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1D214">
      <w:pPr>
        <w:pStyle w:val="22"/>
        <w:spacing w:line="240" w:lineRule="auto"/>
        <w:jc w:val="center"/>
        <w:rPr>
          <w:rFonts w:hint="default" w:eastAsia="宋体"/>
          <w:b/>
          <w:bCs/>
          <w:sz w:val="56"/>
          <w:szCs w:val="56"/>
          <w:highlight w:val="none"/>
          <w:lang w:val="en-US" w:eastAsia="zh-CN"/>
        </w:rPr>
      </w:pPr>
    </w:p>
    <w:p w14:paraId="654EB1F3">
      <w:pPr>
        <w:pStyle w:val="22"/>
        <w:spacing w:line="240" w:lineRule="auto"/>
        <w:jc w:val="center"/>
        <w:rPr>
          <w:rFonts w:hint="default" w:eastAsia="宋体"/>
          <w:b/>
          <w:bCs/>
          <w:sz w:val="56"/>
          <w:szCs w:val="56"/>
          <w:highlight w:val="none"/>
          <w:lang w:val="en-US" w:eastAsia="zh-CN"/>
        </w:rPr>
      </w:pPr>
    </w:p>
    <w:p w14:paraId="279A821B">
      <w:pPr>
        <w:pStyle w:val="22"/>
        <w:spacing w:line="240" w:lineRule="auto"/>
        <w:jc w:val="center"/>
        <w:rPr>
          <w:rFonts w:hint="default" w:eastAsia="宋体"/>
          <w:b/>
          <w:bCs/>
          <w:sz w:val="52"/>
          <w:szCs w:val="52"/>
          <w:highlight w:val="none"/>
          <w:lang w:val="en-US" w:eastAsia="zh-CN"/>
        </w:rPr>
      </w:pPr>
      <w:r>
        <w:rPr>
          <w:rFonts w:hint="eastAsia"/>
          <w:b/>
          <w:bCs/>
          <w:sz w:val="52"/>
          <w:szCs w:val="52"/>
          <w:highlight w:val="none"/>
          <w:lang w:val="en-US" w:eastAsia="zh-CN"/>
        </w:rPr>
        <w:t>渑池县洪阳镇北沟村农村电商与农产品初加工产业融合服务中心项目</w:t>
      </w:r>
    </w:p>
    <w:p w14:paraId="7D556A50">
      <w:pPr>
        <w:pStyle w:val="8"/>
        <w:ind w:left="0" w:leftChars="0" w:right="-340" w:rightChars="-162"/>
        <w:jc w:val="both"/>
        <w:rPr>
          <w:rFonts w:hint="eastAsia" w:ascii="宋体" w:hAnsi="宋体" w:cs="宋体"/>
          <w:b/>
          <w:sz w:val="48"/>
          <w:szCs w:val="48"/>
          <w:highlight w:val="none"/>
        </w:rPr>
      </w:pPr>
    </w:p>
    <w:p w14:paraId="74164154">
      <w:pPr>
        <w:pStyle w:val="9"/>
        <w:rPr>
          <w:rFonts w:hint="eastAsia"/>
          <w:highlight w:val="none"/>
        </w:rPr>
      </w:pPr>
    </w:p>
    <w:p w14:paraId="56CBD7FA">
      <w:pPr>
        <w:spacing w:line="240" w:lineRule="auto"/>
        <w:ind w:right="-340" w:rightChars="-162"/>
        <w:jc w:val="center"/>
        <w:rPr>
          <w:rFonts w:hint="eastAsia" w:ascii="宋体" w:hAnsi="宋体" w:cs="宋体"/>
          <w:b/>
          <w:sz w:val="96"/>
          <w:szCs w:val="96"/>
          <w:highlight w:val="none"/>
        </w:rPr>
      </w:pPr>
      <w:r>
        <w:rPr>
          <w:rFonts w:hint="eastAsia" w:ascii="宋体" w:hAnsi="宋体" w:cs="宋体"/>
          <w:b/>
          <w:sz w:val="72"/>
          <w:szCs w:val="72"/>
          <w:highlight w:val="none"/>
        </w:rPr>
        <w:t>竞争性磋商文件</w:t>
      </w:r>
    </w:p>
    <w:p w14:paraId="2FA50242">
      <w:pPr>
        <w:spacing w:line="360" w:lineRule="auto"/>
        <w:ind w:right="-340" w:rightChars="-162"/>
        <w:jc w:val="both"/>
        <w:rPr>
          <w:rFonts w:hint="eastAsia" w:ascii="宋体" w:hAnsi="宋体" w:cs="宋体"/>
          <w:b/>
          <w:bCs/>
          <w:sz w:val="32"/>
          <w:szCs w:val="32"/>
          <w:highlight w:val="none"/>
        </w:rPr>
      </w:pPr>
    </w:p>
    <w:p w14:paraId="22559281">
      <w:pPr>
        <w:jc w:val="center"/>
        <w:rPr>
          <w:sz w:val="30"/>
          <w:szCs w:val="30"/>
          <w:highlight w:val="none"/>
        </w:rPr>
      </w:pPr>
      <w:r>
        <w:rPr>
          <w:rFonts w:hint="eastAsia" w:ascii="宋体" w:hAnsi="宋体" w:cs="宋体"/>
          <w:bCs/>
          <w:sz w:val="30"/>
          <w:szCs w:val="30"/>
          <w:highlight w:val="none"/>
        </w:rPr>
        <w:t>MCGZ[2024]279-ZC201</w:t>
      </w:r>
      <w:r>
        <w:rPr>
          <w:rFonts w:hint="eastAsia" w:ascii="宋体" w:hAnsi="宋体" w:cs="宋体"/>
          <w:bCs/>
          <w:sz w:val="30"/>
          <w:szCs w:val="30"/>
          <w:highlight w:val="none"/>
          <w:lang w:val="en-US" w:eastAsia="zh-CN"/>
        </w:rPr>
        <w:t xml:space="preserve">        渑池竞磋采购-2024--141</w:t>
      </w:r>
    </w:p>
    <w:p w14:paraId="3799FCD6">
      <w:pPr>
        <w:pStyle w:val="17"/>
        <w:rPr>
          <w:rFonts w:hint="eastAsia"/>
          <w:highlight w:val="none"/>
        </w:rPr>
      </w:pPr>
    </w:p>
    <w:p w14:paraId="0BC350B5">
      <w:pPr>
        <w:pStyle w:val="22"/>
        <w:jc w:val="center"/>
        <w:rPr>
          <w:rFonts w:hint="eastAsia" w:ascii="Times New Roman" w:cs="Times New Roman"/>
          <w:color w:val="auto"/>
          <w:kern w:val="2"/>
          <w:sz w:val="44"/>
          <w:szCs w:val="44"/>
          <w:highlight w:val="none"/>
          <w:lang w:bidi="ar"/>
        </w:rPr>
      </w:pPr>
    </w:p>
    <w:p w14:paraId="77FAB4F8">
      <w:pPr>
        <w:pStyle w:val="22"/>
        <w:jc w:val="center"/>
        <w:rPr>
          <w:rFonts w:hint="eastAsia" w:ascii="Times New Roman" w:cs="Times New Roman"/>
          <w:color w:val="auto"/>
          <w:kern w:val="2"/>
          <w:sz w:val="44"/>
          <w:szCs w:val="44"/>
          <w:highlight w:val="none"/>
          <w:lang w:bidi="ar"/>
        </w:rPr>
      </w:pPr>
    </w:p>
    <w:p w14:paraId="1B68AFDC">
      <w:pPr>
        <w:pStyle w:val="22"/>
        <w:rPr>
          <w:rFonts w:hint="eastAsia"/>
          <w:color w:val="auto"/>
          <w:highlight w:val="none"/>
        </w:rPr>
      </w:pPr>
    </w:p>
    <w:p w14:paraId="23302EDF">
      <w:pPr>
        <w:pStyle w:val="22"/>
        <w:rPr>
          <w:rFonts w:hint="eastAsia"/>
          <w:color w:val="auto"/>
          <w:highlight w:val="none"/>
        </w:rPr>
      </w:pPr>
    </w:p>
    <w:p w14:paraId="424EAD9E">
      <w:pPr>
        <w:pStyle w:val="22"/>
        <w:rPr>
          <w:rFonts w:hint="eastAsia"/>
          <w:color w:val="auto"/>
          <w:highlight w:val="none"/>
        </w:rPr>
      </w:pPr>
    </w:p>
    <w:p w14:paraId="25081A6C">
      <w:pPr>
        <w:pStyle w:val="22"/>
        <w:rPr>
          <w:rFonts w:hint="eastAsia"/>
          <w:color w:val="auto"/>
          <w:highlight w:val="none"/>
        </w:rPr>
      </w:pPr>
    </w:p>
    <w:p w14:paraId="67015017">
      <w:pPr>
        <w:pStyle w:val="22"/>
        <w:rPr>
          <w:rFonts w:hint="eastAsia"/>
          <w:color w:val="auto"/>
          <w:highlight w:val="none"/>
        </w:rPr>
      </w:pPr>
    </w:p>
    <w:p w14:paraId="655D07BE">
      <w:pPr>
        <w:pStyle w:val="22"/>
        <w:rPr>
          <w:rFonts w:hint="eastAsia"/>
          <w:color w:val="auto"/>
          <w:highlight w:val="none"/>
        </w:rPr>
      </w:pPr>
    </w:p>
    <w:p w14:paraId="3B56B068">
      <w:pPr>
        <w:spacing w:line="360" w:lineRule="auto"/>
        <w:ind w:firstLine="1558" w:firstLineChars="485"/>
        <w:rPr>
          <w:rFonts w:hint="eastAsia"/>
          <w:b/>
          <w:bCs/>
          <w:sz w:val="32"/>
          <w:szCs w:val="32"/>
          <w:highlight w:val="none"/>
        </w:rPr>
      </w:pPr>
    </w:p>
    <w:p w14:paraId="22C0575E">
      <w:pPr>
        <w:spacing w:line="360" w:lineRule="auto"/>
        <w:ind w:firstLine="1558" w:firstLineChars="485"/>
        <w:rPr>
          <w:rFonts w:hint="eastAsia"/>
          <w:b/>
          <w:bCs/>
          <w:sz w:val="32"/>
          <w:szCs w:val="32"/>
          <w:highlight w:val="none"/>
        </w:rPr>
      </w:pPr>
    </w:p>
    <w:p w14:paraId="6B0D6382">
      <w:pPr>
        <w:spacing w:line="360" w:lineRule="auto"/>
        <w:ind w:firstLine="1558" w:firstLineChars="485"/>
        <w:rPr>
          <w:rFonts w:hint="eastAsia"/>
          <w:b/>
          <w:bCs/>
          <w:sz w:val="32"/>
          <w:szCs w:val="32"/>
          <w:highlight w:val="none"/>
        </w:rPr>
      </w:pPr>
    </w:p>
    <w:p w14:paraId="649DF57D">
      <w:pPr>
        <w:spacing w:line="360" w:lineRule="auto"/>
        <w:ind w:firstLine="1558" w:firstLineChars="485"/>
        <w:rPr>
          <w:rFonts w:hint="eastAsia"/>
          <w:b/>
          <w:bCs/>
          <w:sz w:val="32"/>
          <w:szCs w:val="32"/>
          <w:highlight w:val="none"/>
        </w:rPr>
      </w:pPr>
    </w:p>
    <w:p w14:paraId="4E5493E0">
      <w:pPr>
        <w:spacing w:line="360" w:lineRule="auto"/>
        <w:ind w:firstLine="1558" w:firstLineChars="485"/>
        <w:rPr>
          <w:rFonts w:hint="eastAsia" w:eastAsia="宋体"/>
          <w:b/>
          <w:bCs/>
          <w:sz w:val="32"/>
          <w:szCs w:val="32"/>
          <w:highlight w:val="none"/>
          <w:lang w:val="en-US" w:eastAsia="zh-CN"/>
        </w:rPr>
      </w:pPr>
      <w:r>
        <w:rPr>
          <w:rFonts w:hint="eastAsia"/>
          <w:b/>
          <w:bCs/>
          <w:sz w:val="32"/>
          <w:szCs w:val="32"/>
          <w:highlight w:val="none"/>
        </w:rPr>
        <w:t>采 购 人：</w:t>
      </w:r>
      <w:r>
        <w:rPr>
          <w:rFonts w:hint="eastAsia"/>
          <w:b/>
          <w:bCs/>
          <w:sz w:val="32"/>
          <w:szCs w:val="32"/>
          <w:highlight w:val="none"/>
          <w:lang w:eastAsia="zh-CN"/>
        </w:rPr>
        <w:t>渑池县洪阳镇人民政府</w:t>
      </w:r>
    </w:p>
    <w:p w14:paraId="58BCB4DA">
      <w:pPr>
        <w:spacing w:line="360" w:lineRule="auto"/>
        <w:ind w:firstLine="1558" w:firstLineChars="485"/>
        <w:rPr>
          <w:rFonts w:hint="eastAsia"/>
          <w:b/>
          <w:bCs/>
          <w:sz w:val="32"/>
          <w:szCs w:val="32"/>
          <w:highlight w:val="none"/>
        </w:rPr>
      </w:pPr>
      <w:r>
        <w:rPr>
          <w:rFonts w:hint="eastAsia"/>
          <w:b/>
          <w:bCs/>
          <w:sz w:val="32"/>
          <w:szCs w:val="32"/>
          <w:highlight w:val="none"/>
        </w:rPr>
        <w:t>招标代理机构：</w:t>
      </w:r>
      <w:r>
        <w:rPr>
          <w:rFonts w:hint="eastAsia"/>
          <w:b/>
          <w:bCs/>
          <w:sz w:val="32"/>
          <w:szCs w:val="32"/>
          <w:highlight w:val="none"/>
          <w:lang w:val="en-US" w:eastAsia="zh-CN"/>
        </w:rPr>
        <w:t>中恒晟（北京）工程管理有限公司</w:t>
      </w:r>
    </w:p>
    <w:p w14:paraId="251CCDCE">
      <w:pPr>
        <w:spacing w:line="360" w:lineRule="auto"/>
        <w:ind w:firstLine="1558" w:firstLineChars="485"/>
        <w:rPr>
          <w:rFonts w:hint="eastAsia"/>
          <w:b/>
          <w:bCs/>
          <w:sz w:val="32"/>
          <w:szCs w:val="32"/>
          <w:highlight w:val="none"/>
        </w:rPr>
      </w:pPr>
      <w:r>
        <w:rPr>
          <w:rFonts w:hint="eastAsia"/>
          <w:b/>
          <w:bCs/>
          <w:sz w:val="32"/>
          <w:szCs w:val="32"/>
          <w:highlight w:val="none"/>
        </w:rPr>
        <w:t>日    期：二零二</w:t>
      </w:r>
      <w:r>
        <w:rPr>
          <w:rFonts w:hint="eastAsia"/>
          <w:b/>
          <w:bCs/>
          <w:sz w:val="32"/>
          <w:szCs w:val="32"/>
          <w:highlight w:val="none"/>
          <w:lang w:val="en-US" w:eastAsia="zh-CN"/>
        </w:rPr>
        <w:t>四</w:t>
      </w:r>
      <w:r>
        <w:rPr>
          <w:rFonts w:hint="eastAsia"/>
          <w:b/>
          <w:bCs/>
          <w:sz w:val="32"/>
          <w:szCs w:val="32"/>
          <w:highlight w:val="none"/>
        </w:rPr>
        <w:t>年</w:t>
      </w:r>
      <w:r>
        <w:rPr>
          <w:rFonts w:hint="eastAsia"/>
          <w:b/>
          <w:bCs/>
          <w:sz w:val="32"/>
          <w:szCs w:val="32"/>
          <w:highlight w:val="none"/>
          <w:lang w:val="en-US" w:eastAsia="zh-CN"/>
        </w:rPr>
        <w:t>九</w:t>
      </w:r>
      <w:r>
        <w:rPr>
          <w:rFonts w:hint="eastAsia"/>
          <w:b/>
          <w:bCs/>
          <w:sz w:val="32"/>
          <w:szCs w:val="32"/>
          <w:highlight w:val="none"/>
        </w:rPr>
        <w:t>月</w:t>
      </w:r>
    </w:p>
    <w:p w14:paraId="4FB9F381">
      <w:pPr>
        <w:spacing w:line="0" w:lineRule="atLeast"/>
        <w:ind w:right="-340" w:rightChars="-162"/>
        <w:jc w:val="center"/>
        <w:rPr>
          <w:rFonts w:hint="eastAsia" w:ascii="宋体" w:hAnsi="宋体"/>
          <w:b/>
          <w:bCs/>
          <w:sz w:val="44"/>
          <w:szCs w:val="44"/>
          <w:highlight w:val="none"/>
        </w:rPr>
        <w:sectPr>
          <w:headerReference r:id="rId3" w:type="default"/>
          <w:footerReference r:id="rId4" w:type="default"/>
          <w:pgSz w:w="11900" w:h="16840"/>
          <w:pgMar w:top="1417" w:right="1417" w:bottom="1417" w:left="1417" w:header="0" w:footer="0" w:gutter="0"/>
          <w:pgNumType w:start="1"/>
          <w:cols w:space="720" w:num="1"/>
          <w:docGrid w:linePitch="360" w:charSpace="0"/>
        </w:sectPr>
      </w:pPr>
    </w:p>
    <w:p w14:paraId="6FDA4FFC">
      <w:pPr>
        <w:pStyle w:val="17"/>
        <w:rPr>
          <w:rFonts w:hint="eastAsia"/>
          <w:highlight w:val="none"/>
        </w:rPr>
      </w:pPr>
    </w:p>
    <w:p w14:paraId="39544889">
      <w:pPr>
        <w:spacing w:line="0" w:lineRule="atLeast"/>
        <w:ind w:right="-340" w:rightChars="-162"/>
        <w:jc w:val="center"/>
        <w:rPr>
          <w:rFonts w:ascii="宋体" w:hAnsi="宋体"/>
          <w:b/>
          <w:bCs/>
          <w:sz w:val="44"/>
          <w:szCs w:val="44"/>
          <w:highlight w:val="none"/>
        </w:rPr>
      </w:pPr>
      <w:r>
        <w:rPr>
          <w:rFonts w:ascii="宋体" w:hAnsi="宋体"/>
          <w:b/>
          <w:bCs/>
          <w:sz w:val="44"/>
          <w:szCs w:val="44"/>
          <w:highlight w:val="none"/>
        </w:rPr>
        <w:t>目 录</w:t>
      </w:r>
    </w:p>
    <w:p w14:paraId="28504B50">
      <w:pPr>
        <w:spacing w:line="480" w:lineRule="auto"/>
        <w:ind w:right="-340" w:rightChars="-162"/>
        <w:rPr>
          <w:rFonts w:ascii="宋体" w:hAnsi="宋体"/>
          <w:sz w:val="24"/>
          <w:highlight w:val="none"/>
        </w:rPr>
      </w:pPr>
    </w:p>
    <w:p w14:paraId="336DC11A">
      <w:pPr>
        <w:spacing w:line="480" w:lineRule="auto"/>
        <w:ind w:right="-340" w:rightChars="-162" w:firstLine="544" w:firstLineChars="227"/>
        <w:rPr>
          <w:rFonts w:hint="eastAsia" w:ascii="宋体" w:hAnsi="宋体" w:eastAsia="宋体" w:cs="宋体"/>
          <w:b/>
          <w:sz w:val="28"/>
          <w:szCs w:val="28"/>
          <w:highlight w:val="none"/>
          <w:lang w:eastAsia="zh-CN"/>
        </w:rPr>
      </w:pPr>
      <w:r>
        <w:rPr>
          <w:rFonts w:ascii="宋体" w:hAnsi="宋体"/>
          <w:sz w:val="24"/>
          <w:highlight w:val="none"/>
        </w:rPr>
        <w:fldChar w:fldCharType="begin"/>
      </w:r>
      <w:r>
        <w:rPr>
          <w:rFonts w:ascii="宋体" w:hAnsi="宋体"/>
          <w:sz w:val="24"/>
          <w:highlight w:val="none"/>
        </w:rPr>
        <w:instrText xml:space="preserve">TOC \o "1-1" \h \u </w:instrText>
      </w:r>
      <w:r>
        <w:rPr>
          <w:rFonts w:ascii="宋体" w:hAnsi="宋体"/>
          <w:sz w:val="24"/>
          <w:highlight w:val="none"/>
        </w:rPr>
        <w:fldChar w:fldCharType="separate"/>
      </w:r>
      <w:r>
        <w:rPr>
          <w:rFonts w:hint="eastAsia" w:ascii="宋体" w:hAnsi="宋体" w:cs="宋体"/>
          <w:b/>
          <w:sz w:val="28"/>
          <w:szCs w:val="28"/>
          <w:highlight w:val="none"/>
        </w:rPr>
        <w:t>第一章 竞争性磋商公告……………………………………………</w:t>
      </w:r>
      <w:r>
        <w:rPr>
          <w:rFonts w:hint="eastAsia" w:ascii="宋体" w:hAnsi="宋体" w:cs="宋体"/>
          <w:b/>
          <w:sz w:val="28"/>
          <w:szCs w:val="28"/>
          <w:highlight w:val="none"/>
          <w:lang w:val="en-US" w:eastAsia="zh-CN"/>
        </w:rPr>
        <w:t>2</w:t>
      </w:r>
    </w:p>
    <w:p w14:paraId="7645A81B">
      <w:pPr>
        <w:numPr>
          <w:ilvl w:val="0"/>
          <w:numId w:val="1"/>
        </w:numPr>
        <w:spacing w:line="480" w:lineRule="auto"/>
        <w:ind w:right="-340" w:rightChars="-162" w:firstLine="565" w:firstLineChars="201"/>
        <w:rPr>
          <w:rFonts w:hint="eastAsia" w:ascii="宋体" w:hAnsi="宋体" w:cs="宋体"/>
          <w:b/>
          <w:sz w:val="28"/>
          <w:szCs w:val="28"/>
          <w:highlight w:val="none"/>
        </w:rPr>
      </w:pPr>
      <w:r>
        <w:rPr>
          <w:rFonts w:hint="eastAsia" w:ascii="宋体" w:hAnsi="宋体" w:cs="宋体"/>
          <w:b/>
          <w:sz w:val="28"/>
          <w:szCs w:val="28"/>
          <w:highlight w:val="none"/>
        </w:rPr>
        <w:t>供应商须知…………………………………………………</w:t>
      </w:r>
      <w:r>
        <w:rPr>
          <w:rFonts w:hint="eastAsia" w:ascii="宋体" w:hAnsi="宋体" w:cs="宋体"/>
          <w:b/>
          <w:sz w:val="28"/>
          <w:szCs w:val="28"/>
          <w:highlight w:val="none"/>
          <w:lang w:val="en-US" w:eastAsia="zh-CN"/>
        </w:rPr>
        <w:t>5</w:t>
      </w:r>
    </w:p>
    <w:p w14:paraId="08C3119B">
      <w:pPr>
        <w:numPr>
          <w:ilvl w:val="0"/>
          <w:numId w:val="1"/>
        </w:numPr>
        <w:spacing w:line="480" w:lineRule="auto"/>
        <w:ind w:right="-340" w:rightChars="-162" w:firstLine="565" w:firstLineChars="201"/>
        <w:rPr>
          <w:rFonts w:hint="eastAsia" w:ascii="宋体" w:hAnsi="宋体" w:cs="宋体"/>
          <w:b/>
          <w:sz w:val="28"/>
          <w:szCs w:val="28"/>
          <w:highlight w:val="none"/>
        </w:rPr>
      </w:pPr>
      <w:r>
        <w:rPr>
          <w:rFonts w:hint="eastAsia" w:ascii="宋体" w:hAnsi="宋体" w:cs="宋体"/>
          <w:b/>
          <w:sz w:val="28"/>
          <w:szCs w:val="28"/>
          <w:highlight w:val="none"/>
        </w:rPr>
        <w:t>技术标准和要求……………………………………………</w:t>
      </w:r>
      <w:r>
        <w:rPr>
          <w:rFonts w:hint="eastAsia" w:ascii="宋体" w:hAnsi="宋体" w:cs="宋体"/>
          <w:b/>
          <w:sz w:val="28"/>
          <w:szCs w:val="28"/>
          <w:highlight w:val="none"/>
          <w:lang w:val="en-US" w:eastAsia="zh-CN"/>
        </w:rPr>
        <w:t>19</w:t>
      </w:r>
    </w:p>
    <w:p w14:paraId="35C99608">
      <w:pPr>
        <w:numPr>
          <w:ilvl w:val="0"/>
          <w:numId w:val="1"/>
        </w:numPr>
        <w:spacing w:line="480" w:lineRule="auto"/>
        <w:ind w:right="-340" w:rightChars="-162" w:firstLine="565" w:firstLineChars="201"/>
        <w:rPr>
          <w:rFonts w:hint="eastAsia" w:ascii="宋体" w:hAnsi="宋体" w:cs="宋体"/>
          <w:b/>
          <w:sz w:val="28"/>
          <w:szCs w:val="28"/>
          <w:highlight w:val="none"/>
        </w:rPr>
      </w:pPr>
      <w:r>
        <w:rPr>
          <w:rFonts w:hint="eastAsia" w:ascii="宋体" w:hAnsi="宋体" w:cs="宋体"/>
          <w:b/>
          <w:sz w:val="28"/>
          <w:szCs w:val="28"/>
          <w:highlight w:val="none"/>
        </w:rPr>
        <w:t>工程量清单…………………………………………………</w:t>
      </w:r>
      <w:r>
        <w:rPr>
          <w:rFonts w:hint="eastAsia" w:ascii="宋体" w:hAnsi="宋体" w:cs="宋体"/>
          <w:b/>
          <w:sz w:val="28"/>
          <w:szCs w:val="28"/>
          <w:highlight w:val="none"/>
          <w:lang w:val="en-US" w:eastAsia="zh-CN"/>
        </w:rPr>
        <w:t>20</w:t>
      </w:r>
    </w:p>
    <w:p w14:paraId="5ABB96AE">
      <w:pPr>
        <w:numPr>
          <w:ilvl w:val="0"/>
          <w:numId w:val="1"/>
        </w:numPr>
        <w:spacing w:line="480" w:lineRule="auto"/>
        <w:ind w:right="-340" w:rightChars="-162" w:firstLine="565" w:firstLineChars="201"/>
        <w:rPr>
          <w:rFonts w:hint="eastAsia" w:ascii="宋体" w:hAnsi="宋体" w:cs="宋体"/>
          <w:b/>
          <w:sz w:val="28"/>
          <w:szCs w:val="28"/>
          <w:highlight w:val="none"/>
        </w:rPr>
      </w:pPr>
      <w:r>
        <w:rPr>
          <w:rFonts w:hint="eastAsia" w:ascii="宋体" w:hAnsi="宋体" w:cs="宋体"/>
          <w:b/>
          <w:sz w:val="28"/>
          <w:szCs w:val="28"/>
          <w:highlight w:val="none"/>
        </w:rPr>
        <w:t>合同条款及格式……………………………………………</w:t>
      </w:r>
      <w:r>
        <w:rPr>
          <w:rFonts w:hint="eastAsia" w:ascii="宋体" w:hAnsi="宋体" w:cs="宋体"/>
          <w:b/>
          <w:sz w:val="28"/>
          <w:szCs w:val="28"/>
          <w:highlight w:val="none"/>
          <w:lang w:val="en-US" w:eastAsia="zh-CN"/>
        </w:rPr>
        <w:t>21</w:t>
      </w:r>
    </w:p>
    <w:p w14:paraId="5B4B2F4C">
      <w:pPr>
        <w:spacing w:line="480" w:lineRule="auto"/>
        <w:ind w:right="-340" w:rightChars="-162" w:firstLine="565" w:firstLineChars="201"/>
        <w:rPr>
          <w:rFonts w:hint="default" w:ascii="宋体" w:hAnsi="宋体" w:eastAsia="宋体" w:cs="宋体"/>
          <w:b/>
          <w:sz w:val="28"/>
          <w:szCs w:val="28"/>
          <w:highlight w:val="none"/>
          <w:lang w:val="en-US" w:eastAsia="zh-CN"/>
        </w:rPr>
      </w:pPr>
      <w:r>
        <w:rPr>
          <w:rFonts w:hint="eastAsia" w:ascii="宋体" w:hAnsi="宋体" w:cs="宋体"/>
          <w:b/>
          <w:sz w:val="28"/>
          <w:szCs w:val="28"/>
          <w:highlight w:val="none"/>
        </w:rPr>
        <w:t>第六章 评标标准和方法……………………………………………</w:t>
      </w:r>
      <w:r>
        <w:rPr>
          <w:rFonts w:hint="eastAsia" w:ascii="宋体" w:hAnsi="宋体" w:cs="宋体"/>
          <w:b/>
          <w:sz w:val="28"/>
          <w:szCs w:val="28"/>
          <w:highlight w:val="none"/>
          <w:lang w:val="en-US" w:eastAsia="zh-CN"/>
        </w:rPr>
        <w:t>22</w:t>
      </w:r>
    </w:p>
    <w:p w14:paraId="6FF1B65C">
      <w:pPr>
        <w:spacing w:line="480" w:lineRule="auto"/>
        <w:ind w:right="-340" w:rightChars="-162" w:firstLine="565" w:firstLineChars="201"/>
        <w:rPr>
          <w:rFonts w:hint="default" w:ascii="宋体" w:hAnsi="宋体" w:eastAsia="宋体" w:cs="宋体"/>
          <w:b/>
          <w:sz w:val="28"/>
          <w:szCs w:val="28"/>
          <w:highlight w:val="none"/>
          <w:lang w:val="en-US" w:eastAsia="zh-CN"/>
        </w:rPr>
      </w:pPr>
      <w:r>
        <w:rPr>
          <w:rFonts w:hint="eastAsia" w:ascii="宋体" w:hAnsi="宋体" w:cs="宋体"/>
          <w:b/>
          <w:sz w:val="28"/>
          <w:szCs w:val="28"/>
          <w:highlight w:val="none"/>
        </w:rPr>
        <w:t>第七章 响应文件格式………………………………………………</w:t>
      </w:r>
      <w:r>
        <w:rPr>
          <w:rFonts w:hint="eastAsia" w:ascii="宋体" w:hAnsi="宋体" w:cs="宋体"/>
          <w:b/>
          <w:sz w:val="28"/>
          <w:szCs w:val="28"/>
          <w:highlight w:val="none"/>
          <w:lang w:val="en-US" w:eastAsia="zh-CN"/>
        </w:rPr>
        <w:t>27</w:t>
      </w:r>
    </w:p>
    <w:p w14:paraId="7D2262D6">
      <w:pPr>
        <w:ind w:right="-340" w:rightChars="-162"/>
        <w:rPr>
          <w:rFonts w:hint="eastAsia" w:ascii="宋体" w:hAnsi="宋体"/>
          <w:b/>
          <w:sz w:val="28"/>
          <w:szCs w:val="28"/>
          <w:highlight w:val="none"/>
        </w:rPr>
      </w:pPr>
    </w:p>
    <w:p w14:paraId="7A760832">
      <w:pPr>
        <w:pStyle w:val="15"/>
        <w:tabs>
          <w:tab w:val="right" w:leader="dot" w:pos="9540"/>
        </w:tabs>
        <w:ind w:right="-340" w:rightChars="-162"/>
        <w:jc w:val="center"/>
        <w:rPr>
          <w:rFonts w:ascii="宋体" w:hAnsi="宋体"/>
          <w:highlight w:val="none"/>
        </w:rPr>
      </w:pPr>
    </w:p>
    <w:p w14:paraId="71D59F2C">
      <w:pPr>
        <w:spacing w:line="241" w:lineRule="exact"/>
        <w:ind w:right="-340" w:rightChars="-162"/>
        <w:jc w:val="center"/>
        <w:rPr>
          <w:rFonts w:ascii="宋体" w:hAnsi="宋体"/>
          <w:sz w:val="24"/>
          <w:highlight w:val="none"/>
        </w:rPr>
      </w:pPr>
      <w:r>
        <w:rPr>
          <w:rFonts w:ascii="宋体" w:hAnsi="宋体"/>
          <w:highlight w:val="none"/>
        </w:rPr>
        <w:fldChar w:fldCharType="end"/>
      </w:r>
    </w:p>
    <w:p w14:paraId="17004F8A">
      <w:pPr>
        <w:spacing w:line="400" w:lineRule="exact"/>
        <w:ind w:right="-340" w:rightChars="-162"/>
        <w:jc w:val="center"/>
        <w:outlineLvl w:val="0"/>
        <w:rPr>
          <w:rFonts w:hint="eastAsia" w:ascii="宋体" w:hAnsi="宋体"/>
          <w:b/>
          <w:bCs/>
          <w:sz w:val="28"/>
          <w:szCs w:val="32"/>
          <w:highlight w:val="none"/>
        </w:rPr>
      </w:pPr>
      <w:bookmarkStart w:id="0" w:name="_Toc17645"/>
      <w:r>
        <w:rPr>
          <w:rFonts w:ascii="宋体" w:hAnsi="宋体"/>
          <w:highlight w:val="none"/>
        </w:rPr>
        <w:br w:type="page"/>
      </w:r>
      <w:r>
        <w:rPr>
          <w:rFonts w:hint="eastAsia" w:ascii="宋体" w:hAnsi="宋体" w:cs="宋体"/>
          <w:b/>
          <w:bCs/>
          <w:sz w:val="32"/>
          <w:szCs w:val="36"/>
          <w:highlight w:val="none"/>
        </w:rPr>
        <w:t>第一章 竞争性磋商公告</w:t>
      </w:r>
      <w:bookmarkEnd w:id="0"/>
    </w:p>
    <w:p w14:paraId="0F32D017">
      <w:pPr>
        <w:keepNext w:val="0"/>
        <w:keepLines w:val="0"/>
        <w:pageBreakBefore w:val="0"/>
        <w:widowControl/>
        <w:kinsoku/>
        <w:overflowPunct/>
        <w:topLinePunct w:val="0"/>
        <w:autoSpaceDE/>
        <w:autoSpaceDN/>
        <w:bidi w:val="0"/>
        <w:adjustRightInd/>
        <w:snapToGrid/>
        <w:spacing w:line="440" w:lineRule="exact"/>
        <w:ind w:right="-58"/>
        <w:jc w:val="left"/>
        <w:textAlignment w:val="auto"/>
        <w:rPr>
          <w:rFonts w:ascii="宋体" w:hAnsi="宋体" w:cs="宋体"/>
          <w:bCs/>
          <w:sz w:val="24"/>
          <w:szCs w:val="24"/>
          <w:highlight w:val="none"/>
        </w:rPr>
      </w:pPr>
      <w:bookmarkStart w:id="1" w:name="OLE_LINK1"/>
      <w:bookmarkStart w:id="2" w:name="OLE_LINK3"/>
      <w:bookmarkStart w:id="3" w:name="OLE_LINK2"/>
      <w:r>
        <w:rPr>
          <w:rFonts w:hint="eastAsia" w:ascii="宋体" w:hAnsi="宋体" w:cs="宋体"/>
          <w:bCs/>
          <w:sz w:val="24"/>
          <w:szCs w:val="24"/>
          <w:highlight w:val="none"/>
        </w:rPr>
        <w:t>项目概况</w:t>
      </w:r>
    </w:p>
    <w:p w14:paraId="2946464A">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lang w:eastAsia="zh-CN"/>
        </w:rPr>
        <w:t>渑池县洪阳镇北沟村农村电商与农产品初加工产业融合服务中心项目</w:t>
      </w:r>
      <w:r>
        <w:rPr>
          <w:rFonts w:hint="eastAsia" w:ascii="宋体" w:hAnsi="宋体" w:cs="宋体"/>
          <w:bCs/>
          <w:sz w:val="24"/>
          <w:szCs w:val="24"/>
          <w:highlight w:val="none"/>
        </w:rPr>
        <w:t>的潜在供应商凭CA登录三门峡市公共资源交易中心网获取本项目磋商文件，并于</w:t>
      </w:r>
      <w:r>
        <w:rPr>
          <w:rFonts w:hint="eastAsia" w:ascii="宋体" w:hAnsi="宋体" w:cs="宋体"/>
          <w:bCs/>
          <w:sz w:val="24"/>
          <w:szCs w:val="24"/>
          <w:highlight w:val="none"/>
          <w:lang w:eastAsia="zh-CN"/>
        </w:rPr>
        <w:t>2024年10月17时9时00分</w:t>
      </w:r>
      <w:r>
        <w:rPr>
          <w:rFonts w:hint="eastAsia" w:ascii="宋体" w:hAnsi="宋体" w:cs="宋体"/>
          <w:bCs/>
          <w:sz w:val="24"/>
          <w:szCs w:val="24"/>
          <w:highlight w:val="none"/>
        </w:rPr>
        <w:t>（北京时间）前提交响应</w:t>
      </w:r>
      <w:r>
        <w:rPr>
          <w:rFonts w:ascii="宋体" w:hAnsi="宋体" w:cs="宋体"/>
          <w:bCs/>
          <w:sz w:val="24"/>
          <w:szCs w:val="24"/>
          <w:highlight w:val="none"/>
        </w:rPr>
        <w:t>文件</w:t>
      </w:r>
      <w:r>
        <w:rPr>
          <w:rFonts w:hint="eastAsia" w:ascii="宋体" w:hAnsi="宋体" w:cs="宋体"/>
          <w:bCs/>
          <w:sz w:val="24"/>
          <w:szCs w:val="24"/>
          <w:highlight w:val="none"/>
        </w:rPr>
        <w:t>。</w:t>
      </w:r>
    </w:p>
    <w:p w14:paraId="15F3B68E">
      <w:pPr>
        <w:keepNext w:val="0"/>
        <w:keepLines w:val="0"/>
        <w:pageBreakBefore w:val="0"/>
        <w:widowControl/>
        <w:kinsoku/>
        <w:overflowPunct/>
        <w:topLinePunct w:val="0"/>
        <w:autoSpaceDE/>
        <w:autoSpaceDN/>
        <w:bidi w:val="0"/>
        <w:adjustRightInd/>
        <w:snapToGrid/>
        <w:spacing w:line="440" w:lineRule="exact"/>
        <w:ind w:left="-2" w:leftChars="-1" w:right="-58" w:firstLine="569" w:firstLineChars="236"/>
        <w:jc w:val="left"/>
        <w:textAlignment w:val="auto"/>
        <w:rPr>
          <w:rFonts w:ascii="宋体" w:hAnsi="宋体" w:cs="宋体"/>
          <w:b/>
          <w:sz w:val="24"/>
          <w:szCs w:val="24"/>
          <w:highlight w:val="none"/>
        </w:rPr>
      </w:pPr>
      <w:bookmarkStart w:id="4" w:name="_Toc6843179"/>
      <w:r>
        <w:rPr>
          <w:rFonts w:hint="eastAsia" w:ascii="宋体" w:hAnsi="宋体" w:cs="宋体"/>
          <w:b/>
          <w:sz w:val="24"/>
          <w:szCs w:val="24"/>
          <w:highlight w:val="none"/>
        </w:rPr>
        <w:t>一、项目基本情况</w:t>
      </w:r>
    </w:p>
    <w:p w14:paraId="39AAB013">
      <w:pPr>
        <w:keepNext w:val="0"/>
        <w:keepLines w:val="0"/>
        <w:pageBreakBefore w:val="0"/>
        <w:widowControl/>
        <w:kinsoku/>
        <w:wordWrap/>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rPr>
        <w:t>1、项目编号：</w:t>
      </w:r>
      <w:bookmarkEnd w:id="4"/>
      <w:r>
        <w:rPr>
          <w:rFonts w:hint="eastAsia" w:ascii="宋体" w:hAnsi="宋体" w:cs="宋体"/>
          <w:bCs/>
          <w:sz w:val="24"/>
          <w:szCs w:val="24"/>
          <w:highlight w:val="none"/>
        </w:rPr>
        <w:t>MCGZ[2024]279-ZC201；采购编号：</w:t>
      </w:r>
      <w:r>
        <w:rPr>
          <w:rFonts w:hint="eastAsia" w:ascii="宋体" w:hAnsi="宋体" w:cs="宋体"/>
          <w:bCs/>
          <w:sz w:val="24"/>
          <w:szCs w:val="24"/>
          <w:highlight w:val="none"/>
          <w:lang w:val="en-US" w:eastAsia="zh-CN"/>
        </w:rPr>
        <w:t xml:space="preserve">渑池竞磋采购-2024--141 </w:t>
      </w:r>
    </w:p>
    <w:p w14:paraId="422CD1AB">
      <w:pPr>
        <w:keepNext w:val="0"/>
        <w:keepLines w:val="0"/>
        <w:pageBreakBefore w:val="0"/>
        <w:widowControl/>
        <w:kinsoku/>
        <w:wordWrap/>
        <w:overflowPunct/>
        <w:topLinePunct w:val="0"/>
        <w:autoSpaceDE/>
        <w:autoSpaceDN/>
        <w:bidi w:val="0"/>
        <w:adjustRightInd/>
        <w:snapToGrid/>
        <w:spacing w:line="440" w:lineRule="exact"/>
        <w:ind w:left="-2" w:leftChars="-1" w:right="-58" w:firstLine="566" w:firstLineChars="236"/>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2、项目名称</w:t>
      </w:r>
      <w:r>
        <w:rPr>
          <w:rFonts w:hint="eastAsia" w:ascii="宋体" w:hAnsi="宋体" w:cs="宋体"/>
          <w:bCs/>
          <w:sz w:val="24"/>
          <w:szCs w:val="24"/>
          <w:highlight w:val="none"/>
          <w:lang w:eastAsia="zh-CN"/>
        </w:rPr>
        <w:t>：渑池县洪阳镇北沟村农村电商与农产品初加工产业融合服务中心项目</w:t>
      </w:r>
    </w:p>
    <w:p w14:paraId="2CC173B2">
      <w:pPr>
        <w:keepNext w:val="0"/>
        <w:keepLines w:val="0"/>
        <w:pageBreakBefore w:val="0"/>
        <w:widowControl/>
        <w:kinsoku/>
        <w:wordWrap/>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rPr>
        <w:t>3、采购方式：竞争性磋商</w:t>
      </w:r>
    </w:p>
    <w:p w14:paraId="2C1A425A">
      <w:pPr>
        <w:keepNext w:val="0"/>
        <w:keepLines w:val="0"/>
        <w:pageBreakBefore w:val="0"/>
        <w:widowControl/>
        <w:kinsoku/>
        <w:wordWrap/>
        <w:overflowPunct/>
        <w:topLinePunct w:val="0"/>
        <w:autoSpaceDE/>
        <w:autoSpaceDN/>
        <w:bidi w:val="0"/>
        <w:adjustRightInd/>
        <w:snapToGrid/>
        <w:spacing w:line="440" w:lineRule="exact"/>
        <w:ind w:left="-2" w:leftChars="-1" w:right="-58" w:firstLine="566" w:firstLineChars="236"/>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4、资金来源：财政资金</w:t>
      </w:r>
    </w:p>
    <w:p w14:paraId="1285DA28">
      <w:pPr>
        <w:keepNext w:val="0"/>
        <w:keepLines w:val="0"/>
        <w:pageBreakBefore w:val="0"/>
        <w:widowControl/>
        <w:kinsoku/>
        <w:wordWrap/>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招标</w:t>
      </w:r>
      <w:r>
        <w:rPr>
          <w:rFonts w:hint="eastAsia" w:ascii="宋体" w:hAnsi="宋体" w:cs="宋体"/>
          <w:bCs/>
          <w:sz w:val="24"/>
          <w:szCs w:val="24"/>
          <w:highlight w:val="none"/>
        </w:rPr>
        <w:t>控制价：</w:t>
      </w:r>
      <w:r>
        <w:rPr>
          <w:rFonts w:hint="eastAsia" w:ascii="宋体" w:hAnsi="宋体" w:cs="宋体"/>
          <w:bCs/>
          <w:sz w:val="24"/>
          <w:szCs w:val="24"/>
          <w:highlight w:val="none"/>
          <w:lang w:val="en-US" w:eastAsia="zh-CN"/>
        </w:rPr>
        <w:t>1911732.97元</w:t>
      </w:r>
    </w:p>
    <w:p w14:paraId="0B0F06C9">
      <w:pPr>
        <w:keepNext w:val="0"/>
        <w:keepLines w:val="0"/>
        <w:pageBreakBefore w:val="0"/>
        <w:widowControl/>
        <w:kinsoku/>
        <w:wordWrap/>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、项目概况：本工程为渑池县洪阳镇北沟村农村电商与农产品初加工产业融合服务中心项目，主要包括新建窑洞、服务中心、室外给排水等。</w:t>
      </w:r>
    </w:p>
    <w:p w14:paraId="4C7815FD">
      <w:pPr>
        <w:keepNext w:val="0"/>
        <w:keepLines w:val="0"/>
        <w:pageBreakBefore w:val="0"/>
        <w:widowControl/>
        <w:kinsoku/>
        <w:wordWrap/>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、招标范围：</w:t>
      </w:r>
      <w:r>
        <w:rPr>
          <w:rFonts w:hint="eastAsia" w:ascii="宋体" w:hAnsi="宋体" w:cs="宋体"/>
          <w:bCs/>
          <w:sz w:val="24"/>
          <w:szCs w:val="24"/>
          <w:highlight w:val="none"/>
          <w:lang w:val="en-US" w:eastAsia="zh-CN"/>
        </w:rPr>
        <w:t>磋商</w:t>
      </w:r>
      <w:r>
        <w:rPr>
          <w:rFonts w:hint="eastAsia" w:ascii="宋体" w:hAnsi="宋体" w:cs="宋体"/>
          <w:bCs/>
          <w:sz w:val="24"/>
          <w:szCs w:val="24"/>
          <w:highlight w:val="none"/>
        </w:rPr>
        <w:t>文件及工程量清单包含的所有内容。</w:t>
      </w:r>
      <w:bookmarkStart w:id="203" w:name="_GoBack"/>
      <w:bookmarkEnd w:id="203"/>
    </w:p>
    <w:p w14:paraId="58359197">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color w:val="auto"/>
          <w:sz w:val="24"/>
          <w:szCs w:val="24"/>
          <w:highlight w:val="none"/>
        </w:rPr>
      </w:pPr>
      <w:r>
        <w:rPr>
          <w:rFonts w:hint="eastAsia" w:ascii="宋体" w:hAnsi="宋体" w:cs="宋体"/>
          <w:bCs/>
          <w:sz w:val="24"/>
          <w:szCs w:val="24"/>
          <w:highlight w:val="none"/>
          <w:lang w:val="en-US" w:eastAsia="zh-CN"/>
        </w:rPr>
        <w:t>8</w:t>
      </w:r>
      <w:r>
        <w:rPr>
          <w:rFonts w:hint="eastAsia" w:ascii="宋体" w:hAnsi="宋体" w:cs="宋体"/>
          <w:bCs/>
          <w:sz w:val="24"/>
          <w:szCs w:val="24"/>
          <w:highlight w:val="none"/>
        </w:rPr>
        <w:t>、计划工期：</w:t>
      </w:r>
      <w:r>
        <w:rPr>
          <w:rFonts w:hint="eastAsia" w:ascii="宋体" w:hAnsi="宋体" w:cs="宋体"/>
          <w:bCs/>
          <w:color w:val="auto"/>
          <w:sz w:val="24"/>
          <w:szCs w:val="24"/>
          <w:highlight w:val="none"/>
          <w:lang w:val="en-US" w:eastAsia="zh-CN"/>
        </w:rPr>
        <w:t>30日历天</w:t>
      </w:r>
    </w:p>
    <w:p w14:paraId="532FA7C7">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lang w:val="en-US" w:eastAsia="zh-CN"/>
        </w:rPr>
        <w:t>9</w:t>
      </w:r>
      <w:r>
        <w:rPr>
          <w:rFonts w:hint="eastAsia" w:ascii="宋体" w:hAnsi="宋体" w:cs="宋体"/>
          <w:bCs/>
          <w:sz w:val="24"/>
          <w:szCs w:val="24"/>
          <w:highlight w:val="none"/>
        </w:rPr>
        <w:t>、质量要求：达到国家质量验收规范合格标准</w:t>
      </w:r>
    </w:p>
    <w:p w14:paraId="1EC20E36">
      <w:pPr>
        <w:keepNext w:val="0"/>
        <w:keepLines w:val="0"/>
        <w:pageBreakBefore w:val="0"/>
        <w:widowControl/>
        <w:kinsoku/>
        <w:overflowPunct/>
        <w:topLinePunct w:val="0"/>
        <w:autoSpaceDE/>
        <w:autoSpaceDN/>
        <w:bidi w:val="0"/>
        <w:adjustRightInd/>
        <w:snapToGrid/>
        <w:spacing w:line="440" w:lineRule="exact"/>
        <w:ind w:left="-2" w:leftChars="-1" w:right="-58" w:firstLine="569" w:firstLineChars="236"/>
        <w:jc w:val="left"/>
        <w:textAlignment w:val="auto"/>
        <w:rPr>
          <w:rFonts w:ascii="宋体" w:hAnsi="宋体" w:cs="宋体"/>
          <w:b/>
          <w:sz w:val="24"/>
          <w:szCs w:val="24"/>
          <w:highlight w:val="none"/>
        </w:rPr>
      </w:pPr>
      <w:r>
        <w:rPr>
          <w:rFonts w:hint="eastAsia" w:ascii="宋体" w:hAnsi="宋体" w:cs="宋体"/>
          <w:b/>
          <w:sz w:val="24"/>
          <w:szCs w:val="24"/>
          <w:highlight w:val="none"/>
        </w:rPr>
        <w:t>二、申请人的资格要求：</w:t>
      </w:r>
    </w:p>
    <w:p w14:paraId="17DD8173">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rPr>
        <w:t>1、供应商符合《中华人民共和国政府采购法》第二十二条规定条件；</w:t>
      </w:r>
    </w:p>
    <w:p w14:paraId="0F8BC2CE">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rPr>
        <w:t>2、落实政府采购政策满足的资格要求：本项目专门面向中小企业采购。</w:t>
      </w:r>
    </w:p>
    <w:p w14:paraId="7FC61A88">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rPr>
        <w:t>3、本项目的特定资格要求</w:t>
      </w:r>
    </w:p>
    <w:p w14:paraId="4828A663">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rPr>
        <w:t>（1）供应商具有独立法人资格</w:t>
      </w:r>
      <w:r>
        <w:rPr>
          <w:rFonts w:hint="eastAsia" w:ascii="宋体" w:hAnsi="宋体" w:cs="宋体"/>
          <w:bCs/>
          <w:sz w:val="24"/>
          <w:szCs w:val="24"/>
          <w:highlight w:val="none"/>
          <w:lang w:eastAsia="zh-CN"/>
        </w:rPr>
        <w:t>，并</w:t>
      </w:r>
      <w:r>
        <w:rPr>
          <w:rFonts w:hint="eastAsia" w:ascii="宋体" w:hAnsi="宋体" w:cs="宋体"/>
          <w:bCs/>
          <w:sz w:val="24"/>
          <w:szCs w:val="24"/>
          <w:highlight w:val="none"/>
        </w:rPr>
        <w:t>具有有效的营业执照；</w:t>
      </w:r>
    </w:p>
    <w:p w14:paraId="6D774B47">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lang w:eastAsia="zh-CN"/>
        </w:rPr>
      </w:pPr>
      <w:r>
        <w:rPr>
          <w:rFonts w:hint="eastAsia" w:ascii="宋体" w:hAnsi="宋体" w:cs="宋体"/>
          <w:bCs/>
          <w:sz w:val="24"/>
          <w:szCs w:val="24"/>
          <w:highlight w:val="none"/>
        </w:rPr>
        <w:t>（2）</w:t>
      </w:r>
      <w:r>
        <w:rPr>
          <w:rFonts w:hint="eastAsia" w:ascii="宋体" w:hAnsi="宋体" w:cs="宋体"/>
          <w:bCs/>
          <w:sz w:val="24"/>
          <w:szCs w:val="24"/>
          <w:highlight w:val="none"/>
          <w:lang w:val="en-US" w:eastAsia="zh-CN"/>
        </w:rPr>
        <w:t>供应商</w:t>
      </w:r>
      <w:r>
        <w:rPr>
          <w:rFonts w:hint="eastAsia" w:ascii="宋体" w:hAnsi="宋体" w:cs="宋体"/>
          <w:bCs/>
          <w:sz w:val="24"/>
          <w:szCs w:val="24"/>
          <w:highlight w:val="none"/>
          <w:lang w:eastAsia="zh-CN"/>
        </w:rPr>
        <w:t>须具有建筑工程施工总承包</w:t>
      </w:r>
      <w:r>
        <w:rPr>
          <w:rFonts w:hint="eastAsia" w:ascii="宋体" w:hAnsi="宋体" w:cs="宋体"/>
          <w:bCs/>
          <w:sz w:val="24"/>
          <w:szCs w:val="24"/>
          <w:highlight w:val="none"/>
          <w:lang w:val="en-US" w:eastAsia="zh-CN"/>
        </w:rPr>
        <w:t>叁</w:t>
      </w:r>
      <w:r>
        <w:rPr>
          <w:rFonts w:hint="eastAsia" w:ascii="宋体" w:hAnsi="宋体" w:cs="宋体"/>
          <w:bCs/>
          <w:sz w:val="24"/>
          <w:szCs w:val="24"/>
          <w:highlight w:val="none"/>
          <w:lang w:eastAsia="zh-CN"/>
        </w:rPr>
        <w:t>级及以上资质，并具有有效的安全生产许可证；</w:t>
      </w:r>
    </w:p>
    <w:p w14:paraId="2018EB75">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（3）</w:t>
      </w:r>
      <w:r>
        <w:rPr>
          <w:rFonts w:hint="eastAsia" w:ascii="宋体" w:hAnsi="宋体" w:cs="宋体"/>
          <w:bCs/>
          <w:sz w:val="24"/>
          <w:szCs w:val="24"/>
          <w:highlight w:val="none"/>
          <w:lang w:eastAsia="zh-CN"/>
        </w:rPr>
        <w:t>拟派项目经理须具有建筑工程专业贰级及以上注册建造师资格、具有有效的安全生产考核合格证（B类），在本单位缴纳养老保险（须提供2024年以来连续三个月的养老保险缴费证明）并出具无在建工程承诺书</w:t>
      </w:r>
      <w:r>
        <w:rPr>
          <w:rFonts w:hint="eastAsia" w:ascii="宋体" w:hAnsi="宋体" w:cs="宋体"/>
          <w:bCs/>
          <w:sz w:val="24"/>
          <w:szCs w:val="24"/>
          <w:highlight w:val="none"/>
        </w:rPr>
        <w:t>；</w:t>
      </w:r>
    </w:p>
    <w:p w14:paraId="1552F2D8">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lang w:eastAsia="zh-CN"/>
        </w:rPr>
        <w:t>）提供</w:t>
      </w:r>
      <w:r>
        <w:rPr>
          <w:rFonts w:hint="eastAsia" w:ascii="宋体" w:hAnsi="宋体" w:cs="宋体"/>
          <w:bCs/>
          <w:sz w:val="24"/>
          <w:szCs w:val="24"/>
          <w:highlight w:val="none"/>
        </w:rPr>
        <w:t>在人员、设备等方面具备相应的施工能力</w:t>
      </w:r>
      <w:r>
        <w:rPr>
          <w:rFonts w:hint="eastAsia" w:ascii="宋体" w:hAnsi="宋体" w:cs="宋体"/>
          <w:bCs/>
          <w:sz w:val="24"/>
          <w:szCs w:val="24"/>
          <w:highlight w:val="none"/>
          <w:lang w:val="en-US" w:eastAsia="zh-CN"/>
        </w:rPr>
        <w:t>的</w:t>
      </w:r>
      <w:r>
        <w:rPr>
          <w:rFonts w:hint="eastAsia" w:ascii="宋体" w:hAnsi="宋体" w:cs="宋体"/>
          <w:bCs/>
          <w:sz w:val="24"/>
          <w:szCs w:val="24"/>
          <w:highlight w:val="none"/>
          <w:lang w:eastAsia="zh-CN"/>
        </w:rPr>
        <w:t>承诺书（承诺书格式自拟）</w:t>
      </w:r>
      <w:r>
        <w:rPr>
          <w:rFonts w:hint="eastAsia" w:ascii="宋体" w:hAnsi="宋体" w:cs="宋体"/>
          <w:bCs/>
          <w:sz w:val="24"/>
          <w:szCs w:val="24"/>
          <w:highlight w:val="none"/>
        </w:rPr>
        <w:t>；</w:t>
      </w:r>
    </w:p>
    <w:p w14:paraId="4FAB4A80">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）供应商出具的本单位无商业贿赂及无不正当竞争行为承诺书；</w:t>
      </w:r>
    </w:p>
    <w:p w14:paraId="4A654A48">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lang w:eastAsia="zh-CN"/>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供应商</w:t>
      </w:r>
      <w:r>
        <w:rPr>
          <w:rFonts w:hint="eastAsia" w:ascii="宋体" w:hAnsi="宋体" w:cs="宋体"/>
          <w:bCs/>
          <w:sz w:val="24"/>
          <w:szCs w:val="24"/>
          <w:highlight w:val="none"/>
        </w:rPr>
        <w:t>未被列入中国执行信息公开</w:t>
      </w:r>
      <w:r>
        <w:rPr>
          <w:rFonts w:hint="eastAsia" w:ascii="宋体" w:hAnsi="宋体" w:cs="宋体"/>
          <w:bCs/>
          <w:sz w:val="24"/>
          <w:szCs w:val="24"/>
          <w:highlight w:val="none"/>
          <w:lang w:val="en-US" w:eastAsia="zh-CN"/>
        </w:rPr>
        <w:t>网</w:t>
      </w:r>
      <w:r>
        <w:rPr>
          <w:rFonts w:hint="eastAsia" w:ascii="宋体" w:hAnsi="宋体" w:cs="宋体"/>
          <w:bCs/>
          <w:sz w:val="24"/>
          <w:szCs w:val="24"/>
          <w:highlight w:val="none"/>
        </w:rPr>
        <w:t>（http://zxgk.court.gov.cn/shixin/）失信被执行人、“信用中国”网站（www.creditchina.gov.cn）</w:t>
      </w:r>
      <w:r>
        <w:rPr>
          <w:rFonts w:hint="eastAsia" w:ascii="宋体" w:hAnsi="宋体" w:cs="宋体"/>
          <w:bCs/>
          <w:sz w:val="24"/>
          <w:szCs w:val="24"/>
          <w:highlight w:val="none"/>
          <w:lang w:val="en-US" w:eastAsia="zh-CN"/>
        </w:rPr>
        <w:t>税收违法黑名单或重大税收违法失信主体</w:t>
      </w:r>
      <w:r>
        <w:rPr>
          <w:rFonts w:hint="eastAsia" w:ascii="宋体" w:hAnsi="宋体" w:cs="宋体"/>
          <w:bCs/>
          <w:sz w:val="24"/>
          <w:szCs w:val="24"/>
          <w:highlight w:val="none"/>
        </w:rPr>
        <w:t>、“中国政府采购网”（http://www.ccgp.gov.cn/）政府采购严重违法失信行为名单，提供网页查询信息截图</w:t>
      </w:r>
      <w:r>
        <w:rPr>
          <w:rFonts w:hint="eastAsia" w:ascii="宋体" w:hAnsi="宋体" w:eastAsia="宋体" w:cs="宋体"/>
          <w:color w:val="000000"/>
          <w:kern w:val="0"/>
          <w:sz w:val="24"/>
          <w:szCs w:val="24"/>
          <w:highlight w:val="none"/>
        </w:rPr>
        <w:t>（查询时间自公告发布之日起</w:t>
      </w:r>
      <w:r>
        <w:rPr>
          <w:rFonts w:hint="eastAsia" w:ascii="宋体" w:hAnsi="宋体" w:eastAsia="宋体" w:cs="宋体"/>
          <w:color w:val="000000"/>
          <w:kern w:val="0"/>
          <w:sz w:val="24"/>
          <w:szCs w:val="24"/>
          <w:highlight w:val="none"/>
          <w:lang w:val="en-US" w:eastAsia="zh-CN"/>
        </w:rPr>
        <w:t>至投标截止时间</w:t>
      </w:r>
      <w:r>
        <w:rPr>
          <w:rFonts w:hint="eastAsia" w:ascii="宋体" w:hAnsi="宋体" w:eastAsia="宋体" w:cs="宋体"/>
          <w:color w:val="000000"/>
          <w:kern w:val="0"/>
          <w:sz w:val="24"/>
          <w:szCs w:val="24"/>
          <w:highlight w:val="none"/>
        </w:rPr>
        <w:t>）</w:t>
      </w:r>
      <w:r>
        <w:rPr>
          <w:rFonts w:hint="eastAsia" w:ascii="宋体" w:hAnsi="宋体" w:cs="宋体"/>
          <w:bCs/>
          <w:sz w:val="24"/>
          <w:szCs w:val="24"/>
          <w:highlight w:val="none"/>
          <w:lang w:eastAsia="zh-CN"/>
        </w:rPr>
        <w:t>；</w:t>
      </w:r>
    </w:p>
    <w:p w14:paraId="552F50CF">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lang w:eastAsia="zh-CN"/>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7</w:t>
      </w:r>
      <w:r>
        <w:rPr>
          <w:rFonts w:hint="eastAsia" w:ascii="宋体" w:hAnsi="宋体" w:cs="宋体"/>
          <w:bCs/>
          <w:sz w:val="24"/>
          <w:szCs w:val="24"/>
          <w:highlight w:val="none"/>
          <w:lang w:eastAsia="zh-CN"/>
        </w:rPr>
        <w:t>）单位负责人为同一人或者存在控股、管理关系的不同单位，不得同时参加本项目投标（提供加盖</w:t>
      </w:r>
      <w:r>
        <w:rPr>
          <w:rFonts w:hint="eastAsia" w:ascii="宋体" w:hAnsi="宋体" w:cs="宋体"/>
          <w:bCs/>
          <w:sz w:val="24"/>
          <w:szCs w:val="24"/>
          <w:highlight w:val="none"/>
          <w:lang w:val="en-US" w:eastAsia="zh-CN"/>
        </w:rPr>
        <w:t>供应商</w:t>
      </w:r>
      <w:r>
        <w:rPr>
          <w:rFonts w:hint="eastAsia" w:ascii="宋体" w:hAnsi="宋体" w:cs="宋体"/>
          <w:bCs/>
          <w:sz w:val="24"/>
          <w:szCs w:val="24"/>
          <w:highlight w:val="none"/>
          <w:lang w:eastAsia="zh-CN"/>
        </w:rPr>
        <w:t>公章的“国家企业信用信息公示系统”中公示的公司信息、股东或投资人信息）。</w:t>
      </w:r>
    </w:p>
    <w:p w14:paraId="5E9A296E">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eastAsia="宋体" w:cs="宋体"/>
          <w:b/>
          <w:bCs w:val="0"/>
          <w:sz w:val="24"/>
          <w:szCs w:val="24"/>
          <w:highlight w:val="none"/>
          <w:lang w:eastAsia="zh-CN"/>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8</w:t>
      </w:r>
      <w:r>
        <w:rPr>
          <w:rFonts w:hint="eastAsia" w:ascii="宋体" w:hAnsi="宋体" w:cs="宋体"/>
          <w:bCs/>
          <w:sz w:val="24"/>
          <w:szCs w:val="24"/>
          <w:highlight w:val="none"/>
          <w:lang w:eastAsia="zh-CN"/>
        </w:rPr>
        <w:t>）本项目不接受联合体投标。</w:t>
      </w:r>
    </w:p>
    <w:p w14:paraId="4D2F6F37">
      <w:pPr>
        <w:keepNext w:val="0"/>
        <w:keepLines w:val="0"/>
        <w:pageBreakBefore w:val="0"/>
        <w:widowControl/>
        <w:kinsoku/>
        <w:overflowPunct/>
        <w:topLinePunct w:val="0"/>
        <w:autoSpaceDE/>
        <w:autoSpaceDN/>
        <w:bidi w:val="0"/>
        <w:adjustRightInd/>
        <w:snapToGrid/>
        <w:spacing w:line="440" w:lineRule="exact"/>
        <w:ind w:left="-2" w:leftChars="-1" w:right="-58" w:firstLine="569" w:firstLineChars="236"/>
        <w:jc w:val="left"/>
        <w:textAlignment w:val="auto"/>
        <w:rPr>
          <w:rFonts w:ascii="宋体" w:hAnsi="宋体" w:cs="宋体"/>
          <w:b/>
          <w:sz w:val="24"/>
          <w:szCs w:val="24"/>
          <w:highlight w:val="none"/>
        </w:rPr>
      </w:pPr>
      <w:r>
        <w:rPr>
          <w:rFonts w:hint="eastAsia" w:ascii="宋体" w:hAnsi="宋体" w:cs="宋体"/>
          <w:b/>
          <w:sz w:val="24"/>
          <w:szCs w:val="24"/>
          <w:highlight w:val="none"/>
        </w:rPr>
        <w:t>三、磋商文件的获取</w:t>
      </w:r>
    </w:p>
    <w:p w14:paraId="43C7ADA3">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36" w:lineRule="auto"/>
        <w:ind w:left="0" w:right="0" w:firstLine="480" w:firstLineChars="200"/>
        <w:jc w:val="both"/>
        <w:textAlignment w:val="auto"/>
        <w:rPr>
          <w:rFonts w:hint="eastAsia" w:ascii="新宋体" w:hAnsi="新宋体" w:eastAsia="新宋体" w:cs="新宋体"/>
          <w:color w:val="000000"/>
          <w:kern w:val="2"/>
          <w:sz w:val="24"/>
          <w:szCs w:val="24"/>
          <w:highlight w:val="none"/>
          <w:lang w:val="en-US" w:eastAsia="zh-CN" w:bidi="ar"/>
        </w:rPr>
      </w:pPr>
      <w:r>
        <w:rPr>
          <w:rFonts w:hint="eastAsia" w:ascii="新宋体" w:hAnsi="新宋体" w:eastAsia="新宋体" w:cs="新宋体"/>
          <w:bCs/>
          <w:sz w:val="24"/>
          <w:szCs w:val="24"/>
          <w:highlight w:val="none"/>
        </w:rPr>
        <w:t>1、</w:t>
      </w:r>
      <w:r>
        <w:rPr>
          <w:rFonts w:hint="eastAsia" w:ascii="新宋体" w:hAnsi="新宋体" w:eastAsia="新宋体" w:cs="新宋体"/>
          <w:color w:val="auto"/>
          <w:kern w:val="2"/>
          <w:sz w:val="24"/>
          <w:szCs w:val="24"/>
          <w:highlight w:val="none"/>
          <w:lang w:val="en-US" w:eastAsia="zh-CN" w:bidi="ar"/>
        </w:rPr>
        <w:t>招标文件下载时间：2024年09月30日至2024年10月16日，每天上午0</w:t>
      </w:r>
      <w:r>
        <w:rPr>
          <w:rFonts w:hint="eastAsia" w:ascii="新宋体" w:hAnsi="新宋体" w:eastAsia="新宋体" w:cs="新宋体"/>
          <w:color w:val="auto"/>
          <w:kern w:val="2"/>
          <w:sz w:val="24"/>
          <w:szCs w:val="24"/>
          <w:highlight w:val="none"/>
          <w:lang w:val="en-US" w:eastAsia="zh-CN" w:bidi="ar"/>
        </w:rPr>
        <w:t>0:00至12:00，下午12:00至23:59（北</w:t>
      </w:r>
      <w:r>
        <w:rPr>
          <w:rFonts w:hint="eastAsia" w:ascii="新宋体" w:hAnsi="新宋体" w:eastAsia="新宋体" w:cs="新宋体"/>
          <w:color w:val="000000"/>
          <w:kern w:val="2"/>
          <w:sz w:val="24"/>
          <w:szCs w:val="24"/>
          <w:highlight w:val="none"/>
          <w:lang w:val="en-US" w:eastAsia="zh-CN" w:bidi="ar"/>
        </w:rPr>
        <w:t>京时间）</w:t>
      </w:r>
    </w:p>
    <w:p w14:paraId="5E366234">
      <w:pPr>
        <w:keepNext w:val="0"/>
        <w:keepLines w:val="0"/>
        <w:pageBreakBefore w:val="0"/>
        <w:widowControl w:val="0"/>
        <w:numPr>
          <w:ilvl w:val="0"/>
          <w:numId w:val="2"/>
        </w:numPr>
        <w:suppressLineNumbers w:val="0"/>
        <w:kinsoku/>
        <w:overflowPunct/>
        <w:topLinePunct w:val="0"/>
        <w:autoSpaceDE/>
        <w:autoSpaceDN/>
        <w:bidi w:val="0"/>
        <w:adjustRightInd w:val="0"/>
        <w:snapToGrid w:val="0"/>
        <w:spacing w:before="0" w:beforeAutospacing="0" w:after="0" w:afterAutospacing="0" w:line="336" w:lineRule="auto"/>
        <w:ind w:left="0" w:right="0" w:firstLine="480" w:firstLineChars="200"/>
        <w:jc w:val="both"/>
        <w:textAlignment w:val="auto"/>
        <w:rPr>
          <w:rFonts w:hint="eastAsia" w:ascii="新宋体" w:hAnsi="新宋体" w:eastAsia="新宋体" w:cs="新宋体"/>
          <w:kern w:val="2"/>
          <w:sz w:val="24"/>
          <w:szCs w:val="24"/>
          <w:highlight w:val="none"/>
          <w:lang w:val="en-US" w:eastAsia="zh-CN" w:bidi="ar"/>
        </w:rPr>
      </w:pPr>
      <w:r>
        <w:rPr>
          <w:rFonts w:hint="eastAsia" w:ascii="新宋体" w:hAnsi="新宋体" w:eastAsia="新宋体" w:cs="新宋体"/>
          <w:color w:val="000000"/>
          <w:kern w:val="2"/>
          <w:sz w:val="24"/>
          <w:szCs w:val="24"/>
          <w:highlight w:val="none"/>
          <w:lang w:val="en-US" w:eastAsia="zh-CN" w:bidi="ar"/>
        </w:rPr>
        <w:t>地点：</w:t>
      </w:r>
      <w:r>
        <w:rPr>
          <w:rFonts w:hint="eastAsia" w:ascii="新宋体" w:hAnsi="新宋体" w:eastAsia="新宋体" w:cs="新宋体"/>
          <w:color w:val="000000"/>
          <w:kern w:val="2"/>
          <w:sz w:val="24"/>
          <w:szCs w:val="24"/>
          <w:highlight w:val="none"/>
          <w:lang w:val="en-US" w:eastAsia="zh-CN" w:bidi="ar"/>
        </w:rPr>
        <w:t>三门峡市公共资源交易平台（网址：</w:t>
      </w:r>
      <w:r>
        <w:rPr>
          <w:rFonts w:hint="eastAsia" w:ascii="新宋体" w:hAnsi="新宋体" w:eastAsia="新宋体" w:cs="新宋体"/>
          <w:kern w:val="2"/>
          <w:sz w:val="24"/>
          <w:szCs w:val="24"/>
          <w:highlight w:val="none"/>
          <w:lang w:val="en-US" w:eastAsia="zh-CN" w:bidi="ar"/>
        </w:rPr>
        <w:fldChar w:fldCharType="begin"/>
      </w:r>
      <w:r>
        <w:rPr>
          <w:rFonts w:hint="eastAsia" w:ascii="新宋体" w:hAnsi="新宋体" w:eastAsia="新宋体" w:cs="新宋体"/>
          <w:kern w:val="2"/>
          <w:sz w:val="24"/>
          <w:szCs w:val="24"/>
          <w:highlight w:val="none"/>
          <w:lang w:val="en-US" w:eastAsia="zh-CN" w:bidi="ar"/>
        </w:rPr>
        <w:instrText xml:space="preserve"> HYPERLINK "http://gzjy.smx.gov.cn/）" </w:instrText>
      </w:r>
      <w:r>
        <w:rPr>
          <w:rFonts w:hint="eastAsia" w:ascii="新宋体" w:hAnsi="新宋体" w:eastAsia="新宋体" w:cs="新宋体"/>
          <w:kern w:val="2"/>
          <w:sz w:val="24"/>
          <w:szCs w:val="24"/>
          <w:highlight w:val="none"/>
          <w:lang w:val="en-US" w:eastAsia="zh-CN" w:bidi="ar"/>
        </w:rPr>
        <w:fldChar w:fldCharType="separate"/>
      </w:r>
      <w:r>
        <w:rPr>
          <w:rStyle w:val="21"/>
          <w:rFonts w:hint="eastAsia" w:ascii="新宋体" w:hAnsi="新宋体" w:eastAsia="新宋体" w:cs="新宋体"/>
          <w:color w:val="000000"/>
          <w:sz w:val="24"/>
          <w:szCs w:val="24"/>
          <w:highlight w:val="none"/>
          <w:u w:val="none"/>
          <w:lang w:val="en-US"/>
        </w:rPr>
        <w:t>http://gzjy.smx.gov.cn/</w:t>
      </w:r>
      <w:r>
        <w:rPr>
          <w:rStyle w:val="21"/>
          <w:rFonts w:hint="eastAsia" w:ascii="新宋体" w:hAnsi="新宋体" w:eastAsia="新宋体" w:cs="新宋体"/>
          <w:color w:val="000000"/>
          <w:sz w:val="24"/>
          <w:szCs w:val="24"/>
          <w:highlight w:val="none"/>
          <w:u w:val="none"/>
          <w:lang w:eastAsia="zh-CN"/>
        </w:rPr>
        <w:t>）</w:t>
      </w:r>
      <w:r>
        <w:rPr>
          <w:rFonts w:hint="eastAsia" w:ascii="新宋体" w:hAnsi="新宋体" w:eastAsia="新宋体" w:cs="新宋体"/>
          <w:kern w:val="2"/>
          <w:sz w:val="24"/>
          <w:szCs w:val="24"/>
          <w:highlight w:val="none"/>
          <w:lang w:val="en-US" w:eastAsia="zh-CN" w:bidi="ar"/>
        </w:rPr>
        <w:fldChar w:fldCharType="end"/>
      </w:r>
    </w:p>
    <w:p w14:paraId="6B580223">
      <w:pPr>
        <w:keepNext w:val="0"/>
        <w:keepLines w:val="0"/>
        <w:pageBreakBefore w:val="0"/>
        <w:widowControl w:val="0"/>
        <w:numPr>
          <w:ilvl w:val="0"/>
          <w:numId w:val="2"/>
        </w:numPr>
        <w:suppressLineNumbers w:val="0"/>
        <w:kinsoku/>
        <w:overflowPunct/>
        <w:topLinePunct w:val="0"/>
        <w:autoSpaceDE/>
        <w:autoSpaceDN/>
        <w:bidi w:val="0"/>
        <w:adjustRightInd w:val="0"/>
        <w:snapToGrid w:val="0"/>
        <w:spacing w:before="0" w:beforeAutospacing="0" w:after="0" w:afterAutospacing="0" w:line="336" w:lineRule="auto"/>
        <w:ind w:left="0" w:right="0" w:firstLine="480" w:firstLineChars="200"/>
        <w:jc w:val="both"/>
        <w:textAlignment w:val="auto"/>
        <w:rPr>
          <w:rFonts w:hint="eastAsia" w:ascii="新宋体" w:hAnsi="新宋体" w:eastAsia="新宋体" w:cs="新宋体"/>
          <w:color w:val="000000"/>
          <w:sz w:val="24"/>
          <w:szCs w:val="24"/>
          <w:highlight w:val="none"/>
          <w:lang w:val="en-US"/>
        </w:rPr>
      </w:pPr>
      <w:r>
        <w:rPr>
          <w:rFonts w:hint="eastAsia" w:ascii="新宋体" w:hAnsi="新宋体" w:eastAsia="新宋体" w:cs="新宋体"/>
          <w:bCs/>
          <w:sz w:val="24"/>
          <w:szCs w:val="24"/>
          <w:highlight w:val="none"/>
        </w:rPr>
        <w:t>招标文件获取方式：</w:t>
      </w:r>
      <w:r>
        <w:rPr>
          <w:rFonts w:hint="eastAsia" w:ascii="新宋体" w:hAnsi="新宋体" w:eastAsia="新宋体" w:cs="新宋体"/>
          <w:color w:val="000000"/>
          <w:kern w:val="2"/>
          <w:sz w:val="24"/>
          <w:szCs w:val="24"/>
          <w:highlight w:val="none"/>
          <w:lang w:val="en-US" w:eastAsia="zh-CN" w:bidi="ar"/>
        </w:rPr>
        <w:t>本项目为不见面开标项目，没有报名环节，投标人凭CA数字证书通过三门峡市公共资源交易平台（网址：http:// gzjy.smx.gov.cn）“登录业务系统”，在所参与项目右侧点击参与投标，即可直接下载本项目招标文件（招标文件中包含图纸、清单等投标所需一切内容）。</w:t>
      </w:r>
    </w:p>
    <w:p w14:paraId="15B64825">
      <w:pPr>
        <w:pStyle w:val="16"/>
        <w:keepNext w:val="0"/>
        <w:keepLines w:val="0"/>
        <w:pageBreakBefore w:val="0"/>
        <w:widowControl/>
        <w:kinsoku/>
        <w:overflowPunct/>
        <w:topLinePunct w:val="0"/>
        <w:autoSpaceDE/>
        <w:autoSpaceDN/>
        <w:bidi w:val="0"/>
        <w:adjustRightInd w:val="0"/>
        <w:snapToGrid w:val="0"/>
        <w:spacing w:before="0" w:beforeAutospacing="0" w:after="0" w:afterAutospacing="0" w:line="336" w:lineRule="auto"/>
        <w:ind w:left="0" w:right="0" w:firstLine="480" w:firstLineChars="200"/>
        <w:textAlignment w:val="auto"/>
        <w:rPr>
          <w:rFonts w:hint="eastAsia" w:ascii="新宋体" w:hAnsi="新宋体" w:eastAsia="新宋体" w:cs="新宋体"/>
          <w:color w:val="000000"/>
          <w:kern w:val="2"/>
          <w:sz w:val="24"/>
          <w:szCs w:val="24"/>
          <w:highlight w:val="none"/>
          <w:lang w:val="en-US"/>
        </w:rPr>
      </w:pPr>
      <w:r>
        <w:rPr>
          <w:rFonts w:hint="eastAsia" w:ascii="新宋体" w:hAnsi="新宋体" w:eastAsia="新宋体" w:cs="新宋体"/>
          <w:color w:val="000000"/>
          <w:kern w:val="2"/>
          <w:sz w:val="24"/>
          <w:szCs w:val="24"/>
          <w:highlight w:val="none"/>
          <w:lang w:eastAsia="zh-CN"/>
        </w:rPr>
        <w:t>具体操作请查看以下链接：</w:t>
      </w:r>
    </w:p>
    <w:p w14:paraId="192B2387">
      <w:pPr>
        <w:pStyle w:val="16"/>
        <w:keepNext w:val="0"/>
        <w:keepLines w:val="0"/>
        <w:pageBreakBefore w:val="0"/>
        <w:widowControl/>
        <w:kinsoku/>
        <w:overflowPunct/>
        <w:topLinePunct w:val="0"/>
        <w:autoSpaceDE/>
        <w:autoSpaceDN/>
        <w:bidi w:val="0"/>
        <w:adjustRightInd w:val="0"/>
        <w:snapToGrid w:val="0"/>
        <w:spacing w:before="0" w:beforeAutospacing="0" w:after="0" w:afterAutospacing="0" w:line="336" w:lineRule="auto"/>
        <w:ind w:left="0" w:right="0" w:firstLine="480" w:firstLineChars="200"/>
        <w:textAlignment w:val="auto"/>
        <w:rPr>
          <w:rFonts w:hint="eastAsia" w:ascii="新宋体" w:hAnsi="新宋体" w:eastAsia="新宋体" w:cs="新宋体"/>
          <w:color w:val="000000"/>
          <w:kern w:val="2"/>
          <w:sz w:val="24"/>
          <w:szCs w:val="24"/>
          <w:highlight w:val="none"/>
          <w:lang w:val="en-US"/>
        </w:rPr>
      </w:pPr>
      <w:r>
        <w:rPr>
          <w:rFonts w:hint="eastAsia" w:ascii="新宋体" w:hAnsi="新宋体" w:eastAsia="新宋体" w:cs="新宋体"/>
          <w:color w:val="000000"/>
          <w:kern w:val="2"/>
          <w:sz w:val="24"/>
          <w:szCs w:val="24"/>
          <w:highlight w:val="none"/>
          <w:lang w:eastAsia="zh-CN"/>
        </w:rPr>
        <w:t>三门峡市公共资源交易平台操作手册：</w:t>
      </w:r>
      <w:r>
        <w:rPr>
          <w:rFonts w:hint="eastAsia" w:ascii="新宋体" w:hAnsi="新宋体" w:eastAsia="新宋体" w:cs="新宋体"/>
          <w:color w:val="000000"/>
          <w:kern w:val="2"/>
          <w:sz w:val="24"/>
          <w:szCs w:val="24"/>
          <w:highlight w:val="none"/>
          <w:lang w:val="en-US"/>
        </w:rPr>
        <w:t>http://gzjy.smx.gov.cn/fwzn/004003/20200325/2b5a3a5a-f987-405c-993f-88f43e1d1ac3.html</w:t>
      </w:r>
    </w:p>
    <w:p w14:paraId="198F6FF1">
      <w:pPr>
        <w:pStyle w:val="16"/>
        <w:keepNext w:val="0"/>
        <w:keepLines w:val="0"/>
        <w:pageBreakBefore w:val="0"/>
        <w:widowControl/>
        <w:kinsoku/>
        <w:overflowPunct/>
        <w:topLinePunct w:val="0"/>
        <w:autoSpaceDE/>
        <w:autoSpaceDN/>
        <w:bidi w:val="0"/>
        <w:adjustRightInd w:val="0"/>
        <w:snapToGrid w:val="0"/>
        <w:spacing w:before="0" w:beforeAutospacing="0" w:after="0" w:afterAutospacing="0" w:line="336" w:lineRule="auto"/>
        <w:ind w:left="0" w:right="0" w:firstLine="480" w:firstLineChars="200"/>
        <w:textAlignment w:val="auto"/>
        <w:rPr>
          <w:rFonts w:hint="eastAsia" w:ascii="新宋体" w:hAnsi="新宋体" w:eastAsia="新宋体" w:cs="新宋体"/>
          <w:color w:val="000000"/>
          <w:kern w:val="2"/>
          <w:sz w:val="24"/>
          <w:szCs w:val="24"/>
          <w:highlight w:val="none"/>
          <w:lang w:val="en-US"/>
        </w:rPr>
      </w:pPr>
      <w:r>
        <w:rPr>
          <w:rFonts w:hint="eastAsia" w:ascii="新宋体" w:hAnsi="新宋体" w:eastAsia="新宋体" w:cs="新宋体"/>
          <w:color w:val="000000"/>
          <w:kern w:val="2"/>
          <w:sz w:val="24"/>
          <w:szCs w:val="24"/>
          <w:highlight w:val="none"/>
          <w:lang w:eastAsia="zh-CN"/>
        </w:rPr>
        <w:t>办理</w:t>
      </w:r>
      <w:r>
        <w:rPr>
          <w:rFonts w:hint="eastAsia" w:ascii="新宋体" w:hAnsi="新宋体" w:eastAsia="新宋体" w:cs="新宋体"/>
          <w:color w:val="000000"/>
          <w:kern w:val="2"/>
          <w:sz w:val="24"/>
          <w:szCs w:val="24"/>
          <w:highlight w:val="none"/>
          <w:lang w:val="en-US"/>
        </w:rPr>
        <w:t>CA</w:t>
      </w:r>
      <w:r>
        <w:rPr>
          <w:rFonts w:hint="eastAsia" w:ascii="新宋体" w:hAnsi="新宋体" w:eastAsia="新宋体" w:cs="新宋体"/>
          <w:color w:val="000000"/>
          <w:kern w:val="2"/>
          <w:sz w:val="24"/>
          <w:szCs w:val="24"/>
          <w:highlight w:val="none"/>
          <w:lang w:eastAsia="zh-CN"/>
        </w:rPr>
        <w:t>证书：</w:t>
      </w:r>
      <w:r>
        <w:rPr>
          <w:rFonts w:hint="eastAsia" w:ascii="新宋体" w:hAnsi="新宋体" w:eastAsia="新宋体" w:cs="新宋体"/>
          <w:color w:val="000000"/>
          <w:kern w:val="2"/>
          <w:sz w:val="24"/>
          <w:szCs w:val="24"/>
          <w:highlight w:val="none"/>
          <w:lang w:val="en-US"/>
        </w:rPr>
        <w:fldChar w:fldCharType="begin"/>
      </w:r>
      <w:r>
        <w:rPr>
          <w:rFonts w:hint="eastAsia" w:ascii="新宋体" w:hAnsi="新宋体" w:eastAsia="新宋体" w:cs="新宋体"/>
          <w:color w:val="000000"/>
          <w:kern w:val="2"/>
          <w:sz w:val="24"/>
          <w:szCs w:val="24"/>
          <w:highlight w:val="none"/>
          <w:lang w:val="en-US"/>
        </w:rPr>
        <w:instrText xml:space="preserve"> HYPERLINK "http://gzjy.smx.gov.cn/fwzn/004003/20201019/a8fae6a0-baed-499b-bb50-8ecc8828a2ca.html" </w:instrText>
      </w:r>
      <w:r>
        <w:rPr>
          <w:rFonts w:hint="eastAsia" w:ascii="新宋体" w:hAnsi="新宋体" w:eastAsia="新宋体" w:cs="新宋体"/>
          <w:color w:val="000000"/>
          <w:kern w:val="2"/>
          <w:sz w:val="24"/>
          <w:szCs w:val="24"/>
          <w:highlight w:val="none"/>
          <w:lang w:val="en-US"/>
        </w:rPr>
        <w:fldChar w:fldCharType="separate"/>
      </w:r>
      <w:r>
        <w:rPr>
          <w:rStyle w:val="21"/>
          <w:rFonts w:hint="eastAsia" w:ascii="新宋体" w:hAnsi="新宋体" w:eastAsia="新宋体" w:cs="新宋体"/>
          <w:kern w:val="2"/>
          <w:sz w:val="24"/>
          <w:szCs w:val="24"/>
          <w:highlight w:val="none"/>
          <w:lang w:val="en-US"/>
        </w:rPr>
        <w:t>http://gzjy.smx.gov.cn/fwzn/004003/20201019/a8fae6a0-baed-499b-bb50-8ecc8828a2ca.html</w:t>
      </w:r>
      <w:r>
        <w:rPr>
          <w:rFonts w:hint="eastAsia" w:ascii="新宋体" w:hAnsi="新宋体" w:eastAsia="新宋体" w:cs="新宋体"/>
          <w:color w:val="000000"/>
          <w:kern w:val="2"/>
          <w:sz w:val="24"/>
          <w:szCs w:val="24"/>
          <w:highlight w:val="none"/>
          <w:lang w:val="en-US"/>
        </w:rPr>
        <w:fldChar w:fldCharType="end"/>
      </w:r>
    </w:p>
    <w:p w14:paraId="23B2FBF0">
      <w:pPr>
        <w:keepNext w:val="0"/>
        <w:keepLines w:val="0"/>
        <w:pageBreakBefore w:val="0"/>
        <w:widowControl/>
        <w:numPr>
          <w:ilvl w:val="0"/>
          <w:numId w:val="2"/>
        </w:numPr>
        <w:kinsoku/>
        <w:overflowPunct/>
        <w:topLinePunct w:val="0"/>
        <w:autoSpaceDE/>
        <w:autoSpaceDN/>
        <w:bidi w:val="0"/>
        <w:adjustRightInd/>
        <w:snapToGrid/>
        <w:spacing w:line="440" w:lineRule="exact"/>
        <w:ind w:left="0" w:leftChars="0" w:right="-58" w:firstLine="480" w:firstLineChars="200"/>
        <w:jc w:val="left"/>
        <w:textAlignment w:val="auto"/>
        <w:rPr>
          <w:rFonts w:hint="eastAsia" w:ascii="新宋体" w:hAnsi="新宋体" w:eastAsia="新宋体" w:cs="新宋体"/>
          <w:color w:val="000000"/>
          <w:kern w:val="2"/>
          <w:sz w:val="24"/>
          <w:szCs w:val="24"/>
          <w:highlight w:val="none"/>
          <w:lang w:val="en-US" w:eastAsia="zh-CN" w:bidi="ar"/>
        </w:rPr>
      </w:pPr>
      <w:r>
        <w:rPr>
          <w:rFonts w:hint="eastAsia" w:ascii="新宋体" w:hAnsi="新宋体" w:eastAsia="新宋体" w:cs="新宋体"/>
          <w:color w:val="000000"/>
          <w:kern w:val="2"/>
          <w:sz w:val="24"/>
          <w:szCs w:val="24"/>
          <w:highlight w:val="none"/>
          <w:lang w:val="en-US" w:eastAsia="zh-CN" w:bidi="ar"/>
        </w:rPr>
        <w:t>售价：0元（本项目为采用全电子化招标，不再收取招标文件费）。</w:t>
      </w:r>
    </w:p>
    <w:p w14:paraId="1F76330F">
      <w:pPr>
        <w:keepNext w:val="0"/>
        <w:keepLines w:val="0"/>
        <w:pageBreakBefore w:val="0"/>
        <w:widowControl/>
        <w:numPr>
          <w:ilvl w:val="0"/>
          <w:numId w:val="0"/>
        </w:numPr>
        <w:kinsoku/>
        <w:overflowPunct/>
        <w:topLinePunct w:val="0"/>
        <w:autoSpaceDE/>
        <w:autoSpaceDN/>
        <w:bidi w:val="0"/>
        <w:adjustRightInd/>
        <w:snapToGrid/>
        <w:spacing w:line="440" w:lineRule="exact"/>
        <w:ind w:leftChars="200" w:right="-58" w:rightChars="0"/>
        <w:jc w:val="left"/>
        <w:textAlignment w:val="auto"/>
        <w:rPr>
          <w:rFonts w:ascii="宋体" w:hAnsi="宋体" w:cs="宋体"/>
          <w:b/>
          <w:sz w:val="24"/>
          <w:szCs w:val="24"/>
          <w:highlight w:val="none"/>
        </w:rPr>
      </w:pPr>
      <w:r>
        <w:rPr>
          <w:rFonts w:hint="eastAsia" w:ascii="宋体" w:hAnsi="宋体" w:cs="宋体"/>
          <w:b/>
          <w:sz w:val="24"/>
          <w:szCs w:val="24"/>
          <w:highlight w:val="none"/>
        </w:rPr>
        <w:t>四、响应文件递交截止时间及地点</w:t>
      </w:r>
    </w:p>
    <w:p w14:paraId="00C816AA">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rPr>
        <w:t>1、截止时间：</w:t>
      </w:r>
      <w:r>
        <w:rPr>
          <w:rFonts w:hint="eastAsia" w:ascii="宋体" w:hAnsi="宋体" w:cs="宋体"/>
          <w:bCs/>
          <w:sz w:val="24"/>
          <w:szCs w:val="24"/>
          <w:highlight w:val="none"/>
          <w:lang w:eastAsia="zh-CN"/>
        </w:rPr>
        <w:t>2024年10月17时9时00分</w:t>
      </w:r>
      <w:r>
        <w:rPr>
          <w:rFonts w:hint="eastAsia" w:ascii="宋体" w:hAnsi="宋体" w:cs="宋体"/>
          <w:bCs/>
          <w:sz w:val="24"/>
          <w:szCs w:val="24"/>
          <w:highlight w:val="none"/>
        </w:rPr>
        <w:t>（北京时间）</w:t>
      </w:r>
    </w:p>
    <w:p w14:paraId="3FA6FFE7">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rPr>
        <w:t>2、地点：在三门峡市公共资源交易中心网中上传加密响应文件</w:t>
      </w:r>
    </w:p>
    <w:p w14:paraId="5DEF2296">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注：</w:t>
      </w:r>
      <w:r>
        <w:rPr>
          <w:rFonts w:hint="eastAsia" w:ascii="宋体" w:hAnsi="宋体" w:cs="宋体"/>
          <w:bCs/>
          <w:sz w:val="24"/>
          <w:szCs w:val="24"/>
          <w:highlight w:val="none"/>
        </w:rPr>
        <w:t>逾期上传递交响应文件的，采购人不予受理。</w:t>
      </w:r>
    </w:p>
    <w:p w14:paraId="57F8CEA0">
      <w:pPr>
        <w:keepNext w:val="0"/>
        <w:keepLines w:val="0"/>
        <w:pageBreakBefore w:val="0"/>
        <w:widowControl/>
        <w:kinsoku/>
        <w:overflowPunct/>
        <w:topLinePunct w:val="0"/>
        <w:autoSpaceDE/>
        <w:autoSpaceDN/>
        <w:bidi w:val="0"/>
        <w:adjustRightInd/>
        <w:snapToGrid/>
        <w:spacing w:line="440" w:lineRule="exact"/>
        <w:ind w:left="-2" w:leftChars="-1" w:right="-58" w:firstLine="569" w:firstLineChars="236"/>
        <w:jc w:val="left"/>
        <w:textAlignment w:val="auto"/>
        <w:rPr>
          <w:rFonts w:ascii="宋体" w:hAnsi="宋体" w:cs="宋体"/>
          <w:b/>
          <w:sz w:val="24"/>
          <w:szCs w:val="24"/>
          <w:highlight w:val="none"/>
        </w:rPr>
      </w:pPr>
      <w:r>
        <w:rPr>
          <w:rFonts w:hint="eastAsia" w:ascii="宋体" w:hAnsi="宋体" w:cs="宋体"/>
          <w:b/>
          <w:sz w:val="24"/>
          <w:szCs w:val="24"/>
          <w:highlight w:val="none"/>
        </w:rPr>
        <w:t>五、开标时间及地点</w:t>
      </w:r>
    </w:p>
    <w:p w14:paraId="2DB6F6CC">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rPr>
        <w:t>1、开标时间：</w:t>
      </w:r>
      <w:r>
        <w:rPr>
          <w:rFonts w:hint="eastAsia" w:ascii="宋体" w:hAnsi="宋体" w:cs="宋体"/>
          <w:bCs/>
          <w:sz w:val="24"/>
          <w:szCs w:val="24"/>
          <w:highlight w:val="none"/>
          <w:lang w:eastAsia="zh-CN"/>
        </w:rPr>
        <w:t>2024年10月17时9时00分</w:t>
      </w:r>
      <w:r>
        <w:rPr>
          <w:rFonts w:hint="eastAsia" w:ascii="宋体" w:hAnsi="宋体" w:cs="宋体"/>
          <w:bCs/>
          <w:sz w:val="24"/>
          <w:szCs w:val="24"/>
          <w:highlight w:val="none"/>
        </w:rPr>
        <w:t>（北京时间）；</w:t>
      </w:r>
    </w:p>
    <w:p w14:paraId="0253A56F">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rPr>
        <w:t>2、开标地点：渑池县公共资源交易中心六楼开标区；</w:t>
      </w:r>
    </w:p>
    <w:p w14:paraId="2868021E">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rPr>
        <w:t>3、开标方式：</w:t>
      </w:r>
      <w:r>
        <w:rPr>
          <w:rFonts w:hint="eastAsia" w:ascii="新宋体" w:hAnsi="新宋体" w:eastAsia="新宋体" w:cs="新宋体"/>
          <w:color w:val="000000"/>
          <w:kern w:val="2"/>
          <w:sz w:val="24"/>
          <w:szCs w:val="24"/>
          <w:highlight w:val="none"/>
          <w:lang w:val="en-US" w:eastAsia="zh-CN" w:bidi="ar"/>
        </w:rPr>
        <w:t>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r>
        <w:rPr>
          <w:rFonts w:hint="eastAsia" w:ascii="宋体" w:hAnsi="宋体" w:cs="宋体"/>
          <w:bCs/>
          <w:sz w:val="24"/>
          <w:szCs w:val="24"/>
          <w:highlight w:val="none"/>
        </w:rPr>
        <w:t>。</w:t>
      </w:r>
    </w:p>
    <w:p w14:paraId="0AD74B62">
      <w:pPr>
        <w:keepNext w:val="0"/>
        <w:keepLines w:val="0"/>
        <w:pageBreakBefore w:val="0"/>
        <w:widowControl/>
        <w:kinsoku/>
        <w:overflowPunct/>
        <w:topLinePunct w:val="0"/>
        <w:autoSpaceDE/>
        <w:autoSpaceDN/>
        <w:bidi w:val="0"/>
        <w:adjustRightInd/>
        <w:snapToGrid/>
        <w:spacing w:line="440" w:lineRule="exact"/>
        <w:ind w:left="-2" w:leftChars="-1" w:right="-58" w:firstLine="569" w:firstLineChars="236"/>
        <w:jc w:val="left"/>
        <w:textAlignment w:val="auto"/>
        <w:rPr>
          <w:rFonts w:ascii="宋体" w:hAnsi="宋体" w:cs="宋体"/>
          <w:b/>
          <w:sz w:val="24"/>
          <w:szCs w:val="24"/>
          <w:highlight w:val="none"/>
        </w:rPr>
      </w:pPr>
      <w:r>
        <w:rPr>
          <w:rFonts w:hint="eastAsia" w:ascii="宋体" w:hAnsi="宋体" w:cs="宋体"/>
          <w:b/>
          <w:sz w:val="24"/>
          <w:szCs w:val="24"/>
          <w:highlight w:val="none"/>
        </w:rPr>
        <w:t>六、发布公告的媒介</w:t>
      </w:r>
    </w:p>
    <w:p w14:paraId="51C3FB39">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rPr>
        <w:t>本次磋商公告在《</w:t>
      </w:r>
      <w:r>
        <w:rPr>
          <w:rFonts w:hint="eastAsia" w:ascii="宋体" w:hAnsi="宋体"/>
          <w:sz w:val="24"/>
          <w:szCs w:val="24"/>
          <w:highlight w:val="none"/>
          <w:lang w:val="en-US" w:eastAsia="zh-CN"/>
        </w:rPr>
        <w:t>中国电子招标投标公共服务平台</w:t>
      </w:r>
      <w:r>
        <w:rPr>
          <w:rFonts w:hint="eastAsia" w:ascii="宋体" w:hAnsi="宋体" w:cs="宋体"/>
          <w:bCs/>
          <w:sz w:val="24"/>
          <w:szCs w:val="24"/>
          <w:highlight w:val="none"/>
        </w:rPr>
        <w:t>》、《河南省政府采购网》和《三门峡市公共资源交易中心网》同时发布，公告期限：自本公告发布之日起5个工作日。</w:t>
      </w:r>
    </w:p>
    <w:p w14:paraId="1262E94F">
      <w:pPr>
        <w:keepNext w:val="0"/>
        <w:keepLines w:val="0"/>
        <w:pageBreakBefore w:val="0"/>
        <w:widowControl/>
        <w:kinsoku/>
        <w:overflowPunct/>
        <w:topLinePunct w:val="0"/>
        <w:autoSpaceDE/>
        <w:autoSpaceDN/>
        <w:bidi w:val="0"/>
        <w:adjustRightInd/>
        <w:snapToGrid/>
        <w:spacing w:line="440" w:lineRule="exact"/>
        <w:ind w:left="-2" w:leftChars="-1" w:right="-58" w:firstLine="569" w:firstLineChars="236"/>
        <w:jc w:val="left"/>
        <w:textAlignment w:val="auto"/>
        <w:rPr>
          <w:rFonts w:ascii="宋体" w:hAnsi="宋体" w:cs="宋体"/>
          <w:b/>
          <w:sz w:val="24"/>
          <w:szCs w:val="24"/>
          <w:highlight w:val="none"/>
        </w:rPr>
      </w:pPr>
      <w:r>
        <w:rPr>
          <w:rFonts w:hint="eastAsia" w:ascii="宋体" w:hAnsi="宋体" w:cs="宋体"/>
          <w:b/>
          <w:sz w:val="24"/>
          <w:szCs w:val="24"/>
          <w:highlight w:val="none"/>
        </w:rPr>
        <w:t>七、其他补充事宜</w:t>
      </w:r>
    </w:p>
    <w:p w14:paraId="44DBA003">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rPr>
        <w:t>1、供应商应仔细阅读操作手册，在本公告中要求的截止时间前完成网上磋商响应文件的递交等工作。因供应商操作不当等问题造成的无法下载磋商文件、无法投标等一切后果，由供应商自行承担；</w:t>
      </w:r>
    </w:p>
    <w:p w14:paraId="1082D76B">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、本项目实行资格后审，审查内容以投标截止时间前在三门峡市公共资源交易平台上传</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响应文件</w:t>
      </w:r>
      <w:r>
        <w:rPr>
          <w:rFonts w:hint="eastAsia" w:ascii="宋体" w:hAnsi="宋体" w:cs="宋体"/>
          <w:bCs/>
          <w:sz w:val="24"/>
          <w:szCs w:val="24"/>
          <w:highlight w:val="none"/>
          <w:lang w:eastAsia="zh-CN"/>
        </w:rPr>
        <w:t>”</w:t>
      </w:r>
      <w:r>
        <w:rPr>
          <w:rFonts w:hint="eastAsia" w:ascii="宋体" w:hAnsi="宋体" w:cs="宋体"/>
          <w:bCs/>
          <w:sz w:val="24"/>
          <w:szCs w:val="24"/>
          <w:highlight w:val="none"/>
        </w:rPr>
        <w:t>的信息为准。上传资料真实性由</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自行承担</w:t>
      </w:r>
      <w:r>
        <w:rPr>
          <w:rFonts w:hint="eastAsia" w:ascii="宋体" w:hAnsi="宋体" w:cs="宋体"/>
          <w:bCs/>
          <w:sz w:val="24"/>
          <w:szCs w:val="24"/>
          <w:highlight w:val="none"/>
          <w:lang w:eastAsia="zh-CN"/>
        </w:rPr>
        <w:t>，同时，供应商</w:t>
      </w:r>
      <w:r>
        <w:rPr>
          <w:rFonts w:hint="eastAsia" w:ascii="宋体" w:hAnsi="宋体" w:cs="宋体"/>
          <w:bCs/>
          <w:sz w:val="24"/>
          <w:szCs w:val="24"/>
          <w:highlight w:val="none"/>
          <w:lang w:val="en-US" w:eastAsia="zh-CN"/>
        </w:rPr>
        <w:t>须自行</w:t>
      </w:r>
      <w:r>
        <w:rPr>
          <w:rFonts w:hint="eastAsia" w:ascii="宋体" w:hAnsi="宋体" w:cs="宋体"/>
          <w:bCs/>
          <w:sz w:val="24"/>
          <w:szCs w:val="24"/>
          <w:highlight w:val="none"/>
          <w:lang w:eastAsia="zh-CN"/>
        </w:rPr>
        <w:t>完善主体库</w:t>
      </w:r>
      <w:r>
        <w:rPr>
          <w:rFonts w:hint="eastAsia" w:ascii="宋体" w:hAnsi="宋体" w:cs="宋体"/>
          <w:bCs/>
          <w:sz w:val="24"/>
          <w:szCs w:val="24"/>
          <w:highlight w:val="none"/>
        </w:rPr>
        <w:t>。规定时间外上传或更改的信息不作为评标依据。</w:t>
      </w:r>
    </w:p>
    <w:p w14:paraId="5FBE85B3">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lang w:val="en-US" w:eastAsia="zh-CN"/>
        </w:rPr>
        <w:t>3、我单位（采购人）严格按三财购【2021】9号文要求的时限发布中标结果公告，发出中标通知书，签订采购合同，上传采购合同。</w:t>
      </w:r>
    </w:p>
    <w:p w14:paraId="31635209">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、供应商递交的响应文件不论中标与否均不予退还；</w:t>
      </w:r>
    </w:p>
    <w:p w14:paraId="5AD41F0C">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、开标所发生的一切费用由供应商自行承担，并承担相应的风险和责任；</w:t>
      </w:r>
    </w:p>
    <w:p w14:paraId="4A498DA8">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rPr>
        <w:t>温馨提示：本项目为电子化、无纸化交易项目，开标时不再接受任何纸质资料，为保证您能投标成功，请需仔细阅读磋商文件和三门峡市公共资源交易中心官网业务办理指南。</w:t>
      </w:r>
    </w:p>
    <w:p w14:paraId="7A02EABF">
      <w:pPr>
        <w:keepNext w:val="0"/>
        <w:keepLines w:val="0"/>
        <w:pageBreakBefore w:val="0"/>
        <w:widowControl/>
        <w:kinsoku/>
        <w:overflowPunct/>
        <w:topLinePunct w:val="0"/>
        <w:autoSpaceDE/>
        <w:autoSpaceDN/>
        <w:bidi w:val="0"/>
        <w:adjustRightInd/>
        <w:snapToGrid/>
        <w:spacing w:line="440" w:lineRule="exact"/>
        <w:ind w:left="-2" w:leftChars="-1" w:right="-58" w:firstLine="569" w:firstLineChars="236"/>
        <w:jc w:val="left"/>
        <w:textAlignment w:val="auto"/>
        <w:rPr>
          <w:rFonts w:ascii="宋体" w:hAnsi="宋体" w:cs="宋体"/>
          <w:b/>
          <w:sz w:val="24"/>
          <w:szCs w:val="24"/>
          <w:highlight w:val="none"/>
        </w:rPr>
      </w:pPr>
      <w:r>
        <w:rPr>
          <w:rFonts w:hint="eastAsia" w:ascii="宋体" w:hAnsi="宋体" w:cs="宋体"/>
          <w:b/>
          <w:sz w:val="24"/>
          <w:szCs w:val="24"/>
          <w:highlight w:val="none"/>
        </w:rPr>
        <w:t>八、联系方式</w:t>
      </w:r>
    </w:p>
    <w:p w14:paraId="7B104D48">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1、采购人：</w:t>
      </w:r>
      <w:r>
        <w:rPr>
          <w:rFonts w:hint="eastAsia" w:ascii="宋体" w:hAnsi="宋体" w:cs="宋体"/>
          <w:bCs/>
          <w:sz w:val="24"/>
          <w:szCs w:val="24"/>
          <w:highlight w:val="none"/>
          <w:lang w:eastAsia="zh-CN"/>
        </w:rPr>
        <w:t>渑池县洪阳镇人民政府</w:t>
      </w:r>
    </w:p>
    <w:p w14:paraId="39685FD1">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李旭</w:t>
      </w:r>
      <w:r>
        <w:rPr>
          <w:rFonts w:hint="eastAsia" w:ascii="宋体" w:hAnsi="宋体" w:cs="宋体"/>
          <w:bCs/>
          <w:sz w:val="24"/>
          <w:szCs w:val="24"/>
          <w:highlight w:val="none"/>
        </w:rPr>
        <w:t xml:space="preserve">      联系电话：</w:t>
      </w:r>
      <w:r>
        <w:rPr>
          <w:rFonts w:hint="eastAsia" w:ascii="宋体" w:hAnsi="宋体" w:cs="宋体"/>
          <w:bCs/>
          <w:sz w:val="24"/>
          <w:szCs w:val="24"/>
          <w:highlight w:val="none"/>
          <w:lang w:val="en-US" w:eastAsia="zh-CN"/>
        </w:rPr>
        <w:t>13623985566</w:t>
      </w:r>
    </w:p>
    <w:p w14:paraId="7F5C6B0E">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rPr>
        <w:t>2、代理机构：</w:t>
      </w:r>
      <w:r>
        <w:rPr>
          <w:rFonts w:hint="eastAsia" w:ascii="宋体" w:hAnsi="宋体" w:cs="宋体"/>
          <w:bCs/>
          <w:sz w:val="24"/>
          <w:szCs w:val="24"/>
          <w:highlight w:val="none"/>
          <w:lang w:val="en-US" w:eastAsia="zh-CN"/>
        </w:rPr>
        <w:t>中恒晟（北京）工程管理有限公司</w:t>
      </w:r>
    </w:p>
    <w:p w14:paraId="5BE103AF">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default" w:ascii="宋体" w:hAnsi="宋体" w:cs="宋体"/>
          <w:bCs/>
          <w:sz w:val="24"/>
          <w:szCs w:val="24"/>
          <w:highlight w:val="none"/>
          <w:lang w:val="en-US"/>
        </w:rPr>
      </w:pPr>
      <w:r>
        <w:rPr>
          <w:rFonts w:hint="eastAsia" w:ascii="宋体" w:hAnsi="宋体" w:cs="宋体"/>
          <w:bCs/>
          <w:sz w:val="24"/>
          <w:szCs w:val="24"/>
          <w:highlight w:val="none"/>
        </w:rPr>
        <w:t>联 系 人：</w:t>
      </w:r>
      <w:r>
        <w:rPr>
          <w:rFonts w:hint="eastAsia" w:ascii="宋体" w:hAnsi="宋体" w:cs="宋体"/>
          <w:bCs/>
          <w:sz w:val="24"/>
          <w:szCs w:val="24"/>
          <w:highlight w:val="none"/>
          <w:lang w:eastAsia="zh-CN"/>
        </w:rPr>
        <w:t>胡兵</w:t>
      </w:r>
      <w:r>
        <w:rPr>
          <w:rFonts w:hint="eastAsia" w:ascii="宋体" w:hAnsi="宋体" w:cs="宋体"/>
          <w:bCs/>
          <w:sz w:val="24"/>
          <w:szCs w:val="24"/>
          <w:highlight w:val="none"/>
        </w:rPr>
        <w:t xml:space="preserve">         联系电话</w:t>
      </w:r>
      <w:r>
        <w:rPr>
          <w:rFonts w:hint="eastAsia" w:ascii="宋体" w:hAnsi="宋体" w:cs="宋体"/>
          <w:bCs/>
          <w:sz w:val="24"/>
          <w:szCs w:val="24"/>
          <w:highlight w:val="none"/>
          <w:lang w:val="en-US" w:eastAsia="zh-CN"/>
        </w:rPr>
        <w:t>：15139003835</w:t>
      </w:r>
    </w:p>
    <w:p w14:paraId="218AC3C3">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hint="eastAsia" w:ascii="宋体" w:hAnsi="宋体" w:cs="宋体"/>
          <w:bCs/>
          <w:sz w:val="24"/>
          <w:szCs w:val="24"/>
          <w:highlight w:val="none"/>
        </w:rPr>
      </w:pPr>
      <w:r>
        <w:rPr>
          <w:rFonts w:hint="eastAsia" w:ascii="宋体" w:hAnsi="宋体" w:cs="宋体"/>
          <w:bCs/>
          <w:sz w:val="24"/>
          <w:szCs w:val="24"/>
          <w:highlight w:val="none"/>
        </w:rPr>
        <w:t>3、监督部门：渑池县政府采购办公室</w:t>
      </w:r>
    </w:p>
    <w:p w14:paraId="6EB17984">
      <w:pPr>
        <w:keepNext w:val="0"/>
        <w:keepLines w:val="0"/>
        <w:pageBreakBefore w:val="0"/>
        <w:widowControl/>
        <w:kinsoku/>
        <w:overflowPunct/>
        <w:topLinePunct w:val="0"/>
        <w:autoSpaceDE/>
        <w:autoSpaceDN/>
        <w:bidi w:val="0"/>
        <w:adjustRightInd/>
        <w:snapToGrid/>
        <w:spacing w:line="440" w:lineRule="exact"/>
        <w:ind w:left="-2" w:leftChars="-1" w:right="-58" w:firstLine="566" w:firstLineChars="236"/>
        <w:jc w:val="left"/>
        <w:textAlignment w:val="auto"/>
        <w:rPr>
          <w:rFonts w:ascii="宋体" w:hAnsi="宋体" w:cs="宋体"/>
          <w:bCs/>
          <w:sz w:val="24"/>
          <w:szCs w:val="24"/>
          <w:highlight w:val="none"/>
        </w:rPr>
      </w:pPr>
      <w:r>
        <w:rPr>
          <w:rFonts w:hint="eastAsia" w:ascii="宋体" w:hAnsi="宋体" w:cs="宋体"/>
          <w:bCs/>
          <w:sz w:val="24"/>
          <w:szCs w:val="24"/>
          <w:highlight w:val="none"/>
        </w:rPr>
        <w:t>联系方式：0398—4818677</w:t>
      </w:r>
    </w:p>
    <w:bookmarkEnd w:id="1"/>
    <w:bookmarkEnd w:id="2"/>
    <w:bookmarkEnd w:id="3"/>
    <w:p w14:paraId="54773248">
      <w:pPr>
        <w:keepNext w:val="0"/>
        <w:keepLines w:val="0"/>
        <w:pageBreakBefore w:val="0"/>
        <w:widowControl/>
        <w:kinsoku/>
        <w:wordWrap w:val="0"/>
        <w:overflowPunct/>
        <w:topLinePunct w:val="0"/>
        <w:autoSpaceDE/>
        <w:autoSpaceDN/>
        <w:bidi w:val="0"/>
        <w:adjustRightInd/>
        <w:snapToGrid/>
        <w:spacing w:line="480" w:lineRule="exact"/>
        <w:ind w:left="-628" w:leftChars="-299" w:right="-260" w:firstLine="4080" w:firstLineChars="1700"/>
        <w:jc w:val="center"/>
        <w:textAlignment w:val="auto"/>
        <w:rPr>
          <w:rFonts w:ascii="宋体" w:hAnsi="宋体" w:cs="宋体"/>
          <w:bCs/>
          <w:sz w:val="24"/>
          <w:szCs w:val="24"/>
          <w:highlight w:val="none"/>
        </w:rPr>
      </w:pPr>
      <w:r>
        <w:rPr>
          <w:rFonts w:hint="eastAsia" w:ascii="宋体" w:hAnsi="宋体" w:cs="宋体"/>
          <w:bCs/>
          <w:sz w:val="24"/>
          <w:szCs w:val="24"/>
          <w:highlight w:val="none"/>
        </w:rPr>
        <w:t xml:space="preserve"> </w:t>
      </w:r>
    </w:p>
    <w:p w14:paraId="2E54E235">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宋体"/>
          <w:highlight w:val="none"/>
        </w:rPr>
      </w:pPr>
      <w:r>
        <w:rPr>
          <w:highlight w:val="none"/>
        </w:rPr>
        <w:br w:type="page"/>
      </w:r>
      <w:bookmarkStart w:id="5" w:name="_Toc6843180"/>
      <w:r>
        <w:rPr>
          <w:rFonts w:hint="eastAsia"/>
          <w:sz w:val="32"/>
          <w:highlight w:val="none"/>
        </w:rPr>
        <w:t>第二章 供应商须知</w:t>
      </w:r>
      <w:bookmarkEnd w:id="5"/>
    </w:p>
    <w:p w14:paraId="658DBA43">
      <w:pPr>
        <w:jc w:val="center"/>
        <w:rPr>
          <w:rFonts w:hint="eastAsia" w:ascii="宋体" w:hAnsi="宋体" w:cs="宋体"/>
          <w:b/>
          <w:sz w:val="18"/>
          <w:szCs w:val="18"/>
          <w:highlight w:val="none"/>
        </w:rPr>
      </w:pPr>
      <w:r>
        <w:rPr>
          <w:rFonts w:hint="eastAsia" w:ascii="宋体" w:hAnsi="宋体" w:cs="宋体"/>
          <w:sz w:val="28"/>
          <w:szCs w:val="28"/>
          <w:highlight w:val="none"/>
        </w:rPr>
        <w:t>供应商须知前附表</w:t>
      </w:r>
    </w:p>
    <w:tbl>
      <w:tblPr>
        <w:tblStyle w:val="18"/>
        <w:tblW w:w="10024" w:type="dxa"/>
        <w:jc w:val="center"/>
        <w:tblLayout w:type="autofit"/>
        <w:tblCellMar>
          <w:top w:w="0" w:type="dxa"/>
          <w:left w:w="108" w:type="dxa"/>
          <w:bottom w:w="0" w:type="dxa"/>
          <w:right w:w="108" w:type="dxa"/>
        </w:tblCellMar>
      </w:tblPr>
      <w:tblGrid>
        <w:gridCol w:w="724"/>
        <w:gridCol w:w="1572"/>
        <w:gridCol w:w="7728"/>
      </w:tblGrid>
      <w:tr w14:paraId="6628DF79">
        <w:tblPrEx>
          <w:tblCellMar>
            <w:top w:w="0" w:type="dxa"/>
            <w:left w:w="108" w:type="dxa"/>
            <w:bottom w:w="0" w:type="dxa"/>
            <w:right w:w="108" w:type="dxa"/>
          </w:tblCellMar>
        </w:tblPrEx>
        <w:trPr>
          <w:trHeight w:val="463" w:hRule="atLeast"/>
          <w:tblHeader/>
          <w:jc w:val="center"/>
        </w:trPr>
        <w:tc>
          <w:tcPr>
            <w:tcW w:w="724" w:type="dxa"/>
            <w:tcBorders>
              <w:top w:val="single" w:color="000000" w:sz="12" w:space="0"/>
              <w:left w:val="single" w:color="000000" w:sz="12" w:space="0"/>
              <w:bottom w:val="single" w:color="000000" w:sz="6" w:space="0"/>
            </w:tcBorders>
            <w:noWrap w:val="0"/>
            <w:vAlign w:val="center"/>
          </w:tcPr>
          <w:p w14:paraId="72C1738C">
            <w:pPr>
              <w:jc w:val="center"/>
              <w:rPr>
                <w:rFonts w:hint="eastAsia" w:ascii="宋体" w:hAnsi="宋体" w:cs="宋体"/>
                <w:b/>
                <w:sz w:val="24"/>
                <w:szCs w:val="24"/>
                <w:highlight w:val="none"/>
              </w:rPr>
            </w:pPr>
            <w:r>
              <w:rPr>
                <w:rFonts w:hint="eastAsia" w:ascii="宋体" w:hAnsi="宋体" w:cs="宋体"/>
                <w:b/>
                <w:sz w:val="24"/>
                <w:szCs w:val="24"/>
                <w:highlight w:val="none"/>
              </w:rPr>
              <w:t>条款号</w:t>
            </w:r>
          </w:p>
        </w:tc>
        <w:tc>
          <w:tcPr>
            <w:tcW w:w="1572" w:type="dxa"/>
            <w:tcBorders>
              <w:top w:val="single" w:color="000000" w:sz="12" w:space="0"/>
              <w:left w:val="single" w:color="000000" w:sz="6" w:space="0"/>
              <w:bottom w:val="single" w:color="000000" w:sz="6" w:space="0"/>
            </w:tcBorders>
            <w:noWrap w:val="0"/>
            <w:vAlign w:val="center"/>
          </w:tcPr>
          <w:p w14:paraId="458483B3">
            <w:pPr>
              <w:jc w:val="center"/>
              <w:rPr>
                <w:rFonts w:hint="eastAsia" w:ascii="宋体" w:hAnsi="宋体" w:cs="宋体"/>
                <w:b/>
                <w:sz w:val="24"/>
                <w:szCs w:val="24"/>
                <w:highlight w:val="none"/>
              </w:rPr>
            </w:pPr>
            <w:r>
              <w:rPr>
                <w:rFonts w:hint="eastAsia" w:ascii="宋体" w:hAnsi="宋体" w:cs="宋体"/>
                <w:b/>
                <w:sz w:val="24"/>
                <w:szCs w:val="24"/>
                <w:highlight w:val="none"/>
              </w:rPr>
              <w:t>条款名称</w:t>
            </w:r>
          </w:p>
        </w:tc>
        <w:tc>
          <w:tcPr>
            <w:tcW w:w="7728" w:type="dxa"/>
            <w:tcBorders>
              <w:top w:val="single" w:color="000000" w:sz="12" w:space="0"/>
              <w:left w:val="single" w:color="000000" w:sz="6" w:space="0"/>
              <w:bottom w:val="single" w:color="000000" w:sz="6" w:space="0"/>
              <w:right w:val="single" w:color="000000" w:sz="12" w:space="0"/>
            </w:tcBorders>
            <w:noWrap w:val="0"/>
            <w:vAlign w:val="center"/>
          </w:tcPr>
          <w:p w14:paraId="2428FC6E">
            <w:pPr>
              <w:jc w:val="center"/>
              <w:rPr>
                <w:rFonts w:ascii="宋体" w:hAnsi="宋体"/>
                <w:sz w:val="24"/>
                <w:szCs w:val="24"/>
                <w:highlight w:val="none"/>
              </w:rPr>
            </w:pPr>
            <w:r>
              <w:rPr>
                <w:rFonts w:hint="eastAsia" w:ascii="宋体" w:hAnsi="宋体" w:cs="宋体"/>
                <w:b/>
                <w:sz w:val="24"/>
                <w:szCs w:val="24"/>
                <w:highlight w:val="none"/>
              </w:rPr>
              <w:t>编 列 内 容</w:t>
            </w:r>
          </w:p>
        </w:tc>
      </w:tr>
      <w:tr w14:paraId="5E39307A">
        <w:tblPrEx>
          <w:tblCellMar>
            <w:top w:w="0" w:type="dxa"/>
            <w:left w:w="108" w:type="dxa"/>
            <w:bottom w:w="0" w:type="dxa"/>
            <w:right w:w="108" w:type="dxa"/>
          </w:tblCellMar>
        </w:tblPrEx>
        <w:trPr>
          <w:trHeight w:val="845" w:hRule="atLeast"/>
          <w:jc w:val="center"/>
        </w:trPr>
        <w:tc>
          <w:tcPr>
            <w:tcW w:w="724" w:type="dxa"/>
            <w:tcBorders>
              <w:top w:val="single" w:color="000000" w:sz="6" w:space="0"/>
              <w:left w:val="single" w:color="000000" w:sz="12" w:space="0"/>
              <w:bottom w:val="single" w:color="000000" w:sz="6" w:space="0"/>
            </w:tcBorders>
            <w:noWrap w:val="0"/>
            <w:vAlign w:val="center"/>
          </w:tcPr>
          <w:p w14:paraId="54A2A0B8">
            <w:pPr>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572" w:type="dxa"/>
            <w:tcBorders>
              <w:top w:val="single" w:color="000000" w:sz="6" w:space="0"/>
              <w:left w:val="single" w:color="000000" w:sz="6" w:space="0"/>
              <w:bottom w:val="single" w:color="000000" w:sz="6" w:space="0"/>
            </w:tcBorders>
            <w:noWrap w:val="0"/>
            <w:vAlign w:val="center"/>
          </w:tcPr>
          <w:p w14:paraId="3D76EDCC">
            <w:pPr>
              <w:jc w:val="center"/>
              <w:rPr>
                <w:rFonts w:hint="eastAsia" w:ascii="宋体" w:hAnsi="宋体" w:cs="宋体"/>
                <w:sz w:val="24"/>
                <w:szCs w:val="24"/>
                <w:highlight w:val="none"/>
              </w:rPr>
            </w:pPr>
            <w:r>
              <w:rPr>
                <w:rFonts w:hint="eastAsia" w:ascii="宋体" w:hAnsi="宋体" w:cs="宋体"/>
                <w:sz w:val="24"/>
                <w:szCs w:val="24"/>
                <w:highlight w:val="none"/>
              </w:rPr>
              <w:t>采 购 人</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4A4E33DF">
            <w:pPr>
              <w:keepNext w:val="0"/>
              <w:keepLines w:val="0"/>
              <w:pageBreakBefore w:val="0"/>
              <w:widowControl/>
              <w:kinsoku/>
              <w:wordWrap/>
              <w:overflowPunct/>
              <w:topLinePunct w:val="0"/>
              <w:autoSpaceDE/>
              <w:autoSpaceDN/>
              <w:bidi w:val="0"/>
              <w:adjustRightInd/>
              <w:snapToGrid/>
              <w:spacing w:line="440" w:lineRule="exact"/>
              <w:ind w:right="-58"/>
              <w:jc w:val="both"/>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采购人：</w:t>
            </w:r>
            <w:r>
              <w:rPr>
                <w:rFonts w:hint="eastAsia" w:ascii="宋体" w:hAnsi="宋体" w:cs="宋体"/>
                <w:bCs/>
                <w:sz w:val="24"/>
                <w:szCs w:val="24"/>
                <w:highlight w:val="none"/>
                <w:lang w:eastAsia="zh-CN"/>
              </w:rPr>
              <w:t>渑池县洪阳镇人民政府</w:t>
            </w:r>
          </w:p>
          <w:p w14:paraId="2788D1B4">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李旭</w:t>
            </w:r>
            <w:r>
              <w:rPr>
                <w:rFonts w:hint="eastAsia" w:ascii="宋体" w:hAnsi="宋体" w:cs="宋体"/>
                <w:bCs/>
                <w:sz w:val="24"/>
                <w:szCs w:val="24"/>
                <w:highlight w:val="none"/>
              </w:rPr>
              <w:t xml:space="preserve">      联系电话：</w:t>
            </w:r>
            <w:r>
              <w:rPr>
                <w:rFonts w:hint="eastAsia" w:ascii="宋体" w:hAnsi="宋体" w:cs="宋体"/>
                <w:bCs/>
                <w:sz w:val="24"/>
                <w:szCs w:val="24"/>
                <w:highlight w:val="none"/>
                <w:lang w:val="en-US" w:eastAsia="zh-CN"/>
              </w:rPr>
              <w:t>13623985566</w:t>
            </w:r>
          </w:p>
        </w:tc>
      </w:tr>
      <w:tr w14:paraId="6EAB7D79">
        <w:tblPrEx>
          <w:tblCellMar>
            <w:top w:w="0" w:type="dxa"/>
            <w:left w:w="108" w:type="dxa"/>
            <w:bottom w:w="0" w:type="dxa"/>
            <w:right w:w="108" w:type="dxa"/>
          </w:tblCellMar>
        </w:tblPrEx>
        <w:trPr>
          <w:trHeight w:val="862" w:hRule="atLeast"/>
          <w:jc w:val="center"/>
        </w:trPr>
        <w:tc>
          <w:tcPr>
            <w:tcW w:w="724" w:type="dxa"/>
            <w:tcBorders>
              <w:top w:val="single" w:color="000000" w:sz="6" w:space="0"/>
              <w:left w:val="single" w:color="000000" w:sz="12" w:space="0"/>
              <w:bottom w:val="single" w:color="000000" w:sz="6" w:space="0"/>
            </w:tcBorders>
            <w:noWrap w:val="0"/>
            <w:vAlign w:val="center"/>
          </w:tcPr>
          <w:p w14:paraId="335EB319">
            <w:pPr>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572" w:type="dxa"/>
            <w:tcBorders>
              <w:top w:val="single" w:color="000000" w:sz="6" w:space="0"/>
              <w:left w:val="single" w:color="000000" w:sz="6" w:space="0"/>
              <w:bottom w:val="single" w:color="000000" w:sz="6" w:space="0"/>
            </w:tcBorders>
            <w:noWrap w:val="0"/>
            <w:vAlign w:val="center"/>
          </w:tcPr>
          <w:p w14:paraId="43BD1DF9">
            <w:pPr>
              <w:jc w:val="center"/>
              <w:rPr>
                <w:rFonts w:hint="eastAsia" w:ascii="宋体" w:hAnsi="宋体" w:cs="宋体"/>
                <w:sz w:val="24"/>
                <w:szCs w:val="24"/>
                <w:highlight w:val="none"/>
              </w:rPr>
            </w:pPr>
            <w:r>
              <w:rPr>
                <w:rFonts w:hint="eastAsia" w:ascii="宋体" w:hAnsi="宋体" w:cs="宋体"/>
                <w:sz w:val="24"/>
                <w:szCs w:val="24"/>
                <w:highlight w:val="none"/>
              </w:rPr>
              <w:t>代理机构</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26F09F11">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cs="宋体"/>
                <w:bCs/>
                <w:sz w:val="24"/>
                <w:szCs w:val="24"/>
                <w:highlight w:val="none"/>
              </w:rPr>
            </w:pPr>
            <w:r>
              <w:rPr>
                <w:rFonts w:hint="eastAsia" w:ascii="宋体" w:hAnsi="宋体" w:cs="宋体"/>
                <w:bCs/>
                <w:sz w:val="24"/>
                <w:szCs w:val="24"/>
                <w:highlight w:val="none"/>
              </w:rPr>
              <w:t>代理机构：</w:t>
            </w:r>
            <w:r>
              <w:rPr>
                <w:rFonts w:hint="eastAsia" w:ascii="宋体" w:hAnsi="宋体" w:cs="宋体"/>
                <w:bCs/>
                <w:sz w:val="24"/>
                <w:szCs w:val="24"/>
                <w:highlight w:val="none"/>
                <w:lang w:val="en-US" w:eastAsia="zh-CN"/>
              </w:rPr>
              <w:t>中恒晟（北京）工程管理有限公司</w:t>
            </w:r>
          </w:p>
          <w:p w14:paraId="19B361D3">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eastAsia="zh-CN"/>
              </w:rPr>
              <w:t>：胡兵</w:t>
            </w:r>
            <w:r>
              <w:rPr>
                <w:rFonts w:hint="eastAsia" w:ascii="宋体" w:hAnsi="宋体" w:cs="宋体"/>
                <w:bCs/>
                <w:sz w:val="24"/>
                <w:szCs w:val="24"/>
                <w:highlight w:val="none"/>
              </w:rPr>
              <w:t xml:space="preserve">      联系电话：</w:t>
            </w:r>
            <w:r>
              <w:rPr>
                <w:rFonts w:hint="eastAsia" w:ascii="宋体" w:hAnsi="宋体" w:cs="宋体"/>
                <w:bCs/>
                <w:sz w:val="24"/>
                <w:szCs w:val="24"/>
                <w:highlight w:val="none"/>
                <w:lang w:val="en-US" w:eastAsia="zh-CN"/>
              </w:rPr>
              <w:t>15139003835</w:t>
            </w:r>
          </w:p>
        </w:tc>
      </w:tr>
      <w:tr w14:paraId="24571C10">
        <w:tblPrEx>
          <w:tblCellMar>
            <w:top w:w="0" w:type="dxa"/>
            <w:left w:w="108" w:type="dxa"/>
            <w:bottom w:w="0" w:type="dxa"/>
            <w:right w:w="108" w:type="dxa"/>
          </w:tblCellMar>
        </w:tblPrEx>
        <w:trPr>
          <w:trHeight w:val="588" w:hRule="atLeast"/>
          <w:jc w:val="center"/>
        </w:trPr>
        <w:tc>
          <w:tcPr>
            <w:tcW w:w="724" w:type="dxa"/>
            <w:tcBorders>
              <w:top w:val="single" w:color="000000" w:sz="6" w:space="0"/>
              <w:left w:val="single" w:color="000000" w:sz="12" w:space="0"/>
              <w:bottom w:val="single" w:color="000000" w:sz="6" w:space="0"/>
            </w:tcBorders>
            <w:noWrap w:val="0"/>
            <w:vAlign w:val="center"/>
          </w:tcPr>
          <w:p w14:paraId="1FCA5240">
            <w:pPr>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572" w:type="dxa"/>
            <w:tcBorders>
              <w:top w:val="single" w:color="000000" w:sz="6" w:space="0"/>
              <w:left w:val="single" w:color="000000" w:sz="6" w:space="0"/>
              <w:bottom w:val="single" w:color="000000" w:sz="6" w:space="0"/>
            </w:tcBorders>
            <w:noWrap w:val="0"/>
            <w:vAlign w:val="center"/>
          </w:tcPr>
          <w:p w14:paraId="29AC3070">
            <w:pPr>
              <w:jc w:val="center"/>
              <w:rPr>
                <w:rFonts w:hint="eastAsia" w:ascii="宋体" w:hAnsi="宋体" w:cs="宋体"/>
                <w:sz w:val="24"/>
                <w:szCs w:val="24"/>
                <w:highlight w:val="none"/>
              </w:rPr>
            </w:pPr>
            <w:r>
              <w:rPr>
                <w:rFonts w:hint="eastAsia" w:ascii="宋体" w:hAnsi="宋体" w:cs="宋体"/>
                <w:sz w:val="24"/>
                <w:szCs w:val="24"/>
                <w:highlight w:val="none"/>
              </w:rPr>
              <w:t>项目名称</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7F09BC9B">
            <w:pPr>
              <w:widowControl/>
              <w:spacing w:line="380" w:lineRule="exact"/>
              <w:rPr>
                <w:rFonts w:hint="eastAsia" w:ascii="宋体" w:hAnsi="宋体" w:eastAsia="宋体"/>
                <w:sz w:val="24"/>
                <w:szCs w:val="24"/>
                <w:highlight w:val="none"/>
                <w:lang w:eastAsia="zh-CN"/>
              </w:rPr>
            </w:pPr>
            <w:r>
              <w:rPr>
                <w:rFonts w:hint="eastAsia" w:ascii="宋体" w:hAnsi="宋体" w:cs="宋体"/>
                <w:bCs/>
                <w:sz w:val="24"/>
                <w:szCs w:val="24"/>
                <w:highlight w:val="none"/>
                <w:lang w:eastAsia="zh-CN"/>
              </w:rPr>
              <w:t>渑池县洪阳镇北沟村农村电商与农产品初加工产业融合服务中心项目</w:t>
            </w:r>
          </w:p>
        </w:tc>
      </w:tr>
      <w:tr w14:paraId="53B4A210">
        <w:tblPrEx>
          <w:tblCellMar>
            <w:top w:w="0" w:type="dxa"/>
            <w:left w:w="108" w:type="dxa"/>
            <w:bottom w:w="0" w:type="dxa"/>
            <w:right w:w="108" w:type="dxa"/>
          </w:tblCellMar>
        </w:tblPrEx>
        <w:trPr>
          <w:trHeight w:val="534" w:hRule="atLeast"/>
          <w:jc w:val="center"/>
        </w:trPr>
        <w:tc>
          <w:tcPr>
            <w:tcW w:w="724" w:type="dxa"/>
            <w:tcBorders>
              <w:top w:val="single" w:color="000000" w:sz="6" w:space="0"/>
              <w:left w:val="single" w:color="000000" w:sz="12" w:space="0"/>
              <w:bottom w:val="single" w:color="000000" w:sz="6" w:space="0"/>
            </w:tcBorders>
            <w:noWrap w:val="0"/>
            <w:vAlign w:val="center"/>
          </w:tcPr>
          <w:p w14:paraId="332C886D">
            <w:pPr>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572" w:type="dxa"/>
            <w:tcBorders>
              <w:top w:val="single" w:color="000000" w:sz="6" w:space="0"/>
              <w:left w:val="single" w:color="000000" w:sz="6" w:space="0"/>
              <w:bottom w:val="single" w:color="000000" w:sz="6" w:space="0"/>
            </w:tcBorders>
            <w:noWrap w:val="0"/>
            <w:vAlign w:val="center"/>
          </w:tcPr>
          <w:p w14:paraId="644FAAE3">
            <w:pPr>
              <w:jc w:val="center"/>
              <w:rPr>
                <w:rFonts w:hint="eastAsia" w:ascii="宋体" w:hAnsi="宋体" w:cs="宋体"/>
                <w:sz w:val="24"/>
                <w:szCs w:val="24"/>
                <w:highlight w:val="none"/>
              </w:rPr>
            </w:pPr>
            <w:r>
              <w:rPr>
                <w:rFonts w:hint="eastAsia" w:ascii="宋体" w:hAnsi="宋体" w:cs="宋体"/>
                <w:sz w:val="24"/>
                <w:szCs w:val="24"/>
                <w:highlight w:val="none"/>
              </w:rPr>
              <w:t>资金来源</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4C68366B">
            <w:pPr>
              <w:rPr>
                <w:rFonts w:hint="eastAsia" w:ascii="宋体" w:hAnsi="宋体"/>
                <w:sz w:val="24"/>
                <w:szCs w:val="24"/>
                <w:highlight w:val="none"/>
              </w:rPr>
            </w:pPr>
            <w:r>
              <w:rPr>
                <w:rFonts w:hint="eastAsia" w:ascii="宋体" w:hAnsi="宋体" w:cs="宋体"/>
                <w:bCs/>
                <w:sz w:val="24"/>
                <w:szCs w:val="24"/>
                <w:highlight w:val="none"/>
              </w:rPr>
              <w:t>财政资金</w:t>
            </w:r>
          </w:p>
        </w:tc>
      </w:tr>
      <w:tr w14:paraId="48183A4D">
        <w:tblPrEx>
          <w:tblCellMar>
            <w:top w:w="0" w:type="dxa"/>
            <w:left w:w="108" w:type="dxa"/>
            <w:bottom w:w="0" w:type="dxa"/>
            <w:right w:w="108" w:type="dxa"/>
          </w:tblCellMar>
        </w:tblPrEx>
        <w:trPr>
          <w:trHeight w:val="639" w:hRule="atLeast"/>
          <w:jc w:val="center"/>
        </w:trPr>
        <w:tc>
          <w:tcPr>
            <w:tcW w:w="724" w:type="dxa"/>
            <w:tcBorders>
              <w:top w:val="single" w:color="000000" w:sz="6" w:space="0"/>
              <w:left w:val="single" w:color="000000" w:sz="12" w:space="0"/>
              <w:bottom w:val="single" w:color="000000" w:sz="6" w:space="0"/>
            </w:tcBorders>
            <w:noWrap w:val="0"/>
            <w:vAlign w:val="center"/>
          </w:tcPr>
          <w:p w14:paraId="76ACC443">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572" w:type="dxa"/>
            <w:tcBorders>
              <w:top w:val="single" w:color="000000" w:sz="6" w:space="0"/>
              <w:left w:val="single" w:color="000000" w:sz="6" w:space="0"/>
              <w:bottom w:val="single" w:color="000000" w:sz="6" w:space="0"/>
            </w:tcBorders>
            <w:noWrap w:val="0"/>
            <w:vAlign w:val="center"/>
          </w:tcPr>
          <w:p w14:paraId="05449704">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招标控制价</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41F9D9FF">
            <w:pPr>
              <w:widowControl/>
              <w:rPr>
                <w:rFonts w:hint="eastAsia" w:ascii="宋体" w:hAnsi="宋体" w:cs="宋体"/>
                <w:bCs/>
                <w:sz w:val="24"/>
                <w:szCs w:val="24"/>
                <w:highlight w:val="none"/>
              </w:rPr>
            </w:pPr>
            <w:r>
              <w:rPr>
                <w:rFonts w:hint="eastAsia" w:ascii="宋体" w:hAnsi="宋体" w:cs="宋体"/>
                <w:sz w:val="24"/>
                <w:szCs w:val="24"/>
                <w:highlight w:val="none"/>
                <w:lang w:val="en-US" w:eastAsia="zh-CN"/>
              </w:rPr>
              <w:t>1911732.97元</w:t>
            </w:r>
          </w:p>
        </w:tc>
      </w:tr>
      <w:tr w14:paraId="2715E5A3">
        <w:tblPrEx>
          <w:tblCellMar>
            <w:top w:w="0" w:type="dxa"/>
            <w:left w:w="108" w:type="dxa"/>
            <w:bottom w:w="0" w:type="dxa"/>
            <w:right w:w="108" w:type="dxa"/>
          </w:tblCellMar>
        </w:tblPrEx>
        <w:trPr>
          <w:trHeight w:val="1485" w:hRule="atLeast"/>
          <w:jc w:val="center"/>
        </w:trPr>
        <w:tc>
          <w:tcPr>
            <w:tcW w:w="724" w:type="dxa"/>
            <w:tcBorders>
              <w:top w:val="single" w:color="000000" w:sz="6" w:space="0"/>
              <w:left w:val="single" w:color="000000" w:sz="12" w:space="0"/>
              <w:bottom w:val="single" w:color="000000" w:sz="6" w:space="0"/>
            </w:tcBorders>
            <w:noWrap w:val="0"/>
            <w:vAlign w:val="center"/>
          </w:tcPr>
          <w:p w14:paraId="489A649E">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1572" w:type="dxa"/>
            <w:tcBorders>
              <w:top w:val="single" w:color="000000" w:sz="6" w:space="0"/>
              <w:left w:val="single" w:color="000000" w:sz="6" w:space="0"/>
              <w:bottom w:val="single" w:color="000000" w:sz="6" w:space="0"/>
            </w:tcBorders>
            <w:noWrap w:val="0"/>
            <w:vAlign w:val="center"/>
          </w:tcPr>
          <w:p w14:paraId="12847B58">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项目概况</w:t>
            </w:r>
            <w:r>
              <w:rPr>
                <w:rFonts w:hint="eastAsia" w:ascii="宋体" w:hAnsi="宋体" w:cs="宋体"/>
                <w:sz w:val="24"/>
                <w:szCs w:val="24"/>
                <w:highlight w:val="none"/>
                <w:lang w:val="en-US" w:eastAsia="zh-CN"/>
              </w:rPr>
              <w:t>及招标范围</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6139BCBB">
            <w:pPr>
              <w:rPr>
                <w:rFonts w:ascii="宋体" w:hAnsi="宋体"/>
                <w:sz w:val="24"/>
                <w:szCs w:val="24"/>
                <w:highlight w:val="none"/>
              </w:rPr>
            </w:pPr>
            <w:r>
              <w:rPr>
                <w:rFonts w:hint="eastAsia" w:ascii="宋体" w:hAnsi="宋体"/>
                <w:sz w:val="24"/>
                <w:szCs w:val="24"/>
                <w:highlight w:val="none"/>
              </w:rPr>
              <w:t>项目概况：本工程为渑池县洪阳镇北沟村农村电商与农产品初加工产业融合服务中心项目，主要包括新建窑洞、服务中心、室外给排水等。</w:t>
            </w:r>
          </w:p>
          <w:p w14:paraId="67027066">
            <w:pPr>
              <w:rPr>
                <w:rFonts w:ascii="宋体" w:hAnsi="宋体"/>
                <w:sz w:val="24"/>
                <w:szCs w:val="24"/>
                <w:highlight w:val="none"/>
              </w:rPr>
            </w:pPr>
            <w:r>
              <w:rPr>
                <w:rFonts w:hint="eastAsia" w:ascii="宋体" w:hAnsi="宋体"/>
                <w:sz w:val="24"/>
                <w:szCs w:val="24"/>
                <w:highlight w:val="none"/>
              </w:rPr>
              <w:t>招标范围：</w:t>
            </w:r>
            <w:r>
              <w:rPr>
                <w:rFonts w:hint="eastAsia" w:ascii="宋体" w:hAnsi="宋体"/>
                <w:sz w:val="24"/>
                <w:szCs w:val="24"/>
                <w:highlight w:val="none"/>
                <w:lang w:val="en-US" w:eastAsia="zh-CN"/>
              </w:rPr>
              <w:t>磋商</w:t>
            </w:r>
            <w:r>
              <w:rPr>
                <w:rFonts w:hint="eastAsia" w:ascii="宋体" w:hAnsi="宋体"/>
                <w:sz w:val="24"/>
                <w:szCs w:val="24"/>
                <w:highlight w:val="none"/>
              </w:rPr>
              <w:t>文件及工程量清单包含的所有内容。</w:t>
            </w:r>
          </w:p>
        </w:tc>
      </w:tr>
      <w:tr w14:paraId="043C756F">
        <w:tblPrEx>
          <w:tblCellMar>
            <w:top w:w="0" w:type="dxa"/>
            <w:left w:w="108" w:type="dxa"/>
            <w:bottom w:w="0" w:type="dxa"/>
            <w:right w:w="108" w:type="dxa"/>
          </w:tblCellMar>
        </w:tblPrEx>
        <w:trPr>
          <w:trHeight w:val="612" w:hRule="atLeast"/>
          <w:jc w:val="center"/>
        </w:trPr>
        <w:tc>
          <w:tcPr>
            <w:tcW w:w="724" w:type="dxa"/>
            <w:tcBorders>
              <w:top w:val="single" w:color="000000" w:sz="6" w:space="0"/>
              <w:left w:val="single" w:color="000000" w:sz="12" w:space="0"/>
              <w:bottom w:val="single" w:color="000000" w:sz="6" w:space="0"/>
            </w:tcBorders>
            <w:shd w:val="clear" w:color="auto" w:fill="auto"/>
            <w:noWrap w:val="0"/>
            <w:vAlign w:val="center"/>
          </w:tcPr>
          <w:p w14:paraId="71E713FE">
            <w:pPr>
              <w:jc w:val="center"/>
              <w:rPr>
                <w:rFonts w:hint="eastAsia" w:ascii="宋体" w:hAnsi="宋体" w:cs="宋体"/>
                <w:sz w:val="24"/>
                <w:szCs w:val="24"/>
                <w:highlight w:val="none"/>
              </w:rPr>
            </w:pPr>
            <w:r>
              <w:rPr>
                <w:rFonts w:hint="eastAsia" w:ascii="宋体" w:hAnsi="宋体" w:cs="宋体"/>
                <w:sz w:val="24"/>
                <w:szCs w:val="24"/>
                <w:highlight w:val="none"/>
              </w:rPr>
              <w:t>7</w:t>
            </w:r>
          </w:p>
        </w:tc>
        <w:tc>
          <w:tcPr>
            <w:tcW w:w="1572" w:type="dxa"/>
            <w:tcBorders>
              <w:top w:val="single" w:color="000000" w:sz="6" w:space="0"/>
              <w:left w:val="single" w:color="000000" w:sz="6" w:space="0"/>
              <w:bottom w:val="single" w:color="000000" w:sz="6" w:space="0"/>
            </w:tcBorders>
            <w:shd w:val="clear" w:color="auto" w:fill="auto"/>
            <w:noWrap w:val="0"/>
            <w:vAlign w:val="center"/>
          </w:tcPr>
          <w:p w14:paraId="1E142020">
            <w:pPr>
              <w:jc w:val="center"/>
              <w:rPr>
                <w:rFonts w:hint="eastAsia" w:ascii="宋体" w:hAnsi="宋体" w:cs="宋体"/>
                <w:sz w:val="24"/>
                <w:szCs w:val="24"/>
                <w:highlight w:val="none"/>
              </w:rPr>
            </w:pPr>
            <w:r>
              <w:rPr>
                <w:rFonts w:hint="eastAsia" w:ascii="宋体" w:hAnsi="宋体" w:cs="宋体"/>
                <w:sz w:val="24"/>
                <w:szCs w:val="24"/>
                <w:highlight w:val="none"/>
              </w:rPr>
              <w:t>标段划分</w:t>
            </w:r>
          </w:p>
        </w:tc>
        <w:tc>
          <w:tcPr>
            <w:tcW w:w="7728" w:type="dxa"/>
            <w:tcBorders>
              <w:top w:val="single" w:color="000000" w:sz="6" w:space="0"/>
              <w:left w:val="single" w:color="000000" w:sz="6" w:space="0"/>
              <w:bottom w:val="single" w:color="000000" w:sz="6" w:space="0"/>
              <w:right w:val="single" w:color="000000" w:sz="12" w:space="0"/>
            </w:tcBorders>
            <w:shd w:val="clear" w:color="auto" w:fill="FFFFFF"/>
            <w:noWrap w:val="0"/>
            <w:vAlign w:val="center"/>
          </w:tcPr>
          <w:p w14:paraId="5F4565CF">
            <w:pPr>
              <w:widowControl/>
              <w:rPr>
                <w:rFonts w:hint="eastAsia" w:ascii="宋体" w:hAnsi="宋体"/>
                <w:sz w:val="24"/>
                <w:szCs w:val="24"/>
                <w:highlight w:val="none"/>
              </w:rPr>
            </w:pPr>
            <w:r>
              <w:rPr>
                <w:rFonts w:hint="eastAsia" w:ascii="宋体" w:hAnsi="宋体"/>
                <w:bCs/>
                <w:sz w:val="24"/>
                <w:szCs w:val="24"/>
                <w:highlight w:val="none"/>
              </w:rPr>
              <w:t>本项目</w:t>
            </w:r>
            <w:r>
              <w:rPr>
                <w:rFonts w:hint="eastAsia" w:ascii="宋体" w:hAnsi="宋体"/>
                <w:bCs/>
                <w:sz w:val="24"/>
                <w:szCs w:val="24"/>
                <w:highlight w:val="none"/>
                <w:lang w:val="en-US" w:eastAsia="zh-CN"/>
              </w:rPr>
              <w:t>不划分</w:t>
            </w:r>
            <w:r>
              <w:rPr>
                <w:rFonts w:hint="eastAsia" w:ascii="宋体" w:hAnsi="宋体"/>
                <w:bCs/>
                <w:sz w:val="24"/>
                <w:szCs w:val="24"/>
                <w:highlight w:val="none"/>
              </w:rPr>
              <w:t>标段</w:t>
            </w:r>
          </w:p>
        </w:tc>
      </w:tr>
      <w:tr w14:paraId="1832EAFE">
        <w:tblPrEx>
          <w:tblCellMar>
            <w:top w:w="0" w:type="dxa"/>
            <w:left w:w="108" w:type="dxa"/>
            <w:bottom w:w="0" w:type="dxa"/>
            <w:right w:w="108" w:type="dxa"/>
          </w:tblCellMar>
        </w:tblPrEx>
        <w:trPr>
          <w:trHeight w:val="497" w:hRule="atLeast"/>
          <w:jc w:val="center"/>
        </w:trPr>
        <w:tc>
          <w:tcPr>
            <w:tcW w:w="724" w:type="dxa"/>
            <w:tcBorders>
              <w:top w:val="single" w:color="000000" w:sz="6" w:space="0"/>
              <w:left w:val="single" w:color="000000" w:sz="12" w:space="0"/>
              <w:bottom w:val="single" w:color="000000" w:sz="6" w:space="0"/>
            </w:tcBorders>
            <w:shd w:val="clear" w:color="auto" w:fill="auto"/>
            <w:noWrap w:val="0"/>
            <w:vAlign w:val="center"/>
          </w:tcPr>
          <w:p w14:paraId="2A218D8F">
            <w:pPr>
              <w:jc w:val="center"/>
              <w:rPr>
                <w:rFonts w:hint="eastAsia" w:ascii="宋体" w:hAnsi="宋体" w:cs="宋体"/>
                <w:sz w:val="24"/>
                <w:szCs w:val="24"/>
                <w:highlight w:val="none"/>
              </w:rPr>
            </w:pPr>
            <w:r>
              <w:rPr>
                <w:rFonts w:ascii="宋体" w:hAnsi="宋体" w:cs="宋体"/>
                <w:sz w:val="24"/>
                <w:szCs w:val="24"/>
                <w:highlight w:val="none"/>
              </w:rPr>
              <w:t>8</w:t>
            </w:r>
          </w:p>
        </w:tc>
        <w:tc>
          <w:tcPr>
            <w:tcW w:w="1572" w:type="dxa"/>
            <w:tcBorders>
              <w:top w:val="single" w:color="000000" w:sz="6" w:space="0"/>
              <w:left w:val="single" w:color="000000" w:sz="6" w:space="0"/>
              <w:bottom w:val="single" w:color="000000" w:sz="6" w:space="0"/>
            </w:tcBorders>
            <w:shd w:val="clear" w:color="auto" w:fill="auto"/>
            <w:noWrap w:val="0"/>
            <w:vAlign w:val="center"/>
          </w:tcPr>
          <w:p w14:paraId="2D85C2AC">
            <w:pPr>
              <w:jc w:val="center"/>
              <w:rPr>
                <w:rFonts w:hint="eastAsia" w:ascii="宋体" w:hAnsi="宋体" w:cs="宋体"/>
                <w:sz w:val="24"/>
                <w:szCs w:val="24"/>
                <w:highlight w:val="none"/>
              </w:rPr>
            </w:pPr>
            <w:r>
              <w:rPr>
                <w:rFonts w:hint="eastAsia" w:ascii="宋体" w:hAnsi="宋体" w:cs="宋体"/>
                <w:sz w:val="24"/>
                <w:szCs w:val="24"/>
                <w:highlight w:val="none"/>
              </w:rPr>
              <w:t>计划工期</w:t>
            </w:r>
          </w:p>
        </w:tc>
        <w:tc>
          <w:tcPr>
            <w:tcW w:w="7728" w:type="dxa"/>
            <w:tcBorders>
              <w:top w:val="single" w:color="000000" w:sz="6" w:space="0"/>
              <w:left w:val="single" w:color="000000" w:sz="6" w:space="0"/>
              <w:bottom w:val="single" w:color="000000" w:sz="6" w:space="0"/>
              <w:right w:val="single" w:color="000000" w:sz="12" w:space="0"/>
            </w:tcBorders>
            <w:shd w:val="clear" w:color="auto" w:fill="FFFFFF"/>
            <w:noWrap w:val="0"/>
            <w:vAlign w:val="center"/>
          </w:tcPr>
          <w:p w14:paraId="62FF19C9">
            <w:pPr>
              <w:widowControl/>
              <w:rPr>
                <w:rFonts w:ascii="宋体" w:hAnsi="宋体"/>
                <w:sz w:val="24"/>
                <w:szCs w:val="24"/>
                <w:highlight w:val="none"/>
              </w:rPr>
            </w:pPr>
            <w:r>
              <w:rPr>
                <w:rFonts w:hint="eastAsia" w:ascii="宋体" w:hAnsi="宋体" w:cs="宋体"/>
                <w:bCs/>
                <w:sz w:val="24"/>
                <w:szCs w:val="24"/>
                <w:highlight w:val="none"/>
                <w:lang w:val="en-US" w:eastAsia="zh-CN"/>
              </w:rPr>
              <w:t>30日历天</w:t>
            </w:r>
          </w:p>
        </w:tc>
      </w:tr>
      <w:tr w14:paraId="407F5426">
        <w:tblPrEx>
          <w:tblCellMar>
            <w:top w:w="0" w:type="dxa"/>
            <w:left w:w="108" w:type="dxa"/>
            <w:bottom w:w="0" w:type="dxa"/>
            <w:right w:w="108" w:type="dxa"/>
          </w:tblCellMar>
        </w:tblPrEx>
        <w:trPr>
          <w:trHeight w:val="546" w:hRule="atLeast"/>
          <w:jc w:val="center"/>
        </w:trPr>
        <w:tc>
          <w:tcPr>
            <w:tcW w:w="724" w:type="dxa"/>
            <w:tcBorders>
              <w:top w:val="single" w:color="000000" w:sz="6" w:space="0"/>
              <w:left w:val="single" w:color="000000" w:sz="12" w:space="0"/>
              <w:bottom w:val="single" w:color="000000" w:sz="6" w:space="0"/>
            </w:tcBorders>
            <w:noWrap w:val="0"/>
            <w:vAlign w:val="center"/>
          </w:tcPr>
          <w:p w14:paraId="1AE0FA68">
            <w:pPr>
              <w:jc w:val="center"/>
              <w:rPr>
                <w:rFonts w:hint="eastAsia" w:ascii="宋体" w:hAnsi="宋体" w:cs="宋体"/>
                <w:sz w:val="24"/>
                <w:szCs w:val="24"/>
                <w:highlight w:val="none"/>
              </w:rPr>
            </w:pPr>
            <w:r>
              <w:rPr>
                <w:rFonts w:ascii="宋体" w:hAnsi="宋体" w:cs="宋体"/>
                <w:sz w:val="24"/>
                <w:szCs w:val="24"/>
                <w:highlight w:val="none"/>
              </w:rPr>
              <w:t>9</w:t>
            </w:r>
          </w:p>
        </w:tc>
        <w:tc>
          <w:tcPr>
            <w:tcW w:w="1572" w:type="dxa"/>
            <w:tcBorders>
              <w:top w:val="single" w:color="000000" w:sz="6" w:space="0"/>
              <w:left w:val="single" w:color="000000" w:sz="6" w:space="0"/>
              <w:bottom w:val="single" w:color="000000" w:sz="6" w:space="0"/>
            </w:tcBorders>
            <w:noWrap w:val="0"/>
            <w:vAlign w:val="center"/>
          </w:tcPr>
          <w:p w14:paraId="417BE486">
            <w:pPr>
              <w:jc w:val="center"/>
              <w:rPr>
                <w:rFonts w:hint="eastAsia" w:ascii="宋体" w:hAnsi="宋体" w:cs="宋体"/>
                <w:sz w:val="24"/>
                <w:szCs w:val="24"/>
                <w:highlight w:val="none"/>
              </w:rPr>
            </w:pPr>
            <w:r>
              <w:rPr>
                <w:rFonts w:hint="eastAsia" w:ascii="宋体" w:hAnsi="宋体" w:cs="宋体"/>
                <w:sz w:val="24"/>
                <w:szCs w:val="24"/>
                <w:highlight w:val="none"/>
              </w:rPr>
              <w:t>质量要求</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639192C7">
            <w:pPr>
              <w:rPr>
                <w:rFonts w:ascii="宋体" w:hAnsi="宋体"/>
                <w:sz w:val="24"/>
                <w:szCs w:val="24"/>
                <w:highlight w:val="none"/>
              </w:rPr>
            </w:pPr>
            <w:r>
              <w:rPr>
                <w:rFonts w:hint="eastAsia" w:ascii="宋体" w:hAnsi="宋体"/>
                <w:sz w:val="24"/>
                <w:szCs w:val="24"/>
                <w:highlight w:val="none"/>
              </w:rPr>
              <w:t>达到国家质量验收规范合格标准</w:t>
            </w:r>
          </w:p>
        </w:tc>
      </w:tr>
      <w:tr w14:paraId="03F24CFD">
        <w:tblPrEx>
          <w:tblCellMar>
            <w:top w:w="0" w:type="dxa"/>
            <w:left w:w="108" w:type="dxa"/>
            <w:bottom w:w="0" w:type="dxa"/>
            <w:right w:w="108" w:type="dxa"/>
          </w:tblCellMar>
        </w:tblPrEx>
        <w:trPr>
          <w:trHeight w:val="90" w:hRule="atLeast"/>
          <w:jc w:val="center"/>
        </w:trPr>
        <w:tc>
          <w:tcPr>
            <w:tcW w:w="724" w:type="dxa"/>
            <w:tcBorders>
              <w:top w:val="single" w:color="000000" w:sz="6" w:space="0"/>
              <w:left w:val="single" w:color="000000" w:sz="12" w:space="0"/>
              <w:bottom w:val="single" w:color="000000" w:sz="6" w:space="0"/>
            </w:tcBorders>
            <w:noWrap w:val="0"/>
            <w:vAlign w:val="center"/>
          </w:tcPr>
          <w:p w14:paraId="4A5A7D99">
            <w:pPr>
              <w:jc w:val="center"/>
              <w:rPr>
                <w:rFonts w:ascii="宋体" w:hAnsi="宋体" w:cs="宋体"/>
                <w:sz w:val="24"/>
                <w:szCs w:val="24"/>
                <w:highlight w:val="none"/>
              </w:rPr>
            </w:pPr>
            <w:r>
              <w:rPr>
                <w:rFonts w:ascii="宋体" w:hAnsi="宋体" w:cs="宋体"/>
                <w:sz w:val="24"/>
                <w:szCs w:val="24"/>
                <w:highlight w:val="none"/>
              </w:rPr>
              <w:t>10</w:t>
            </w:r>
          </w:p>
        </w:tc>
        <w:tc>
          <w:tcPr>
            <w:tcW w:w="1572" w:type="dxa"/>
            <w:tcBorders>
              <w:top w:val="single" w:color="000000" w:sz="6" w:space="0"/>
              <w:left w:val="single" w:color="000000" w:sz="6" w:space="0"/>
              <w:bottom w:val="single" w:color="000000" w:sz="6" w:space="0"/>
            </w:tcBorders>
            <w:noWrap w:val="0"/>
            <w:vAlign w:val="center"/>
          </w:tcPr>
          <w:p w14:paraId="5C27A04A">
            <w:pPr>
              <w:jc w:val="center"/>
              <w:rPr>
                <w:rFonts w:hint="eastAsia" w:ascii="宋体" w:hAnsi="宋体" w:cs="宋体"/>
                <w:sz w:val="24"/>
                <w:szCs w:val="24"/>
                <w:highlight w:val="none"/>
              </w:rPr>
            </w:pPr>
            <w:r>
              <w:rPr>
                <w:rFonts w:hint="eastAsia" w:ascii="宋体" w:hAnsi="宋体"/>
                <w:sz w:val="24"/>
                <w:szCs w:val="24"/>
                <w:highlight w:val="none"/>
              </w:rPr>
              <w:t>竞争性磋商有效期</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66D8E2D9">
            <w:pPr>
              <w:jc w:val="left"/>
              <w:rPr>
                <w:rFonts w:hint="eastAsia" w:ascii="宋体" w:hAnsi="宋体" w:cs="宋体"/>
                <w:bCs/>
                <w:sz w:val="24"/>
                <w:szCs w:val="24"/>
                <w:highlight w:val="none"/>
              </w:rPr>
            </w:pPr>
            <w:r>
              <w:rPr>
                <w:rFonts w:ascii="宋体" w:hAnsi="宋体"/>
                <w:sz w:val="24"/>
                <w:szCs w:val="24"/>
                <w:highlight w:val="none"/>
              </w:rPr>
              <w:t>60</w:t>
            </w:r>
            <w:r>
              <w:rPr>
                <w:rFonts w:hint="eastAsia" w:ascii="宋体" w:hAnsi="宋体"/>
                <w:sz w:val="24"/>
                <w:szCs w:val="24"/>
                <w:highlight w:val="none"/>
              </w:rPr>
              <w:t>日历天</w:t>
            </w:r>
            <w:r>
              <w:rPr>
                <w:rFonts w:ascii="宋体" w:hAnsi="宋体"/>
                <w:sz w:val="24"/>
                <w:szCs w:val="24"/>
                <w:highlight w:val="none"/>
              </w:rPr>
              <w:t>(</w:t>
            </w:r>
            <w:r>
              <w:rPr>
                <w:rFonts w:hint="eastAsia" w:ascii="宋体" w:hAnsi="宋体"/>
                <w:sz w:val="24"/>
                <w:szCs w:val="24"/>
                <w:highlight w:val="none"/>
              </w:rPr>
              <w:t>从磋商截止之日算起</w:t>
            </w:r>
            <w:r>
              <w:rPr>
                <w:rFonts w:ascii="宋体" w:hAnsi="宋体"/>
                <w:sz w:val="24"/>
                <w:szCs w:val="24"/>
                <w:highlight w:val="none"/>
              </w:rPr>
              <w:t>)</w:t>
            </w:r>
          </w:p>
        </w:tc>
      </w:tr>
      <w:tr w14:paraId="73C0BD04">
        <w:tblPrEx>
          <w:tblCellMar>
            <w:top w:w="0" w:type="dxa"/>
            <w:left w:w="108" w:type="dxa"/>
            <w:bottom w:w="0" w:type="dxa"/>
            <w:right w:w="108" w:type="dxa"/>
          </w:tblCellMar>
        </w:tblPrEx>
        <w:trPr>
          <w:trHeight w:val="90" w:hRule="atLeast"/>
          <w:jc w:val="center"/>
        </w:trPr>
        <w:tc>
          <w:tcPr>
            <w:tcW w:w="724" w:type="dxa"/>
            <w:tcBorders>
              <w:top w:val="single" w:color="000000" w:sz="6" w:space="0"/>
              <w:left w:val="single" w:color="000000" w:sz="12" w:space="0"/>
              <w:bottom w:val="single" w:color="000000" w:sz="6" w:space="0"/>
            </w:tcBorders>
            <w:noWrap w:val="0"/>
            <w:vAlign w:val="center"/>
          </w:tcPr>
          <w:p w14:paraId="70CE273E">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572" w:type="dxa"/>
            <w:tcBorders>
              <w:top w:val="single" w:color="000000" w:sz="6" w:space="0"/>
              <w:left w:val="single" w:color="000000" w:sz="6" w:space="0"/>
              <w:bottom w:val="single" w:color="000000" w:sz="6" w:space="0"/>
            </w:tcBorders>
            <w:noWrap w:val="0"/>
            <w:vAlign w:val="center"/>
          </w:tcPr>
          <w:p w14:paraId="3BCACAD1">
            <w:pPr>
              <w:jc w:val="center"/>
              <w:rPr>
                <w:rFonts w:hint="eastAsia" w:ascii="宋体" w:hAnsi="宋体" w:cs="宋体"/>
                <w:sz w:val="24"/>
                <w:szCs w:val="24"/>
                <w:highlight w:val="none"/>
              </w:rPr>
            </w:pPr>
            <w:r>
              <w:rPr>
                <w:rFonts w:hint="eastAsia" w:ascii="宋体" w:hAnsi="宋体" w:cs="宋体"/>
                <w:sz w:val="24"/>
                <w:szCs w:val="24"/>
                <w:highlight w:val="none"/>
              </w:rPr>
              <w:t>供应商资格要求</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5A4699F3">
            <w:pPr>
              <w:spacing w:line="360" w:lineRule="exact"/>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1、供应商符合《中华人民共和国政府采购法》第二十二条规定条件；</w:t>
            </w:r>
          </w:p>
          <w:p w14:paraId="36FC9224">
            <w:pPr>
              <w:spacing w:line="360" w:lineRule="exact"/>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2、落实政府采购政策满足的资格要求：本项目专门面向中小企业采购。</w:t>
            </w:r>
          </w:p>
          <w:p w14:paraId="3D517D5F">
            <w:pPr>
              <w:spacing w:line="360" w:lineRule="exact"/>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3、本项目的特定资格要求</w:t>
            </w:r>
          </w:p>
          <w:p w14:paraId="4AA36A39">
            <w:pPr>
              <w:spacing w:line="360" w:lineRule="exact"/>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（1）供应商具有独立法人资格，并具有有效的营业执照；</w:t>
            </w:r>
          </w:p>
          <w:p w14:paraId="235F22E6">
            <w:pPr>
              <w:spacing w:line="360" w:lineRule="exact"/>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（2）供应商须具有建筑工程施工总承包叁级及以上资质，并具有有效的安全生产许可证；</w:t>
            </w:r>
          </w:p>
          <w:p w14:paraId="06FB7AF7">
            <w:pPr>
              <w:spacing w:line="360" w:lineRule="exact"/>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3）拟派项目经理须具有建筑工程专业贰级及以上注册建造师资格、具有有效的安全生产考核合格证（B类），在本单位缴纳养老保险（须提供2024年以来连续三个月的养老保险缴费证明）并出具无在建工程承诺书；</w:t>
            </w:r>
          </w:p>
          <w:p w14:paraId="0111CE29">
            <w:pPr>
              <w:spacing w:line="360" w:lineRule="exact"/>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（4）提供在人员、设备等方面具备相应的施工能力的承诺书（承诺书格式自拟）；</w:t>
            </w:r>
          </w:p>
          <w:p w14:paraId="3EF9BC3E">
            <w:pPr>
              <w:spacing w:line="360" w:lineRule="exact"/>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（5）供应商出具的本单位无商业贿赂及无不正当竞争行为承诺书；</w:t>
            </w:r>
          </w:p>
          <w:p w14:paraId="6066DA75">
            <w:pPr>
              <w:spacing w:line="360" w:lineRule="exact"/>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6）供应商未被列入中国执行信息公开网（http://zxgk.court.gov.cn/shixin/）失信被执行人、“信用中国”网站（www.creditchina.gov.cn）税收违法黑名单或重大税收违法失信主体、“中国政府采购网”（http://www.ccgp.gov.cn/）政府采购严重违法失信行为名单，提供网页查询信息截图（查询时间自公告发布之日起至投标截止时间）；</w:t>
            </w:r>
          </w:p>
          <w:p w14:paraId="480E4AFE">
            <w:pPr>
              <w:spacing w:line="360" w:lineRule="exact"/>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（7）单位负责人为同一人或者存在控股、管理关系的不同单位，不得同时参加本项目投标（提供加盖供应商公章的“国家企业信用信息公示系统”中公示的公司信息、股东或投资人信息）。</w:t>
            </w:r>
          </w:p>
          <w:p w14:paraId="3B6993FC">
            <w:pPr>
              <w:spacing w:line="360" w:lineRule="exact"/>
              <w:jc w:val="left"/>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（8）本项目不接受联合体投标。</w:t>
            </w:r>
          </w:p>
          <w:p w14:paraId="276F299B">
            <w:pPr>
              <w:spacing w:line="360" w:lineRule="exact"/>
              <w:jc w:val="left"/>
              <w:rPr>
                <w:rFonts w:ascii="宋体" w:hAnsi="宋体"/>
                <w:sz w:val="24"/>
                <w:szCs w:val="24"/>
                <w:highlight w:val="none"/>
              </w:rPr>
            </w:pPr>
            <w:r>
              <w:rPr>
                <w:rFonts w:hint="eastAsia" w:ascii="宋体" w:hAnsi="宋体" w:cs="宋体"/>
                <w:sz w:val="24"/>
                <w:szCs w:val="24"/>
                <w:highlight w:val="none"/>
              </w:rPr>
              <w:t>注：本项目实行资格后审，审查内容</w:t>
            </w:r>
            <w:r>
              <w:rPr>
                <w:rFonts w:hint="eastAsia" w:ascii="宋体" w:hAnsi="宋体"/>
                <w:sz w:val="24"/>
                <w:szCs w:val="24"/>
                <w:highlight w:val="none"/>
              </w:rPr>
              <w:t>供应商须在开标前将原件的扫描件制做到电子响应文件中，</w:t>
            </w:r>
            <w:r>
              <w:rPr>
                <w:rFonts w:hint="eastAsia" w:ascii="宋体" w:hAnsi="宋体"/>
                <w:color w:val="auto"/>
                <w:sz w:val="24"/>
                <w:szCs w:val="24"/>
                <w:highlight w:val="none"/>
              </w:rPr>
              <w:t>同时</w:t>
            </w:r>
            <w:r>
              <w:rPr>
                <w:rFonts w:hint="eastAsia" w:ascii="宋体" w:hAnsi="宋体"/>
                <w:color w:val="auto"/>
                <w:sz w:val="24"/>
                <w:szCs w:val="24"/>
                <w:highlight w:val="none"/>
                <w:lang w:val="en-US" w:eastAsia="zh-CN"/>
              </w:rPr>
              <w:t>供应商自行完善</w:t>
            </w:r>
            <w:r>
              <w:rPr>
                <w:rFonts w:hint="eastAsia" w:ascii="宋体" w:hAnsi="宋体" w:cs="宋体"/>
                <w:color w:val="auto"/>
                <w:sz w:val="24"/>
                <w:szCs w:val="24"/>
                <w:highlight w:val="none"/>
              </w:rPr>
              <w:t>主体库信息。</w:t>
            </w:r>
          </w:p>
        </w:tc>
      </w:tr>
      <w:tr w14:paraId="6FA40128">
        <w:tblPrEx>
          <w:tblCellMar>
            <w:top w:w="0" w:type="dxa"/>
            <w:left w:w="108" w:type="dxa"/>
            <w:bottom w:w="0" w:type="dxa"/>
            <w:right w:w="108" w:type="dxa"/>
          </w:tblCellMar>
        </w:tblPrEx>
        <w:trPr>
          <w:trHeight w:val="508" w:hRule="atLeast"/>
          <w:jc w:val="center"/>
        </w:trPr>
        <w:tc>
          <w:tcPr>
            <w:tcW w:w="724" w:type="dxa"/>
            <w:tcBorders>
              <w:top w:val="single" w:color="000000" w:sz="6" w:space="0"/>
              <w:left w:val="single" w:color="000000" w:sz="12" w:space="0"/>
              <w:bottom w:val="single" w:color="000000" w:sz="6" w:space="0"/>
            </w:tcBorders>
            <w:noWrap w:val="0"/>
            <w:vAlign w:val="center"/>
          </w:tcPr>
          <w:p w14:paraId="37C701FD">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2</w:t>
            </w:r>
          </w:p>
        </w:tc>
        <w:tc>
          <w:tcPr>
            <w:tcW w:w="1572" w:type="dxa"/>
            <w:tcBorders>
              <w:top w:val="single" w:color="000000" w:sz="6" w:space="0"/>
              <w:left w:val="single" w:color="000000" w:sz="6" w:space="0"/>
              <w:bottom w:val="single" w:color="000000" w:sz="6" w:space="0"/>
            </w:tcBorders>
            <w:noWrap w:val="0"/>
            <w:vAlign w:val="center"/>
          </w:tcPr>
          <w:p w14:paraId="6A74ECFC">
            <w:pPr>
              <w:jc w:val="center"/>
              <w:rPr>
                <w:rFonts w:hint="eastAsia" w:ascii="宋体" w:hAnsi="宋体" w:cs="宋体"/>
                <w:sz w:val="24"/>
                <w:szCs w:val="24"/>
                <w:highlight w:val="none"/>
              </w:rPr>
            </w:pPr>
            <w:r>
              <w:rPr>
                <w:rFonts w:hint="eastAsia" w:ascii="宋体" w:hAnsi="宋体" w:cs="宋体"/>
                <w:sz w:val="24"/>
                <w:szCs w:val="24"/>
                <w:highlight w:val="none"/>
              </w:rPr>
              <w:t>是否接受联合体</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10029FB5">
            <w:pPr>
              <w:rPr>
                <w:rFonts w:ascii="宋体" w:hAnsi="宋体"/>
                <w:sz w:val="24"/>
                <w:szCs w:val="24"/>
                <w:highlight w:val="none"/>
              </w:rPr>
            </w:pPr>
            <w:r>
              <w:rPr>
                <w:rFonts w:hint="eastAsia" w:ascii="宋体" w:hAnsi="宋体" w:cs="宋体"/>
                <w:sz w:val="24"/>
                <w:szCs w:val="24"/>
                <w:highlight w:val="none"/>
              </w:rPr>
              <w:t>不接受</w:t>
            </w:r>
          </w:p>
        </w:tc>
      </w:tr>
      <w:tr w14:paraId="331C5981">
        <w:tblPrEx>
          <w:tblCellMar>
            <w:top w:w="0" w:type="dxa"/>
            <w:left w:w="108" w:type="dxa"/>
            <w:bottom w:w="0" w:type="dxa"/>
            <w:right w:w="108" w:type="dxa"/>
          </w:tblCellMar>
        </w:tblPrEx>
        <w:trPr>
          <w:trHeight w:val="548" w:hRule="atLeast"/>
          <w:jc w:val="center"/>
        </w:trPr>
        <w:tc>
          <w:tcPr>
            <w:tcW w:w="724" w:type="dxa"/>
            <w:tcBorders>
              <w:top w:val="single" w:color="000000" w:sz="6" w:space="0"/>
              <w:left w:val="single" w:color="000000" w:sz="12" w:space="0"/>
              <w:bottom w:val="single" w:color="000000" w:sz="6" w:space="0"/>
            </w:tcBorders>
            <w:noWrap w:val="0"/>
            <w:vAlign w:val="center"/>
          </w:tcPr>
          <w:p w14:paraId="6B250468">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3</w:t>
            </w:r>
          </w:p>
        </w:tc>
        <w:tc>
          <w:tcPr>
            <w:tcW w:w="1572" w:type="dxa"/>
            <w:tcBorders>
              <w:top w:val="single" w:color="000000" w:sz="6" w:space="0"/>
              <w:left w:val="single" w:color="000000" w:sz="6" w:space="0"/>
              <w:bottom w:val="single" w:color="000000" w:sz="6" w:space="0"/>
            </w:tcBorders>
            <w:noWrap w:val="0"/>
            <w:vAlign w:val="center"/>
          </w:tcPr>
          <w:p w14:paraId="3721618A">
            <w:pPr>
              <w:spacing w:line="280" w:lineRule="exact"/>
              <w:jc w:val="center"/>
              <w:rPr>
                <w:rFonts w:hint="eastAsia" w:ascii="宋体" w:hAnsi="宋体" w:cs="宋体"/>
                <w:sz w:val="24"/>
                <w:szCs w:val="24"/>
                <w:highlight w:val="none"/>
              </w:rPr>
            </w:pPr>
            <w:r>
              <w:rPr>
                <w:rFonts w:hint="eastAsia" w:ascii="宋体" w:hAnsi="宋体" w:cs="宋体"/>
                <w:sz w:val="24"/>
                <w:szCs w:val="24"/>
                <w:highlight w:val="none"/>
              </w:rPr>
              <w:t>投标预备会</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7BD489DB">
            <w:pPr>
              <w:spacing w:line="280" w:lineRule="exact"/>
              <w:jc w:val="left"/>
              <w:rPr>
                <w:rFonts w:ascii="宋体" w:hAnsi="宋体" w:cs="宋体"/>
                <w:sz w:val="24"/>
                <w:szCs w:val="24"/>
                <w:highlight w:val="none"/>
              </w:rPr>
            </w:pPr>
            <w:r>
              <w:rPr>
                <w:rFonts w:hint="eastAsia" w:ascii="宋体" w:hAnsi="宋体" w:cs="宋体"/>
                <w:sz w:val="24"/>
                <w:szCs w:val="24"/>
                <w:highlight w:val="none"/>
              </w:rPr>
              <w:t>不召开</w:t>
            </w:r>
          </w:p>
        </w:tc>
      </w:tr>
      <w:tr w14:paraId="32E542D0">
        <w:tblPrEx>
          <w:tblCellMar>
            <w:top w:w="0" w:type="dxa"/>
            <w:left w:w="108" w:type="dxa"/>
            <w:bottom w:w="0" w:type="dxa"/>
            <w:right w:w="108" w:type="dxa"/>
          </w:tblCellMar>
        </w:tblPrEx>
        <w:trPr>
          <w:trHeight w:val="942" w:hRule="atLeast"/>
          <w:jc w:val="center"/>
        </w:trPr>
        <w:tc>
          <w:tcPr>
            <w:tcW w:w="724" w:type="dxa"/>
            <w:tcBorders>
              <w:top w:val="single" w:color="000000" w:sz="6" w:space="0"/>
              <w:left w:val="single" w:color="000000" w:sz="12" w:space="0"/>
              <w:bottom w:val="single" w:color="auto" w:sz="4" w:space="0"/>
            </w:tcBorders>
            <w:noWrap w:val="0"/>
            <w:vAlign w:val="center"/>
          </w:tcPr>
          <w:p w14:paraId="6E9ACBD0">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p>
        </w:tc>
        <w:tc>
          <w:tcPr>
            <w:tcW w:w="1572" w:type="dxa"/>
            <w:tcBorders>
              <w:top w:val="single" w:color="000000" w:sz="6" w:space="0"/>
              <w:left w:val="single" w:color="000000" w:sz="6" w:space="0"/>
              <w:bottom w:val="single" w:color="000000" w:sz="6" w:space="0"/>
            </w:tcBorders>
            <w:noWrap w:val="0"/>
            <w:vAlign w:val="center"/>
          </w:tcPr>
          <w:p w14:paraId="2944F4D2">
            <w:pPr>
              <w:adjustRightInd w:val="0"/>
              <w:spacing w:line="360" w:lineRule="exact"/>
              <w:jc w:val="center"/>
              <w:textAlignment w:val="baseline"/>
              <w:rPr>
                <w:rFonts w:hint="eastAsia" w:ascii="宋体" w:hAnsi="宋体" w:cs="宋体"/>
                <w:sz w:val="24"/>
                <w:szCs w:val="24"/>
                <w:highlight w:val="none"/>
              </w:rPr>
            </w:pPr>
            <w:r>
              <w:rPr>
                <w:rFonts w:hint="eastAsia" w:ascii="宋体" w:hAnsi="宋体" w:cs="宋体"/>
                <w:sz w:val="24"/>
                <w:szCs w:val="24"/>
                <w:highlight w:val="none"/>
              </w:rPr>
              <w:t>供应商提出问题的截止时间</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26CA1A00">
            <w:pPr>
              <w:adjustRightInd w:val="0"/>
              <w:spacing w:line="400" w:lineRule="exact"/>
              <w:jc w:val="left"/>
              <w:textAlignment w:val="baseline"/>
              <w:rPr>
                <w:rFonts w:ascii="宋体" w:hAnsi="宋体"/>
                <w:sz w:val="24"/>
                <w:szCs w:val="24"/>
                <w:highlight w:val="none"/>
              </w:rPr>
            </w:pPr>
            <w:r>
              <w:rPr>
                <w:rFonts w:hint="eastAsia" w:ascii="宋体" w:hAnsi="宋体" w:cs="宋体"/>
                <w:sz w:val="24"/>
                <w:szCs w:val="24"/>
                <w:highlight w:val="none"/>
              </w:rPr>
              <w:t>提交响应文件截止时间5日前</w:t>
            </w:r>
          </w:p>
        </w:tc>
      </w:tr>
      <w:tr w14:paraId="400D3D1B">
        <w:tblPrEx>
          <w:tblCellMar>
            <w:top w:w="0" w:type="dxa"/>
            <w:left w:w="108" w:type="dxa"/>
            <w:bottom w:w="0" w:type="dxa"/>
            <w:right w:w="108" w:type="dxa"/>
          </w:tblCellMar>
        </w:tblPrEx>
        <w:trPr>
          <w:trHeight w:val="61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3A68FBA2">
            <w:pPr>
              <w:spacing w:line="28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5</w:t>
            </w:r>
          </w:p>
        </w:tc>
        <w:tc>
          <w:tcPr>
            <w:tcW w:w="1572" w:type="dxa"/>
            <w:tcBorders>
              <w:top w:val="single" w:color="000000" w:sz="6" w:space="0"/>
              <w:left w:val="single" w:color="auto" w:sz="4" w:space="0"/>
              <w:bottom w:val="single" w:color="000000" w:sz="6" w:space="0"/>
            </w:tcBorders>
            <w:noWrap w:val="0"/>
            <w:vAlign w:val="center"/>
          </w:tcPr>
          <w:p w14:paraId="09355FA6">
            <w:pPr>
              <w:spacing w:line="280" w:lineRule="exact"/>
              <w:jc w:val="center"/>
              <w:rPr>
                <w:rFonts w:hint="eastAsia" w:ascii="宋体" w:hAnsi="宋体" w:cs="宋体"/>
                <w:sz w:val="24"/>
                <w:szCs w:val="24"/>
                <w:highlight w:val="none"/>
              </w:rPr>
            </w:pPr>
            <w:r>
              <w:rPr>
                <w:rFonts w:hint="eastAsia" w:ascii="宋体" w:hAnsi="宋体" w:cs="宋体"/>
                <w:sz w:val="24"/>
                <w:szCs w:val="24"/>
                <w:highlight w:val="none"/>
              </w:rPr>
              <w:t>分包</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07F122C2">
            <w:pPr>
              <w:spacing w:line="280" w:lineRule="exact"/>
              <w:rPr>
                <w:rFonts w:ascii="宋体" w:hAnsi="宋体"/>
                <w:sz w:val="24"/>
                <w:szCs w:val="24"/>
                <w:highlight w:val="none"/>
              </w:rPr>
            </w:pPr>
            <w:r>
              <w:rPr>
                <w:rFonts w:hint="eastAsia" w:ascii="宋体" w:hAnsi="宋体" w:cs="宋体"/>
                <w:sz w:val="24"/>
                <w:szCs w:val="24"/>
                <w:highlight w:val="none"/>
              </w:rPr>
              <w:t>不允许</w:t>
            </w:r>
          </w:p>
        </w:tc>
      </w:tr>
      <w:tr w14:paraId="6742AB88">
        <w:tblPrEx>
          <w:tblCellMar>
            <w:top w:w="0" w:type="dxa"/>
            <w:left w:w="108" w:type="dxa"/>
            <w:bottom w:w="0" w:type="dxa"/>
            <w:right w:w="108" w:type="dxa"/>
          </w:tblCellMar>
        </w:tblPrEx>
        <w:trPr>
          <w:trHeight w:val="574"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4761E2EF">
            <w:pPr>
              <w:spacing w:line="28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6</w:t>
            </w:r>
          </w:p>
        </w:tc>
        <w:tc>
          <w:tcPr>
            <w:tcW w:w="1572" w:type="dxa"/>
            <w:tcBorders>
              <w:top w:val="single" w:color="000000" w:sz="6" w:space="0"/>
              <w:left w:val="single" w:color="auto" w:sz="4" w:space="0"/>
              <w:bottom w:val="single" w:color="000000" w:sz="6" w:space="0"/>
            </w:tcBorders>
            <w:noWrap w:val="0"/>
            <w:vAlign w:val="center"/>
          </w:tcPr>
          <w:p w14:paraId="6B7C682A">
            <w:pPr>
              <w:jc w:val="center"/>
              <w:rPr>
                <w:rFonts w:hint="eastAsia"/>
                <w:sz w:val="24"/>
                <w:highlight w:val="none"/>
              </w:rPr>
            </w:pPr>
            <w:r>
              <w:rPr>
                <w:rFonts w:hint="eastAsia"/>
                <w:sz w:val="24"/>
                <w:highlight w:val="none"/>
              </w:rPr>
              <w:t>偏离</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54C0612E">
            <w:pPr>
              <w:rPr>
                <w:sz w:val="24"/>
                <w:highlight w:val="none"/>
              </w:rPr>
            </w:pPr>
            <w:r>
              <w:rPr>
                <w:rFonts w:hint="eastAsia"/>
                <w:sz w:val="24"/>
                <w:highlight w:val="none"/>
              </w:rPr>
              <w:t>不允许</w:t>
            </w:r>
          </w:p>
        </w:tc>
      </w:tr>
      <w:tr w14:paraId="51336BA2">
        <w:tblPrEx>
          <w:tblCellMar>
            <w:top w:w="0" w:type="dxa"/>
            <w:left w:w="108" w:type="dxa"/>
            <w:bottom w:w="0" w:type="dxa"/>
            <w:right w:w="108" w:type="dxa"/>
          </w:tblCellMar>
        </w:tblPrEx>
        <w:trPr>
          <w:trHeight w:val="847" w:hRule="atLeast"/>
          <w:jc w:val="center"/>
        </w:trPr>
        <w:tc>
          <w:tcPr>
            <w:tcW w:w="724" w:type="dxa"/>
            <w:tcBorders>
              <w:top w:val="single" w:color="auto" w:sz="4" w:space="0"/>
              <w:left w:val="single" w:color="000000" w:sz="12" w:space="0"/>
              <w:bottom w:val="single" w:color="000000" w:sz="6" w:space="0"/>
            </w:tcBorders>
            <w:noWrap w:val="0"/>
            <w:vAlign w:val="center"/>
          </w:tcPr>
          <w:p w14:paraId="7F586046">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p>
        </w:tc>
        <w:tc>
          <w:tcPr>
            <w:tcW w:w="1572" w:type="dxa"/>
            <w:tcBorders>
              <w:top w:val="single" w:color="000000" w:sz="6" w:space="0"/>
              <w:left w:val="single" w:color="000000" w:sz="6" w:space="0"/>
              <w:bottom w:val="single" w:color="000000" w:sz="6" w:space="0"/>
            </w:tcBorders>
            <w:noWrap w:val="0"/>
            <w:vAlign w:val="center"/>
          </w:tcPr>
          <w:p w14:paraId="39F53F2F">
            <w:pPr>
              <w:jc w:val="center"/>
              <w:rPr>
                <w:rFonts w:hint="eastAsia" w:ascii="宋体" w:hAnsi="宋体" w:cs="宋体"/>
                <w:sz w:val="24"/>
                <w:szCs w:val="24"/>
                <w:highlight w:val="none"/>
              </w:rPr>
            </w:pPr>
            <w:r>
              <w:rPr>
                <w:rFonts w:hint="eastAsia" w:ascii="宋体" w:hAnsi="宋体"/>
                <w:sz w:val="24"/>
                <w:szCs w:val="24"/>
                <w:highlight w:val="none"/>
              </w:rPr>
              <w:t>开标</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5EDD7042">
            <w:pPr>
              <w:rPr>
                <w:rFonts w:ascii="宋体" w:hAnsi="宋体"/>
                <w:sz w:val="24"/>
                <w:szCs w:val="24"/>
                <w:highlight w:val="none"/>
              </w:rPr>
            </w:pPr>
            <w:r>
              <w:rPr>
                <w:rFonts w:hint="eastAsia" w:ascii="宋体" w:hAnsi="宋体"/>
                <w:sz w:val="24"/>
                <w:szCs w:val="24"/>
                <w:highlight w:val="none"/>
              </w:rPr>
              <w:t>未按磋商文件要求上传响应文件至交易中心平台的投标供应商，此后递交其他形式的</w:t>
            </w:r>
            <w:r>
              <w:rPr>
                <w:rFonts w:hint="eastAsia" w:ascii="宋体" w:hAnsi="宋体"/>
                <w:bCs/>
                <w:sz w:val="24"/>
                <w:szCs w:val="24"/>
                <w:highlight w:val="none"/>
              </w:rPr>
              <w:t>响应</w:t>
            </w:r>
            <w:r>
              <w:rPr>
                <w:rFonts w:hint="eastAsia" w:ascii="宋体" w:hAnsi="宋体"/>
                <w:sz w:val="24"/>
                <w:szCs w:val="24"/>
                <w:highlight w:val="none"/>
              </w:rPr>
              <w:t>文件不予接受。</w:t>
            </w:r>
          </w:p>
        </w:tc>
      </w:tr>
      <w:tr w14:paraId="4E27787E">
        <w:tblPrEx>
          <w:tblCellMar>
            <w:top w:w="0" w:type="dxa"/>
            <w:left w:w="108" w:type="dxa"/>
            <w:bottom w:w="0" w:type="dxa"/>
            <w:right w:w="108" w:type="dxa"/>
          </w:tblCellMar>
        </w:tblPrEx>
        <w:trPr>
          <w:trHeight w:val="851" w:hRule="atLeast"/>
          <w:jc w:val="center"/>
        </w:trPr>
        <w:tc>
          <w:tcPr>
            <w:tcW w:w="724" w:type="dxa"/>
            <w:tcBorders>
              <w:top w:val="single" w:color="000000" w:sz="6" w:space="0"/>
              <w:left w:val="single" w:color="000000" w:sz="12" w:space="0"/>
              <w:bottom w:val="single" w:color="000000" w:sz="6" w:space="0"/>
            </w:tcBorders>
            <w:noWrap w:val="0"/>
            <w:vAlign w:val="center"/>
          </w:tcPr>
          <w:p w14:paraId="32E80E57">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8</w:t>
            </w:r>
          </w:p>
        </w:tc>
        <w:tc>
          <w:tcPr>
            <w:tcW w:w="1572" w:type="dxa"/>
            <w:tcBorders>
              <w:top w:val="single" w:color="000000" w:sz="6" w:space="0"/>
              <w:left w:val="single" w:color="000000" w:sz="6" w:space="0"/>
              <w:bottom w:val="single" w:color="000000" w:sz="6" w:space="0"/>
            </w:tcBorders>
            <w:noWrap w:val="0"/>
            <w:vAlign w:val="center"/>
          </w:tcPr>
          <w:p w14:paraId="5F567A02">
            <w:pPr>
              <w:spacing w:line="280" w:lineRule="exact"/>
              <w:jc w:val="center"/>
              <w:rPr>
                <w:rFonts w:hint="eastAsia" w:ascii="宋体" w:hAnsi="宋体" w:cs="宋体"/>
                <w:sz w:val="24"/>
                <w:szCs w:val="24"/>
                <w:highlight w:val="none"/>
              </w:rPr>
            </w:pPr>
            <w:r>
              <w:rPr>
                <w:rFonts w:hint="eastAsia" w:ascii="宋体" w:hAnsi="宋体" w:cs="宋体"/>
                <w:sz w:val="24"/>
                <w:szCs w:val="24"/>
                <w:highlight w:val="none"/>
              </w:rPr>
              <w:t>保证金</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150EB5FB">
            <w:pPr>
              <w:widowControl/>
              <w:spacing w:line="360" w:lineRule="exact"/>
              <w:jc w:val="left"/>
              <w:rPr>
                <w:rFonts w:hint="eastAsia" w:ascii="宋体" w:hAnsi="宋体" w:cs="宋体"/>
                <w:sz w:val="24"/>
                <w:szCs w:val="24"/>
                <w:highlight w:val="none"/>
              </w:rPr>
            </w:pPr>
            <w:r>
              <w:rPr>
                <w:rFonts w:hint="eastAsia" w:ascii="宋体" w:hAnsi="宋体" w:eastAsia="宋体" w:cs="宋体"/>
                <w:bCs/>
                <w:sz w:val="24"/>
                <w:szCs w:val="24"/>
                <w:highlight w:val="none"/>
              </w:rPr>
              <w:t>根据《河南省财政厅关于优化政府采购营商环境有关问题的通知》（豫财购【2019】4号）第6条的规定，投标保证金不再收取。</w:t>
            </w:r>
          </w:p>
        </w:tc>
      </w:tr>
      <w:tr w14:paraId="07B61C8D">
        <w:tblPrEx>
          <w:tblCellMar>
            <w:top w:w="0" w:type="dxa"/>
            <w:left w:w="108" w:type="dxa"/>
            <w:bottom w:w="0" w:type="dxa"/>
            <w:right w:w="108" w:type="dxa"/>
          </w:tblCellMar>
        </w:tblPrEx>
        <w:trPr>
          <w:trHeight w:val="530" w:hRule="atLeast"/>
          <w:jc w:val="center"/>
        </w:trPr>
        <w:tc>
          <w:tcPr>
            <w:tcW w:w="724" w:type="dxa"/>
            <w:tcBorders>
              <w:top w:val="single" w:color="000000" w:sz="6" w:space="0"/>
              <w:left w:val="single" w:color="000000" w:sz="12" w:space="0"/>
              <w:bottom w:val="single" w:color="000000" w:sz="6" w:space="0"/>
            </w:tcBorders>
            <w:noWrap w:val="0"/>
            <w:vAlign w:val="center"/>
          </w:tcPr>
          <w:p w14:paraId="067D6CCE">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9</w:t>
            </w:r>
          </w:p>
        </w:tc>
        <w:tc>
          <w:tcPr>
            <w:tcW w:w="1572" w:type="dxa"/>
            <w:tcBorders>
              <w:top w:val="single" w:color="000000" w:sz="6" w:space="0"/>
              <w:left w:val="single" w:color="000000" w:sz="6" w:space="0"/>
              <w:bottom w:val="single" w:color="000000" w:sz="6" w:space="0"/>
            </w:tcBorders>
            <w:noWrap w:val="0"/>
            <w:vAlign w:val="center"/>
          </w:tcPr>
          <w:p w14:paraId="57C674AA">
            <w:pPr>
              <w:spacing w:line="280" w:lineRule="exact"/>
              <w:jc w:val="center"/>
              <w:rPr>
                <w:rFonts w:hint="eastAsia" w:ascii="宋体" w:hAnsi="宋体" w:cs="宋体"/>
                <w:sz w:val="24"/>
                <w:szCs w:val="24"/>
                <w:highlight w:val="none"/>
              </w:rPr>
            </w:pPr>
            <w:r>
              <w:rPr>
                <w:rFonts w:hint="eastAsia" w:ascii="宋体" w:hAnsi="宋体" w:cs="宋体"/>
                <w:sz w:val="24"/>
                <w:szCs w:val="24"/>
                <w:highlight w:val="none"/>
              </w:rPr>
              <w:t>响应文件</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2DBEA713">
            <w:pPr>
              <w:spacing w:line="440" w:lineRule="exact"/>
              <w:rPr>
                <w:rFonts w:ascii="宋体" w:hAnsi="宋体" w:cs="宋体"/>
                <w:sz w:val="24"/>
                <w:szCs w:val="24"/>
                <w:highlight w:val="none"/>
              </w:rPr>
            </w:pPr>
            <w:r>
              <w:rPr>
                <w:rFonts w:hint="eastAsia" w:ascii="宋体" w:hAnsi="宋体" w:cs="宋体"/>
                <w:sz w:val="24"/>
                <w:szCs w:val="24"/>
                <w:highlight w:val="none"/>
              </w:rPr>
              <w:t>用CA在电子平台上传电子磋商响应文件；</w:t>
            </w:r>
          </w:p>
        </w:tc>
      </w:tr>
      <w:tr w14:paraId="150886AF">
        <w:tblPrEx>
          <w:tblCellMar>
            <w:top w:w="0" w:type="dxa"/>
            <w:left w:w="108" w:type="dxa"/>
            <w:bottom w:w="0" w:type="dxa"/>
            <w:right w:w="108" w:type="dxa"/>
          </w:tblCellMar>
        </w:tblPrEx>
        <w:trPr>
          <w:trHeight w:val="905" w:hRule="atLeast"/>
          <w:jc w:val="center"/>
        </w:trPr>
        <w:tc>
          <w:tcPr>
            <w:tcW w:w="724" w:type="dxa"/>
            <w:tcBorders>
              <w:top w:val="single" w:color="000000" w:sz="6" w:space="0"/>
              <w:left w:val="single" w:color="000000" w:sz="12" w:space="0"/>
              <w:bottom w:val="single" w:color="000000" w:sz="6" w:space="0"/>
            </w:tcBorders>
            <w:noWrap w:val="0"/>
            <w:vAlign w:val="center"/>
          </w:tcPr>
          <w:p w14:paraId="23F0E32F">
            <w:pPr>
              <w:spacing w:line="28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572" w:type="dxa"/>
            <w:tcBorders>
              <w:top w:val="single" w:color="000000" w:sz="6" w:space="0"/>
              <w:left w:val="single" w:color="000000" w:sz="6" w:space="0"/>
              <w:bottom w:val="single" w:color="000000" w:sz="6" w:space="0"/>
            </w:tcBorders>
            <w:noWrap w:val="0"/>
            <w:vAlign w:val="center"/>
          </w:tcPr>
          <w:p w14:paraId="22B0746C">
            <w:pPr>
              <w:spacing w:line="280" w:lineRule="exact"/>
              <w:jc w:val="center"/>
              <w:rPr>
                <w:rFonts w:hint="eastAsia" w:ascii="宋体" w:hAnsi="宋体" w:cs="宋体"/>
                <w:color w:val="000000"/>
                <w:sz w:val="24"/>
                <w:szCs w:val="24"/>
                <w:highlight w:val="none"/>
              </w:rPr>
            </w:pPr>
            <w:r>
              <w:rPr>
                <w:rFonts w:hint="eastAsia" w:ascii="宋体" w:hAnsi="宋体" w:cs="宋体"/>
                <w:sz w:val="24"/>
                <w:szCs w:val="24"/>
                <w:highlight w:val="none"/>
              </w:rPr>
              <w:t>响应文件递交截止时间</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0906480B">
            <w:pPr>
              <w:spacing w:line="400" w:lineRule="exact"/>
              <w:rPr>
                <w:rFonts w:ascii="宋体" w:hAnsi="宋体" w:cs="宋体"/>
                <w:sz w:val="24"/>
                <w:szCs w:val="24"/>
                <w:highlight w:val="none"/>
              </w:rPr>
            </w:pPr>
            <w:r>
              <w:rPr>
                <w:rFonts w:hint="eastAsia" w:ascii="宋体" w:hAnsi="宋体" w:cs="宋体"/>
                <w:sz w:val="24"/>
                <w:szCs w:val="24"/>
                <w:highlight w:val="none"/>
              </w:rPr>
              <w:t>响应文件递交截止时间：</w:t>
            </w:r>
            <w:r>
              <w:rPr>
                <w:rFonts w:hint="eastAsia" w:ascii="宋体" w:hAnsi="宋体" w:cs="宋体"/>
                <w:sz w:val="24"/>
                <w:szCs w:val="24"/>
                <w:highlight w:val="none"/>
                <w:lang w:eastAsia="zh-CN"/>
              </w:rPr>
              <w:t>2024年10月17时9时00分</w:t>
            </w:r>
          </w:p>
        </w:tc>
      </w:tr>
      <w:tr w14:paraId="045D9D9F">
        <w:tblPrEx>
          <w:tblCellMar>
            <w:top w:w="0" w:type="dxa"/>
            <w:left w:w="108" w:type="dxa"/>
            <w:bottom w:w="0" w:type="dxa"/>
            <w:right w:w="108" w:type="dxa"/>
          </w:tblCellMar>
        </w:tblPrEx>
        <w:trPr>
          <w:trHeight w:val="672" w:hRule="atLeast"/>
          <w:jc w:val="center"/>
        </w:trPr>
        <w:tc>
          <w:tcPr>
            <w:tcW w:w="724" w:type="dxa"/>
            <w:tcBorders>
              <w:top w:val="single" w:color="000000" w:sz="6" w:space="0"/>
              <w:left w:val="single" w:color="000000" w:sz="12" w:space="0"/>
              <w:bottom w:val="single" w:color="000000" w:sz="6" w:space="0"/>
            </w:tcBorders>
            <w:noWrap w:val="0"/>
            <w:vAlign w:val="center"/>
          </w:tcPr>
          <w:p w14:paraId="543ABCA6">
            <w:pPr>
              <w:spacing w:line="28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en-US" w:eastAsia="zh-CN"/>
              </w:rPr>
              <w:t>1</w:t>
            </w:r>
          </w:p>
        </w:tc>
        <w:tc>
          <w:tcPr>
            <w:tcW w:w="1572" w:type="dxa"/>
            <w:tcBorders>
              <w:top w:val="single" w:color="000000" w:sz="6" w:space="0"/>
              <w:left w:val="single" w:color="000000" w:sz="6" w:space="0"/>
              <w:bottom w:val="single" w:color="000000" w:sz="6" w:space="0"/>
            </w:tcBorders>
            <w:noWrap w:val="0"/>
            <w:vAlign w:val="center"/>
          </w:tcPr>
          <w:p w14:paraId="369AA330">
            <w:pPr>
              <w:spacing w:line="28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是否退还</w:t>
            </w:r>
          </w:p>
          <w:p w14:paraId="177D2B3D">
            <w:pPr>
              <w:spacing w:line="28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响应文件</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5E9B34E5">
            <w:pPr>
              <w:spacing w:line="280" w:lineRule="exact"/>
              <w:rPr>
                <w:rFonts w:ascii="宋体" w:hAnsi="宋体"/>
                <w:sz w:val="24"/>
                <w:szCs w:val="24"/>
                <w:highlight w:val="none"/>
              </w:rPr>
            </w:pPr>
            <w:r>
              <w:rPr>
                <w:rFonts w:hint="eastAsia" w:ascii="宋体" w:hAnsi="宋体" w:cs="宋体"/>
                <w:sz w:val="24"/>
                <w:szCs w:val="24"/>
                <w:highlight w:val="none"/>
              </w:rPr>
              <w:t>否</w:t>
            </w:r>
          </w:p>
        </w:tc>
      </w:tr>
      <w:tr w14:paraId="56A6B56A">
        <w:tblPrEx>
          <w:tblCellMar>
            <w:top w:w="0" w:type="dxa"/>
            <w:left w:w="108" w:type="dxa"/>
            <w:bottom w:w="0" w:type="dxa"/>
            <w:right w:w="108" w:type="dxa"/>
          </w:tblCellMar>
        </w:tblPrEx>
        <w:trPr>
          <w:trHeight w:val="798" w:hRule="atLeast"/>
          <w:jc w:val="center"/>
        </w:trPr>
        <w:tc>
          <w:tcPr>
            <w:tcW w:w="724" w:type="dxa"/>
            <w:tcBorders>
              <w:top w:val="single" w:color="000000" w:sz="6" w:space="0"/>
              <w:left w:val="single" w:color="000000" w:sz="12" w:space="0"/>
              <w:bottom w:val="single" w:color="000000" w:sz="6" w:space="0"/>
            </w:tcBorders>
            <w:noWrap w:val="0"/>
            <w:vAlign w:val="center"/>
          </w:tcPr>
          <w:p w14:paraId="7548381F">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2</w:t>
            </w:r>
          </w:p>
        </w:tc>
        <w:tc>
          <w:tcPr>
            <w:tcW w:w="1572" w:type="dxa"/>
            <w:tcBorders>
              <w:top w:val="single" w:color="000000" w:sz="6" w:space="0"/>
              <w:left w:val="single" w:color="000000" w:sz="6" w:space="0"/>
              <w:bottom w:val="single" w:color="000000" w:sz="6" w:space="0"/>
            </w:tcBorders>
            <w:noWrap w:val="0"/>
            <w:vAlign w:val="center"/>
          </w:tcPr>
          <w:p w14:paraId="731C7EBA">
            <w:pPr>
              <w:spacing w:line="280" w:lineRule="exact"/>
              <w:jc w:val="center"/>
              <w:rPr>
                <w:rFonts w:hint="eastAsia" w:ascii="宋体" w:hAnsi="宋体" w:cs="宋体"/>
                <w:sz w:val="24"/>
                <w:szCs w:val="24"/>
                <w:highlight w:val="none"/>
              </w:rPr>
            </w:pPr>
            <w:r>
              <w:rPr>
                <w:rFonts w:hint="eastAsia" w:ascii="宋体" w:hAnsi="宋体" w:cs="宋体"/>
                <w:sz w:val="24"/>
                <w:szCs w:val="24"/>
                <w:highlight w:val="none"/>
              </w:rPr>
              <w:t>磋商时间和地点</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07D1A089">
            <w:pPr>
              <w:spacing w:line="320" w:lineRule="exact"/>
              <w:rPr>
                <w:rFonts w:hint="eastAsia" w:ascii="宋体" w:hAnsi="宋体" w:cs="宋体"/>
                <w:sz w:val="24"/>
                <w:szCs w:val="24"/>
                <w:highlight w:val="none"/>
              </w:rPr>
            </w:pPr>
            <w:r>
              <w:rPr>
                <w:rFonts w:hint="eastAsia" w:ascii="宋体" w:hAnsi="宋体" w:cs="宋体"/>
                <w:sz w:val="24"/>
                <w:szCs w:val="24"/>
                <w:highlight w:val="none"/>
              </w:rPr>
              <w:t>磋商时间：</w:t>
            </w:r>
            <w:r>
              <w:rPr>
                <w:rFonts w:hint="eastAsia" w:ascii="宋体" w:hAnsi="宋体" w:cs="宋体"/>
                <w:sz w:val="24"/>
                <w:szCs w:val="24"/>
                <w:highlight w:val="none"/>
                <w:lang w:eastAsia="zh-CN"/>
              </w:rPr>
              <w:t>2024年10月17时9时00分</w:t>
            </w:r>
          </w:p>
          <w:p w14:paraId="320DADD2">
            <w:pPr>
              <w:spacing w:line="320" w:lineRule="exact"/>
              <w:rPr>
                <w:rFonts w:ascii="宋体" w:hAnsi="宋体"/>
                <w:sz w:val="24"/>
                <w:szCs w:val="24"/>
                <w:highlight w:val="none"/>
              </w:rPr>
            </w:pPr>
            <w:r>
              <w:rPr>
                <w:rFonts w:hint="eastAsia" w:ascii="宋体" w:hAnsi="宋体" w:cs="宋体"/>
                <w:sz w:val="24"/>
                <w:szCs w:val="24"/>
                <w:highlight w:val="none"/>
              </w:rPr>
              <w:t>磋商地点：</w:t>
            </w:r>
            <w:r>
              <w:rPr>
                <w:rFonts w:hint="eastAsia" w:ascii="宋体" w:hAnsi="宋体" w:eastAsia="宋体" w:cs="宋体"/>
                <w:sz w:val="24"/>
                <w:szCs w:val="24"/>
                <w:highlight w:val="none"/>
              </w:rPr>
              <w:t>渑池县公共资源交易中心六楼开标区</w:t>
            </w:r>
          </w:p>
        </w:tc>
      </w:tr>
      <w:tr w14:paraId="339851FE">
        <w:tblPrEx>
          <w:tblCellMar>
            <w:top w:w="0" w:type="dxa"/>
            <w:left w:w="108" w:type="dxa"/>
            <w:bottom w:w="0" w:type="dxa"/>
            <w:right w:w="108" w:type="dxa"/>
          </w:tblCellMar>
        </w:tblPrEx>
        <w:trPr>
          <w:trHeight w:val="1128" w:hRule="atLeast"/>
          <w:jc w:val="center"/>
        </w:trPr>
        <w:tc>
          <w:tcPr>
            <w:tcW w:w="724" w:type="dxa"/>
            <w:tcBorders>
              <w:top w:val="single" w:color="000000" w:sz="6" w:space="0"/>
              <w:left w:val="single" w:color="000000" w:sz="12" w:space="0"/>
              <w:bottom w:val="single" w:color="000000" w:sz="6" w:space="0"/>
            </w:tcBorders>
            <w:noWrap w:val="0"/>
            <w:vAlign w:val="center"/>
          </w:tcPr>
          <w:p w14:paraId="531C9C67">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p>
        </w:tc>
        <w:tc>
          <w:tcPr>
            <w:tcW w:w="1572" w:type="dxa"/>
            <w:tcBorders>
              <w:top w:val="single" w:color="000000" w:sz="6" w:space="0"/>
              <w:left w:val="single" w:color="000000" w:sz="6" w:space="0"/>
              <w:bottom w:val="single" w:color="000000" w:sz="6" w:space="0"/>
            </w:tcBorders>
            <w:noWrap w:val="0"/>
            <w:vAlign w:val="center"/>
          </w:tcPr>
          <w:p w14:paraId="712FE0AC">
            <w:pPr>
              <w:spacing w:line="280" w:lineRule="exact"/>
              <w:jc w:val="center"/>
              <w:rPr>
                <w:rFonts w:hint="eastAsia" w:ascii="宋体" w:hAnsi="宋体" w:cs="宋体"/>
                <w:sz w:val="24"/>
                <w:szCs w:val="24"/>
                <w:highlight w:val="none"/>
              </w:rPr>
            </w:pPr>
            <w:r>
              <w:rPr>
                <w:rFonts w:hint="eastAsia" w:ascii="宋体" w:hAnsi="宋体" w:cs="宋体"/>
                <w:sz w:val="24"/>
                <w:szCs w:val="24"/>
                <w:highlight w:val="none"/>
              </w:rPr>
              <w:t>磋商小组的组建</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11B1DDE1">
            <w:pPr>
              <w:spacing w:line="320" w:lineRule="exact"/>
              <w:rPr>
                <w:rFonts w:hint="eastAsia" w:ascii="宋体" w:hAnsi="宋体"/>
                <w:sz w:val="24"/>
                <w:szCs w:val="24"/>
                <w:highlight w:val="none"/>
              </w:rPr>
            </w:pPr>
            <w:r>
              <w:rPr>
                <w:rFonts w:hint="eastAsia" w:ascii="宋体" w:hAnsi="宋体"/>
                <w:sz w:val="24"/>
                <w:szCs w:val="24"/>
                <w:highlight w:val="none"/>
              </w:rPr>
              <w:t>磋商小组由有关技术、经济等方面的专家组成，成员为3人,其中采购人代表1人，相关专家2人。</w:t>
            </w:r>
          </w:p>
          <w:p w14:paraId="21E395B6">
            <w:pPr>
              <w:spacing w:line="320" w:lineRule="exact"/>
              <w:rPr>
                <w:rFonts w:ascii="宋体" w:hAnsi="宋体"/>
                <w:sz w:val="24"/>
                <w:szCs w:val="24"/>
                <w:highlight w:val="none"/>
              </w:rPr>
            </w:pPr>
            <w:r>
              <w:rPr>
                <w:rFonts w:hint="eastAsia" w:ascii="宋体" w:hAnsi="宋体"/>
                <w:sz w:val="24"/>
                <w:szCs w:val="24"/>
                <w:highlight w:val="none"/>
              </w:rPr>
              <w:t>评标</w:t>
            </w:r>
            <w:r>
              <w:rPr>
                <w:rFonts w:ascii="宋体" w:hAnsi="宋体"/>
                <w:sz w:val="24"/>
                <w:szCs w:val="24"/>
                <w:highlight w:val="none"/>
              </w:rPr>
              <w:t>专家确定方式</w:t>
            </w:r>
            <w:r>
              <w:rPr>
                <w:rFonts w:hint="eastAsia" w:ascii="宋体" w:hAnsi="宋体"/>
                <w:sz w:val="24"/>
                <w:szCs w:val="24"/>
                <w:highlight w:val="none"/>
              </w:rPr>
              <w:t>：从相关专家库随机抽取</w:t>
            </w:r>
          </w:p>
        </w:tc>
      </w:tr>
      <w:tr w14:paraId="6C800395">
        <w:tblPrEx>
          <w:tblCellMar>
            <w:top w:w="0" w:type="dxa"/>
            <w:left w:w="108" w:type="dxa"/>
            <w:bottom w:w="0" w:type="dxa"/>
            <w:right w:w="108" w:type="dxa"/>
          </w:tblCellMar>
        </w:tblPrEx>
        <w:trPr>
          <w:trHeight w:val="819" w:hRule="atLeast"/>
          <w:jc w:val="center"/>
        </w:trPr>
        <w:tc>
          <w:tcPr>
            <w:tcW w:w="724" w:type="dxa"/>
            <w:tcBorders>
              <w:top w:val="single" w:color="000000" w:sz="6" w:space="0"/>
              <w:left w:val="single" w:color="000000" w:sz="12" w:space="0"/>
              <w:bottom w:val="single" w:color="000000" w:sz="6" w:space="0"/>
            </w:tcBorders>
            <w:noWrap w:val="0"/>
            <w:vAlign w:val="center"/>
          </w:tcPr>
          <w:p w14:paraId="09827492">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4</w:t>
            </w:r>
          </w:p>
        </w:tc>
        <w:tc>
          <w:tcPr>
            <w:tcW w:w="1572" w:type="dxa"/>
            <w:tcBorders>
              <w:top w:val="single" w:color="000000" w:sz="6" w:space="0"/>
              <w:left w:val="single" w:color="000000" w:sz="6" w:space="0"/>
              <w:bottom w:val="single" w:color="000000" w:sz="6" w:space="0"/>
            </w:tcBorders>
            <w:noWrap w:val="0"/>
            <w:vAlign w:val="center"/>
          </w:tcPr>
          <w:p w14:paraId="6D67EB68">
            <w:pPr>
              <w:jc w:val="center"/>
              <w:rPr>
                <w:rFonts w:hint="eastAsia" w:ascii="宋体" w:hAnsi="宋体" w:cs="宋体"/>
                <w:sz w:val="24"/>
                <w:szCs w:val="24"/>
                <w:highlight w:val="none"/>
              </w:rPr>
            </w:pPr>
            <w:r>
              <w:rPr>
                <w:rFonts w:hint="eastAsia" w:ascii="宋体" w:hAnsi="宋体"/>
                <w:sz w:val="24"/>
                <w:szCs w:val="24"/>
                <w:highlight w:val="none"/>
              </w:rPr>
              <w:t>是否授权磋商小组确定成交供应商</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66F6D466">
            <w:pPr>
              <w:spacing w:line="288" w:lineRule="auto"/>
              <w:rPr>
                <w:rFonts w:hint="eastAsia"/>
                <w:highlight w:val="none"/>
              </w:rPr>
            </w:pPr>
            <w:r>
              <w:rPr>
                <w:rFonts w:hint="eastAsia" w:ascii="宋体" w:hAnsi="宋体"/>
                <w:sz w:val="24"/>
                <w:szCs w:val="24"/>
                <w:highlight w:val="none"/>
              </w:rPr>
              <w:t>否，按顺序推荐的成交候选供应商数：</w:t>
            </w:r>
            <w:r>
              <w:rPr>
                <w:rFonts w:hint="eastAsia" w:ascii="宋体" w:hAnsi="宋体"/>
                <w:sz w:val="24"/>
                <w:szCs w:val="24"/>
                <w:highlight w:val="none"/>
                <w:u w:val="single"/>
              </w:rPr>
              <w:t xml:space="preserve"> 3名</w:t>
            </w:r>
          </w:p>
        </w:tc>
      </w:tr>
      <w:tr w14:paraId="0B90F332">
        <w:tblPrEx>
          <w:tblCellMar>
            <w:top w:w="0" w:type="dxa"/>
            <w:left w:w="108" w:type="dxa"/>
            <w:bottom w:w="0" w:type="dxa"/>
            <w:right w:w="108" w:type="dxa"/>
          </w:tblCellMar>
        </w:tblPrEx>
        <w:trPr>
          <w:trHeight w:val="1523" w:hRule="atLeast"/>
          <w:jc w:val="center"/>
        </w:trPr>
        <w:tc>
          <w:tcPr>
            <w:tcW w:w="724" w:type="dxa"/>
            <w:tcBorders>
              <w:top w:val="single" w:color="000000" w:sz="6" w:space="0"/>
              <w:left w:val="single" w:color="000000" w:sz="12" w:space="0"/>
              <w:bottom w:val="single" w:color="000000" w:sz="6" w:space="0"/>
            </w:tcBorders>
            <w:noWrap w:val="0"/>
            <w:vAlign w:val="center"/>
          </w:tcPr>
          <w:p w14:paraId="074D4672">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p>
        </w:tc>
        <w:tc>
          <w:tcPr>
            <w:tcW w:w="1572" w:type="dxa"/>
            <w:tcBorders>
              <w:top w:val="single" w:color="000000" w:sz="6" w:space="0"/>
              <w:left w:val="single" w:color="000000" w:sz="6" w:space="0"/>
              <w:bottom w:val="single" w:color="000000" w:sz="6" w:space="0"/>
            </w:tcBorders>
            <w:noWrap w:val="0"/>
            <w:vAlign w:val="center"/>
          </w:tcPr>
          <w:p w14:paraId="14225A5C">
            <w:pPr>
              <w:jc w:val="center"/>
              <w:rPr>
                <w:rFonts w:hint="eastAsia" w:ascii="宋体" w:hAnsi="宋体" w:cs="宋体"/>
                <w:sz w:val="24"/>
                <w:szCs w:val="24"/>
                <w:highlight w:val="none"/>
              </w:rPr>
            </w:pPr>
            <w:r>
              <w:rPr>
                <w:rFonts w:hint="eastAsia" w:ascii="宋体" w:hAnsi="宋体"/>
                <w:sz w:val="24"/>
                <w:szCs w:val="24"/>
                <w:highlight w:val="none"/>
              </w:rPr>
              <w:t>评标标准及方法</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1255336B">
            <w:pPr>
              <w:spacing w:line="400" w:lineRule="exact"/>
              <w:rPr>
                <w:rFonts w:hint="eastAsia" w:ascii="宋体" w:hAnsi="宋体" w:cs="宋体"/>
                <w:sz w:val="24"/>
                <w:szCs w:val="24"/>
                <w:highlight w:val="none"/>
              </w:rPr>
            </w:pPr>
            <w:r>
              <w:rPr>
                <w:rFonts w:hint="eastAsia" w:ascii="宋体" w:hAnsi="宋体"/>
                <w:sz w:val="24"/>
                <w:szCs w:val="24"/>
                <w:highlight w:val="none"/>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14:paraId="12D772D6">
        <w:tblPrEx>
          <w:tblCellMar>
            <w:top w:w="0" w:type="dxa"/>
            <w:left w:w="108" w:type="dxa"/>
            <w:bottom w:w="0" w:type="dxa"/>
            <w:right w:w="108" w:type="dxa"/>
          </w:tblCellMar>
        </w:tblPrEx>
        <w:trPr>
          <w:trHeight w:val="953" w:hRule="atLeast"/>
          <w:jc w:val="center"/>
        </w:trPr>
        <w:tc>
          <w:tcPr>
            <w:tcW w:w="724" w:type="dxa"/>
            <w:tcBorders>
              <w:top w:val="single" w:color="000000" w:sz="6" w:space="0"/>
              <w:left w:val="single" w:color="000000" w:sz="12" w:space="0"/>
              <w:bottom w:val="single" w:color="000000" w:sz="6" w:space="0"/>
            </w:tcBorders>
            <w:noWrap w:val="0"/>
            <w:vAlign w:val="center"/>
          </w:tcPr>
          <w:p w14:paraId="2FCCE5B2">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p>
        </w:tc>
        <w:tc>
          <w:tcPr>
            <w:tcW w:w="1572" w:type="dxa"/>
            <w:tcBorders>
              <w:top w:val="single" w:color="000000" w:sz="6" w:space="0"/>
              <w:left w:val="single" w:color="000000" w:sz="6" w:space="0"/>
              <w:bottom w:val="single" w:color="000000" w:sz="6" w:space="0"/>
            </w:tcBorders>
            <w:noWrap w:val="0"/>
            <w:vAlign w:val="center"/>
          </w:tcPr>
          <w:p w14:paraId="3E09B61E">
            <w:pPr>
              <w:spacing w:line="280" w:lineRule="exact"/>
              <w:jc w:val="center"/>
              <w:rPr>
                <w:rFonts w:hint="eastAsia" w:ascii="宋体" w:hAnsi="宋体" w:cs="宋体"/>
                <w:sz w:val="24"/>
                <w:szCs w:val="24"/>
                <w:highlight w:val="none"/>
              </w:rPr>
            </w:pPr>
            <w:r>
              <w:rPr>
                <w:rFonts w:hint="eastAsia" w:ascii="宋体" w:hAnsi="宋体" w:cs="宋体"/>
                <w:sz w:val="24"/>
                <w:szCs w:val="24"/>
                <w:highlight w:val="none"/>
              </w:rPr>
              <w:t>履约保证金</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530B7E58">
            <w:pPr>
              <w:spacing w:line="280" w:lineRule="exact"/>
              <w:rPr>
                <w:rFonts w:hint="default" w:ascii="宋体" w:hAnsi="宋体"/>
                <w:sz w:val="24"/>
                <w:szCs w:val="24"/>
                <w:highlight w:val="none"/>
                <w:lang w:val="en-US"/>
              </w:rPr>
            </w:pPr>
            <w:r>
              <w:rPr>
                <w:rFonts w:hint="eastAsia" w:ascii="宋体" w:hAnsi="宋体"/>
                <w:sz w:val="24"/>
                <w:szCs w:val="24"/>
                <w:highlight w:val="none"/>
                <w:lang w:eastAsia="zh-CN"/>
              </w:rPr>
              <w:t>根据三门峡市财政局《关于进一步优化提升政府采购营商环境有关事项通知》三财购【2021】14号文件，该项目不收取履约保证金。</w:t>
            </w:r>
          </w:p>
        </w:tc>
      </w:tr>
      <w:tr w14:paraId="40FE2A05">
        <w:tblPrEx>
          <w:tblCellMar>
            <w:top w:w="0" w:type="dxa"/>
            <w:left w:w="108" w:type="dxa"/>
            <w:bottom w:w="0" w:type="dxa"/>
            <w:right w:w="108" w:type="dxa"/>
          </w:tblCellMar>
        </w:tblPrEx>
        <w:trPr>
          <w:trHeight w:val="878" w:hRule="atLeast"/>
          <w:jc w:val="center"/>
        </w:trPr>
        <w:tc>
          <w:tcPr>
            <w:tcW w:w="724" w:type="dxa"/>
            <w:tcBorders>
              <w:top w:val="single" w:color="000000" w:sz="6" w:space="0"/>
              <w:left w:val="single" w:color="000000" w:sz="12" w:space="0"/>
              <w:bottom w:val="single" w:color="000000" w:sz="6" w:space="0"/>
            </w:tcBorders>
            <w:noWrap w:val="0"/>
            <w:vAlign w:val="center"/>
          </w:tcPr>
          <w:p w14:paraId="63F51B23">
            <w:pPr>
              <w:spacing w:line="28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27</w:t>
            </w:r>
          </w:p>
        </w:tc>
        <w:tc>
          <w:tcPr>
            <w:tcW w:w="1572" w:type="dxa"/>
            <w:tcBorders>
              <w:top w:val="single" w:color="000000" w:sz="6" w:space="0"/>
              <w:left w:val="single" w:color="000000" w:sz="6" w:space="0"/>
              <w:bottom w:val="single" w:color="000000" w:sz="6" w:space="0"/>
            </w:tcBorders>
            <w:noWrap w:val="0"/>
            <w:vAlign w:val="center"/>
          </w:tcPr>
          <w:p w14:paraId="46F8046D">
            <w:pPr>
              <w:jc w:val="center"/>
              <w:rPr>
                <w:rFonts w:hint="default" w:ascii="宋体" w:hAnsi="宋体" w:eastAsia="宋体" w:cs="宋体"/>
                <w:sz w:val="24"/>
                <w:szCs w:val="24"/>
                <w:highlight w:val="none"/>
                <w:lang w:val="en-US" w:eastAsia="zh-CN"/>
              </w:rPr>
            </w:pPr>
            <w:r>
              <w:rPr>
                <w:rFonts w:hint="eastAsia" w:hAnsi="宋体" w:cs="宋体"/>
                <w:kern w:val="0"/>
                <w:sz w:val="24"/>
                <w:szCs w:val="24"/>
                <w:highlight w:val="none"/>
                <w:lang w:val="en-US" w:eastAsia="zh-CN"/>
              </w:rPr>
              <w:t>招标代理收费</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2F059C24">
            <w:pPr>
              <w:rPr>
                <w:rFonts w:hint="default" w:ascii="宋体" w:hAnsi="宋体"/>
                <w:sz w:val="24"/>
                <w:szCs w:val="24"/>
                <w:highlight w:val="none"/>
                <w:lang w:val="en-US" w:eastAsia="zh-CN"/>
              </w:rPr>
            </w:pPr>
            <w:r>
              <w:rPr>
                <w:rFonts w:hint="default" w:ascii="宋体" w:hAnsi="宋体"/>
                <w:sz w:val="24"/>
                <w:szCs w:val="24"/>
                <w:highlight w:val="none"/>
                <w:lang w:val="en-US" w:eastAsia="zh-CN"/>
              </w:rPr>
              <w:t>本项目代理服务费根据《河南省招标代理服务收费指导意见（豫招协【2023】002号）》有关规定收取，由中标单位支付。</w:t>
            </w:r>
          </w:p>
        </w:tc>
      </w:tr>
      <w:tr w14:paraId="765BE315">
        <w:tblPrEx>
          <w:tblCellMar>
            <w:top w:w="0" w:type="dxa"/>
            <w:left w:w="108" w:type="dxa"/>
            <w:bottom w:w="0" w:type="dxa"/>
            <w:right w:w="108" w:type="dxa"/>
          </w:tblCellMar>
        </w:tblPrEx>
        <w:trPr>
          <w:trHeight w:val="933" w:hRule="atLeast"/>
          <w:jc w:val="center"/>
        </w:trPr>
        <w:tc>
          <w:tcPr>
            <w:tcW w:w="724" w:type="dxa"/>
            <w:tcBorders>
              <w:top w:val="single" w:color="000000" w:sz="6" w:space="0"/>
              <w:left w:val="single" w:color="000000" w:sz="12" w:space="0"/>
              <w:bottom w:val="single" w:color="000000" w:sz="6" w:space="0"/>
            </w:tcBorders>
            <w:noWrap w:val="0"/>
            <w:vAlign w:val="center"/>
          </w:tcPr>
          <w:p w14:paraId="6A8372C9">
            <w:pPr>
              <w:spacing w:line="28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28</w:t>
            </w:r>
          </w:p>
        </w:tc>
        <w:tc>
          <w:tcPr>
            <w:tcW w:w="1572" w:type="dxa"/>
            <w:tcBorders>
              <w:top w:val="single" w:color="000000" w:sz="6" w:space="0"/>
              <w:left w:val="single" w:color="000000" w:sz="6" w:space="0"/>
              <w:bottom w:val="single" w:color="000000" w:sz="6" w:space="0"/>
            </w:tcBorders>
            <w:noWrap w:val="0"/>
            <w:vAlign w:val="center"/>
          </w:tcPr>
          <w:p w14:paraId="1DAE0FF1">
            <w:pPr>
              <w:spacing w:line="240" w:lineRule="auto"/>
              <w:ind w:firstLine="0" w:firstLineChars="0"/>
              <w:jc w:val="center"/>
              <w:rPr>
                <w:rFonts w:hint="eastAsia" w:ascii="宋体" w:hAnsi="宋体"/>
                <w:sz w:val="24"/>
                <w:szCs w:val="24"/>
                <w:highlight w:val="none"/>
              </w:rPr>
            </w:pPr>
            <w:r>
              <w:rPr>
                <w:rFonts w:hint="eastAsia" w:ascii="宋体" w:hAnsi="宋体"/>
                <w:sz w:val="24"/>
                <w:szCs w:val="24"/>
                <w:highlight w:val="none"/>
              </w:rPr>
              <w:t>中标结果</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7A016422">
            <w:pPr>
              <w:spacing w:line="240" w:lineRule="auto"/>
              <w:rPr>
                <w:rFonts w:hint="eastAsia" w:ascii="宋体" w:hAnsi="宋体"/>
                <w:sz w:val="24"/>
                <w:szCs w:val="24"/>
                <w:highlight w:val="none"/>
              </w:rPr>
            </w:pPr>
            <w:r>
              <w:rPr>
                <w:rFonts w:hint="eastAsia" w:ascii="宋体" w:hAnsi="宋体"/>
                <w:sz w:val="24"/>
                <w:szCs w:val="24"/>
                <w:highlight w:val="none"/>
              </w:rPr>
              <w:t>在《</w:t>
            </w:r>
            <w:r>
              <w:rPr>
                <w:rFonts w:hint="eastAsia" w:ascii="宋体" w:hAnsi="宋体"/>
                <w:sz w:val="24"/>
                <w:szCs w:val="24"/>
                <w:highlight w:val="none"/>
                <w:lang w:val="en-US" w:eastAsia="zh-CN"/>
              </w:rPr>
              <w:t>中国电子招标投标公共服务平台</w:t>
            </w:r>
            <w:r>
              <w:rPr>
                <w:rFonts w:hint="eastAsia" w:ascii="宋体" w:hAnsi="宋体"/>
                <w:sz w:val="24"/>
                <w:szCs w:val="24"/>
                <w:highlight w:val="none"/>
              </w:rPr>
              <w:t>》、《河南省政府采购网》和《三门峡市公共资源交易中心网》</w:t>
            </w:r>
            <w:r>
              <w:rPr>
                <w:rFonts w:hint="eastAsia" w:ascii="宋体" w:hAnsi="宋体"/>
                <w:sz w:val="24"/>
                <w:szCs w:val="24"/>
                <w:highlight w:val="none"/>
                <w:lang w:val="en-US" w:eastAsia="zh-CN"/>
              </w:rPr>
              <w:t>公示</w:t>
            </w:r>
            <w:r>
              <w:rPr>
                <w:rFonts w:hint="eastAsia" w:ascii="宋体" w:hAnsi="宋体"/>
                <w:sz w:val="24"/>
                <w:szCs w:val="24"/>
                <w:highlight w:val="none"/>
              </w:rPr>
              <w:t>。三个网站同步中标结果公告。</w:t>
            </w:r>
          </w:p>
          <w:p w14:paraId="64247696">
            <w:pPr>
              <w:spacing w:line="240" w:lineRule="auto"/>
              <w:rPr>
                <w:rFonts w:hint="eastAsia" w:ascii="宋体" w:hAnsi="宋体"/>
                <w:sz w:val="24"/>
                <w:szCs w:val="24"/>
                <w:highlight w:val="none"/>
              </w:rPr>
            </w:pPr>
            <w:r>
              <w:rPr>
                <w:rFonts w:hint="eastAsia" w:ascii="宋体" w:hAnsi="宋体"/>
                <w:sz w:val="24"/>
                <w:szCs w:val="24"/>
                <w:highlight w:val="none"/>
              </w:rPr>
              <w:t>招标人以书面形式向中标人发出中标通知书，同时向未中标企业以书面或电子形式告知未中标原因。</w:t>
            </w:r>
          </w:p>
        </w:tc>
      </w:tr>
      <w:tr w14:paraId="5E087244">
        <w:tblPrEx>
          <w:tblCellMar>
            <w:top w:w="0" w:type="dxa"/>
            <w:left w:w="108" w:type="dxa"/>
            <w:bottom w:w="0" w:type="dxa"/>
            <w:right w:w="108" w:type="dxa"/>
          </w:tblCellMar>
        </w:tblPrEx>
        <w:trPr>
          <w:trHeight w:val="715" w:hRule="atLeast"/>
          <w:jc w:val="center"/>
        </w:trPr>
        <w:tc>
          <w:tcPr>
            <w:tcW w:w="724" w:type="dxa"/>
            <w:tcBorders>
              <w:top w:val="single" w:color="000000" w:sz="6" w:space="0"/>
              <w:left w:val="single" w:color="000000" w:sz="12" w:space="0"/>
              <w:bottom w:val="single" w:color="000000" w:sz="6" w:space="0"/>
            </w:tcBorders>
            <w:noWrap w:val="0"/>
            <w:vAlign w:val="center"/>
          </w:tcPr>
          <w:p w14:paraId="3655B9BF">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9</w:t>
            </w:r>
          </w:p>
        </w:tc>
        <w:tc>
          <w:tcPr>
            <w:tcW w:w="1572" w:type="dxa"/>
            <w:tcBorders>
              <w:top w:val="single" w:color="000000" w:sz="6" w:space="0"/>
              <w:left w:val="single" w:color="000000" w:sz="6" w:space="0"/>
              <w:bottom w:val="single" w:color="000000" w:sz="6" w:space="0"/>
            </w:tcBorders>
            <w:noWrap w:val="0"/>
            <w:vAlign w:val="center"/>
          </w:tcPr>
          <w:p w14:paraId="0508EC7B">
            <w:pPr>
              <w:jc w:val="center"/>
              <w:rPr>
                <w:rFonts w:hint="eastAsia" w:ascii="宋体" w:hAnsi="宋体" w:cs="宋体"/>
                <w:sz w:val="24"/>
                <w:szCs w:val="24"/>
                <w:highlight w:val="none"/>
              </w:rPr>
            </w:pPr>
            <w:r>
              <w:rPr>
                <w:rFonts w:hint="eastAsia" w:ascii="宋体" w:hAnsi="宋体"/>
                <w:sz w:val="24"/>
                <w:szCs w:val="24"/>
                <w:highlight w:val="none"/>
              </w:rPr>
              <w:t>付款方式</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4E7E6DD9">
            <w:pPr>
              <w:rPr>
                <w:rFonts w:hint="eastAsia" w:ascii="宋体" w:hAnsi="宋体" w:cs="宋体"/>
                <w:sz w:val="24"/>
                <w:szCs w:val="24"/>
                <w:highlight w:val="none"/>
              </w:rPr>
            </w:pPr>
            <w:r>
              <w:rPr>
                <w:rFonts w:hint="eastAsia" w:ascii="宋体" w:hAnsi="宋体"/>
                <w:sz w:val="24"/>
                <w:szCs w:val="24"/>
                <w:highlight w:val="none"/>
              </w:rPr>
              <w:t>符合国家规定的情况下，双方另行协商</w:t>
            </w:r>
          </w:p>
        </w:tc>
      </w:tr>
      <w:tr w14:paraId="506730E5">
        <w:tblPrEx>
          <w:tblCellMar>
            <w:top w:w="0" w:type="dxa"/>
            <w:left w:w="108" w:type="dxa"/>
            <w:bottom w:w="0" w:type="dxa"/>
            <w:right w:w="108" w:type="dxa"/>
          </w:tblCellMar>
        </w:tblPrEx>
        <w:trPr>
          <w:trHeight w:val="1133" w:hRule="atLeast"/>
          <w:jc w:val="center"/>
        </w:trPr>
        <w:tc>
          <w:tcPr>
            <w:tcW w:w="724" w:type="dxa"/>
            <w:tcBorders>
              <w:top w:val="single" w:color="000000" w:sz="6" w:space="0"/>
              <w:left w:val="single" w:color="000000" w:sz="12" w:space="0"/>
              <w:bottom w:val="single" w:color="000000" w:sz="6" w:space="0"/>
            </w:tcBorders>
            <w:noWrap w:val="0"/>
            <w:vAlign w:val="center"/>
          </w:tcPr>
          <w:p w14:paraId="0A15E1DE">
            <w:pPr>
              <w:spacing w:line="28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1572" w:type="dxa"/>
            <w:tcBorders>
              <w:top w:val="single" w:color="000000" w:sz="6" w:space="0"/>
              <w:left w:val="single" w:color="000000" w:sz="6" w:space="0"/>
              <w:bottom w:val="single" w:color="000000" w:sz="6" w:space="0"/>
            </w:tcBorders>
            <w:noWrap w:val="0"/>
            <w:vAlign w:val="center"/>
          </w:tcPr>
          <w:p w14:paraId="59F7070E">
            <w:pPr>
              <w:spacing w:line="280" w:lineRule="exact"/>
              <w:jc w:val="center"/>
              <w:rPr>
                <w:rFonts w:hint="eastAsia" w:ascii="宋体" w:hAnsi="宋体" w:cs="宋体"/>
                <w:sz w:val="24"/>
                <w:szCs w:val="24"/>
                <w:highlight w:val="none"/>
              </w:rPr>
            </w:pPr>
            <w:r>
              <w:rPr>
                <w:rFonts w:hint="eastAsia" w:ascii="宋体" w:hAnsi="宋体" w:cs="宋体"/>
                <w:sz w:val="24"/>
                <w:szCs w:val="24"/>
                <w:highlight w:val="none"/>
              </w:rPr>
              <w:t>其他要求</w:t>
            </w:r>
          </w:p>
        </w:tc>
        <w:tc>
          <w:tcPr>
            <w:tcW w:w="7728" w:type="dxa"/>
            <w:tcBorders>
              <w:top w:val="single" w:color="000000" w:sz="6" w:space="0"/>
              <w:left w:val="single" w:color="000000" w:sz="6" w:space="0"/>
              <w:bottom w:val="single" w:color="000000" w:sz="6" w:space="0"/>
              <w:right w:val="single" w:color="000000" w:sz="12" w:space="0"/>
            </w:tcBorders>
            <w:noWrap w:val="0"/>
            <w:vAlign w:val="center"/>
          </w:tcPr>
          <w:p w14:paraId="2B3619C2">
            <w:pPr>
              <w:spacing w:line="320" w:lineRule="exact"/>
              <w:rPr>
                <w:rFonts w:hint="eastAsia" w:ascii="宋体" w:hAnsi="宋体" w:cs="宋体"/>
                <w:sz w:val="24"/>
                <w:szCs w:val="24"/>
                <w:highlight w:val="none"/>
              </w:rPr>
            </w:pPr>
            <w:r>
              <w:rPr>
                <w:rFonts w:hint="eastAsia" w:ascii="宋体" w:hAnsi="宋体" w:cs="宋体"/>
                <w:sz w:val="24"/>
                <w:szCs w:val="24"/>
                <w:highlight w:val="none"/>
              </w:rPr>
              <w:t>1、施工单位在施工期间必须采取相应措施以保证施工安全；</w:t>
            </w:r>
          </w:p>
          <w:p w14:paraId="72B5BA28">
            <w:pPr>
              <w:spacing w:line="320" w:lineRule="exact"/>
              <w:rPr>
                <w:rFonts w:hint="eastAsia" w:ascii="宋体" w:hAnsi="宋体" w:cs="宋体"/>
                <w:sz w:val="24"/>
                <w:szCs w:val="24"/>
                <w:highlight w:val="none"/>
              </w:rPr>
            </w:pPr>
            <w:r>
              <w:rPr>
                <w:rFonts w:hint="eastAsia" w:ascii="宋体" w:hAnsi="宋体" w:cs="宋体"/>
                <w:sz w:val="24"/>
                <w:szCs w:val="24"/>
                <w:highlight w:val="none"/>
              </w:rPr>
              <w:t>2、成交通知书发出后，成交供应商必须及时与采购人签订合同；</w:t>
            </w:r>
          </w:p>
          <w:p w14:paraId="3D8382E8">
            <w:pPr>
              <w:numPr>
                <w:ilvl w:val="0"/>
                <w:numId w:val="3"/>
              </w:numPr>
              <w:spacing w:line="320" w:lineRule="exact"/>
              <w:rPr>
                <w:rFonts w:hint="eastAsia" w:ascii="宋体" w:hAnsi="宋体" w:cs="宋体"/>
                <w:sz w:val="24"/>
                <w:szCs w:val="24"/>
                <w:highlight w:val="none"/>
              </w:rPr>
            </w:pPr>
            <w:r>
              <w:rPr>
                <w:rFonts w:hint="eastAsia" w:ascii="宋体" w:hAnsi="宋体" w:cs="宋体"/>
                <w:sz w:val="24"/>
                <w:szCs w:val="24"/>
                <w:highlight w:val="none"/>
              </w:rPr>
              <w:t>本磋商文件未尽事宜，执行国家、省、市相关规定。</w:t>
            </w:r>
          </w:p>
        </w:tc>
      </w:tr>
      <w:tr w14:paraId="47291073">
        <w:tblPrEx>
          <w:tblCellMar>
            <w:top w:w="0" w:type="dxa"/>
            <w:left w:w="108" w:type="dxa"/>
            <w:bottom w:w="0" w:type="dxa"/>
            <w:right w:w="108" w:type="dxa"/>
          </w:tblCellMar>
        </w:tblPrEx>
        <w:trPr>
          <w:trHeight w:val="3764" w:hRule="atLeast"/>
          <w:jc w:val="center"/>
        </w:trPr>
        <w:tc>
          <w:tcPr>
            <w:tcW w:w="724" w:type="dxa"/>
            <w:tcBorders>
              <w:top w:val="single" w:color="000000" w:sz="6" w:space="0"/>
              <w:left w:val="single" w:color="000000" w:sz="12" w:space="0"/>
              <w:bottom w:val="single" w:color="000000" w:sz="12" w:space="0"/>
            </w:tcBorders>
            <w:noWrap w:val="0"/>
            <w:vAlign w:val="center"/>
          </w:tcPr>
          <w:p w14:paraId="7BEDCFB5">
            <w:pPr>
              <w:spacing w:line="440" w:lineRule="exact"/>
              <w:rPr>
                <w:rFonts w:ascii="宋体" w:hAnsi="宋体" w:cs="宋体"/>
                <w:b/>
                <w:bCs/>
                <w:sz w:val="24"/>
                <w:szCs w:val="24"/>
                <w:highlight w:val="none"/>
              </w:rPr>
            </w:pPr>
            <w:r>
              <w:rPr>
                <w:rFonts w:hint="eastAsia" w:ascii="宋体" w:hAnsi="宋体" w:cs="宋体"/>
                <w:b/>
                <w:bCs/>
                <w:sz w:val="24"/>
                <w:szCs w:val="24"/>
                <w:highlight w:val="none"/>
              </w:rPr>
              <w:t>电子化交易注意事项</w:t>
            </w:r>
          </w:p>
        </w:tc>
        <w:tc>
          <w:tcPr>
            <w:tcW w:w="9300" w:type="dxa"/>
            <w:gridSpan w:val="2"/>
            <w:tcBorders>
              <w:top w:val="single" w:color="000000" w:sz="6" w:space="0"/>
              <w:left w:val="single" w:color="000000" w:sz="12" w:space="0"/>
              <w:bottom w:val="single" w:color="000000" w:sz="12" w:space="0"/>
              <w:right w:val="single" w:color="000000" w:sz="12" w:space="0"/>
            </w:tcBorders>
            <w:noWrap w:val="0"/>
            <w:vAlign w:val="center"/>
          </w:tcPr>
          <w:p w14:paraId="59AC0A08">
            <w:pPr>
              <w:spacing w:line="268" w:lineRule="auto"/>
              <w:ind w:firstLine="482"/>
              <w:rPr>
                <w:rFonts w:ascii="宋体" w:hAnsi="宋体"/>
                <w:b/>
                <w:bCs/>
                <w:kern w:val="0"/>
                <w:sz w:val="24"/>
                <w:szCs w:val="24"/>
                <w:highlight w:val="none"/>
              </w:rPr>
            </w:pPr>
            <w:r>
              <w:rPr>
                <w:rFonts w:hint="eastAsia" w:ascii="宋体" w:hAnsi="宋体"/>
                <w:b/>
                <w:bCs/>
                <w:kern w:val="0"/>
                <w:sz w:val="24"/>
                <w:szCs w:val="24"/>
                <w:highlight w:val="none"/>
              </w:rPr>
              <w:t>本项目为电子化、无纸化交易项目，响应文件是投标人、供应商（以下简称“供应商”）通过中心响应文件制作系统制作，并经过电子签章和加密后生成的电子版响应文件。供应商投标时，将不再接受任何纸质文件资料。</w:t>
            </w:r>
          </w:p>
          <w:p w14:paraId="5D56B330">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电子化响应文件具体制作教材请供应商通过CA证书登录三门峡市公共资源电子化交易系统在 “下载专区”中查看。</w:t>
            </w:r>
          </w:p>
          <w:p w14:paraId="4DB0AC11">
            <w:pPr>
              <w:spacing w:line="268" w:lineRule="auto"/>
              <w:ind w:firstLine="482"/>
              <w:rPr>
                <w:rFonts w:ascii="宋体" w:hAnsi="宋体"/>
                <w:b/>
                <w:bCs/>
                <w:kern w:val="0"/>
                <w:sz w:val="24"/>
                <w:szCs w:val="24"/>
                <w:highlight w:val="none"/>
              </w:rPr>
            </w:pPr>
            <w:r>
              <w:rPr>
                <w:rFonts w:hint="eastAsia" w:ascii="宋体" w:hAnsi="宋体"/>
                <w:b/>
                <w:bCs/>
                <w:kern w:val="0"/>
                <w:sz w:val="24"/>
                <w:szCs w:val="24"/>
                <w:highlight w:val="none"/>
              </w:rPr>
              <w:t>温馨提示：本项目为电子化、无纸化交易项目，开标时不接受任何纸质资料，为保证您能投标成功，请需仔细阅读以下条款。</w:t>
            </w:r>
          </w:p>
          <w:p w14:paraId="6D77D20D">
            <w:pPr>
              <w:spacing w:line="268" w:lineRule="auto"/>
              <w:ind w:firstLine="482"/>
              <w:rPr>
                <w:rFonts w:ascii="宋体" w:hAnsi="宋体"/>
                <w:b/>
                <w:bCs/>
                <w:kern w:val="0"/>
                <w:sz w:val="24"/>
                <w:szCs w:val="24"/>
                <w:highlight w:val="none"/>
              </w:rPr>
            </w:pPr>
            <w:r>
              <w:rPr>
                <w:rFonts w:hint="eastAsia" w:ascii="宋体" w:hAnsi="宋体"/>
                <w:b/>
                <w:bCs/>
                <w:kern w:val="0"/>
                <w:sz w:val="24"/>
                <w:szCs w:val="24"/>
                <w:highlight w:val="none"/>
              </w:rPr>
              <w:t>一、电子化投标</w:t>
            </w:r>
          </w:p>
          <w:p w14:paraId="2602F622">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（一）网上投标保证金的缴纳</w:t>
            </w:r>
          </w:p>
          <w:p w14:paraId="1C81102D">
            <w:pPr>
              <w:spacing w:line="268" w:lineRule="auto"/>
              <w:ind w:firstLine="480"/>
              <w:rPr>
                <w:rFonts w:hint="eastAsia" w:ascii="宋体" w:hAnsi="宋体"/>
                <w:bCs/>
                <w:kern w:val="0"/>
                <w:sz w:val="24"/>
                <w:szCs w:val="24"/>
                <w:highlight w:val="none"/>
              </w:rPr>
            </w:pPr>
            <w:r>
              <w:rPr>
                <w:rFonts w:hint="eastAsia" w:ascii="宋体" w:hAnsi="宋体"/>
                <w:bCs/>
                <w:kern w:val="0"/>
                <w:sz w:val="24"/>
                <w:szCs w:val="24"/>
                <w:highlight w:val="none"/>
              </w:rPr>
              <w:t>根据《河南省财政厅关于优化政府采购营商环境有关问题的通知》（豫财购【2019】4号）第6条的规定，投标保证金不再收取。</w:t>
            </w:r>
          </w:p>
          <w:p w14:paraId="354EB2E7">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（二）电子化响应文件的签章</w:t>
            </w:r>
          </w:p>
          <w:p w14:paraId="7E9955AA">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1、供应商在生成电子化响应文件后，应对电子化响应文件进行签章，未进行签章的视为无效投标。</w:t>
            </w:r>
          </w:p>
          <w:p w14:paraId="4C778D69">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2、磋商文件中要求</w:t>
            </w:r>
            <w:r>
              <w:rPr>
                <w:rFonts w:hint="eastAsia" w:ascii="宋体" w:hAnsi="宋体"/>
                <w:b/>
                <w:bCs/>
                <w:kern w:val="0"/>
                <w:sz w:val="24"/>
                <w:szCs w:val="24"/>
                <w:highlight w:val="none"/>
              </w:rPr>
              <w:t>法定代表人或授权委托人签字或盖章的</w:t>
            </w:r>
            <w:r>
              <w:rPr>
                <w:rFonts w:hint="eastAsia" w:ascii="宋体" w:hAnsi="宋体"/>
                <w:bCs/>
                <w:kern w:val="0"/>
                <w:sz w:val="24"/>
                <w:szCs w:val="24"/>
                <w:highlight w:val="none"/>
              </w:rPr>
              <w:t>，供应商在进行</w:t>
            </w:r>
            <w:r>
              <w:rPr>
                <w:rFonts w:hint="eastAsia" w:ascii="宋体" w:hAnsi="宋体"/>
                <w:b/>
                <w:bCs/>
                <w:kern w:val="0"/>
                <w:sz w:val="24"/>
                <w:szCs w:val="24"/>
                <w:highlight w:val="none"/>
              </w:rPr>
              <w:t>电子化响应文件签章时，以签盖法定代表人签章为准。</w:t>
            </w:r>
          </w:p>
          <w:p w14:paraId="7641ABE9">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（三）电子化响应文件的格式及上传投标</w:t>
            </w:r>
          </w:p>
          <w:p w14:paraId="47AECCBD">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1、供应商所上传的电子化响应文件，应是通过中心响应文件制作系统制作的（投标文件制作工具下载地址：http://t.cn/A6ZvtVob），经过签章和加密后生成的电子版响应文件。生成的电子版响应文件包含用于响应文件上传的主文件（文件格式为：.</w:t>
            </w:r>
            <w:r>
              <w:rPr>
                <w:rFonts w:hint="eastAsia" w:ascii="宋体" w:hAnsi="宋体" w:cs="宋体"/>
                <w:sz w:val="24"/>
                <w:szCs w:val="24"/>
                <w:highlight w:val="none"/>
              </w:rPr>
              <w:t xml:space="preserve"> </w:t>
            </w:r>
            <w:r>
              <w:rPr>
                <w:rFonts w:hint="eastAsia" w:ascii="宋体" w:hAnsi="宋体"/>
                <w:bCs/>
                <w:kern w:val="0"/>
                <w:sz w:val="24"/>
                <w:szCs w:val="24"/>
                <w:highlight w:val="none"/>
              </w:rPr>
              <w:t>smxtf）和用于应急补救的响应文件备份文件（文件格式为：.</w:t>
            </w:r>
            <w:r>
              <w:rPr>
                <w:rFonts w:hint="eastAsia" w:ascii="宋体" w:hAnsi="宋体" w:cs="宋体"/>
                <w:sz w:val="24"/>
                <w:szCs w:val="24"/>
                <w:highlight w:val="none"/>
              </w:rPr>
              <w:t xml:space="preserve"> </w:t>
            </w:r>
            <w:r>
              <w:rPr>
                <w:rFonts w:hint="eastAsia" w:ascii="宋体" w:hAnsi="宋体"/>
                <w:bCs/>
                <w:kern w:val="0"/>
                <w:sz w:val="24"/>
                <w:szCs w:val="24"/>
                <w:highlight w:val="none"/>
              </w:rPr>
              <w:t>smxtf）。备份文件主要用于电子化开标出现技术问题后的补救，请供应商随身携带。</w:t>
            </w:r>
          </w:p>
          <w:p w14:paraId="7ED8CEA5">
            <w:pPr>
              <w:spacing w:line="268" w:lineRule="auto"/>
              <w:ind w:firstLine="482"/>
              <w:rPr>
                <w:rFonts w:ascii="宋体" w:hAnsi="宋体"/>
                <w:b/>
                <w:bCs/>
                <w:kern w:val="0"/>
                <w:sz w:val="24"/>
                <w:szCs w:val="24"/>
                <w:highlight w:val="none"/>
              </w:rPr>
            </w:pPr>
            <w:r>
              <w:rPr>
                <w:rFonts w:hint="eastAsia" w:ascii="宋体" w:hAnsi="宋体"/>
                <w:b/>
                <w:bCs/>
                <w:kern w:val="0"/>
                <w:sz w:val="24"/>
                <w:szCs w:val="24"/>
                <w:highlight w:val="none"/>
              </w:rPr>
              <w:t>注：供应商投报多个标段的，所生成的电子化响应文件仍为一个电子文件，供应商制作电子化响应文件时应将所报标段全部勾选后制作生成。</w:t>
            </w:r>
          </w:p>
          <w:p w14:paraId="4D47DFA8">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2、电子化响应文件应在投标截止时间前成功上传至三门峡市公共资源电子化交易系统。至投标截止时间止，仍未上传成功的电子化响应文件将不予接收。</w:t>
            </w:r>
          </w:p>
          <w:p w14:paraId="724666AD">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注：如按照电子化投标操作教材制作完成的电子化响应文件无法上传的，供应商应在</w:t>
            </w:r>
            <w:r>
              <w:rPr>
                <w:rFonts w:hint="eastAsia" w:ascii="宋体" w:hAnsi="宋体"/>
                <w:b/>
                <w:bCs/>
                <w:kern w:val="0"/>
                <w:sz w:val="24"/>
                <w:szCs w:val="24"/>
                <w:highlight w:val="none"/>
              </w:rPr>
              <w:t>投标截止时间前尽早的</w:t>
            </w:r>
            <w:r>
              <w:rPr>
                <w:rFonts w:hint="eastAsia" w:ascii="宋体" w:hAnsi="宋体"/>
                <w:bCs/>
                <w:kern w:val="0"/>
                <w:sz w:val="24"/>
                <w:szCs w:val="24"/>
                <w:highlight w:val="none"/>
              </w:rPr>
              <w:t>联系中心技术人员，以便有充分的时间进行处理。</w:t>
            </w:r>
            <w:r>
              <w:rPr>
                <w:rFonts w:hint="eastAsia" w:ascii="宋体" w:hAnsi="宋体"/>
                <w:b/>
                <w:bCs/>
                <w:kern w:val="0"/>
                <w:sz w:val="24"/>
                <w:szCs w:val="24"/>
                <w:highlight w:val="none"/>
              </w:rPr>
              <w:t>供应商应充分考虑到处理技术问题和上传数据等工作所需的时间问题，响应文件未在投标截止时间前成功上传的，其响应文件不予接收。</w:t>
            </w:r>
          </w:p>
          <w:p w14:paraId="2DFB6671">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技术联系电话：0398-3117871；</w:t>
            </w:r>
            <w:r>
              <w:rPr>
                <w:rFonts w:hint="eastAsia" w:ascii="宋体" w:hAnsi="宋体"/>
                <w:sz w:val="24"/>
                <w:highlight w:val="none"/>
              </w:rPr>
              <w:t>主体库咨询电话：0398-3117815</w:t>
            </w:r>
          </w:p>
          <w:p w14:paraId="08E57519">
            <w:pPr>
              <w:spacing w:line="268" w:lineRule="auto"/>
              <w:ind w:firstLine="480"/>
              <w:rPr>
                <w:rFonts w:hint="eastAsia" w:ascii="宋体" w:hAnsi="宋体" w:eastAsia="宋体"/>
                <w:bCs/>
                <w:kern w:val="0"/>
                <w:sz w:val="24"/>
                <w:szCs w:val="24"/>
                <w:highlight w:val="none"/>
                <w:lang w:eastAsia="zh-CN"/>
              </w:rPr>
            </w:pPr>
            <w:r>
              <w:rPr>
                <w:rFonts w:hint="eastAsia" w:ascii="宋体" w:hAnsi="宋体"/>
                <w:bCs/>
                <w:kern w:val="0"/>
                <w:sz w:val="24"/>
                <w:szCs w:val="24"/>
                <w:highlight w:val="none"/>
              </w:rPr>
              <w:t>（四）电子化项目开标、解密、唱标、</w:t>
            </w:r>
            <w:r>
              <w:rPr>
                <w:rFonts w:hint="eastAsia" w:ascii="宋体" w:hAnsi="宋体"/>
                <w:bCs/>
                <w:kern w:val="0"/>
                <w:sz w:val="24"/>
                <w:szCs w:val="24"/>
                <w:highlight w:val="none"/>
                <w:lang w:val="en-US" w:eastAsia="zh-CN"/>
              </w:rPr>
              <w:t>评标</w:t>
            </w:r>
          </w:p>
          <w:p w14:paraId="4845DE13">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1、本项目采用电子化、无纸化进行磋商</w:t>
            </w:r>
            <w:r>
              <w:rPr>
                <w:rFonts w:hint="eastAsia" w:ascii="宋体" w:hAnsi="宋体"/>
                <w:bCs/>
                <w:kern w:val="0"/>
                <w:sz w:val="24"/>
                <w:szCs w:val="24"/>
                <w:highlight w:val="none"/>
                <w:lang w:eastAsia="zh-CN"/>
              </w:rPr>
              <w:t>。</w:t>
            </w:r>
            <w:r>
              <w:rPr>
                <w:rFonts w:hint="eastAsia" w:ascii="宋体" w:hAnsi="宋体"/>
                <w:bCs/>
                <w:kern w:val="0"/>
                <w:sz w:val="24"/>
                <w:szCs w:val="24"/>
                <w:highlight w:val="none"/>
              </w:rPr>
              <w:t>开标当日</w:t>
            </w:r>
            <w:r>
              <w:rPr>
                <w:rFonts w:hint="eastAsia" w:ascii="宋体" w:hAnsi="宋体" w:cs="宋体"/>
                <w:bCs/>
                <w:sz w:val="24"/>
                <w:szCs w:val="24"/>
                <w:highlight w:val="none"/>
              </w:rPr>
              <w:t>，供应商</w:t>
            </w:r>
            <w:r>
              <w:rPr>
                <w:rFonts w:hint="eastAsia" w:ascii="宋体" w:hAnsi="宋体" w:cs="宋体"/>
                <w:bCs/>
                <w:sz w:val="24"/>
                <w:szCs w:val="24"/>
                <w:highlight w:val="none"/>
                <w:lang w:val="en-US" w:eastAsia="zh-CN"/>
              </w:rPr>
              <w:t>无需</w:t>
            </w:r>
            <w:r>
              <w:rPr>
                <w:rFonts w:hint="eastAsia" w:ascii="宋体" w:hAnsi="宋体" w:cs="宋体"/>
                <w:bCs/>
                <w:sz w:val="24"/>
                <w:szCs w:val="24"/>
                <w:highlight w:val="none"/>
              </w:rPr>
              <w:t>到开标现场参加开标会议</w:t>
            </w:r>
            <w:r>
              <w:rPr>
                <w:rFonts w:hint="eastAsia" w:ascii="宋体" w:hAnsi="宋体"/>
                <w:bCs/>
                <w:kern w:val="0"/>
                <w:sz w:val="24"/>
                <w:szCs w:val="24"/>
                <w:highlight w:val="none"/>
                <w:lang w:eastAsia="zh-CN"/>
              </w:rPr>
              <w:t>。</w:t>
            </w:r>
            <w:r>
              <w:rPr>
                <w:rFonts w:hint="eastAsia" w:ascii="宋体" w:hAnsi="宋体"/>
                <w:bCs/>
                <w:kern w:val="0"/>
                <w:sz w:val="24"/>
                <w:szCs w:val="24"/>
                <w:highlight w:val="none"/>
              </w:rPr>
              <w:t>供应商应当在投标截止时间前，登陆不见面开标大厅选择登陆三门峡市公共资源电子招投标系统进行登陆（网址为http://t.cn/A6huPROa）,在线准时参加开标活动并进行响应文件解密等</w:t>
            </w:r>
          </w:p>
          <w:p w14:paraId="13F82D62">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14:paraId="2E68CB3F">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3、电子化响应文件异常情况的处理</w:t>
            </w:r>
          </w:p>
          <w:p w14:paraId="113B6EEC">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如出现供应商的电子响应文件无法解密等异常情况，供应商应及时致电中介服务机构说明。响应文件异常，按以下步骤进行处理：</w:t>
            </w:r>
          </w:p>
          <w:p w14:paraId="4DBCA949">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（1）首先由技术人员进行问题排查。</w:t>
            </w:r>
          </w:p>
          <w:p w14:paraId="387D98F5">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（2）经技术人员排查后，是供应商文件自身问题导致响应文件无法解密的，该响应文件将不予接收、解密和唱标。开标会议继续进行。</w:t>
            </w:r>
          </w:p>
          <w:p w14:paraId="00FE0CB6">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3A7D15EB">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4、待所有供应商响应文件解密完成后，由中介服务机构操作，对所有已解密响应文件进行唱标。</w:t>
            </w:r>
          </w:p>
          <w:p w14:paraId="756D744B">
            <w:pPr>
              <w:spacing w:line="268" w:lineRule="auto"/>
              <w:ind w:firstLine="482"/>
              <w:rPr>
                <w:rFonts w:ascii="宋体" w:hAnsi="宋体"/>
                <w:b/>
                <w:bCs/>
                <w:kern w:val="0"/>
                <w:sz w:val="24"/>
                <w:szCs w:val="24"/>
                <w:highlight w:val="none"/>
              </w:rPr>
            </w:pPr>
            <w:r>
              <w:rPr>
                <w:rFonts w:hint="eastAsia" w:ascii="宋体" w:hAnsi="宋体"/>
                <w:b/>
                <w:bCs/>
                <w:kern w:val="0"/>
                <w:sz w:val="24"/>
                <w:szCs w:val="24"/>
                <w:highlight w:val="none"/>
              </w:rPr>
              <w:t>供应商应保证在开标期间电话、电脑、网络能够正常工作，供应商因停电、电脑病毒、网络堵塞等原因，未在规定的解密时间内对响应文件进行解密的，其响应文件不予接收、唱标。</w:t>
            </w:r>
          </w:p>
          <w:p w14:paraId="05717038">
            <w:pPr>
              <w:spacing w:line="268" w:lineRule="auto"/>
              <w:ind w:firstLine="480"/>
              <w:rPr>
                <w:rFonts w:hint="eastAsia" w:ascii="宋体" w:hAnsi="宋体"/>
                <w:bCs/>
                <w:kern w:val="0"/>
                <w:sz w:val="24"/>
                <w:szCs w:val="24"/>
                <w:highlight w:val="none"/>
              </w:rPr>
            </w:pPr>
            <w:r>
              <w:rPr>
                <w:rFonts w:hint="eastAsia" w:ascii="宋体" w:hAnsi="宋体"/>
                <w:bCs/>
                <w:kern w:val="0"/>
                <w:sz w:val="24"/>
                <w:szCs w:val="24"/>
                <w:highlight w:val="none"/>
              </w:rPr>
              <w:t>5、开标时供应商可登录到交易系统中在开标大厅中点击开标一览表查看自己的投标报价。如对自己的唱标内容有异议的，应在唱标内容显示后10分钟内向中介服务机构质疑。中介服务机构应在监督人员的监督下接受供应商的质疑并做好记录。供应商未在规定时间内提出质疑的，视为认可唱标内容。</w:t>
            </w:r>
          </w:p>
          <w:p w14:paraId="0C6520B3">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lang w:val="en-US" w:eastAsia="zh-CN"/>
              </w:rPr>
              <w:t>6</w:t>
            </w:r>
            <w:r>
              <w:rPr>
                <w:rFonts w:hint="eastAsia" w:ascii="宋体" w:hAnsi="宋体"/>
                <w:bCs/>
                <w:kern w:val="0"/>
                <w:sz w:val="24"/>
                <w:szCs w:val="24"/>
                <w:highlight w:val="none"/>
              </w:rPr>
              <w:t>、评标时，评标委员会对电子化响应文件有质疑的，将通过电子化交易系统对供应商发起质疑，并在监督人员的监督下，质疑回复内容确认后，供应商的回复文件必须以经过供应商和其法定代表人签章的PDF格式文件为准，并通过电子化交易系统提交至评标委员会。</w:t>
            </w:r>
          </w:p>
          <w:p w14:paraId="00D6C1D8">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lang w:val="en-US" w:eastAsia="zh-CN"/>
              </w:rPr>
              <w:t>7</w:t>
            </w:r>
            <w:r>
              <w:rPr>
                <w:rFonts w:hint="eastAsia" w:ascii="宋体" w:hAnsi="宋体"/>
                <w:bCs/>
                <w:kern w:val="0"/>
                <w:sz w:val="24"/>
                <w:szCs w:val="24"/>
                <w:highlight w:val="none"/>
              </w:rPr>
              <w:t>、如评标委员会对需要回复的供应商连续三次致电未接通的，视为供应商放弃回复，评标委员会将自行对需要回复的内容进行认定。</w:t>
            </w:r>
          </w:p>
          <w:p w14:paraId="0917A385">
            <w:pPr>
              <w:spacing w:line="268" w:lineRule="auto"/>
              <w:ind w:firstLine="482"/>
              <w:rPr>
                <w:rFonts w:ascii="宋体" w:hAnsi="宋体"/>
                <w:b/>
                <w:bCs/>
                <w:kern w:val="0"/>
                <w:sz w:val="24"/>
                <w:szCs w:val="24"/>
                <w:highlight w:val="none"/>
              </w:rPr>
            </w:pPr>
            <w:r>
              <w:rPr>
                <w:rFonts w:hint="eastAsia" w:ascii="宋体" w:hAnsi="宋体"/>
                <w:b/>
                <w:bCs/>
                <w:kern w:val="0"/>
                <w:sz w:val="24"/>
                <w:szCs w:val="24"/>
                <w:highlight w:val="none"/>
              </w:rPr>
              <w:t>二、相关证书原件的提交</w:t>
            </w:r>
          </w:p>
          <w:p w14:paraId="6F89DC5F">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本项目实行资格后审，招标文件中要求</w:t>
            </w:r>
            <w:r>
              <w:rPr>
                <w:rFonts w:hint="eastAsia" w:ascii="宋体" w:hAnsi="宋体"/>
                <w:bCs/>
                <w:kern w:val="0"/>
                <w:sz w:val="24"/>
                <w:szCs w:val="24"/>
                <w:highlight w:val="none"/>
                <w:lang w:eastAsia="zh-CN"/>
              </w:rPr>
              <w:t>供应商</w:t>
            </w:r>
            <w:r>
              <w:rPr>
                <w:rFonts w:hint="eastAsia" w:ascii="宋体" w:hAnsi="宋体"/>
                <w:bCs/>
                <w:kern w:val="0"/>
                <w:sz w:val="24"/>
                <w:szCs w:val="24"/>
                <w:highlight w:val="none"/>
              </w:rPr>
              <w:t>提交资质、业绩、荣誉及单位人员等相关资料原件的，</w:t>
            </w:r>
            <w:r>
              <w:rPr>
                <w:rFonts w:hint="eastAsia" w:ascii="宋体" w:hAnsi="宋体"/>
                <w:bCs/>
                <w:kern w:val="0"/>
                <w:sz w:val="24"/>
                <w:szCs w:val="24"/>
                <w:highlight w:val="none"/>
                <w:lang w:eastAsia="zh-CN"/>
              </w:rPr>
              <w:t>供应商</w:t>
            </w:r>
            <w:r>
              <w:rPr>
                <w:rFonts w:hint="eastAsia" w:ascii="宋体" w:hAnsi="宋体"/>
                <w:bCs/>
                <w:kern w:val="0"/>
                <w:sz w:val="24"/>
                <w:szCs w:val="24"/>
                <w:highlight w:val="none"/>
              </w:rPr>
              <w:t>需将原件扫描件制作到电子投标文件中。评标委员会对原件的核验工作按以下条款进行：</w:t>
            </w:r>
          </w:p>
          <w:p w14:paraId="28EF7198">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（一）评标时，评委查阅投标文件中是否具有该资料的原件扫描件。</w:t>
            </w:r>
          </w:p>
          <w:p w14:paraId="2C654FC8">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本项目需要提交的原件扫描件以投标截止前在投标文件中的信息为准。规定时间外上传或更改的信息不作为评标依据。</w:t>
            </w:r>
          </w:p>
          <w:p w14:paraId="31C7B04F">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（二）项目评标结果公示时，将同时公示中标候选人主体库信息，接受社会监督。</w:t>
            </w:r>
          </w:p>
          <w:p w14:paraId="6720E00C">
            <w:pPr>
              <w:spacing w:line="268" w:lineRule="auto"/>
              <w:ind w:firstLine="480"/>
              <w:rPr>
                <w:rFonts w:ascii="宋体" w:hAnsi="宋体"/>
                <w:bCs/>
                <w:kern w:val="0"/>
                <w:sz w:val="24"/>
                <w:szCs w:val="24"/>
                <w:highlight w:val="none"/>
              </w:rPr>
            </w:pPr>
            <w:r>
              <w:rPr>
                <w:rFonts w:hint="eastAsia" w:ascii="宋体" w:hAnsi="宋体"/>
                <w:bCs/>
                <w:kern w:val="0"/>
                <w:sz w:val="24"/>
                <w:szCs w:val="24"/>
                <w:highlight w:val="none"/>
              </w:rPr>
              <w:t>（三）</w:t>
            </w:r>
            <w:r>
              <w:rPr>
                <w:rFonts w:hint="eastAsia" w:ascii="宋体" w:hAnsi="宋体"/>
                <w:bCs/>
                <w:kern w:val="0"/>
                <w:sz w:val="24"/>
                <w:szCs w:val="24"/>
                <w:highlight w:val="none"/>
                <w:lang w:eastAsia="zh-CN"/>
              </w:rPr>
              <w:t>供应商</w:t>
            </w:r>
            <w:r>
              <w:rPr>
                <w:rFonts w:hint="eastAsia" w:ascii="宋体" w:hAnsi="宋体"/>
                <w:bCs/>
                <w:kern w:val="0"/>
                <w:sz w:val="24"/>
                <w:szCs w:val="24"/>
                <w:highlight w:val="none"/>
              </w:rPr>
              <w:t>需应仔细阅读操作手册，保证上传内容齐全，真实有效，原件扫描件清晰可辨。因</w:t>
            </w:r>
            <w:r>
              <w:rPr>
                <w:rFonts w:hint="eastAsia" w:ascii="宋体" w:hAnsi="宋体"/>
                <w:bCs/>
                <w:kern w:val="0"/>
                <w:sz w:val="24"/>
                <w:szCs w:val="24"/>
                <w:highlight w:val="none"/>
                <w:lang w:eastAsia="zh-CN"/>
              </w:rPr>
              <w:t>供应商</w:t>
            </w:r>
            <w:r>
              <w:rPr>
                <w:rFonts w:hint="eastAsia" w:ascii="宋体" w:hAnsi="宋体"/>
                <w:bCs/>
                <w:kern w:val="0"/>
                <w:sz w:val="24"/>
                <w:szCs w:val="24"/>
                <w:highlight w:val="none"/>
              </w:rPr>
              <w:t>上传原因导致应得分项而未得分或资格审查不合格等情况的，由</w:t>
            </w:r>
            <w:r>
              <w:rPr>
                <w:rFonts w:hint="eastAsia" w:ascii="宋体" w:hAnsi="宋体"/>
                <w:bCs/>
                <w:kern w:val="0"/>
                <w:sz w:val="24"/>
                <w:szCs w:val="24"/>
                <w:highlight w:val="none"/>
                <w:lang w:eastAsia="zh-CN"/>
              </w:rPr>
              <w:t>供应商</w:t>
            </w:r>
            <w:r>
              <w:rPr>
                <w:rFonts w:hint="eastAsia" w:ascii="宋体" w:hAnsi="宋体"/>
                <w:bCs/>
                <w:kern w:val="0"/>
                <w:sz w:val="24"/>
                <w:szCs w:val="24"/>
                <w:highlight w:val="none"/>
              </w:rPr>
              <w:t>自行承担责任。</w:t>
            </w:r>
          </w:p>
          <w:p w14:paraId="41D5E8E5">
            <w:pPr>
              <w:spacing w:line="440" w:lineRule="exact"/>
              <w:ind w:firstLine="277" w:firstLineChars="115"/>
              <w:rPr>
                <w:rFonts w:ascii="宋体" w:hAnsi="宋体" w:cs="宋体"/>
                <w:sz w:val="24"/>
                <w:szCs w:val="24"/>
                <w:highlight w:val="none"/>
              </w:rPr>
            </w:pPr>
            <w:r>
              <w:rPr>
                <w:rFonts w:hint="eastAsia" w:ascii="宋体" w:hAnsi="宋体"/>
                <w:b/>
                <w:bCs/>
                <w:kern w:val="0"/>
                <w:sz w:val="24"/>
                <w:szCs w:val="24"/>
                <w:highlight w:val="none"/>
              </w:rPr>
              <w:t>提示：本项目为电子化、无纸化交易项目，开标时不再接受任何纸质资料，为保证您能投标成功，请需仔细阅读以上条款。</w:t>
            </w:r>
          </w:p>
        </w:tc>
      </w:tr>
    </w:tbl>
    <w:p w14:paraId="6AA3AC1D">
      <w:pPr>
        <w:spacing w:line="480" w:lineRule="exact"/>
        <w:ind w:right="-340" w:rightChars="-162"/>
        <w:rPr>
          <w:rFonts w:hint="eastAsia" w:ascii="宋体" w:hAnsi="宋体"/>
          <w:b/>
          <w:bCs/>
          <w:kern w:val="0"/>
          <w:sz w:val="28"/>
          <w:szCs w:val="28"/>
          <w:highlight w:val="none"/>
        </w:rPr>
      </w:pPr>
      <w:r>
        <w:rPr>
          <w:rFonts w:hint="eastAsia" w:ascii="宋体" w:hAnsi="宋体"/>
          <w:b/>
          <w:bCs/>
          <w:kern w:val="0"/>
          <w:sz w:val="28"/>
          <w:szCs w:val="28"/>
          <w:highlight w:val="none"/>
        </w:rPr>
        <w:t xml:space="preserve"> </w:t>
      </w:r>
      <w:bookmarkStart w:id="6" w:name="_Toc184635071"/>
    </w:p>
    <w:bookmarkEnd w:id="6"/>
    <w:p w14:paraId="3543FC5D">
      <w:pPr>
        <w:pStyle w:val="4"/>
        <w:jc w:val="both"/>
        <w:rPr>
          <w:rFonts w:ascii="宋体" w:hAnsi="宋体" w:eastAsia="宋体" w:cs="黑体"/>
          <w:color w:val="auto"/>
          <w:kern w:val="0"/>
          <w:sz w:val="28"/>
          <w:szCs w:val="28"/>
          <w:highlight w:val="none"/>
        </w:rPr>
      </w:pPr>
      <w:r>
        <w:rPr>
          <w:rFonts w:ascii="宋体" w:hAnsi="宋体" w:eastAsia="宋体"/>
          <w:color w:val="auto"/>
          <w:kern w:val="0"/>
          <w:sz w:val="28"/>
          <w:szCs w:val="28"/>
          <w:highlight w:val="none"/>
        </w:rPr>
        <w:t xml:space="preserve">1. </w:t>
      </w:r>
      <w:r>
        <w:rPr>
          <w:rFonts w:hint="eastAsia" w:ascii="宋体" w:hAnsi="宋体" w:eastAsia="宋体" w:cs="黑体"/>
          <w:color w:val="auto"/>
          <w:kern w:val="0"/>
          <w:sz w:val="28"/>
          <w:szCs w:val="28"/>
          <w:highlight w:val="none"/>
        </w:rPr>
        <w:t>总则</w:t>
      </w:r>
    </w:p>
    <w:p w14:paraId="38095497">
      <w:pPr>
        <w:rPr>
          <w:b/>
          <w:sz w:val="24"/>
          <w:szCs w:val="28"/>
          <w:highlight w:val="none"/>
        </w:rPr>
      </w:pPr>
      <w:bookmarkStart w:id="7" w:name="_Toc438797938"/>
      <w:bookmarkStart w:id="8" w:name="_Toc391284735"/>
      <w:bookmarkStart w:id="9" w:name="_Toc438797173"/>
      <w:r>
        <w:rPr>
          <w:rFonts w:cs="TimesNewRomanPSMT"/>
          <w:b/>
          <w:kern w:val="0"/>
          <w:sz w:val="24"/>
          <w:szCs w:val="28"/>
          <w:highlight w:val="none"/>
        </w:rPr>
        <w:t xml:space="preserve">1.1 </w:t>
      </w:r>
      <w:r>
        <w:rPr>
          <w:rFonts w:hint="eastAsia"/>
          <w:b/>
          <w:kern w:val="0"/>
          <w:sz w:val="24"/>
          <w:szCs w:val="28"/>
          <w:highlight w:val="none"/>
        </w:rPr>
        <w:t>项目概况</w:t>
      </w:r>
      <w:bookmarkEnd w:id="7"/>
      <w:bookmarkEnd w:id="8"/>
      <w:bookmarkEnd w:id="9"/>
      <w:r>
        <w:rPr>
          <w:rFonts w:hint="eastAsia"/>
          <w:b/>
          <w:kern w:val="0"/>
          <w:sz w:val="24"/>
          <w:szCs w:val="28"/>
          <w:highlight w:val="none"/>
        </w:rPr>
        <w:t xml:space="preserve"> </w:t>
      </w:r>
    </w:p>
    <w:p w14:paraId="06603F0B">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1.1.1</w:t>
      </w:r>
      <w:r>
        <w:rPr>
          <w:rFonts w:hint="eastAsia" w:ascii="宋体" w:hAnsi="宋体" w:cs="宋体"/>
          <w:kern w:val="0"/>
          <w:sz w:val="24"/>
          <w:szCs w:val="24"/>
          <w:highlight w:val="none"/>
        </w:rPr>
        <w:t>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14:paraId="707F9518">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ascii="宋体" w:hAnsi="宋体" w:cs="TimesNewRomanPSMT"/>
          <w:kern w:val="0"/>
          <w:sz w:val="24"/>
          <w:szCs w:val="24"/>
          <w:highlight w:val="none"/>
        </w:rPr>
        <w:t xml:space="preserve">1.1.2 </w:t>
      </w:r>
      <w:r>
        <w:rPr>
          <w:rFonts w:hint="eastAsia" w:ascii="宋体" w:hAnsi="宋体" w:cs="宋体"/>
          <w:kern w:val="0"/>
          <w:sz w:val="24"/>
          <w:szCs w:val="24"/>
          <w:highlight w:val="none"/>
        </w:rPr>
        <w:t>本采购项目采购人：</w:t>
      </w:r>
      <w:r>
        <w:rPr>
          <w:rFonts w:hint="eastAsia" w:ascii="宋体" w:hAnsi="宋体"/>
          <w:sz w:val="24"/>
          <w:szCs w:val="24"/>
          <w:highlight w:val="none"/>
        </w:rPr>
        <w:t>见</w:t>
      </w:r>
      <w:r>
        <w:rPr>
          <w:rFonts w:hint="eastAsia" w:ascii="宋体" w:hAnsi="宋体" w:cs="TimesNewRomanPSMT"/>
          <w:kern w:val="0"/>
          <w:sz w:val="24"/>
          <w:szCs w:val="24"/>
          <w:highlight w:val="none"/>
        </w:rPr>
        <w:t>供应商</w:t>
      </w:r>
      <w:r>
        <w:rPr>
          <w:rFonts w:hint="eastAsia" w:ascii="宋体" w:hAnsi="宋体"/>
          <w:sz w:val="24"/>
          <w:szCs w:val="24"/>
          <w:highlight w:val="none"/>
        </w:rPr>
        <w:t>须知前附表。</w:t>
      </w:r>
    </w:p>
    <w:p w14:paraId="1AF2A046">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ascii="宋体" w:hAnsi="宋体" w:cs="TimesNewRomanPSMT"/>
          <w:kern w:val="0"/>
          <w:sz w:val="24"/>
          <w:szCs w:val="24"/>
          <w:highlight w:val="none"/>
        </w:rPr>
        <w:t xml:space="preserve">1.1.3 </w:t>
      </w:r>
      <w:r>
        <w:rPr>
          <w:rFonts w:hint="eastAsia" w:ascii="宋体" w:hAnsi="宋体" w:cs="宋体"/>
          <w:kern w:val="0"/>
          <w:sz w:val="24"/>
          <w:szCs w:val="24"/>
          <w:highlight w:val="none"/>
        </w:rPr>
        <w:t>本采购项目招标代理机构：</w:t>
      </w:r>
      <w:r>
        <w:rPr>
          <w:rFonts w:hint="eastAsia" w:ascii="宋体" w:hAnsi="宋体"/>
          <w:sz w:val="24"/>
          <w:szCs w:val="24"/>
          <w:highlight w:val="none"/>
        </w:rPr>
        <w:t>见</w:t>
      </w:r>
      <w:r>
        <w:rPr>
          <w:rFonts w:hint="eastAsia" w:ascii="宋体" w:hAnsi="宋体" w:cs="TimesNewRomanPSMT"/>
          <w:kern w:val="0"/>
          <w:sz w:val="24"/>
          <w:szCs w:val="24"/>
          <w:highlight w:val="none"/>
        </w:rPr>
        <w:t>供应商</w:t>
      </w:r>
      <w:r>
        <w:rPr>
          <w:rFonts w:hint="eastAsia" w:ascii="宋体" w:hAnsi="宋体"/>
          <w:sz w:val="24"/>
          <w:szCs w:val="24"/>
          <w:highlight w:val="none"/>
        </w:rPr>
        <w:t>须知前附表</w:t>
      </w:r>
      <w:r>
        <w:rPr>
          <w:rFonts w:hint="eastAsia" w:ascii="宋体" w:hAnsi="宋体" w:cs="宋体"/>
          <w:kern w:val="0"/>
          <w:sz w:val="24"/>
          <w:szCs w:val="24"/>
          <w:highlight w:val="none"/>
        </w:rPr>
        <w:t>。</w:t>
      </w:r>
    </w:p>
    <w:p w14:paraId="228748DD">
      <w:pPr>
        <w:autoSpaceDE w:val="0"/>
        <w:autoSpaceDN w:val="0"/>
        <w:adjustRightInd w:val="0"/>
        <w:spacing w:line="360" w:lineRule="auto"/>
        <w:ind w:firstLine="480" w:firstLineChars="200"/>
        <w:rPr>
          <w:rFonts w:hint="eastAsia" w:ascii="宋体" w:hAnsi="宋体"/>
          <w:sz w:val="24"/>
          <w:szCs w:val="24"/>
          <w:highlight w:val="none"/>
        </w:rPr>
      </w:pPr>
      <w:r>
        <w:rPr>
          <w:rFonts w:ascii="宋体" w:hAnsi="宋体" w:cs="TimesNewRomanPSMT"/>
          <w:kern w:val="0"/>
          <w:sz w:val="24"/>
          <w:szCs w:val="24"/>
          <w:highlight w:val="none"/>
        </w:rPr>
        <w:t xml:space="preserve">1.1.4 </w:t>
      </w:r>
      <w:r>
        <w:rPr>
          <w:rFonts w:hint="eastAsia" w:ascii="宋体" w:hAnsi="宋体" w:cs="TimesNewRomanPSMT"/>
          <w:kern w:val="0"/>
          <w:sz w:val="24"/>
          <w:szCs w:val="24"/>
          <w:highlight w:val="none"/>
        </w:rPr>
        <w:t>本采购项目名称</w:t>
      </w:r>
      <w:r>
        <w:rPr>
          <w:rFonts w:hint="eastAsia" w:ascii="宋体" w:hAnsi="宋体"/>
          <w:sz w:val="24"/>
          <w:szCs w:val="24"/>
          <w:highlight w:val="none"/>
        </w:rPr>
        <w:t>：见</w:t>
      </w:r>
      <w:r>
        <w:rPr>
          <w:rFonts w:hint="eastAsia" w:ascii="宋体" w:hAnsi="宋体" w:cs="TimesNewRomanPSMT"/>
          <w:kern w:val="0"/>
          <w:sz w:val="24"/>
          <w:szCs w:val="24"/>
          <w:highlight w:val="none"/>
        </w:rPr>
        <w:t>供应商</w:t>
      </w:r>
      <w:r>
        <w:rPr>
          <w:rFonts w:hint="eastAsia" w:ascii="宋体" w:hAnsi="宋体"/>
          <w:sz w:val="24"/>
          <w:szCs w:val="24"/>
          <w:highlight w:val="none"/>
        </w:rPr>
        <w:t>须知前附表</w:t>
      </w:r>
      <w:r>
        <w:rPr>
          <w:rFonts w:hint="eastAsia" w:ascii="宋体" w:hAnsi="宋体" w:cs="TimesNewRomanPSMT"/>
          <w:kern w:val="0"/>
          <w:sz w:val="24"/>
          <w:szCs w:val="24"/>
          <w:highlight w:val="none"/>
        </w:rPr>
        <w:t>。</w:t>
      </w:r>
    </w:p>
    <w:p w14:paraId="4088A482">
      <w:pPr>
        <w:autoSpaceDE w:val="0"/>
        <w:autoSpaceDN w:val="0"/>
        <w:adjustRightInd w:val="0"/>
        <w:spacing w:line="360" w:lineRule="auto"/>
        <w:ind w:firstLine="484" w:firstLineChars="202"/>
        <w:jc w:val="left"/>
        <w:rPr>
          <w:rFonts w:hint="eastAsia" w:ascii="宋体" w:hAnsi="宋体" w:cs="TimesNewRomanPSMT"/>
          <w:kern w:val="0"/>
          <w:sz w:val="24"/>
          <w:szCs w:val="24"/>
          <w:highlight w:val="none"/>
        </w:rPr>
      </w:pPr>
      <w:r>
        <w:rPr>
          <w:rFonts w:ascii="宋体" w:hAnsi="宋体" w:cs="TimesNewRomanPSMT"/>
          <w:kern w:val="0"/>
          <w:sz w:val="24"/>
          <w:szCs w:val="24"/>
          <w:highlight w:val="none"/>
        </w:rPr>
        <w:t xml:space="preserve">1.1.5 </w:t>
      </w:r>
      <w:r>
        <w:rPr>
          <w:rFonts w:hint="eastAsia" w:ascii="宋体" w:hAnsi="宋体" w:cs="TimesNewRomanPSMT"/>
          <w:kern w:val="0"/>
          <w:sz w:val="24"/>
          <w:szCs w:val="24"/>
          <w:highlight w:val="none"/>
        </w:rPr>
        <w:t>本采购项目地点：</w:t>
      </w:r>
      <w:r>
        <w:rPr>
          <w:rFonts w:hint="eastAsia" w:ascii="宋体" w:hAnsi="宋体"/>
          <w:sz w:val="24"/>
          <w:szCs w:val="24"/>
          <w:highlight w:val="none"/>
        </w:rPr>
        <w:t>见</w:t>
      </w:r>
      <w:r>
        <w:rPr>
          <w:rFonts w:hint="eastAsia" w:ascii="宋体" w:hAnsi="宋体" w:cs="TimesNewRomanPSMT"/>
          <w:kern w:val="0"/>
          <w:sz w:val="24"/>
          <w:szCs w:val="24"/>
          <w:highlight w:val="none"/>
        </w:rPr>
        <w:t>供应商</w:t>
      </w:r>
      <w:r>
        <w:rPr>
          <w:rFonts w:hint="eastAsia" w:ascii="宋体" w:hAnsi="宋体"/>
          <w:sz w:val="24"/>
          <w:szCs w:val="24"/>
          <w:highlight w:val="none"/>
        </w:rPr>
        <w:t>须知前附表。</w:t>
      </w:r>
    </w:p>
    <w:p w14:paraId="42E91906">
      <w:pPr>
        <w:rPr>
          <w:rFonts w:hint="eastAsia" w:cs="TimesNewRomanPSMT"/>
          <w:b/>
          <w:kern w:val="0"/>
          <w:sz w:val="24"/>
          <w:szCs w:val="28"/>
          <w:highlight w:val="none"/>
        </w:rPr>
      </w:pPr>
      <w:bookmarkStart w:id="10" w:name="_Toc438797939"/>
      <w:bookmarkStart w:id="11" w:name="_Toc438797174"/>
      <w:bookmarkStart w:id="12" w:name="_Toc391284736"/>
      <w:r>
        <w:rPr>
          <w:rFonts w:cs="TimesNewRomanPSMT"/>
          <w:b/>
          <w:kern w:val="0"/>
          <w:sz w:val="24"/>
          <w:szCs w:val="28"/>
          <w:highlight w:val="none"/>
        </w:rPr>
        <w:t xml:space="preserve">1.2 </w:t>
      </w:r>
      <w:r>
        <w:rPr>
          <w:rFonts w:hint="eastAsia" w:cs="TimesNewRomanPSMT"/>
          <w:b/>
          <w:kern w:val="0"/>
          <w:sz w:val="24"/>
          <w:szCs w:val="28"/>
          <w:highlight w:val="none"/>
        </w:rPr>
        <w:t>资金来源和落实情况</w:t>
      </w:r>
      <w:bookmarkEnd w:id="10"/>
      <w:bookmarkEnd w:id="11"/>
      <w:bookmarkEnd w:id="12"/>
      <w:r>
        <w:rPr>
          <w:rFonts w:hint="eastAsia" w:cs="TimesNewRomanPSMT"/>
          <w:b/>
          <w:kern w:val="0"/>
          <w:sz w:val="24"/>
          <w:szCs w:val="28"/>
          <w:highlight w:val="none"/>
        </w:rPr>
        <w:t xml:space="preserve"> </w:t>
      </w:r>
    </w:p>
    <w:p w14:paraId="535BF0DC">
      <w:pPr>
        <w:autoSpaceDE w:val="0"/>
        <w:autoSpaceDN w:val="0"/>
        <w:adjustRightInd w:val="0"/>
        <w:spacing w:line="360" w:lineRule="auto"/>
        <w:ind w:firstLine="484" w:firstLineChars="202"/>
        <w:jc w:val="left"/>
        <w:rPr>
          <w:rFonts w:ascii="宋体" w:hAnsi="宋体" w:cs="TimesNewRomanPSMT"/>
          <w:kern w:val="0"/>
          <w:sz w:val="24"/>
          <w:szCs w:val="24"/>
          <w:highlight w:val="none"/>
        </w:rPr>
      </w:pPr>
      <w:r>
        <w:rPr>
          <w:rFonts w:ascii="宋体" w:hAnsi="宋体" w:cs="TimesNewRomanPSMT"/>
          <w:kern w:val="0"/>
          <w:sz w:val="24"/>
          <w:szCs w:val="24"/>
          <w:highlight w:val="none"/>
        </w:rPr>
        <w:t xml:space="preserve">1.2.1 </w:t>
      </w:r>
      <w:r>
        <w:rPr>
          <w:rFonts w:hint="eastAsia" w:ascii="宋体" w:hAnsi="宋体" w:cs="TimesNewRomanPSMT"/>
          <w:kern w:val="0"/>
          <w:sz w:val="24"/>
          <w:szCs w:val="24"/>
          <w:highlight w:val="none"/>
        </w:rPr>
        <w:t>本采购项目的资金来源：见供应商须知前附表。</w:t>
      </w:r>
    </w:p>
    <w:p w14:paraId="3A3C83DC">
      <w:pPr>
        <w:rPr>
          <w:rFonts w:cs="TimesNewRomanPSMT"/>
          <w:b/>
          <w:kern w:val="0"/>
          <w:sz w:val="24"/>
          <w:szCs w:val="28"/>
          <w:highlight w:val="none"/>
        </w:rPr>
      </w:pPr>
      <w:bookmarkStart w:id="13" w:name="_Toc391284737"/>
      <w:bookmarkStart w:id="14" w:name="_Toc438797940"/>
      <w:bookmarkStart w:id="15" w:name="_Toc438797175"/>
      <w:r>
        <w:rPr>
          <w:rFonts w:cs="TimesNewRomanPSMT"/>
          <w:b/>
          <w:kern w:val="0"/>
          <w:sz w:val="24"/>
          <w:szCs w:val="28"/>
          <w:highlight w:val="none"/>
        </w:rPr>
        <w:t xml:space="preserve">1.3 </w:t>
      </w:r>
      <w:r>
        <w:rPr>
          <w:rFonts w:hint="eastAsia" w:cs="TimesNewRomanPSMT"/>
          <w:b/>
          <w:kern w:val="0"/>
          <w:sz w:val="24"/>
          <w:szCs w:val="28"/>
          <w:highlight w:val="none"/>
        </w:rPr>
        <w:t>采购范围</w:t>
      </w:r>
      <w:bookmarkEnd w:id="13"/>
      <w:bookmarkEnd w:id="14"/>
      <w:bookmarkEnd w:id="15"/>
    </w:p>
    <w:p w14:paraId="43D3F58E">
      <w:pPr>
        <w:autoSpaceDE w:val="0"/>
        <w:autoSpaceDN w:val="0"/>
        <w:adjustRightInd w:val="0"/>
        <w:spacing w:line="360" w:lineRule="auto"/>
        <w:ind w:firstLine="484" w:firstLineChars="202"/>
        <w:jc w:val="left"/>
        <w:rPr>
          <w:rFonts w:hint="eastAsia" w:ascii="宋体" w:hAnsi="宋体" w:cs="TimesNewRomanPSMT"/>
          <w:kern w:val="0"/>
          <w:sz w:val="24"/>
          <w:szCs w:val="24"/>
          <w:highlight w:val="none"/>
        </w:rPr>
      </w:pPr>
      <w:r>
        <w:rPr>
          <w:rFonts w:ascii="宋体" w:hAnsi="宋体" w:cs="TimesNewRomanPSMT"/>
          <w:kern w:val="0"/>
          <w:sz w:val="24"/>
          <w:szCs w:val="24"/>
          <w:highlight w:val="none"/>
        </w:rPr>
        <w:t xml:space="preserve">1.3.1 </w:t>
      </w:r>
      <w:r>
        <w:rPr>
          <w:rFonts w:hint="eastAsia" w:ascii="宋体" w:hAnsi="宋体" w:cs="TimesNewRomanPSMT"/>
          <w:kern w:val="0"/>
          <w:sz w:val="24"/>
          <w:szCs w:val="24"/>
          <w:highlight w:val="none"/>
        </w:rPr>
        <w:t>本次项目概况：见供应商须知前附表。</w:t>
      </w:r>
    </w:p>
    <w:p w14:paraId="052BBC16">
      <w:pPr>
        <w:autoSpaceDE w:val="0"/>
        <w:autoSpaceDN w:val="0"/>
        <w:adjustRightInd w:val="0"/>
        <w:spacing w:line="360" w:lineRule="auto"/>
        <w:ind w:firstLine="484" w:firstLineChars="202"/>
        <w:jc w:val="left"/>
        <w:rPr>
          <w:rFonts w:hint="eastAsia" w:ascii="宋体" w:hAnsi="宋体" w:cs="TimesNewRomanPSMT"/>
          <w:kern w:val="0"/>
          <w:sz w:val="24"/>
          <w:szCs w:val="24"/>
          <w:highlight w:val="none"/>
        </w:rPr>
      </w:pPr>
      <w:r>
        <w:rPr>
          <w:rFonts w:ascii="宋体" w:hAnsi="宋体" w:cs="TimesNewRomanPSMT"/>
          <w:kern w:val="0"/>
          <w:sz w:val="24"/>
          <w:szCs w:val="24"/>
          <w:highlight w:val="none"/>
        </w:rPr>
        <w:t>1.3.</w:t>
      </w:r>
      <w:r>
        <w:rPr>
          <w:rFonts w:hint="eastAsia" w:ascii="宋体" w:hAnsi="宋体" w:cs="TimesNewRomanPSMT"/>
          <w:kern w:val="0"/>
          <w:sz w:val="24"/>
          <w:szCs w:val="24"/>
          <w:highlight w:val="none"/>
        </w:rPr>
        <w:t>2</w:t>
      </w:r>
      <w:r>
        <w:rPr>
          <w:rFonts w:ascii="宋体" w:hAnsi="宋体" w:cs="TimesNewRomanPSMT"/>
          <w:kern w:val="0"/>
          <w:sz w:val="24"/>
          <w:szCs w:val="24"/>
          <w:highlight w:val="none"/>
        </w:rPr>
        <w:t xml:space="preserve"> </w:t>
      </w:r>
      <w:r>
        <w:rPr>
          <w:rFonts w:hint="eastAsia" w:ascii="宋体" w:hAnsi="宋体" w:cs="TimesNewRomanPSMT"/>
          <w:kern w:val="0"/>
          <w:sz w:val="24"/>
          <w:szCs w:val="24"/>
          <w:highlight w:val="none"/>
        </w:rPr>
        <w:t>本次项目工期：见供应商须知前附表。</w:t>
      </w:r>
    </w:p>
    <w:p w14:paraId="1310B1C1">
      <w:pPr>
        <w:autoSpaceDE w:val="0"/>
        <w:autoSpaceDN w:val="0"/>
        <w:adjustRightInd w:val="0"/>
        <w:spacing w:line="360" w:lineRule="auto"/>
        <w:ind w:firstLine="484" w:firstLineChars="202"/>
        <w:jc w:val="left"/>
        <w:rPr>
          <w:rFonts w:hint="eastAsia" w:ascii="宋体" w:hAnsi="宋体" w:cs="TimesNewRomanPSMT"/>
          <w:kern w:val="0"/>
          <w:sz w:val="24"/>
          <w:szCs w:val="24"/>
          <w:highlight w:val="none"/>
        </w:rPr>
      </w:pPr>
      <w:r>
        <w:rPr>
          <w:rFonts w:hint="eastAsia" w:ascii="宋体" w:hAnsi="宋体" w:cs="TimesNewRomanPSMT"/>
          <w:kern w:val="0"/>
          <w:sz w:val="24"/>
          <w:szCs w:val="24"/>
          <w:highlight w:val="none"/>
        </w:rPr>
        <w:t>1.3.3 本次项目质保期：见供应商须知前附表。</w:t>
      </w:r>
    </w:p>
    <w:p w14:paraId="6E508F65">
      <w:pPr>
        <w:rPr>
          <w:rFonts w:cs="TimesNewRomanPSMT"/>
          <w:b/>
          <w:kern w:val="0"/>
          <w:sz w:val="24"/>
          <w:szCs w:val="28"/>
          <w:highlight w:val="none"/>
        </w:rPr>
      </w:pPr>
      <w:bookmarkStart w:id="16" w:name="_Toc438797941"/>
      <w:bookmarkStart w:id="17" w:name="_Toc438797176"/>
      <w:bookmarkStart w:id="18" w:name="_Toc391284738"/>
      <w:r>
        <w:rPr>
          <w:rFonts w:cs="TimesNewRomanPSMT"/>
          <w:b/>
          <w:kern w:val="0"/>
          <w:sz w:val="24"/>
          <w:szCs w:val="28"/>
          <w:highlight w:val="none"/>
        </w:rPr>
        <w:t xml:space="preserve">1.4 </w:t>
      </w:r>
      <w:r>
        <w:rPr>
          <w:rFonts w:hint="eastAsia" w:cs="TimesNewRomanPSMT"/>
          <w:b/>
          <w:kern w:val="0"/>
          <w:sz w:val="24"/>
          <w:szCs w:val="28"/>
          <w:highlight w:val="none"/>
        </w:rPr>
        <w:t>供应商资格要求</w:t>
      </w:r>
      <w:bookmarkEnd w:id="16"/>
      <w:bookmarkEnd w:id="17"/>
      <w:bookmarkEnd w:id="18"/>
    </w:p>
    <w:p w14:paraId="48BD7522">
      <w:pPr>
        <w:autoSpaceDE w:val="0"/>
        <w:autoSpaceDN w:val="0"/>
        <w:adjustRightInd w:val="0"/>
        <w:spacing w:line="360" w:lineRule="auto"/>
        <w:ind w:firstLine="484" w:firstLineChars="202"/>
        <w:jc w:val="left"/>
        <w:rPr>
          <w:rFonts w:hint="eastAsia" w:ascii="宋体" w:hAnsi="宋体" w:cs="TimesNewRomanPSMT"/>
          <w:kern w:val="0"/>
          <w:sz w:val="24"/>
          <w:szCs w:val="24"/>
          <w:highlight w:val="none"/>
        </w:rPr>
      </w:pPr>
      <w:r>
        <w:rPr>
          <w:rFonts w:hint="eastAsia" w:ascii="宋体" w:hAnsi="宋体" w:cs="TimesNewRomanPSMT"/>
          <w:kern w:val="0"/>
          <w:sz w:val="24"/>
          <w:szCs w:val="24"/>
          <w:highlight w:val="none"/>
        </w:rPr>
        <w:t>1.4.1 供应商具备承担本采购项目承包的资质条件、能力和信誉。</w:t>
      </w:r>
    </w:p>
    <w:p w14:paraId="5D0450C1">
      <w:p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（1）资质条件：</w:t>
      </w:r>
      <w:r>
        <w:rPr>
          <w:rFonts w:hint="eastAsia" w:ascii="宋体" w:hAnsi="宋体" w:cs="TimesNewRomanPSMT"/>
          <w:kern w:val="0"/>
          <w:sz w:val="24"/>
          <w:szCs w:val="24"/>
          <w:highlight w:val="none"/>
        </w:rPr>
        <w:t>见供应商须知前附表；</w:t>
      </w:r>
    </w:p>
    <w:p w14:paraId="6338DD92">
      <w:p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（2）业绩要求：</w:t>
      </w:r>
      <w:r>
        <w:rPr>
          <w:rFonts w:hint="eastAsia" w:ascii="宋体" w:hAnsi="宋体" w:cs="TimesNewRomanPSMT"/>
          <w:kern w:val="0"/>
          <w:sz w:val="24"/>
          <w:szCs w:val="24"/>
          <w:highlight w:val="none"/>
        </w:rPr>
        <w:t>见供应商须知前附表；</w:t>
      </w:r>
    </w:p>
    <w:p w14:paraId="7EF9FAA7">
      <w:p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（3）信誉要求：</w:t>
      </w:r>
      <w:r>
        <w:rPr>
          <w:rFonts w:hint="eastAsia" w:ascii="宋体" w:hAnsi="宋体" w:cs="TimesNewRomanPSMT"/>
          <w:kern w:val="0"/>
          <w:sz w:val="24"/>
          <w:szCs w:val="24"/>
          <w:highlight w:val="none"/>
        </w:rPr>
        <w:t>见供应商须知前附表；</w:t>
      </w:r>
    </w:p>
    <w:p w14:paraId="2369D68A">
      <w:pPr>
        <w:autoSpaceDE w:val="0"/>
        <w:autoSpaceDN w:val="0"/>
        <w:adjustRightInd w:val="0"/>
        <w:spacing w:line="360" w:lineRule="auto"/>
        <w:ind w:firstLine="480" w:firstLineChars="200"/>
        <w:jc w:val="left"/>
        <w:rPr>
          <w:rFonts w:hint="eastAsia" w:ascii="宋体" w:hAnsi="宋体" w:cs="TimesNewRomanPSMT"/>
          <w:kern w:val="0"/>
          <w:sz w:val="24"/>
          <w:szCs w:val="24"/>
          <w:highlight w:val="none"/>
        </w:rPr>
      </w:pPr>
      <w:r>
        <w:rPr>
          <w:rFonts w:hint="eastAsia" w:ascii="宋体" w:hAnsi="宋体" w:cs="宋体"/>
          <w:kern w:val="0"/>
          <w:sz w:val="24"/>
          <w:szCs w:val="24"/>
          <w:highlight w:val="none"/>
        </w:rPr>
        <w:t>（4）其他要求：</w:t>
      </w:r>
      <w:r>
        <w:rPr>
          <w:rFonts w:hint="eastAsia" w:ascii="宋体" w:hAnsi="宋体" w:cs="TimesNewRomanPSMT"/>
          <w:kern w:val="0"/>
          <w:sz w:val="24"/>
          <w:szCs w:val="24"/>
          <w:highlight w:val="none"/>
        </w:rPr>
        <w:t>见供应商须知前附表；</w:t>
      </w:r>
    </w:p>
    <w:p w14:paraId="6C629F77">
      <w:p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1.4.2 本次采购</w:t>
      </w:r>
      <w:r>
        <w:rPr>
          <w:rFonts w:hint="eastAsia" w:ascii="宋体" w:hAnsi="宋体" w:cs="TimesNewRomanPSMT"/>
          <w:kern w:val="0"/>
          <w:sz w:val="24"/>
          <w:szCs w:val="24"/>
          <w:highlight w:val="none"/>
        </w:rPr>
        <w:t>不接受联合体竞标。</w:t>
      </w:r>
    </w:p>
    <w:p w14:paraId="3DD922B5">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 xml:space="preserve">1.4.3 </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不得存在下列情形之一：</w:t>
      </w:r>
    </w:p>
    <w:p w14:paraId="23372BE0">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TimesNewRomanPSMT"/>
          <w:kern w:val="0"/>
          <w:sz w:val="24"/>
          <w:szCs w:val="24"/>
          <w:highlight w:val="none"/>
        </w:rPr>
        <w:t>1</w:t>
      </w:r>
      <w:r>
        <w:rPr>
          <w:rFonts w:hint="eastAsia" w:ascii="宋体" w:hAnsi="宋体" w:cs="宋体"/>
          <w:kern w:val="0"/>
          <w:sz w:val="24"/>
          <w:szCs w:val="24"/>
          <w:highlight w:val="none"/>
        </w:rPr>
        <w:t>）为采购人不具有独立法人资格的附属机构（单位）；</w:t>
      </w:r>
    </w:p>
    <w:p w14:paraId="02253474">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TimesNewRomanPSMT"/>
          <w:kern w:val="0"/>
          <w:sz w:val="24"/>
          <w:szCs w:val="24"/>
          <w:highlight w:val="none"/>
        </w:rPr>
        <w:t>2</w:t>
      </w:r>
      <w:r>
        <w:rPr>
          <w:rFonts w:hint="eastAsia" w:ascii="宋体" w:hAnsi="宋体" w:cs="宋体"/>
          <w:kern w:val="0"/>
          <w:sz w:val="24"/>
          <w:szCs w:val="24"/>
          <w:highlight w:val="none"/>
        </w:rPr>
        <w:t>）为本项目提供招标代理服务的；</w:t>
      </w:r>
    </w:p>
    <w:p w14:paraId="79AE5C57">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TimesNewRomanPSMT"/>
          <w:kern w:val="0"/>
          <w:sz w:val="24"/>
          <w:szCs w:val="24"/>
          <w:highlight w:val="none"/>
        </w:rPr>
        <w:t>3</w:t>
      </w:r>
      <w:r>
        <w:rPr>
          <w:rFonts w:hint="eastAsia" w:ascii="宋体" w:hAnsi="宋体" w:cs="宋体"/>
          <w:kern w:val="0"/>
          <w:sz w:val="24"/>
          <w:szCs w:val="24"/>
          <w:highlight w:val="none"/>
        </w:rPr>
        <w:t>）与本项目采购人或招标代理机构同为一个法定代表人的；</w:t>
      </w:r>
    </w:p>
    <w:p w14:paraId="0B7CBF22">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TimesNewRomanPSMT"/>
          <w:kern w:val="0"/>
          <w:sz w:val="24"/>
          <w:szCs w:val="24"/>
          <w:highlight w:val="none"/>
        </w:rPr>
        <w:t>4</w:t>
      </w:r>
      <w:r>
        <w:rPr>
          <w:rFonts w:hint="eastAsia" w:ascii="宋体" w:hAnsi="宋体" w:cs="宋体"/>
          <w:kern w:val="0"/>
          <w:sz w:val="24"/>
          <w:szCs w:val="24"/>
          <w:highlight w:val="none"/>
        </w:rPr>
        <w:t>）与本项目的采购人或招标代理机构相互控股或参股的；</w:t>
      </w:r>
    </w:p>
    <w:p w14:paraId="44216233">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TimesNewRomanPSMT"/>
          <w:kern w:val="0"/>
          <w:sz w:val="24"/>
          <w:szCs w:val="24"/>
          <w:highlight w:val="none"/>
        </w:rPr>
        <w:t>5</w:t>
      </w:r>
      <w:r>
        <w:rPr>
          <w:rFonts w:hint="eastAsia" w:ascii="宋体" w:hAnsi="宋体" w:cs="宋体"/>
          <w:kern w:val="0"/>
          <w:sz w:val="24"/>
          <w:szCs w:val="24"/>
          <w:highlight w:val="none"/>
        </w:rPr>
        <w:t>）与本项目的采购人或招标代理机构相互任职或工作的；</w:t>
      </w:r>
    </w:p>
    <w:p w14:paraId="5B476131">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TimesNewRomanPSMT"/>
          <w:kern w:val="0"/>
          <w:sz w:val="24"/>
          <w:szCs w:val="24"/>
          <w:highlight w:val="none"/>
        </w:rPr>
        <w:t>6</w:t>
      </w:r>
      <w:r>
        <w:rPr>
          <w:rFonts w:hint="eastAsia" w:ascii="宋体" w:hAnsi="宋体" w:cs="宋体"/>
          <w:kern w:val="0"/>
          <w:sz w:val="24"/>
          <w:szCs w:val="24"/>
          <w:highlight w:val="none"/>
        </w:rPr>
        <w:t>）被责令停业的；</w:t>
      </w:r>
    </w:p>
    <w:p w14:paraId="0484268A">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TimesNewRomanPSMT"/>
          <w:kern w:val="0"/>
          <w:sz w:val="24"/>
          <w:szCs w:val="24"/>
          <w:highlight w:val="none"/>
        </w:rPr>
        <w:t>7</w:t>
      </w:r>
      <w:r>
        <w:rPr>
          <w:rFonts w:hint="eastAsia" w:ascii="宋体" w:hAnsi="宋体" w:cs="宋体"/>
          <w:kern w:val="0"/>
          <w:sz w:val="24"/>
          <w:szCs w:val="24"/>
          <w:highlight w:val="none"/>
        </w:rPr>
        <w:t>）被暂停或取消竞标资格的；</w:t>
      </w:r>
    </w:p>
    <w:p w14:paraId="7847D966">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TimesNewRomanPSMT"/>
          <w:kern w:val="0"/>
          <w:sz w:val="24"/>
          <w:szCs w:val="24"/>
          <w:highlight w:val="none"/>
        </w:rPr>
        <w:t>8</w:t>
      </w:r>
      <w:r>
        <w:rPr>
          <w:rFonts w:hint="eastAsia" w:ascii="宋体" w:hAnsi="宋体" w:cs="宋体"/>
          <w:kern w:val="0"/>
          <w:sz w:val="24"/>
          <w:szCs w:val="24"/>
          <w:highlight w:val="none"/>
        </w:rPr>
        <w:t>）财产被接管或冻结的；</w:t>
      </w:r>
    </w:p>
    <w:p w14:paraId="6A67E358">
      <w:pPr>
        <w:autoSpaceDE w:val="0"/>
        <w:autoSpaceDN w:val="0"/>
        <w:adjustRightInd w:val="0"/>
        <w:spacing w:line="360" w:lineRule="auto"/>
        <w:ind w:firstLine="484" w:firstLineChars="202"/>
        <w:jc w:val="left"/>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TimesNewRomanPSMT"/>
          <w:kern w:val="0"/>
          <w:sz w:val="24"/>
          <w:szCs w:val="24"/>
          <w:highlight w:val="none"/>
        </w:rPr>
        <w:t>9</w:t>
      </w:r>
      <w:r>
        <w:rPr>
          <w:rFonts w:hint="eastAsia" w:ascii="宋体" w:hAnsi="宋体" w:cs="宋体"/>
          <w:kern w:val="0"/>
          <w:sz w:val="24"/>
          <w:szCs w:val="24"/>
          <w:highlight w:val="none"/>
        </w:rPr>
        <w:t>）在最近三年内有骗取中标或严重违约或在履约过程中发生重大安全问题的。</w:t>
      </w:r>
    </w:p>
    <w:p w14:paraId="61F1ABE5">
      <w:pPr>
        <w:rPr>
          <w:rFonts w:cs="TimesNewRomanPSMT"/>
          <w:b/>
          <w:kern w:val="0"/>
          <w:sz w:val="24"/>
          <w:szCs w:val="28"/>
          <w:highlight w:val="none"/>
        </w:rPr>
      </w:pPr>
      <w:bookmarkStart w:id="19" w:name="_Toc438797177"/>
      <w:bookmarkStart w:id="20" w:name="_Toc391284739"/>
      <w:bookmarkStart w:id="21" w:name="_Toc438797942"/>
      <w:r>
        <w:rPr>
          <w:rFonts w:cs="TimesNewRomanPSMT"/>
          <w:b/>
          <w:kern w:val="0"/>
          <w:sz w:val="24"/>
          <w:szCs w:val="28"/>
          <w:highlight w:val="none"/>
        </w:rPr>
        <w:t xml:space="preserve">1.5 </w:t>
      </w:r>
      <w:r>
        <w:rPr>
          <w:rFonts w:hint="eastAsia" w:cs="TimesNewRomanPSMT"/>
          <w:b/>
          <w:kern w:val="0"/>
          <w:sz w:val="24"/>
          <w:szCs w:val="28"/>
          <w:highlight w:val="none"/>
        </w:rPr>
        <w:t>费用承担</w:t>
      </w:r>
      <w:bookmarkEnd w:id="19"/>
      <w:bookmarkEnd w:id="20"/>
      <w:bookmarkEnd w:id="21"/>
    </w:p>
    <w:p w14:paraId="5F7AD726">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准备和参加投（竞）标活动发生的费用自理，业主和招标代理公司在任何情况下均无义务和责任承担此费用。</w:t>
      </w:r>
    </w:p>
    <w:p w14:paraId="5521CAAC">
      <w:pPr>
        <w:rPr>
          <w:rFonts w:cs="TimesNewRomanPSMT"/>
          <w:b/>
          <w:kern w:val="0"/>
          <w:sz w:val="24"/>
          <w:szCs w:val="28"/>
          <w:highlight w:val="none"/>
        </w:rPr>
      </w:pPr>
      <w:bookmarkStart w:id="22" w:name="_Toc438797943"/>
      <w:bookmarkStart w:id="23" w:name="_Toc391284740"/>
      <w:bookmarkStart w:id="24" w:name="_Toc438797178"/>
      <w:r>
        <w:rPr>
          <w:rFonts w:cs="TimesNewRomanPSMT"/>
          <w:b/>
          <w:kern w:val="0"/>
          <w:sz w:val="24"/>
          <w:szCs w:val="28"/>
          <w:highlight w:val="none"/>
        </w:rPr>
        <w:t xml:space="preserve">1.6 </w:t>
      </w:r>
      <w:r>
        <w:rPr>
          <w:rFonts w:hint="eastAsia" w:cs="TimesNewRomanPSMT"/>
          <w:b/>
          <w:kern w:val="0"/>
          <w:sz w:val="24"/>
          <w:szCs w:val="28"/>
          <w:highlight w:val="none"/>
        </w:rPr>
        <w:t>保密</w:t>
      </w:r>
      <w:bookmarkEnd w:id="22"/>
      <w:bookmarkEnd w:id="23"/>
      <w:bookmarkEnd w:id="24"/>
    </w:p>
    <w:p w14:paraId="6990E349">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参与采购活动的各方应对竞争性磋商文件和响应文件中的商业和技术等秘密保密，违者应对由此造成的后果承担法律责任。</w:t>
      </w:r>
    </w:p>
    <w:p w14:paraId="12B79E03">
      <w:pPr>
        <w:rPr>
          <w:rFonts w:cs="TimesNewRomanPSMT"/>
          <w:b/>
          <w:kern w:val="0"/>
          <w:sz w:val="24"/>
          <w:szCs w:val="28"/>
          <w:highlight w:val="none"/>
        </w:rPr>
      </w:pPr>
      <w:bookmarkStart w:id="25" w:name="_Toc438797179"/>
      <w:bookmarkStart w:id="26" w:name="_Toc438797944"/>
      <w:bookmarkStart w:id="27" w:name="_Toc391284741"/>
      <w:r>
        <w:rPr>
          <w:rFonts w:cs="TimesNewRomanPSMT"/>
          <w:b/>
          <w:kern w:val="0"/>
          <w:sz w:val="24"/>
          <w:szCs w:val="28"/>
          <w:highlight w:val="none"/>
        </w:rPr>
        <w:t xml:space="preserve">1.7 </w:t>
      </w:r>
      <w:r>
        <w:rPr>
          <w:rFonts w:hint="eastAsia" w:cs="TimesNewRomanPSMT"/>
          <w:b/>
          <w:kern w:val="0"/>
          <w:sz w:val="24"/>
          <w:szCs w:val="28"/>
          <w:highlight w:val="none"/>
        </w:rPr>
        <w:t>语言文字</w:t>
      </w:r>
      <w:bookmarkEnd w:id="25"/>
      <w:bookmarkEnd w:id="26"/>
      <w:bookmarkEnd w:id="27"/>
    </w:p>
    <w:p w14:paraId="66C4D785">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除专用术语外，与采购有关的语言均使用中文。必要时专用术语应附有中文注释。</w:t>
      </w:r>
    </w:p>
    <w:p w14:paraId="037F6AC8">
      <w:pPr>
        <w:rPr>
          <w:rFonts w:cs="TimesNewRomanPSMT"/>
          <w:b/>
          <w:kern w:val="0"/>
          <w:sz w:val="24"/>
          <w:szCs w:val="28"/>
          <w:highlight w:val="none"/>
        </w:rPr>
      </w:pPr>
      <w:bookmarkStart w:id="28" w:name="_Toc438797180"/>
      <w:bookmarkStart w:id="29" w:name="_Toc438797945"/>
      <w:bookmarkStart w:id="30" w:name="_Toc391284742"/>
      <w:r>
        <w:rPr>
          <w:rFonts w:cs="TimesNewRomanPSMT"/>
          <w:b/>
          <w:kern w:val="0"/>
          <w:sz w:val="24"/>
          <w:szCs w:val="28"/>
          <w:highlight w:val="none"/>
        </w:rPr>
        <w:t xml:space="preserve">1.8 </w:t>
      </w:r>
      <w:r>
        <w:rPr>
          <w:rFonts w:hint="eastAsia" w:cs="TimesNewRomanPSMT"/>
          <w:b/>
          <w:kern w:val="0"/>
          <w:sz w:val="24"/>
          <w:szCs w:val="28"/>
          <w:highlight w:val="none"/>
        </w:rPr>
        <w:t>计量单位</w:t>
      </w:r>
      <w:bookmarkEnd w:id="28"/>
      <w:bookmarkEnd w:id="29"/>
      <w:bookmarkEnd w:id="30"/>
    </w:p>
    <w:p w14:paraId="696EFF7B">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所有计量均采用中华人民共和国法定计量单位。</w:t>
      </w:r>
    </w:p>
    <w:p w14:paraId="2B79F1AB">
      <w:pPr>
        <w:rPr>
          <w:rFonts w:cs="TimesNewRomanPSMT"/>
          <w:b/>
          <w:kern w:val="0"/>
          <w:sz w:val="24"/>
          <w:szCs w:val="28"/>
          <w:highlight w:val="none"/>
        </w:rPr>
      </w:pPr>
      <w:bookmarkStart w:id="31" w:name="_Toc438797946"/>
      <w:bookmarkStart w:id="32" w:name="_Toc391284743"/>
      <w:bookmarkStart w:id="33" w:name="_Toc438797181"/>
      <w:r>
        <w:rPr>
          <w:rFonts w:cs="TimesNewRomanPSMT"/>
          <w:b/>
          <w:kern w:val="0"/>
          <w:sz w:val="24"/>
          <w:szCs w:val="28"/>
          <w:highlight w:val="none"/>
        </w:rPr>
        <w:t xml:space="preserve">1.9 </w:t>
      </w:r>
      <w:r>
        <w:rPr>
          <w:rFonts w:hint="eastAsia" w:cs="TimesNewRomanPSMT"/>
          <w:b/>
          <w:kern w:val="0"/>
          <w:sz w:val="24"/>
          <w:szCs w:val="28"/>
          <w:highlight w:val="none"/>
        </w:rPr>
        <w:t>踏勘现场</w:t>
      </w:r>
      <w:bookmarkEnd w:id="31"/>
      <w:bookmarkEnd w:id="32"/>
      <w:bookmarkEnd w:id="33"/>
    </w:p>
    <w:p w14:paraId="0A1C1C4D">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ascii="宋体" w:hAnsi="宋体" w:cs="TimesNewRomanPSMT"/>
          <w:kern w:val="0"/>
          <w:sz w:val="24"/>
          <w:szCs w:val="24"/>
          <w:highlight w:val="none"/>
        </w:rPr>
        <w:t xml:space="preserve">1.9.1 </w:t>
      </w:r>
      <w:r>
        <w:rPr>
          <w:rFonts w:hint="eastAsia" w:ascii="宋体" w:hAnsi="宋体" w:cs="TimesNewRomanPSMT"/>
          <w:kern w:val="0"/>
          <w:sz w:val="24"/>
          <w:szCs w:val="24"/>
          <w:highlight w:val="none"/>
        </w:rPr>
        <w:t>是否组织踏勘：不组织</w:t>
      </w:r>
      <w:r>
        <w:rPr>
          <w:rFonts w:hint="eastAsia" w:ascii="宋体" w:hAnsi="宋体" w:cs="宋体"/>
          <w:kern w:val="0"/>
          <w:sz w:val="24"/>
          <w:szCs w:val="24"/>
          <w:highlight w:val="none"/>
        </w:rPr>
        <w:t>。</w:t>
      </w:r>
    </w:p>
    <w:p w14:paraId="2673DBAF">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ascii="宋体" w:hAnsi="宋体" w:cs="TimesNewRomanPSMT"/>
          <w:kern w:val="0"/>
          <w:sz w:val="24"/>
          <w:szCs w:val="24"/>
          <w:highlight w:val="none"/>
        </w:rPr>
        <w:t xml:space="preserve">1.9.2 </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自行踏勘现场发生的费用自理。</w:t>
      </w:r>
    </w:p>
    <w:p w14:paraId="31C0C9F8">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ascii="宋体" w:hAnsi="宋体" w:cs="TimesNewRomanPSMT"/>
          <w:kern w:val="0"/>
          <w:sz w:val="24"/>
          <w:szCs w:val="24"/>
          <w:highlight w:val="none"/>
        </w:rPr>
        <w:t xml:space="preserve">1.9.3 </w:t>
      </w:r>
      <w:r>
        <w:rPr>
          <w:rFonts w:hint="eastAsia" w:ascii="宋体" w:hAnsi="宋体" w:cs="宋体"/>
          <w:kern w:val="0"/>
          <w:sz w:val="24"/>
          <w:szCs w:val="24"/>
          <w:highlight w:val="none"/>
        </w:rPr>
        <w:t>除采购人的原因外，响应人自行负责在踏勘现场中所发生的人员伤亡和财产损失。</w:t>
      </w:r>
    </w:p>
    <w:p w14:paraId="3CBF6D98">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ascii="宋体" w:hAnsi="宋体" w:cs="TimesNewRomanPSMT"/>
          <w:kern w:val="0"/>
          <w:sz w:val="24"/>
          <w:szCs w:val="24"/>
          <w:highlight w:val="none"/>
        </w:rPr>
        <w:t xml:space="preserve">1.9.4 </w:t>
      </w:r>
      <w:r>
        <w:rPr>
          <w:rFonts w:hint="eastAsia" w:ascii="宋体" w:hAnsi="宋体" w:cs="宋体"/>
          <w:kern w:val="0"/>
          <w:sz w:val="24"/>
          <w:szCs w:val="24"/>
          <w:highlight w:val="none"/>
        </w:rPr>
        <w:t>采购人在踏勘现场中介绍的项目场地和相关的周边环境情况，</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在编制响应文件时参考，采购人不对响应人据此作出的判断和决策负责。</w:t>
      </w:r>
    </w:p>
    <w:p w14:paraId="3C818E92">
      <w:pPr>
        <w:rPr>
          <w:rFonts w:cs="TimesNewRomanPSMT"/>
          <w:b/>
          <w:kern w:val="0"/>
          <w:sz w:val="24"/>
          <w:szCs w:val="28"/>
          <w:highlight w:val="none"/>
        </w:rPr>
      </w:pPr>
      <w:bookmarkStart w:id="34" w:name="_Toc391284744"/>
      <w:bookmarkStart w:id="35" w:name="_Toc438797947"/>
      <w:bookmarkStart w:id="36" w:name="_Toc438797182"/>
      <w:r>
        <w:rPr>
          <w:rFonts w:cs="TimesNewRomanPSMT"/>
          <w:b/>
          <w:kern w:val="0"/>
          <w:sz w:val="24"/>
          <w:szCs w:val="28"/>
          <w:highlight w:val="none"/>
        </w:rPr>
        <w:t xml:space="preserve">1.10 </w:t>
      </w:r>
      <w:r>
        <w:rPr>
          <w:rFonts w:hint="eastAsia" w:cs="TimesNewRomanPSMT"/>
          <w:b/>
          <w:kern w:val="0"/>
          <w:sz w:val="24"/>
          <w:szCs w:val="28"/>
          <w:highlight w:val="none"/>
        </w:rPr>
        <w:t>竞标预备会</w:t>
      </w:r>
      <w:bookmarkEnd w:id="34"/>
      <w:bookmarkEnd w:id="35"/>
      <w:bookmarkEnd w:id="36"/>
    </w:p>
    <w:p w14:paraId="6979B666">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ascii="宋体" w:hAnsi="宋体" w:cs="TimesNewRomanPSMT"/>
          <w:kern w:val="0"/>
          <w:sz w:val="24"/>
          <w:szCs w:val="24"/>
          <w:highlight w:val="none"/>
        </w:rPr>
        <w:t xml:space="preserve">1.10.1 </w:t>
      </w:r>
      <w:r>
        <w:rPr>
          <w:rFonts w:hint="eastAsia" w:ascii="宋体" w:hAnsi="宋体" w:cs="宋体"/>
          <w:kern w:val="0"/>
          <w:sz w:val="24"/>
          <w:szCs w:val="24"/>
          <w:highlight w:val="none"/>
        </w:rPr>
        <w:t>采购人不召开竞标预备会，采购人按响应人须知前附表规定的时间以公告形式澄清响应人提出的问题。</w:t>
      </w:r>
    </w:p>
    <w:p w14:paraId="5C4EE83D">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ascii="宋体" w:hAnsi="宋体" w:cs="TimesNewRomanPSMT"/>
          <w:kern w:val="0"/>
          <w:sz w:val="24"/>
          <w:szCs w:val="24"/>
          <w:highlight w:val="none"/>
        </w:rPr>
        <w:t>1.10.2</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应在</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须知前附表规定的时间前，将提出的问题送达采购人。</w:t>
      </w:r>
    </w:p>
    <w:p w14:paraId="5D09C8B1">
      <w:pPr>
        <w:autoSpaceDE w:val="0"/>
        <w:autoSpaceDN w:val="0"/>
        <w:adjustRightInd w:val="0"/>
        <w:spacing w:line="360" w:lineRule="auto"/>
        <w:ind w:firstLine="484" w:firstLineChars="202"/>
        <w:jc w:val="left"/>
        <w:rPr>
          <w:rFonts w:hint="eastAsia" w:ascii="宋体" w:hAnsi="宋体" w:cs="宋体"/>
          <w:kern w:val="0"/>
          <w:sz w:val="24"/>
          <w:szCs w:val="24"/>
          <w:highlight w:val="none"/>
        </w:rPr>
      </w:pPr>
      <w:r>
        <w:rPr>
          <w:rFonts w:ascii="宋体" w:hAnsi="宋体" w:cs="TimesNewRomanPSMT"/>
          <w:kern w:val="0"/>
          <w:sz w:val="24"/>
          <w:szCs w:val="24"/>
          <w:highlight w:val="none"/>
        </w:rPr>
        <w:t>1.10.3</w:t>
      </w:r>
      <w:r>
        <w:rPr>
          <w:rFonts w:hint="eastAsia" w:ascii="宋体" w:hAnsi="宋体" w:cs="TimesNewRomanPSMT"/>
          <w:kern w:val="0"/>
          <w:sz w:val="24"/>
          <w:szCs w:val="24"/>
          <w:highlight w:val="none"/>
        </w:rPr>
        <w:t xml:space="preserve"> </w:t>
      </w:r>
      <w:r>
        <w:rPr>
          <w:rFonts w:hint="eastAsia" w:ascii="宋体" w:hAnsi="宋体" w:cs="宋体"/>
          <w:kern w:val="0"/>
          <w:sz w:val="24"/>
          <w:szCs w:val="24"/>
          <w:highlight w:val="none"/>
        </w:rPr>
        <w:t>采购人在</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须知前附表规定的时间内，将对</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所提问题的澄清，以公告方式通知所有</w:t>
      </w:r>
      <w:r>
        <w:rPr>
          <w:rFonts w:hint="eastAsia" w:ascii="宋体" w:hAnsi="宋体" w:cs="宋体"/>
          <w:kern w:val="0"/>
          <w:sz w:val="24"/>
          <w:szCs w:val="24"/>
          <w:highlight w:val="none"/>
          <w:lang w:val="en-US" w:eastAsia="zh-CN"/>
        </w:rPr>
        <w:t>下载</w:t>
      </w:r>
      <w:r>
        <w:rPr>
          <w:rFonts w:hint="eastAsia" w:ascii="宋体" w:hAnsi="宋体" w:cs="宋体"/>
          <w:kern w:val="0"/>
          <w:sz w:val="24"/>
          <w:szCs w:val="24"/>
          <w:highlight w:val="none"/>
        </w:rPr>
        <w:t>竞争性磋商文件的</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。该澄清内容为竞争性磋商文件的组成部分。</w:t>
      </w:r>
    </w:p>
    <w:p w14:paraId="48E35AF7">
      <w:pPr>
        <w:rPr>
          <w:rFonts w:hint="eastAsia" w:cs="TimesNewRomanPSMT"/>
          <w:b/>
          <w:kern w:val="0"/>
          <w:sz w:val="24"/>
          <w:szCs w:val="28"/>
          <w:highlight w:val="none"/>
        </w:rPr>
      </w:pPr>
      <w:bookmarkStart w:id="37" w:name="_Toc391284745"/>
      <w:bookmarkStart w:id="38" w:name="_Toc438797183"/>
      <w:bookmarkStart w:id="39" w:name="_Toc438797948"/>
      <w:r>
        <w:rPr>
          <w:rFonts w:hint="eastAsia" w:cs="TimesNewRomanPSMT"/>
          <w:b/>
          <w:kern w:val="0"/>
          <w:sz w:val="24"/>
          <w:szCs w:val="28"/>
          <w:highlight w:val="none"/>
        </w:rPr>
        <w:t>1.11分包</w:t>
      </w:r>
      <w:bookmarkEnd w:id="37"/>
      <w:bookmarkEnd w:id="38"/>
      <w:bookmarkEnd w:id="39"/>
    </w:p>
    <w:p w14:paraId="42DA4359">
      <w:pPr>
        <w:spacing w:line="480" w:lineRule="exact"/>
        <w:ind w:firstLine="480" w:firstLineChars="200"/>
        <w:rPr>
          <w:rFonts w:hint="eastAsia" w:ascii="宋体" w:hAnsi="宋体"/>
          <w:sz w:val="24"/>
          <w:highlight w:val="none"/>
        </w:rPr>
      </w:pPr>
      <w:r>
        <w:rPr>
          <w:rFonts w:hint="eastAsia" w:ascii="宋体" w:hAnsi="宋体"/>
          <w:sz w:val="24"/>
          <w:highlight w:val="none"/>
        </w:rPr>
        <w:t>不允许分包</w:t>
      </w:r>
      <w:r>
        <w:rPr>
          <w:rFonts w:hint="eastAsia" w:ascii="宋体" w:hAnsi="宋体" w:cs="TimesNewRomanPSMT"/>
          <w:kern w:val="0"/>
          <w:sz w:val="24"/>
          <w:szCs w:val="24"/>
          <w:highlight w:val="none"/>
        </w:rPr>
        <w:t>。</w:t>
      </w:r>
      <w:bookmarkStart w:id="40" w:name="_Toc438797184"/>
      <w:bookmarkStart w:id="41" w:name="_Toc391284746"/>
      <w:bookmarkStart w:id="42" w:name="_Toc438797949"/>
    </w:p>
    <w:p w14:paraId="65177B89">
      <w:pPr>
        <w:spacing w:line="480" w:lineRule="exact"/>
        <w:rPr>
          <w:rFonts w:hint="eastAsia" w:ascii="宋体" w:hAnsi="宋体"/>
          <w:sz w:val="24"/>
          <w:szCs w:val="22"/>
          <w:highlight w:val="none"/>
        </w:rPr>
      </w:pPr>
      <w:r>
        <w:rPr>
          <w:rFonts w:cs="TimesNewRomanPSMT"/>
          <w:b/>
          <w:kern w:val="0"/>
          <w:sz w:val="24"/>
          <w:szCs w:val="28"/>
          <w:highlight w:val="none"/>
        </w:rPr>
        <w:t>1.1</w:t>
      </w:r>
      <w:r>
        <w:rPr>
          <w:rFonts w:hint="eastAsia" w:cs="TimesNewRomanPSMT"/>
          <w:b/>
          <w:kern w:val="0"/>
          <w:sz w:val="24"/>
          <w:szCs w:val="28"/>
          <w:highlight w:val="none"/>
        </w:rPr>
        <w:t>2</w:t>
      </w:r>
      <w:r>
        <w:rPr>
          <w:rFonts w:cs="TimesNewRomanPSMT"/>
          <w:b/>
          <w:kern w:val="0"/>
          <w:sz w:val="24"/>
          <w:szCs w:val="28"/>
          <w:highlight w:val="none"/>
        </w:rPr>
        <w:t xml:space="preserve"> </w:t>
      </w:r>
      <w:r>
        <w:rPr>
          <w:rFonts w:hint="eastAsia" w:cs="TimesNewRomanPSMT"/>
          <w:b/>
          <w:kern w:val="0"/>
          <w:sz w:val="24"/>
          <w:szCs w:val="28"/>
          <w:highlight w:val="none"/>
        </w:rPr>
        <w:t>偏离</w:t>
      </w:r>
      <w:bookmarkEnd w:id="40"/>
      <w:bookmarkEnd w:id="41"/>
      <w:bookmarkEnd w:id="42"/>
    </w:p>
    <w:p w14:paraId="13839200">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lang w:eastAsia="zh-CN"/>
        </w:rPr>
      </w:pPr>
      <w:r>
        <w:rPr>
          <w:rFonts w:hint="eastAsia" w:ascii="宋体" w:hAnsi="宋体"/>
          <w:sz w:val="24"/>
          <w:highlight w:val="none"/>
        </w:rPr>
        <w:t>不允许偏离。</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须知前附表允许响应文件偏离竞争性磋商文件某些要求的，偏离应当符合竞争性磋商文件规定的偏离范围和幅度</w:t>
      </w:r>
      <w:r>
        <w:rPr>
          <w:rFonts w:hint="eastAsia" w:ascii="宋体" w:hAnsi="宋体" w:cs="宋体"/>
          <w:kern w:val="0"/>
          <w:sz w:val="24"/>
          <w:szCs w:val="24"/>
          <w:highlight w:val="none"/>
          <w:lang w:eastAsia="zh-CN"/>
        </w:rPr>
        <w:t>。</w:t>
      </w:r>
    </w:p>
    <w:p w14:paraId="3D3BB2CB">
      <w:pPr>
        <w:pStyle w:val="4"/>
        <w:jc w:val="both"/>
        <w:rPr>
          <w:rFonts w:ascii="宋体" w:hAnsi="宋体" w:eastAsia="宋体"/>
          <w:color w:val="auto"/>
          <w:kern w:val="0"/>
          <w:sz w:val="21"/>
          <w:szCs w:val="24"/>
          <w:highlight w:val="none"/>
        </w:rPr>
      </w:pPr>
      <w:bookmarkStart w:id="43" w:name="_Toc391284747"/>
      <w:bookmarkStart w:id="44" w:name="_Toc438797185"/>
      <w:bookmarkStart w:id="45" w:name="_Toc16608"/>
      <w:bookmarkStart w:id="46" w:name="_Toc438797950"/>
      <w:r>
        <w:rPr>
          <w:rFonts w:ascii="宋体" w:hAnsi="宋体" w:eastAsia="宋体" w:cs="TimesNewRomanPSMT"/>
          <w:color w:val="auto"/>
          <w:kern w:val="0"/>
          <w:sz w:val="28"/>
          <w:szCs w:val="36"/>
          <w:highlight w:val="none"/>
        </w:rPr>
        <w:t xml:space="preserve">2. </w:t>
      </w:r>
      <w:r>
        <w:rPr>
          <w:rFonts w:hint="eastAsia" w:ascii="宋体" w:hAnsi="宋体" w:eastAsia="宋体"/>
          <w:color w:val="auto"/>
          <w:kern w:val="0"/>
          <w:sz w:val="28"/>
          <w:szCs w:val="36"/>
          <w:highlight w:val="none"/>
        </w:rPr>
        <w:t>竞争性磋商文件</w:t>
      </w:r>
      <w:bookmarkEnd w:id="43"/>
      <w:bookmarkEnd w:id="44"/>
      <w:bookmarkEnd w:id="45"/>
      <w:bookmarkEnd w:id="46"/>
    </w:p>
    <w:p w14:paraId="6E445AD0">
      <w:pPr>
        <w:rPr>
          <w:rFonts w:cs="TimesNewRomanPSMT"/>
          <w:b/>
          <w:kern w:val="0"/>
          <w:sz w:val="24"/>
          <w:szCs w:val="28"/>
          <w:highlight w:val="none"/>
        </w:rPr>
      </w:pPr>
      <w:bookmarkStart w:id="47" w:name="_Toc438797951"/>
      <w:bookmarkStart w:id="48" w:name="_Toc391284748"/>
      <w:bookmarkStart w:id="49" w:name="_Toc438797186"/>
      <w:r>
        <w:rPr>
          <w:rFonts w:cs="TimesNewRomanPSMT"/>
          <w:b/>
          <w:kern w:val="0"/>
          <w:sz w:val="24"/>
          <w:szCs w:val="28"/>
          <w:highlight w:val="none"/>
        </w:rPr>
        <w:t xml:space="preserve">2.1 </w:t>
      </w:r>
      <w:r>
        <w:rPr>
          <w:rFonts w:hint="eastAsia" w:cs="TimesNewRomanPSMT"/>
          <w:b/>
          <w:kern w:val="0"/>
          <w:sz w:val="24"/>
          <w:szCs w:val="28"/>
          <w:highlight w:val="none"/>
        </w:rPr>
        <w:t>竞争性磋商文件的组成</w:t>
      </w:r>
      <w:bookmarkEnd w:id="47"/>
      <w:bookmarkEnd w:id="48"/>
      <w:bookmarkEnd w:id="49"/>
      <w:r>
        <w:rPr>
          <w:rFonts w:hint="eastAsia" w:cs="TimesNewRomanPSMT"/>
          <w:b/>
          <w:kern w:val="0"/>
          <w:sz w:val="24"/>
          <w:szCs w:val="28"/>
          <w:highlight w:val="none"/>
        </w:rPr>
        <w:t xml:space="preserve"> </w:t>
      </w:r>
    </w:p>
    <w:p w14:paraId="27375001">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本竞争性磋商文件包括：</w:t>
      </w:r>
    </w:p>
    <w:p w14:paraId="48659DFB">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TimesNewRomanPSMT"/>
          <w:kern w:val="0"/>
          <w:sz w:val="24"/>
          <w:szCs w:val="24"/>
          <w:highlight w:val="none"/>
        </w:rPr>
        <w:t>1</w:t>
      </w:r>
      <w:r>
        <w:rPr>
          <w:rFonts w:hint="eastAsia" w:ascii="宋体" w:hAnsi="宋体" w:cs="宋体"/>
          <w:kern w:val="0"/>
          <w:sz w:val="24"/>
          <w:szCs w:val="24"/>
          <w:highlight w:val="none"/>
        </w:rPr>
        <w:t>）</w:t>
      </w:r>
      <w:r>
        <w:rPr>
          <w:rFonts w:hint="eastAsia" w:ascii="宋体" w:hAnsi="宋体" w:cs="Tahoma"/>
          <w:kern w:val="0"/>
          <w:sz w:val="24"/>
          <w:szCs w:val="24"/>
          <w:highlight w:val="none"/>
        </w:rPr>
        <w:t>竞争性磋商公告</w:t>
      </w:r>
      <w:r>
        <w:rPr>
          <w:rFonts w:hint="eastAsia" w:ascii="宋体" w:hAnsi="宋体"/>
          <w:bCs/>
          <w:sz w:val="24"/>
          <w:szCs w:val="24"/>
          <w:highlight w:val="none"/>
        </w:rPr>
        <w:t>；</w:t>
      </w:r>
    </w:p>
    <w:p w14:paraId="6F2398D0">
      <w:pPr>
        <w:autoSpaceDE w:val="0"/>
        <w:autoSpaceDN w:val="0"/>
        <w:adjustRightInd w:val="0"/>
        <w:spacing w:line="360" w:lineRule="auto"/>
        <w:ind w:firstLine="484" w:firstLineChars="202"/>
        <w:jc w:val="left"/>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TimesNewRomanPSMT"/>
          <w:kern w:val="0"/>
          <w:sz w:val="24"/>
          <w:szCs w:val="24"/>
          <w:highlight w:val="none"/>
        </w:rPr>
        <w:t>2</w:t>
      </w:r>
      <w:r>
        <w:rPr>
          <w:rFonts w:hint="eastAsia" w:ascii="宋体" w:hAnsi="宋体" w:cs="宋体"/>
          <w:kern w:val="0"/>
          <w:sz w:val="24"/>
          <w:szCs w:val="24"/>
          <w:highlight w:val="none"/>
        </w:rPr>
        <w:t>）供应商须知；</w:t>
      </w:r>
    </w:p>
    <w:p w14:paraId="32B3CDF6">
      <w:pPr>
        <w:autoSpaceDE w:val="0"/>
        <w:autoSpaceDN w:val="0"/>
        <w:adjustRightInd w:val="0"/>
        <w:spacing w:line="360" w:lineRule="auto"/>
        <w:ind w:firstLine="484" w:firstLineChars="202"/>
        <w:jc w:val="left"/>
        <w:rPr>
          <w:rFonts w:hint="eastAsia" w:ascii="宋体" w:hAnsi="宋体" w:cs="宋体"/>
          <w:kern w:val="0"/>
          <w:sz w:val="24"/>
          <w:szCs w:val="24"/>
          <w:highlight w:val="none"/>
        </w:rPr>
      </w:pPr>
      <w:r>
        <w:rPr>
          <w:rFonts w:hint="eastAsia" w:ascii="宋体" w:hAnsi="宋体" w:cs="宋体"/>
          <w:kern w:val="0"/>
          <w:sz w:val="24"/>
          <w:szCs w:val="24"/>
          <w:highlight w:val="none"/>
        </w:rPr>
        <w:t>（3）技术标准和要求；</w:t>
      </w:r>
    </w:p>
    <w:p w14:paraId="35B3C17E">
      <w:pPr>
        <w:autoSpaceDE w:val="0"/>
        <w:autoSpaceDN w:val="0"/>
        <w:adjustRightInd w:val="0"/>
        <w:spacing w:line="360" w:lineRule="auto"/>
        <w:ind w:firstLine="484" w:firstLineChars="202"/>
        <w:jc w:val="left"/>
        <w:rPr>
          <w:rFonts w:hint="eastAsia" w:ascii="宋体" w:hAnsi="宋体" w:cs="宋体"/>
          <w:kern w:val="0"/>
          <w:sz w:val="24"/>
          <w:szCs w:val="24"/>
          <w:highlight w:val="none"/>
        </w:rPr>
      </w:pPr>
      <w:r>
        <w:rPr>
          <w:rFonts w:hint="eastAsia" w:ascii="宋体" w:hAnsi="宋体" w:cs="宋体"/>
          <w:kern w:val="0"/>
          <w:sz w:val="24"/>
          <w:szCs w:val="24"/>
          <w:highlight w:val="none"/>
        </w:rPr>
        <w:t>（4）工程量清单；</w:t>
      </w:r>
    </w:p>
    <w:p w14:paraId="097676A5">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（5）合同条款及格式；</w:t>
      </w:r>
    </w:p>
    <w:p w14:paraId="0534EFBE">
      <w:pPr>
        <w:autoSpaceDE w:val="0"/>
        <w:autoSpaceDN w:val="0"/>
        <w:adjustRightInd w:val="0"/>
        <w:spacing w:line="360" w:lineRule="auto"/>
        <w:ind w:firstLine="484" w:firstLineChars="202"/>
        <w:jc w:val="left"/>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TimesNewRomanPSMT"/>
          <w:kern w:val="0"/>
          <w:sz w:val="24"/>
          <w:szCs w:val="24"/>
          <w:highlight w:val="none"/>
        </w:rPr>
        <w:t>6</w:t>
      </w:r>
      <w:r>
        <w:rPr>
          <w:rFonts w:hint="eastAsia" w:ascii="宋体" w:hAnsi="宋体" w:cs="宋体"/>
          <w:kern w:val="0"/>
          <w:sz w:val="24"/>
          <w:szCs w:val="24"/>
          <w:highlight w:val="none"/>
        </w:rPr>
        <w:t>）评标标准和方法；</w:t>
      </w:r>
    </w:p>
    <w:p w14:paraId="4A2BD98B">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TimesNewRomanPSMT"/>
          <w:kern w:val="0"/>
          <w:sz w:val="24"/>
          <w:szCs w:val="24"/>
          <w:highlight w:val="none"/>
        </w:rPr>
        <w:t>7</w:t>
      </w:r>
      <w:r>
        <w:rPr>
          <w:rFonts w:hint="eastAsia" w:ascii="宋体" w:hAnsi="宋体" w:cs="宋体"/>
          <w:kern w:val="0"/>
          <w:sz w:val="24"/>
          <w:szCs w:val="24"/>
          <w:highlight w:val="none"/>
        </w:rPr>
        <w:t>）响应文件格式；</w:t>
      </w:r>
    </w:p>
    <w:p w14:paraId="6BF4973D">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根据本章第</w:t>
      </w:r>
      <w:r>
        <w:rPr>
          <w:rFonts w:ascii="宋体" w:hAnsi="宋体" w:cs="TimesNewRomanPSMT"/>
          <w:kern w:val="0"/>
          <w:sz w:val="24"/>
          <w:szCs w:val="24"/>
          <w:highlight w:val="none"/>
        </w:rPr>
        <w:t xml:space="preserve">1.10 </w:t>
      </w:r>
      <w:r>
        <w:rPr>
          <w:rFonts w:hint="eastAsia" w:ascii="宋体" w:hAnsi="宋体" w:cs="宋体"/>
          <w:kern w:val="0"/>
          <w:sz w:val="24"/>
          <w:szCs w:val="24"/>
          <w:highlight w:val="none"/>
        </w:rPr>
        <w:t>款、第</w:t>
      </w:r>
      <w:r>
        <w:rPr>
          <w:rFonts w:ascii="宋体" w:hAnsi="宋体" w:cs="TimesNewRomanPSMT"/>
          <w:kern w:val="0"/>
          <w:sz w:val="24"/>
          <w:szCs w:val="24"/>
          <w:highlight w:val="none"/>
        </w:rPr>
        <w:t xml:space="preserve">2.2 </w:t>
      </w:r>
      <w:r>
        <w:rPr>
          <w:rFonts w:hint="eastAsia" w:ascii="宋体" w:hAnsi="宋体" w:cs="宋体"/>
          <w:kern w:val="0"/>
          <w:sz w:val="24"/>
          <w:szCs w:val="24"/>
          <w:highlight w:val="none"/>
        </w:rPr>
        <w:t>款和第</w:t>
      </w:r>
      <w:r>
        <w:rPr>
          <w:rFonts w:ascii="宋体" w:hAnsi="宋体" w:cs="TimesNewRomanPSMT"/>
          <w:kern w:val="0"/>
          <w:sz w:val="24"/>
          <w:szCs w:val="24"/>
          <w:highlight w:val="none"/>
        </w:rPr>
        <w:t xml:space="preserve">2.3 </w:t>
      </w:r>
      <w:r>
        <w:rPr>
          <w:rFonts w:hint="eastAsia" w:ascii="宋体" w:hAnsi="宋体" w:cs="宋体"/>
          <w:kern w:val="0"/>
          <w:sz w:val="24"/>
          <w:szCs w:val="24"/>
          <w:highlight w:val="none"/>
        </w:rPr>
        <w:t>款对竞争性磋商文件所作的澄清、修改，构成竞争性磋商文件的组成部分。</w:t>
      </w:r>
    </w:p>
    <w:p w14:paraId="1AFC81E4">
      <w:pPr>
        <w:rPr>
          <w:rFonts w:cs="TimesNewRomanPSMT"/>
          <w:b/>
          <w:kern w:val="0"/>
          <w:sz w:val="24"/>
          <w:szCs w:val="28"/>
          <w:highlight w:val="none"/>
        </w:rPr>
      </w:pPr>
      <w:bookmarkStart w:id="50" w:name="_Toc438797952"/>
      <w:bookmarkStart w:id="51" w:name="_Toc438797187"/>
      <w:bookmarkStart w:id="52" w:name="_Toc391284749"/>
      <w:r>
        <w:rPr>
          <w:rFonts w:cs="TimesNewRomanPSMT"/>
          <w:b/>
          <w:kern w:val="0"/>
          <w:sz w:val="24"/>
          <w:szCs w:val="28"/>
          <w:highlight w:val="none"/>
        </w:rPr>
        <w:t xml:space="preserve">2.2 </w:t>
      </w:r>
      <w:r>
        <w:rPr>
          <w:rFonts w:hint="eastAsia" w:cs="TimesNewRomanPSMT"/>
          <w:b/>
          <w:kern w:val="0"/>
          <w:sz w:val="24"/>
          <w:szCs w:val="28"/>
          <w:highlight w:val="none"/>
        </w:rPr>
        <w:t>竞争性磋商文件的澄清</w:t>
      </w:r>
      <w:bookmarkEnd w:id="50"/>
      <w:bookmarkEnd w:id="51"/>
      <w:bookmarkEnd w:id="52"/>
      <w:r>
        <w:rPr>
          <w:rFonts w:hint="eastAsia" w:cs="TimesNewRomanPSMT"/>
          <w:b/>
          <w:kern w:val="0"/>
          <w:sz w:val="24"/>
          <w:szCs w:val="28"/>
          <w:highlight w:val="none"/>
        </w:rPr>
        <w:t xml:space="preserve"> </w:t>
      </w:r>
    </w:p>
    <w:p w14:paraId="133DFD4B">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ascii="宋体" w:hAnsi="宋体" w:cs="TimesNewRomanPSMT"/>
          <w:kern w:val="0"/>
          <w:sz w:val="24"/>
          <w:szCs w:val="24"/>
          <w:highlight w:val="none"/>
        </w:rPr>
        <w:t xml:space="preserve">2.2.1 </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应仔细阅读和检查竞争性磋商文件的全部内容。如发现缺页或附件不全，应及时向采购人提出，以便补齐。如有疑问，应在提交磋商响应文件截止时间5日前在电子交易系统中提出，要求采购人对竞争性磋商文件予以澄清，否则，将视为对本竞争性磋商文件要求无任何异议。</w:t>
      </w:r>
    </w:p>
    <w:p w14:paraId="7C1C66B0">
      <w:pPr>
        <w:autoSpaceDE w:val="0"/>
        <w:autoSpaceDN w:val="0"/>
        <w:adjustRightInd w:val="0"/>
        <w:spacing w:line="360" w:lineRule="auto"/>
        <w:ind w:firstLine="484" w:firstLineChars="202"/>
        <w:jc w:val="left"/>
        <w:rPr>
          <w:rFonts w:hint="eastAsia" w:ascii="宋体" w:hAnsi="宋体" w:cs="宋体"/>
          <w:kern w:val="0"/>
          <w:sz w:val="24"/>
          <w:szCs w:val="24"/>
          <w:highlight w:val="none"/>
        </w:rPr>
      </w:pPr>
      <w:r>
        <w:rPr>
          <w:rFonts w:ascii="宋体" w:hAnsi="宋体" w:cs="TimesNewRomanPSMT"/>
          <w:kern w:val="0"/>
          <w:sz w:val="24"/>
          <w:szCs w:val="24"/>
          <w:highlight w:val="none"/>
        </w:rPr>
        <w:t xml:space="preserve">2.2.2 </w:t>
      </w:r>
      <w:r>
        <w:rPr>
          <w:rFonts w:hint="eastAsia" w:ascii="宋体" w:hAnsi="宋体" w:cs="宋体"/>
          <w:kern w:val="0"/>
          <w:sz w:val="24"/>
          <w:szCs w:val="24"/>
          <w:highlight w:val="none"/>
        </w:rPr>
        <w:t>竞争性磋商文件的澄清将在</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须知前附表规定的时间在电子交易系统中以澄清形式公示给所有</w:t>
      </w:r>
      <w:r>
        <w:rPr>
          <w:rFonts w:hint="eastAsia" w:ascii="宋体" w:hAnsi="宋体" w:cs="宋体"/>
          <w:kern w:val="0"/>
          <w:sz w:val="24"/>
          <w:szCs w:val="24"/>
          <w:highlight w:val="none"/>
          <w:lang w:val="en-US" w:eastAsia="zh-CN"/>
        </w:rPr>
        <w:t>下载</w:t>
      </w:r>
      <w:r>
        <w:rPr>
          <w:rFonts w:hint="eastAsia" w:ascii="宋体" w:hAnsi="宋体" w:cs="宋体"/>
          <w:kern w:val="0"/>
          <w:sz w:val="24"/>
          <w:szCs w:val="24"/>
          <w:highlight w:val="none"/>
        </w:rPr>
        <w:t>竞争性磋商文件的供应商，但不指明澄清问题的来源。</w:t>
      </w:r>
    </w:p>
    <w:p w14:paraId="29C169A5">
      <w:pPr>
        <w:rPr>
          <w:rFonts w:cs="TimesNewRomanPSMT"/>
          <w:b/>
          <w:kern w:val="0"/>
          <w:sz w:val="24"/>
          <w:szCs w:val="28"/>
          <w:highlight w:val="none"/>
        </w:rPr>
      </w:pPr>
      <w:bookmarkStart w:id="53" w:name="_Toc438797953"/>
      <w:bookmarkStart w:id="54" w:name="_Toc438797188"/>
      <w:bookmarkStart w:id="55" w:name="_Toc391284750"/>
      <w:r>
        <w:rPr>
          <w:rFonts w:cs="TimesNewRomanPSMT"/>
          <w:b/>
          <w:kern w:val="0"/>
          <w:sz w:val="24"/>
          <w:szCs w:val="28"/>
          <w:highlight w:val="none"/>
        </w:rPr>
        <w:t xml:space="preserve">2.3 </w:t>
      </w:r>
      <w:r>
        <w:rPr>
          <w:rFonts w:hint="eastAsia" w:cs="TimesNewRomanPSMT"/>
          <w:b/>
          <w:kern w:val="0"/>
          <w:sz w:val="24"/>
          <w:szCs w:val="28"/>
          <w:highlight w:val="none"/>
        </w:rPr>
        <w:t>竞争性磋商文件的修改</w:t>
      </w:r>
      <w:bookmarkEnd w:id="53"/>
      <w:bookmarkEnd w:id="54"/>
      <w:bookmarkEnd w:id="55"/>
      <w:r>
        <w:rPr>
          <w:rFonts w:hint="eastAsia" w:cs="TimesNewRomanPSMT"/>
          <w:b/>
          <w:kern w:val="0"/>
          <w:sz w:val="24"/>
          <w:szCs w:val="28"/>
          <w:highlight w:val="none"/>
        </w:rPr>
        <w:t xml:space="preserve"> </w:t>
      </w:r>
    </w:p>
    <w:p w14:paraId="6F03491A">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ascii="宋体" w:hAnsi="宋体" w:cs="TimesNewRomanPSMT"/>
          <w:kern w:val="0"/>
          <w:sz w:val="24"/>
          <w:szCs w:val="24"/>
          <w:highlight w:val="none"/>
        </w:rPr>
        <w:t xml:space="preserve">2.3.1 </w:t>
      </w:r>
      <w:r>
        <w:rPr>
          <w:rFonts w:hint="eastAsia" w:ascii="宋体" w:hAnsi="宋体" w:cs="宋体"/>
          <w:kern w:val="0"/>
          <w:sz w:val="24"/>
          <w:szCs w:val="24"/>
          <w:highlight w:val="none"/>
        </w:rPr>
        <w:t>在竞标截止时间</w:t>
      </w:r>
      <w:r>
        <w:rPr>
          <w:rFonts w:hint="eastAsia" w:ascii="宋体" w:hAnsi="宋体"/>
          <w:sz w:val="24"/>
          <w:szCs w:val="24"/>
          <w:highlight w:val="none"/>
        </w:rPr>
        <w:t>至少5日前</w:t>
      </w:r>
      <w:r>
        <w:rPr>
          <w:rFonts w:hint="eastAsia" w:ascii="宋体" w:hAnsi="宋体" w:cs="宋体"/>
          <w:kern w:val="0"/>
          <w:sz w:val="24"/>
          <w:szCs w:val="24"/>
          <w:highlight w:val="none"/>
        </w:rPr>
        <w:t>，采购人可以在电子交易系统中修改竞争性磋商文件，并公告给所有磋商</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。如果修改竞争性磋商文件的时间距竞标截止时间不足</w:t>
      </w:r>
      <w:r>
        <w:rPr>
          <w:rFonts w:hint="eastAsia" w:ascii="宋体" w:hAnsi="宋体" w:cs="TimesNewRomanPSMT"/>
          <w:kern w:val="0"/>
          <w:sz w:val="24"/>
          <w:szCs w:val="24"/>
          <w:highlight w:val="none"/>
        </w:rPr>
        <w:t>5</w:t>
      </w:r>
      <w:r>
        <w:rPr>
          <w:rFonts w:hint="eastAsia" w:ascii="宋体" w:hAnsi="宋体" w:cs="宋体"/>
          <w:kern w:val="0"/>
          <w:sz w:val="24"/>
          <w:szCs w:val="24"/>
          <w:highlight w:val="none"/>
        </w:rPr>
        <w:t>天，相应延长竞标截止时间。</w:t>
      </w:r>
    </w:p>
    <w:p w14:paraId="40ACA10A">
      <w:pPr>
        <w:autoSpaceDE w:val="0"/>
        <w:autoSpaceDN w:val="0"/>
        <w:adjustRightInd w:val="0"/>
        <w:spacing w:line="360" w:lineRule="auto"/>
        <w:ind w:firstLine="484" w:firstLineChars="202"/>
        <w:jc w:val="left"/>
        <w:rPr>
          <w:rFonts w:hint="eastAsia" w:ascii="宋体" w:hAnsi="宋体" w:cs="TimesNewRomanPSMT"/>
          <w:kern w:val="0"/>
          <w:sz w:val="24"/>
          <w:szCs w:val="24"/>
          <w:highlight w:val="none"/>
        </w:rPr>
      </w:pPr>
      <w:r>
        <w:rPr>
          <w:rFonts w:hint="eastAsia" w:ascii="宋体" w:hAnsi="宋体" w:cs="TimesNewRomanPSMT"/>
          <w:kern w:val="0"/>
          <w:sz w:val="24"/>
          <w:szCs w:val="24"/>
          <w:highlight w:val="none"/>
        </w:rPr>
        <w:t>2.3.</w:t>
      </w:r>
      <w:r>
        <w:rPr>
          <w:rFonts w:ascii="宋体" w:hAnsi="宋体" w:cs="TimesNewRomanPSMT"/>
          <w:kern w:val="0"/>
          <w:sz w:val="24"/>
          <w:szCs w:val="24"/>
          <w:highlight w:val="none"/>
        </w:rPr>
        <w:t>2</w:t>
      </w:r>
      <w:r>
        <w:rPr>
          <w:rFonts w:hint="eastAsia" w:ascii="宋体" w:hAnsi="宋体" w:cs="TimesNewRomanPSMT"/>
          <w:kern w:val="0"/>
          <w:sz w:val="24"/>
          <w:szCs w:val="24"/>
          <w:highlight w:val="none"/>
        </w:rPr>
        <w:t xml:space="preserve"> </w:t>
      </w:r>
      <w:r>
        <w:rPr>
          <w:rFonts w:ascii="宋体" w:hAnsi="宋体" w:cs="TimesNewRomanPSMT"/>
          <w:kern w:val="0"/>
          <w:sz w:val="24"/>
          <w:szCs w:val="24"/>
          <w:highlight w:val="none"/>
        </w:rPr>
        <w:t>采购</w:t>
      </w:r>
      <w:r>
        <w:rPr>
          <w:rFonts w:hint="eastAsia" w:ascii="宋体" w:hAnsi="宋体" w:cs="TimesNewRomanPSMT"/>
          <w:kern w:val="0"/>
          <w:sz w:val="24"/>
          <w:szCs w:val="24"/>
          <w:highlight w:val="none"/>
        </w:rPr>
        <w:t>人</w:t>
      </w:r>
      <w:r>
        <w:rPr>
          <w:rFonts w:ascii="宋体" w:hAnsi="宋体" w:cs="TimesNewRomanPSMT"/>
          <w:kern w:val="0"/>
          <w:sz w:val="24"/>
          <w:szCs w:val="24"/>
          <w:highlight w:val="none"/>
        </w:rPr>
        <w:t>一旦对竞争性磋商文件作出了澄清、修改，即刻发生效力，</w:t>
      </w:r>
      <w:r>
        <w:rPr>
          <w:rFonts w:hint="eastAsia" w:ascii="宋体" w:hAnsi="宋体" w:cs="TimesNewRomanPSMT"/>
          <w:kern w:val="0"/>
          <w:sz w:val="24"/>
          <w:szCs w:val="24"/>
          <w:highlight w:val="none"/>
        </w:rPr>
        <w:t>采购人</w:t>
      </w:r>
      <w:r>
        <w:rPr>
          <w:rFonts w:ascii="宋体" w:hAnsi="宋体" w:cs="TimesNewRomanPSMT"/>
          <w:kern w:val="0"/>
          <w:sz w:val="24"/>
          <w:szCs w:val="24"/>
          <w:highlight w:val="none"/>
        </w:rPr>
        <w:t>有关的补充文件，将作为</w:t>
      </w:r>
      <w:r>
        <w:rPr>
          <w:rFonts w:hint="eastAsia" w:ascii="宋体" w:hAnsi="宋体" w:cs="TimesNewRomanPSMT"/>
          <w:kern w:val="0"/>
          <w:sz w:val="24"/>
          <w:szCs w:val="24"/>
          <w:highlight w:val="none"/>
        </w:rPr>
        <w:t>竞争性磋商文件</w:t>
      </w:r>
      <w:r>
        <w:rPr>
          <w:rFonts w:ascii="宋体" w:hAnsi="宋体" w:cs="TimesNewRomanPSMT"/>
          <w:kern w:val="0"/>
          <w:sz w:val="24"/>
          <w:szCs w:val="24"/>
          <w:highlight w:val="none"/>
        </w:rPr>
        <w:t>的组成部分，对所有现实的或潜在的竞</w:t>
      </w:r>
      <w:r>
        <w:rPr>
          <w:rFonts w:hint="eastAsia" w:ascii="宋体" w:hAnsi="宋体" w:cs="TimesNewRomanPSMT"/>
          <w:kern w:val="0"/>
          <w:sz w:val="24"/>
          <w:szCs w:val="24"/>
          <w:highlight w:val="none"/>
        </w:rPr>
        <w:t>（</w:t>
      </w:r>
      <w:r>
        <w:rPr>
          <w:rFonts w:ascii="宋体" w:hAnsi="宋体" w:cs="TimesNewRomanPSMT"/>
          <w:kern w:val="0"/>
          <w:sz w:val="24"/>
          <w:szCs w:val="24"/>
          <w:highlight w:val="none"/>
        </w:rPr>
        <w:t>投</w:t>
      </w:r>
      <w:r>
        <w:rPr>
          <w:rFonts w:hint="eastAsia" w:ascii="宋体" w:hAnsi="宋体" w:cs="TimesNewRomanPSMT"/>
          <w:kern w:val="0"/>
          <w:sz w:val="24"/>
          <w:szCs w:val="24"/>
          <w:highlight w:val="none"/>
        </w:rPr>
        <w:t>）</w:t>
      </w:r>
      <w:r>
        <w:rPr>
          <w:rFonts w:ascii="宋体" w:hAnsi="宋体" w:cs="TimesNewRomanPSMT"/>
          <w:kern w:val="0"/>
          <w:sz w:val="24"/>
          <w:szCs w:val="24"/>
          <w:highlight w:val="none"/>
        </w:rPr>
        <w:t>标人均具有约束力，而无论是否已经实际收到该澄清和修改文件。同时，</w:t>
      </w:r>
      <w:r>
        <w:rPr>
          <w:rFonts w:hint="eastAsia" w:ascii="宋体" w:hAnsi="宋体" w:cs="TimesNewRomanPSMT"/>
          <w:kern w:val="0"/>
          <w:sz w:val="24"/>
          <w:szCs w:val="24"/>
          <w:highlight w:val="none"/>
        </w:rPr>
        <w:t>采购人</w:t>
      </w:r>
      <w:r>
        <w:rPr>
          <w:rFonts w:ascii="宋体" w:hAnsi="宋体" w:cs="TimesNewRomanPSMT"/>
          <w:kern w:val="0"/>
          <w:sz w:val="24"/>
          <w:szCs w:val="24"/>
          <w:highlight w:val="none"/>
        </w:rPr>
        <w:t>和</w:t>
      </w:r>
      <w:r>
        <w:rPr>
          <w:rFonts w:hint="eastAsia" w:ascii="宋体" w:hAnsi="宋体" w:cs="TimesNewRomanPSMT"/>
          <w:kern w:val="0"/>
          <w:sz w:val="24"/>
          <w:szCs w:val="24"/>
          <w:highlight w:val="none"/>
        </w:rPr>
        <w:t>供应商</w:t>
      </w:r>
      <w:r>
        <w:rPr>
          <w:rFonts w:ascii="宋体" w:hAnsi="宋体" w:cs="TimesNewRomanPSMT"/>
          <w:kern w:val="0"/>
          <w:sz w:val="24"/>
          <w:szCs w:val="24"/>
          <w:highlight w:val="none"/>
        </w:rPr>
        <w:t>的权利及义务将受到新的截止期的约束。</w:t>
      </w:r>
    </w:p>
    <w:p w14:paraId="3EA18C33">
      <w:pPr>
        <w:autoSpaceDE w:val="0"/>
        <w:autoSpaceDN w:val="0"/>
        <w:adjustRightInd w:val="0"/>
        <w:spacing w:line="360" w:lineRule="auto"/>
        <w:ind w:firstLine="484" w:firstLineChars="202"/>
        <w:jc w:val="left"/>
        <w:rPr>
          <w:rFonts w:hint="eastAsia" w:ascii="宋体" w:hAnsi="宋体" w:cs="TimesNewRomanPSMT"/>
          <w:kern w:val="0"/>
          <w:sz w:val="24"/>
          <w:szCs w:val="24"/>
          <w:highlight w:val="none"/>
        </w:rPr>
      </w:pPr>
      <w:r>
        <w:rPr>
          <w:rFonts w:hint="eastAsia" w:ascii="宋体" w:hAnsi="宋体" w:cs="TimesNewRomanPSMT"/>
          <w:kern w:val="0"/>
          <w:sz w:val="24"/>
          <w:szCs w:val="24"/>
          <w:highlight w:val="none"/>
        </w:rPr>
        <w:t>2.3.4 修改（更正）或补充文件将作为竞争性磋商文件的组成部分，对所有供应商具有约束力。当竞争性磋商文件与修改（更正）或补充文件相矛盾时，以最后发出的修改（更正）或补充文件为准。</w:t>
      </w:r>
    </w:p>
    <w:p w14:paraId="213F2E9E">
      <w:pPr>
        <w:pStyle w:val="4"/>
        <w:jc w:val="both"/>
        <w:rPr>
          <w:rFonts w:ascii="宋体" w:hAnsi="宋体" w:eastAsia="宋体"/>
          <w:color w:val="auto"/>
          <w:kern w:val="0"/>
          <w:sz w:val="28"/>
          <w:szCs w:val="36"/>
          <w:highlight w:val="none"/>
        </w:rPr>
      </w:pPr>
      <w:bookmarkStart w:id="56" w:name="_Toc438797954"/>
      <w:bookmarkStart w:id="57" w:name="_Toc20540"/>
      <w:bookmarkStart w:id="58" w:name="_Toc391284751"/>
      <w:bookmarkStart w:id="59" w:name="_Toc438797189"/>
      <w:r>
        <w:rPr>
          <w:rFonts w:ascii="宋体" w:hAnsi="宋体" w:eastAsia="宋体" w:cs="TimesNewRomanPSMT"/>
          <w:color w:val="auto"/>
          <w:kern w:val="0"/>
          <w:sz w:val="28"/>
          <w:szCs w:val="36"/>
          <w:highlight w:val="none"/>
        </w:rPr>
        <w:t xml:space="preserve">3. </w:t>
      </w:r>
      <w:r>
        <w:rPr>
          <w:rFonts w:hint="eastAsia" w:ascii="宋体" w:hAnsi="宋体" w:eastAsia="宋体"/>
          <w:color w:val="auto"/>
          <w:kern w:val="0"/>
          <w:sz w:val="28"/>
          <w:szCs w:val="36"/>
          <w:highlight w:val="none"/>
        </w:rPr>
        <w:t>响应文件</w:t>
      </w:r>
      <w:bookmarkEnd w:id="56"/>
      <w:bookmarkEnd w:id="57"/>
      <w:bookmarkEnd w:id="58"/>
      <w:bookmarkEnd w:id="59"/>
    </w:p>
    <w:p w14:paraId="3F28653C">
      <w:pPr>
        <w:rPr>
          <w:rFonts w:cs="TimesNewRomanPSMT"/>
          <w:b/>
          <w:kern w:val="0"/>
          <w:sz w:val="24"/>
          <w:szCs w:val="28"/>
          <w:highlight w:val="none"/>
        </w:rPr>
      </w:pPr>
      <w:bookmarkStart w:id="60" w:name="_Toc391284752"/>
      <w:bookmarkStart w:id="61" w:name="_Toc438797190"/>
      <w:bookmarkStart w:id="62" w:name="_Toc438797955"/>
      <w:r>
        <w:rPr>
          <w:rFonts w:cs="TimesNewRomanPSMT"/>
          <w:b/>
          <w:kern w:val="0"/>
          <w:sz w:val="24"/>
          <w:szCs w:val="28"/>
          <w:highlight w:val="none"/>
        </w:rPr>
        <w:t xml:space="preserve">3.1 </w:t>
      </w:r>
      <w:r>
        <w:rPr>
          <w:rFonts w:hint="eastAsia" w:cs="TimesNewRomanPSMT"/>
          <w:b/>
          <w:kern w:val="0"/>
          <w:sz w:val="24"/>
          <w:szCs w:val="28"/>
          <w:highlight w:val="none"/>
        </w:rPr>
        <w:t>响应文件的组成</w:t>
      </w:r>
      <w:bookmarkEnd w:id="60"/>
      <w:bookmarkEnd w:id="61"/>
      <w:bookmarkEnd w:id="62"/>
    </w:p>
    <w:p w14:paraId="76E7B7DF">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ascii="宋体" w:hAnsi="宋体" w:cs="TimesNewRomanPSMT"/>
          <w:kern w:val="0"/>
          <w:sz w:val="24"/>
          <w:szCs w:val="24"/>
          <w:highlight w:val="none"/>
        </w:rPr>
        <w:t xml:space="preserve">3.1.1 </w:t>
      </w:r>
      <w:r>
        <w:rPr>
          <w:rFonts w:hint="eastAsia" w:ascii="宋体" w:hAnsi="宋体" w:cs="宋体"/>
          <w:kern w:val="0"/>
          <w:sz w:val="24"/>
          <w:szCs w:val="24"/>
          <w:highlight w:val="none"/>
        </w:rPr>
        <w:t>响应文件应包括下列内容：</w:t>
      </w:r>
    </w:p>
    <w:p w14:paraId="0C48BB34">
      <w:pPr>
        <w:spacing w:line="440" w:lineRule="exact"/>
        <w:ind w:firstLine="480" w:firstLineChars="200"/>
        <w:rPr>
          <w:rFonts w:hint="eastAsia" w:ascii="宋体" w:hAnsi="宋体" w:cs="宋体"/>
          <w:kern w:val="0"/>
          <w:sz w:val="24"/>
          <w:szCs w:val="24"/>
          <w:highlight w:val="none"/>
        </w:rPr>
      </w:pPr>
      <w:bookmarkStart w:id="63" w:name="_Toc211766578"/>
      <w:bookmarkStart w:id="64" w:name="_Toc391284753"/>
      <w:bookmarkStart w:id="65" w:name="_Toc438797191"/>
      <w:bookmarkStart w:id="66" w:name="_Toc438797956"/>
      <w:r>
        <w:rPr>
          <w:rFonts w:hint="eastAsia" w:ascii="宋体" w:hAnsi="宋体" w:cs="宋体"/>
          <w:kern w:val="0"/>
          <w:sz w:val="24"/>
          <w:szCs w:val="24"/>
          <w:highlight w:val="none"/>
        </w:rPr>
        <w:t>（1）磋商函及磋商函附录；</w:t>
      </w:r>
    </w:p>
    <w:p w14:paraId="12E2795D">
      <w:pPr>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（2）法定代表人身份证明；</w:t>
      </w:r>
    </w:p>
    <w:p w14:paraId="21A29A43">
      <w:pPr>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（3）授权委托书；</w:t>
      </w:r>
    </w:p>
    <w:p w14:paraId="297183AE">
      <w:pPr>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（4）</w:t>
      </w:r>
      <w:r>
        <w:rPr>
          <w:rFonts w:hint="eastAsia" w:ascii="宋体" w:hAnsi="宋体"/>
          <w:sz w:val="24"/>
          <w:szCs w:val="24"/>
          <w:highlight w:val="none"/>
        </w:rPr>
        <w:t>磋商承诺书</w:t>
      </w:r>
    </w:p>
    <w:p w14:paraId="0C4B1816">
      <w:pPr>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（5）已标价工程量清单；</w:t>
      </w:r>
    </w:p>
    <w:p w14:paraId="10E48BBF">
      <w:pPr>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（6）施工组织设计；</w:t>
      </w:r>
    </w:p>
    <w:p w14:paraId="45FFDA06">
      <w:pPr>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（7）项目管理机构；</w:t>
      </w:r>
    </w:p>
    <w:p w14:paraId="6D6FC3E4">
      <w:pPr>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（8）供应商基本情况表；</w:t>
      </w:r>
    </w:p>
    <w:p w14:paraId="1777885A">
      <w:pPr>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（9）供应商认为需要提供的其他材料</w:t>
      </w:r>
    </w:p>
    <w:p w14:paraId="40454E73">
      <w:pPr>
        <w:rPr>
          <w:rFonts w:cs="TimesNewRomanPSMT"/>
          <w:b/>
          <w:kern w:val="0"/>
          <w:sz w:val="24"/>
          <w:szCs w:val="28"/>
          <w:highlight w:val="none"/>
        </w:rPr>
      </w:pPr>
      <w:r>
        <w:rPr>
          <w:rFonts w:cs="TimesNewRomanPSMT"/>
          <w:b/>
          <w:kern w:val="0"/>
          <w:sz w:val="24"/>
          <w:szCs w:val="28"/>
          <w:highlight w:val="none"/>
        </w:rPr>
        <w:t>3.2</w:t>
      </w:r>
      <w:r>
        <w:rPr>
          <w:rFonts w:hint="eastAsia" w:cs="TimesNewRomanPSMT"/>
          <w:b/>
          <w:kern w:val="0"/>
          <w:sz w:val="24"/>
          <w:szCs w:val="28"/>
          <w:highlight w:val="none"/>
        </w:rPr>
        <w:t>磋商报价</w:t>
      </w:r>
      <w:bookmarkEnd w:id="63"/>
      <w:bookmarkEnd w:id="64"/>
      <w:bookmarkEnd w:id="65"/>
      <w:bookmarkEnd w:id="66"/>
    </w:p>
    <w:p w14:paraId="3B48D126">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3.2.1 根据竞争性磋商文件规定的采购内容，供应商应对本次磋商的全部工作内容进行磋商报价。磋商报价应是竞争性磋商文件所确定的磋商范围内的全部工作内容的价格体现。</w:t>
      </w:r>
    </w:p>
    <w:p w14:paraId="0523601F">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szCs w:val="24"/>
          <w:highlight w:val="none"/>
        </w:rPr>
      </w:pPr>
      <w:r>
        <w:rPr>
          <w:rFonts w:hint="eastAsia" w:ascii="宋体" w:hAnsi="宋体"/>
          <w:sz w:val="24"/>
          <w:szCs w:val="24"/>
          <w:highlight w:val="none"/>
        </w:rPr>
        <w:t>3.2.1 采购人设有最高限价的，供应商的投标报价不得超过最高限价，最高限价或其计算方法在供应商须知前附表中载明</w:t>
      </w:r>
    </w:p>
    <w:p w14:paraId="4539C5E3">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szCs w:val="24"/>
          <w:highlight w:val="none"/>
        </w:rPr>
      </w:pPr>
      <w:r>
        <w:rPr>
          <w:rFonts w:hint="eastAsia" w:ascii="宋体" w:hAnsi="宋体"/>
          <w:sz w:val="24"/>
          <w:szCs w:val="24"/>
          <w:highlight w:val="none"/>
        </w:rPr>
        <w:t xml:space="preserve">3.2.2磋商报价要求    </w:t>
      </w:r>
    </w:p>
    <w:p w14:paraId="419CD03D">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szCs w:val="24"/>
          <w:highlight w:val="none"/>
        </w:rPr>
      </w:pPr>
      <w:r>
        <w:rPr>
          <w:rFonts w:hint="eastAsia" w:ascii="宋体" w:hAnsi="宋体"/>
          <w:sz w:val="24"/>
          <w:szCs w:val="24"/>
          <w:highlight w:val="none"/>
        </w:rPr>
        <w:t>（1）各</w:t>
      </w:r>
      <w:r>
        <w:rPr>
          <w:rFonts w:hint="eastAsia" w:ascii="宋体" w:hAnsi="宋体"/>
          <w:sz w:val="24"/>
          <w:highlight w:val="none"/>
        </w:rPr>
        <w:t>供应商</w:t>
      </w:r>
      <w:r>
        <w:rPr>
          <w:rFonts w:hint="eastAsia" w:ascii="宋体" w:hAnsi="宋体"/>
          <w:sz w:val="24"/>
          <w:szCs w:val="24"/>
          <w:highlight w:val="none"/>
        </w:rPr>
        <w:t>在投标时必须在响应文件中提供一份完整的报价清单。</w:t>
      </w:r>
    </w:p>
    <w:p w14:paraId="457BB737">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szCs w:val="24"/>
          <w:highlight w:val="none"/>
        </w:rPr>
      </w:pPr>
      <w:r>
        <w:rPr>
          <w:rFonts w:hint="eastAsia" w:ascii="宋体" w:hAnsi="宋体"/>
          <w:sz w:val="24"/>
          <w:szCs w:val="24"/>
          <w:highlight w:val="none"/>
        </w:rPr>
        <w:t>（2）</w:t>
      </w:r>
      <w:r>
        <w:rPr>
          <w:rFonts w:hint="eastAsia" w:ascii="宋体" w:hAnsi="宋体"/>
          <w:sz w:val="24"/>
          <w:highlight w:val="none"/>
        </w:rPr>
        <w:t>供应商</w:t>
      </w:r>
      <w:r>
        <w:rPr>
          <w:rFonts w:hint="eastAsia" w:ascii="宋体" w:hAnsi="宋体"/>
          <w:sz w:val="24"/>
          <w:szCs w:val="24"/>
          <w:highlight w:val="none"/>
        </w:rPr>
        <w:t>的投标总价必须与其他投标报价表中的数据合计相吻合；</w:t>
      </w:r>
    </w:p>
    <w:p w14:paraId="1EBBF2EC">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szCs w:val="24"/>
          <w:highlight w:val="none"/>
        </w:rPr>
      </w:pPr>
      <w:r>
        <w:rPr>
          <w:rFonts w:hint="eastAsia" w:ascii="宋体" w:hAnsi="宋体"/>
          <w:sz w:val="24"/>
          <w:szCs w:val="24"/>
          <w:highlight w:val="none"/>
        </w:rPr>
        <w:t>（3）本次磋商的最终投标总报价不得高于招标控制价，高于控制价的报价将不再评审；</w:t>
      </w:r>
    </w:p>
    <w:p w14:paraId="4D98680B">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szCs w:val="24"/>
          <w:highlight w:val="none"/>
        </w:rPr>
      </w:pPr>
      <w:r>
        <w:rPr>
          <w:rFonts w:hint="eastAsia" w:ascii="宋体" w:hAnsi="宋体"/>
          <w:sz w:val="24"/>
          <w:szCs w:val="24"/>
          <w:highlight w:val="none"/>
        </w:rPr>
        <w:t>（4）响应文件报价中的单价和总价全部采用人民币表示。</w:t>
      </w:r>
    </w:p>
    <w:p w14:paraId="27E7B710">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67" w:name="_Toc438797192"/>
      <w:bookmarkStart w:id="68" w:name="_Toc438797957"/>
      <w:bookmarkStart w:id="69" w:name="_Toc391284754"/>
      <w:r>
        <w:rPr>
          <w:rFonts w:cs="TimesNewRomanPSMT"/>
          <w:b/>
          <w:kern w:val="0"/>
          <w:sz w:val="24"/>
          <w:szCs w:val="28"/>
          <w:highlight w:val="none"/>
        </w:rPr>
        <w:t xml:space="preserve">3.3 </w:t>
      </w:r>
      <w:r>
        <w:rPr>
          <w:rFonts w:hint="eastAsia" w:cs="TimesNewRomanPSMT"/>
          <w:b/>
          <w:kern w:val="0"/>
          <w:sz w:val="24"/>
          <w:szCs w:val="28"/>
          <w:highlight w:val="none"/>
        </w:rPr>
        <w:t>磋商有效期</w:t>
      </w:r>
      <w:bookmarkEnd w:id="67"/>
      <w:bookmarkEnd w:id="68"/>
      <w:bookmarkEnd w:id="69"/>
    </w:p>
    <w:p w14:paraId="3244B775">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ascii="宋体" w:hAnsi="宋体" w:cs="TimesNewRomanPSMT"/>
          <w:kern w:val="0"/>
          <w:sz w:val="24"/>
          <w:szCs w:val="24"/>
          <w:highlight w:val="none"/>
        </w:rPr>
        <w:t xml:space="preserve">3.3.1 </w:t>
      </w:r>
      <w:r>
        <w:rPr>
          <w:rFonts w:hint="eastAsia" w:ascii="宋体" w:hAnsi="宋体" w:cs="宋体"/>
          <w:kern w:val="0"/>
          <w:sz w:val="24"/>
          <w:szCs w:val="24"/>
          <w:highlight w:val="none"/>
        </w:rPr>
        <w:t>在</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须知前附表规定的投标有效期内，</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不得主动要求撤销或修改其响应文件。</w:t>
      </w:r>
    </w:p>
    <w:p w14:paraId="4CEB2C36">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ascii="宋体" w:hAnsi="宋体" w:cs="TimesNewRomanPSMT"/>
          <w:kern w:val="0"/>
          <w:sz w:val="24"/>
          <w:szCs w:val="24"/>
          <w:highlight w:val="none"/>
        </w:rPr>
        <w:t xml:space="preserve">3.3.2 </w:t>
      </w:r>
      <w:r>
        <w:rPr>
          <w:rFonts w:hint="eastAsia" w:ascii="宋体" w:hAnsi="宋体" w:cs="宋体"/>
          <w:kern w:val="0"/>
          <w:sz w:val="24"/>
          <w:szCs w:val="24"/>
          <w:highlight w:val="none"/>
        </w:rPr>
        <w:t>出现特殊情况需要延长投标有效期的，采购人以公告形式通知所有</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延长投标有效期。</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拒绝延长的，其竞标失效。</w:t>
      </w:r>
    </w:p>
    <w:p w14:paraId="672F4717">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70" w:name="_Toc438797958"/>
      <w:bookmarkStart w:id="71" w:name="_Toc391284755"/>
      <w:bookmarkStart w:id="72" w:name="_Toc438797193"/>
      <w:r>
        <w:rPr>
          <w:rFonts w:cs="TimesNewRomanPSMT"/>
          <w:b/>
          <w:kern w:val="0"/>
          <w:sz w:val="24"/>
          <w:szCs w:val="28"/>
          <w:highlight w:val="none"/>
        </w:rPr>
        <w:t xml:space="preserve">3.4 </w:t>
      </w:r>
      <w:r>
        <w:rPr>
          <w:rFonts w:hint="eastAsia" w:cs="TimesNewRomanPSMT"/>
          <w:b/>
          <w:kern w:val="0"/>
          <w:sz w:val="24"/>
          <w:szCs w:val="28"/>
          <w:highlight w:val="none"/>
        </w:rPr>
        <w:t>磋商</w:t>
      </w:r>
      <w:bookmarkEnd w:id="70"/>
      <w:bookmarkEnd w:id="71"/>
      <w:bookmarkEnd w:id="72"/>
      <w:r>
        <w:rPr>
          <w:rFonts w:hint="eastAsia" w:cs="TimesNewRomanPSMT"/>
          <w:b/>
          <w:kern w:val="0"/>
          <w:sz w:val="24"/>
          <w:szCs w:val="28"/>
          <w:highlight w:val="none"/>
        </w:rPr>
        <w:t>承诺</w:t>
      </w:r>
    </w:p>
    <w:p w14:paraId="6A005EA7">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hint="eastAsia" w:ascii="宋体" w:hAnsi="宋体" w:cs="TimesNewRomanPSMT"/>
          <w:kern w:val="0"/>
          <w:sz w:val="24"/>
          <w:szCs w:val="24"/>
          <w:highlight w:val="none"/>
        </w:rPr>
        <w:t>供应商对参加本次投标活动内容自行作出承诺，自觉履行磋商文件中职责。</w:t>
      </w:r>
    </w:p>
    <w:p w14:paraId="6C42059F">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73" w:name="_Toc438797960"/>
      <w:bookmarkStart w:id="74" w:name="_Toc391284757"/>
      <w:bookmarkStart w:id="75" w:name="_Toc438797195"/>
      <w:r>
        <w:rPr>
          <w:rFonts w:cs="TimesNewRomanPSMT"/>
          <w:b/>
          <w:kern w:val="0"/>
          <w:sz w:val="24"/>
          <w:szCs w:val="28"/>
          <w:highlight w:val="none"/>
        </w:rPr>
        <w:t xml:space="preserve">3.5 </w:t>
      </w:r>
      <w:r>
        <w:rPr>
          <w:rFonts w:hint="eastAsia" w:cs="TimesNewRomanPSMT"/>
          <w:b/>
          <w:kern w:val="0"/>
          <w:sz w:val="24"/>
          <w:szCs w:val="28"/>
          <w:highlight w:val="none"/>
        </w:rPr>
        <w:t>备选竞标方案</w:t>
      </w:r>
      <w:bookmarkEnd w:id="73"/>
      <w:bookmarkEnd w:id="74"/>
      <w:bookmarkEnd w:id="75"/>
    </w:p>
    <w:p w14:paraId="3739B5D5">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除</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须知前附表另有规定外，</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不得递交备选竞标方案。允许</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递交备选竞标方案的，只有中标人所递交的备选竞标方案方可予以考虑。</w:t>
      </w:r>
    </w:p>
    <w:p w14:paraId="2B07D470">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76" w:name="_Toc438797196"/>
      <w:bookmarkStart w:id="77" w:name="_Toc438797961"/>
      <w:bookmarkStart w:id="78" w:name="_Toc391284758"/>
      <w:r>
        <w:rPr>
          <w:rFonts w:cs="TimesNewRomanPSMT"/>
          <w:b/>
          <w:kern w:val="0"/>
          <w:sz w:val="24"/>
          <w:szCs w:val="28"/>
          <w:highlight w:val="none"/>
        </w:rPr>
        <w:t>3.6</w:t>
      </w:r>
      <w:r>
        <w:rPr>
          <w:rFonts w:hint="eastAsia" w:cs="TimesNewRomanPSMT"/>
          <w:b/>
          <w:kern w:val="0"/>
          <w:sz w:val="24"/>
          <w:szCs w:val="28"/>
          <w:highlight w:val="none"/>
        </w:rPr>
        <w:t>响应文件的编制</w:t>
      </w:r>
      <w:bookmarkEnd w:id="76"/>
      <w:bookmarkEnd w:id="77"/>
      <w:bookmarkEnd w:id="78"/>
    </w:p>
    <w:p w14:paraId="642C5148">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ascii="宋体" w:hAnsi="宋体" w:cs="TimesNewRomanPSMT"/>
          <w:kern w:val="0"/>
          <w:sz w:val="24"/>
          <w:szCs w:val="24"/>
          <w:highlight w:val="none"/>
        </w:rPr>
        <w:t xml:space="preserve">3.6.1 </w:t>
      </w:r>
      <w:r>
        <w:rPr>
          <w:rFonts w:hint="eastAsia" w:ascii="宋体" w:hAnsi="宋体" w:cs="宋体"/>
          <w:kern w:val="0"/>
          <w:sz w:val="24"/>
          <w:szCs w:val="24"/>
          <w:highlight w:val="none"/>
        </w:rPr>
        <w:t>响应文件应按第七章“响应文件格式”进行编写，如有必要，可以增加附页，作为响应文件的组成部分。其中，磋商函附录在满足竞争性磋商文件实质性要求的基础上，可以提出比竞争性磋商文件要求更有利于采购人的承诺。</w:t>
      </w:r>
    </w:p>
    <w:p w14:paraId="499A246A">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ascii="宋体" w:hAnsi="宋体" w:cs="TimesNewRomanPSMT"/>
          <w:kern w:val="0"/>
          <w:sz w:val="24"/>
          <w:szCs w:val="24"/>
          <w:highlight w:val="none"/>
        </w:rPr>
        <w:t xml:space="preserve">3.6.2 </w:t>
      </w:r>
      <w:r>
        <w:rPr>
          <w:rFonts w:hint="eastAsia" w:ascii="宋体" w:hAnsi="宋体" w:cs="宋体"/>
          <w:kern w:val="0"/>
          <w:sz w:val="24"/>
          <w:szCs w:val="24"/>
          <w:highlight w:val="none"/>
        </w:rPr>
        <w:t>响应文件应当对竞争性磋商文件有关工期、质保期、竞标有效期、等实质性内容作出响应。</w:t>
      </w:r>
    </w:p>
    <w:p w14:paraId="690526BB">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ascii="宋体" w:hAnsi="宋体" w:cs="TimesNewRomanPSMT"/>
          <w:kern w:val="0"/>
          <w:sz w:val="24"/>
          <w:szCs w:val="24"/>
          <w:highlight w:val="none"/>
        </w:rPr>
        <w:t xml:space="preserve">3.6.3 </w:t>
      </w:r>
      <w:r>
        <w:rPr>
          <w:rFonts w:hint="eastAsia" w:ascii="宋体" w:hAnsi="宋体" w:cs="宋体"/>
          <w:kern w:val="0"/>
          <w:sz w:val="24"/>
          <w:szCs w:val="24"/>
          <w:highlight w:val="none"/>
        </w:rPr>
        <w:t>响应文件并由</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的法定代表人或其委托代理人签字和电子签章。委托代理人签字的，响应文件应附法定代表人签署的授权委托书。</w:t>
      </w:r>
    </w:p>
    <w:p w14:paraId="637852DD">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ascii="宋体" w:hAnsi="宋体" w:cs="TimesNewRomanPSMT"/>
          <w:kern w:val="0"/>
          <w:sz w:val="24"/>
          <w:szCs w:val="24"/>
          <w:highlight w:val="none"/>
        </w:rPr>
        <w:t>3.6.</w:t>
      </w:r>
      <w:r>
        <w:rPr>
          <w:rFonts w:hint="eastAsia" w:ascii="宋体" w:hAnsi="宋体" w:cs="TimesNewRomanPSMT"/>
          <w:kern w:val="0"/>
          <w:sz w:val="24"/>
          <w:szCs w:val="24"/>
          <w:highlight w:val="none"/>
        </w:rPr>
        <w:t xml:space="preserve">4 </w:t>
      </w:r>
      <w:r>
        <w:rPr>
          <w:rFonts w:hint="eastAsia" w:ascii="宋体" w:hAnsi="宋体" w:cs="宋体"/>
          <w:kern w:val="0"/>
          <w:sz w:val="24"/>
          <w:szCs w:val="24"/>
          <w:highlight w:val="none"/>
        </w:rPr>
        <w:t>电子化交易项目竞争性磋商响应文件（以下简称“响应文件”）是投标人、供应商（以下简称“</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”）通过中心</w:t>
      </w:r>
      <w:r>
        <w:rPr>
          <w:rFonts w:hint="eastAsia" w:ascii="宋体" w:hAnsi="宋体"/>
          <w:bCs/>
          <w:kern w:val="0"/>
          <w:sz w:val="24"/>
          <w:szCs w:val="24"/>
          <w:highlight w:val="none"/>
        </w:rPr>
        <w:t>响应</w:t>
      </w:r>
      <w:r>
        <w:rPr>
          <w:rFonts w:hint="eastAsia" w:ascii="宋体" w:hAnsi="宋体" w:cs="宋体"/>
          <w:kern w:val="0"/>
          <w:sz w:val="24"/>
          <w:szCs w:val="24"/>
          <w:highlight w:val="none"/>
        </w:rPr>
        <w:t>文件制作系统制作，并经过签章和加密后生成的电子版响应文件。</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投标时，将不再接受任何纸质文件资料。（详细内容查看前附表中“</w:t>
      </w:r>
      <w:r>
        <w:rPr>
          <w:rFonts w:hint="eastAsia" w:ascii="宋体" w:hAnsi="宋体" w:cs="宋体"/>
          <w:b/>
          <w:bCs/>
          <w:sz w:val="24"/>
          <w:szCs w:val="24"/>
          <w:highlight w:val="none"/>
        </w:rPr>
        <w:t>电子化交易注意事项</w:t>
      </w:r>
      <w:r>
        <w:rPr>
          <w:rFonts w:hint="eastAsia" w:ascii="宋体" w:hAnsi="宋体" w:cs="宋体"/>
          <w:kern w:val="0"/>
          <w:sz w:val="24"/>
          <w:szCs w:val="24"/>
          <w:highlight w:val="none"/>
        </w:rPr>
        <w:t>”）</w:t>
      </w:r>
    </w:p>
    <w:p w14:paraId="128CEF9A">
      <w:pPr>
        <w:pStyle w:val="4"/>
        <w:jc w:val="both"/>
        <w:rPr>
          <w:rFonts w:ascii="宋体" w:hAnsi="宋体" w:eastAsia="宋体" w:cs="黑体"/>
          <w:color w:val="auto"/>
          <w:kern w:val="0"/>
          <w:sz w:val="28"/>
          <w:szCs w:val="36"/>
          <w:highlight w:val="none"/>
          <w:lang w:eastAsia="zh-CN"/>
        </w:rPr>
      </w:pPr>
      <w:bookmarkStart w:id="79" w:name="_Toc438797962"/>
      <w:bookmarkStart w:id="80" w:name="_Toc7901"/>
      <w:bookmarkStart w:id="81" w:name="_Toc391284759"/>
      <w:bookmarkStart w:id="82" w:name="_Toc438797197"/>
      <w:r>
        <w:rPr>
          <w:rFonts w:ascii="宋体" w:hAnsi="宋体" w:eastAsia="宋体"/>
          <w:color w:val="auto"/>
          <w:kern w:val="0"/>
          <w:sz w:val="28"/>
          <w:szCs w:val="36"/>
          <w:highlight w:val="none"/>
        </w:rPr>
        <w:t xml:space="preserve">4. </w:t>
      </w:r>
      <w:bookmarkEnd w:id="79"/>
      <w:bookmarkEnd w:id="80"/>
      <w:bookmarkEnd w:id="81"/>
      <w:bookmarkEnd w:id="82"/>
      <w:r>
        <w:rPr>
          <w:rFonts w:hint="eastAsia" w:ascii="宋体" w:hAnsi="宋体" w:eastAsia="宋体" w:cs="黑体"/>
          <w:color w:val="auto"/>
          <w:kern w:val="0"/>
          <w:sz w:val="28"/>
          <w:szCs w:val="36"/>
          <w:highlight w:val="none"/>
          <w:lang w:eastAsia="zh-CN"/>
        </w:rPr>
        <w:t>响应文件的递交</w:t>
      </w:r>
    </w:p>
    <w:p w14:paraId="573A9896">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83" w:name="_Toc391284760"/>
      <w:bookmarkStart w:id="84" w:name="_Toc438797198"/>
      <w:bookmarkStart w:id="85" w:name="_Toc438797963"/>
      <w:r>
        <w:rPr>
          <w:rFonts w:cs="TimesNewRomanPSMT"/>
          <w:b/>
          <w:kern w:val="0"/>
          <w:sz w:val="24"/>
          <w:szCs w:val="28"/>
          <w:highlight w:val="none"/>
        </w:rPr>
        <w:t xml:space="preserve">4.1 </w:t>
      </w:r>
      <w:r>
        <w:rPr>
          <w:rFonts w:hint="eastAsia" w:cs="TimesNewRomanPSMT"/>
          <w:b/>
          <w:kern w:val="0"/>
          <w:sz w:val="24"/>
          <w:szCs w:val="28"/>
          <w:highlight w:val="none"/>
        </w:rPr>
        <w:t>响应文件</w:t>
      </w:r>
      <w:bookmarkEnd w:id="83"/>
      <w:bookmarkEnd w:id="84"/>
      <w:bookmarkEnd w:id="85"/>
      <w:r>
        <w:rPr>
          <w:rFonts w:hint="eastAsia" w:cs="TimesNewRomanPSMT"/>
          <w:b/>
          <w:kern w:val="0"/>
          <w:sz w:val="24"/>
          <w:szCs w:val="28"/>
          <w:highlight w:val="none"/>
        </w:rPr>
        <w:t>上传</w:t>
      </w:r>
    </w:p>
    <w:p w14:paraId="65B72CAD">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highlight w:val="none"/>
        </w:rPr>
      </w:pPr>
      <w:r>
        <w:rPr>
          <w:rFonts w:hint="eastAsia" w:ascii="宋体" w:hAnsi="宋体"/>
          <w:sz w:val="24"/>
          <w:highlight w:val="none"/>
        </w:rPr>
        <w:t>供应商所上传的电子化响应文件，应是通过三门峡市公共资源电子化交易系统磋商响应文件制作系统制作的，经过签章和加密后生成的电子版磋商响应文件。其中包含用于磋响应文件上传的主文件（</w:t>
      </w:r>
      <w:r>
        <w:rPr>
          <w:rFonts w:hint="eastAsia" w:ascii="宋体" w:hAnsi="宋体"/>
          <w:sz w:val="24"/>
          <w:highlight w:val="none"/>
          <w:lang w:val="en-US" w:eastAsia="zh-CN"/>
        </w:rPr>
        <w:t>后缀</w:t>
      </w:r>
      <w:r>
        <w:rPr>
          <w:rFonts w:hint="eastAsia" w:ascii="宋体" w:hAnsi="宋体"/>
          <w:sz w:val="24"/>
          <w:highlight w:val="none"/>
        </w:rPr>
        <w:t>格式为：.</w:t>
      </w:r>
      <w:r>
        <w:rPr>
          <w:rFonts w:hint="eastAsia" w:ascii="宋体" w:hAnsi="宋体"/>
          <w:bCs/>
          <w:sz w:val="24"/>
          <w:highlight w:val="none"/>
        </w:rPr>
        <w:t>smxtf</w:t>
      </w:r>
      <w:r>
        <w:rPr>
          <w:rFonts w:hint="eastAsia" w:ascii="宋体" w:hAnsi="宋体"/>
          <w:sz w:val="24"/>
          <w:highlight w:val="none"/>
        </w:rPr>
        <w:t>）和用于应急补救的响应文件备份文件（</w:t>
      </w:r>
      <w:r>
        <w:rPr>
          <w:rFonts w:hint="eastAsia" w:ascii="宋体" w:hAnsi="宋体"/>
          <w:sz w:val="24"/>
          <w:highlight w:val="none"/>
          <w:lang w:val="en-US" w:eastAsia="zh-CN"/>
        </w:rPr>
        <w:t>后缀</w:t>
      </w:r>
      <w:r>
        <w:rPr>
          <w:rFonts w:hint="eastAsia" w:ascii="宋体" w:hAnsi="宋体"/>
          <w:sz w:val="24"/>
          <w:highlight w:val="none"/>
        </w:rPr>
        <w:t>格式为：.n</w:t>
      </w:r>
      <w:r>
        <w:rPr>
          <w:rFonts w:hint="eastAsia" w:ascii="宋体" w:hAnsi="宋体"/>
          <w:bCs/>
          <w:sz w:val="24"/>
          <w:highlight w:val="none"/>
        </w:rPr>
        <w:t>smxtf</w:t>
      </w:r>
      <w:r>
        <w:rPr>
          <w:rFonts w:hint="eastAsia" w:ascii="宋体" w:hAnsi="宋体"/>
          <w:sz w:val="24"/>
          <w:highlight w:val="none"/>
        </w:rPr>
        <w:t>）</w:t>
      </w:r>
    </w:p>
    <w:p w14:paraId="6EB3E593">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86" w:name="_Toc438797199"/>
      <w:bookmarkStart w:id="87" w:name="_Toc438797964"/>
      <w:bookmarkStart w:id="88" w:name="_Toc391284761"/>
      <w:r>
        <w:rPr>
          <w:rFonts w:cs="TimesNewRomanPSMT"/>
          <w:b/>
          <w:kern w:val="0"/>
          <w:sz w:val="24"/>
          <w:szCs w:val="28"/>
          <w:highlight w:val="none"/>
        </w:rPr>
        <w:t xml:space="preserve">4.2 </w:t>
      </w:r>
      <w:r>
        <w:rPr>
          <w:rFonts w:hint="eastAsia" w:cs="TimesNewRomanPSMT"/>
          <w:b/>
          <w:kern w:val="0"/>
          <w:sz w:val="24"/>
          <w:szCs w:val="28"/>
          <w:highlight w:val="none"/>
        </w:rPr>
        <w:t>响应文件的递交</w:t>
      </w:r>
      <w:bookmarkEnd w:id="86"/>
      <w:bookmarkEnd w:id="87"/>
      <w:bookmarkEnd w:id="88"/>
    </w:p>
    <w:p w14:paraId="3F2370F3">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ascii="宋体" w:hAnsi="宋体" w:cs="TimesNewRomanPSMT"/>
          <w:kern w:val="0"/>
          <w:sz w:val="24"/>
          <w:szCs w:val="24"/>
          <w:highlight w:val="none"/>
        </w:rPr>
        <w:t xml:space="preserve">4.2.1 </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应在本章第</w:t>
      </w:r>
      <w:r>
        <w:rPr>
          <w:rFonts w:ascii="宋体" w:hAnsi="宋体" w:cs="TimesNewRomanPSMT"/>
          <w:kern w:val="0"/>
          <w:sz w:val="24"/>
          <w:szCs w:val="24"/>
          <w:highlight w:val="none"/>
        </w:rPr>
        <w:t xml:space="preserve">2.2.2 </w:t>
      </w:r>
      <w:r>
        <w:rPr>
          <w:rFonts w:hint="eastAsia" w:ascii="宋体" w:hAnsi="宋体" w:cs="宋体"/>
          <w:kern w:val="0"/>
          <w:sz w:val="24"/>
          <w:szCs w:val="24"/>
          <w:highlight w:val="none"/>
        </w:rPr>
        <w:t>项规定的竞标截止时间前递交及上传响应文件。</w:t>
      </w:r>
    </w:p>
    <w:p w14:paraId="0332D353">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ascii="宋体" w:hAnsi="宋体" w:cs="TimesNewRomanPSMT"/>
          <w:kern w:val="0"/>
          <w:sz w:val="24"/>
          <w:szCs w:val="24"/>
          <w:highlight w:val="none"/>
        </w:rPr>
        <w:t>4.2.</w:t>
      </w:r>
      <w:r>
        <w:rPr>
          <w:rFonts w:hint="eastAsia" w:ascii="宋体" w:hAnsi="宋体" w:cs="TimesNewRomanPSMT"/>
          <w:kern w:val="0"/>
          <w:sz w:val="24"/>
          <w:szCs w:val="24"/>
          <w:highlight w:val="none"/>
        </w:rPr>
        <w:t>2</w:t>
      </w:r>
      <w:r>
        <w:rPr>
          <w:rFonts w:ascii="宋体" w:hAnsi="宋体" w:cs="TimesNewRomanPSMT"/>
          <w:kern w:val="0"/>
          <w:sz w:val="24"/>
          <w:szCs w:val="24"/>
          <w:highlight w:val="none"/>
        </w:rPr>
        <w:t xml:space="preserve"> </w:t>
      </w:r>
      <w:r>
        <w:rPr>
          <w:rFonts w:hint="eastAsia" w:ascii="宋体" w:hAnsi="宋体" w:cs="宋体"/>
          <w:kern w:val="0"/>
          <w:sz w:val="24"/>
          <w:szCs w:val="24"/>
          <w:highlight w:val="none"/>
        </w:rPr>
        <w:t>除</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须知前附表另有规定外，</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所递交的响应文件不予退还。</w:t>
      </w:r>
    </w:p>
    <w:p w14:paraId="0D9D08DA">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ascii="宋体" w:hAnsi="宋体" w:cs="宋体"/>
          <w:kern w:val="0"/>
          <w:sz w:val="24"/>
          <w:szCs w:val="24"/>
          <w:highlight w:val="none"/>
        </w:rPr>
        <w:t>4.2.</w:t>
      </w:r>
      <w:r>
        <w:rPr>
          <w:rFonts w:hint="eastAsia" w:ascii="宋体" w:hAnsi="宋体" w:cs="宋体"/>
          <w:kern w:val="0"/>
          <w:sz w:val="24"/>
          <w:szCs w:val="24"/>
          <w:highlight w:val="none"/>
        </w:rPr>
        <w:t>3</w:t>
      </w:r>
      <w:r>
        <w:rPr>
          <w:rFonts w:ascii="宋体" w:hAnsi="宋体" w:cs="宋体"/>
          <w:kern w:val="0"/>
          <w:sz w:val="24"/>
          <w:szCs w:val="24"/>
          <w:highlight w:val="none"/>
        </w:rPr>
        <w:t xml:space="preserve"> </w:t>
      </w:r>
      <w:r>
        <w:rPr>
          <w:rFonts w:hint="eastAsia" w:ascii="宋体" w:hAnsi="宋体" w:cs="宋体"/>
          <w:kern w:val="0"/>
          <w:sz w:val="24"/>
          <w:szCs w:val="24"/>
          <w:highlight w:val="none"/>
        </w:rPr>
        <w:t>电子化响应文件应在投标截止时间前成功上传至三门峡市公共资源电子化交易系统。逾期上传的电子化响应文件将不予接收。电子交易系统将拒绝在响应文件递交截止时间后送交的响应文件。</w:t>
      </w:r>
    </w:p>
    <w:p w14:paraId="2797E127">
      <w:pPr>
        <w:pStyle w:val="22"/>
        <w:keepNext w:val="0"/>
        <w:keepLines w:val="0"/>
        <w:pageBreakBefore w:val="0"/>
        <w:widowControl w:val="0"/>
        <w:kinsoku/>
        <w:wordWrap/>
        <w:overflowPunct/>
        <w:topLinePunct w:val="0"/>
        <w:bidi w:val="0"/>
        <w:snapToGrid/>
        <w:spacing w:line="460" w:lineRule="exact"/>
        <w:ind w:firstLine="472" w:firstLineChars="196"/>
        <w:textAlignment w:val="auto"/>
        <w:rPr>
          <w:rFonts w:hint="eastAsia"/>
          <w:highlight w:val="none"/>
        </w:rPr>
      </w:pPr>
      <w:r>
        <w:rPr>
          <w:rFonts w:hint="eastAsia"/>
          <w:b/>
          <w:bCs/>
          <w:highlight w:val="none"/>
        </w:rPr>
        <w:t>注：</w:t>
      </w:r>
      <w:r>
        <w:rPr>
          <w:rFonts w:hint="eastAsia"/>
          <w:highlight w:val="none"/>
        </w:rPr>
        <w:t>如按照电子化投标操作教材制作完成的电子化响应文件无法上传的，供应商应在</w:t>
      </w:r>
      <w:r>
        <w:rPr>
          <w:rFonts w:hint="eastAsia"/>
          <w:b/>
          <w:bCs/>
          <w:highlight w:val="none"/>
        </w:rPr>
        <w:t>响应文件递交截止时间前尽早的</w:t>
      </w:r>
      <w:r>
        <w:rPr>
          <w:rFonts w:hint="eastAsia"/>
          <w:highlight w:val="none"/>
        </w:rPr>
        <w:t>联系中心技术人员，以便有充分的时间进行处理。</w:t>
      </w:r>
      <w:r>
        <w:rPr>
          <w:rFonts w:hint="eastAsia"/>
          <w:b/>
          <w:bCs/>
          <w:highlight w:val="none"/>
        </w:rPr>
        <w:t>供应商应充分考虑到处理技术问题和上传数据等工作所需的时间问题，响应文件未在响应文件递交截止时间前成功上传的，其响应文件不予接收。</w:t>
      </w:r>
    </w:p>
    <w:p w14:paraId="4BD5DB8A">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89" w:name="_Toc438797200"/>
      <w:bookmarkStart w:id="90" w:name="_Toc438797965"/>
      <w:bookmarkStart w:id="91" w:name="_Toc391284762"/>
      <w:r>
        <w:rPr>
          <w:rFonts w:cs="TimesNewRomanPSMT"/>
          <w:b/>
          <w:kern w:val="0"/>
          <w:sz w:val="24"/>
          <w:szCs w:val="28"/>
          <w:highlight w:val="none"/>
        </w:rPr>
        <w:t xml:space="preserve">4.3 </w:t>
      </w:r>
      <w:r>
        <w:rPr>
          <w:rFonts w:hint="eastAsia" w:cs="TimesNewRomanPSMT"/>
          <w:b/>
          <w:kern w:val="0"/>
          <w:sz w:val="24"/>
          <w:szCs w:val="28"/>
          <w:highlight w:val="none"/>
        </w:rPr>
        <w:t>响应文件的修改与撤回</w:t>
      </w:r>
      <w:bookmarkEnd w:id="89"/>
      <w:bookmarkEnd w:id="90"/>
      <w:bookmarkEnd w:id="91"/>
    </w:p>
    <w:p w14:paraId="5A7E4E05">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ascii="宋体" w:hAnsi="宋体" w:cs="TimesNewRomanPSMT"/>
          <w:kern w:val="0"/>
          <w:sz w:val="24"/>
          <w:szCs w:val="24"/>
          <w:highlight w:val="none"/>
        </w:rPr>
        <w:t xml:space="preserve">4.3.1 </w:t>
      </w:r>
      <w:r>
        <w:rPr>
          <w:rFonts w:hint="eastAsia" w:ascii="宋体" w:hAnsi="宋体" w:cs="宋体"/>
          <w:kern w:val="0"/>
          <w:sz w:val="24"/>
          <w:szCs w:val="24"/>
          <w:highlight w:val="none"/>
        </w:rPr>
        <w:t>在本章规定的竞标截止时间前，供应商可以修改或撤回已递交的响应文件。</w:t>
      </w:r>
    </w:p>
    <w:p w14:paraId="1BB44A3A">
      <w:pPr>
        <w:pStyle w:val="22"/>
        <w:keepNext w:val="0"/>
        <w:keepLines w:val="0"/>
        <w:pageBreakBefore w:val="0"/>
        <w:kinsoku/>
        <w:wordWrap/>
        <w:overflowPunct/>
        <w:topLinePunct w:val="0"/>
        <w:bidi w:val="0"/>
        <w:snapToGrid/>
        <w:textAlignment w:val="auto"/>
        <w:rPr>
          <w:highlight w:val="none"/>
        </w:rPr>
      </w:pPr>
    </w:p>
    <w:p w14:paraId="7B30B135">
      <w:pPr>
        <w:pStyle w:val="4"/>
        <w:keepNext w:val="0"/>
        <w:keepLines w:val="0"/>
        <w:pageBreakBefore w:val="0"/>
        <w:kinsoku/>
        <w:wordWrap/>
        <w:overflowPunct/>
        <w:topLinePunct w:val="0"/>
        <w:bidi w:val="0"/>
        <w:snapToGrid/>
        <w:spacing w:before="0"/>
        <w:jc w:val="both"/>
        <w:textAlignment w:val="auto"/>
        <w:rPr>
          <w:rFonts w:ascii="宋体" w:hAnsi="宋体" w:eastAsia="宋体" w:cs="黑体"/>
          <w:color w:val="auto"/>
          <w:kern w:val="0"/>
          <w:sz w:val="28"/>
          <w:szCs w:val="36"/>
          <w:highlight w:val="none"/>
          <w:lang w:eastAsia="zh-CN"/>
        </w:rPr>
      </w:pPr>
      <w:bookmarkStart w:id="92" w:name="_Toc438797201"/>
      <w:bookmarkStart w:id="93" w:name="_Toc651"/>
      <w:bookmarkStart w:id="94" w:name="_Toc391284763"/>
      <w:bookmarkStart w:id="95" w:name="_Toc438797966"/>
      <w:r>
        <w:rPr>
          <w:rFonts w:ascii="宋体" w:hAnsi="宋体" w:eastAsia="宋体"/>
          <w:color w:val="auto"/>
          <w:kern w:val="0"/>
          <w:sz w:val="28"/>
          <w:szCs w:val="36"/>
          <w:highlight w:val="none"/>
        </w:rPr>
        <w:t xml:space="preserve">5. </w:t>
      </w:r>
      <w:bookmarkEnd w:id="92"/>
      <w:bookmarkEnd w:id="93"/>
      <w:bookmarkEnd w:id="94"/>
      <w:bookmarkEnd w:id="95"/>
      <w:r>
        <w:rPr>
          <w:rFonts w:hint="eastAsia" w:ascii="宋体" w:hAnsi="宋体" w:eastAsia="宋体" w:cs="黑体"/>
          <w:color w:val="auto"/>
          <w:kern w:val="0"/>
          <w:sz w:val="28"/>
          <w:szCs w:val="36"/>
          <w:highlight w:val="none"/>
        </w:rPr>
        <w:t>磋商</w:t>
      </w:r>
      <w:r>
        <w:rPr>
          <w:rFonts w:hint="eastAsia" w:ascii="宋体" w:hAnsi="宋体" w:eastAsia="宋体" w:cs="黑体"/>
          <w:color w:val="auto"/>
          <w:kern w:val="0"/>
          <w:sz w:val="28"/>
          <w:szCs w:val="36"/>
          <w:highlight w:val="none"/>
          <w:lang w:eastAsia="zh-CN"/>
        </w:rPr>
        <w:t>程序</w:t>
      </w:r>
    </w:p>
    <w:p w14:paraId="2171126C">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96" w:name="_Toc438797202"/>
      <w:bookmarkStart w:id="97" w:name="_Toc391284764"/>
      <w:bookmarkStart w:id="98" w:name="_Toc438797967"/>
      <w:r>
        <w:rPr>
          <w:rFonts w:cs="TimesNewRomanPSMT"/>
          <w:b/>
          <w:kern w:val="0"/>
          <w:sz w:val="24"/>
          <w:szCs w:val="28"/>
          <w:highlight w:val="none"/>
        </w:rPr>
        <w:t xml:space="preserve">5.1 </w:t>
      </w:r>
      <w:r>
        <w:rPr>
          <w:rFonts w:hint="eastAsia" w:cs="TimesNewRomanPSMT"/>
          <w:b/>
          <w:kern w:val="0"/>
          <w:sz w:val="24"/>
          <w:szCs w:val="28"/>
          <w:highlight w:val="none"/>
        </w:rPr>
        <w:t>磋商时间和地点</w:t>
      </w:r>
      <w:bookmarkEnd w:id="96"/>
      <w:bookmarkEnd w:id="97"/>
      <w:bookmarkEnd w:id="98"/>
    </w:p>
    <w:p w14:paraId="085FBBC3">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TimesNewRomanPSMT"/>
          <w:kern w:val="0"/>
          <w:sz w:val="24"/>
          <w:szCs w:val="24"/>
          <w:highlight w:val="none"/>
        </w:rPr>
      </w:pPr>
      <w:r>
        <w:rPr>
          <w:rFonts w:hint="eastAsia" w:ascii="宋体" w:hAnsi="宋体" w:cs="宋体"/>
          <w:kern w:val="0"/>
          <w:sz w:val="24"/>
          <w:szCs w:val="24"/>
          <w:highlight w:val="none"/>
        </w:rPr>
        <w:t>采购人在供应商须知前附表规定的竞标截止时间（开标时间）和地点依法开标。</w:t>
      </w:r>
    </w:p>
    <w:p w14:paraId="48BA5754">
      <w:pPr>
        <w:keepNext w:val="0"/>
        <w:keepLines w:val="0"/>
        <w:pageBreakBefore w:val="0"/>
        <w:widowControl w:val="0"/>
        <w:kinsoku/>
        <w:wordWrap/>
        <w:overflowPunct/>
        <w:topLinePunct w:val="0"/>
        <w:bidi w:val="0"/>
        <w:snapToGrid/>
        <w:spacing w:line="460" w:lineRule="exact"/>
        <w:textAlignment w:val="auto"/>
        <w:rPr>
          <w:rFonts w:hint="eastAsia" w:cs="TimesNewRomanPSMT"/>
          <w:b/>
          <w:kern w:val="0"/>
          <w:sz w:val="24"/>
          <w:szCs w:val="28"/>
          <w:highlight w:val="none"/>
        </w:rPr>
      </w:pPr>
      <w:bookmarkStart w:id="99" w:name="_Toc438797203"/>
      <w:bookmarkStart w:id="100" w:name="_Toc391284765"/>
      <w:bookmarkStart w:id="101" w:name="_Toc438797968"/>
      <w:r>
        <w:rPr>
          <w:rFonts w:cs="TimesNewRomanPSMT"/>
          <w:b/>
          <w:kern w:val="0"/>
          <w:sz w:val="24"/>
          <w:szCs w:val="28"/>
          <w:highlight w:val="none"/>
        </w:rPr>
        <w:t xml:space="preserve">5.2 </w:t>
      </w:r>
      <w:r>
        <w:rPr>
          <w:rFonts w:hint="eastAsia" w:cs="TimesNewRomanPSMT"/>
          <w:b/>
          <w:kern w:val="0"/>
          <w:sz w:val="24"/>
          <w:szCs w:val="28"/>
          <w:highlight w:val="none"/>
        </w:rPr>
        <w:t>磋商程序</w:t>
      </w:r>
      <w:bookmarkEnd w:id="99"/>
      <w:bookmarkEnd w:id="100"/>
      <w:bookmarkEnd w:id="101"/>
      <w:bookmarkStart w:id="102" w:name="_Toc391284766"/>
    </w:p>
    <w:p w14:paraId="2EFC5840">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1、磋商小组对竞争性磋商文件进行熟悉确认。</w:t>
      </w:r>
    </w:p>
    <w:p w14:paraId="2DB1F82A">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2、磋商小组推选组长，讨论、通过磋商工作流程和磋商要点。</w:t>
      </w:r>
    </w:p>
    <w:p w14:paraId="4169811E">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3、资格性审查（审查响应文件中的相关资料）。磋商开始后，磋商小组依据竞争性磋商文件规定，对响应文件中的资格证明是否已按要求提供等进行审查，以确定磋商供应商是否具备参与磋商的资格。</w:t>
      </w:r>
    </w:p>
    <w:p w14:paraId="668CABC6">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4、符合性审查（审查响应文件中的相关资料）。磋商小组依据竞争性磋商文件规定，对响应文件的内容是否完整、文件签署是否正确、响应文件是否符合竞争性磋商文件的要求进行审查，以确定是否对竞争性磋商文件的实质性要求作出响应（确定磋商供应商是否具备参与磋商的资格）。</w:t>
      </w:r>
    </w:p>
    <w:p w14:paraId="445DFC29">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5、 技术评审。磋商小组对响应文件在质量、服务等方面是否能满足竞争性磋商文件实质性要求进行评审打分。</w:t>
      </w:r>
    </w:p>
    <w:p w14:paraId="7C27749C">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6、 在资格性、符合性审查、技术评审中如出现下列情况之一的响应文件，按无效响应文件处理，不再进行磋商，磋商小组当场告知供应商：</w:t>
      </w:r>
    </w:p>
    <w:p w14:paraId="4AE4F6AD">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（一）响应文件未按竞争性磋商文件要求签署、盖章的；</w:t>
      </w:r>
    </w:p>
    <w:p w14:paraId="7F523059">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（二）不具备竞争性磋商文件中规定的资格要求的；</w:t>
      </w:r>
    </w:p>
    <w:p w14:paraId="708BA60E">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（三）报价超过竞争性磋商文件中规定的预算金额或者最高限价的；</w:t>
      </w:r>
    </w:p>
    <w:p w14:paraId="7A17E69F">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（四）响应文件含有采购人不能接受的附加条件的;</w:t>
      </w:r>
    </w:p>
    <w:p w14:paraId="0294AD35">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（五）法律、法规和竞争性磋商文件规定的其他无效情形。</w:t>
      </w:r>
    </w:p>
    <w:p w14:paraId="71FDDBDD">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7、磋商小组对通过资格性和符合性审查的响应文件进行评估，确定与各供应商磋商的具体内容。</w:t>
      </w:r>
    </w:p>
    <w:p w14:paraId="2FE6FF1D">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8、围绕磋商要点，对各供应商磋商递交响应文件的顺序进行磋商。</w:t>
      </w:r>
    </w:p>
    <w:p w14:paraId="760352F0">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9、磋商过程中，磋商小组可以根据磋商情况实质性变动采购需求中的技术、服务要求以及合同草案条款，但不得变动竞争性磋商文件中的其他内容。实质性变动的内容需经采购人(业主)代表确认。并以公告形式通知所有参加磋商的响应人，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响应人为自然人的应当由本人签字并附身份证。供应商应根据磋商小组的要求，在规定时间内做出响应，未做出响应的响应文件将被视为无效竞标。</w:t>
      </w:r>
    </w:p>
    <w:p w14:paraId="420F24D3">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10、磋商结束后，磋商小组将在实质性响应竞争性磋商文件的供应商中，按少数服从多数的原</w:t>
      </w:r>
      <w:r>
        <w:rPr>
          <w:rFonts w:hint="eastAsia" w:ascii="宋体" w:hAnsi="宋体" w:cs="宋体"/>
          <w:color w:val="auto"/>
          <w:kern w:val="0"/>
          <w:sz w:val="24"/>
          <w:szCs w:val="24"/>
          <w:highlight w:val="none"/>
        </w:rPr>
        <w:t>则推荐</w:t>
      </w:r>
      <w:r>
        <w:rPr>
          <w:rFonts w:hint="eastAsia" w:ascii="宋体" w:hAnsi="宋体" w:cs="宋体"/>
          <w:color w:val="auto"/>
          <w:kern w:val="0"/>
          <w:sz w:val="24"/>
          <w:szCs w:val="24"/>
          <w:highlight w:val="none"/>
          <w:lang w:val="en-US" w:eastAsia="zh-CN"/>
        </w:rPr>
        <w:t>候选</w:t>
      </w:r>
      <w:r>
        <w:rPr>
          <w:rFonts w:hint="eastAsia" w:ascii="宋体" w:hAnsi="宋体" w:cs="宋体"/>
          <w:color w:val="auto"/>
          <w:kern w:val="0"/>
          <w:sz w:val="24"/>
          <w:szCs w:val="24"/>
          <w:highlight w:val="none"/>
        </w:rPr>
        <w:t>供应商</w:t>
      </w:r>
      <w:r>
        <w:rPr>
          <w:rFonts w:hint="eastAsia" w:ascii="宋体" w:hAnsi="宋体" w:cs="宋体"/>
          <w:kern w:val="0"/>
          <w:sz w:val="24"/>
          <w:szCs w:val="24"/>
          <w:highlight w:val="none"/>
        </w:rPr>
        <w:t>，经采购人同意并确定采购项目最终解决方案。</w:t>
      </w:r>
    </w:p>
    <w:p w14:paraId="382C0428">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11、经磋商确定最终采购需求，由磋商小组采用综合评分法对通过初步评审的有效响应人的响应文件进行综合评分。</w:t>
      </w:r>
    </w:p>
    <w:p w14:paraId="508502AF">
      <w:pPr>
        <w:pStyle w:val="4"/>
        <w:jc w:val="both"/>
        <w:rPr>
          <w:rFonts w:ascii="宋体" w:hAnsi="宋体" w:eastAsia="宋体" w:cs="宋体"/>
          <w:bCs/>
          <w:color w:val="auto"/>
          <w:kern w:val="0"/>
          <w:sz w:val="21"/>
          <w:szCs w:val="24"/>
          <w:highlight w:val="none"/>
          <w:lang w:eastAsia="zh-CN"/>
        </w:rPr>
      </w:pPr>
      <w:bookmarkStart w:id="103" w:name="_Toc22467"/>
      <w:bookmarkStart w:id="104" w:name="_Toc438797204"/>
      <w:bookmarkStart w:id="105" w:name="_Toc438797969"/>
      <w:r>
        <w:rPr>
          <w:rFonts w:ascii="宋体" w:hAnsi="宋体" w:eastAsia="宋体"/>
          <w:color w:val="auto"/>
          <w:kern w:val="0"/>
          <w:sz w:val="28"/>
          <w:szCs w:val="36"/>
          <w:highlight w:val="none"/>
        </w:rPr>
        <w:t xml:space="preserve">6. </w:t>
      </w:r>
      <w:r>
        <w:rPr>
          <w:rFonts w:hint="eastAsia" w:ascii="宋体" w:hAnsi="宋体" w:eastAsia="宋体"/>
          <w:color w:val="auto"/>
          <w:kern w:val="0"/>
          <w:sz w:val="28"/>
          <w:szCs w:val="36"/>
          <w:highlight w:val="none"/>
          <w:lang w:eastAsia="zh-CN"/>
        </w:rPr>
        <w:t>详细</w:t>
      </w:r>
      <w:r>
        <w:rPr>
          <w:rFonts w:hint="eastAsia" w:ascii="宋体" w:hAnsi="宋体" w:eastAsia="宋体"/>
          <w:color w:val="auto"/>
          <w:kern w:val="0"/>
          <w:sz w:val="28"/>
          <w:szCs w:val="36"/>
          <w:highlight w:val="none"/>
        </w:rPr>
        <w:t>磋商</w:t>
      </w:r>
      <w:bookmarkEnd w:id="102"/>
      <w:bookmarkEnd w:id="103"/>
      <w:bookmarkEnd w:id="104"/>
      <w:bookmarkEnd w:id="105"/>
    </w:p>
    <w:p w14:paraId="30A4E889">
      <w:pPr>
        <w:rPr>
          <w:rFonts w:cs="TimesNewRomanPSMT"/>
          <w:b/>
          <w:kern w:val="0"/>
          <w:sz w:val="24"/>
          <w:szCs w:val="28"/>
          <w:highlight w:val="none"/>
        </w:rPr>
      </w:pPr>
      <w:bookmarkStart w:id="106" w:name="_Toc438797970"/>
      <w:bookmarkStart w:id="107" w:name="_Toc391284767"/>
      <w:bookmarkStart w:id="108" w:name="_Toc438797205"/>
      <w:r>
        <w:rPr>
          <w:rFonts w:cs="TimesNewRomanPSMT"/>
          <w:b/>
          <w:kern w:val="0"/>
          <w:sz w:val="24"/>
          <w:szCs w:val="28"/>
          <w:highlight w:val="none"/>
        </w:rPr>
        <w:t xml:space="preserve">6.1 </w:t>
      </w:r>
      <w:r>
        <w:rPr>
          <w:rFonts w:hint="eastAsia" w:cs="TimesNewRomanPSMT"/>
          <w:b/>
          <w:kern w:val="0"/>
          <w:sz w:val="24"/>
          <w:szCs w:val="28"/>
          <w:highlight w:val="none"/>
        </w:rPr>
        <w:t>磋商小组</w:t>
      </w:r>
      <w:bookmarkEnd w:id="106"/>
      <w:bookmarkEnd w:id="107"/>
      <w:bookmarkEnd w:id="108"/>
    </w:p>
    <w:p w14:paraId="4EB8B3F2">
      <w:pPr>
        <w:autoSpaceDE w:val="0"/>
        <w:autoSpaceDN w:val="0"/>
        <w:adjustRightInd w:val="0"/>
        <w:spacing w:line="360" w:lineRule="auto"/>
        <w:ind w:firstLine="484" w:firstLineChars="202"/>
        <w:jc w:val="left"/>
        <w:rPr>
          <w:rFonts w:hint="eastAsia" w:ascii="宋体" w:hAnsi="宋体" w:cs="宋体"/>
          <w:kern w:val="0"/>
          <w:sz w:val="24"/>
          <w:szCs w:val="24"/>
          <w:highlight w:val="none"/>
        </w:rPr>
      </w:pPr>
      <w:r>
        <w:rPr>
          <w:rFonts w:ascii="宋体" w:hAnsi="宋体" w:cs="TimesNewRomanPSMT"/>
          <w:kern w:val="0"/>
          <w:sz w:val="24"/>
          <w:szCs w:val="24"/>
          <w:highlight w:val="none"/>
        </w:rPr>
        <w:t>6.1.1</w:t>
      </w:r>
      <w:r>
        <w:rPr>
          <w:rFonts w:hint="eastAsia" w:ascii="宋体" w:hAnsi="宋体" w:cs="TimesNewRomanPSMT"/>
          <w:kern w:val="0"/>
          <w:sz w:val="24"/>
          <w:szCs w:val="24"/>
          <w:highlight w:val="none"/>
        </w:rPr>
        <w:t xml:space="preserve"> </w:t>
      </w:r>
      <w:r>
        <w:rPr>
          <w:rFonts w:hint="eastAsia" w:ascii="宋体" w:hAnsi="宋体" w:cs="宋体"/>
          <w:kern w:val="0"/>
          <w:sz w:val="24"/>
          <w:szCs w:val="24"/>
          <w:highlight w:val="none"/>
        </w:rPr>
        <w:t>磋商小组将依法组建。</w:t>
      </w:r>
    </w:p>
    <w:p w14:paraId="5A970B95">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ascii="宋体" w:hAnsi="宋体" w:cs="TimesNewRomanPSMT"/>
          <w:kern w:val="0"/>
          <w:sz w:val="24"/>
          <w:szCs w:val="24"/>
          <w:highlight w:val="none"/>
        </w:rPr>
        <w:t xml:space="preserve">6.1.2 </w:t>
      </w:r>
      <w:r>
        <w:rPr>
          <w:rFonts w:hint="eastAsia" w:ascii="宋体" w:hAnsi="宋体" w:cs="宋体"/>
          <w:kern w:val="0"/>
          <w:sz w:val="24"/>
          <w:szCs w:val="24"/>
          <w:highlight w:val="none"/>
        </w:rPr>
        <w:t>磋商小组成员有下列情形之一的，应当回避：</w:t>
      </w:r>
    </w:p>
    <w:p w14:paraId="2D5B25E2">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TimesNewRomanPSMT"/>
          <w:kern w:val="0"/>
          <w:sz w:val="24"/>
          <w:szCs w:val="24"/>
          <w:highlight w:val="none"/>
        </w:rPr>
        <w:t>1</w:t>
      </w:r>
      <w:r>
        <w:rPr>
          <w:rFonts w:hint="eastAsia" w:ascii="宋体" w:hAnsi="宋体" w:cs="宋体"/>
          <w:kern w:val="0"/>
          <w:sz w:val="24"/>
          <w:szCs w:val="24"/>
          <w:highlight w:val="none"/>
        </w:rPr>
        <w:t>）采购人或供应商的主要负责人的近亲属；</w:t>
      </w:r>
    </w:p>
    <w:p w14:paraId="0D0652DD">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TimesNewRomanPSMT"/>
          <w:kern w:val="0"/>
          <w:sz w:val="24"/>
          <w:szCs w:val="24"/>
          <w:highlight w:val="none"/>
        </w:rPr>
        <w:t>2</w:t>
      </w:r>
      <w:r>
        <w:rPr>
          <w:rFonts w:hint="eastAsia" w:ascii="宋体" w:hAnsi="宋体" w:cs="宋体"/>
          <w:kern w:val="0"/>
          <w:sz w:val="24"/>
          <w:szCs w:val="24"/>
          <w:highlight w:val="none"/>
        </w:rPr>
        <w:t>）项目主管部门或者行政监督部门的人员；</w:t>
      </w:r>
    </w:p>
    <w:p w14:paraId="2EE87FB0">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TimesNewRomanPSMT"/>
          <w:kern w:val="0"/>
          <w:sz w:val="24"/>
          <w:szCs w:val="24"/>
          <w:highlight w:val="none"/>
        </w:rPr>
        <w:t>3</w:t>
      </w:r>
      <w:r>
        <w:rPr>
          <w:rFonts w:hint="eastAsia" w:ascii="宋体" w:hAnsi="宋体" w:cs="宋体"/>
          <w:kern w:val="0"/>
          <w:sz w:val="24"/>
          <w:szCs w:val="24"/>
          <w:highlight w:val="none"/>
        </w:rPr>
        <w:t>）与供应商有经济利益关系，可能影响对竞标公正评审的；</w:t>
      </w:r>
    </w:p>
    <w:p w14:paraId="3871C610">
      <w:pPr>
        <w:autoSpaceDE w:val="0"/>
        <w:autoSpaceDN w:val="0"/>
        <w:adjustRightInd w:val="0"/>
        <w:spacing w:line="360" w:lineRule="auto"/>
        <w:ind w:firstLine="484" w:firstLineChars="202"/>
        <w:jc w:val="left"/>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TimesNewRomanPSMT"/>
          <w:kern w:val="0"/>
          <w:sz w:val="24"/>
          <w:szCs w:val="24"/>
          <w:highlight w:val="none"/>
        </w:rPr>
        <w:t>4</w:t>
      </w:r>
      <w:r>
        <w:rPr>
          <w:rFonts w:hint="eastAsia" w:ascii="宋体" w:hAnsi="宋体" w:cs="宋体"/>
          <w:kern w:val="0"/>
          <w:sz w:val="24"/>
          <w:szCs w:val="24"/>
          <w:highlight w:val="none"/>
        </w:rPr>
        <w:t>）曾因在招标采购、评审以及其他与采购有关活动中从事违法行为而受过行政处罚或刑事处罚的。</w:t>
      </w:r>
    </w:p>
    <w:p w14:paraId="5BF00D9F">
      <w:pPr>
        <w:rPr>
          <w:rFonts w:cs="TimesNewRomanPSMT"/>
          <w:b/>
          <w:kern w:val="0"/>
          <w:sz w:val="24"/>
          <w:szCs w:val="28"/>
          <w:highlight w:val="none"/>
        </w:rPr>
      </w:pPr>
      <w:bookmarkStart w:id="109" w:name="_Toc391284768"/>
      <w:bookmarkStart w:id="110" w:name="_Toc438797206"/>
      <w:bookmarkStart w:id="111" w:name="_Toc438797971"/>
      <w:r>
        <w:rPr>
          <w:rFonts w:cs="TimesNewRomanPSMT"/>
          <w:b/>
          <w:kern w:val="0"/>
          <w:sz w:val="24"/>
          <w:szCs w:val="28"/>
          <w:highlight w:val="none"/>
        </w:rPr>
        <w:t>6.2</w:t>
      </w:r>
      <w:r>
        <w:rPr>
          <w:rFonts w:hint="eastAsia" w:cs="TimesNewRomanPSMT"/>
          <w:b/>
          <w:kern w:val="0"/>
          <w:sz w:val="24"/>
          <w:szCs w:val="28"/>
          <w:highlight w:val="none"/>
        </w:rPr>
        <w:t>磋商原则</w:t>
      </w:r>
      <w:bookmarkEnd w:id="109"/>
      <w:bookmarkEnd w:id="110"/>
      <w:bookmarkEnd w:id="111"/>
    </w:p>
    <w:p w14:paraId="407C679B">
      <w:pPr>
        <w:autoSpaceDE w:val="0"/>
        <w:autoSpaceDN w:val="0"/>
        <w:adjustRightInd w:val="0"/>
        <w:spacing w:line="360" w:lineRule="auto"/>
        <w:ind w:firstLine="484" w:firstLineChars="202"/>
        <w:jc w:val="left"/>
        <w:rPr>
          <w:rFonts w:hint="eastAsia" w:ascii="宋体" w:hAnsi="宋体" w:cs="宋体"/>
          <w:kern w:val="0"/>
          <w:sz w:val="24"/>
          <w:szCs w:val="24"/>
          <w:highlight w:val="none"/>
        </w:rPr>
      </w:pPr>
      <w:r>
        <w:rPr>
          <w:rFonts w:hint="eastAsia" w:ascii="宋体" w:hAnsi="宋体"/>
          <w:kern w:val="0"/>
          <w:sz w:val="24"/>
          <w:szCs w:val="24"/>
          <w:highlight w:val="none"/>
        </w:rPr>
        <w:t>磋商</w:t>
      </w:r>
      <w:r>
        <w:rPr>
          <w:rFonts w:hint="eastAsia" w:ascii="宋体" w:hAnsi="宋体" w:cs="宋体"/>
          <w:kern w:val="0"/>
          <w:sz w:val="24"/>
          <w:szCs w:val="24"/>
          <w:highlight w:val="none"/>
        </w:rPr>
        <w:t>活动遵循公平、公正、科学和择优的原则。</w:t>
      </w:r>
    </w:p>
    <w:p w14:paraId="21353BE1">
      <w:pPr>
        <w:rPr>
          <w:rFonts w:hint="eastAsia" w:cs="TimesNewRomanPSMT"/>
          <w:b/>
          <w:kern w:val="0"/>
          <w:sz w:val="24"/>
          <w:szCs w:val="28"/>
          <w:highlight w:val="none"/>
        </w:rPr>
      </w:pPr>
      <w:r>
        <w:rPr>
          <w:rFonts w:hint="eastAsia" w:cs="TimesNewRomanPSMT"/>
          <w:b/>
          <w:kern w:val="0"/>
          <w:sz w:val="24"/>
          <w:szCs w:val="28"/>
          <w:highlight w:val="none"/>
        </w:rPr>
        <w:t>6.3最后报价</w:t>
      </w:r>
    </w:p>
    <w:p w14:paraId="5EBB60DA">
      <w:pPr>
        <w:adjustRightInd w:val="0"/>
        <w:snapToGrid w:val="0"/>
        <w:spacing w:line="440" w:lineRule="exact"/>
        <w:ind w:firstLine="450"/>
        <w:rPr>
          <w:rFonts w:hint="eastAsia" w:ascii="宋体" w:hAnsi="宋体"/>
          <w:sz w:val="24"/>
          <w:szCs w:val="24"/>
          <w:highlight w:val="none"/>
        </w:rPr>
      </w:pPr>
      <w:r>
        <w:rPr>
          <w:rFonts w:hint="eastAsia" w:ascii="宋体" w:hAnsi="宋体"/>
          <w:sz w:val="24"/>
          <w:szCs w:val="24"/>
          <w:highlight w:val="none"/>
        </w:rPr>
        <w:t>竞争性磋商文件初步审查通过，磋商结束后，磋商小组应当要求所有实质性响应的供应商在规定时间内提交最后报价。</w:t>
      </w:r>
      <w:r>
        <w:rPr>
          <w:rFonts w:hint="eastAsia" w:ascii="宋体" w:hAnsi="宋体"/>
          <w:sz w:val="24"/>
          <w:szCs w:val="24"/>
          <w:highlight w:val="none"/>
          <w:lang w:val="en-US" w:eastAsia="zh-CN"/>
        </w:rPr>
        <w:t>通过初步评审的供应商有均等的最后报价机会，供应商应在磋商小组规定的时间内完成报价。在未对磋商文件作出实质性变动的情况下，供应商提交的最后报价不得高于其前一次报价。</w:t>
      </w:r>
    </w:p>
    <w:p w14:paraId="4649CF28">
      <w:pPr>
        <w:adjustRightInd w:val="0"/>
        <w:snapToGrid w:val="0"/>
        <w:spacing w:line="440" w:lineRule="exact"/>
        <w:ind w:firstLine="450"/>
        <w:rPr>
          <w:rFonts w:hint="eastAsia" w:ascii="宋体" w:hAnsi="宋体"/>
          <w:sz w:val="24"/>
          <w:szCs w:val="24"/>
          <w:highlight w:val="none"/>
        </w:rPr>
      </w:pPr>
      <w:r>
        <w:rPr>
          <w:rFonts w:hint="eastAsia" w:ascii="宋体" w:hAnsi="宋体"/>
          <w:b/>
          <w:bCs/>
          <w:sz w:val="24"/>
          <w:highlight w:val="none"/>
        </w:rPr>
        <w:t>【注：1、最终报价不得超出招标控制价；2、最终报价明显低于成本价的，供应商需做出合理说明，否则将承担不被接受的风险】</w:t>
      </w:r>
      <w:r>
        <w:rPr>
          <w:rFonts w:hint="eastAsia" w:ascii="宋体" w:hAnsi="宋体"/>
          <w:sz w:val="24"/>
          <w:highlight w:val="none"/>
        </w:rPr>
        <w:t>。</w:t>
      </w:r>
    </w:p>
    <w:p w14:paraId="3510CFFF">
      <w:pPr>
        <w:rPr>
          <w:rFonts w:hint="eastAsia" w:cs="TimesNewRomanPSMT"/>
          <w:b/>
          <w:kern w:val="0"/>
          <w:sz w:val="24"/>
          <w:szCs w:val="28"/>
          <w:highlight w:val="none"/>
        </w:rPr>
      </w:pPr>
      <w:bookmarkStart w:id="112" w:name="_Toc391284769"/>
      <w:bookmarkStart w:id="113" w:name="_Toc438797972"/>
      <w:bookmarkStart w:id="114" w:name="_Toc438797207"/>
    </w:p>
    <w:p w14:paraId="38F034F7">
      <w:pPr>
        <w:rPr>
          <w:rFonts w:cs="TimesNewRomanPSMT"/>
          <w:b/>
          <w:kern w:val="0"/>
          <w:sz w:val="24"/>
          <w:szCs w:val="28"/>
          <w:highlight w:val="none"/>
        </w:rPr>
      </w:pPr>
      <w:r>
        <w:rPr>
          <w:rFonts w:cs="TimesNewRomanPSMT"/>
          <w:b/>
          <w:kern w:val="0"/>
          <w:sz w:val="24"/>
          <w:szCs w:val="28"/>
          <w:highlight w:val="none"/>
        </w:rPr>
        <w:t>6.</w:t>
      </w:r>
      <w:bookmarkEnd w:id="112"/>
      <w:r>
        <w:rPr>
          <w:rFonts w:hint="eastAsia" w:cs="TimesNewRomanPSMT"/>
          <w:b/>
          <w:kern w:val="0"/>
          <w:sz w:val="24"/>
          <w:szCs w:val="28"/>
          <w:highlight w:val="none"/>
        </w:rPr>
        <w:t>4综合评分</w:t>
      </w:r>
      <w:bookmarkEnd w:id="113"/>
      <w:bookmarkEnd w:id="114"/>
    </w:p>
    <w:p w14:paraId="528143E9">
      <w:p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ascii="宋体" w:hAnsi="宋体"/>
          <w:sz w:val="24"/>
          <w:szCs w:val="24"/>
          <w:highlight w:val="none"/>
        </w:rPr>
        <w:t>由磋商小组采用综合评分法对提交最</w:t>
      </w:r>
      <w:r>
        <w:rPr>
          <w:rFonts w:hint="eastAsia" w:ascii="宋体" w:hAnsi="宋体"/>
          <w:sz w:val="24"/>
          <w:szCs w:val="24"/>
          <w:highlight w:val="none"/>
        </w:rPr>
        <w:t>后</w:t>
      </w:r>
      <w:r>
        <w:rPr>
          <w:rFonts w:ascii="宋体" w:hAnsi="宋体"/>
          <w:sz w:val="24"/>
          <w:szCs w:val="24"/>
          <w:highlight w:val="none"/>
        </w:rPr>
        <w:t>报价的供应商的响应文件和最后报价进行综合评分</w:t>
      </w:r>
      <w:r>
        <w:rPr>
          <w:rFonts w:hint="eastAsia" w:ascii="宋体" w:hAnsi="宋体" w:cs="宋体"/>
          <w:kern w:val="0"/>
          <w:sz w:val="24"/>
          <w:szCs w:val="24"/>
          <w:highlight w:val="none"/>
        </w:rPr>
        <w:t>。磋商小组应按照第六章“评标标准和方法”规定的方法、评审因素、标准和程序对响应文件进行评审。第六章“评标标准和方法”没有规定的方法、评审因素和标准，不作为综合评分依据。</w:t>
      </w:r>
    </w:p>
    <w:p w14:paraId="6FB146E0">
      <w:pPr>
        <w:pStyle w:val="4"/>
        <w:jc w:val="both"/>
        <w:rPr>
          <w:rFonts w:ascii="宋体" w:hAnsi="宋体" w:eastAsia="宋体"/>
          <w:color w:val="auto"/>
          <w:kern w:val="0"/>
          <w:sz w:val="28"/>
          <w:szCs w:val="36"/>
          <w:highlight w:val="none"/>
        </w:rPr>
      </w:pPr>
      <w:bookmarkStart w:id="115" w:name="_Toc391284770"/>
      <w:bookmarkStart w:id="116" w:name="_Toc438797208"/>
      <w:bookmarkStart w:id="117" w:name="_Toc19073"/>
      <w:bookmarkStart w:id="118" w:name="_Toc438797973"/>
      <w:r>
        <w:rPr>
          <w:rFonts w:ascii="宋体" w:hAnsi="宋体" w:eastAsia="宋体" w:cs="TimesNewRomanPSMT"/>
          <w:color w:val="auto"/>
          <w:kern w:val="0"/>
          <w:sz w:val="28"/>
          <w:szCs w:val="36"/>
          <w:highlight w:val="none"/>
        </w:rPr>
        <w:t xml:space="preserve">7. </w:t>
      </w:r>
      <w:r>
        <w:rPr>
          <w:rFonts w:hint="eastAsia" w:ascii="宋体" w:hAnsi="宋体" w:eastAsia="宋体"/>
          <w:color w:val="auto"/>
          <w:kern w:val="0"/>
          <w:sz w:val="28"/>
          <w:szCs w:val="36"/>
          <w:highlight w:val="none"/>
        </w:rPr>
        <w:t>合同授予</w:t>
      </w:r>
      <w:bookmarkEnd w:id="115"/>
      <w:bookmarkEnd w:id="116"/>
      <w:bookmarkEnd w:id="117"/>
      <w:bookmarkEnd w:id="118"/>
    </w:p>
    <w:p w14:paraId="3C66F8C5">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119" w:name="_Toc391284771"/>
      <w:bookmarkStart w:id="120" w:name="_Toc438797974"/>
      <w:bookmarkStart w:id="121" w:name="_Toc438797209"/>
      <w:r>
        <w:rPr>
          <w:rFonts w:cs="TimesNewRomanPSMT"/>
          <w:b/>
          <w:kern w:val="0"/>
          <w:sz w:val="24"/>
          <w:szCs w:val="28"/>
          <w:highlight w:val="none"/>
        </w:rPr>
        <w:t xml:space="preserve">7.1 </w:t>
      </w:r>
      <w:r>
        <w:rPr>
          <w:rFonts w:hint="eastAsia" w:cs="TimesNewRomanPSMT"/>
          <w:b/>
          <w:kern w:val="0"/>
          <w:sz w:val="24"/>
          <w:szCs w:val="28"/>
          <w:highlight w:val="none"/>
        </w:rPr>
        <w:t>定标方式</w:t>
      </w:r>
      <w:bookmarkEnd w:id="119"/>
      <w:bookmarkEnd w:id="120"/>
      <w:bookmarkEnd w:id="121"/>
    </w:p>
    <w:p w14:paraId="33962C8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采购人依据磋商小组推荐的中标候选人确定中标人，磋商小组推荐中标候选人的人数见</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须知前附表。</w:t>
      </w:r>
    </w:p>
    <w:p w14:paraId="57D98433">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122" w:name="_Toc391284772"/>
      <w:bookmarkStart w:id="123" w:name="_Toc438797975"/>
      <w:bookmarkStart w:id="124" w:name="_Toc438797210"/>
      <w:r>
        <w:rPr>
          <w:rFonts w:cs="TimesNewRomanPSMT"/>
          <w:b/>
          <w:kern w:val="0"/>
          <w:sz w:val="24"/>
          <w:szCs w:val="28"/>
          <w:highlight w:val="none"/>
        </w:rPr>
        <w:t xml:space="preserve">7.2 </w:t>
      </w:r>
      <w:r>
        <w:rPr>
          <w:rFonts w:hint="eastAsia" w:cs="TimesNewRomanPSMT"/>
          <w:b/>
          <w:kern w:val="0"/>
          <w:sz w:val="24"/>
          <w:szCs w:val="28"/>
          <w:highlight w:val="none"/>
        </w:rPr>
        <w:t>成交通知</w:t>
      </w:r>
      <w:bookmarkEnd w:id="122"/>
      <w:bookmarkEnd w:id="123"/>
      <w:bookmarkEnd w:id="124"/>
    </w:p>
    <w:p w14:paraId="1DCAEC4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在本章第</w:t>
      </w:r>
      <w:r>
        <w:rPr>
          <w:rFonts w:ascii="宋体" w:hAnsi="宋体" w:cs="TimesNewRomanPSMT"/>
          <w:kern w:val="0"/>
          <w:sz w:val="24"/>
          <w:szCs w:val="24"/>
          <w:highlight w:val="none"/>
        </w:rPr>
        <w:t xml:space="preserve">3.3 </w:t>
      </w:r>
      <w:r>
        <w:rPr>
          <w:rFonts w:hint="eastAsia" w:ascii="宋体" w:hAnsi="宋体" w:cs="宋体"/>
          <w:kern w:val="0"/>
          <w:sz w:val="24"/>
          <w:szCs w:val="24"/>
          <w:highlight w:val="none"/>
        </w:rPr>
        <w:t>款规定的竞标有效期内，采购人向中标人发出成交通知书，同时将成交结果通知未中标的</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（在确定成交供应商后，成交结果将在磋商公告发布的网站进行公布）。</w:t>
      </w:r>
    </w:p>
    <w:p w14:paraId="1A6B73C8">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125" w:name="_Toc438797976"/>
      <w:bookmarkStart w:id="126" w:name="_Toc391284773"/>
      <w:bookmarkStart w:id="127" w:name="_Toc438797211"/>
      <w:r>
        <w:rPr>
          <w:rFonts w:cs="TimesNewRomanPSMT"/>
          <w:b/>
          <w:kern w:val="0"/>
          <w:sz w:val="24"/>
          <w:szCs w:val="28"/>
          <w:highlight w:val="none"/>
        </w:rPr>
        <w:t xml:space="preserve">7.3 </w:t>
      </w:r>
      <w:r>
        <w:rPr>
          <w:rFonts w:hint="eastAsia" w:cs="TimesNewRomanPSMT"/>
          <w:b/>
          <w:kern w:val="0"/>
          <w:sz w:val="24"/>
          <w:szCs w:val="28"/>
          <w:highlight w:val="none"/>
        </w:rPr>
        <w:t>履约担保</w:t>
      </w:r>
      <w:bookmarkEnd w:id="125"/>
      <w:bookmarkEnd w:id="126"/>
      <w:bookmarkEnd w:id="127"/>
    </w:p>
    <w:p w14:paraId="3F069BF1">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ascii="宋体" w:hAnsi="宋体" w:cs="TimesNewRomanPSMT"/>
          <w:kern w:val="0"/>
          <w:sz w:val="24"/>
          <w:szCs w:val="24"/>
          <w:highlight w:val="none"/>
        </w:rPr>
        <w:t xml:space="preserve">7.3.1 </w:t>
      </w:r>
      <w:r>
        <w:rPr>
          <w:rFonts w:hint="eastAsia" w:ascii="宋体" w:hAnsi="宋体" w:cs="宋体"/>
          <w:kern w:val="0"/>
          <w:sz w:val="24"/>
          <w:szCs w:val="24"/>
          <w:highlight w:val="none"/>
        </w:rPr>
        <w:t>在签订合同前，中标人应按</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须知前附表规定的金额、担保形式和竞争性磋商文件第五章“合同条款及格式”规定的履约担保格式向采购人提交履约担保。联合体中标的（联合体不适用本项目），其履约担保由牵头人递交，并应符合</w:t>
      </w: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须知前附表规定的金额、担保形式和竞争性磋商文件第五章“合同条款及格式”规定的履约担保格式要求。</w:t>
      </w:r>
    </w:p>
    <w:p w14:paraId="4BB435BD">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128" w:name="_Toc391284774"/>
      <w:bookmarkStart w:id="129" w:name="_Toc438797977"/>
      <w:bookmarkStart w:id="130" w:name="_Toc438797212"/>
      <w:r>
        <w:rPr>
          <w:rFonts w:cs="TimesNewRomanPSMT"/>
          <w:b/>
          <w:kern w:val="0"/>
          <w:sz w:val="24"/>
          <w:szCs w:val="28"/>
          <w:highlight w:val="none"/>
        </w:rPr>
        <w:t xml:space="preserve">7.4 </w:t>
      </w:r>
      <w:r>
        <w:rPr>
          <w:rFonts w:hint="eastAsia" w:cs="TimesNewRomanPSMT"/>
          <w:b/>
          <w:kern w:val="0"/>
          <w:sz w:val="24"/>
          <w:szCs w:val="28"/>
          <w:highlight w:val="none"/>
        </w:rPr>
        <w:t>签订合同</w:t>
      </w:r>
      <w:bookmarkEnd w:id="128"/>
      <w:bookmarkEnd w:id="129"/>
      <w:bookmarkEnd w:id="130"/>
    </w:p>
    <w:p w14:paraId="099D62FA">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ascii="宋体" w:hAnsi="宋体" w:cs="TimesNewRomanPSMT"/>
          <w:kern w:val="0"/>
          <w:sz w:val="24"/>
          <w:szCs w:val="24"/>
          <w:highlight w:val="none"/>
        </w:rPr>
        <w:t xml:space="preserve">7.4.1 </w:t>
      </w:r>
      <w:r>
        <w:rPr>
          <w:rFonts w:hint="eastAsia" w:ascii="宋体" w:hAnsi="宋体" w:cs="宋体"/>
          <w:kern w:val="0"/>
          <w:sz w:val="24"/>
          <w:szCs w:val="24"/>
          <w:highlight w:val="none"/>
        </w:rPr>
        <w:t>采购人和中标人应当自中标通知书发出之日起</w:t>
      </w:r>
      <w:r>
        <w:rPr>
          <w:rFonts w:hint="eastAsia" w:ascii="宋体" w:hAnsi="宋体" w:cs="TimesNewRomanPSMT"/>
          <w:kern w:val="0"/>
          <w:sz w:val="24"/>
          <w:szCs w:val="24"/>
          <w:highlight w:val="none"/>
        </w:rPr>
        <w:t>30</w:t>
      </w:r>
      <w:r>
        <w:rPr>
          <w:rFonts w:hint="eastAsia" w:ascii="宋体" w:hAnsi="宋体" w:cs="宋体"/>
          <w:kern w:val="0"/>
          <w:sz w:val="24"/>
          <w:szCs w:val="24"/>
          <w:highlight w:val="none"/>
        </w:rPr>
        <w:t>天内，根据竞争性磋商文件和中标人的响应文件订立书面合同。中标人无正当理由拒签合同的，采购人取消其中标资格；给采购人造成的损失，中标人应当对采购人予以赔偿。</w:t>
      </w:r>
    </w:p>
    <w:p w14:paraId="75FCE0BD">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ascii="宋体" w:hAnsi="宋体" w:cs="TimesNewRomanPSMT"/>
          <w:kern w:val="0"/>
          <w:sz w:val="24"/>
          <w:szCs w:val="24"/>
          <w:highlight w:val="none"/>
        </w:rPr>
        <w:t xml:space="preserve">7.4.2 </w:t>
      </w:r>
      <w:r>
        <w:rPr>
          <w:rFonts w:hint="eastAsia" w:ascii="宋体" w:hAnsi="宋体" w:cs="宋体"/>
          <w:kern w:val="0"/>
          <w:sz w:val="24"/>
          <w:szCs w:val="24"/>
          <w:highlight w:val="none"/>
        </w:rPr>
        <w:t>发出中标通知书后，采购人无正当理由拒签合同的，给中标人造成损失的，还应当赔偿损失。</w:t>
      </w:r>
    </w:p>
    <w:p w14:paraId="693953EF">
      <w:pPr>
        <w:pStyle w:val="4"/>
        <w:jc w:val="both"/>
        <w:rPr>
          <w:rFonts w:ascii="宋体" w:hAnsi="宋体" w:eastAsia="宋体"/>
          <w:color w:val="auto"/>
          <w:kern w:val="0"/>
          <w:sz w:val="21"/>
          <w:szCs w:val="24"/>
          <w:highlight w:val="none"/>
          <w:lang w:eastAsia="zh-CN"/>
        </w:rPr>
      </w:pPr>
      <w:bookmarkStart w:id="131" w:name="_Toc438797213"/>
      <w:bookmarkStart w:id="132" w:name="_Toc387"/>
      <w:bookmarkStart w:id="133" w:name="_Toc391284775"/>
      <w:bookmarkStart w:id="134" w:name="_Toc438797978"/>
      <w:r>
        <w:rPr>
          <w:rFonts w:ascii="宋体" w:hAnsi="宋体" w:eastAsia="宋体" w:cs="TimesNewRomanPSMT"/>
          <w:color w:val="auto"/>
          <w:kern w:val="0"/>
          <w:sz w:val="28"/>
          <w:szCs w:val="36"/>
          <w:highlight w:val="none"/>
        </w:rPr>
        <w:t xml:space="preserve">8. </w:t>
      </w:r>
      <w:r>
        <w:rPr>
          <w:rFonts w:hint="eastAsia" w:ascii="宋体" w:hAnsi="宋体" w:eastAsia="宋体"/>
          <w:color w:val="auto"/>
          <w:kern w:val="0"/>
          <w:sz w:val="28"/>
          <w:szCs w:val="36"/>
          <w:highlight w:val="none"/>
        </w:rPr>
        <w:t>重新招标和不再</w:t>
      </w:r>
      <w:bookmarkEnd w:id="131"/>
      <w:bookmarkEnd w:id="132"/>
      <w:bookmarkEnd w:id="133"/>
      <w:bookmarkEnd w:id="134"/>
      <w:r>
        <w:rPr>
          <w:rFonts w:hint="eastAsia" w:ascii="宋体" w:hAnsi="宋体" w:eastAsia="宋体"/>
          <w:color w:val="auto"/>
          <w:kern w:val="0"/>
          <w:sz w:val="28"/>
          <w:szCs w:val="36"/>
          <w:highlight w:val="none"/>
          <w:lang w:eastAsia="zh-CN"/>
        </w:rPr>
        <w:t>招标</w:t>
      </w:r>
    </w:p>
    <w:p w14:paraId="39D1B6EC">
      <w:pPr>
        <w:keepNext w:val="0"/>
        <w:keepLines w:val="0"/>
        <w:pageBreakBefore w:val="0"/>
        <w:widowControl w:val="0"/>
        <w:kinsoku/>
        <w:wordWrap/>
        <w:overflowPunct/>
        <w:topLinePunct w:val="0"/>
        <w:bidi w:val="0"/>
        <w:snapToGrid/>
        <w:spacing w:line="460" w:lineRule="exact"/>
        <w:textAlignment w:val="auto"/>
        <w:rPr>
          <w:rFonts w:hint="eastAsia" w:cs="TimesNewRomanPSMT"/>
          <w:b/>
          <w:kern w:val="0"/>
          <w:sz w:val="24"/>
          <w:szCs w:val="28"/>
          <w:highlight w:val="none"/>
        </w:rPr>
      </w:pPr>
      <w:bookmarkStart w:id="135" w:name="_Toc438797979"/>
      <w:bookmarkStart w:id="136" w:name="_Toc391284776"/>
      <w:bookmarkStart w:id="137" w:name="_Toc438797214"/>
      <w:r>
        <w:rPr>
          <w:rFonts w:cs="TimesNewRomanPSMT"/>
          <w:b/>
          <w:kern w:val="0"/>
          <w:sz w:val="24"/>
          <w:szCs w:val="28"/>
          <w:highlight w:val="none"/>
        </w:rPr>
        <w:t xml:space="preserve">8.1 </w:t>
      </w:r>
      <w:r>
        <w:rPr>
          <w:rFonts w:hint="eastAsia" w:cs="TimesNewRomanPSMT"/>
          <w:b/>
          <w:kern w:val="0"/>
          <w:sz w:val="24"/>
          <w:szCs w:val="28"/>
          <w:highlight w:val="none"/>
        </w:rPr>
        <w:t>重新招标</w:t>
      </w:r>
      <w:bookmarkEnd w:id="135"/>
      <w:bookmarkEnd w:id="136"/>
      <w:bookmarkEnd w:id="137"/>
    </w:p>
    <w:p w14:paraId="1E3D4EE7">
      <w:pPr>
        <w:keepNext w:val="0"/>
        <w:keepLines w:val="0"/>
        <w:pageBreakBefore w:val="0"/>
        <w:widowControl w:val="0"/>
        <w:kinsoku/>
        <w:wordWrap/>
        <w:overflowPunct/>
        <w:topLinePunct w:val="0"/>
        <w:bidi w:val="0"/>
        <w:snapToGrid/>
        <w:spacing w:line="460" w:lineRule="exact"/>
        <w:ind w:firstLine="607" w:firstLineChars="253"/>
        <w:textAlignment w:val="auto"/>
        <w:rPr>
          <w:rFonts w:ascii="宋体" w:hAnsi="宋体"/>
          <w:sz w:val="24"/>
          <w:szCs w:val="24"/>
          <w:highlight w:val="none"/>
        </w:rPr>
      </w:pPr>
      <w:r>
        <w:rPr>
          <w:rFonts w:hint="eastAsia" w:ascii="宋体" w:hAnsi="宋体"/>
          <w:sz w:val="24"/>
          <w:szCs w:val="24"/>
          <w:highlight w:val="none"/>
        </w:rPr>
        <w:t>有下列情形之一的，采购人将重新招标：</w:t>
      </w:r>
    </w:p>
    <w:p w14:paraId="7087A8EF">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TimesNewRomanPSMT"/>
          <w:kern w:val="0"/>
          <w:sz w:val="24"/>
          <w:szCs w:val="24"/>
          <w:highlight w:val="none"/>
        </w:rPr>
        <w:t>1</w:t>
      </w:r>
      <w:r>
        <w:rPr>
          <w:rFonts w:hint="eastAsia" w:ascii="宋体" w:hAnsi="宋体" w:cs="宋体"/>
          <w:kern w:val="0"/>
          <w:sz w:val="24"/>
          <w:szCs w:val="24"/>
          <w:highlight w:val="none"/>
        </w:rPr>
        <w:t>）竞标截止时间止，供应商少于</w:t>
      </w:r>
      <w:r>
        <w:rPr>
          <w:rFonts w:ascii="宋体" w:hAnsi="宋体" w:cs="TimesNewRomanPSMT"/>
          <w:kern w:val="0"/>
          <w:sz w:val="24"/>
          <w:szCs w:val="24"/>
          <w:highlight w:val="none"/>
        </w:rPr>
        <w:t>法定人数</w:t>
      </w:r>
      <w:r>
        <w:rPr>
          <w:rFonts w:hint="eastAsia" w:ascii="宋体" w:hAnsi="宋体" w:cs="宋体"/>
          <w:kern w:val="0"/>
          <w:sz w:val="24"/>
          <w:szCs w:val="24"/>
          <w:highlight w:val="none"/>
        </w:rPr>
        <w:t>的；</w:t>
      </w:r>
    </w:p>
    <w:p w14:paraId="3465EBD4">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TimesNewRomanPSMT"/>
          <w:kern w:val="0"/>
          <w:sz w:val="24"/>
          <w:szCs w:val="24"/>
          <w:highlight w:val="none"/>
        </w:rPr>
        <w:t>2</w:t>
      </w:r>
      <w:r>
        <w:rPr>
          <w:rFonts w:hint="eastAsia" w:ascii="宋体" w:hAnsi="宋体" w:cs="宋体"/>
          <w:kern w:val="0"/>
          <w:sz w:val="24"/>
          <w:szCs w:val="24"/>
          <w:highlight w:val="none"/>
        </w:rPr>
        <w:t>）经磋商小组评审后否决所有竞标的。</w:t>
      </w:r>
    </w:p>
    <w:p w14:paraId="1102A6C3">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138" w:name="_Toc391284777"/>
      <w:bookmarkStart w:id="139" w:name="_Toc438797980"/>
      <w:bookmarkStart w:id="140" w:name="_Toc438797215"/>
      <w:r>
        <w:rPr>
          <w:rFonts w:cs="TimesNewRomanPSMT"/>
          <w:b/>
          <w:kern w:val="0"/>
          <w:sz w:val="24"/>
          <w:szCs w:val="28"/>
          <w:highlight w:val="none"/>
        </w:rPr>
        <w:t xml:space="preserve">8.2 </w:t>
      </w:r>
      <w:r>
        <w:rPr>
          <w:rFonts w:hint="eastAsia" w:cs="TimesNewRomanPSMT"/>
          <w:b/>
          <w:kern w:val="0"/>
          <w:sz w:val="24"/>
          <w:szCs w:val="28"/>
          <w:highlight w:val="none"/>
        </w:rPr>
        <w:t>不再</w:t>
      </w:r>
      <w:bookmarkEnd w:id="138"/>
      <w:bookmarkEnd w:id="139"/>
      <w:bookmarkEnd w:id="140"/>
      <w:r>
        <w:rPr>
          <w:rFonts w:hint="eastAsia" w:cs="TimesNewRomanPSMT"/>
          <w:b/>
          <w:kern w:val="0"/>
          <w:sz w:val="24"/>
          <w:szCs w:val="28"/>
          <w:highlight w:val="none"/>
        </w:rPr>
        <w:t>招标</w:t>
      </w:r>
    </w:p>
    <w:p w14:paraId="66109BE6">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重新</w:t>
      </w:r>
      <w:r>
        <w:rPr>
          <w:rFonts w:hint="eastAsia" w:ascii="宋体" w:hAnsi="宋体"/>
          <w:kern w:val="0"/>
          <w:sz w:val="24"/>
          <w:szCs w:val="24"/>
          <w:highlight w:val="none"/>
        </w:rPr>
        <w:t>磋商</w:t>
      </w:r>
      <w:r>
        <w:rPr>
          <w:rFonts w:hint="eastAsia" w:ascii="宋体" w:hAnsi="宋体" w:cs="宋体"/>
          <w:kern w:val="0"/>
          <w:sz w:val="24"/>
          <w:szCs w:val="24"/>
          <w:highlight w:val="none"/>
        </w:rPr>
        <w:t>后响应人仍少于</w:t>
      </w:r>
      <w:r>
        <w:rPr>
          <w:rFonts w:hint="eastAsia" w:ascii="宋体" w:hAnsi="宋体" w:cs="TimesNewRomanPSMT"/>
          <w:kern w:val="0"/>
          <w:sz w:val="24"/>
          <w:szCs w:val="24"/>
          <w:highlight w:val="none"/>
        </w:rPr>
        <w:t>法定人数</w:t>
      </w:r>
      <w:r>
        <w:rPr>
          <w:rFonts w:hint="eastAsia" w:ascii="宋体" w:hAnsi="宋体" w:cs="宋体"/>
          <w:kern w:val="0"/>
          <w:sz w:val="24"/>
          <w:szCs w:val="24"/>
          <w:highlight w:val="none"/>
        </w:rPr>
        <w:t>或者所有响应文件被否决的，经原审批或核准部门批准后不再进行</w:t>
      </w:r>
      <w:r>
        <w:rPr>
          <w:rFonts w:hint="eastAsia" w:ascii="宋体" w:hAnsi="宋体"/>
          <w:kern w:val="0"/>
          <w:sz w:val="24"/>
          <w:szCs w:val="24"/>
          <w:highlight w:val="none"/>
        </w:rPr>
        <w:t>磋商</w:t>
      </w:r>
      <w:r>
        <w:rPr>
          <w:rFonts w:hint="eastAsia" w:ascii="宋体" w:hAnsi="宋体" w:cs="宋体"/>
          <w:kern w:val="0"/>
          <w:sz w:val="24"/>
          <w:szCs w:val="24"/>
          <w:highlight w:val="none"/>
        </w:rPr>
        <w:t>。</w:t>
      </w:r>
    </w:p>
    <w:p w14:paraId="4C9A429B">
      <w:pPr>
        <w:pStyle w:val="4"/>
        <w:jc w:val="both"/>
        <w:rPr>
          <w:rFonts w:ascii="宋体" w:hAnsi="宋体" w:eastAsia="宋体"/>
          <w:color w:val="auto"/>
          <w:kern w:val="0"/>
          <w:sz w:val="28"/>
          <w:szCs w:val="36"/>
          <w:highlight w:val="none"/>
        </w:rPr>
      </w:pPr>
      <w:bookmarkStart w:id="141" w:name="_Toc15227"/>
      <w:bookmarkStart w:id="142" w:name="_Toc391284778"/>
      <w:bookmarkStart w:id="143" w:name="_Toc438797981"/>
      <w:bookmarkStart w:id="144" w:name="_Toc438797216"/>
      <w:r>
        <w:rPr>
          <w:rFonts w:ascii="宋体" w:hAnsi="宋体" w:eastAsia="宋体" w:cs="TimesNewRomanPSMT"/>
          <w:color w:val="auto"/>
          <w:kern w:val="0"/>
          <w:sz w:val="28"/>
          <w:szCs w:val="36"/>
          <w:highlight w:val="none"/>
        </w:rPr>
        <w:t xml:space="preserve">9. </w:t>
      </w:r>
      <w:r>
        <w:rPr>
          <w:rFonts w:hint="eastAsia" w:ascii="宋体" w:hAnsi="宋体" w:eastAsia="宋体"/>
          <w:color w:val="auto"/>
          <w:kern w:val="0"/>
          <w:sz w:val="28"/>
          <w:szCs w:val="36"/>
          <w:highlight w:val="none"/>
        </w:rPr>
        <w:t>纪律和监督</w:t>
      </w:r>
      <w:bookmarkEnd w:id="141"/>
      <w:bookmarkEnd w:id="142"/>
      <w:bookmarkEnd w:id="143"/>
      <w:bookmarkEnd w:id="144"/>
    </w:p>
    <w:p w14:paraId="24692306">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145" w:name="_Toc438797982"/>
      <w:bookmarkStart w:id="146" w:name="_Toc391284779"/>
      <w:bookmarkStart w:id="147" w:name="_Toc438797217"/>
      <w:r>
        <w:rPr>
          <w:rFonts w:cs="TimesNewRomanPSMT"/>
          <w:b/>
          <w:kern w:val="0"/>
          <w:sz w:val="24"/>
          <w:szCs w:val="28"/>
          <w:highlight w:val="none"/>
        </w:rPr>
        <w:t xml:space="preserve">9.1 </w:t>
      </w:r>
      <w:r>
        <w:rPr>
          <w:rFonts w:hint="eastAsia" w:cs="TimesNewRomanPSMT"/>
          <w:b/>
          <w:kern w:val="0"/>
          <w:sz w:val="24"/>
          <w:szCs w:val="28"/>
          <w:highlight w:val="none"/>
        </w:rPr>
        <w:t>对采购人的纪律要求</w:t>
      </w:r>
      <w:bookmarkEnd w:id="145"/>
      <w:bookmarkEnd w:id="146"/>
      <w:bookmarkEnd w:id="147"/>
    </w:p>
    <w:p w14:paraId="7F8DEF40">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采购人不得泄漏采购活动中应当保密的情况和资料，不得供应商串通损害国家利益、社会公共利益或者他人合法权益。</w:t>
      </w:r>
    </w:p>
    <w:p w14:paraId="1895333D">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148" w:name="_Toc391284780"/>
      <w:bookmarkStart w:id="149" w:name="_Toc438797218"/>
      <w:bookmarkStart w:id="150" w:name="_Toc438797983"/>
      <w:r>
        <w:rPr>
          <w:rFonts w:cs="TimesNewRomanPSMT"/>
          <w:b/>
          <w:kern w:val="0"/>
          <w:sz w:val="24"/>
          <w:szCs w:val="28"/>
          <w:highlight w:val="none"/>
        </w:rPr>
        <w:t xml:space="preserve">9.2 </w:t>
      </w:r>
      <w:r>
        <w:rPr>
          <w:rFonts w:hint="eastAsia" w:cs="TimesNewRomanPSMT"/>
          <w:b/>
          <w:kern w:val="0"/>
          <w:sz w:val="24"/>
          <w:szCs w:val="28"/>
          <w:highlight w:val="none"/>
        </w:rPr>
        <w:t>对</w:t>
      </w:r>
      <w:r>
        <w:rPr>
          <w:rFonts w:hint="eastAsia" w:ascii="宋体" w:hAnsi="宋体" w:cs="宋体"/>
          <w:b/>
          <w:kern w:val="0"/>
          <w:sz w:val="24"/>
          <w:szCs w:val="24"/>
          <w:highlight w:val="none"/>
        </w:rPr>
        <w:t>供应商</w:t>
      </w:r>
      <w:r>
        <w:rPr>
          <w:rFonts w:hint="eastAsia" w:cs="TimesNewRomanPSMT"/>
          <w:b/>
          <w:kern w:val="0"/>
          <w:sz w:val="24"/>
          <w:szCs w:val="28"/>
          <w:highlight w:val="none"/>
        </w:rPr>
        <w:t>的纪律要求</w:t>
      </w:r>
      <w:bookmarkEnd w:id="148"/>
      <w:bookmarkEnd w:id="149"/>
      <w:bookmarkEnd w:id="150"/>
    </w:p>
    <w:p w14:paraId="5112E8E1">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供应商不得相互串通竞标或者与采购人串通竞标，不得向采购人或者磋商小组成员行贿谋取中标，不得以他人名义竞标或者以其他方式弄虚作假骗取中标；供应商不得以任何方式干扰、影响评审工作。</w:t>
      </w:r>
    </w:p>
    <w:p w14:paraId="09DEEB80">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151" w:name="_Toc438797984"/>
      <w:bookmarkStart w:id="152" w:name="_Toc391284781"/>
      <w:bookmarkStart w:id="153" w:name="_Toc438797219"/>
      <w:r>
        <w:rPr>
          <w:rFonts w:cs="TimesNewRomanPSMT"/>
          <w:b/>
          <w:kern w:val="0"/>
          <w:sz w:val="24"/>
          <w:szCs w:val="28"/>
          <w:highlight w:val="none"/>
        </w:rPr>
        <w:t xml:space="preserve">9.3 </w:t>
      </w:r>
      <w:r>
        <w:rPr>
          <w:rFonts w:hint="eastAsia" w:cs="TimesNewRomanPSMT"/>
          <w:b/>
          <w:kern w:val="0"/>
          <w:sz w:val="24"/>
          <w:szCs w:val="28"/>
          <w:highlight w:val="none"/>
        </w:rPr>
        <w:t>对磋商小组成员的纪律要求</w:t>
      </w:r>
      <w:bookmarkEnd w:id="151"/>
      <w:bookmarkEnd w:id="152"/>
      <w:bookmarkEnd w:id="153"/>
    </w:p>
    <w:p w14:paraId="602AD180">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b/>
          <w:kern w:val="0"/>
          <w:sz w:val="24"/>
          <w:szCs w:val="24"/>
          <w:highlight w:val="none"/>
        </w:rPr>
      </w:pPr>
      <w:r>
        <w:rPr>
          <w:rFonts w:hint="eastAsia" w:ascii="宋体" w:hAnsi="宋体" w:cs="宋体"/>
          <w:kern w:val="0"/>
          <w:sz w:val="24"/>
          <w:szCs w:val="24"/>
          <w:highlight w:val="none"/>
        </w:rPr>
        <w:t>磋商小组成员不得收受他人的财物或者其他好处，不得向他人透漏对响应文件的评审和比较、中标候选人的推荐情况以及评审有关的其他情况。在评审活动中，磋商小组成员不得擅离职守，影响评审程序正常进行，不得使用第六章“评审标准和方法”没有规定的评审因素和标准进行评审。评审专家（磋商小组）应当遵守评审工作纪律，不得透露评审情况和评审中获悉的商业秘密。</w:t>
      </w:r>
    </w:p>
    <w:p w14:paraId="21147EC7">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154" w:name="_Toc438797985"/>
      <w:bookmarkStart w:id="155" w:name="_Toc391284782"/>
      <w:bookmarkStart w:id="156" w:name="_Toc438797220"/>
      <w:r>
        <w:rPr>
          <w:rFonts w:cs="TimesNewRomanPSMT"/>
          <w:b/>
          <w:kern w:val="0"/>
          <w:sz w:val="24"/>
          <w:szCs w:val="28"/>
          <w:highlight w:val="none"/>
        </w:rPr>
        <w:t xml:space="preserve">9.4 </w:t>
      </w:r>
      <w:r>
        <w:rPr>
          <w:rFonts w:hint="eastAsia" w:cs="TimesNewRomanPSMT"/>
          <w:b/>
          <w:kern w:val="0"/>
          <w:sz w:val="24"/>
          <w:szCs w:val="28"/>
          <w:highlight w:val="none"/>
        </w:rPr>
        <w:t>对与评审活动有关的工作人员的纪律要求</w:t>
      </w:r>
      <w:bookmarkEnd w:id="154"/>
      <w:bookmarkEnd w:id="155"/>
      <w:bookmarkEnd w:id="156"/>
    </w:p>
    <w:p w14:paraId="2A3D5501">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与评审活动有关的工作人员不得收受他人的财物或者其他好处，不得向他人透漏对响应文件的</w:t>
      </w:r>
      <w:r>
        <w:rPr>
          <w:rFonts w:hint="eastAsia" w:ascii="宋体" w:hAnsi="宋体"/>
          <w:sz w:val="24"/>
          <w:szCs w:val="24"/>
          <w:highlight w:val="none"/>
        </w:rPr>
        <w:t>评审和比较、中标候选人的推荐情况以及评审有关的其他情况。在评审活动中，与评审活动有关的工作人员不得</w:t>
      </w:r>
      <w:r>
        <w:rPr>
          <w:rFonts w:hint="eastAsia" w:ascii="宋体" w:hAnsi="宋体" w:cs="宋体"/>
          <w:kern w:val="0"/>
          <w:sz w:val="24"/>
          <w:szCs w:val="24"/>
          <w:highlight w:val="none"/>
        </w:rPr>
        <w:t>擅离职守，影响评审程序正常进行。</w:t>
      </w:r>
    </w:p>
    <w:p w14:paraId="34EA7FC5">
      <w:pPr>
        <w:keepNext w:val="0"/>
        <w:keepLines w:val="0"/>
        <w:pageBreakBefore w:val="0"/>
        <w:widowControl w:val="0"/>
        <w:kinsoku/>
        <w:wordWrap/>
        <w:overflowPunct/>
        <w:topLinePunct w:val="0"/>
        <w:bidi w:val="0"/>
        <w:snapToGrid/>
        <w:spacing w:line="460" w:lineRule="exact"/>
        <w:textAlignment w:val="auto"/>
        <w:rPr>
          <w:rFonts w:cs="TimesNewRomanPSMT"/>
          <w:b/>
          <w:kern w:val="0"/>
          <w:sz w:val="24"/>
          <w:szCs w:val="28"/>
          <w:highlight w:val="none"/>
        </w:rPr>
      </w:pPr>
      <w:bookmarkStart w:id="157" w:name="_Toc438797986"/>
      <w:bookmarkStart w:id="158" w:name="_Toc438797221"/>
      <w:bookmarkStart w:id="159" w:name="_Toc391284783"/>
      <w:r>
        <w:rPr>
          <w:rFonts w:cs="TimesNewRomanPSMT"/>
          <w:b/>
          <w:kern w:val="0"/>
          <w:sz w:val="24"/>
          <w:szCs w:val="28"/>
          <w:highlight w:val="none"/>
        </w:rPr>
        <w:t xml:space="preserve">9.5 </w:t>
      </w:r>
      <w:r>
        <w:rPr>
          <w:rFonts w:hint="eastAsia" w:cs="TimesNewRomanPSMT"/>
          <w:b/>
          <w:kern w:val="0"/>
          <w:sz w:val="24"/>
          <w:szCs w:val="28"/>
          <w:highlight w:val="none"/>
        </w:rPr>
        <w:t>投诉</w:t>
      </w:r>
      <w:bookmarkEnd w:id="157"/>
      <w:bookmarkEnd w:id="158"/>
      <w:bookmarkEnd w:id="159"/>
    </w:p>
    <w:p w14:paraId="1F115058">
      <w:pPr>
        <w:keepNext w:val="0"/>
        <w:keepLines w:val="0"/>
        <w:pageBreakBefore w:val="0"/>
        <w:widowControl w:val="0"/>
        <w:kinsoku/>
        <w:wordWrap/>
        <w:overflowPunct/>
        <w:topLinePunct w:val="0"/>
        <w:autoSpaceDE w:val="0"/>
        <w:autoSpaceDN w:val="0"/>
        <w:bidi w:val="0"/>
        <w:adjustRightInd w:val="0"/>
        <w:snapToGrid/>
        <w:spacing w:line="460" w:lineRule="exact"/>
        <w:ind w:firstLine="484" w:firstLineChars="202"/>
        <w:jc w:val="left"/>
        <w:textAlignment w:val="auto"/>
        <w:rPr>
          <w:rFonts w:hint="eastAsia" w:ascii="宋体" w:hAnsi="宋体" w:cs="宋体"/>
          <w:kern w:val="0"/>
          <w:sz w:val="24"/>
          <w:szCs w:val="24"/>
          <w:highlight w:val="none"/>
        </w:rPr>
      </w:pPr>
      <w:r>
        <w:rPr>
          <w:rFonts w:hint="eastAsia" w:ascii="宋体" w:hAnsi="宋体" w:cs="TimesNewRomanPSMT"/>
          <w:kern w:val="0"/>
          <w:sz w:val="24"/>
          <w:szCs w:val="24"/>
          <w:highlight w:val="none"/>
        </w:rPr>
        <w:t>供应商</w:t>
      </w:r>
      <w:r>
        <w:rPr>
          <w:rFonts w:hint="eastAsia" w:ascii="宋体" w:hAnsi="宋体" w:cs="宋体"/>
          <w:kern w:val="0"/>
          <w:sz w:val="24"/>
          <w:szCs w:val="24"/>
          <w:highlight w:val="none"/>
        </w:rPr>
        <w:t>和其他利害关系人认为本次采购活动违反法律、法规和规章规定的，有权向有关行政监督部门投诉。</w:t>
      </w:r>
    </w:p>
    <w:p w14:paraId="0A730525">
      <w:pPr>
        <w:spacing w:line="440" w:lineRule="exact"/>
        <w:rPr>
          <w:rFonts w:hint="eastAsia" w:ascii="宋体" w:hAnsi="宋体"/>
          <w:b/>
          <w:sz w:val="28"/>
          <w:szCs w:val="28"/>
          <w:highlight w:val="none"/>
        </w:rPr>
      </w:pPr>
      <w:bookmarkStart w:id="160" w:name="_Toc179632598"/>
      <w:bookmarkStart w:id="161" w:name="_Toc152042357"/>
      <w:bookmarkStart w:id="162" w:name="_Toc144974547"/>
      <w:bookmarkStart w:id="163" w:name="_Toc152045580"/>
      <w:r>
        <w:rPr>
          <w:rFonts w:hint="eastAsia" w:ascii="宋体" w:hAnsi="宋体" w:cs="宋体"/>
          <w:b/>
          <w:sz w:val="28"/>
          <w:szCs w:val="28"/>
          <w:highlight w:val="none"/>
        </w:rPr>
        <w:t>10、其他</w:t>
      </w:r>
      <w:bookmarkEnd w:id="160"/>
      <w:bookmarkEnd w:id="161"/>
      <w:bookmarkEnd w:id="162"/>
      <w:bookmarkEnd w:id="163"/>
    </w:p>
    <w:p w14:paraId="2E5CD1EB">
      <w:pPr>
        <w:spacing w:line="440" w:lineRule="exact"/>
        <w:ind w:firstLine="480" w:firstLineChars="200"/>
        <w:rPr>
          <w:rFonts w:hint="eastAsia" w:ascii="宋体" w:hAnsi="宋体"/>
          <w:b/>
          <w:sz w:val="24"/>
          <w:szCs w:val="28"/>
          <w:highlight w:val="none"/>
        </w:rPr>
      </w:pPr>
      <w:r>
        <w:rPr>
          <w:rFonts w:hint="eastAsia" w:ascii="宋体" w:hAnsi="宋体"/>
          <w:sz w:val="24"/>
          <w:szCs w:val="28"/>
          <w:highlight w:val="none"/>
        </w:rPr>
        <w:t>需要补充的其他内容：见</w:t>
      </w:r>
      <w:r>
        <w:rPr>
          <w:rFonts w:hint="eastAsia" w:ascii="宋体" w:hAnsi="宋体" w:cs="宋体"/>
          <w:kern w:val="0"/>
          <w:sz w:val="24"/>
          <w:szCs w:val="24"/>
          <w:highlight w:val="none"/>
        </w:rPr>
        <w:t>供应商</w:t>
      </w:r>
      <w:r>
        <w:rPr>
          <w:rFonts w:hint="eastAsia" w:ascii="宋体" w:hAnsi="宋体"/>
          <w:sz w:val="24"/>
          <w:szCs w:val="28"/>
          <w:highlight w:val="none"/>
        </w:rPr>
        <w:t>须知前附表。</w:t>
      </w:r>
      <w:bookmarkStart w:id="164" w:name="_Toc152042358"/>
      <w:bookmarkStart w:id="165" w:name="_Toc152045581"/>
      <w:bookmarkStart w:id="166" w:name="_Toc144974548"/>
      <w:bookmarkStart w:id="167" w:name="_Toc179632599"/>
    </w:p>
    <w:p w14:paraId="01A381CC">
      <w:pPr>
        <w:spacing w:line="440" w:lineRule="exact"/>
        <w:ind w:left="480"/>
        <w:rPr>
          <w:rFonts w:hint="eastAsia" w:ascii="宋体" w:hAnsi="宋体"/>
          <w:sz w:val="24"/>
          <w:szCs w:val="28"/>
          <w:highlight w:val="none"/>
        </w:rPr>
      </w:pPr>
      <w:r>
        <w:rPr>
          <w:rFonts w:hint="eastAsia"/>
          <w:sz w:val="24"/>
          <w:szCs w:val="28"/>
          <w:highlight w:val="none"/>
        </w:rPr>
        <w:t>本磋商文件未尽事宜执行国家、省、市相关规定</w:t>
      </w:r>
      <w:bookmarkEnd w:id="164"/>
      <w:bookmarkEnd w:id="165"/>
      <w:bookmarkEnd w:id="166"/>
      <w:bookmarkEnd w:id="167"/>
    </w:p>
    <w:p w14:paraId="45D15D42">
      <w:pPr>
        <w:spacing w:line="480" w:lineRule="exact"/>
        <w:rPr>
          <w:b/>
          <w:color w:val="000000"/>
          <w:sz w:val="24"/>
          <w:highlight w:val="none"/>
        </w:rPr>
      </w:pPr>
    </w:p>
    <w:p w14:paraId="7157066C">
      <w:pPr>
        <w:spacing w:line="360" w:lineRule="auto"/>
        <w:ind w:right="-340" w:rightChars="-162"/>
        <w:jc w:val="center"/>
        <w:rPr>
          <w:rFonts w:hint="eastAsia" w:ascii="宋体" w:hAnsi="宋体"/>
          <w:b/>
          <w:sz w:val="32"/>
          <w:szCs w:val="32"/>
          <w:highlight w:val="none"/>
        </w:rPr>
      </w:pPr>
      <w:r>
        <w:rPr>
          <w:b/>
          <w:color w:val="000000"/>
          <w:sz w:val="24"/>
          <w:highlight w:val="none"/>
        </w:rPr>
        <w:br w:type="page"/>
      </w:r>
      <w:bookmarkStart w:id="168" w:name="_Toc455333415"/>
      <w:r>
        <w:rPr>
          <w:rFonts w:hint="eastAsia" w:ascii="宋体" w:hAnsi="宋体"/>
          <w:b/>
          <w:sz w:val="32"/>
          <w:szCs w:val="32"/>
          <w:highlight w:val="none"/>
        </w:rPr>
        <w:t>第三章 技术标准和要求</w:t>
      </w:r>
    </w:p>
    <w:p w14:paraId="33C5858D">
      <w:pPr>
        <w:ind w:right="-340" w:rightChars="-162"/>
        <w:jc w:val="center"/>
        <w:rPr>
          <w:rFonts w:hint="eastAsia" w:ascii="宋体" w:hAnsi="宋体"/>
          <w:b/>
          <w:sz w:val="32"/>
          <w:szCs w:val="32"/>
          <w:highlight w:val="none"/>
        </w:rPr>
      </w:pPr>
    </w:p>
    <w:p w14:paraId="5FA94D37">
      <w:pPr>
        <w:spacing w:line="360" w:lineRule="auto"/>
        <w:ind w:right="-340" w:rightChars="-162" w:firstLine="480" w:firstLineChars="200"/>
        <w:rPr>
          <w:rFonts w:hint="eastAsia" w:ascii="宋体" w:hAnsi="宋体"/>
          <w:sz w:val="24"/>
          <w:highlight w:val="none"/>
        </w:rPr>
      </w:pPr>
      <w:r>
        <w:rPr>
          <w:rFonts w:hint="eastAsia" w:ascii="宋体" w:hAnsi="宋体"/>
          <w:sz w:val="24"/>
          <w:highlight w:val="none"/>
        </w:rPr>
        <w:t>依据技术文件要求，本项目的材料，设备、施工必须达到现行中华人民共和国及省市行业的一切有关法规、规范的要求。</w:t>
      </w:r>
    </w:p>
    <w:p w14:paraId="623F6D34">
      <w:pPr>
        <w:pStyle w:val="22"/>
        <w:ind w:right="-340" w:rightChars="-162"/>
        <w:rPr>
          <w:rFonts w:hint="eastAsia" w:hAnsi="宋体" w:cs="Times New Roman"/>
          <w:b/>
          <w:color w:val="auto"/>
          <w:kern w:val="2"/>
          <w:sz w:val="32"/>
          <w:szCs w:val="32"/>
          <w:highlight w:val="none"/>
        </w:rPr>
      </w:pPr>
    </w:p>
    <w:p w14:paraId="2FEB3972">
      <w:pPr>
        <w:pStyle w:val="22"/>
        <w:ind w:right="-340" w:rightChars="-162"/>
        <w:rPr>
          <w:rFonts w:hAnsi="宋体"/>
          <w:b/>
          <w:sz w:val="32"/>
          <w:szCs w:val="32"/>
          <w:highlight w:val="none"/>
        </w:rPr>
      </w:pPr>
      <w:r>
        <w:rPr>
          <w:highlight w:val="none"/>
        </w:rPr>
        <w:br w:type="page"/>
      </w:r>
    </w:p>
    <w:p w14:paraId="66D0581D">
      <w:pPr>
        <w:spacing w:line="360" w:lineRule="auto"/>
        <w:ind w:right="-340" w:rightChars="-162"/>
        <w:jc w:val="center"/>
        <w:rPr>
          <w:rFonts w:hint="eastAsia" w:ascii="宋体" w:hAnsi="宋体"/>
          <w:b/>
          <w:sz w:val="32"/>
          <w:szCs w:val="32"/>
          <w:highlight w:val="none"/>
        </w:rPr>
      </w:pPr>
      <w:r>
        <w:rPr>
          <w:rFonts w:hint="eastAsia" w:ascii="宋体" w:hAnsi="宋体"/>
          <w:b/>
          <w:sz w:val="32"/>
          <w:szCs w:val="32"/>
          <w:highlight w:val="none"/>
        </w:rPr>
        <w:t>第四章 工程量清单</w:t>
      </w:r>
    </w:p>
    <w:p w14:paraId="26AFBDBF">
      <w:pPr>
        <w:pStyle w:val="22"/>
        <w:jc w:val="center"/>
        <w:rPr>
          <w:rFonts w:hint="eastAsia"/>
          <w:highlight w:val="none"/>
        </w:rPr>
      </w:pPr>
      <w:r>
        <w:rPr>
          <w:rFonts w:hint="eastAsia"/>
          <w:highlight w:val="none"/>
        </w:rPr>
        <w:t>（后另附）</w:t>
      </w:r>
    </w:p>
    <w:p w14:paraId="003EDCB5">
      <w:pPr>
        <w:spacing w:line="360" w:lineRule="auto"/>
        <w:ind w:right="-340" w:rightChars="-162"/>
        <w:rPr>
          <w:rFonts w:hint="eastAsia"/>
          <w:highlight w:val="none"/>
        </w:rPr>
      </w:pPr>
    </w:p>
    <w:p w14:paraId="44FCC26C">
      <w:pPr>
        <w:spacing w:line="360" w:lineRule="auto"/>
        <w:ind w:right="-340" w:rightChars="-162"/>
        <w:rPr>
          <w:rFonts w:hint="eastAsia"/>
          <w:highlight w:val="none"/>
        </w:rPr>
      </w:pPr>
    </w:p>
    <w:p w14:paraId="357B3C2A">
      <w:pPr>
        <w:spacing w:line="360" w:lineRule="auto"/>
        <w:ind w:right="-340" w:rightChars="-162"/>
        <w:jc w:val="center"/>
        <w:rPr>
          <w:rFonts w:hint="eastAsia" w:ascii="宋体" w:hAnsi="宋体"/>
          <w:b/>
          <w:sz w:val="22"/>
          <w:szCs w:val="24"/>
          <w:highlight w:val="none"/>
        </w:rPr>
      </w:pPr>
      <w:r>
        <w:rPr>
          <w:highlight w:val="none"/>
        </w:rPr>
        <w:br w:type="page"/>
      </w:r>
      <w:r>
        <w:rPr>
          <w:rFonts w:hint="eastAsia" w:ascii="宋体" w:hAnsi="宋体"/>
          <w:b/>
          <w:sz w:val="32"/>
          <w:szCs w:val="36"/>
          <w:highlight w:val="none"/>
        </w:rPr>
        <w:t>第五章  合同条款及格式</w:t>
      </w:r>
    </w:p>
    <w:p w14:paraId="71175A8B">
      <w:pPr>
        <w:pStyle w:val="25"/>
        <w:widowControl/>
        <w:ind w:firstLine="487" w:firstLineChars="202"/>
        <w:rPr>
          <w:rFonts w:hint="eastAsia" w:ascii="宋体" w:hAnsi="宋体"/>
          <w:b/>
          <w:bCs/>
          <w:color w:val="000000"/>
          <w:sz w:val="24"/>
          <w:szCs w:val="24"/>
          <w:highlight w:val="none"/>
        </w:rPr>
      </w:pPr>
    </w:p>
    <w:p w14:paraId="3F32629A">
      <w:pPr>
        <w:spacing w:line="360" w:lineRule="auto"/>
        <w:ind w:firstLine="482"/>
        <w:rPr>
          <w:rFonts w:hint="eastAsia" w:ascii="宋体" w:hAnsi="宋体"/>
          <w:bCs/>
          <w:sz w:val="24"/>
          <w:szCs w:val="24"/>
          <w:highlight w:val="none"/>
        </w:rPr>
      </w:pPr>
      <w:r>
        <w:rPr>
          <w:rFonts w:hint="eastAsia" w:ascii="宋体" w:hAnsi="宋体"/>
          <w:b/>
          <w:bCs/>
          <w:color w:val="000000"/>
          <w:sz w:val="24"/>
          <w:szCs w:val="24"/>
          <w:highlight w:val="none"/>
        </w:rPr>
        <w:t>由项目建设单位与</w:t>
      </w:r>
      <w:r>
        <w:rPr>
          <w:rFonts w:hint="eastAsia" w:ascii="宋体" w:hAnsi="宋体"/>
          <w:b/>
          <w:bCs/>
          <w:color w:val="000000"/>
          <w:sz w:val="24"/>
          <w:szCs w:val="24"/>
          <w:highlight w:val="none"/>
          <w:lang w:val="en-US" w:eastAsia="zh-CN"/>
        </w:rPr>
        <w:t>成交</w:t>
      </w:r>
      <w:r>
        <w:rPr>
          <w:rFonts w:hint="eastAsia" w:ascii="宋体" w:hAnsi="宋体"/>
          <w:b/>
          <w:bCs/>
          <w:color w:val="000000"/>
          <w:sz w:val="24"/>
          <w:szCs w:val="24"/>
          <w:highlight w:val="none"/>
        </w:rPr>
        <w:t>单位根据本</w:t>
      </w:r>
      <w:r>
        <w:rPr>
          <w:rFonts w:hint="eastAsia" w:ascii="宋体" w:hAnsi="宋体"/>
          <w:b/>
          <w:bCs/>
          <w:color w:val="000000"/>
          <w:sz w:val="24"/>
          <w:szCs w:val="24"/>
          <w:highlight w:val="none"/>
          <w:lang w:val="en-US" w:eastAsia="zh-CN"/>
        </w:rPr>
        <w:t>磋商</w:t>
      </w:r>
      <w:r>
        <w:rPr>
          <w:rFonts w:hint="eastAsia" w:ascii="宋体" w:hAnsi="宋体"/>
          <w:b/>
          <w:bCs/>
          <w:color w:val="000000"/>
          <w:sz w:val="24"/>
          <w:szCs w:val="24"/>
          <w:highlight w:val="none"/>
        </w:rPr>
        <w:t>文件、</w:t>
      </w:r>
      <w:r>
        <w:rPr>
          <w:rFonts w:hint="eastAsia" w:ascii="宋体" w:hAnsi="宋体"/>
          <w:b/>
          <w:bCs/>
          <w:color w:val="000000"/>
          <w:sz w:val="24"/>
          <w:szCs w:val="24"/>
          <w:highlight w:val="none"/>
          <w:lang w:val="en-US" w:eastAsia="zh-CN"/>
        </w:rPr>
        <w:t>成交</w:t>
      </w:r>
      <w:r>
        <w:rPr>
          <w:rFonts w:hint="eastAsia" w:ascii="宋体" w:hAnsi="宋体"/>
          <w:b/>
          <w:bCs/>
          <w:color w:val="000000"/>
          <w:sz w:val="24"/>
          <w:szCs w:val="24"/>
          <w:highlight w:val="none"/>
        </w:rPr>
        <w:t>单位</w:t>
      </w:r>
      <w:r>
        <w:rPr>
          <w:rFonts w:hint="eastAsia" w:ascii="宋体" w:hAnsi="宋体"/>
          <w:b/>
          <w:bCs/>
          <w:color w:val="000000"/>
          <w:sz w:val="24"/>
          <w:szCs w:val="24"/>
          <w:highlight w:val="none"/>
          <w:lang w:val="en-US" w:eastAsia="zh-CN"/>
        </w:rPr>
        <w:t>响应</w:t>
      </w:r>
      <w:r>
        <w:rPr>
          <w:rFonts w:hint="eastAsia" w:ascii="宋体" w:hAnsi="宋体"/>
          <w:b/>
          <w:bCs/>
          <w:color w:val="000000"/>
          <w:sz w:val="24"/>
          <w:szCs w:val="24"/>
          <w:highlight w:val="none"/>
        </w:rPr>
        <w:t>文件及</w:t>
      </w:r>
      <w:r>
        <w:rPr>
          <w:rFonts w:hint="eastAsia" w:ascii="宋体" w:hAnsi="宋体"/>
          <w:b/>
          <w:bCs/>
          <w:color w:val="000000"/>
          <w:sz w:val="24"/>
          <w:szCs w:val="24"/>
          <w:highlight w:val="none"/>
          <w:lang w:val="en-US" w:eastAsia="zh-CN"/>
        </w:rPr>
        <w:t>成交</w:t>
      </w:r>
      <w:r>
        <w:rPr>
          <w:rFonts w:hint="eastAsia" w:ascii="宋体" w:hAnsi="宋体"/>
          <w:b/>
          <w:bCs/>
          <w:color w:val="000000"/>
          <w:sz w:val="24"/>
          <w:szCs w:val="24"/>
          <w:highlight w:val="none"/>
        </w:rPr>
        <w:t>通知书，以《建设工程施工总承包合同（示范文本）》（</w:t>
      </w:r>
      <w:r>
        <w:rPr>
          <w:b/>
          <w:bCs/>
          <w:color w:val="000000"/>
          <w:sz w:val="24"/>
          <w:szCs w:val="24"/>
          <w:highlight w:val="none"/>
        </w:rPr>
        <w:t>GF-2020-0216</w:t>
      </w:r>
      <w:r>
        <w:rPr>
          <w:rFonts w:hint="eastAsia" w:ascii="宋体" w:hAnsi="宋体"/>
          <w:b/>
          <w:bCs/>
          <w:color w:val="000000"/>
          <w:sz w:val="24"/>
          <w:szCs w:val="24"/>
          <w:highlight w:val="none"/>
        </w:rPr>
        <w:t>）为范本，协商签订本项目施工合同。</w:t>
      </w:r>
    </w:p>
    <w:p w14:paraId="673610FD">
      <w:pPr>
        <w:spacing w:line="360" w:lineRule="auto"/>
        <w:ind w:right="-340" w:rightChars="-162"/>
        <w:jc w:val="center"/>
        <w:rPr>
          <w:rFonts w:hint="eastAsia"/>
          <w:b/>
          <w:sz w:val="32"/>
          <w:szCs w:val="32"/>
          <w:highlight w:val="none"/>
        </w:rPr>
      </w:pPr>
      <w:r>
        <w:rPr>
          <w:color w:val="000000"/>
          <w:sz w:val="24"/>
          <w:highlight w:val="none"/>
        </w:rPr>
        <w:br w:type="page"/>
      </w:r>
      <w:bookmarkEnd w:id="168"/>
      <w:r>
        <w:rPr>
          <w:rFonts w:hint="eastAsia"/>
          <w:b/>
          <w:sz w:val="32"/>
          <w:szCs w:val="32"/>
          <w:highlight w:val="none"/>
        </w:rPr>
        <w:t>第六章 评标标准和方法</w:t>
      </w:r>
    </w:p>
    <w:p w14:paraId="14CE2DEE">
      <w:pPr>
        <w:spacing w:line="400" w:lineRule="exact"/>
        <w:ind w:right="-340" w:rightChars="-162" w:firstLine="420"/>
        <w:rPr>
          <w:rFonts w:ascii="宋体" w:hAnsi="宋体"/>
          <w:sz w:val="22"/>
          <w:szCs w:val="24"/>
          <w:highlight w:val="none"/>
        </w:rPr>
      </w:pPr>
      <w:r>
        <w:rPr>
          <w:rFonts w:ascii="宋体" w:hAnsi="宋体"/>
          <w:sz w:val="24"/>
          <w:szCs w:val="24"/>
          <w:highlight w:val="none"/>
        </w:rPr>
        <w:t>本次</w:t>
      </w:r>
      <w:r>
        <w:rPr>
          <w:rFonts w:hint="eastAsia" w:ascii="宋体" w:hAnsi="宋体"/>
          <w:sz w:val="24"/>
          <w:szCs w:val="24"/>
          <w:highlight w:val="none"/>
        </w:rPr>
        <w:t>竞争性磋商的评审分为初步审查和详细审查</w:t>
      </w:r>
      <w:r>
        <w:rPr>
          <w:rFonts w:hint="eastAsia" w:ascii="宋体" w:hAnsi="宋体"/>
          <w:sz w:val="22"/>
          <w:szCs w:val="24"/>
          <w:highlight w:val="none"/>
        </w:rPr>
        <w:t>。</w:t>
      </w:r>
    </w:p>
    <w:p w14:paraId="6E78F55B">
      <w:pPr>
        <w:numPr>
          <w:ilvl w:val="0"/>
          <w:numId w:val="4"/>
        </w:numPr>
        <w:spacing w:after="200"/>
        <w:ind w:right="-340" w:rightChars="-162"/>
        <w:rPr>
          <w:rFonts w:hint="eastAsia"/>
          <w:b/>
          <w:bCs/>
          <w:sz w:val="28"/>
          <w:szCs w:val="28"/>
          <w:highlight w:val="none"/>
        </w:rPr>
      </w:pPr>
      <w:r>
        <w:rPr>
          <w:rFonts w:hint="eastAsia" w:ascii="宋体" w:hAnsi="宋体"/>
          <w:b/>
          <w:sz w:val="24"/>
          <w:szCs w:val="24"/>
          <w:highlight w:val="none"/>
        </w:rPr>
        <w:t>初步审查</w:t>
      </w:r>
    </w:p>
    <w:tbl>
      <w:tblPr>
        <w:tblStyle w:val="18"/>
        <w:tblpPr w:leftFromText="180" w:rightFromText="180" w:vertAnchor="text" w:tblpY="1"/>
        <w:tblOverlap w:val="never"/>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6569"/>
      </w:tblGrid>
      <w:tr w14:paraId="3CBB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654" w:type="dxa"/>
            <w:gridSpan w:val="3"/>
            <w:tcBorders>
              <w:top w:val="single" w:color="auto" w:sz="4" w:space="0"/>
              <w:left w:val="single" w:color="auto" w:sz="4" w:space="0"/>
              <w:bottom w:val="single" w:color="auto" w:sz="4" w:space="0"/>
              <w:right w:val="single" w:color="auto" w:sz="4" w:space="0"/>
            </w:tcBorders>
            <w:noWrap w:val="0"/>
            <w:vAlign w:val="center"/>
          </w:tcPr>
          <w:p w14:paraId="11A3A64F">
            <w:pPr>
              <w:autoSpaceDE w:val="0"/>
              <w:autoSpaceDN w:val="0"/>
              <w:adjustRightInd w:val="0"/>
              <w:spacing w:line="480" w:lineRule="exact"/>
              <w:jc w:val="center"/>
              <w:rPr>
                <w:rFonts w:ascii="宋体" w:hAnsi="宋体" w:cs="宋体"/>
                <w:b/>
                <w:kern w:val="0"/>
                <w:sz w:val="24"/>
                <w:highlight w:val="none"/>
              </w:rPr>
            </w:pPr>
            <w:r>
              <w:rPr>
                <w:rFonts w:hint="eastAsia" w:ascii="宋体" w:hAnsi="宋体" w:cs="宋体"/>
                <w:b/>
                <w:kern w:val="0"/>
                <w:sz w:val="24"/>
                <w:highlight w:val="none"/>
              </w:rPr>
              <w:t>初步审查</w:t>
            </w:r>
          </w:p>
        </w:tc>
      </w:tr>
      <w:tr w14:paraId="0E32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085" w:type="dxa"/>
            <w:gridSpan w:val="2"/>
            <w:tcBorders>
              <w:top w:val="single" w:color="auto" w:sz="4" w:space="0"/>
              <w:left w:val="single" w:color="auto" w:sz="4" w:space="0"/>
              <w:bottom w:val="single" w:color="auto" w:sz="4" w:space="0"/>
              <w:right w:val="single" w:color="auto" w:sz="4" w:space="0"/>
            </w:tcBorders>
            <w:noWrap w:val="0"/>
            <w:vAlign w:val="center"/>
          </w:tcPr>
          <w:p w14:paraId="7E903B4D">
            <w:pPr>
              <w:autoSpaceDE w:val="0"/>
              <w:autoSpaceDN w:val="0"/>
              <w:adjustRightInd w:val="0"/>
              <w:spacing w:line="480" w:lineRule="exact"/>
              <w:jc w:val="center"/>
              <w:rPr>
                <w:rFonts w:ascii="宋体" w:hAnsi="宋体" w:cs="宋体"/>
                <w:b/>
                <w:sz w:val="24"/>
                <w:highlight w:val="none"/>
              </w:rPr>
            </w:pPr>
            <w:r>
              <w:rPr>
                <w:rFonts w:hint="eastAsia" w:ascii="宋体" w:hAnsi="宋体" w:cs="宋体"/>
                <w:b/>
                <w:kern w:val="0"/>
                <w:sz w:val="24"/>
                <w:highlight w:val="none"/>
              </w:rPr>
              <w:t>评审项</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7B2E759F">
            <w:pPr>
              <w:autoSpaceDE w:val="0"/>
              <w:autoSpaceDN w:val="0"/>
              <w:adjustRightInd w:val="0"/>
              <w:spacing w:line="480" w:lineRule="exact"/>
              <w:jc w:val="center"/>
              <w:rPr>
                <w:rFonts w:ascii="宋体" w:hAnsi="宋体" w:cs="宋体"/>
                <w:b/>
                <w:sz w:val="24"/>
                <w:highlight w:val="none"/>
              </w:rPr>
            </w:pPr>
            <w:r>
              <w:rPr>
                <w:rFonts w:hint="eastAsia" w:ascii="宋体" w:hAnsi="宋体" w:cs="宋体"/>
                <w:b/>
                <w:kern w:val="0"/>
                <w:sz w:val="24"/>
                <w:highlight w:val="none"/>
              </w:rPr>
              <w:t>评审标准</w:t>
            </w:r>
          </w:p>
        </w:tc>
      </w:tr>
      <w:tr w14:paraId="3BFE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17" w:type="dxa"/>
            <w:vMerge w:val="restart"/>
            <w:tcBorders>
              <w:top w:val="single" w:color="auto" w:sz="4" w:space="0"/>
              <w:left w:val="single" w:color="auto" w:sz="4" w:space="0"/>
              <w:right w:val="single" w:color="auto" w:sz="4" w:space="0"/>
            </w:tcBorders>
            <w:noWrap w:val="0"/>
            <w:vAlign w:val="center"/>
          </w:tcPr>
          <w:p w14:paraId="0775BE07">
            <w:pPr>
              <w:autoSpaceDE w:val="0"/>
              <w:autoSpaceDN w:val="0"/>
              <w:adjustRightInd w:val="0"/>
              <w:spacing w:line="480" w:lineRule="exact"/>
              <w:jc w:val="center"/>
              <w:rPr>
                <w:rFonts w:ascii="宋体" w:hAnsi="宋体" w:cs="宋体"/>
                <w:kern w:val="0"/>
                <w:sz w:val="24"/>
                <w:highlight w:val="none"/>
              </w:rPr>
            </w:pPr>
            <w:r>
              <w:rPr>
                <w:rFonts w:hint="eastAsia" w:ascii="宋体" w:hAnsi="宋体" w:cs="宋体"/>
                <w:kern w:val="0"/>
                <w:sz w:val="24"/>
                <w:highlight w:val="none"/>
              </w:rPr>
              <w:t>形式评审</w:t>
            </w:r>
          </w:p>
          <w:p w14:paraId="63A4F481">
            <w:pPr>
              <w:autoSpaceDE w:val="0"/>
              <w:autoSpaceDN w:val="0"/>
              <w:adjustRightInd w:val="0"/>
              <w:spacing w:line="480" w:lineRule="exact"/>
              <w:jc w:val="center"/>
              <w:rPr>
                <w:rFonts w:hint="eastAsia" w:ascii="宋体" w:hAnsi="宋体" w:cs="宋体"/>
                <w:kern w:val="0"/>
                <w:sz w:val="24"/>
                <w:highlight w:val="none"/>
              </w:rPr>
            </w:pPr>
            <w:r>
              <w:rPr>
                <w:rFonts w:hint="eastAsia" w:ascii="宋体" w:hAnsi="宋体" w:cs="宋体"/>
                <w:kern w:val="0"/>
                <w:sz w:val="24"/>
                <w:highlight w:val="none"/>
              </w:rPr>
              <w:t>标准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24D6A1">
            <w:pPr>
              <w:autoSpaceDE w:val="0"/>
              <w:autoSpaceDN w:val="0"/>
              <w:adjustRightInd w:val="0"/>
              <w:spacing w:line="400" w:lineRule="exact"/>
              <w:jc w:val="center"/>
              <w:rPr>
                <w:rFonts w:hint="eastAsia" w:ascii="宋体" w:hAnsi="宋体" w:cs="宋体"/>
                <w:kern w:val="0"/>
                <w:sz w:val="24"/>
                <w:szCs w:val="24"/>
                <w:highlight w:val="none"/>
              </w:rPr>
            </w:pPr>
            <w:r>
              <w:rPr>
                <w:rFonts w:hint="eastAsia"/>
                <w:sz w:val="24"/>
                <w:szCs w:val="24"/>
                <w:highlight w:val="none"/>
              </w:rPr>
              <w:t>供应商名称</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33490C0F">
            <w:pPr>
              <w:autoSpaceDE w:val="0"/>
              <w:autoSpaceDN w:val="0"/>
              <w:adjustRightInd w:val="0"/>
              <w:rPr>
                <w:rFonts w:hint="eastAsia" w:ascii="宋体" w:hAnsi="宋体" w:cs="宋体"/>
                <w:kern w:val="0"/>
                <w:sz w:val="24"/>
                <w:szCs w:val="24"/>
                <w:highlight w:val="none"/>
              </w:rPr>
            </w:pPr>
            <w:r>
              <w:rPr>
                <w:rFonts w:hint="eastAsia"/>
                <w:sz w:val="24"/>
                <w:szCs w:val="24"/>
                <w:highlight w:val="none"/>
              </w:rPr>
              <w:t>与营业执照、资质证书、安全生产许可证一致</w:t>
            </w:r>
          </w:p>
        </w:tc>
      </w:tr>
      <w:tr w14:paraId="756D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7" w:type="dxa"/>
            <w:vMerge w:val="continue"/>
            <w:tcBorders>
              <w:left w:val="single" w:color="auto" w:sz="4" w:space="0"/>
              <w:right w:val="single" w:color="auto" w:sz="4" w:space="0"/>
            </w:tcBorders>
            <w:noWrap w:val="0"/>
            <w:vAlign w:val="center"/>
          </w:tcPr>
          <w:p w14:paraId="0B88AD04">
            <w:pPr>
              <w:autoSpaceDE w:val="0"/>
              <w:autoSpaceDN w:val="0"/>
              <w:adjustRightInd w:val="0"/>
              <w:spacing w:line="480" w:lineRule="exact"/>
              <w:jc w:val="center"/>
              <w:rPr>
                <w:rFonts w:hint="eastAsia" w:ascii="宋体" w:hAnsi="宋体" w:cs="宋体"/>
                <w:kern w:val="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9A435D">
            <w:pPr>
              <w:autoSpaceDE w:val="0"/>
              <w:autoSpaceDN w:val="0"/>
              <w:adjustRightInd w:val="0"/>
              <w:spacing w:line="400" w:lineRule="exact"/>
              <w:jc w:val="center"/>
              <w:rPr>
                <w:rFonts w:hint="eastAsia" w:ascii="宋体" w:hAnsi="宋体" w:cs="宋体"/>
                <w:kern w:val="0"/>
                <w:sz w:val="24"/>
                <w:szCs w:val="24"/>
                <w:highlight w:val="none"/>
              </w:rPr>
            </w:pPr>
            <w:r>
              <w:rPr>
                <w:rFonts w:hint="eastAsia"/>
                <w:sz w:val="24"/>
                <w:szCs w:val="24"/>
                <w:highlight w:val="none"/>
              </w:rPr>
              <w:t>盖章、签字</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70B7EDCD">
            <w:pPr>
              <w:autoSpaceDE w:val="0"/>
              <w:autoSpaceDN w:val="0"/>
              <w:adjustRightInd w:val="0"/>
              <w:rPr>
                <w:rFonts w:hint="eastAsia" w:ascii="宋体" w:hAnsi="宋体" w:cs="宋体"/>
                <w:kern w:val="0"/>
                <w:sz w:val="24"/>
                <w:szCs w:val="24"/>
                <w:highlight w:val="none"/>
              </w:rPr>
            </w:pPr>
            <w:r>
              <w:rPr>
                <w:rFonts w:hint="eastAsia"/>
                <w:sz w:val="24"/>
                <w:szCs w:val="24"/>
                <w:highlight w:val="none"/>
              </w:rPr>
              <w:t>符合竞争性磋商文件签字、盖章的要求</w:t>
            </w:r>
          </w:p>
        </w:tc>
      </w:tr>
      <w:tr w14:paraId="1226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Merge w:val="continue"/>
            <w:tcBorders>
              <w:left w:val="single" w:color="auto" w:sz="4" w:space="0"/>
              <w:right w:val="single" w:color="auto" w:sz="4" w:space="0"/>
            </w:tcBorders>
            <w:noWrap w:val="0"/>
            <w:vAlign w:val="center"/>
          </w:tcPr>
          <w:p w14:paraId="263658A4">
            <w:pPr>
              <w:autoSpaceDE w:val="0"/>
              <w:autoSpaceDN w:val="0"/>
              <w:adjustRightInd w:val="0"/>
              <w:spacing w:line="480" w:lineRule="exact"/>
              <w:jc w:val="center"/>
              <w:rPr>
                <w:rFonts w:hint="eastAsia" w:ascii="宋体" w:hAnsi="宋体" w:cs="宋体"/>
                <w:kern w:val="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F44258F">
            <w:pPr>
              <w:autoSpaceDE w:val="0"/>
              <w:autoSpaceDN w:val="0"/>
              <w:adjustRightInd w:val="0"/>
              <w:spacing w:line="400" w:lineRule="exact"/>
              <w:jc w:val="center"/>
              <w:rPr>
                <w:rFonts w:hint="eastAsia" w:ascii="宋体" w:hAnsi="宋体" w:cs="宋体"/>
                <w:kern w:val="0"/>
                <w:sz w:val="24"/>
                <w:szCs w:val="24"/>
                <w:highlight w:val="none"/>
              </w:rPr>
            </w:pPr>
            <w:r>
              <w:rPr>
                <w:rFonts w:hint="eastAsia"/>
                <w:sz w:val="24"/>
                <w:szCs w:val="24"/>
                <w:highlight w:val="none"/>
              </w:rPr>
              <w:t>报价唯一</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70AFADC0">
            <w:pPr>
              <w:autoSpaceDE w:val="0"/>
              <w:autoSpaceDN w:val="0"/>
              <w:adjustRightInd w:val="0"/>
              <w:rPr>
                <w:rFonts w:hint="eastAsia" w:ascii="宋体" w:hAnsi="宋体" w:cs="宋体"/>
                <w:kern w:val="0"/>
                <w:sz w:val="24"/>
                <w:szCs w:val="24"/>
                <w:highlight w:val="none"/>
              </w:rPr>
            </w:pPr>
            <w:r>
              <w:rPr>
                <w:rFonts w:hint="eastAsia"/>
                <w:sz w:val="24"/>
                <w:szCs w:val="24"/>
                <w:highlight w:val="none"/>
              </w:rPr>
              <w:t>只能有一个有效报价且不超过最高限价</w:t>
            </w:r>
          </w:p>
        </w:tc>
      </w:tr>
      <w:tr w14:paraId="49D4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7" w:type="dxa"/>
            <w:vMerge w:val="restart"/>
            <w:tcBorders>
              <w:top w:val="single" w:color="auto" w:sz="4" w:space="0"/>
              <w:left w:val="single" w:color="auto" w:sz="4" w:space="0"/>
              <w:right w:val="single" w:color="auto" w:sz="4" w:space="0"/>
            </w:tcBorders>
            <w:noWrap w:val="0"/>
            <w:vAlign w:val="center"/>
          </w:tcPr>
          <w:p w14:paraId="608B47E3">
            <w:pPr>
              <w:autoSpaceDE w:val="0"/>
              <w:autoSpaceDN w:val="0"/>
              <w:adjustRightInd w:val="0"/>
              <w:spacing w:line="480" w:lineRule="exact"/>
              <w:jc w:val="center"/>
              <w:rPr>
                <w:rFonts w:ascii="宋体" w:hAnsi="宋体" w:cs="宋体"/>
                <w:kern w:val="0"/>
                <w:sz w:val="24"/>
                <w:highlight w:val="none"/>
              </w:rPr>
            </w:pPr>
            <w:r>
              <w:rPr>
                <w:rFonts w:hint="eastAsia" w:ascii="宋体" w:hAnsi="宋体" w:cs="宋体"/>
                <w:kern w:val="0"/>
                <w:sz w:val="24"/>
                <w:highlight w:val="none"/>
              </w:rPr>
              <w:t>资格评审标准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5A25B01">
            <w:pPr>
              <w:autoSpaceDE w:val="0"/>
              <w:autoSpaceDN w:val="0"/>
              <w:adjustRightInd w:val="0"/>
              <w:spacing w:line="400" w:lineRule="exact"/>
              <w:jc w:val="center"/>
              <w:rPr>
                <w:rFonts w:ascii="宋体" w:hAnsi="宋体" w:cs="宋体"/>
                <w:kern w:val="0"/>
                <w:sz w:val="24"/>
                <w:highlight w:val="none"/>
              </w:rPr>
            </w:pPr>
            <w:r>
              <w:rPr>
                <w:rFonts w:hint="eastAsia" w:ascii="宋体" w:hAnsi="宋体" w:cs="宋体"/>
                <w:kern w:val="0"/>
                <w:sz w:val="24"/>
                <w:highlight w:val="none"/>
              </w:rPr>
              <w:t>营业执照</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295FD2E5">
            <w:pPr>
              <w:autoSpaceDE w:val="0"/>
              <w:autoSpaceDN w:val="0"/>
              <w:adjustRightInd w:val="0"/>
              <w:jc w:val="left"/>
              <w:rPr>
                <w:rFonts w:ascii="宋体" w:hAnsi="宋体" w:cs="宋体"/>
                <w:kern w:val="0"/>
                <w:sz w:val="24"/>
                <w:highlight w:val="none"/>
              </w:rPr>
            </w:pPr>
            <w:r>
              <w:rPr>
                <w:rFonts w:hint="eastAsia" w:ascii="宋体" w:hAnsi="宋体" w:cs="宋体"/>
                <w:kern w:val="0"/>
                <w:sz w:val="24"/>
                <w:highlight w:val="none"/>
              </w:rPr>
              <w:t>有效的营业执照（</w:t>
            </w:r>
            <w:r>
              <w:rPr>
                <w:rFonts w:hint="eastAsia" w:ascii="宋体" w:hAnsi="宋体" w:cs="宋体"/>
                <w:kern w:val="0"/>
                <w:sz w:val="24"/>
                <w:highlight w:val="none"/>
                <w:lang w:eastAsia="zh-CN"/>
              </w:rPr>
              <w:t>副本</w:t>
            </w:r>
            <w:r>
              <w:rPr>
                <w:rFonts w:hint="eastAsia" w:ascii="宋体" w:hAnsi="宋体" w:cs="宋体"/>
                <w:kern w:val="0"/>
                <w:sz w:val="24"/>
                <w:highlight w:val="none"/>
              </w:rPr>
              <w:t>）；</w:t>
            </w:r>
          </w:p>
        </w:tc>
      </w:tr>
      <w:tr w14:paraId="5857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17" w:type="dxa"/>
            <w:vMerge w:val="continue"/>
            <w:tcBorders>
              <w:left w:val="single" w:color="auto" w:sz="4" w:space="0"/>
              <w:right w:val="single" w:color="auto" w:sz="4" w:space="0"/>
            </w:tcBorders>
            <w:noWrap w:val="0"/>
            <w:vAlign w:val="center"/>
          </w:tcPr>
          <w:p w14:paraId="5A874426">
            <w:pPr>
              <w:autoSpaceDE w:val="0"/>
              <w:autoSpaceDN w:val="0"/>
              <w:adjustRightInd w:val="0"/>
              <w:spacing w:line="480" w:lineRule="exact"/>
              <w:jc w:val="center"/>
              <w:rPr>
                <w:rFonts w:ascii="宋体" w:hAnsi="宋体" w:cs="宋体"/>
                <w:kern w:val="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908FFAF">
            <w:pPr>
              <w:autoSpaceDE w:val="0"/>
              <w:autoSpaceDN w:val="0"/>
              <w:adjustRightInd w:val="0"/>
              <w:spacing w:line="400" w:lineRule="exact"/>
              <w:jc w:val="center"/>
              <w:rPr>
                <w:rFonts w:ascii="宋体" w:hAnsi="宋体" w:cs="宋体"/>
                <w:bCs/>
                <w:kern w:val="0"/>
                <w:sz w:val="24"/>
                <w:highlight w:val="none"/>
              </w:rPr>
            </w:pPr>
            <w:r>
              <w:rPr>
                <w:rFonts w:hint="eastAsia" w:ascii="宋体" w:hAnsi="宋体" w:cs="宋体"/>
                <w:bCs/>
                <w:kern w:val="0"/>
                <w:sz w:val="24"/>
                <w:highlight w:val="none"/>
              </w:rPr>
              <w:t>资质证书</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7FB5DE64">
            <w:pPr>
              <w:autoSpaceDE w:val="0"/>
              <w:autoSpaceDN w:val="0"/>
              <w:adjustRightInd w:val="0"/>
              <w:jc w:val="left"/>
              <w:rPr>
                <w:rFonts w:ascii="宋体" w:hAnsi="宋体" w:cs="宋体"/>
                <w:bCs/>
                <w:kern w:val="0"/>
                <w:sz w:val="24"/>
                <w:highlight w:val="none"/>
              </w:rPr>
            </w:pPr>
            <w:r>
              <w:rPr>
                <w:rFonts w:hint="eastAsia" w:ascii="宋体" w:hAnsi="宋体" w:cs="宋体"/>
                <w:bCs/>
                <w:kern w:val="0"/>
                <w:sz w:val="24"/>
                <w:highlight w:val="none"/>
                <w:lang w:val="en-US" w:eastAsia="zh-CN"/>
              </w:rPr>
              <w:t>供应商</w:t>
            </w:r>
            <w:r>
              <w:rPr>
                <w:rFonts w:hint="eastAsia" w:ascii="宋体" w:hAnsi="宋体" w:cs="宋体"/>
                <w:bCs/>
                <w:kern w:val="0"/>
                <w:sz w:val="24"/>
                <w:highlight w:val="none"/>
                <w:lang w:eastAsia="zh-CN"/>
              </w:rPr>
              <w:t>须具有建筑工程施工总承包</w:t>
            </w:r>
            <w:r>
              <w:rPr>
                <w:rFonts w:hint="eastAsia" w:ascii="宋体" w:hAnsi="宋体" w:cs="宋体"/>
                <w:bCs/>
                <w:kern w:val="0"/>
                <w:sz w:val="24"/>
                <w:highlight w:val="none"/>
                <w:lang w:val="en-US" w:eastAsia="zh-CN"/>
              </w:rPr>
              <w:t>叁</w:t>
            </w:r>
            <w:r>
              <w:rPr>
                <w:rFonts w:hint="eastAsia" w:ascii="宋体" w:hAnsi="宋体" w:cs="宋体"/>
                <w:bCs/>
                <w:kern w:val="0"/>
                <w:sz w:val="24"/>
                <w:highlight w:val="none"/>
                <w:lang w:eastAsia="zh-CN"/>
              </w:rPr>
              <w:t>级及以上资质，并具有有效的安全生产许可证；</w:t>
            </w:r>
          </w:p>
        </w:tc>
      </w:tr>
      <w:tr w14:paraId="3302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817" w:type="dxa"/>
            <w:vMerge w:val="continue"/>
            <w:tcBorders>
              <w:left w:val="single" w:color="auto" w:sz="4" w:space="0"/>
              <w:right w:val="single" w:color="auto" w:sz="4" w:space="0"/>
            </w:tcBorders>
            <w:noWrap w:val="0"/>
            <w:vAlign w:val="center"/>
          </w:tcPr>
          <w:p w14:paraId="3D8DFED6">
            <w:pPr>
              <w:autoSpaceDE w:val="0"/>
              <w:autoSpaceDN w:val="0"/>
              <w:adjustRightInd w:val="0"/>
              <w:spacing w:line="480" w:lineRule="exact"/>
              <w:jc w:val="center"/>
              <w:rPr>
                <w:rFonts w:ascii="宋体" w:hAnsi="宋体" w:cs="宋体"/>
                <w:kern w:val="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A641A4E">
            <w:pPr>
              <w:autoSpaceDE w:val="0"/>
              <w:autoSpaceDN w:val="0"/>
              <w:adjustRightInd w:val="0"/>
              <w:spacing w:line="400" w:lineRule="exact"/>
              <w:jc w:val="center"/>
              <w:rPr>
                <w:rFonts w:ascii="宋体" w:hAnsi="宋体" w:cs="宋体"/>
                <w:bCs/>
                <w:kern w:val="0"/>
                <w:sz w:val="24"/>
                <w:highlight w:val="none"/>
              </w:rPr>
            </w:pPr>
            <w:r>
              <w:rPr>
                <w:rFonts w:hint="eastAsia" w:ascii="宋体" w:hAnsi="宋体" w:cs="宋体"/>
                <w:bCs/>
                <w:kern w:val="0"/>
                <w:sz w:val="24"/>
                <w:highlight w:val="none"/>
              </w:rPr>
              <w:t>项目经理</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57BF5215">
            <w:pPr>
              <w:autoSpaceDE w:val="0"/>
              <w:autoSpaceDN w:val="0"/>
              <w:adjustRightInd w:val="0"/>
              <w:jc w:val="left"/>
              <w:rPr>
                <w:rFonts w:ascii="宋体" w:hAnsi="宋体" w:cs="宋体"/>
                <w:bCs/>
                <w:kern w:val="0"/>
                <w:sz w:val="24"/>
                <w:highlight w:val="none"/>
              </w:rPr>
            </w:pPr>
            <w:r>
              <w:rPr>
                <w:rFonts w:hint="eastAsia" w:ascii="宋体" w:hAnsi="宋体" w:cs="宋体"/>
                <w:bCs/>
                <w:sz w:val="24"/>
                <w:szCs w:val="24"/>
                <w:highlight w:val="none"/>
                <w:lang w:eastAsia="zh-CN"/>
              </w:rPr>
              <w:t>拟派项目经理须具有建筑工程专业贰级及以上注册建造师资格、具有有效的安全生产考核合格证（B类），在本单位缴纳养老保险（须提供2024年以来连续三个月的养老保险缴费证明）并出具无在建工程承诺书</w:t>
            </w:r>
            <w:r>
              <w:rPr>
                <w:rFonts w:hint="eastAsia" w:ascii="宋体" w:hAnsi="宋体" w:cs="宋体"/>
                <w:bCs/>
                <w:kern w:val="0"/>
                <w:sz w:val="24"/>
                <w:highlight w:val="none"/>
                <w:lang w:eastAsia="zh-CN"/>
              </w:rPr>
              <w:t>；</w:t>
            </w:r>
          </w:p>
        </w:tc>
      </w:tr>
      <w:tr w14:paraId="6182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noWrap w:val="0"/>
            <w:vAlign w:val="center"/>
          </w:tcPr>
          <w:p w14:paraId="568C2FF6">
            <w:pPr>
              <w:autoSpaceDE w:val="0"/>
              <w:autoSpaceDN w:val="0"/>
              <w:adjustRightInd w:val="0"/>
              <w:spacing w:line="480" w:lineRule="exact"/>
              <w:jc w:val="center"/>
              <w:rPr>
                <w:rFonts w:ascii="宋体" w:hAnsi="宋体" w:cs="宋体"/>
                <w:kern w:val="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6AB662">
            <w:pPr>
              <w:autoSpaceDE w:val="0"/>
              <w:autoSpaceDN w:val="0"/>
              <w:adjustRightInd w:val="0"/>
              <w:spacing w:line="400" w:lineRule="exact"/>
              <w:jc w:val="center"/>
              <w:rPr>
                <w:rFonts w:hint="eastAsia" w:ascii="宋体" w:hAnsi="宋体" w:cs="宋体"/>
                <w:bCs/>
                <w:kern w:val="0"/>
                <w:sz w:val="24"/>
                <w:highlight w:val="none"/>
              </w:rPr>
            </w:pPr>
            <w:r>
              <w:rPr>
                <w:rFonts w:hint="eastAsia" w:ascii="宋体" w:hAnsi="宋体" w:cs="宋体"/>
                <w:kern w:val="0"/>
                <w:sz w:val="24"/>
                <w:highlight w:val="none"/>
                <w:lang w:val="en-US" w:eastAsia="zh-CN"/>
              </w:rPr>
              <w:t>履约能力</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60FD45CD">
            <w:pPr>
              <w:autoSpaceDE w:val="0"/>
              <w:autoSpaceDN w:val="0"/>
              <w:adjustRightInd w:val="0"/>
              <w:jc w:val="left"/>
              <w:rPr>
                <w:rFonts w:hint="eastAsia" w:ascii="宋体" w:hAnsi="宋体" w:cs="宋体"/>
                <w:bCs/>
                <w:kern w:val="0"/>
                <w:sz w:val="24"/>
                <w:highlight w:val="none"/>
              </w:rPr>
            </w:pPr>
            <w:r>
              <w:rPr>
                <w:rFonts w:hint="eastAsia" w:ascii="宋体" w:hAnsi="宋体" w:cs="宋体"/>
                <w:bCs/>
                <w:sz w:val="24"/>
                <w:szCs w:val="24"/>
                <w:highlight w:val="none"/>
              </w:rPr>
              <w:t>在人员、设备等方面具备相应的施工能力</w:t>
            </w:r>
            <w:r>
              <w:rPr>
                <w:rFonts w:hint="eastAsia" w:ascii="宋体" w:hAnsi="宋体" w:cs="宋体"/>
                <w:bCs/>
                <w:sz w:val="24"/>
                <w:szCs w:val="24"/>
                <w:highlight w:val="none"/>
                <w:lang w:eastAsia="zh-CN"/>
              </w:rPr>
              <w:t>承诺书（承诺书格式自拟）</w:t>
            </w:r>
          </w:p>
        </w:tc>
      </w:tr>
      <w:tr w14:paraId="1B88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vMerge w:val="continue"/>
            <w:tcBorders>
              <w:left w:val="single" w:color="auto" w:sz="4" w:space="0"/>
              <w:right w:val="single" w:color="auto" w:sz="4" w:space="0"/>
            </w:tcBorders>
            <w:noWrap w:val="0"/>
            <w:vAlign w:val="center"/>
          </w:tcPr>
          <w:p w14:paraId="508D1964">
            <w:pPr>
              <w:autoSpaceDE w:val="0"/>
              <w:autoSpaceDN w:val="0"/>
              <w:adjustRightInd w:val="0"/>
              <w:spacing w:line="480" w:lineRule="exact"/>
              <w:jc w:val="center"/>
              <w:rPr>
                <w:rFonts w:ascii="宋体" w:hAnsi="宋体" w:cs="宋体"/>
                <w:kern w:val="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11AF742">
            <w:pPr>
              <w:autoSpaceDE w:val="0"/>
              <w:autoSpaceDN w:val="0"/>
              <w:adjustRightInd w:val="0"/>
              <w:spacing w:line="400" w:lineRule="exact"/>
              <w:jc w:val="center"/>
              <w:rPr>
                <w:rFonts w:ascii="宋体" w:hAnsi="宋体" w:cs="宋体"/>
                <w:bCs/>
                <w:kern w:val="0"/>
                <w:sz w:val="24"/>
                <w:highlight w:val="none"/>
              </w:rPr>
            </w:pPr>
            <w:r>
              <w:rPr>
                <w:rFonts w:hint="eastAsia" w:ascii="宋体" w:hAnsi="宋体" w:cs="宋体"/>
                <w:bCs/>
                <w:kern w:val="0"/>
                <w:sz w:val="24"/>
                <w:highlight w:val="none"/>
              </w:rPr>
              <w:t>无商业贿赂及不正当竞争行为承诺书</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4C666C29">
            <w:pPr>
              <w:autoSpaceDE w:val="0"/>
              <w:autoSpaceDN w:val="0"/>
              <w:adjustRightInd w:val="0"/>
              <w:ind w:right="-61" w:rightChars="-29"/>
              <w:jc w:val="left"/>
              <w:rPr>
                <w:rFonts w:ascii="宋体" w:hAnsi="宋体" w:cs="宋体"/>
                <w:bCs/>
                <w:kern w:val="0"/>
                <w:sz w:val="24"/>
                <w:highlight w:val="none"/>
              </w:rPr>
            </w:pPr>
            <w:r>
              <w:rPr>
                <w:rFonts w:hint="eastAsia" w:ascii="宋体" w:hAnsi="宋体" w:cs="宋体"/>
                <w:bCs/>
                <w:kern w:val="0"/>
                <w:sz w:val="24"/>
                <w:highlight w:val="none"/>
              </w:rPr>
              <w:t>供应商出具的本单位无商业贿赂及无不正当竞争行为承诺书；</w:t>
            </w:r>
          </w:p>
        </w:tc>
      </w:tr>
      <w:tr w14:paraId="6A62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7" w:type="dxa"/>
            <w:vMerge w:val="continue"/>
            <w:tcBorders>
              <w:left w:val="single" w:color="auto" w:sz="4" w:space="0"/>
              <w:right w:val="single" w:color="auto" w:sz="4" w:space="0"/>
            </w:tcBorders>
            <w:noWrap w:val="0"/>
            <w:vAlign w:val="center"/>
          </w:tcPr>
          <w:p w14:paraId="0EBF981F">
            <w:pPr>
              <w:autoSpaceDE w:val="0"/>
              <w:autoSpaceDN w:val="0"/>
              <w:adjustRightInd w:val="0"/>
              <w:spacing w:line="480" w:lineRule="exact"/>
              <w:jc w:val="center"/>
              <w:rPr>
                <w:rFonts w:ascii="宋体" w:hAnsi="宋体" w:cs="宋体"/>
                <w:kern w:val="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D7DFE0">
            <w:pPr>
              <w:autoSpaceDE w:val="0"/>
              <w:autoSpaceDN w:val="0"/>
              <w:adjustRightInd w:val="0"/>
              <w:spacing w:line="400" w:lineRule="exact"/>
              <w:jc w:val="center"/>
              <w:rPr>
                <w:rFonts w:hint="eastAsia" w:ascii="宋体" w:hAnsi="宋体" w:cs="宋体"/>
                <w:bCs/>
                <w:kern w:val="0"/>
                <w:sz w:val="24"/>
                <w:highlight w:val="none"/>
              </w:rPr>
            </w:pPr>
            <w:r>
              <w:rPr>
                <w:rFonts w:hint="eastAsia" w:ascii="宋体" w:hAnsi="宋体" w:cs="宋体"/>
                <w:kern w:val="0"/>
                <w:sz w:val="24"/>
                <w:highlight w:val="none"/>
              </w:rPr>
              <w:t>信用查询</w:t>
            </w:r>
          </w:p>
        </w:tc>
        <w:tc>
          <w:tcPr>
            <w:tcW w:w="6569" w:type="dxa"/>
            <w:tcBorders>
              <w:top w:val="single" w:color="auto" w:sz="4" w:space="0"/>
              <w:left w:val="single" w:color="auto" w:sz="4" w:space="0"/>
              <w:right w:val="single" w:color="auto" w:sz="4" w:space="0"/>
            </w:tcBorders>
            <w:noWrap w:val="0"/>
            <w:vAlign w:val="center"/>
          </w:tcPr>
          <w:p w14:paraId="46FE082A">
            <w:pPr>
              <w:autoSpaceDE w:val="0"/>
              <w:autoSpaceDN w:val="0"/>
              <w:adjustRightInd w:val="0"/>
              <w:jc w:val="left"/>
              <w:rPr>
                <w:rFonts w:hint="eastAsia" w:ascii="宋体" w:hAnsi="宋体" w:cs="宋体"/>
                <w:bCs/>
                <w:kern w:val="0"/>
                <w:sz w:val="24"/>
                <w:highlight w:val="none"/>
              </w:rPr>
            </w:pPr>
            <w:r>
              <w:rPr>
                <w:rFonts w:hint="eastAsia" w:ascii="宋体" w:hAnsi="宋体" w:cs="宋体"/>
                <w:bCs/>
                <w:kern w:val="0"/>
                <w:sz w:val="24"/>
                <w:highlight w:val="none"/>
              </w:rPr>
              <w:t>未被列入中国执行信息公开</w:t>
            </w:r>
            <w:r>
              <w:rPr>
                <w:rFonts w:hint="eastAsia" w:ascii="宋体" w:hAnsi="宋体" w:cs="宋体"/>
                <w:bCs/>
                <w:kern w:val="0"/>
                <w:sz w:val="24"/>
                <w:highlight w:val="none"/>
                <w:lang w:val="en-US" w:eastAsia="zh-CN"/>
              </w:rPr>
              <w:t>网</w:t>
            </w:r>
            <w:r>
              <w:rPr>
                <w:rFonts w:hint="eastAsia" w:ascii="宋体" w:hAnsi="宋体" w:cs="宋体"/>
                <w:bCs/>
                <w:kern w:val="0"/>
                <w:sz w:val="24"/>
                <w:highlight w:val="none"/>
              </w:rPr>
              <w:t>（http://zxgk.court.gov.cn/shixin/）失信被执行人、“信用中国”网站（www.creditchina.gov.cn）</w:t>
            </w:r>
            <w:r>
              <w:rPr>
                <w:rFonts w:hint="eastAsia" w:ascii="宋体" w:hAnsi="宋体" w:cs="宋体"/>
                <w:bCs/>
                <w:kern w:val="0"/>
                <w:sz w:val="24"/>
                <w:highlight w:val="none"/>
                <w:lang w:val="en-US" w:eastAsia="zh-CN"/>
              </w:rPr>
              <w:t>税收违法黑名单或重大税收违法失信主体</w:t>
            </w:r>
            <w:r>
              <w:rPr>
                <w:rFonts w:hint="eastAsia" w:ascii="宋体" w:hAnsi="宋体" w:cs="宋体"/>
                <w:bCs/>
                <w:kern w:val="0"/>
                <w:sz w:val="24"/>
                <w:highlight w:val="none"/>
              </w:rPr>
              <w:t>、“中国政府采购网”（http://www.ccgp.gov.cn/）政府采购严重违法失信行为名单，提供网页查询信息截图；（查询时间自公告发布之日起</w:t>
            </w:r>
            <w:r>
              <w:rPr>
                <w:rFonts w:hint="eastAsia" w:ascii="宋体" w:hAnsi="宋体" w:cs="宋体"/>
                <w:bCs/>
                <w:kern w:val="0"/>
                <w:sz w:val="24"/>
                <w:highlight w:val="none"/>
                <w:lang w:val="en-US" w:eastAsia="zh-CN"/>
              </w:rPr>
              <w:t>至投标截止时间</w:t>
            </w:r>
            <w:r>
              <w:rPr>
                <w:rFonts w:hint="eastAsia" w:ascii="宋体" w:hAnsi="宋体" w:cs="宋体"/>
                <w:bCs/>
                <w:kern w:val="0"/>
                <w:sz w:val="24"/>
                <w:highlight w:val="none"/>
              </w:rPr>
              <w:t>）</w:t>
            </w:r>
          </w:p>
        </w:tc>
      </w:tr>
      <w:tr w14:paraId="3ED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vMerge w:val="continue"/>
            <w:tcBorders>
              <w:left w:val="single" w:color="auto" w:sz="4" w:space="0"/>
              <w:right w:val="single" w:color="auto" w:sz="4" w:space="0"/>
            </w:tcBorders>
            <w:noWrap w:val="0"/>
            <w:vAlign w:val="center"/>
          </w:tcPr>
          <w:p w14:paraId="6B14591C">
            <w:pPr>
              <w:autoSpaceDE w:val="0"/>
              <w:autoSpaceDN w:val="0"/>
              <w:adjustRightInd w:val="0"/>
              <w:spacing w:line="480" w:lineRule="exact"/>
              <w:jc w:val="center"/>
              <w:rPr>
                <w:rFonts w:ascii="宋体" w:hAnsi="宋体" w:cs="宋体"/>
                <w:kern w:val="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53FE3B">
            <w:pPr>
              <w:autoSpaceDE w:val="0"/>
              <w:autoSpaceDN w:val="0"/>
              <w:adjustRightInd w:val="0"/>
              <w:spacing w:line="400" w:lineRule="exac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企业信息</w:t>
            </w:r>
          </w:p>
        </w:tc>
        <w:tc>
          <w:tcPr>
            <w:tcW w:w="6569" w:type="dxa"/>
            <w:tcBorders>
              <w:top w:val="single" w:color="auto" w:sz="4" w:space="0"/>
              <w:left w:val="single" w:color="auto" w:sz="4" w:space="0"/>
              <w:right w:val="single" w:color="auto" w:sz="4" w:space="0"/>
            </w:tcBorders>
            <w:noWrap w:val="0"/>
            <w:vAlign w:val="center"/>
          </w:tcPr>
          <w:p w14:paraId="02E87FBE">
            <w:pPr>
              <w:autoSpaceDE w:val="0"/>
              <w:autoSpaceDN w:val="0"/>
              <w:adjustRightInd w:val="0"/>
              <w:jc w:val="left"/>
              <w:rPr>
                <w:rFonts w:ascii="宋体" w:hAnsi="宋体" w:cs="宋体"/>
                <w:kern w:val="0"/>
                <w:sz w:val="24"/>
                <w:highlight w:val="none"/>
              </w:rPr>
            </w:pPr>
            <w:r>
              <w:rPr>
                <w:rFonts w:hint="eastAsia" w:ascii="宋体" w:hAnsi="宋体" w:cs="宋体"/>
                <w:kern w:val="0"/>
                <w:sz w:val="24"/>
                <w:highlight w:val="none"/>
              </w:rPr>
              <w:t>单位负责人为同一人或者存在控股、管理关系的不同单位，不得同时参加本项目投标（提供加盖</w:t>
            </w:r>
            <w:r>
              <w:rPr>
                <w:rFonts w:hint="eastAsia" w:ascii="宋体" w:hAnsi="宋体" w:cs="宋体"/>
                <w:bCs/>
                <w:sz w:val="24"/>
                <w:szCs w:val="24"/>
                <w:highlight w:val="none"/>
                <w:lang w:val="en-US" w:eastAsia="zh-CN"/>
              </w:rPr>
              <w:t>供应商</w:t>
            </w:r>
            <w:r>
              <w:rPr>
                <w:rFonts w:hint="eastAsia" w:ascii="宋体" w:hAnsi="宋体" w:cs="宋体"/>
                <w:kern w:val="0"/>
                <w:sz w:val="24"/>
                <w:highlight w:val="none"/>
              </w:rPr>
              <w:t>公章的“国家企业信用信息公示系统”中公示的公司信息、股东或投资人信息）</w:t>
            </w:r>
          </w:p>
        </w:tc>
      </w:tr>
      <w:tr w14:paraId="17B2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vMerge w:val="continue"/>
            <w:tcBorders>
              <w:left w:val="single" w:color="auto" w:sz="4" w:space="0"/>
              <w:right w:val="single" w:color="auto" w:sz="4" w:space="0"/>
            </w:tcBorders>
            <w:noWrap w:val="0"/>
            <w:vAlign w:val="center"/>
          </w:tcPr>
          <w:p w14:paraId="53AD8743">
            <w:pPr>
              <w:autoSpaceDE w:val="0"/>
              <w:autoSpaceDN w:val="0"/>
              <w:adjustRightInd w:val="0"/>
              <w:spacing w:line="480" w:lineRule="exact"/>
              <w:jc w:val="center"/>
              <w:rPr>
                <w:rFonts w:ascii="宋体" w:hAnsi="宋体" w:cs="宋体"/>
                <w:kern w:val="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A20BE02">
            <w:pPr>
              <w:autoSpaceDE w:val="0"/>
              <w:autoSpaceDN w:val="0"/>
              <w:adjustRightInd w:val="0"/>
              <w:spacing w:line="400" w:lineRule="exact"/>
              <w:jc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非联合体投标</w:t>
            </w:r>
          </w:p>
        </w:tc>
        <w:tc>
          <w:tcPr>
            <w:tcW w:w="6569" w:type="dxa"/>
            <w:tcBorders>
              <w:top w:val="single" w:color="auto" w:sz="4" w:space="0"/>
              <w:left w:val="single" w:color="auto" w:sz="4" w:space="0"/>
              <w:right w:val="single" w:color="auto" w:sz="4" w:space="0"/>
            </w:tcBorders>
            <w:noWrap w:val="0"/>
            <w:vAlign w:val="center"/>
          </w:tcPr>
          <w:p w14:paraId="2C2A59AB">
            <w:pPr>
              <w:autoSpaceDE w:val="0"/>
              <w:autoSpaceDN w:val="0"/>
              <w:adjustRightInd w:val="0"/>
              <w:jc w:val="left"/>
              <w:rPr>
                <w:rFonts w:hint="eastAsia" w:ascii="宋体" w:hAnsi="宋体" w:cs="宋体"/>
                <w:kern w:val="0"/>
                <w:sz w:val="24"/>
                <w:highlight w:val="none"/>
              </w:rPr>
            </w:pPr>
            <w:r>
              <w:rPr>
                <w:rFonts w:hint="eastAsia" w:ascii="宋体" w:hAnsi="宋体" w:cs="宋体"/>
                <w:sz w:val="24"/>
                <w:szCs w:val="24"/>
                <w:highlight w:val="none"/>
                <w:lang w:eastAsia="zh-CN"/>
              </w:rPr>
              <w:t>本项目不接受联合体投标</w:t>
            </w:r>
          </w:p>
        </w:tc>
      </w:tr>
      <w:tr w14:paraId="43A7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2D524CD1">
            <w:pPr>
              <w:autoSpaceDE w:val="0"/>
              <w:autoSpaceDN w:val="0"/>
              <w:adjustRightInd w:val="0"/>
              <w:spacing w:line="480" w:lineRule="exact"/>
              <w:jc w:val="center"/>
              <w:rPr>
                <w:rFonts w:ascii="宋体" w:hAnsi="宋体" w:cs="宋体"/>
                <w:kern w:val="0"/>
                <w:sz w:val="24"/>
                <w:highlight w:val="none"/>
              </w:rPr>
            </w:pPr>
            <w:r>
              <w:rPr>
                <w:rFonts w:hint="eastAsia" w:ascii="宋体" w:hAnsi="宋体" w:cs="宋体"/>
                <w:kern w:val="0"/>
                <w:sz w:val="24"/>
                <w:highlight w:val="none"/>
              </w:rPr>
              <w:t>响应</w:t>
            </w:r>
          </w:p>
          <w:p w14:paraId="66EB0E16">
            <w:pPr>
              <w:autoSpaceDE w:val="0"/>
              <w:autoSpaceDN w:val="0"/>
              <w:adjustRightInd w:val="0"/>
              <w:spacing w:line="480" w:lineRule="exact"/>
              <w:jc w:val="center"/>
              <w:rPr>
                <w:rFonts w:ascii="宋体" w:hAnsi="宋体" w:cs="宋体"/>
                <w:kern w:val="0"/>
                <w:sz w:val="24"/>
                <w:highlight w:val="none"/>
              </w:rPr>
            </w:pPr>
            <w:r>
              <w:rPr>
                <w:rFonts w:hint="eastAsia" w:ascii="宋体" w:hAnsi="宋体" w:cs="宋体"/>
                <w:kern w:val="0"/>
                <w:sz w:val="24"/>
                <w:highlight w:val="none"/>
              </w:rPr>
              <w:t>性评</w:t>
            </w:r>
          </w:p>
          <w:p w14:paraId="6E616585">
            <w:pPr>
              <w:autoSpaceDE w:val="0"/>
              <w:autoSpaceDN w:val="0"/>
              <w:adjustRightInd w:val="0"/>
              <w:spacing w:line="480" w:lineRule="exact"/>
              <w:jc w:val="center"/>
              <w:rPr>
                <w:rFonts w:ascii="宋体" w:hAnsi="宋体" w:cs="宋体"/>
                <w:kern w:val="0"/>
                <w:sz w:val="24"/>
                <w:highlight w:val="none"/>
              </w:rPr>
            </w:pPr>
            <w:r>
              <w:rPr>
                <w:rFonts w:hint="eastAsia" w:ascii="宋体" w:hAnsi="宋体" w:cs="宋体"/>
                <w:kern w:val="0"/>
                <w:sz w:val="24"/>
                <w:highlight w:val="none"/>
              </w:rPr>
              <w:t>审</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A07322">
            <w:pPr>
              <w:autoSpaceDE w:val="0"/>
              <w:autoSpaceDN w:val="0"/>
              <w:adjustRightInd w:val="0"/>
              <w:spacing w:line="480" w:lineRule="exact"/>
              <w:jc w:val="center"/>
              <w:rPr>
                <w:rFonts w:ascii="宋体" w:hAnsi="宋体" w:cs="宋体"/>
                <w:sz w:val="24"/>
                <w:highlight w:val="none"/>
              </w:rPr>
            </w:pPr>
            <w:r>
              <w:rPr>
                <w:rFonts w:hint="eastAsia" w:ascii="宋体" w:hAnsi="宋体" w:cs="宋体"/>
                <w:kern w:val="0"/>
                <w:sz w:val="24"/>
                <w:highlight w:val="none"/>
              </w:rPr>
              <w:t>计划工期</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4B64828B">
            <w:pPr>
              <w:autoSpaceDE w:val="0"/>
              <w:autoSpaceDN w:val="0"/>
              <w:adjustRightInd w:val="0"/>
              <w:spacing w:line="480" w:lineRule="exact"/>
              <w:rPr>
                <w:rFonts w:ascii="宋体" w:hAnsi="宋体" w:cs="宋体"/>
                <w:sz w:val="24"/>
                <w:highlight w:val="none"/>
              </w:rPr>
            </w:pPr>
            <w:r>
              <w:rPr>
                <w:rFonts w:hint="eastAsia" w:ascii="宋体" w:hAnsi="宋体" w:cs="宋体"/>
                <w:sz w:val="24"/>
                <w:highlight w:val="none"/>
                <w:lang w:val="en-US" w:eastAsia="zh-CN"/>
              </w:rPr>
              <w:t>30</w:t>
            </w:r>
            <w:r>
              <w:rPr>
                <w:rFonts w:hint="eastAsia" w:ascii="宋体" w:hAnsi="宋体" w:cs="宋体"/>
                <w:sz w:val="24"/>
                <w:highlight w:val="none"/>
              </w:rPr>
              <w:t>日历天</w:t>
            </w:r>
          </w:p>
        </w:tc>
      </w:tr>
      <w:tr w14:paraId="3C79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5C464653">
            <w:pPr>
              <w:spacing w:line="480" w:lineRule="exact"/>
              <w:rPr>
                <w:rFonts w:ascii="宋体"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EBA760B">
            <w:pPr>
              <w:autoSpaceDE w:val="0"/>
              <w:autoSpaceDN w:val="0"/>
              <w:adjustRightInd w:val="0"/>
              <w:spacing w:line="480" w:lineRule="exact"/>
              <w:jc w:val="center"/>
              <w:rPr>
                <w:rFonts w:ascii="宋体" w:hAnsi="宋体" w:cs="宋体"/>
                <w:sz w:val="24"/>
                <w:highlight w:val="none"/>
              </w:rPr>
            </w:pPr>
            <w:r>
              <w:rPr>
                <w:rFonts w:hint="eastAsia" w:ascii="宋体" w:hAnsi="宋体" w:cs="宋体"/>
                <w:kern w:val="0"/>
                <w:sz w:val="24"/>
                <w:highlight w:val="none"/>
              </w:rPr>
              <w:t>质量要求</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4B5C40A7">
            <w:pPr>
              <w:pStyle w:val="7"/>
              <w:widowControl/>
              <w:spacing w:line="480" w:lineRule="exact"/>
              <w:jc w:val="both"/>
              <w:rPr>
                <w:rFonts w:ascii="宋体" w:hAnsi="宋体" w:cs="宋体"/>
                <w:b/>
                <w:sz w:val="24"/>
                <w:highlight w:val="none"/>
                <w:lang w:val="en-US" w:eastAsia="zh-CN"/>
              </w:rPr>
            </w:pPr>
            <w:r>
              <w:rPr>
                <w:rFonts w:hint="eastAsia" w:ascii="宋体" w:hAnsi="宋体" w:cs="宋体"/>
                <w:sz w:val="24"/>
                <w:highlight w:val="none"/>
                <w:lang w:val="en-US" w:eastAsia="zh-CN"/>
              </w:rPr>
              <w:t>达到国家质量验收规范合格标准</w:t>
            </w:r>
          </w:p>
        </w:tc>
      </w:tr>
      <w:tr w14:paraId="0EE5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18F34F9D">
            <w:pPr>
              <w:spacing w:line="480" w:lineRule="exact"/>
              <w:rPr>
                <w:rFonts w:ascii="宋体"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98FDB01">
            <w:pPr>
              <w:autoSpaceDE w:val="0"/>
              <w:autoSpaceDN w:val="0"/>
              <w:adjustRightInd w:val="0"/>
              <w:spacing w:line="480" w:lineRule="exact"/>
              <w:jc w:val="center"/>
              <w:rPr>
                <w:rFonts w:hint="eastAsia" w:ascii="宋体" w:hAnsi="宋体" w:cs="宋体"/>
                <w:kern w:val="0"/>
                <w:sz w:val="24"/>
                <w:highlight w:val="none"/>
              </w:rPr>
            </w:pPr>
            <w:r>
              <w:rPr>
                <w:rFonts w:hint="eastAsia" w:ascii="宋体" w:hAnsi="宋体" w:cs="宋体"/>
                <w:kern w:val="0"/>
                <w:sz w:val="24"/>
                <w:highlight w:val="none"/>
              </w:rPr>
              <w:t>磋商有效期</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56F28272">
            <w:pPr>
              <w:pStyle w:val="7"/>
              <w:widowControl/>
              <w:spacing w:line="480" w:lineRule="exact"/>
              <w:jc w:val="both"/>
              <w:rPr>
                <w:rFonts w:hint="eastAsia" w:ascii="宋体" w:hAnsi="宋体" w:cs="宋体"/>
                <w:sz w:val="24"/>
                <w:highlight w:val="none"/>
                <w:lang w:val="en-US" w:eastAsia="zh-CN"/>
              </w:rPr>
            </w:pPr>
            <w:r>
              <w:rPr>
                <w:rFonts w:hint="eastAsia" w:ascii="宋体" w:hAnsi="宋体" w:cs="宋体"/>
                <w:sz w:val="24"/>
                <w:highlight w:val="none"/>
              </w:rPr>
              <w:t>60日历天（从磋商截止之日算起）</w:t>
            </w:r>
          </w:p>
        </w:tc>
      </w:tr>
      <w:tr w14:paraId="252D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53F074CC">
            <w:pPr>
              <w:spacing w:line="480" w:lineRule="exact"/>
              <w:rPr>
                <w:rFonts w:ascii="宋体"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CD6C966">
            <w:pPr>
              <w:autoSpaceDE w:val="0"/>
              <w:autoSpaceDN w:val="0"/>
              <w:adjustRightInd w:val="0"/>
              <w:spacing w:line="480" w:lineRule="exact"/>
              <w:jc w:val="center"/>
              <w:rPr>
                <w:rFonts w:hint="eastAsia" w:ascii="宋体" w:hAnsi="宋体" w:cs="宋体"/>
                <w:kern w:val="0"/>
                <w:sz w:val="24"/>
                <w:highlight w:val="none"/>
              </w:rPr>
            </w:pPr>
            <w:r>
              <w:rPr>
                <w:rFonts w:hint="eastAsia" w:ascii="宋体" w:hAnsi="宋体" w:cs="宋体"/>
                <w:kern w:val="0"/>
                <w:sz w:val="24"/>
                <w:highlight w:val="none"/>
              </w:rPr>
              <w:t>已标价工程量清单</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622272E5">
            <w:pPr>
              <w:autoSpaceDE w:val="0"/>
              <w:autoSpaceDN w:val="0"/>
              <w:adjustRightInd w:val="0"/>
              <w:spacing w:line="276" w:lineRule="auto"/>
              <w:jc w:val="center"/>
              <w:rPr>
                <w:rFonts w:hint="eastAsia" w:ascii="宋体" w:hAnsi="宋体" w:cs="宋体"/>
                <w:sz w:val="24"/>
                <w:highlight w:val="none"/>
              </w:rPr>
            </w:pPr>
            <w:r>
              <w:rPr>
                <w:rFonts w:hint="eastAsia" w:ascii="宋体" w:hAnsi="宋体" w:cs="宋体"/>
                <w:sz w:val="24"/>
                <w:highlight w:val="none"/>
              </w:rPr>
              <w:t>符合 “工程量清单”给出的范围及数量，</w:t>
            </w:r>
            <w:r>
              <w:rPr>
                <w:rFonts w:hint="eastAsia" w:ascii="宋体" w:hAnsi="宋体" w:cs="宋体"/>
                <w:sz w:val="24"/>
                <w:highlight w:val="none"/>
                <w:lang w:eastAsia="zh-CN"/>
              </w:rPr>
              <w:t>供应商</w:t>
            </w:r>
            <w:r>
              <w:rPr>
                <w:rFonts w:hint="eastAsia" w:ascii="宋体" w:hAnsi="宋体" w:cs="宋体"/>
                <w:sz w:val="24"/>
                <w:highlight w:val="none"/>
              </w:rPr>
              <w:t>不得擅自修改工程量清单上的工程项目和数量，否则其投标将予否决。</w:t>
            </w:r>
          </w:p>
        </w:tc>
      </w:tr>
      <w:tr w14:paraId="27C5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7E954DE8">
            <w:pPr>
              <w:spacing w:line="480" w:lineRule="exact"/>
              <w:rPr>
                <w:rFonts w:ascii="宋体"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49919F">
            <w:pPr>
              <w:autoSpaceDE w:val="0"/>
              <w:autoSpaceDN w:val="0"/>
              <w:adjustRightInd w:val="0"/>
              <w:spacing w:line="48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其他响应性</w:t>
            </w:r>
          </w:p>
        </w:tc>
        <w:tc>
          <w:tcPr>
            <w:tcW w:w="6569" w:type="dxa"/>
            <w:tcBorders>
              <w:top w:val="single" w:color="auto" w:sz="4" w:space="0"/>
              <w:left w:val="single" w:color="auto" w:sz="4" w:space="0"/>
              <w:bottom w:val="single" w:color="auto" w:sz="4" w:space="0"/>
              <w:right w:val="single" w:color="auto" w:sz="4" w:space="0"/>
            </w:tcBorders>
            <w:noWrap w:val="0"/>
            <w:vAlign w:val="center"/>
          </w:tcPr>
          <w:p w14:paraId="62734B28">
            <w:pPr>
              <w:autoSpaceDE w:val="0"/>
              <w:autoSpaceDN w:val="0"/>
              <w:adjustRightInd w:val="0"/>
              <w:spacing w:line="276" w:lineRule="auto"/>
              <w:jc w:val="both"/>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满足磋商文件的其他实质性要求</w:t>
            </w:r>
          </w:p>
        </w:tc>
      </w:tr>
    </w:tbl>
    <w:p w14:paraId="4FEC3131">
      <w:pPr>
        <w:numPr>
          <w:ilvl w:val="0"/>
          <w:numId w:val="0"/>
        </w:numPr>
        <w:spacing w:line="460" w:lineRule="exact"/>
        <w:ind w:leftChars="0"/>
        <w:rPr>
          <w:rFonts w:hint="eastAsia" w:ascii="宋体" w:hAnsi="宋体"/>
          <w:b/>
          <w:sz w:val="28"/>
          <w:szCs w:val="28"/>
          <w:highlight w:val="none"/>
          <w:lang w:val="en-US" w:eastAsia="zh-CN"/>
        </w:rPr>
      </w:pPr>
    </w:p>
    <w:p w14:paraId="309C646A">
      <w:pPr>
        <w:numPr>
          <w:ilvl w:val="0"/>
          <w:numId w:val="0"/>
        </w:numPr>
        <w:spacing w:line="460" w:lineRule="exact"/>
        <w:ind w:leftChars="0"/>
        <w:rPr>
          <w:rFonts w:hint="eastAsia" w:ascii="宋体" w:hAnsi="宋体"/>
          <w:b/>
          <w:bCs/>
          <w:color w:val="000000"/>
          <w:sz w:val="24"/>
          <w:highlight w:val="none"/>
        </w:rPr>
      </w:pPr>
      <w:r>
        <w:rPr>
          <w:rFonts w:hint="eastAsia" w:ascii="宋体" w:hAnsi="宋体"/>
          <w:b/>
          <w:sz w:val="28"/>
          <w:szCs w:val="28"/>
          <w:highlight w:val="none"/>
          <w:lang w:val="en-US" w:eastAsia="zh-CN"/>
        </w:rPr>
        <w:t>二、</w:t>
      </w:r>
      <w:r>
        <w:rPr>
          <w:rFonts w:hint="eastAsia" w:ascii="宋体" w:hAnsi="宋体"/>
          <w:b/>
          <w:sz w:val="28"/>
          <w:szCs w:val="28"/>
          <w:highlight w:val="none"/>
        </w:rPr>
        <w:t>详细审查</w:t>
      </w:r>
      <w:r>
        <w:rPr>
          <w:rFonts w:ascii="宋体" w:hAnsi="宋体"/>
          <w:b/>
          <w:sz w:val="28"/>
          <w:szCs w:val="28"/>
          <w:highlight w:val="none"/>
        </w:rPr>
        <w:t>：</w:t>
      </w:r>
      <w:bookmarkStart w:id="169" w:name="_Toc512514899"/>
      <w:bookmarkStart w:id="170" w:name="_Toc517179004"/>
      <w:r>
        <w:rPr>
          <w:rFonts w:ascii="宋体" w:hAnsi="宋体"/>
          <w:b/>
          <w:bCs/>
          <w:color w:val="000000"/>
          <w:sz w:val="24"/>
          <w:highlight w:val="none"/>
        </w:rPr>
        <w:t xml:space="preserve"> </w:t>
      </w:r>
      <w:bookmarkEnd w:id="169"/>
      <w:bookmarkEnd w:id="170"/>
    </w:p>
    <w:p w14:paraId="787ADDAC">
      <w:pPr>
        <w:widowControl/>
        <w:rPr>
          <w:b/>
          <w:bCs/>
          <w:color w:val="auto"/>
          <w:sz w:val="24"/>
          <w:szCs w:val="32"/>
          <w:highlight w:val="none"/>
        </w:rPr>
      </w:pPr>
      <w:bookmarkStart w:id="171" w:name="_Toc13219"/>
      <w:bookmarkStart w:id="172" w:name="_Toc43302814"/>
      <w:r>
        <w:rPr>
          <w:rFonts w:hint="eastAsia"/>
          <w:b/>
          <w:bCs/>
          <w:color w:val="auto"/>
          <w:sz w:val="24"/>
          <w:szCs w:val="32"/>
          <w:highlight w:val="none"/>
        </w:rPr>
        <w:t>评分标准</w:t>
      </w:r>
      <w:bookmarkEnd w:id="171"/>
      <w:bookmarkEnd w:id="172"/>
    </w:p>
    <w:tbl>
      <w:tblPr>
        <w:tblStyle w:val="18"/>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241"/>
        <w:gridCol w:w="52"/>
        <w:gridCol w:w="6114"/>
      </w:tblGrid>
      <w:tr w14:paraId="4585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14:paraId="2FEF10C6">
            <w:pPr>
              <w:widowControl/>
              <w:spacing w:line="360" w:lineRule="auto"/>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评分项</w:t>
            </w:r>
            <w:r>
              <w:rPr>
                <w:rFonts w:hint="eastAsia" w:ascii="宋体" w:hAnsi="宋体"/>
                <w:color w:val="auto"/>
                <w:sz w:val="24"/>
                <w:szCs w:val="24"/>
                <w:highlight w:val="none"/>
                <w:lang w:eastAsia="zh-CN"/>
              </w:rPr>
              <w:t>及分值</w:t>
            </w:r>
          </w:p>
        </w:tc>
        <w:tc>
          <w:tcPr>
            <w:tcW w:w="2241" w:type="dxa"/>
            <w:tcBorders>
              <w:top w:val="single" w:color="auto" w:sz="4" w:space="0"/>
              <w:left w:val="nil"/>
              <w:bottom w:val="single" w:color="auto" w:sz="4" w:space="0"/>
              <w:right w:val="single" w:color="auto" w:sz="4" w:space="0"/>
            </w:tcBorders>
          </w:tcPr>
          <w:p w14:paraId="507F77FB">
            <w:pPr>
              <w:widowControl/>
              <w:spacing w:line="360" w:lineRule="auto"/>
              <w:rPr>
                <w:rFonts w:ascii="宋体" w:hAnsi="宋体"/>
                <w:color w:val="auto"/>
                <w:sz w:val="24"/>
                <w:szCs w:val="24"/>
                <w:highlight w:val="none"/>
              </w:rPr>
            </w:pPr>
            <w:r>
              <w:rPr>
                <w:rFonts w:hint="eastAsia" w:ascii="宋体" w:hAnsi="宋体"/>
                <w:color w:val="auto"/>
                <w:sz w:val="24"/>
                <w:szCs w:val="24"/>
                <w:highlight w:val="none"/>
              </w:rPr>
              <w:t>评审内容</w:t>
            </w:r>
          </w:p>
        </w:tc>
        <w:tc>
          <w:tcPr>
            <w:tcW w:w="6166" w:type="dxa"/>
            <w:gridSpan w:val="2"/>
            <w:tcBorders>
              <w:top w:val="single" w:color="auto" w:sz="4" w:space="0"/>
              <w:left w:val="nil"/>
              <w:bottom w:val="single" w:color="auto" w:sz="4" w:space="0"/>
              <w:right w:val="single" w:color="auto" w:sz="4" w:space="0"/>
            </w:tcBorders>
          </w:tcPr>
          <w:p w14:paraId="00BA3CB9">
            <w:pPr>
              <w:widowControl/>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评分准则</w:t>
            </w:r>
          </w:p>
        </w:tc>
      </w:tr>
      <w:tr w14:paraId="3E38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00" w:type="dxa"/>
            <w:tcBorders>
              <w:top w:val="single" w:color="auto" w:sz="4" w:space="0"/>
              <w:left w:val="single" w:color="auto" w:sz="4" w:space="0"/>
              <w:bottom w:val="single" w:color="auto" w:sz="4" w:space="0"/>
              <w:right w:val="single" w:color="auto" w:sz="4" w:space="0"/>
            </w:tcBorders>
            <w:vAlign w:val="center"/>
          </w:tcPr>
          <w:p w14:paraId="1084F4C6">
            <w:pPr>
              <w:widowControl/>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磋商报价分</w:t>
            </w:r>
          </w:p>
          <w:p w14:paraId="457FB6A9">
            <w:pPr>
              <w:widowControl/>
              <w:spacing w:line="360" w:lineRule="auto"/>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30分</w:t>
            </w:r>
            <w:r>
              <w:rPr>
                <w:rFonts w:hint="eastAsia" w:ascii="宋体" w:hAnsi="宋体"/>
                <w:color w:val="auto"/>
                <w:sz w:val="24"/>
                <w:szCs w:val="24"/>
                <w:highlight w:val="none"/>
                <w:lang w:eastAsia="zh-CN"/>
              </w:rPr>
              <w:t>）</w:t>
            </w:r>
          </w:p>
        </w:tc>
        <w:tc>
          <w:tcPr>
            <w:tcW w:w="2241" w:type="dxa"/>
            <w:tcBorders>
              <w:top w:val="single" w:color="auto" w:sz="4" w:space="0"/>
              <w:left w:val="nil"/>
              <w:bottom w:val="single" w:color="auto" w:sz="4" w:space="0"/>
              <w:right w:val="single" w:color="auto" w:sz="4" w:space="0"/>
            </w:tcBorders>
            <w:vAlign w:val="center"/>
          </w:tcPr>
          <w:p w14:paraId="4B15697E">
            <w:pPr>
              <w:widowControl/>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6166" w:type="dxa"/>
            <w:gridSpan w:val="2"/>
            <w:tcBorders>
              <w:top w:val="single" w:color="auto" w:sz="4" w:space="0"/>
              <w:left w:val="nil"/>
              <w:bottom w:val="single" w:color="auto" w:sz="4" w:space="0"/>
              <w:right w:val="single" w:color="auto" w:sz="4" w:space="0"/>
            </w:tcBorders>
          </w:tcPr>
          <w:p w14:paraId="1FCADCDB">
            <w:pPr>
              <w:widowControl/>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1、综合评分法中的价格分统一采用低价优先法计算，即满足磋商文件要求且最后报价最低的供应商的价格为磋商基准价，其价格分为满分。</w:t>
            </w:r>
          </w:p>
          <w:p w14:paraId="3D499643">
            <w:pPr>
              <w:widowControl/>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2、其他供应商的价格分统一按照下列公式计算：</w:t>
            </w:r>
          </w:p>
          <w:p w14:paraId="2CA0A9D8">
            <w:pPr>
              <w:widowControl/>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磋商报价得分=（磋商基准价/最后磋商报价）×30</w:t>
            </w:r>
          </w:p>
          <w:p w14:paraId="1D6234D5">
            <w:pPr>
              <w:widowControl/>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注：分值计算保留两位小数。</w:t>
            </w:r>
          </w:p>
          <w:p w14:paraId="72E7B0D6">
            <w:pPr>
              <w:widowControl/>
              <w:spacing w:line="440" w:lineRule="exact"/>
              <w:rPr>
                <w:rFonts w:ascii="宋体" w:hAnsi="宋体"/>
                <w:color w:val="auto"/>
                <w:sz w:val="24"/>
                <w:szCs w:val="24"/>
                <w:highlight w:val="none"/>
              </w:rPr>
            </w:pPr>
            <w:r>
              <w:rPr>
                <w:rFonts w:hint="eastAsia" w:ascii="宋体" w:hAnsi="宋体"/>
                <w:color w:val="auto"/>
                <w:sz w:val="24"/>
                <w:szCs w:val="24"/>
                <w:highlight w:val="none"/>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标处理。</w:t>
            </w:r>
          </w:p>
        </w:tc>
      </w:tr>
      <w:tr w14:paraId="09DA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0" w:type="dxa"/>
            <w:vMerge w:val="restart"/>
            <w:tcBorders>
              <w:top w:val="nil"/>
              <w:left w:val="single" w:color="auto" w:sz="4" w:space="0"/>
              <w:right w:val="single" w:color="auto" w:sz="4" w:space="0"/>
            </w:tcBorders>
            <w:vAlign w:val="center"/>
          </w:tcPr>
          <w:p w14:paraId="78BF92D3">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w:t>
            </w:r>
          </w:p>
          <w:p w14:paraId="2C128974">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评分</w:t>
            </w:r>
          </w:p>
          <w:p w14:paraId="07B16D6A">
            <w:pPr>
              <w:widowControl/>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50</w:t>
            </w:r>
            <w:r>
              <w:rPr>
                <w:rFonts w:hint="eastAsia" w:ascii="宋体" w:hAnsi="宋体" w:cs="宋体"/>
                <w:color w:val="auto"/>
                <w:kern w:val="0"/>
                <w:sz w:val="24"/>
                <w:szCs w:val="24"/>
                <w:highlight w:val="none"/>
              </w:rPr>
              <w:t>分）</w:t>
            </w:r>
          </w:p>
        </w:tc>
        <w:tc>
          <w:tcPr>
            <w:tcW w:w="2241" w:type="dxa"/>
            <w:tcBorders>
              <w:top w:val="single" w:color="auto" w:sz="4" w:space="0"/>
              <w:left w:val="nil"/>
              <w:bottom w:val="single" w:color="auto" w:sz="4" w:space="0"/>
              <w:right w:val="single" w:color="auto" w:sz="4" w:space="0"/>
            </w:tcBorders>
            <w:vAlign w:val="center"/>
          </w:tcPr>
          <w:p w14:paraId="04D976CC">
            <w:pPr>
              <w:ind w:right="-36" w:rightChars="-17"/>
              <w:jc w:val="center"/>
              <w:rPr>
                <w:rFonts w:ascii="宋体" w:hAnsi="宋体" w:cs="宋体"/>
                <w:color w:val="auto"/>
                <w:kern w:val="0"/>
                <w:sz w:val="24"/>
                <w:szCs w:val="24"/>
                <w:highlight w:val="none"/>
              </w:rPr>
            </w:pPr>
            <w:r>
              <w:rPr>
                <w:rFonts w:hint="eastAsia" w:ascii="宋体" w:hAnsi="宋体"/>
                <w:sz w:val="24"/>
                <w:szCs w:val="24"/>
                <w:highlight w:val="none"/>
              </w:rPr>
              <w:t>施工准备</w:t>
            </w:r>
            <w:r>
              <w:rPr>
                <w:rFonts w:hint="eastAsia" w:ascii="宋体" w:hAnsi="宋体"/>
                <w:sz w:val="24"/>
                <w:szCs w:val="24"/>
                <w:highlight w:val="none"/>
                <w:lang w:eastAsia="zh-CN"/>
              </w:rPr>
              <w:t>（</w:t>
            </w:r>
            <w:r>
              <w:rPr>
                <w:rFonts w:hint="eastAsia" w:ascii="宋体" w:hAnsi="宋体" w:cs="宋体"/>
                <w:snapToGrid w:val="0"/>
                <w:kern w:val="0"/>
                <w:sz w:val="24"/>
                <w:szCs w:val="24"/>
                <w:highlight w:val="none"/>
              </w:rPr>
              <w:t>0</w:t>
            </w:r>
            <w:r>
              <w:rPr>
                <w:rFonts w:hint="eastAsia" w:ascii="宋体" w:hAnsi="宋体" w:cs="宋体"/>
                <w:spacing w:val="6"/>
                <w:sz w:val="24"/>
                <w:szCs w:val="24"/>
                <w:highlight w:val="none"/>
              </w:rPr>
              <w:t>～</w:t>
            </w:r>
            <w:r>
              <w:rPr>
                <w:rFonts w:hint="eastAsia" w:ascii="宋体" w:hAnsi="宋体" w:cs="宋体"/>
                <w:snapToGrid w:val="0"/>
                <w:kern w:val="0"/>
                <w:sz w:val="24"/>
                <w:szCs w:val="24"/>
                <w:highlight w:val="none"/>
              </w:rPr>
              <w:t>8分</w:t>
            </w:r>
            <w:r>
              <w:rPr>
                <w:rFonts w:hint="eastAsia" w:ascii="宋体" w:hAnsi="宋体" w:cs="宋体"/>
                <w:snapToGrid w:val="0"/>
                <w:kern w:val="0"/>
                <w:sz w:val="24"/>
                <w:szCs w:val="24"/>
                <w:highlight w:val="none"/>
                <w:lang w:eastAsia="zh-CN"/>
              </w:rPr>
              <w:t>）</w:t>
            </w:r>
          </w:p>
        </w:tc>
        <w:tc>
          <w:tcPr>
            <w:tcW w:w="6166" w:type="dxa"/>
            <w:gridSpan w:val="2"/>
            <w:tcBorders>
              <w:top w:val="single" w:color="auto" w:sz="4" w:space="0"/>
              <w:left w:val="nil"/>
              <w:bottom w:val="single" w:color="auto" w:sz="4" w:space="0"/>
              <w:right w:val="single" w:color="auto" w:sz="4" w:space="0"/>
            </w:tcBorders>
            <w:vAlign w:val="center"/>
          </w:tcPr>
          <w:p w14:paraId="3EF3A9E1">
            <w:pPr>
              <w:spacing w:line="400" w:lineRule="exact"/>
              <w:rPr>
                <w:rFonts w:ascii="宋体" w:hAnsi="宋体" w:cs="宋体"/>
                <w:color w:val="auto"/>
                <w:sz w:val="24"/>
                <w:szCs w:val="24"/>
                <w:highlight w:val="none"/>
              </w:rPr>
            </w:pPr>
            <w:r>
              <w:rPr>
                <w:rFonts w:hint="eastAsia" w:ascii="宋体" w:hAnsi="宋体"/>
                <w:sz w:val="24"/>
                <w:szCs w:val="24"/>
                <w:highlight w:val="none"/>
              </w:rPr>
              <w:t>合理详细</w:t>
            </w:r>
            <w:r>
              <w:rPr>
                <w:rFonts w:hint="eastAsia" w:ascii="宋体" w:hAnsi="宋体" w:cs="宋体"/>
                <w:spacing w:val="6"/>
                <w:sz w:val="24"/>
                <w:szCs w:val="24"/>
                <w:highlight w:val="none"/>
              </w:rPr>
              <w:t>的得</w:t>
            </w:r>
            <w:r>
              <w:rPr>
                <w:rFonts w:hint="eastAsia" w:ascii="宋体" w:hAnsi="宋体" w:cs="宋体"/>
                <w:spacing w:val="6"/>
                <w:sz w:val="24"/>
                <w:szCs w:val="24"/>
                <w:highlight w:val="none"/>
                <w:lang w:val="en-US" w:eastAsia="zh-CN"/>
              </w:rPr>
              <w:t>8</w:t>
            </w:r>
            <w:r>
              <w:rPr>
                <w:rFonts w:hint="eastAsia" w:ascii="宋体" w:hAnsi="宋体" w:cs="宋体"/>
                <w:spacing w:val="6"/>
                <w:sz w:val="24"/>
                <w:szCs w:val="24"/>
                <w:highlight w:val="none"/>
              </w:rPr>
              <w:t>分，较为合理的得</w:t>
            </w:r>
            <w:r>
              <w:rPr>
                <w:rFonts w:hint="eastAsia" w:ascii="宋体" w:hAnsi="宋体" w:cs="宋体"/>
                <w:spacing w:val="6"/>
                <w:sz w:val="24"/>
                <w:szCs w:val="24"/>
                <w:highlight w:val="none"/>
                <w:lang w:val="en-US" w:eastAsia="zh-CN"/>
              </w:rPr>
              <w:t>5</w:t>
            </w:r>
            <w:r>
              <w:rPr>
                <w:rFonts w:hint="eastAsia" w:ascii="宋体" w:hAnsi="宋体" w:cs="宋体"/>
                <w:spacing w:val="6"/>
                <w:sz w:val="24"/>
                <w:szCs w:val="24"/>
                <w:highlight w:val="none"/>
              </w:rPr>
              <w:t>分，</w:t>
            </w:r>
            <w:r>
              <w:rPr>
                <w:rFonts w:hint="eastAsia" w:ascii="宋体" w:hAnsi="宋体" w:cs="宋体"/>
                <w:spacing w:val="6"/>
                <w:sz w:val="24"/>
                <w:szCs w:val="24"/>
                <w:highlight w:val="none"/>
                <w:lang w:eastAsia="zh-CN"/>
              </w:rPr>
              <w:t>一般得</w:t>
            </w:r>
            <w:r>
              <w:rPr>
                <w:rFonts w:hint="eastAsia" w:ascii="宋体" w:hAnsi="宋体" w:cs="宋体"/>
                <w:spacing w:val="6"/>
                <w:sz w:val="24"/>
                <w:szCs w:val="24"/>
                <w:highlight w:val="none"/>
                <w:lang w:val="en-US" w:eastAsia="zh-CN"/>
              </w:rPr>
              <w:t>2分</w:t>
            </w:r>
          </w:p>
        </w:tc>
      </w:tr>
      <w:tr w14:paraId="1AF6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00" w:type="dxa"/>
            <w:vMerge w:val="continue"/>
            <w:tcBorders>
              <w:left w:val="single" w:color="auto" w:sz="4" w:space="0"/>
              <w:right w:val="single" w:color="auto" w:sz="4" w:space="0"/>
            </w:tcBorders>
            <w:vAlign w:val="center"/>
          </w:tcPr>
          <w:p w14:paraId="71997D33">
            <w:pPr>
              <w:widowControl/>
              <w:spacing w:line="360" w:lineRule="auto"/>
              <w:jc w:val="center"/>
              <w:rPr>
                <w:rFonts w:ascii="宋体" w:hAnsi="宋体" w:cs="宋体"/>
                <w:color w:val="auto"/>
                <w:kern w:val="0"/>
                <w:sz w:val="24"/>
                <w:szCs w:val="24"/>
                <w:highlight w:val="none"/>
              </w:rPr>
            </w:pPr>
          </w:p>
        </w:tc>
        <w:tc>
          <w:tcPr>
            <w:tcW w:w="2241" w:type="dxa"/>
            <w:tcBorders>
              <w:top w:val="single" w:color="auto" w:sz="4" w:space="0"/>
              <w:left w:val="nil"/>
              <w:bottom w:val="single" w:color="auto" w:sz="4" w:space="0"/>
              <w:right w:val="single" w:color="auto" w:sz="4" w:space="0"/>
            </w:tcBorders>
            <w:vAlign w:val="center"/>
          </w:tcPr>
          <w:p w14:paraId="33B09182">
            <w:pPr>
              <w:ind w:right="-36" w:rightChars="-17"/>
              <w:jc w:val="center"/>
              <w:rPr>
                <w:rFonts w:ascii="宋体" w:hAnsi="宋体" w:cs="宋体"/>
                <w:color w:val="auto"/>
                <w:kern w:val="0"/>
                <w:sz w:val="24"/>
                <w:szCs w:val="24"/>
                <w:highlight w:val="none"/>
              </w:rPr>
            </w:pPr>
            <w:r>
              <w:rPr>
                <w:rFonts w:hint="eastAsia" w:ascii="宋体" w:hAnsi="宋体"/>
                <w:sz w:val="24"/>
                <w:szCs w:val="24"/>
                <w:highlight w:val="none"/>
              </w:rPr>
              <w:t>主要施工方法与技术措施</w:t>
            </w:r>
            <w:r>
              <w:rPr>
                <w:rFonts w:hint="eastAsia" w:ascii="宋体" w:hAnsi="宋体"/>
                <w:sz w:val="24"/>
                <w:szCs w:val="24"/>
                <w:highlight w:val="none"/>
                <w:lang w:eastAsia="zh-CN"/>
              </w:rPr>
              <w:t>（</w:t>
            </w:r>
            <w:r>
              <w:rPr>
                <w:rFonts w:hint="eastAsia" w:ascii="宋体" w:hAnsi="宋体" w:cs="宋体"/>
                <w:snapToGrid w:val="0"/>
                <w:kern w:val="0"/>
                <w:sz w:val="24"/>
                <w:szCs w:val="24"/>
                <w:highlight w:val="none"/>
              </w:rPr>
              <w:t>0</w:t>
            </w:r>
            <w:r>
              <w:rPr>
                <w:rFonts w:hint="eastAsia" w:ascii="宋体" w:hAnsi="宋体" w:cs="宋体"/>
                <w:spacing w:val="6"/>
                <w:sz w:val="24"/>
                <w:szCs w:val="24"/>
                <w:highlight w:val="none"/>
              </w:rPr>
              <w:t>～</w:t>
            </w:r>
            <w:r>
              <w:rPr>
                <w:rFonts w:hint="eastAsia" w:ascii="宋体" w:hAnsi="宋体" w:cs="宋体"/>
                <w:snapToGrid w:val="0"/>
                <w:kern w:val="0"/>
                <w:sz w:val="24"/>
                <w:szCs w:val="24"/>
                <w:highlight w:val="none"/>
              </w:rPr>
              <w:t>8分</w:t>
            </w:r>
            <w:r>
              <w:rPr>
                <w:rFonts w:hint="eastAsia" w:ascii="宋体" w:hAnsi="宋体" w:cs="宋体"/>
                <w:snapToGrid w:val="0"/>
                <w:kern w:val="0"/>
                <w:sz w:val="24"/>
                <w:szCs w:val="24"/>
                <w:highlight w:val="none"/>
                <w:lang w:eastAsia="zh-CN"/>
              </w:rPr>
              <w:t>）</w:t>
            </w:r>
          </w:p>
        </w:tc>
        <w:tc>
          <w:tcPr>
            <w:tcW w:w="6166" w:type="dxa"/>
            <w:gridSpan w:val="2"/>
            <w:tcBorders>
              <w:top w:val="single" w:color="auto" w:sz="4" w:space="0"/>
              <w:left w:val="nil"/>
              <w:bottom w:val="single" w:color="auto" w:sz="4" w:space="0"/>
              <w:right w:val="single" w:color="auto" w:sz="4" w:space="0"/>
            </w:tcBorders>
            <w:vAlign w:val="center"/>
          </w:tcPr>
          <w:p w14:paraId="0D3F9285">
            <w:pPr>
              <w:spacing w:line="400" w:lineRule="exact"/>
              <w:rPr>
                <w:rFonts w:ascii="宋体" w:hAnsi="宋体"/>
                <w:color w:val="auto"/>
                <w:sz w:val="24"/>
                <w:szCs w:val="24"/>
                <w:highlight w:val="none"/>
              </w:rPr>
            </w:pPr>
            <w:r>
              <w:rPr>
                <w:rFonts w:hint="eastAsia" w:ascii="宋体" w:hAnsi="宋体"/>
                <w:sz w:val="24"/>
                <w:szCs w:val="24"/>
                <w:highlight w:val="none"/>
              </w:rPr>
              <w:t>合理详细</w:t>
            </w:r>
            <w:r>
              <w:rPr>
                <w:rFonts w:hint="eastAsia" w:ascii="宋体" w:hAnsi="宋体" w:cs="宋体"/>
                <w:spacing w:val="6"/>
                <w:sz w:val="24"/>
                <w:szCs w:val="24"/>
                <w:highlight w:val="none"/>
              </w:rPr>
              <w:t>的得</w:t>
            </w:r>
            <w:r>
              <w:rPr>
                <w:rFonts w:hint="eastAsia" w:ascii="宋体" w:hAnsi="宋体" w:cs="宋体"/>
                <w:spacing w:val="6"/>
                <w:sz w:val="24"/>
                <w:szCs w:val="24"/>
                <w:highlight w:val="none"/>
                <w:lang w:val="en-US" w:eastAsia="zh-CN"/>
              </w:rPr>
              <w:t>8</w:t>
            </w:r>
            <w:r>
              <w:rPr>
                <w:rFonts w:hint="eastAsia" w:ascii="宋体" w:hAnsi="宋体" w:cs="宋体"/>
                <w:spacing w:val="6"/>
                <w:sz w:val="24"/>
                <w:szCs w:val="24"/>
                <w:highlight w:val="none"/>
              </w:rPr>
              <w:t>分，较为合理的得</w:t>
            </w:r>
            <w:r>
              <w:rPr>
                <w:rFonts w:hint="eastAsia" w:ascii="宋体" w:hAnsi="宋体" w:cs="宋体"/>
                <w:spacing w:val="6"/>
                <w:sz w:val="24"/>
                <w:szCs w:val="24"/>
                <w:highlight w:val="none"/>
                <w:lang w:val="en-US" w:eastAsia="zh-CN"/>
              </w:rPr>
              <w:t>5</w:t>
            </w:r>
            <w:r>
              <w:rPr>
                <w:rFonts w:hint="eastAsia" w:ascii="宋体" w:hAnsi="宋体" w:cs="宋体"/>
                <w:spacing w:val="6"/>
                <w:sz w:val="24"/>
                <w:szCs w:val="24"/>
                <w:highlight w:val="none"/>
              </w:rPr>
              <w:t>分，</w:t>
            </w:r>
            <w:r>
              <w:rPr>
                <w:rFonts w:hint="eastAsia" w:ascii="宋体" w:hAnsi="宋体" w:cs="宋体"/>
                <w:spacing w:val="6"/>
                <w:sz w:val="24"/>
                <w:szCs w:val="24"/>
                <w:highlight w:val="none"/>
                <w:lang w:eastAsia="zh-CN"/>
              </w:rPr>
              <w:t>一般得</w:t>
            </w:r>
            <w:r>
              <w:rPr>
                <w:rFonts w:hint="eastAsia" w:ascii="宋体" w:hAnsi="宋体" w:cs="宋体"/>
                <w:spacing w:val="6"/>
                <w:sz w:val="24"/>
                <w:szCs w:val="24"/>
                <w:highlight w:val="none"/>
                <w:lang w:val="en-US" w:eastAsia="zh-CN"/>
              </w:rPr>
              <w:t>2分</w:t>
            </w:r>
          </w:p>
        </w:tc>
      </w:tr>
      <w:tr w14:paraId="62C6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00" w:type="dxa"/>
            <w:vMerge w:val="continue"/>
            <w:tcBorders>
              <w:left w:val="single" w:color="auto" w:sz="4" w:space="0"/>
              <w:right w:val="single" w:color="auto" w:sz="4" w:space="0"/>
            </w:tcBorders>
            <w:vAlign w:val="center"/>
          </w:tcPr>
          <w:p w14:paraId="048873B8">
            <w:pPr>
              <w:widowControl/>
              <w:spacing w:line="360" w:lineRule="auto"/>
              <w:jc w:val="center"/>
              <w:rPr>
                <w:rFonts w:ascii="宋体" w:hAnsi="宋体"/>
                <w:color w:val="auto"/>
                <w:sz w:val="24"/>
                <w:szCs w:val="24"/>
                <w:highlight w:val="none"/>
              </w:rPr>
            </w:pPr>
          </w:p>
        </w:tc>
        <w:tc>
          <w:tcPr>
            <w:tcW w:w="2241" w:type="dxa"/>
            <w:tcBorders>
              <w:top w:val="single" w:color="auto" w:sz="4" w:space="0"/>
              <w:left w:val="nil"/>
              <w:bottom w:val="single" w:color="auto" w:sz="4" w:space="0"/>
              <w:right w:val="single" w:color="auto" w:sz="4" w:space="0"/>
            </w:tcBorders>
            <w:vAlign w:val="center"/>
          </w:tcPr>
          <w:p w14:paraId="45F4F237">
            <w:pPr>
              <w:ind w:right="-36" w:rightChars="-17"/>
              <w:jc w:val="center"/>
              <w:rPr>
                <w:rFonts w:ascii="宋体" w:hAnsi="宋体" w:cs="宋体"/>
                <w:color w:val="auto"/>
                <w:kern w:val="0"/>
                <w:sz w:val="24"/>
                <w:szCs w:val="24"/>
                <w:highlight w:val="none"/>
              </w:rPr>
            </w:pPr>
            <w:r>
              <w:rPr>
                <w:rFonts w:hint="eastAsia" w:ascii="宋体" w:hAnsi="宋体"/>
                <w:sz w:val="24"/>
                <w:szCs w:val="24"/>
                <w:highlight w:val="none"/>
              </w:rPr>
              <w:t>施工措施</w:t>
            </w:r>
            <w:r>
              <w:rPr>
                <w:rFonts w:hint="eastAsia" w:ascii="宋体" w:hAnsi="宋体"/>
                <w:sz w:val="24"/>
                <w:szCs w:val="24"/>
                <w:highlight w:val="none"/>
                <w:lang w:eastAsia="zh-CN"/>
              </w:rPr>
              <w:t>（</w:t>
            </w:r>
            <w:r>
              <w:rPr>
                <w:rFonts w:hint="eastAsia" w:ascii="宋体" w:hAnsi="宋体" w:cs="宋体"/>
                <w:snapToGrid w:val="0"/>
                <w:kern w:val="0"/>
                <w:sz w:val="24"/>
                <w:szCs w:val="24"/>
                <w:highlight w:val="none"/>
              </w:rPr>
              <w:t>0</w:t>
            </w:r>
            <w:r>
              <w:rPr>
                <w:rFonts w:hint="eastAsia" w:ascii="宋体" w:hAnsi="宋体" w:cs="宋体"/>
                <w:spacing w:val="6"/>
                <w:sz w:val="24"/>
                <w:szCs w:val="24"/>
                <w:highlight w:val="none"/>
              </w:rPr>
              <w:t>～</w:t>
            </w:r>
            <w:r>
              <w:rPr>
                <w:rFonts w:hint="eastAsia" w:ascii="宋体" w:hAnsi="宋体" w:cs="宋体"/>
                <w:snapToGrid w:val="0"/>
                <w:kern w:val="0"/>
                <w:sz w:val="24"/>
                <w:szCs w:val="24"/>
                <w:highlight w:val="none"/>
              </w:rPr>
              <w:t>8分</w:t>
            </w:r>
            <w:r>
              <w:rPr>
                <w:rFonts w:hint="eastAsia" w:ascii="宋体" w:hAnsi="宋体" w:cs="宋体"/>
                <w:snapToGrid w:val="0"/>
                <w:kern w:val="0"/>
                <w:sz w:val="24"/>
                <w:szCs w:val="24"/>
                <w:highlight w:val="none"/>
                <w:lang w:eastAsia="zh-CN"/>
              </w:rPr>
              <w:t>）</w:t>
            </w:r>
          </w:p>
        </w:tc>
        <w:tc>
          <w:tcPr>
            <w:tcW w:w="6166" w:type="dxa"/>
            <w:gridSpan w:val="2"/>
            <w:tcBorders>
              <w:top w:val="single" w:color="auto" w:sz="4" w:space="0"/>
              <w:left w:val="nil"/>
              <w:bottom w:val="single" w:color="auto" w:sz="4" w:space="0"/>
              <w:right w:val="single" w:color="auto" w:sz="4" w:space="0"/>
            </w:tcBorders>
            <w:vAlign w:val="center"/>
          </w:tcPr>
          <w:p w14:paraId="0BAA5A14">
            <w:pPr>
              <w:spacing w:line="400" w:lineRule="exact"/>
              <w:rPr>
                <w:rFonts w:ascii="宋体" w:hAnsi="宋体"/>
                <w:color w:val="auto"/>
                <w:sz w:val="24"/>
                <w:szCs w:val="24"/>
                <w:highlight w:val="none"/>
              </w:rPr>
            </w:pPr>
            <w:r>
              <w:rPr>
                <w:rFonts w:hint="eastAsia" w:ascii="宋体" w:hAnsi="宋体"/>
                <w:sz w:val="24"/>
                <w:szCs w:val="24"/>
                <w:highlight w:val="none"/>
              </w:rPr>
              <w:t>合理详细</w:t>
            </w:r>
            <w:r>
              <w:rPr>
                <w:rFonts w:hint="eastAsia" w:ascii="宋体" w:hAnsi="宋体" w:cs="宋体"/>
                <w:spacing w:val="6"/>
                <w:sz w:val="24"/>
                <w:szCs w:val="24"/>
                <w:highlight w:val="none"/>
              </w:rPr>
              <w:t>的得</w:t>
            </w:r>
            <w:r>
              <w:rPr>
                <w:rFonts w:hint="eastAsia" w:ascii="宋体" w:hAnsi="宋体" w:cs="宋体"/>
                <w:spacing w:val="6"/>
                <w:sz w:val="24"/>
                <w:szCs w:val="24"/>
                <w:highlight w:val="none"/>
                <w:lang w:val="en-US" w:eastAsia="zh-CN"/>
              </w:rPr>
              <w:t>8</w:t>
            </w:r>
            <w:r>
              <w:rPr>
                <w:rFonts w:hint="eastAsia" w:ascii="宋体" w:hAnsi="宋体" w:cs="宋体"/>
                <w:spacing w:val="6"/>
                <w:sz w:val="24"/>
                <w:szCs w:val="24"/>
                <w:highlight w:val="none"/>
              </w:rPr>
              <w:t>分，较为合理的得</w:t>
            </w:r>
            <w:r>
              <w:rPr>
                <w:rFonts w:hint="eastAsia" w:ascii="宋体" w:hAnsi="宋体" w:cs="宋体"/>
                <w:spacing w:val="6"/>
                <w:sz w:val="24"/>
                <w:szCs w:val="24"/>
                <w:highlight w:val="none"/>
                <w:lang w:val="en-US" w:eastAsia="zh-CN"/>
              </w:rPr>
              <w:t>5</w:t>
            </w:r>
            <w:r>
              <w:rPr>
                <w:rFonts w:hint="eastAsia" w:ascii="宋体" w:hAnsi="宋体" w:cs="宋体"/>
                <w:spacing w:val="6"/>
                <w:sz w:val="24"/>
                <w:szCs w:val="24"/>
                <w:highlight w:val="none"/>
              </w:rPr>
              <w:t>分，</w:t>
            </w:r>
            <w:r>
              <w:rPr>
                <w:rFonts w:hint="eastAsia" w:ascii="宋体" w:hAnsi="宋体" w:cs="宋体"/>
                <w:spacing w:val="6"/>
                <w:sz w:val="24"/>
                <w:szCs w:val="24"/>
                <w:highlight w:val="none"/>
                <w:lang w:eastAsia="zh-CN"/>
              </w:rPr>
              <w:t>一般得</w:t>
            </w:r>
            <w:r>
              <w:rPr>
                <w:rFonts w:hint="eastAsia" w:ascii="宋体" w:hAnsi="宋体" w:cs="宋体"/>
                <w:spacing w:val="6"/>
                <w:sz w:val="24"/>
                <w:szCs w:val="24"/>
                <w:highlight w:val="none"/>
                <w:lang w:val="en-US" w:eastAsia="zh-CN"/>
              </w:rPr>
              <w:t>2分</w:t>
            </w:r>
          </w:p>
        </w:tc>
      </w:tr>
      <w:tr w14:paraId="3719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300" w:type="dxa"/>
            <w:vMerge w:val="continue"/>
            <w:tcBorders>
              <w:left w:val="single" w:color="auto" w:sz="4" w:space="0"/>
              <w:right w:val="single" w:color="auto" w:sz="4" w:space="0"/>
            </w:tcBorders>
            <w:vAlign w:val="center"/>
          </w:tcPr>
          <w:p w14:paraId="629068D4">
            <w:pPr>
              <w:widowControl/>
              <w:spacing w:line="360" w:lineRule="auto"/>
              <w:jc w:val="center"/>
              <w:rPr>
                <w:rFonts w:ascii="宋体" w:hAnsi="宋体"/>
                <w:color w:val="auto"/>
                <w:sz w:val="24"/>
                <w:szCs w:val="24"/>
                <w:highlight w:val="none"/>
              </w:rPr>
            </w:pPr>
          </w:p>
        </w:tc>
        <w:tc>
          <w:tcPr>
            <w:tcW w:w="2241" w:type="dxa"/>
            <w:tcBorders>
              <w:top w:val="single" w:color="auto" w:sz="4" w:space="0"/>
              <w:left w:val="nil"/>
              <w:bottom w:val="single" w:color="auto" w:sz="4" w:space="0"/>
              <w:right w:val="single" w:color="auto" w:sz="4" w:space="0"/>
            </w:tcBorders>
            <w:vAlign w:val="center"/>
          </w:tcPr>
          <w:p w14:paraId="136FEA9F">
            <w:pPr>
              <w:ind w:right="-36" w:rightChars="-17"/>
              <w:jc w:val="center"/>
              <w:rPr>
                <w:rFonts w:ascii="宋体" w:hAnsi="宋体" w:cs="宋体"/>
                <w:color w:val="auto"/>
                <w:spacing w:val="-2"/>
                <w:sz w:val="24"/>
                <w:szCs w:val="24"/>
                <w:highlight w:val="none"/>
              </w:rPr>
            </w:pPr>
            <w:r>
              <w:rPr>
                <w:rFonts w:hint="eastAsia" w:ascii="宋体" w:hAnsi="宋体"/>
                <w:sz w:val="24"/>
                <w:szCs w:val="24"/>
                <w:highlight w:val="none"/>
              </w:rPr>
              <w:t>质量管理体系与管理措施</w:t>
            </w:r>
            <w:r>
              <w:rPr>
                <w:rFonts w:hint="eastAsia" w:ascii="宋体" w:hAnsi="宋体"/>
                <w:sz w:val="24"/>
                <w:szCs w:val="24"/>
                <w:highlight w:val="none"/>
                <w:lang w:eastAsia="zh-CN"/>
              </w:rPr>
              <w:t>（</w:t>
            </w:r>
            <w:r>
              <w:rPr>
                <w:rFonts w:hint="eastAsia" w:ascii="宋体" w:hAnsi="宋体" w:cs="宋体"/>
                <w:snapToGrid w:val="0"/>
                <w:kern w:val="0"/>
                <w:sz w:val="24"/>
                <w:szCs w:val="24"/>
                <w:highlight w:val="none"/>
              </w:rPr>
              <w:t>0</w:t>
            </w:r>
            <w:r>
              <w:rPr>
                <w:rFonts w:hint="eastAsia" w:ascii="宋体" w:hAnsi="宋体" w:cs="宋体"/>
                <w:spacing w:val="6"/>
                <w:sz w:val="24"/>
                <w:szCs w:val="24"/>
                <w:highlight w:val="none"/>
              </w:rPr>
              <w:t>～</w:t>
            </w:r>
            <w:r>
              <w:rPr>
                <w:rFonts w:hint="eastAsia" w:ascii="宋体" w:hAnsi="宋体" w:cs="宋体"/>
                <w:snapToGrid w:val="0"/>
                <w:kern w:val="0"/>
                <w:sz w:val="24"/>
                <w:szCs w:val="24"/>
                <w:highlight w:val="none"/>
              </w:rPr>
              <w:t>8分</w:t>
            </w:r>
            <w:r>
              <w:rPr>
                <w:rFonts w:hint="eastAsia" w:ascii="宋体" w:hAnsi="宋体" w:cs="宋体"/>
                <w:snapToGrid w:val="0"/>
                <w:kern w:val="0"/>
                <w:sz w:val="24"/>
                <w:szCs w:val="24"/>
                <w:highlight w:val="none"/>
                <w:lang w:eastAsia="zh-CN"/>
              </w:rPr>
              <w:t>）</w:t>
            </w:r>
          </w:p>
        </w:tc>
        <w:tc>
          <w:tcPr>
            <w:tcW w:w="6166" w:type="dxa"/>
            <w:gridSpan w:val="2"/>
            <w:tcBorders>
              <w:top w:val="single" w:color="auto" w:sz="4" w:space="0"/>
              <w:left w:val="nil"/>
              <w:bottom w:val="single" w:color="auto" w:sz="4" w:space="0"/>
              <w:right w:val="single" w:color="auto" w:sz="4" w:space="0"/>
            </w:tcBorders>
            <w:vAlign w:val="center"/>
          </w:tcPr>
          <w:p w14:paraId="0FB15F2C">
            <w:pPr>
              <w:spacing w:line="400" w:lineRule="exact"/>
              <w:rPr>
                <w:rFonts w:ascii="宋体" w:hAnsi="宋体"/>
                <w:color w:val="auto"/>
                <w:sz w:val="24"/>
                <w:szCs w:val="24"/>
                <w:highlight w:val="none"/>
              </w:rPr>
            </w:pPr>
            <w:r>
              <w:rPr>
                <w:rFonts w:hint="eastAsia" w:ascii="宋体" w:hAnsi="宋体"/>
                <w:sz w:val="24"/>
                <w:szCs w:val="24"/>
                <w:highlight w:val="none"/>
              </w:rPr>
              <w:t>合理详细</w:t>
            </w:r>
            <w:r>
              <w:rPr>
                <w:rFonts w:hint="eastAsia" w:ascii="宋体" w:hAnsi="宋体" w:cs="宋体"/>
                <w:spacing w:val="6"/>
                <w:sz w:val="24"/>
                <w:szCs w:val="24"/>
                <w:highlight w:val="none"/>
              </w:rPr>
              <w:t>的得</w:t>
            </w:r>
            <w:r>
              <w:rPr>
                <w:rFonts w:hint="eastAsia" w:ascii="宋体" w:hAnsi="宋体" w:cs="宋体"/>
                <w:spacing w:val="6"/>
                <w:sz w:val="24"/>
                <w:szCs w:val="24"/>
                <w:highlight w:val="none"/>
                <w:lang w:val="en-US" w:eastAsia="zh-CN"/>
              </w:rPr>
              <w:t>8</w:t>
            </w:r>
            <w:r>
              <w:rPr>
                <w:rFonts w:hint="eastAsia" w:ascii="宋体" w:hAnsi="宋体" w:cs="宋体"/>
                <w:spacing w:val="6"/>
                <w:sz w:val="24"/>
                <w:szCs w:val="24"/>
                <w:highlight w:val="none"/>
              </w:rPr>
              <w:t>分，较为合理的得</w:t>
            </w:r>
            <w:r>
              <w:rPr>
                <w:rFonts w:hint="eastAsia" w:ascii="宋体" w:hAnsi="宋体" w:cs="宋体"/>
                <w:spacing w:val="6"/>
                <w:sz w:val="24"/>
                <w:szCs w:val="24"/>
                <w:highlight w:val="none"/>
                <w:lang w:val="en-US" w:eastAsia="zh-CN"/>
              </w:rPr>
              <w:t>5</w:t>
            </w:r>
            <w:r>
              <w:rPr>
                <w:rFonts w:hint="eastAsia" w:ascii="宋体" w:hAnsi="宋体" w:cs="宋体"/>
                <w:spacing w:val="6"/>
                <w:sz w:val="24"/>
                <w:szCs w:val="24"/>
                <w:highlight w:val="none"/>
              </w:rPr>
              <w:t>分，</w:t>
            </w:r>
            <w:r>
              <w:rPr>
                <w:rFonts w:hint="eastAsia" w:ascii="宋体" w:hAnsi="宋体" w:cs="宋体"/>
                <w:spacing w:val="6"/>
                <w:sz w:val="24"/>
                <w:szCs w:val="24"/>
                <w:highlight w:val="none"/>
                <w:lang w:eastAsia="zh-CN"/>
              </w:rPr>
              <w:t>一般得</w:t>
            </w:r>
            <w:r>
              <w:rPr>
                <w:rFonts w:hint="eastAsia" w:ascii="宋体" w:hAnsi="宋体" w:cs="宋体"/>
                <w:spacing w:val="6"/>
                <w:sz w:val="24"/>
                <w:szCs w:val="24"/>
                <w:highlight w:val="none"/>
                <w:lang w:val="en-US" w:eastAsia="zh-CN"/>
              </w:rPr>
              <w:t>2分</w:t>
            </w:r>
          </w:p>
        </w:tc>
      </w:tr>
      <w:tr w14:paraId="64CA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300" w:type="dxa"/>
            <w:vMerge w:val="continue"/>
            <w:tcBorders>
              <w:left w:val="single" w:color="auto" w:sz="4" w:space="0"/>
              <w:right w:val="single" w:color="auto" w:sz="4" w:space="0"/>
            </w:tcBorders>
            <w:vAlign w:val="center"/>
          </w:tcPr>
          <w:p w14:paraId="725E2F8B">
            <w:pPr>
              <w:widowControl/>
              <w:spacing w:line="360" w:lineRule="auto"/>
              <w:jc w:val="center"/>
              <w:rPr>
                <w:rFonts w:ascii="宋体" w:hAnsi="宋体"/>
                <w:color w:val="auto"/>
                <w:sz w:val="24"/>
                <w:szCs w:val="24"/>
                <w:highlight w:val="none"/>
              </w:rPr>
            </w:pPr>
          </w:p>
        </w:tc>
        <w:tc>
          <w:tcPr>
            <w:tcW w:w="2241" w:type="dxa"/>
            <w:tcBorders>
              <w:top w:val="single" w:color="auto" w:sz="4" w:space="0"/>
              <w:left w:val="nil"/>
              <w:bottom w:val="single" w:color="auto" w:sz="4" w:space="0"/>
              <w:right w:val="single" w:color="auto" w:sz="4" w:space="0"/>
            </w:tcBorders>
            <w:vAlign w:val="center"/>
          </w:tcPr>
          <w:p w14:paraId="5845E575">
            <w:pPr>
              <w:ind w:right="-36" w:rightChars="-17"/>
              <w:jc w:val="center"/>
              <w:rPr>
                <w:rFonts w:hint="eastAsia" w:ascii="宋体" w:hAnsi="宋体" w:eastAsiaTheme="minorEastAsia"/>
                <w:color w:val="auto"/>
                <w:sz w:val="24"/>
                <w:szCs w:val="24"/>
                <w:highlight w:val="none"/>
                <w:lang w:eastAsia="zh-CN"/>
              </w:rPr>
            </w:pPr>
            <w:r>
              <w:rPr>
                <w:rFonts w:hint="eastAsia" w:ascii="宋体" w:hAnsi="宋体"/>
                <w:sz w:val="24"/>
                <w:szCs w:val="24"/>
                <w:highlight w:val="none"/>
              </w:rPr>
              <w:t>安全管理体系及安全文明施工措施和应急事故处理措施</w:t>
            </w:r>
            <w:r>
              <w:rPr>
                <w:rFonts w:hint="eastAsia" w:ascii="宋体" w:hAnsi="宋体"/>
                <w:sz w:val="24"/>
                <w:szCs w:val="24"/>
                <w:highlight w:val="none"/>
                <w:lang w:eastAsia="zh-CN"/>
              </w:rPr>
              <w:t>（</w:t>
            </w:r>
            <w:r>
              <w:rPr>
                <w:rFonts w:hint="eastAsia" w:ascii="宋体" w:hAnsi="宋体" w:cs="宋体"/>
                <w:snapToGrid w:val="0"/>
                <w:kern w:val="0"/>
                <w:sz w:val="24"/>
                <w:szCs w:val="24"/>
                <w:highlight w:val="none"/>
              </w:rPr>
              <w:t>0</w:t>
            </w:r>
            <w:r>
              <w:rPr>
                <w:rFonts w:hint="eastAsia" w:ascii="宋体" w:hAnsi="宋体" w:cs="宋体"/>
                <w:spacing w:val="6"/>
                <w:sz w:val="24"/>
                <w:szCs w:val="24"/>
                <w:highlight w:val="none"/>
              </w:rPr>
              <w:t>～</w:t>
            </w:r>
            <w:r>
              <w:rPr>
                <w:rFonts w:hint="eastAsia" w:ascii="宋体" w:hAnsi="宋体" w:cs="宋体"/>
                <w:snapToGrid w:val="0"/>
                <w:kern w:val="0"/>
                <w:sz w:val="24"/>
                <w:szCs w:val="24"/>
                <w:highlight w:val="none"/>
              </w:rPr>
              <w:t>8分</w:t>
            </w:r>
            <w:r>
              <w:rPr>
                <w:rFonts w:hint="eastAsia" w:ascii="宋体" w:hAnsi="宋体" w:cs="宋体"/>
                <w:snapToGrid w:val="0"/>
                <w:kern w:val="0"/>
                <w:sz w:val="24"/>
                <w:szCs w:val="24"/>
                <w:highlight w:val="none"/>
                <w:lang w:eastAsia="zh-CN"/>
              </w:rPr>
              <w:t>）</w:t>
            </w:r>
          </w:p>
        </w:tc>
        <w:tc>
          <w:tcPr>
            <w:tcW w:w="6166" w:type="dxa"/>
            <w:gridSpan w:val="2"/>
            <w:tcBorders>
              <w:top w:val="single" w:color="auto" w:sz="4" w:space="0"/>
              <w:left w:val="nil"/>
              <w:bottom w:val="single" w:color="auto" w:sz="4" w:space="0"/>
              <w:right w:val="single" w:color="auto" w:sz="4" w:space="0"/>
            </w:tcBorders>
            <w:vAlign w:val="center"/>
          </w:tcPr>
          <w:p w14:paraId="7A6F7C10">
            <w:pPr>
              <w:spacing w:line="400" w:lineRule="exact"/>
              <w:rPr>
                <w:rFonts w:hint="eastAsia" w:ascii="宋体" w:hAnsi="宋体"/>
                <w:color w:val="auto"/>
                <w:sz w:val="24"/>
                <w:szCs w:val="24"/>
                <w:highlight w:val="none"/>
              </w:rPr>
            </w:pPr>
            <w:r>
              <w:rPr>
                <w:rFonts w:hint="eastAsia" w:ascii="宋体" w:hAnsi="宋体"/>
                <w:sz w:val="24"/>
                <w:szCs w:val="24"/>
                <w:highlight w:val="none"/>
              </w:rPr>
              <w:t>合理详细</w:t>
            </w:r>
            <w:r>
              <w:rPr>
                <w:rFonts w:hint="eastAsia" w:ascii="宋体" w:hAnsi="宋体" w:cs="宋体"/>
                <w:spacing w:val="6"/>
                <w:sz w:val="24"/>
                <w:szCs w:val="24"/>
                <w:highlight w:val="none"/>
              </w:rPr>
              <w:t>的得</w:t>
            </w:r>
            <w:r>
              <w:rPr>
                <w:rFonts w:hint="eastAsia" w:ascii="宋体" w:hAnsi="宋体" w:cs="宋体"/>
                <w:spacing w:val="6"/>
                <w:sz w:val="24"/>
                <w:szCs w:val="24"/>
                <w:highlight w:val="none"/>
                <w:lang w:val="en-US" w:eastAsia="zh-CN"/>
              </w:rPr>
              <w:t>8</w:t>
            </w:r>
            <w:r>
              <w:rPr>
                <w:rFonts w:hint="eastAsia" w:ascii="宋体" w:hAnsi="宋体" w:cs="宋体"/>
                <w:spacing w:val="6"/>
                <w:sz w:val="24"/>
                <w:szCs w:val="24"/>
                <w:highlight w:val="none"/>
              </w:rPr>
              <w:t>分，较为合理的得</w:t>
            </w:r>
            <w:r>
              <w:rPr>
                <w:rFonts w:hint="eastAsia" w:ascii="宋体" w:hAnsi="宋体" w:cs="宋体"/>
                <w:spacing w:val="6"/>
                <w:sz w:val="24"/>
                <w:szCs w:val="24"/>
                <w:highlight w:val="none"/>
                <w:lang w:val="en-US" w:eastAsia="zh-CN"/>
              </w:rPr>
              <w:t>5</w:t>
            </w:r>
            <w:r>
              <w:rPr>
                <w:rFonts w:hint="eastAsia" w:ascii="宋体" w:hAnsi="宋体" w:cs="宋体"/>
                <w:spacing w:val="6"/>
                <w:sz w:val="24"/>
                <w:szCs w:val="24"/>
                <w:highlight w:val="none"/>
              </w:rPr>
              <w:t>分，</w:t>
            </w:r>
            <w:r>
              <w:rPr>
                <w:rFonts w:hint="eastAsia" w:ascii="宋体" w:hAnsi="宋体" w:cs="宋体"/>
                <w:spacing w:val="6"/>
                <w:sz w:val="24"/>
                <w:szCs w:val="24"/>
                <w:highlight w:val="none"/>
                <w:lang w:eastAsia="zh-CN"/>
              </w:rPr>
              <w:t>一般得</w:t>
            </w:r>
            <w:r>
              <w:rPr>
                <w:rFonts w:hint="eastAsia" w:ascii="宋体" w:hAnsi="宋体" w:cs="宋体"/>
                <w:spacing w:val="6"/>
                <w:sz w:val="24"/>
                <w:szCs w:val="24"/>
                <w:highlight w:val="none"/>
                <w:lang w:val="en-US" w:eastAsia="zh-CN"/>
              </w:rPr>
              <w:t>2分</w:t>
            </w:r>
          </w:p>
        </w:tc>
      </w:tr>
      <w:tr w14:paraId="205C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300" w:type="dxa"/>
            <w:vMerge w:val="continue"/>
            <w:tcBorders>
              <w:left w:val="single" w:color="auto" w:sz="4" w:space="0"/>
              <w:right w:val="single" w:color="auto" w:sz="4" w:space="0"/>
            </w:tcBorders>
            <w:vAlign w:val="center"/>
          </w:tcPr>
          <w:p w14:paraId="7CD113FC">
            <w:pPr>
              <w:widowControl/>
              <w:spacing w:line="360" w:lineRule="auto"/>
              <w:jc w:val="center"/>
              <w:rPr>
                <w:rFonts w:ascii="宋体" w:hAnsi="宋体"/>
                <w:color w:val="auto"/>
                <w:sz w:val="24"/>
                <w:szCs w:val="24"/>
                <w:highlight w:val="none"/>
              </w:rPr>
            </w:pPr>
          </w:p>
        </w:tc>
        <w:tc>
          <w:tcPr>
            <w:tcW w:w="2241" w:type="dxa"/>
            <w:tcBorders>
              <w:top w:val="single" w:color="auto" w:sz="4" w:space="0"/>
              <w:left w:val="nil"/>
              <w:bottom w:val="single" w:color="auto" w:sz="4" w:space="0"/>
              <w:right w:val="single" w:color="auto" w:sz="4" w:space="0"/>
            </w:tcBorders>
            <w:vAlign w:val="center"/>
          </w:tcPr>
          <w:p w14:paraId="1AF720E5">
            <w:pPr>
              <w:ind w:right="-36" w:rightChars="-17"/>
              <w:jc w:val="center"/>
              <w:rPr>
                <w:rFonts w:ascii="宋体" w:hAnsi="宋体"/>
                <w:color w:val="auto"/>
                <w:sz w:val="24"/>
                <w:szCs w:val="24"/>
                <w:highlight w:val="none"/>
              </w:rPr>
            </w:pPr>
            <w:r>
              <w:rPr>
                <w:rFonts w:hint="eastAsia" w:ascii="宋体" w:hAnsi="宋体"/>
                <w:sz w:val="24"/>
                <w:szCs w:val="24"/>
                <w:highlight w:val="none"/>
              </w:rPr>
              <w:t>工程进度计划与措施</w:t>
            </w:r>
            <w:r>
              <w:rPr>
                <w:rFonts w:hint="eastAsia" w:ascii="宋体" w:hAnsi="宋体"/>
                <w:sz w:val="24"/>
                <w:szCs w:val="24"/>
                <w:highlight w:val="none"/>
                <w:lang w:eastAsia="zh-CN"/>
              </w:rPr>
              <w:t>（</w:t>
            </w:r>
            <w:r>
              <w:rPr>
                <w:rFonts w:hint="eastAsia" w:ascii="宋体" w:hAnsi="宋体" w:cs="宋体"/>
                <w:snapToGrid w:val="0"/>
                <w:kern w:val="0"/>
                <w:sz w:val="24"/>
                <w:szCs w:val="24"/>
                <w:highlight w:val="none"/>
              </w:rPr>
              <w:t>0</w:t>
            </w:r>
            <w:r>
              <w:rPr>
                <w:rFonts w:hint="eastAsia" w:ascii="宋体" w:hAnsi="宋体" w:cs="宋体"/>
                <w:spacing w:val="6"/>
                <w:sz w:val="24"/>
                <w:szCs w:val="24"/>
                <w:highlight w:val="none"/>
              </w:rPr>
              <w:t>～</w:t>
            </w:r>
            <w:r>
              <w:rPr>
                <w:rFonts w:hint="eastAsia" w:ascii="宋体" w:hAnsi="宋体" w:cs="宋体"/>
                <w:snapToGrid w:val="0"/>
                <w:kern w:val="0"/>
                <w:sz w:val="24"/>
                <w:szCs w:val="24"/>
                <w:highlight w:val="none"/>
              </w:rPr>
              <w:t>5分</w:t>
            </w:r>
            <w:r>
              <w:rPr>
                <w:rFonts w:hint="eastAsia" w:ascii="宋体" w:hAnsi="宋体"/>
                <w:sz w:val="24"/>
                <w:szCs w:val="24"/>
                <w:highlight w:val="none"/>
                <w:lang w:eastAsia="zh-CN"/>
              </w:rPr>
              <w:t>）</w:t>
            </w:r>
          </w:p>
        </w:tc>
        <w:tc>
          <w:tcPr>
            <w:tcW w:w="6166" w:type="dxa"/>
            <w:gridSpan w:val="2"/>
            <w:tcBorders>
              <w:top w:val="single" w:color="auto" w:sz="4" w:space="0"/>
              <w:left w:val="nil"/>
              <w:bottom w:val="single" w:color="auto" w:sz="4" w:space="0"/>
              <w:right w:val="single" w:color="auto" w:sz="4" w:space="0"/>
            </w:tcBorders>
            <w:vAlign w:val="center"/>
          </w:tcPr>
          <w:p w14:paraId="47A68935">
            <w:pPr>
              <w:spacing w:line="400" w:lineRule="exact"/>
              <w:rPr>
                <w:rFonts w:hint="eastAsia" w:ascii="宋体" w:hAnsi="宋体"/>
                <w:color w:val="auto"/>
                <w:sz w:val="24"/>
                <w:szCs w:val="24"/>
                <w:highlight w:val="none"/>
              </w:rPr>
            </w:pPr>
            <w:r>
              <w:rPr>
                <w:rFonts w:hint="eastAsia" w:ascii="宋体" w:hAnsi="宋体"/>
                <w:sz w:val="24"/>
                <w:szCs w:val="24"/>
                <w:highlight w:val="none"/>
              </w:rPr>
              <w:t>合理详细</w:t>
            </w:r>
            <w:r>
              <w:rPr>
                <w:rFonts w:hint="eastAsia" w:ascii="宋体" w:hAnsi="宋体" w:cs="宋体"/>
                <w:spacing w:val="6"/>
                <w:sz w:val="24"/>
                <w:szCs w:val="24"/>
                <w:highlight w:val="none"/>
              </w:rPr>
              <w:t>的得</w:t>
            </w:r>
            <w:r>
              <w:rPr>
                <w:rFonts w:hint="eastAsia" w:ascii="宋体" w:hAnsi="宋体" w:cs="宋体"/>
                <w:spacing w:val="6"/>
                <w:sz w:val="24"/>
                <w:szCs w:val="24"/>
                <w:highlight w:val="none"/>
                <w:lang w:val="en-US" w:eastAsia="zh-CN"/>
              </w:rPr>
              <w:t>5</w:t>
            </w:r>
            <w:r>
              <w:rPr>
                <w:rFonts w:hint="eastAsia" w:ascii="宋体" w:hAnsi="宋体" w:cs="宋体"/>
                <w:spacing w:val="6"/>
                <w:sz w:val="24"/>
                <w:szCs w:val="24"/>
                <w:highlight w:val="none"/>
              </w:rPr>
              <w:t>分，较为合理的得</w:t>
            </w:r>
            <w:r>
              <w:rPr>
                <w:rFonts w:hint="eastAsia" w:ascii="宋体" w:hAnsi="宋体" w:cs="宋体"/>
                <w:spacing w:val="6"/>
                <w:sz w:val="24"/>
                <w:szCs w:val="24"/>
                <w:highlight w:val="none"/>
                <w:lang w:val="en-US" w:eastAsia="zh-CN"/>
              </w:rPr>
              <w:t>3</w:t>
            </w:r>
            <w:r>
              <w:rPr>
                <w:rFonts w:hint="eastAsia" w:ascii="宋体" w:hAnsi="宋体" w:cs="宋体"/>
                <w:spacing w:val="6"/>
                <w:sz w:val="24"/>
                <w:szCs w:val="24"/>
                <w:highlight w:val="none"/>
              </w:rPr>
              <w:t>分，</w:t>
            </w:r>
            <w:r>
              <w:rPr>
                <w:rFonts w:hint="eastAsia" w:ascii="宋体" w:hAnsi="宋体" w:cs="宋体"/>
                <w:spacing w:val="6"/>
                <w:sz w:val="24"/>
                <w:szCs w:val="24"/>
                <w:highlight w:val="none"/>
                <w:lang w:eastAsia="zh-CN"/>
              </w:rPr>
              <w:t>一般得</w:t>
            </w:r>
            <w:r>
              <w:rPr>
                <w:rFonts w:hint="eastAsia" w:ascii="宋体" w:hAnsi="宋体" w:cs="宋体"/>
                <w:spacing w:val="6"/>
                <w:sz w:val="24"/>
                <w:szCs w:val="24"/>
                <w:highlight w:val="none"/>
                <w:lang w:val="en-US" w:eastAsia="zh-CN"/>
              </w:rPr>
              <w:t>1分</w:t>
            </w:r>
          </w:p>
        </w:tc>
      </w:tr>
      <w:tr w14:paraId="36AA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300" w:type="dxa"/>
            <w:vMerge w:val="continue"/>
            <w:tcBorders>
              <w:left w:val="single" w:color="auto" w:sz="4" w:space="0"/>
              <w:right w:val="single" w:color="auto" w:sz="4" w:space="0"/>
            </w:tcBorders>
            <w:vAlign w:val="center"/>
          </w:tcPr>
          <w:p w14:paraId="090A77C3">
            <w:pPr>
              <w:widowControl/>
              <w:spacing w:line="360" w:lineRule="auto"/>
              <w:jc w:val="center"/>
              <w:rPr>
                <w:rFonts w:ascii="宋体" w:hAnsi="宋体"/>
                <w:color w:val="auto"/>
                <w:sz w:val="24"/>
                <w:szCs w:val="24"/>
                <w:highlight w:val="none"/>
              </w:rPr>
            </w:pPr>
          </w:p>
        </w:tc>
        <w:tc>
          <w:tcPr>
            <w:tcW w:w="2241" w:type="dxa"/>
            <w:tcBorders>
              <w:top w:val="single" w:color="auto" w:sz="4" w:space="0"/>
              <w:left w:val="nil"/>
              <w:bottom w:val="single" w:color="auto" w:sz="4" w:space="0"/>
              <w:right w:val="single" w:color="auto" w:sz="4" w:space="0"/>
            </w:tcBorders>
            <w:vAlign w:val="center"/>
          </w:tcPr>
          <w:p w14:paraId="493CA96D">
            <w:pPr>
              <w:ind w:right="-36" w:rightChars="-17"/>
              <w:jc w:val="center"/>
              <w:rPr>
                <w:rFonts w:hint="eastAsia" w:ascii="宋体" w:hAnsi="宋体" w:eastAsiaTheme="minorEastAsia"/>
                <w:color w:val="auto"/>
                <w:sz w:val="24"/>
                <w:szCs w:val="24"/>
                <w:highlight w:val="none"/>
                <w:lang w:eastAsia="zh-CN"/>
              </w:rPr>
            </w:pPr>
            <w:r>
              <w:rPr>
                <w:rFonts w:hint="eastAsia" w:ascii="宋体" w:hAnsi="宋体"/>
                <w:sz w:val="24"/>
                <w:szCs w:val="24"/>
                <w:highlight w:val="none"/>
              </w:rPr>
              <w:t>质量保证和物料供应保证计划</w:t>
            </w:r>
            <w:r>
              <w:rPr>
                <w:rFonts w:hint="eastAsia" w:ascii="宋体" w:hAnsi="宋体"/>
                <w:sz w:val="24"/>
                <w:szCs w:val="24"/>
                <w:highlight w:val="none"/>
                <w:lang w:eastAsia="zh-CN"/>
              </w:rPr>
              <w:t>（</w:t>
            </w:r>
            <w:r>
              <w:rPr>
                <w:rFonts w:hint="eastAsia" w:ascii="宋体" w:hAnsi="宋体" w:cs="宋体"/>
                <w:snapToGrid w:val="0"/>
                <w:kern w:val="0"/>
                <w:sz w:val="24"/>
                <w:szCs w:val="24"/>
                <w:highlight w:val="none"/>
              </w:rPr>
              <w:t>0</w:t>
            </w:r>
            <w:r>
              <w:rPr>
                <w:rFonts w:hint="eastAsia" w:ascii="宋体" w:hAnsi="宋体" w:cs="宋体"/>
                <w:spacing w:val="6"/>
                <w:sz w:val="24"/>
                <w:szCs w:val="24"/>
                <w:highlight w:val="none"/>
              </w:rPr>
              <w:t>～</w:t>
            </w:r>
            <w:r>
              <w:rPr>
                <w:rFonts w:hint="eastAsia" w:ascii="宋体" w:hAnsi="宋体" w:cs="宋体"/>
                <w:snapToGrid w:val="0"/>
                <w:kern w:val="0"/>
                <w:sz w:val="24"/>
                <w:szCs w:val="24"/>
                <w:highlight w:val="none"/>
              </w:rPr>
              <w:t>5分</w:t>
            </w:r>
            <w:r>
              <w:rPr>
                <w:rFonts w:hint="eastAsia" w:ascii="宋体" w:hAnsi="宋体"/>
                <w:sz w:val="24"/>
                <w:szCs w:val="24"/>
                <w:highlight w:val="none"/>
                <w:lang w:eastAsia="zh-CN"/>
              </w:rPr>
              <w:t>）</w:t>
            </w:r>
          </w:p>
        </w:tc>
        <w:tc>
          <w:tcPr>
            <w:tcW w:w="6166" w:type="dxa"/>
            <w:gridSpan w:val="2"/>
            <w:tcBorders>
              <w:top w:val="single" w:color="auto" w:sz="4" w:space="0"/>
              <w:left w:val="nil"/>
              <w:bottom w:val="single" w:color="auto" w:sz="4" w:space="0"/>
              <w:right w:val="single" w:color="auto" w:sz="4" w:space="0"/>
            </w:tcBorders>
            <w:vAlign w:val="center"/>
          </w:tcPr>
          <w:p w14:paraId="7601E441">
            <w:pPr>
              <w:spacing w:line="400" w:lineRule="exact"/>
              <w:rPr>
                <w:rFonts w:hint="eastAsia" w:ascii="宋体" w:hAnsi="宋体"/>
                <w:color w:val="auto"/>
                <w:sz w:val="24"/>
                <w:szCs w:val="24"/>
                <w:highlight w:val="none"/>
              </w:rPr>
            </w:pPr>
            <w:r>
              <w:rPr>
                <w:rFonts w:hint="eastAsia" w:ascii="宋体" w:hAnsi="宋体"/>
                <w:sz w:val="24"/>
                <w:szCs w:val="24"/>
                <w:highlight w:val="none"/>
              </w:rPr>
              <w:t>合理详细</w:t>
            </w:r>
            <w:r>
              <w:rPr>
                <w:rFonts w:hint="eastAsia" w:ascii="宋体" w:hAnsi="宋体" w:cs="宋体"/>
                <w:spacing w:val="6"/>
                <w:sz w:val="24"/>
                <w:szCs w:val="24"/>
                <w:highlight w:val="none"/>
              </w:rPr>
              <w:t>的得</w:t>
            </w:r>
            <w:r>
              <w:rPr>
                <w:rFonts w:hint="eastAsia" w:ascii="宋体" w:hAnsi="宋体" w:cs="宋体"/>
                <w:spacing w:val="6"/>
                <w:sz w:val="24"/>
                <w:szCs w:val="24"/>
                <w:highlight w:val="none"/>
                <w:lang w:val="en-US" w:eastAsia="zh-CN"/>
              </w:rPr>
              <w:t>5</w:t>
            </w:r>
            <w:r>
              <w:rPr>
                <w:rFonts w:hint="eastAsia" w:ascii="宋体" w:hAnsi="宋体" w:cs="宋体"/>
                <w:spacing w:val="6"/>
                <w:sz w:val="24"/>
                <w:szCs w:val="24"/>
                <w:highlight w:val="none"/>
              </w:rPr>
              <w:t>分，较为合理的得</w:t>
            </w:r>
            <w:r>
              <w:rPr>
                <w:rFonts w:hint="eastAsia" w:ascii="宋体" w:hAnsi="宋体" w:cs="宋体"/>
                <w:spacing w:val="6"/>
                <w:sz w:val="24"/>
                <w:szCs w:val="24"/>
                <w:highlight w:val="none"/>
                <w:lang w:val="en-US" w:eastAsia="zh-CN"/>
              </w:rPr>
              <w:t>3</w:t>
            </w:r>
            <w:r>
              <w:rPr>
                <w:rFonts w:hint="eastAsia" w:ascii="宋体" w:hAnsi="宋体" w:cs="宋体"/>
                <w:spacing w:val="6"/>
                <w:sz w:val="24"/>
                <w:szCs w:val="24"/>
                <w:highlight w:val="none"/>
              </w:rPr>
              <w:t>分，</w:t>
            </w:r>
            <w:r>
              <w:rPr>
                <w:rFonts w:hint="eastAsia" w:ascii="宋体" w:hAnsi="宋体" w:cs="宋体"/>
                <w:spacing w:val="6"/>
                <w:sz w:val="24"/>
                <w:szCs w:val="24"/>
                <w:highlight w:val="none"/>
                <w:lang w:eastAsia="zh-CN"/>
              </w:rPr>
              <w:t>一般得</w:t>
            </w:r>
            <w:r>
              <w:rPr>
                <w:rFonts w:hint="eastAsia" w:ascii="宋体" w:hAnsi="宋体" w:cs="宋体"/>
                <w:spacing w:val="6"/>
                <w:sz w:val="24"/>
                <w:szCs w:val="24"/>
                <w:highlight w:val="none"/>
                <w:lang w:val="en-US" w:eastAsia="zh-CN"/>
              </w:rPr>
              <w:t>1分</w:t>
            </w:r>
          </w:p>
        </w:tc>
      </w:tr>
      <w:tr w14:paraId="50E6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0" w:type="dxa"/>
            <w:vMerge w:val="continue"/>
            <w:tcBorders>
              <w:left w:val="single" w:color="auto" w:sz="4" w:space="0"/>
              <w:right w:val="single" w:color="auto" w:sz="4" w:space="0"/>
            </w:tcBorders>
            <w:vAlign w:val="center"/>
          </w:tcPr>
          <w:p w14:paraId="1032FAFC">
            <w:pPr>
              <w:widowControl/>
              <w:spacing w:line="360" w:lineRule="auto"/>
              <w:jc w:val="center"/>
              <w:rPr>
                <w:rFonts w:ascii="宋体" w:hAnsi="宋体"/>
                <w:color w:val="auto"/>
                <w:sz w:val="24"/>
                <w:szCs w:val="24"/>
                <w:highlight w:val="none"/>
              </w:rPr>
            </w:pPr>
          </w:p>
        </w:tc>
        <w:tc>
          <w:tcPr>
            <w:tcW w:w="8407" w:type="dxa"/>
            <w:gridSpan w:val="3"/>
            <w:tcBorders>
              <w:top w:val="single" w:color="auto" w:sz="4" w:space="0"/>
              <w:left w:val="nil"/>
              <w:bottom w:val="single" w:color="auto" w:sz="4" w:space="0"/>
              <w:right w:val="single" w:color="auto" w:sz="4" w:space="0"/>
            </w:tcBorders>
            <w:vAlign w:val="center"/>
          </w:tcPr>
          <w:p w14:paraId="192C19F8">
            <w:pPr>
              <w:ind w:right="-36" w:rightChars="-17"/>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以上项目若有缺项的，该项为0分；不缺项的，不低于最低分</w:t>
            </w:r>
          </w:p>
        </w:tc>
      </w:tr>
      <w:tr w14:paraId="2A0C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300" w:type="dxa"/>
            <w:vMerge w:val="restart"/>
            <w:noWrap w:val="0"/>
            <w:vAlign w:val="center"/>
          </w:tcPr>
          <w:p w14:paraId="6B41DD5E">
            <w:pPr>
              <w:ind w:left="-107" w:leftChars="-52" w:right="-107" w:rightChars="-51" w:hanging="2"/>
              <w:jc w:val="center"/>
              <w:rPr>
                <w:rFonts w:hint="eastAsia" w:ascii="宋体" w:hAnsi="宋体" w:cs="宋体"/>
                <w:sz w:val="24"/>
                <w:szCs w:val="24"/>
                <w:highlight w:val="none"/>
              </w:rPr>
            </w:pPr>
            <w:r>
              <w:rPr>
                <w:rFonts w:hint="eastAsia" w:ascii="宋体" w:hAnsi="宋体" w:cs="宋体"/>
                <w:sz w:val="24"/>
                <w:szCs w:val="24"/>
                <w:highlight w:val="none"/>
              </w:rPr>
              <w:t>商务分</w:t>
            </w:r>
          </w:p>
          <w:p w14:paraId="36E3FA06">
            <w:pPr>
              <w:ind w:left="-107" w:leftChars="-52" w:right="-107" w:rightChars="-51" w:hanging="2"/>
              <w:jc w:val="center"/>
              <w:rPr>
                <w:rFonts w:hint="eastAsia" w:ascii="宋体" w:hAnsi="宋体" w:cs="宋体"/>
                <w:sz w:val="24"/>
                <w:szCs w:val="24"/>
                <w:highlight w:val="none"/>
              </w:rPr>
            </w:pPr>
            <w:r>
              <w:rPr>
                <w:rFonts w:hint="eastAsia" w:ascii="宋体" w:hAnsi="宋体" w:cs="宋体"/>
                <w:sz w:val="24"/>
                <w:szCs w:val="24"/>
                <w:highlight w:val="none"/>
              </w:rPr>
              <w:t>20分</w:t>
            </w:r>
          </w:p>
        </w:tc>
        <w:tc>
          <w:tcPr>
            <w:tcW w:w="2293" w:type="dxa"/>
            <w:gridSpan w:val="2"/>
            <w:noWrap w:val="0"/>
            <w:vAlign w:val="center"/>
          </w:tcPr>
          <w:p w14:paraId="6D8AE589">
            <w:pPr>
              <w:ind w:right="-97" w:rightChars="-46"/>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企业业绩</w:t>
            </w:r>
          </w:p>
          <w:p w14:paraId="27EA6533">
            <w:pPr>
              <w:ind w:right="-97" w:rightChars="-46"/>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（0-</w:t>
            </w:r>
            <w:r>
              <w:rPr>
                <w:rFonts w:hint="eastAsia" w:ascii="宋体" w:hAnsi="宋体" w:cs="宋体"/>
                <w:snapToGrid w:val="0"/>
                <w:kern w:val="0"/>
                <w:sz w:val="24"/>
                <w:szCs w:val="24"/>
                <w:highlight w:val="none"/>
                <w:lang w:val="en-US" w:eastAsia="zh-CN"/>
              </w:rPr>
              <w:t>3</w:t>
            </w:r>
            <w:r>
              <w:rPr>
                <w:rFonts w:hint="eastAsia" w:ascii="宋体" w:hAnsi="宋体" w:cs="宋体"/>
                <w:snapToGrid w:val="0"/>
                <w:kern w:val="0"/>
                <w:sz w:val="24"/>
                <w:szCs w:val="24"/>
                <w:highlight w:val="none"/>
              </w:rPr>
              <w:t>分）</w:t>
            </w:r>
          </w:p>
        </w:tc>
        <w:tc>
          <w:tcPr>
            <w:tcW w:w="6114" w:type="dxa"/>
            <w:noWrap w:val="0"/>
            <w:vAlign w:val="center"/>
          </w:tcPr>
          <w:p w14:paraId="34F292D0">
            <w:pPr>
              <w:pStyle w:val="22"/>
              <w:spacing w:line="276" w:lineRule="auto"/>
              <w:jc w:val="both"/>
              <w:rPr>
                <w:rFonts w:hint="eastAsia" w:hAnsi="宋体"/>
                <w:bCs/>
                <w:sz w:val="24"/>
                <w:szCs w:val="24"/>
                <w:highlight w:val="none"/>
              </w:rPr>
            </w:pPr>
            <w:r>
              <w:rPr>
                <w:rFonts w:hint="eastAsia" w:hAnsi="宋体"/>
                <w:bCs/>
                <w:sz w:val="24"/>
                <w:szCs w:val="24"/>
                <w:highlight w:val="none"/>
              </w:rPr>
              <w:t>供应商</w:t>
            </w:r>
            <w:r>
              <w:rPr>
                <w:rFonts w:hint="eastAsia" w:hAnsi="宋体"/>
                <w:bCs/>
                <w:sz w:val="24"/>
                <w:szCs w:val="24"/>
                <w:highlight w:val="none"/>
                <w:lang w:val="en-US" w:eastAsia="zh-CN"/>
              </w:rPr>
              <w:t>2021</w:t>
            </w:r>
            <w:r>
              <w:rPr>
                <w:rFonts w:hint="eastAsia" w:hAnsi="宋体"/>
                <w:bCs/>
                <w:sz w:val="24"/>
                <w:szCs w:val="24"/>
                <w:highlight w:val="none"/>
              </w:rPr>
              <w:t>年</w:t>
            </w:r>
            <w:r>
              <w:rPr>
                <w:rFonts w:hint="eastAsia" w:hAnsi="宋体"/>
                <w:bCs/>
                <w:sz w:val="24"/>
                <w:szCs w:val="24"/>
                <w:highlight w:val="none"/>
                <w:lang w:val="en-US" w:eastAsia="zh-CN"/>
              </w:rPr>
              <w:t>9月</w:t>
            </w:r>
            <w:r>
              <w:rPr>
                <w:rFonts w:hint="eastAsia" w:hAnsi="宋体"/>
                <w:bCs/>
                <w:sz w:val="24"/>
                <w:szCs w:val="24"/>
                <w:highlight w:val="none"/>
              </w:rPr>
              <w:t>以来，企业有类似业绩的每个得1分，最多得</w:t>
            </w:r>
            <w:r>
              <w:rPr>
                <w:rFonts w:hint="eastAsia" w:hAnsi="宋体"/>
                <w:bCs/>
                <w:sz w:val="24"/>
                <w:szCs w:val="24"/>
                <w:highlight w:val="none"/>
                <w:lang w:val="en-US" w:eastAsia="zh-CN"/>
              </w:rPr>
              <w:t>3</w:t>
            </w:r>
            <w:r>
              <w:rPr>
                <w:rFonts w:hint="eastAsia" w:hAnsi="宋体"/>
                <w:bCs/>
                <w:sz w:val="24"/>
                <w:szCs w:val="24"/>
                <w:highlight w:val="none"/>
              </w:rPr>
              <w:t>分。</w:t>
            </w:r>
          </w:p>
          <w:p w14:paraId="7CDADFCE">
            <w:pPr>
              <w:pStyle w:val="22"/>
              <w:spacing w:line="276" w:lineRule="auto"/>
              <w:jc w:val="both"/>
              <w:rPr>
                <w:rFonts w:hint="eastAsia" w:hAnsi="宋体"/>
                <w:bCs/>
                <w:color w:val="auto"/>
                <w:sz w:val="24"/>
                <w:szCs w:val="24"/>
                <w:highlight w:val="none"/>
              </w:rPr>
            </w:pPr>
            <w:r>
              <w:rPr>
                <w:rFonts w:hint="eastAsia" w:hAnsi="宋体"/>
                <w:bCs/>
                <w:color w:val="auto"/>
                <w:sz w:val="24"/>
                <w:szCs w:val="24"/>
                <w:highlight w:val="none"/>
              </w:rPr>
              <w:t>（供应商需提供合同协议书、中标通知书为准,内容不完整则不得分）</w:t>
            </w:r>
          </w:p>
        </w:tc>
      </w:tr>
      <w:tr w14:paraId="2A64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300" w:type="dxa"/>
            <w:vMerge w:val="continue"/>
            <w:noWrap w:val="0"/>
            <w:vAlign w:val="center"/>
          </w:tcPr>
          <w:p w14:paraId="642E4FB5">
            <w:pPr>
              <w:ind w:left="-107" w:leftChars="-52" w:right="-107" w:rightChars="-51" w:hanging="2"/>
              <w:jc w:val="center"/>
              <w:rPr>
                <w:rFonts w:hint="eastAsia" w:ascii="宋体" w:hAnsi="宋体" w:cs="宋体"/>
                <w:sz w:val="24"/>
                <w:szCs w:val="24"/>
                <w:highlight w:val="none"/>
              </w:rPr>
            </w:pPr>
          </w:p>
        </w:tc>
        <w:tc>
          <w:tcPr>
            <w:tcW w:w="2293" w:type="dxa"/>
            <w:gridSpan w:val="2"/>
            <w:noWrap w:val="0"/>
            <w:vAlign w:val="center"/>
          </w:tcPr>
          <w:p w14:paraId="1563DD47">
            <w:pPr>
              <w:ind w:right="-97" w:rightChars="-46"/>
              <w:jc w:val="center"/>
              <w:rPr>
                <w:rFonts w:hint="eastAsia" w:ascii="宋体" w:hAnsi="宋体" w:cs="宋体"/>
                <w:snapToGrid w:val="0"/>
                <w:kern w:val="0"/>
                <w:sz w:val="24"/>
                <w:szCs w:val="24"/>
                <w:highlight w:val="none"/>
              </w:rPr>
            </w:pPr>
            <w:r>
              <w:rPr>
                <w:rFonts w:hint="eastAsia" w:ascii="宋体" w:hAnsi="宋体"/>
                <w:kern w:val="0"/>
                <w:sz w:val="24"/>
                <w:szCs w:val="24"/>
                <w:highlight w:val="none"/>
              </w:rPr>
              <w:t>履职尽责承诺（0</w:t>
            </w:r>
            <w:r>
              <w:rPr>
                <w:rFonts w:hint="eastAsia" w:ascii="宋体" w:hAnsi="宋体" w:cs="宋体"/>
                <w:snapToGrid w:val="0"/>
                <w:kern w:val="0"/>
                <w:sz w:val="24"/>
                <w:szCs w:val="24"/>
                <w:highlight w:val="none"/>
              </w:rPr>
              <w:t>～</w:t>
            </w:r>
            <w:r>
              <w:rPr>
                <w:rFonts w:hint="eastAsia" w:ascii="宋体" w:hAnsi="宋体"/>
                <w:kern w:val="0"/>
                <w:sz w:val="24"/>
                <w:szCs w:val="24"/>
                <w:highlight w:val="none"/>
                <w:lang w:val="en-US" w:eastAsia="zh-CN"/>
              </w:rPr>
              <w:t>8</w:t>
            </w:r>
            <w:r>
              <w:rPr>
                <w:rFonts w:hint="eastAsia" w:ascii="宋体" w:hAnsi="宋体"/>
                <w:kern w:val="0"/>
                <w:sz w:val="24"/>
                <w:szCs w:val="24"/>
                <w:highlight w:val="none"/>
              </w:rPr>
              <w:t>分）</w:t>
            </w:r>
          </w:p>
        </w:tc>
        <w:tc>
          <w:tcPr>
            <w:tcW w:w="6114" w:type="dxa"/>
            <w:noWrap w:val="0"/>
            <w:vAlign w:val="center"/>
          </w:tcPr>
          <w:p w14:paraId="6AD3214C">
            <w:pPr>
              <w:spacing w:line="276" w:lineRule="auto"/>
              <w:ind w:right="-92" w:rightChars="-44"/>
              <w:rPr>
                <w:rFonts w:hint="eastAsia" w:ascii="宋体" w:hAnsi="宋体" w:cs="宋体"/>
                <w:b/>
                <w:bCs/>
                <w:snapToGrid w:val="0"/>
                <w:kern w:val="0"/>
                <w:sz w:val="24"/>
                <w:szCs w:val="24"/>
                <w:highlight w:val="none"/>
              </w:rPr>
            </w:pPr>
            <w:r>
              <w:rPr>
                <w:rFonts w:hint="eastAsia" w:ascii="宋体" w:hAnsi="宋体" w:cs="宋体"/>
                <w:kern w:val="0"/>
                <w:sz w:val="24"/>
                <w:szCs w:val="24"/>
                <w:highlight w:val="none"/>
              </w:rPr>
              <w:t>具有全面、详实、可行、合法有效的保证技术措施落实到位的承诺和落实不到位的处理承诺，其中包括各关键岗位人员（项目经理/技术负责人及相关岗位人员等）的在岗、更换等履职尽责承诺，提供承包商履约保证。</w:t>
            </w:r>
            <w:r>
              <w:rPr>
                <w:rFonts w:hint="eastAsia" w:ascii="宋体" w:hAnsi="宋体" w:cs="宋体"/>
                <w:kern w:val="0"/>
                <w:sz w:val="24"/>
                <w:szCs w:val="24"/>
                <w:highlight w:val="none"/>
                <w:lang w:eastAsia="zh-CN"/>
              </w:rPr>
              <w:t>承诺</w:t>
            </w:r>
            <w:r>
              <w:rPr>
                <w:rFonts w:hint="eastAsia" w:ascii="宋体" w:hAnsi="宋体" w:cs="宋体"/>
                <w:kern w:val="0"/>
                <w:sz w:val="24"/>
                <w:szCs w:val="24"/>
                <w:highlight w:val="none"/>
              </w:rPr>
              <w:t>优秀的</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分；良好的</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分；一般的</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w:t>
            </w:r>
          </w:p>
        </w:tc>
      </w:tr>
      <w:tr w14:paraId="0F21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300" w:type="dxa"/>
            <w:vMerge w:val="continue"/>
            <w:noWrap w:val="0"/>
            <w:vAlign w:val="center"/>
          </w:tcPr>
          <w:p w14:paraId="6F52B38F">
            <w:pPr>
              <w:ind w:left="-107" w:leftChars="-52" w:right="-107" w:rightChars="-51" w:hanging="2"/>
              <w:jc w:val="center"/>
              <w:rPr>
                <w:rFonts w:hint="eastAsia" w:ascii="宋体" w:hAnsi="宋体" w:cs="宋体"/>
                <w:sz w:val="24"/>
                <w:szCs w:val="24"/>
                <w:highlight w:val="none"/>
              </w:rPr>
            </w:pPr>
          </w:p>
        </w:tc>
        <w:tc>
          <w:tcPr>
            <w:tcW w:w="2293" w:type="dxa"/>
            <w:gridSpan w:val="2"/>
            <w:noWrap w:val="0"/>
            <w:vAlign w:val="center"/>
          </w:tcPr>
          <w:p w14:paraId="5043868D">
            <w:pPr>
              <w:ind w:right="-97" w:rightChars="-46"/>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工期及质量措施(0-</w:t>
            </w:r>
            <w:r>
              <w:rPr>
                <w:rFonts w:hint="eastAsia" w:ascii="宋体" w:hAnsi="宋体" w:cs="宋体"/>
                <w:snapToGrid w:val="0"/>
                <w:kern w:val="0"/>
                <w:sz w:val="24"/>
                <w:szCs w:val="24"/>
                <w:highlight w:val="none"/>
                <w:lang w:val="en-US" w:eastAsia="zh-CN"/>
              </w:rPr>
              <w:t>5</w:t>
            </w:r>
            <w:r>
              <w:rPr>
                <w:rFonts w:hint="eastAsia" w:ascii="宋体" w:hAnsi="宋体" w:cs="宋体"/>
                <w:snapToGrid w:val="0"/>
                <w:kern w:val="0"/>
                <w:sz w:val="24"/>
                <w:szCs w:val="24"/>
                <w:highlight w:val="none"/>
              </w:rPr>
              <w:t>分)</w:t>
            </w:r>
          </w:p>
        </w:tc>
        <w:tc>
          <w:tcPr>
            <w:tcW w:w="6114" w:type="dxa"/>
            <w:noWrap w:val="0"/>
            <w:vAlign w:val="center"/>
          </w:tcPr>
          <w:p w14:paraId="468B3D6E">
            <w:pPr>
              <w:spacing w:line="276" w:lineRule="auto"/>
              <w:ind w:right="-92" w:rightChars="-44"/>
              <w:rPr>
                <w:rFonts w:hint="eastAsia" w:ascii="宋体" w:hAnsi="宋体" w:cs="宋体"/>
                <w:snapToGrid w:val="0"/>
                <w:kern w:val="0"/>
                <w:sz w:val="24"/>
                <w:szCs w:val="24"/>
                <w:highlight w:val="none"/>
              </w:rPr>
            </w:pPr>
            <w:r>
              <w:rPr>
                <w:rFonts w:hint="eastAsia" w:ascii="宋体" w:hAnsi="宋体" w:cs="宋体"/>
                <w:bCs/>
                <w:snapToGrid w:val="0"/>
                <w:kern w:val="0"/>
                <w:sz w:val="24"/>
                <w:szCs w:val="24"/>
                <w:highlight w:val="none"/>
              </w:rPr>
              <w:t>针对本工程的特点和要求，结合</w:t>
            </w:r>
            <w:r>
              <w:rPr>
                <w:rFonts w:hint="eastAsia" w:ascii="宋体" w:hAnsi="宋体" w:cs="宋体"/>
                <w:bCs/>
                <w:snapToGrid w:val="0"/>
                <w:kern w:val="0"/>
                <w:sz w:val="24"/>
                <w:szCs w:val="24"/>
                <w:highlight w:val="none"/>
                <w:lang w:eastAsia="zh-CN"/>
              </w:rPr>
              <w:t>供应商</w:t>
            </w:r>
            <w:r>
              <w:rPr>
                <w:rFonts w:hint="eastAsia" w:ascii="宋体" w:hAnsi="宋体" w:cs="宋体"/>
                <w:bCs/>
                <w:snapToGrid w:val="0"/>
                <w:kern w:val="0"/>
                <w:sz w:val="24"/>
                <w:szCs w:val="24"/>
                <w:highlight w:val="none"/>
              </w:rPr>
              <w:t>自身条件，对工程质量、安全措施、工程进度</w:t>
            </w:r>
            <w:r>
              <w:rPr>
                <w:rFonts w:hint="eastAsia" w:ascii="宋体" w:hAnsi="宋体" w:cs="宋体"/>
                <w:snapToGrid w:val="0"/>
                <w:kern w:val="0"/>
                <w:sz w:val="24"/>
                <w:szCs w:val="24"/>
                <w:highlight w:val="none"/>
              </w:rPr>
              <w:t>做出完整承诺且有具体措施的,根据措施的完整性、合理性等方面优秀的</w:t>
            </w:r>
            <w:r>
              <w:rPr>
                <w:rFonts w:hint="eastAsia" w:ascii="宋体" w:hAnsi="宋体" w:cs="宋体"/>
                <w:snapToGrid w:val="0"/>
                <w:kern w:val="0"/>
                <w:sz w:val="24"/>
                <w:szCs w:val="24"/>
                <w:highlight w:val="none"/>
                <w:lang w:val="en-US" w:eastAsia="zh-CN"/>
              </w:rPr>
              <w:t>5</w:t>
            </w:r>
            <w:r>
              <w:rPr>
                <w:rFonts w:hint="eastAsia" w:ascii="宋体" w:hAnsi="宋体" w:cs="宋体"/>
                <w:snapToGrid w:val="0"/>
                <w:kern w:val="0"/>
                <w:sz w:val="24"/>
                <w:szCs w:val="24"/>
                <w:highlight w:val="none"/>
              </w:rPr>
              <w:t>分；良好的</w:t>
            </w:r>
            <w:r>
              <w:rPr>
                <w:rFonts w:hint="eastAsia" w:ascii="宋体" w:hAnsi="宋体" w:cs="宋体"/>
                <w:snapToGrid w:val="0"/>
                <w:kern w:val="0"/>
                <w:sz w:val="24"/>
                <w:szCs w:val="24"/>
                <w:highlight w:val="none"/>
                <w:lang w:val="en-US" w:eastAsia="zh-CN"/>
              </w:rPr>
              <w:t>3</w:t>
            </w:r>
            <w:r>
              <w:rPr>
                <w:rFonts w:hint="eastAsia" w:ascii="宋体" w:hAnsi="宋体" w:cs="宋体"/>
                <w:snapToGrid w:val="0"/>
                <w:kern w:val="0"/>
                <w:sz w:val="24"/>
                <w:szCs w:val="24"/>
                <w:highlight w:val="none"/>
              </w:rPr>
              <w:t>分；一般的</w:t>
            </w:r>
            <w:r>
              <w:rPr>
                <w:rFonts w:hint="eastAsia" w:ascii="宋体" w:hAnsi="宋体" w:cs="宋体"/>
                <w:snapToGrid w:val="0"/>
                <w:kern w:val="0"/>
                <w:sz w:val="24"/>
                <w:szCs w:val="24"/>
                <w:highlight w:val="none"/>
                <w:lang w:val="en-US" w:eastAsia="zh-CN"/>
              </w:rPr>
              <w:t>1</w:t>
            </w:r>
            <w:r>
              <w:rPr>
                <w:rFonts w:hint="eastAsia" w:ascii="宋体" w:hAnsi="宋体" w:cs="宋体"/>
                <w:snapToGrid w:val="0"/>
                <w:kern w:val="0"/>
                <w:sz w:val="24"/>
                <w:szCs w:val="24"/>
                <w:highlight w:val="none"/>
              </w:rPr>
              <w:t>分</w:t>
            </w:r>
          </w:p>
        </w:tc>
      </w:tr>
      <w:tr w14:paraId="4416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300" w:type="dxa"/>
            <w:vMerge w:val="continue"/>
            <w:noWrap w:val="0"/>
            <w:vAlign w:val="center"/>
          </w:tcPr>
          <w:p w14:paraId="3200D20E">
            <w:pPr>
              <w:ind w:right="-340" w:rightChars="-162"/>
              <w:jc w:val="center"/>
              <w:rPr>
                <w:rFonts w:hint="eastAsia" w:ascii="宋体" w:hAnsi="宋体" w:cs="宋体"/>
                <w:sz w:val="24"/>
                <w:szCs w:val="24"/>
                <w:highlight w:val="none"/>
              </w:rPr>
            </w:pPr>
          </w:p>
        </w:tc>
        <w:tc>
          <w:tcPr>
            <w:tcW w:w="2293" w:type="dxa"/>
            <w:gridSpan w:val="2"/>
            <w:noWrap w:val="0"/>
            <w:vAlign w:val="center"/>
          </w:tcPr>
          <w:p w14:paraId="03590C02">
            <w:pPr>
              <w:ind w:right="-97" w:rightChars="-46"/>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服务承诺</w:t>
            </w:r>
          </w:p>
          <w:p w14:paraId="7F739C65">
            <w:pPr>
              <w:ind w:right="-97" w:rightChars="-46"/>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（0-</w:t>
            </w:r>
            <w:r>
              <w:rPr>
                <w:rFonts w:hint="eastAsia" w:ascii="宋体" w:hAnsi="宋体" w:cs="宋体"/>
                <w:snapToGrid w:val="0"/>
                <w:kern w:val="0"/>
                <w:sz w:val="24"/>
                <w:szCs w:val="24"/>
                <w:highlight w:val="none"/>
                <w:lang w:val="en-US" w:eastAsia="zh-CN"/>
              </w:rPr>
              <w:t>4</w:t>
            </w:r>
            <w:r>
              <w:rPr>
                <w:rFonts w:hint="eastAsia" w:ascii="宋体" w:hAnsi="宋体" w:cs="宋体"/>
                <w:snapToGrid w:val="0"/>
                <w:kern w:val="0"/>
                <w:sz w:val="24"/>
                <w:szCs w:val="24"/>
                <w:highlight w:val="none"/>
              </w:rPr>
              <w:t>分）</w:t>
            </w:r>
          </w:p>
        </w:tc>
        <w:tc>
          <w:tcPr>
            <w:tcW w:w="6114" w:type="dxa"/>
            <w:noWrap w:val="0"/>
            <w:vAlign w:val="center"/>
          </w:tcPr>
          <w:p w14:paraId="6A385C04">
            <w:pPr>
              <w:spacing w:line="276" w:lineRule="auto"/>
              <w:ind w:left="-17" w:leftChars="-8" w:right="-92" w:rightChars="-44"/>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针对本项目实施过程中进行的服务优惠承诺，优秀的得</w:t>
            </w:r>
            <w:r>
              <w:rPr>
                <w:rFonts w:hint="eastAsia" w:ascii="宋体" w:hAnsi="宋体" w:cs="宋体"/>
                <w:snapToGrid w:val="0"/>
                <w:kern w:val="0"/>
                <w:sz w:val="24"/>
                <w:szCs w:val="24"/>
                <w:highlight w:val="none"/>
                <w:lang w:val="en-US" w:eastAsia="zh-CN"/>
              </w:rPr>
              <w:t>4</w:t>
            </w:r>
            <w:r>
              <w:rPr>
                <w:rFonts w:hint="eastAsia" w:ascii="宋体" w:hAnsi="宋体" w:cs="宋体"/>
                <w:snapToGrid w:val="0"/>
                <w:kern w:val="0"/>
                <w:sz w:val="24"/>
                <w:szCs w:val="24"/>
                <w:highlight w:val="none"/>
              </w:rPr>
              <w:t>分，良好的得</w:t>
            </w:r>
            <w:r>
              <w:rPr>
                <w:rFonts w:hint="eastAsia" w:ascii="宋体" w:hAnsi="宋体" w:cs="宋体"/>
                <w:snapToGrid w:val="0"/>
                <w:kern w:val="0"/>
                <w:sz w:val="24"/>
                <w:szCs w:val="24"/>
                <w:highlight w:val="none"/>
                <w:lang w:val="en-US" w:eastAsia="zh-CN"/>
              </w:rPr>
              <w:t>3</w:t>
            </w:r>
            <w:r>
              <w:rPr>
                <w:rFonts w:hint="eastAsia" w:ascii="宋体" w:hAnsi="宋体" w:cs="宋体"/>
                <w:snapToGrid w:val="0"/>
                <w:kern w:val="0"/>
                <w:sz w:val="24"/>
                <w:szCs w:val="24"/>
                <w:highlight w:val="none"/>
              </w:rPr>
              <w:t>分，一般的得</w:t>
            </w:r>
            <w:r>
              <w:rPr>
                <w:rFonts w:hint="eastAsia" w:ascii="宋体" w:hAnsi="宋体" w:cs="宋体"/>
                <w:snapToGrid w:val="0"/>
                <w:kern w:val="0"/>
                <w:sz w:val="24"/>
                <w:szCs w:val="24"/>
                <w:highlight w:val="none"/>
                <w:lang w:val="en-US" w:eastAsia="zh-CN"/>
              </w:rPr>
              <w:t>1</w:t>
            </w:r>
            <w:r>
              <w:rPr>
                <w:rFonts w:hint="eastAsia" w:ascii="宋体" w:hAnsi="宋体" w:cs="宋体"/>
                <w:snapToGrid w:val="0"/>
                <w:kern w:val="0"/>
                <w:sz w:val="24"/>
                <w:szCs w:val="24"/>
                <w:highlight w:val="none"/>
              </w:rPr>
              <w:t>分，差的不得分；</w:t>
            </w:r>
          </w:p>
        </w:tc>
      </w:tr>
      <w:tr w14:paraId="7007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707" w:type="dxa"/>
            <w:gridSpan w:val="4"/>
            <w:noWrap w:val="0"/>
            <w:vAlign w:val="center"/>
          </w:tcPr>
          <w:p w14:paraId="679309FC">
            <w:pPr>
              <w:ind w:right="-92" w:rightChars="-44"/>
              <w:jc w:val="left"/>
              <w:rPr>
                <w:rFonts w:hint="default" w:ascii="宋体" w:hAnsi="宋体" w:eastAsia="宋体" w:cs="宋体"/>
                <w:snapToGrid w:val="0"/>
                <w:kern w:val="0"/>
                <w:sz w:val="24"/>
                <w:szCs w:val="24"/>
                <w:highlight w:val="none"/>
                <w:lang w:val="en-US" w:eastAsia="zh-CN"/>
              </w:rPr>
            </w:pPr>
            <w:r>
              <w:rPr>
                <w:rFonts w:hint="eastAsia" w:ascii="宋体" w:hAnsi="宋体" w:cs="宋体"/>
                <w:snapToGrid w:val="0"/>
                <w:kern w:val="0"/>
                <w:sz w:val="24"/>
                <w:szCs w:val="24"/>
                <w:highlight w:val="none"/>
              </w:rPr>
              <w:t>注：本项目为电子化评标，所有证明、证件、证书等均以投标文件为准</w:t>
            </w:r>
            <w:r>
              <w:rPr>
                <w:rFonts w:hint="eastAsia" w:ascii="宋体" w:hAnsi="宋体" w:cs="宋体"/>
                <w:snapToGrid w:val="0"/>
                <w:kern w:val="0"/>
                <w:sz w:val="24"/>
                <w:szCs w:val="24"/>
                <w:highlight w:val="none"/>
                <w:lang w:eastAsia="zh-CN"/>
              </w:rPr>
              <w:t>。</w:t>
            </w:r>
          </w:p>
        </w:tc>
      </w:tr>
    </w:tbl>
    <w:p w14:paraId="5D2842D1">
      <w:pPr>
        <w:spacing w:line="360" w:lineRule="auto"/>
        <w:ind w:firstLine="240" w:firstLineChars="100"/>
        <w:rPr>
          <w:rFonts w:hint="eastAsia" w:ascii="宋体" w:hAnsi="宋体"/>
          <w:sz w:val="24"/>
          <w:szCs w:val="24"/>
          <w:highlight w:val="none"/>
        </w:rPr>
      </w:pPr>
      <w:r>
        <w:rPr>
          <w:rFonts w:hint="eastAsia" w:ascii="宋体" w:hAnsi="宋体"/>
          <w:sz w:val="24"/>
          <w:szCs w:val="24"/>
          <w:highlight w:val="none"/>
        </w:rPr>
        <w:t>注：（1）评标委员会对以上各项得分进行汇总，所有评委的打分进行算术平均即为该</w:t>
      </w:r>
      <w:r>
        <w:rPr>
          <w:rFonts w:ascii="宋体" w:hAnsi="宋体"/>
          <w:sz w:val="24"/>
          <w:szCs w:val="24"/>
          <w:highlight w:val="none"/>
        </w:rPr>
        <w:t>供应商</w:t>
      </w:r>
      <w:r>
        <w:rPr>
          <w:rFonts w:hint="eastAsia" w:ascii="宋体" w:hAnsi="宋体"/>
          <w:sz w:val="24"/>
          <w:szCs w:val="24"/>
          <w:highlight w:val="none"/>
        </w:rPr>
        <w:t>的总得分。注：当</w:t>
      </w:r>
      <w:r>
        <w:rPr>
          <w:rFonts w:ascii="宋体" w:hAnsi="宋体"/>
          <w:sz w:val="24"/>
          <w:szCs w:val="24"/>
          <w:highlight w:val="none"/>
        </w:rPr>
        <w:t>供应商</w:t>
      </w:r>
      <w:r>
        <w:rPr>
          <w:rFonts w:hint="eastAsia" w:ascii="宋体" w:hAnsi="宋体"/>
          <w:sz w:val="24"/>
          <w:szCs w:val="24"/>
          <w:highlight w:val="none"/>
        </w:rPr>
        <w:t>的总得分相等时，投标报价低者排序在前。</w:t>
      </w:r>
    </w:p>
    <w:p w14:paraId="61410A8F">
      <w:pPr>
        <w:spacing w:line="360" w:lineRule="auto"/>
        <w:rPr>
          <w:rFonts w:hint="eastAsia" w:ascii="宋体" w:hAnsi="宋体"/>
          <w:sz w:val="24"/>
          <w:szCs w:val="24"/>
          <w:highlight w:val="none"/>
        </w:rPr>
      </w:pPr>
      <w:r>
        <w:rPr>
          <w:rFonts w:hint="eastAsia" w:ascii="宋体" w:hAnsi="宋体"/>
          <w:sz w:val="24"/>
          <w:szCs w:val="24"/>
          <w:highlight w:val="none"/>
        </w:rPr>
        <w:t>（2）本评标办法在计算数据过程中，均保留两位小数，按四舍五入计算。</w:t>
      </w:r>
    </w:p>
    <w:p w14:paraId="2BF01924">
      <w:pPr>
        <w:spacing w:line="480" w:lineRule="exact"/>
        <w:jc w:val="left"/>
        <w:rPr>
          <w:rFonts w:ascii="宋体" w:hAnsi="宋体" w:cs="宋体"/>
          <w:b/>
          <w:bCs/>
          <w:sz w:val="24"/>
          <w:szCs w:val="24"/>
          <w:highlight w:val="none"/>
        </w:rPr>
      </w:pPr>
      <w:r>
        <w:rPr>
          <w:rFonts w:hint="eastAsia" w:ascii="宋体" w:hAnsi="宋体" w:cs="宋体"/>
          <w:b/>
          <w:bCs/>
          <w:sz w:val="24"/>
          <w:szCs w:val="24"/>
          <w:highlight w:val="none"/>
        </w:rPr>
        <w:t>三、综合评分法</w:t>
      </w:r>
    </w:p>
    <w:p w14:paraId="226B53E7">
      <w:pPr>
        <w:spacing w:line="4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3.1、本次采用综合评分法。</w:t>
      </w:r>
    </w:p>
    <w:p w14:paraId="4B30C672">
      <w:pPr>
        <w:spacing w:line="460" w:lineRule="exact"/>
        <w:ind w:firstLine="480" w:firstLineChars="200"/>
        <w:jc w:val="left"/>
        <w:rPr>
          <w:rFonts w:hint="eastAsia" w:hAnsi="宋体" w:cs="宋体"/>
          <w:sz w:val="24"/>
          <w:szCs w:val="24"/>
          <w:highlight w:val="none"/>
        </w:rPr>
      </w:pPr>
      <w:r>
        <w:rPr>
          <w:rFonts w:hint="eastAsia" w:hAnsi="宋体" w:cs="宋体"/>
          <w:sz w:val="24"/>
          <w:szCs w:val="24"/>
          <w:highlight w:val="none"/>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0FB4EA3C">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4BAA3B09">
      <w:pPr>
        <w:spacing w:line="460" w:lineRule="exact"/>
        <w:ind w:firstLine="520" w:firstLineChars="217"/>
        <w:jc w:val="left"/>
        <w:rPr>
          <w:rFonts w:ascii="宋体" w:hAnsi="宋体" w:cs="宋体"/>
          <w:sz w:val="24"/>
          <w:szCs w:val="24"/>
          <w:highlight w:val="none"/>
        </w:rPr>
      </w:pPr>
      <w:r>
        <w:rPr>
          <w:rFonts w:hint="eastAsia" w:ascii="宋体" w:hAnsi="宋体" w:cs="宋体"/>
          <w:sz w:val="24"/>
          <w:szCs w:val="24"/>
          <w:highlight w:val="none"/>
        </w:rPr>
        <w:t>3.2、评分分值计算保留小数点后两位，小数点后第三位“四舍五入”。</w:t>
      </w:r>
    </w:p>
    <w:p w14:paraId="287D5053">
      <w:pPr>
        <w:spacing w:line="460" w:lineRule="exact"/>
        <w:ind w:firstLine="520" w:firstLineChars="217"/>
        <w:jc w:val="left"/>
        <w:rPr>
          <w:rFonts w:ascii="宋体" w:hAnsi="宋体" w:cs="宋体"/>
          <w:sz w:val="24"/>
          <w:szCs w:val="24"/>
          <w:highlight w:val="none"/>
        </w:rPr>
      </w:pPr>
      <w:r>
        <w:rPr>
          <w:rFonts w:hint="eastAsia" w:ascii="宋体" w:hAnsi="宋体" w:cs="宋体"/>
          <w:sz w:val="24"/>
          <w:szCs w:val="24"/>
          <w:highlight w:val="none"/>
        </w:rPr>
        <w:t xml:space="preserve">3.3、在评标过程中，凡遇到磋商文件中无界定或界定不清、前后不一致使磋商小组成员意见有分歧且又难以协商一致的问题，均由磋商小组成员投票予以表决，少数服从多数原则确定。 </w:t>
      </w:r>
    </w:p>
    <w:p w14:paraId="5963C004">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3.4、磋商小组完成评审后，向采购人出具评审报告。</w:t>
      </w:r>
    </w:p>
    <w:p w14:paraId="689CCD53">
      <w:pPr>
        <w:spacing w:line="480" w:lineRule="exact"/>
        <w:jc w:val="left"/>
        <w:rPr>
          <w:rFonts w:ascii="宋体" w:hAnsi="宋体" w:cs="宋体"/>
          <w:b/>
          <w:bCs/>
          <w:sz w:val="24"/>
          <w:szCs w:val="24"/>
          <w:highlight w:val="none"/>
        </w:rPr>
      </w:pPr>
      <w:r>
        <w:rPr>
          <w:rFonts w:hint="eastAsia" w:ascii="宋体" w:hAnsi="宋体" w:cs="宋体"/>
          <w:b/>
          <w:bCs/>
          <w:sz w:val="24"/>
          <w:szCs w:val="24"/>
          <w:highlight w:val="none"/>
        </w:rPr>
        <w:t xml:space="preserve">四、磋商程序 </w:t>
      </w:r>
    </w:p>
    <w:p w14:paraId="6C6DBB26">
      <w:pPr>
        <w:spacing w:line="48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 xml:space="preserve">4.1 初步评审 </w:t>
      </w:r>
    </w:p>
    <w:p w14:paraId="116F9A3B">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4.1.1 磋商小组应该以供应商</w:t>
      </w:r>
      <w:r>
        <w:rPr>
          <w:rFonts w:hint="eastAsia" w:ascii="宋体" w:hAnsi="宋体" w:cs="宋体"/>
          <w:sz w:val="24"/>
          <w:szCs w:val="24"/>
          <w:highlight w:val="none"/>
          <w:lang w:val="en-US" w:eastAsia="zh-CN"/>
        </w:rPr>
        <w:t>制作在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响应文件</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中的内容</w:t>
      </w:r>
      <w:r>
        <w:rPr>
          <w:rFonts w:hint="eastAsia" w:ascii="宋体" w:hAnsi="宋体" w:cs="宋体"/>
          <w:sz w:val="24"/>
          <w:szCs w:val="24"/>
          <w:highlight w:val="none"/>
        </w:rPr>
        <w:t>为准，进行核验。磋商小组查阅响应文件中相关资料原件的扫描件。</w:t>
      </w:r>
    </w:p>
    <w:p w14:paraId="3619AFBC">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4.1.2磋商小组依据本章附表 1 初步评审表规定的标准对磋商响应文件进行初步评审。有一项不符合评审标准的，作无效标处理。 </w:t>
      </w:r>
    </w:p>
    <w:p w14:paraId="6132A2F5">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4.1.3</w:t>
      </w:r>
      <w:r>
        <w:rPr>
          <w:rFonts w:hint="eastAsia" w:ascii="宋体" w:hAnsi="宋体" w:cs="宋体"/>
          <w:sz w:val="24"/>
          <w:szCs w:val="24"/>
          <w:highlight w:val="none"/>
          <w:lang w:eastAsia="zh-CN"/>
        </w:rPr>
        <w:t>供应商</w:t>
      </w:r>
      <w:r>
        <w:rPr>
          <w:rFonts w:hint="eastAsia" w:ascii="宋体" w:hAnsi="宋体" w:cs="宋体"/>
          <w:sz w:val="24"/>
          <w:szCs w:val="24"/>
          <w:highlight w:val="none"/>
        </w:rPr>
        <w:t xml:space="preserve">有以下情形之一的，其磋商作无效标处理： </w:t>
      </w:r>
    </w:p>
    <w:p w14:paraId="597B34C4">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（1）串通磋商或弄虚作假或有其他违法行为的； </w:t>
      </w:r>
    </w:p>
    <w:p w14:paraId="6903723A">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（2）不按磋商小组要求澄清、说明或补正的。 </w:t>
      </w:r>
    </w:p>
    <w:p w14:paraId="3B12BC56">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4.1.4磋商报价有算术错误的，磋商小组按以下原则对磋商报价进行修正，修正的价格经</w:t>
      </w:r>
      <w:r>
        <w:rPr>
          <w:rFonts w:hint="eastAsia" w:ascii="宋体" w:hAnsi="宋体" w:cs="宋体"/>
          <w:sz w:val="24"/>
          <w:szCs w:val="24"/>
          <w:highlight w:val="none"/>
          <w:lang w:eastAsia="zh-CN"/>
        </w:rPr>
        <w:t>供应商</w:t>
      </w:r>
      <w:r>
        <w:rPr>
          <w:rFonts w:hint="eastAsia" w:ascii="宋体" w:hAnsi="宋体" w:cs="宋体"/>
          <w:sz w:val="24"/>
          <w:szCs w:val="24"/>
          <w:highlight w:val="none"/>
        </w:rPr>
        <w:t>确认后具有约束力。</w:t>
      </w:r>
      <w:r>
        <w:rPr>
          <w:rFonts w:hint="eastAsia" w:ascii="宋体" w:hAnsi="宋体" w:cs="宋体"/>
          <w:sz w:val="24"/>
          <w:szCs w:val="24"/>
          <w:highlight w:val="none"/>
          <w:lang w:eastAsia="zh-CN"/>
        </w:rPr>
        <w:t>供应商</w:t>
      </w:r>
      <w:r>
        <w:rPr>
          <w:rFonts w:hint="eastAsia" w:ascii="宋体" w:hAnsi="宋体" w:cs="宋体"/>
          <w:sz w:val="24"/>
          <w:szCs w:val="24"/>
          <w:highlight w:val="none"/>
        </w:rPr>
        <w:t xml:space="preserve">不接受修正价格的，其磋商作废标处理。 </w:t>
      </w:r>
    </w:p>
    <w:p w14:paraId="1D985905">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（1）磋商文件中的大写金额与小写金额不一致的，以大写金额为准； </w:t>
      </w:r>
    </w:p>
    <w:p w14:paraId="17C7375F">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（2）总价金额与依据单价计算出的结果不一致的，以单价金额为准修正总价，但单价金额小数点有明显错误的除外。 </w:t>
      </w:r>
    </w:p>
    <w:p w14:paraId="608F1E9D">
      <w:pPr>
        <w:spacing w:line="46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 xml:space="preserve">4.2详细评审 </w:t>
      </w:r>
    </w:p>
    <w:p w14:paraId="3D58F098">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4.2.1磋商小组按本章评标办法前附表规定的量化因素和分值进行打分，并计算出综合评估得分。 </w:t>
      </w:r>
    </w:p>
    <w:p w14:paraId="201FF44C">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4.2.2在评审过程中，磋商小组发现</w:t>
      </w:r>
      <w:r>
        <w:rPr>
          <w:rFonts w:hint="eastAsia" w:ascii="宋体" w:hAnsi="宋体" w:cs="宋体"/>
          <w:sz w:val="24"/>
          <w:szCs w:val="24"/>
          <w:highlight w:val="none"/>
          <w:lang w:eastAsia="zh-CN"/>
        </w:rPr>
        <w:t>供应商</w:t>
      </w:r>
      <w:r>
        <w:rPr>
          <w:rFonts w:hint="eastAsia" w:ascii="宋体" w:hAnsi="宋体" w:cs="宋体"/>
          <w:sz w:val="24"/>
          <w:szCs w:val="24"/>
          <w:highlight w:val="none"/>
        </w:rPr>
        <w:t>的磋商报价明显低于其他</w:t>
      </w:r>
      <w:r>
        <w:rPr>
          <w:rFonts w:hint="eastAsia" w:ascii="宋体" w:hAnsi="宋体" w:cs="宋体"/>
          <w:sz w:val="24"/>
          <w:szCs w:val="24"/>
          <w:highlight w:val="none"/>
          <w:lang w:eastAsia="zh-CN"/>
        </w:rPr>
        <w:t>供应商</w:t>
      </w:r>
      <w:r>
        <w:rPr>
          <w:rFonts w:hint="eastAsia" w:ascii="宋体" w:hAnsi="宋体" w:cs="宋体"/>
          <w:sz w:val="24"/>
          <w:szCs w:val="24"/>
          <w:highlight w:val="none"/>
        </w:rPr>
        <w:t>的报价， 并有可能低于其企业成本的，则磋商小组可以要求该</w:t>
      </w:r>
      <w:r>
        <w:rPr>
          <w:rFonts w:hint="eastAsia" w:ascii="宋体" w:hAnsi="宋体" w:cs="宋体"/>
          <w:sz w:val="24"/>
          <w:szCs w:val="24"/>
          <w:highlight w:val="none"/>
          <w:lang w:eastAsia="zh-CN"/>
        </w:rPr>
        <w:t>供应商</w:t>
      </w:r>
      <w:r>
        <w:rPr>
          <w:rFonts w:hint="eastAsia" w:ascii="宋体" w:hAnsi="宋体" w:cs="宋体"/>
          <w:sz w:val="24"/>
          <w:szCs w:val="24"/>
          <w:highlight w:val="none"/>
        </w:rPr>
        <w:t>作出说明并提供相关证明材料。</w:t>
      </w:r>
      <w:r>
        <w:rPr>
          <w:rFonts w:hint="eastAsia" w:ascii="宋体" w:hAnsi="宋体" w:cs="宋体"/>
          <w:sz w:val="24"/>
          <w:szCs w:val="24"/>
          <w:highlight w:val="none"/>
          <w:lang w:eastAsia="zh-CN"/>
        </w:rPr>
        <w:t>供应商</w:t>
      </w:r>
      <w:r>
        <w:rPr>
          <w:rFonts w:hint="eastAsia" w:ascii="宋体" w:hAnsi="宋体" w:cs="宋体"/>
          <w:sz w:val="24"/>
          <w:szCs w:val="24"/>
          <w:highlight w:val="none"/>
        </w:rPr>
        <w:t>不能合理说明或不能提供相关证明材料的，经磋商小组</w:t>
      </w:r>
      <w:r>
        <w:rPr>
          <w:rFonts w:hint="eastAsia" w:ascii="宋体" w:hAnsi="宋体" w:cs="宋体"/>
          <w:color w:val="000000"/>
          <w:spacing w:val="6"/>
          <w:sz w:val="24"/>
          <w:highlight w:val="none"/>
        </w:rPr>
        <w:t>小组认定，属于恶性竞标的，可以按废标处理；评标委员会将不对无效响应文件或废标的供应商进行评审或打分。</w:t>
      </w:r>
      <w:r>
        <w:rPr>
          <w:rFonts w:hint="eastAsia" w:ascii="宋体" w:hAnsi="宋体" w:cs="宋体"/>
          <w:sz w:val="24"/>
          <w:szCs w:val="24"/>
          <w:highlight w:val="none"/>
        </w:rPr>
        <w:t xml:space="preserve"> </w:t>
      </w:r>
    </w:p>
    <w:p w14:paraId="28891DAF">
      <w:pPr>
        <w:spacing w:line="46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 xml:space="preserve">4.3磋商文件的澄清和补正 </w:t>
      </w:r>
    </w:p>
    <w:p w14:paraId="0F1BB0AE">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4.3.1在磋商过程中，磋商小组可以要求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对所提交磋商响应文件中不明确的内容进行澄清或说明，或者对细微偏差进行补正。磋商小组不接受</w:t>
      </w:r>
      <w:r>
        <w:rPr>
          <w:rFonts w:hint="eastAsia" w:ascii="宋体" w:hAnsi="宋体" w:cs="宋体"/>
          <w:sz w:val="24"/>
          <w:szCs w:val="24"/>
          <w:highlight w:val="none"/>
          <w:lang w:eastAsia="zh-CN"/>
        </w:rPr>
        <w:t>供应商</w:t>
      </w:r>
      <w:r>
        <w:rPr>
          <w:rFonts w:hint="eastAsia" w:ascii="宋体" w:hAnsi="宋体" w:cs="宋体"/>
          <w:sz w:val="24"/>
          <w:szCs w:val="24"/>
          <w:highlight w:val="none"/>
        </w:rPr>
        <w:t xml:space="preserve">主动提出的澄清、说明或补正。 </w:t>
      </w:r>
    </w:p>
    <w:p w14:paraId="7E4BA3F8">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4.3.2澄清、说明和补正不得改变磋商文件的实质性内容（算术性错误修正的除外）。</w:t>
      </w:r>
      <w:r>
        <w:rPr>
          <w:rFonts w:hint="eastAsia" w:ascii="宋体" w:hAnsi="宋体" w:cs="宋体"/>
          <w:sz w:val="24"/>
          <w:szCs w:val="24"/>
          <w:highlight w:val="none"/>
          <w:lang w:eastAsia="zh-CN"/>
        </w:rPr>
        <w:t>供应商</w:t>
      </w:r>
      <w:r>
        <w:rPr>
          <w:rFonts w:hint="eastAsia" w:ascii="宋体" w:hAnsi="宋体" w:cs="宋体"/>
          <w:sz w:val="24"/>
          <w:szCs w:val="24"/>
          <w:highlight w:val="none"/>
        </w:rPr>
        <w:t xml:space="preserve">的澄清、说明和补正属于磋商响应文件的组成部分。 </w:t>
      </w:r>
    </w:p>
    <w:p w14:paraId="068D1645">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4.3.3磋商小组对</w:t>
      </w:r>
      <w:r>
        <w:rPr>
          <w:rFonts w:hint="eastAsia" w:ascii="宋体" w:hAnsi="宋体" w:cs="宋体"/>
          <w:sz w:val="24"/>
          <w:szCs w:val="24"/>
          <w:highlight w:val="none"/>
          <w:lang w:eastAsia="zh-CN"/>
        </w:rPr>
        <w:t>供应商</w:t>
      </w:r>
      <w:r>
        <w:rPr>
          <w:rFonts w:hint="eastAsia" w:ascii="宋体" w:hAnsi="宋体" w:cs="宋体"/>
          <w:sz w:val="24"/>
          <w:szCs w:val="24"/>
          <w:highlight w:val="none"/>
        </w:rPr>
        <w:t>提交的澄清、说明或补正有疑问的，可以要求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 xml:space="preserve">进一步澄清、说明或补正，直至满足磋商小组的要求。 </w:t>
      </w:r>
    </w:p>
    <w:p w14:paraId="08AC8D9C">
      <w:pPr>
        <w:spacing w:line="46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4.4、计分办法</w:t>
      </w:r>
    </w:p>
    <w:p w14:paraId="40ABDC92">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043EF5C3">
      <w:pPr>
        <w:spacing w:line="46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4.5  磋商结果</w:t>
      </w:r>
    </w:p>
    <w:p w14:paraId="10A9D88A">
      <w:pPr>
        <w:spacing w:line="460" w:lineRule="exact"/>
        <w:ind w:firstLine="480" w:firstLineChars="200"/>
        <w:jc w:val="left"/>
        <w:rPr>
          <w:rFonts w:ascii="宋体" w:hAnsi="宋体" w:cs="宋体"/>
          <w:color w:val="auto"/>
          <w:sz w:val="24"/>
          <w:szCs w:val="24"/>
          <w:highlight w:val="none"/>
        </w:rPr>
      </w:pPr>
      <w:r>
        <w:rPr>
          <w:rFonts w:hint="eastAsia" w:ascii="宋体" w:hAnsi="宋体" w:cs="宋体"/>
          <w:sz w:val="24"/>
          <w:szCs w:val="24"/>
          <w:highlight w:val="none"/>
        </w:rPr>
        <w:t>磋商小组按照得分由高到低的</w:t>
      </w:r>
      <w:r>
        <w:rPr>
          <w:rFonts w:hint="eastAsia" w:ascii="宋体" w:hAnsi="宋体" w:cs="宋体"/>
          <w:color w:val="auto"/>
          <w:sz w:val="24"/>
          <w:szCs w:val="24"/>
          <w:highlight w:val="none"/>
        </w:rPr>
        <w:t>顺序推荐3名中标候选人。磋商小组完成磋商后，应当向采购人提交磋商报告。</w:t>
      </w:r>
    </w:p>
    <w:p w14:paraId="397D4618">
      <w:pPr>
        <w:spacing w:line="46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4.6 定标办法</w:t>
      </w:r>
    </w:p>
    <w:p w14:paraId="71BD778B">
      <w:pPr>
        <w:spacing w:line="460" w:lineRule="exact"/>
        <w:ind w:firstLine="480" w:firstLineChars="200"/>
        <w:jc w:val="left"/>
        <w:rPr>
          <w:rFonts w:ascii="宋体" w:hAnsi="宋体" w:cs="宋体"/>
          <w:sz w:val="24"/>
          <w:szCs w:val="24"/>
          <w:highlight w:val="none"/>
        </w:rPr>
      </w:pPr>
      <w:r>
        <w:rPr>
          <w:rFonts w:hint="eastAsia" w:ascii="宋体" w:hAnsi="宋体" w:cs="宋体"/>
          <w:color w:val="auto"/>
          <w:sz w:val="24"/>
          <w:szCs w:val="24"/>
          <w:highlight w:val="none"/>
        </w:rPr>
        <w:t>（1）磋商小组应当根据供应商最终得分由高到低的顺序推荐3名成交候选供应商，</w:t>
      </w:r>
      <w:r>
        <w:rPr>
          <w:rFonts w:hint="eastAsia" w:ascii="宋体" w:hAnsi="宋体" w:cs="宋体"/>
          <w:sz w:val="24"/>
          <w:szCs w:val="24"/>
          <w:highlight w:val="none"/>
        </w:rPr>
        <w:t>出具磋商评审报告。</w:t>
      </w:r>
    </w:p>
    <w:p w14:paraId="01643E97">
      <w:pPr>
        <w:spacing w:line="4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最终得分相同的，按照最后报价由低到高的顺序推荐。最终得分和最后报价均相同的，按照技术指标优劣顺序或磋商小组举手表决，少数服从多数的原则推荐。</w:t>
      </w:r>
    </w:p>
    <w:p w14:paraId="2E4A2BF4">
      <w:pPr>
        <w:spacing w:line="4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（2）采购人按磋商小组写出磋商报告确定排序第一的响应单位为成交人。</w:t>
      </w:r>
    </w:p>
    <w:p w14:paraId="492C8F38">
      <w:pPr>
        <w:spacing w:line="460" w:lineRule="exact"/>
        <w:ind w:firstLine="480" w:firstLineChars="200"/>
        <w:jc w:val="left"/>
        <w:rPr>
          <w:rFonts w:ascii="仿宋_GB2312" w:hAnsi="仿宋_GB2312" w:eastAsia="仿宋_GB2312" w:cs="仿宋_GB2312"/>
          <w:kern w:val="1"/>
          <w:sz w:val="28"/>
          <w:szCs w:val="32"/>
          <w:highlight w:val="none"/>
        </w:rPr>
      </w:pPr>
      <w:r>
        <w:rPr>
          <w:rFonts w:hint="eastAsia" w:ascii="宋体" w:hAnsi="宋体" w:cs="宋体"/>
          <w:sz w:val="24"/>
          <w:szCs w:val="24"/>
          <w:highlight w:val="none"/>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15071114">
      <w:pPr>
        <w:spacing w:line="440" w:lineRule="exact"/>
        <w:ind w:right="-57" w:rightChars="-27"/>
        <w:jc w:val="center"/>
        <w:rPr>
          <w:rFonts w:hint="eastAsia" w:hAnsi="宋体"/>
          <w:b/>
          <w:sz w:val="32"/>
          <w:szCs w:val="32"/>
          <w:highlight w:val="none"/>
        </w:rPr>
      </w:pPr>
      <w:r>
        <w:rPr>
          <w:rFonts w:hAnsi="宋体"/>
          <w:b/>
          <w:sz w:val="32"/>
          <w:szCs w:val="32"/>
          <w:highlight w:val="none"/>
        </w:rPr>
        <w:br w:type="page"/>
      </w:r>
    </w:p>
    <w:p w14:paraId="71BE1740">
      <w:pPr>
        <w:ind w:right="-340" w:rightChars="-162"/>
        <w:jc w:val="center"/>
        <w:rPr>
          <w:rFonts w:hint="eastAsia" w:ascii="宋体" w:hAnsi="宋体"/>
          <w:b/>
          <w:sz w:val="32"/>
          <w:szCs w:val="32"/>
          <w:highlight w:val="none"/>
        </w:rPr>
      </w:pPr>
      <w:r>
        <w:rPr>
          <w:rFonts w:hint="eastAsia" w:ascii="宋体" w:hAnsi="宋体"/>
          <w:b/>
          <w:sz w:val="32"/>
          <w:szCs w:val="32"/>
          <w:highlight w:val="none"/>
        </w:rPr>
        <w:t>第七章  响应文件格式</w:t>
      </w:r>
    </w:p>
    <w:p w14:paraId="18B3F49C">
      <w:pPr>
        <w:ind w:right="-340" w:rightChars="-162"/>
        <w:jc w:val="center"/>
        <w:rPr>
          <w:rFonts w:hint="eastAsia" w:ascii="宋体" w:hAnsi="宋体"/>
          <w:b/>
          <w:kern w:val="0"/>
          <w:sz w:val="44"/>
          <w:szCs w:val="44"/>
          <w:highlight w:val="none"/>
        </w:rPr>
      </w:pPr>
    </w:p>
    <w:p w14:paraId="44C0656E">
      <w:pPr>
        <w:pStyle w:val="22"/>
        <w:rPr>
          <w:rFonts w:hint="eastAsia"/>
          <w:highlight w:val="none"/>
        </w:rPr>
      </w:pPr>
    </w:p>
    <w:p w14:paraId="21154A44">
      <w:pPr>
        <w:widowControl/>
        <w:snapToGrid w:val="0"/>
        <w:spacing w:line="360" w:lineRule="auto"/>
        <w:ind w:right="-340" w:rightChars="-162"/>
        <w:rPr>
          <w:rFonts w:hint="eastAsia" w:ascii="宋体" w:hAnsi="宋体"/>
          <w:b/>
          <w:kern w:val="0"/>
          <w:sz w:val="44"/>
          <w:szCs w:val="44"/>
          <w:highlight w:val="none"/>
        </w:rPr>
      </w:pPr>
    </w:p>
    <w:p w14:paraId="03F0B6DE">
      <w:pPr>
        <w:widowControl/>
        <w:snapToGrid w:val="0"/>
        <w:spacing w:line="360" w:lineRule="auto"/>
        <w:ind w:right="-340" w:rightChars="-162"/>
        <w:jc w:val="center"/>
        <w:rPr>
          <w:rFonts w:hint="eastAsia" w:ascii="宋体" w:hAnsi="宋体" w:cs="宋体"/>
          <w:b/>
          <w:kern w:val="0"/>
          <w:sz w:val="52"/>
          <w:szCs w:val="52"/>
          <w:highlight w:val="none"/>
          <w:u w:val="single"/>
        </w:rPr>
      </w:pPr>
      <w:r>
        <w:rPr>
          <w:rFonts w:hint="eastAsia" w:ascii="宋体" w:hAnsi="宋体" w:cs="宋体"/>
          <w:b/>
          <w:kern w:val="0"/>
          <w:sz w:val="52"/>
          <w:szCs w:val="52"/>
          <w:highlight w:val="none"/>
          <w:u w:val="single"/>
        </w:rPr>
        <w:t xml:space="preserve">            （项目名称）</w:t>
      </w:r>
    </w:p>
    <w:p w14:paraId="2AFA9EE6">
      <w:pPr>
        <w:pStyle w:val="22"/>
        <w:rPr>
          <w:rFonts w:hint="eastAsia"/>
          <w:highlight w:val="none"/>
        </w:rPr>
      </w:pPr>
    </w:p>
    <w:p w14:paraId="6932BDE0">
      <w:pPr>
        <w:spacing w:line="360" w:lineRule="auto"/>
        <w:ind w:right="-340" w:rightChars="-162" w:firstLine="351" w:firstLineChars="97"/>
        <w:jc w:val="center"/>
        <w:rPr>
          <w:rFonts w:hint="eastAsia" w:ascii="宋体" w:hAnsi="宋体"/>
          <w:b/>
          <w:sz w:val="36"/>
          <w:szCs w:val="36"/>
          <w:highlight w:val="none"/>
        </w:rPr>
      </w:pPr>
    </w:p>
    <w:p w14:paraId="0286786A">
      <w:pPr>
        <w:pStyle w:val="22"/>
        <w:rPr>
          <w:rFonts w:hint="eastAsia"/>
          <w:highlight w:val="none"/>
        </w:rPr>
      </w:pPr>
    </w:p>
    <w:p w14:paraId="2114DEBC">
      <w:pPr>
        <w:pStyle w:val="22"/>
        <w:rPr>
          <w:rFonts w:hint="eastAsia"/>
          <w:highlight w:val="none"/>
        </w:rPr>
      </w:pPr>
    </w:p>
    <w:p w14:paraId="6DB3A516">
      <w:pPr>
        <w:spacing w:line="360" w:lineRule="auto"/>
        <w:ind w:right="-340" w:rightChars="-162"/>
        <w:jc w:val="center"/>
        <w:rPr>
          <w:rFonts w:hint="eastAsia" w:ascii="宋体" w:hAnsi="宋体"/>
          <w:b/>
          <w:sz w:val="72"/>
          <w:szCs w:val="72"/>
          <w:highlight w:val="none"/>
        </w:rPr>
      </w:pPr>
      <w:r>
        <w:rPr>
          <w:rFonts w:hint="eastAsia" w:ascii="宋体" w:hAnsi="宋体"/>
          <w:b/>
          <w:sz w:val="72"/>
          <w:szCs w:val="72"/>
          <w:highlight w:val="none"/>
        </w:rPr>
        <w:t>响 应 文 件</w:t>
      </w:r>
    </w:p>
    <w:p w14:paraId="0F6E40BB">
      <w:pPr>
        <w:spacing w:line="360" w:lineRule="auto"/>
        <w:ind w:right="-340" w:rightChars="-162" w:firstLine="2238" w:firstLineChars="796"/>
        <w:rPr>
          <w:rFonts w:hint="eastAsia" w:ascii="宋体" w:hAnsi="宋体" w:cs="宋体"/>
          <w:b/>
          <w:sz w:val="28"/>
          <w:szCs w:val="28"/>
          <w:highlight w:val="none"/>
          <w:shd w:val="clear" w:color="auto" w:fill="FFFFFF"/>
        </w:rPr>
      </w:pPr>
    </w:p>
    <w:p w14:paraId="64B6C382">
      <w:pPr>
        <w:pStyle w:val="22"/>
        <w:rPr>
          <w:rFonts w:hint="eastAsia"/>
          <w:highlight w:val="none"/>
        </w:rPr>
      </w:pPr>
    </w:p>
    <w:p w14:paraId="1E619AB1">
      <w:pPr>
        <w:pStyle w:val="22"/>
        <w:rPr>
          <w:rFonts w:hint="eastAsia"/>
          <w:highlight w:val="none"/>
        </w:rPr>
      </w:pPr>
    </w:p>
    <w:p w14:paraId="698A2B0C">
      <w:pPr>
        <w:spacing w:line="360" w:lineRule="auto"/>
        <w:ind w:right="-340" w:rightChars="-162" w:firstLine="2891" w:firstLineChars="900"/>
        <w:rPr>
          <w:rFonts w:hint="eastAsia" w:ascii="宋体" w:hAnsi="宋体" w:cs="宋体"/>
          <w:b/>
          <w:sz w:val="32"/>
          <w:szCs w:val="32"/>
          <w:highlight w:val="none"/>
          <w:shd w:val="clear" w:color="auto" w:fill="FFFFFF"/>
        </w:rPr>
      </w:pPr>
    </w:p>
    <w:p w14:paraId="025AADB6">
      <w:pPr>
        <w:spacing w:line="360" w:lineRule="auto"/>
        <w:ind w:right="-340" w:rightChars="-162" w:firstLine="2878" w:firstLineChars="896"/>
        <w:rPr>
          <w:rFonts w:hint="eastAsia" w:ascii="宋体" w:hAnsi="宋体" w:cs="宋体"/>
          <w:b/>
          <w:sz w:val="32"/>
          <w:szCs w:val="32"/>
          <w:highlight w:val="none"/>
          <w:shd w:val="clear" w:color="auto" w:fill="FFFFFF"/>
        </w:rPr>
      </w:pPr>
      <w:r>
        <w:rPr>
          <w:rFonts w:hint="eastAsia" w:ascii="宋体" w:hAnsi="宋体" w:cs="宋体"/>
          <w:b/>
          <w:sz w:val="32"/>
          <w:szCs w:val="32"/>
          <w:highlight w:val="none"/>
          <w:shd w:val="clear" w:color="auto" w:fill="FFFFFF"/>
        </w:rPr>
        <w:t>项目编号：</w:t>
      </w:r>
    </w:p>
    <w:p w14:paraId="1321B44D">
      <w:pPr>
        <w:spacing w:line="360" w:lineRule="auto"/>
        <w:ind w:right="-340" w:rightChars="-162"/>
        <w:jc w:val="center"/>
        <w:rPr>
          <w:rFonts w:hint="eastAsia" w:ascii="宋体" w:hAnsi="宋体"/>
          <w:b/>
          <w:sz w:val="30"/>
          <w:szCs w:val="30"/>
          <w:highlight w:val="none"/>
        </w:rPr>
      </w:pPr>
    </w:p>
    <w:p w14:paraId="2195167C">
      <w:pPr>
        <w:pStyle w:val="22"/>
        <w:rPr>
          <w:rFonts w:hint="eastAsia"/>
          <w:highlight w:val="none"/>
        </w:rPr>
      </w:pPr>
    </w:p>
    <w:p w14:paraId="0D258016">
      <w:pPr>
        <w:spacing w:line="600" w:lineRule="exact"/>
        <w:ind w:right="-340" w:rightChars="-162" w:firstLine="398" w:firstLineChars="132"/>
        <w:jc w:val="center"/>
        <w:rPr>
          <w:rFonts w:hint="eastAsia" w:ascii="宋体" w:hAnsi="宋体"/>
          <w:b/>
          <w:sz w:val="30"/>
          <w:szCs w:val="30"/>
          <w:highlight w:val="none"/>
        </w:rPr>
      </w:pPr>
    </w:p>
    <w:p w14:paraId="600FA6F9">
      <w:pPr>
        <w:spacing w:line="600" w:lineRule="exact"/>
        <w:ind w:right="-340" w:rightChars="-162" w:firstLine="1560" w:firstLineChars="518"/>
        <w:rPr>
          <w:rFonts w:hint="eastAsia" w:ascii="宋体" w:hAnsi="宋体"/>
          <w:b/>
          <w:sz w:val="30"/>
          <w:szCs w:val="30"/>
          <w:highlight w:val="none"/>
          <w:u w:val="single"/>
        </w:rPr>
      </w:pPr>
      <w:r>
        <w:rPr>
          <w:rFonts w:hint="eastAsia" w:ascii="宋体" w:hAnsi="宋体"/>
          <w:b/>
          <w:sz w:val="30"/>
          <w:szCs w:val="30"/>
          <w:highlight w:val="none"/>
        </w:rPr>
        <w:t>供  应  商：</w:t>
      </w:r>
      <w:r>
        <w:rPr>
          <w:rFonts w:hint="eastAsia" w:ascii="宋体" w:hAnsi="宋体"/>
          <w:b/>
          <w:sz w:val="30"/>
          <w:szCs w:val="30"/>
          <w:highlight w:val="none"/>
          <w:u w:val="single"/>
        </w:rPr>
        <w:t xml:space="preserve">                       </w:t>
      </w:r>
      <w:r>
        <w:rPr>
          <w:rFonts w:hint="eastAsia" w:ascii="宋体" w:hAnsi="宋体"/>
          <w:b/>
          <w:sz w:val="30"/>
          <w:szCs w:val="30"/>
          <w:highlight w:val="none"/>
        </w:rPr>
        <w:t>（电子签章）</w:t>
      </w:r>
    </w:p>
    <w:p w14:paraId="3C81E54A">
      <w:pPr>
        <w:spacing w:line="600" w:lineRule="exact"/>
        <w:ind w:right="-340" w:rightChars="-162" w:firstLine="1560" w:firstLineChars="518"/>
        <w:rPr>
          <w:rFonts w:hint="eastAsia" w:ascii="宋体" w:hAnsi="宋体"/>
          <w:b/>
          <w:sz w:val="30"/>
          <w:szCs w:val="30"/>
          <w:highlight w:val="none"/>
          <w:u w:val="single"/>
        </w:rPr>
      </w:pPr>
      <w:r>
        <w:rPr>
          <w:rFonts w:hint="eastAsia" w:ascii="宋体" w:hAnsi="宋体"/>
          <w:b/>
          <w:sz w:val="30"/>
          <w:szCs w:val="30"/>
          <w:highlight w:val="none"/>
        </w:rPr>
        <w:t>法定代表人：</w:t>
      </w:r>
      <w:r>
        <w:rPr>
          <w:rFonts w:hint="eastAsia" w:ascii="宋体" w:hAnsi="宋体"/>
          <w:b/>
          <w:sz w:val="30"/>
          <w:szCs w:val="30"/>
          <w:highlight w:val="none"/>
          <w:u w:val="single"/>
        </w:rPr>
        <w:t xml:space="preserve">               </w:t>
      </w:r>
      <w:r>
        <w:rPr>
          <w:rFonts w:hint="eastAsia" w:ascii="宋体" w:hAnsi="宋体"/>
          <w:b/>
          <w:sz w:val="30"/>
          <w:szCs w:val="30"/>
          <w:highlight w:val="none"/>
        </w:rPr>
        <w:t>（电子签章）</w:t>
      </w:r>
    </w:p>
    <w:p w14:paraId="76DD327B">
      <w:pPr>
        <w:spacing w:line="600" w:lineRule="exact"/>
        <w:ind w:right="-340" w:rightChars="-162" w:firstLine="1560" w:firstLineChars="518"/>
        <w:rPr>
          <w:rFonts w:hint="eastAsia" w:ascii="宋体" w:hAnsi="宋体"/>
          <w:b/>
          <w:sz w:val="30"/>
          <w:szCs w:val="30"/>
          <w:highlight w:val="none"/>
          <w:u w:val="single"/>
        </w:rPr>
      </w:pPr>
      <w:r>
        <w:rPr>
          <w:rFonts w:hint="eastAsia" w:ascii="宋体" w:hAnsi="宋体"/>
          <w:b/>
          <w:sz w:val="30"/>
          <w:szCs w:val="30"/>
          <w:highlight w:val="none"/>
        </w:rPr>
        <w:t>日    期：</w:t>
      </w:r>
      <w:r>
        <w:rPr>
          <w:rFonts w:hint="eastAsia" w:ascii="宋体" w:hAnsi="宋体"/>
          <w:b/>
          <w:sz w:val="30"/>
          <w:szCs w:val="30"/>
          <w:highlight w:val="none"/>
          <w:u w:val="single"/>
        </w:rPr>
        <w:t xml:space="preserve">      </w:t>
      </w:r>
      <w:r>
        <w:rPr>
          <w:rFonts w:hint="eastAsia" w:ascii="宋体" w:hAnsi="宋体"/>
          <w:b/>
          <w:sz w:val="30"/>
          <w:szCs w:val="30"/>
          <w:highlight w:val="none"/>
        </w:rPr>
        <w:t>年</w:t>
      </w:r>
      <w:r>
        <w:rPr>
          <w:rFonts w:hint="eastAsia" w:ascii="宋体" w:hAnsi="宋体"/>
          <w:b/>
          <w:sz w:val="30"/>
          <w:szCs w:val="30"/>
          <w:highlight w:val="none"/>
          <w:u w:val="single"/>
        </w:rPr>
        <w:t xml:space="preserve">      </w:t>
      </w:r>
      <w:r>
        <w:rPr>
          <w:rFonts w:hint="eastAsia" w:ascii="宋体" w:hAnsi="宋体"/>
          <w:b/>
          <w:sz w:val="30"/>
          <w:szCs w:val="30"/>
          <w:highlight w:val="none"/>
        </w:rPr>
        <w:t>月</w:t>
      </w:r>
      <w:r>
        <w:rPr>
          <w:rFonts w:hint="eastAsia" w:ascii="宋体" w:hAnsi="宋体"/>
          <w:b/>
          <w:sz w:val="30"/>
          <w:szCs w:val="30"/>
          <w:highlight w:val="none"/>
          <w:u w:val="single"/>
        </w:rPr>
        <w:t xml:space="preserve">      </w:t>
      </w:r>
      <w:r>
        <w:rPr>
          <w:rFonts w:hint="eastAsia" w:ascii="宋体" w:hAnsi="宋体"/>
          <w:b/>
          <w:sz w:val="30"/>
          <w:szCs w:val="30"/>
          <w:highlight w:val="none"/>
        </w:rPr>
        <w:t>日</w:t>
      </w:r>
    </w:p>
    <w:p w14:paraId="3D8A1B9F">
      <w:pPr>
        <w:snapToGrid w:val="0"/>
        <w:spacing w:line="360" w:lineRule="auto"/>
        <w:ind w:right="-340" w:rightChars="-162" w:firstLine="849" w:firstLineChars="302"/>
        <w:jc w:val="center"/>
        <w:rPr>
          <w:rFonts w:hint="eastAsia" w:ascii="宋体" w:hAnsi="宋体"/>
          <w:b/>
          <w:kern w:val="10"/>
          <w:sz w:val="28"/>
          <w:szCs w:val="28"/>
          <w:highlight w:val="none"/>
        </w:rPr>
      </w:pPr>
    </w:p>
    <w:p w14:paraId="0ECB3F64">
      <w:pPr>
        <w:tabs>
          <w:tab w:val="left" w:pos="5080"/>
        </w:tabs>
        <w:spacing w:line="0" w:lineRule="atLeast"/>
        <w:ind w:right="-340" w:rightChars="-162"/>
        <w:jc w:val="center"/>
        <w:rPr>
          <w:rFonts w:hint="eastAsia" w:ascii="宋体" w:hAnsi="宋体"/>
          <w:b/>
          <w:kern w:val="10"/>
          <w:sz w:val="28"/>
          <w:szCs w:val="28"/>
          <w:highlight w:val="none"/>
        </w:rPr>
      </w:pPr>
      <w:r>
        <w:rPr>
          <w:rFonts w:ascii="宋体" w:hAnsi="宋体"/>
          <w:b/>
          <w:kern w:val="10"/>
          <w:sz w:val="28"/>
          <w:szCs w:val="28"/>
          <w:highlight w:val="none"/>
        </w:rPr>
        <w:br w:type="page"/>
      </w:r>
    </w:p>
    <w:p w14:paraId="49FD5884">
      <w:pPr>
        <w:tabs>
          <w:tab w:val="left" w:pos="5080"/>
        </w:tabs>
        <w:spacing w:line="0" w:lineRule="atLeast"/>
        <w:ind w:right="-340" w:rightChars="-162"/>
        <w:jc w:val="center"/>
        <w:rPr>
          <w:rFonts w:ascii="宋体" w:hAnsi="宋体"/>
          <w:b/>
          <w:sz w:val="32"/>
          <w:szCs w:val="32"/>
          <w:highlight w:val="none"/>
        </w:rPr>
      </w:pPr>
      <w:r>
        <w:rPr>
          <w:rFonts w:hint="eastAsia" w:ascii="宋体" w:hAnsi="宋体"/>
          <w:b/>
          <w:sz w:val="32"/>
          <w:szCs w:val="32"/>
          <w:highlight w:val="none"/>
        </w:rPr>
        <w:t xml:space="preserve">目   </w:t>
      </w:r>
      <w:r>
        <w:rPr>
          <w:rFonts w:ascii="宋体" w:hAnsi="宋体"/>
          <w:b/>
          <w:sz w:val="32"/>
          <w:szCs w:val="32"/>
          <w:highlight w:val="none"/>
        </w:rPr>
        <w:t>录</w:t>
      </w:r>
    </w:p>
    <w:p w14:paraId="2D45E267">
      <w:pPr>
        <w:spacing w:line="200" w:lineRule="exact"/>
        <w:ind w:right="-340" w:rightChars="-162"/>
        <w:rPr>
          <w:rFonts w:ascii="宋体" w:hAnsi="宋体"/>
          <w:highlight w:val="none"/>
        </w:rPr>
      </w:pPr>
    </w:p>
    <w:p w14:paraId="0AFFCF3A">
      <w:pPr>
        <w:spacing w:line="354" w:lineRule="exact"/>
        <w:ind w:right="-340" w:rightChars="-162"/>
        <w:rPr>
          <w:rFonts w:ascii="宋体" w:hAnsi="宋体"/>
          <w:highlight w:val="none"/>
        </w:rPr>
      </w:pPr>
    </w:p>
    <w:p w14:paraId="13302269">
      <w:pPr>
        <w:spacing w:line="520" w:lineRule="exact"/>
        <w:ind w:right="-340" w:rightChars="-162"/>
        <w:jc w:val="center"/>
        <w:textAlignment w:val="center"/>
        <w:rPr>
          <w:rFonts w:hint="eastAsia" w:ascii="宋体" w:hAnsi="宋体"/>
          <w:sz w:val="30"/>
          <w:szCs w:val="30"/>
          <w:highlight w:val="none"/>
        </w:rPr>
      </w:pPr>
      <w:r>
        <w:rPr>
          <w:rFonts w:hint="eastAsia" w:ascii="宋体" w:hAnsi="宋体"/>
          <w:sz w:val="30"/>
          <w:szCs w:val="30"/>
          <w:highlight w:val="none"/>
        </w:rPr>
        <w:t>自拟</w:t>
      </w:r>
    </w:p>
    <w:p w14:paraId="3800E453">
      <w:pPr>
        <w:spacing w:before="240" w:beforeLines="100" w:line="480" w:lineRule="exact"/>
        <w:ind w:right="-340" w:rightChars="-162"/>
        <w:jc w:val="center"/>
        <w:textAlignment w:val="center"/>
        <w:rPr>
          <w:rFonts w:hint="eastAsia" w:ascii="宋体" w:hAnsi="宋体"/>
          <w:sz w:val="30"/>
          <w:szCs w:val="28"/>
          <w:highlight w:val="none"/>
        </w:rPr>
      </w:pPr>
    </w:p>
    <w:p w14:paraId="759BB768">
      <w:pPr>
        <w:spacing w:line="480" w:lineRule="exact"/>
        <w:ind w:right="-340" w:rightChars="-162"/>
        <w:rPr>
          <w:rFonts w:ascii="宋体" w:hAnsi="宋体"/>
          <w:highlight w:val="none"/>
        </w:rPr>
      </w:pPr>
    </w:p>
    <w:p w14:paraId="00473F6D">
      <w:pPr>
        <w:spacing w:line="0" w:lineRule="atLeast"/>
        <w:ind w:left="3140" w:right="-340" w:rightChars="-162"/>
        <w:rPr>
          <w:rFonts w:ascii="宋体" w:hAnsi="宋体"/>
          <w:b/>
          <w:sz w:val="32"/>
          <w:szCs w:val="32"/>
          <w:highlight w:val="none"/>
        </w:rPr>
      </w:pPr>
      <w:bookmarkStart w:id="173" w:name="page56"/>
      <w:bookmarkEnd w:id="173"/>
      <w:r>
        <w:rPr>
          <w:rFonts w:ascii="宋体" w:hAnsi="宋体"/>
          <w:b/>
          <w:sz w:val="30"/>
          <w:highlight w:val="none"/>
        </w:rPr>
        <w:br w:type="page"/>
      </w:r>
      <w:r>
        <w:rPr>
          <w:rFonts w:ascii="宋体" w:hAnsi="宋体"/>
          <w:b/>
          <w:sz w:val="32"/>
          <w:szCs w:val="32"/>
          <w:highlight w:val="none"/>
        </w:rPr>
        <w:t>一、</w:t>
      </w:r>
      <w:r>
        <w:rPr>
          <w:rFonts w:hint="eastAsia" w:ascii="宋体" w:hAnsi="宋体"/>
          <w:b/>
          <w:sz w:val="32"/>
          <w:szCs w:val="32"/>
          <w:highlight w:val="none"/>
        </w:rPr>
        <w:t>磋商</w:t>
      </w:r>
      <w:r>
        <w:rPr>
          <w:rFonts w:ascii="宋体" w:hAnsi="宋体"/>
          <w:b/>
          <w:sz w:val="32"/>
          <w:szCs w:val="32"/>
          <w:highlight w:val="none"/>
        </w:rPr>
        <w:t>函及</w:t>
      </w:r>
      <w:r>
        <w:rPr>
          <w:rFonts w:hint="eastAsia" w:ascii="宋体" w:hAnsi="宋体"/>
          <w:b/>
          <w:sz w:val="32"/>
          <w:szCs w:val="32"/>
          <w:highlight w:val="none"/>
        </w:rPr>
        <w:t>磋商</w:t>
      </w:r>
      <w:r>
        <w:rPr>
          <w:rFonts w:ascii="宋体" w:hAnsi="宋体"/>
          <w:b/>
          <w:sz w:val="32"/>
          <w:szCs w:val="32"/>
          <w:highlight w:val="none"/>
        </w:rPr>
        <w:t>函附录</w:t>
      </w:r>
    </w:p>
    <w:p w14:paraId="4166F45B">
      <w:pPr>
        <w:spacing w:line="0" w:lineRule="atLeast"/>
        <w:ind w:left="3680" w:right="-340" w:rightChars="-162" w:firstLine="281" w:firstLineChars="100"/>
        <w:rPr>
          <w:rFonts w:hint="eastAsia" w:ascii="宋体" w:hAnsi="宋体"/>
          <w:b/>
          <w:sz w:val="28"/>
          <w:szCs w:val="28"/>
          <w:highlight w:val="none"/>
        </w:rPr>
      </w:pPr>
    </w:p>
    <w:p w14:paraId="282E9F10">
      <w:pPr>
        <w:spacing w:line="0" w:lineRule="atLeast"/>
        <w:ind w:left="3680" w:right="-340" w:rightChars="-162" w:firstLine="281" w:firstLineChars="100"/>
        <w:rPr>
          <w:rFonts w:ascii="宋体" w:hAnsi="宋体"/>
          <w:b/>
          <w:sz w:val="28"/>
          <w:szCs w:val="28"/>
          <w:highlight w:val="none"/>
        </w:rPr>
      </w:pPr>
      <w:r>
        <w:rPr>
          <w:rFonts w:hint="eastAsia" w:ascii="宋体" w:hAnsi="宋体"/>
          <w:b/>
          <w:sz w:val="28"/>
          <w:szCs w:val="28"/>
          <w:highlight w:val="none"/>
        </w:rPr>
        <w:t>(一）磋商函</w:t>
      </w:r>
    </w:p>
    <w:p w14:paraId="7112525D">
      <w:pPr>
        <w:spacing w:line="440" w:lineRule="exact"/>
        <w:ind w:right="-340" w:rightChars="-162"/>
        <w:jc w:val="left"/>
        <w:rPr>
          <w:rFonts w:hint="eastAsia" w:ascii="宋体" w:hAnsi="宋体" w:cs="宋体"/>
          <w:sz w:val="32"/>
          <w:szCs w:val="32"/>
          <w:highlight w:val="none"/>
          <w:lang w:bidi="zh-CN"/>
        </w:rPr>
      </w:pPr>
    </w:p>
    <w:p w14:paraId="328A2941">
      <w:pPr>
        <w:spacing w:line="480" w:lineRule="exact"/>
        <w:rPr>
          <w:sz w:val="24"/>
          <w:highlight w:val="none"/>
          <w:u w:val="single"/>
        </w:rPr>
      </w:pPr>
      <w:r>
        <w:rPr>
          <w:sz w:val="24"/>
          <w:highlight w:val="none"/>
        </w:rPr>
        <w:t>致：</w:t>
      </w:r>
      <w:r>
        <w:rPr>
          <w:sz w:val="24"/>
          <w:highlight w:val="none"/>
          <w:u w:val="single"/>
        </w:rPr>
        <w:t xml:space="preserve">        （</w:t>
      </w:r>
      <w:r>
        <w:rPr>
          <w:rFonts w:hint="eastAsia"/>
          <w:sz w:val="24"/>
          <w:highlight w:val="none"/>
          <w:u w:val="single"/>
        </w:rPr>
        <w:t>采购人</w:t>
      </w:r>
      <w:r>
        <w:rPr>
          <w:sz w:val="24"/>
          <w:highlight w:val="none"/>
          <w:u w:val="single"/>
        </w:rPr>
        <w:t>名称）</w:t>
      </w:r>
    </w:p>
    <w:p w14:paraId="6BB38532">
      <w:pPr>
        <w:numPr>
          <w:ilvl w:val="0"/>
          <w:numId w:val="5"/>
        </w:numPr>
        <w:tabs>
          <w:tab w:val="left" w:pos="7560"/>
        </w:tabs>
        <w:spacing w:line="480" w:lineRule="exact"/>
        <w:ind w:firstLine="480" w:firstLineChars="200"/>
        <w:rPr>
          <w:sz w:val="24"/>
          <w:highlight w:val="none"/>
        </w:rPr>
      </w:pPr>
      <w:r>
        <w:rPr>
          <w:sz w:val="24"/>
          <w:highlight w:val="none"/>
        </w:rPr>
        <w:t>我方已仔细研究了</w:t>
      </w:r>
      <w:r>
        <w:rPr>
          <w:rFonts w:hint="eastAsia"/>
          <w:sz w:val="24"/>
          <w:highlight w:val="none"/>
          <w:u w:val="single"/>
        </w:rPr>
        <w:t xml:space="preserve">            </w:t>
      </w:r>
      <w:r>
        <w:rPr>
          <w:sz w:val="24"/>
          <w:highlight w:val="none"/>
          <w:u w:val="single"/>
        </w:rPr>
        <w:t>（项目名称）</w:t>
      </w:r>
      <w:r>
        <w:rPr>
          <w:rFonts w:hint="eastAsia"/>
          <w:sz w:val="24"/>
          <w:highlight w:val="none"/>
          <w:u w:val="single"/>
          <w:lang w:eastAsia="zh-CN"/>
        </w:rPr>
        <w:t>（</w:t>
      </w:r>
      <w:r>
        <w:rPr>
          <w:rFonts w:hint="eastAsia"/>
          <w:sz w:val="24"/>
          <w:highlight w:val="none"/>
          <w:u w:val="single"/>
          <w:lang w:val="en-US" w:eastAsia="zh-CN"/>
        </w:rPr>
        <w:t xml:space="preserve">项目编号：           </w:t>
      </w:r>
      <w:r>
        <w:rPr>
          <w:rFonts w:hint="eastAsia"/>
          <w:sz w:val="24"/>
          <w:highlight w:val="none"/>
          <w:u w:val="single"/>
          <w:lang w:eastAsia="zh-CN"/>
        </w:rPr>
        <w:t>）</w:t>
      </w:r>
      <w:r>
        <w:rPr>
          <w:rFonts w:hint="eastAsia"/>
          <w:sz w:val="24"/>
          <w:highlight w:val="none"/>
        </w:rPr>
        <w:t>竞争性磋商</w:t>
      </w:r>
      <w:r>
        <w:rPr>
          <w:sz w:val="24"/>
          <w:highlight w:val="none"/>
        </w:rPr>
        <w:t>文件的全部内容，愿以人民币</w:t>
      </w:r>
      <w:r>
        <w:rPr>
          <w:sz w:val="24"/>
          <w:highlight w:val="none"/>
          <w:u w:val="single"/>
        </w:rPr>
        <w:t>（大写）</w:t>
      </w:r>
      <w:r>
        <w:rPr>
          <w:rFonts w:hint="eastAsia"/>
          <w:sz w:val="24"/>
          <w:highlight w:val="none"/>
          <w:u w:val="single"/>
        </w:rPr>
        <w:t xml:space="preserve">            </w:t>
      </w:r>
      <w:r>
        <w:rPr>
          <w:sz w:val="24"/>
          <w:highlight w:val="none"/>
          <w:u w:val="single"/>
        </w:rPr>
        <w:t>（¥</w:t>
      </w:r>
      <w:r>
        <w:rPr>
          <w:rFonts w:hint="eastAsia"/>
          <w:sz w:val="24"/>
          <w:highlight w:val="none"/>
          <w:u w:val="single"/>
        </w:rPr>
        <w:t xml:space="preserve">      </w:t>
      </w:r>
      <w:r>
        <w:rPr>
          <w:sz w:val="24"/>
          <w:highlight w:val="none"/>
          <w:u w:val="single"/>
        </w:rPr>
        <w:t>元）</w:t>
      </w:r>
      <w:r>
        <w:rPr>
          <w:sz w:val="24"/>
          <w:highlight w:val="none"/>
        </w:rPr>
        <w:t>的投标总报价</w:t>
      </w:r>
      <w:r>
        <w:rPr>
          <w:rFonts w:hint="eastAsia"/>
          <w:sz w:val="24"/>
          <w:highlight w:val="none"/>
        </w:rPr>
        <w:t>。计划工期</w:t>
      </w:r>
      <w:r>
        <w:rPr>
          <w:rFonts w:hint="eastAsia"/>
          <w:sz w:val="24"/>
          <w:highlight w:val="none"/>
          <w:u w:val="single"/>
        </w:rPr>
        <w:t xml:space="preserve">       </w:t>
      </w:r>
      <w:r>
        <w:rPr>
          <w:sz w:val="24"/>
          <w:highlight w:val="none"/>
        </w:rPr>
        <w:t>日历天，按合同约定实施和完成承包工程，修补工程中的任何缺陷，质量</w:t>
      </w:r>
      <w:r>
        <w:rPr>
          <w:rFonts w:hint="eastAsia"/>
          <w:sz w:val="24"/>
          <w:highlight w:val="none"/>
        </w:rPr>
        <w:t>要求</w:t>
      </w:r>
      <w:r>
        <w:rPr>
          <w:sz w:val="24"/>
          <w:highlight w:val="none"/>
        </w:rPr>
        <w:t>达到</w:t>
      </w:r>
      <w:r>
        <w:rPr>
          <w:rFonts w:hint="eastAsia"/>
          <w:sz w:val="24"/>
          <w:highlight w:val="none"/>
          <w:u w:val="single"/>
        </w:rPr>
        <w:t xml:space="preserve">         </w:t>
      </w:r>
      <w:r>
        <w:rPr>
          <w:sz w:val="24"/>
          <w:highlight w:val="none"/>
        </w:rPr>
        <w:t>。</w:t>
      </w:r>
    </w:p>
    <w:p w14:paraId="7503C6BF">
      <w:pPr>
        <w:numPr>
          <w:ilvl w:val="0"/>
          <w:numId w:val="5"/>
        </w:numPr>
        <w:tabs>
          <w:tab w:val="left" w:pos="7560"/>
        </w:tabs>
        <w:spacing w:line="480" w:lineRule="exact"/>
        <w:ind w:firstLine="480" w:firstLineChars="200"/>
        <w:rPr>
          <w:sz w:val="24"/>
          <w:highlight w:val="none"/>
        </w:rPr>
      </w:pPr>
      <w:r>
        <w:rPr>
          <w:sz w:val="24"/>
          <w:highlight w:val="none"/>
        </w:rPr>
        <w:t>我方承</w:t>
      </w:r>
      <w:r>
        <w:rPr>
          <w:rFonts w:hint="eastAsia"/>
          <w:sz w:val="24"/>
          <w:highlight w:val="none"/>
        </w:rPr>
        <w:t>诺在投标有效期  60 日历天内不修改</w:t>
      </w:r>
      <w:r>
        <w:rPr>
          <w:sz w:val="24"/>
          <w:highlight w:val="none"/>
        </w:rPr>
        <w:t>、撤销</w:t>
      </w:r>
      <w:r>
        <w:rPr>
          <w:rFonts w:hint="eastAsia"/>
          <w:sz w:val="24"/>
          <w:highlight w:val="none"/>
        </w:rPr>
        <w:t>响应</w:t>
      </w:r>
      <w:r>
        <w:rPr>
          <w:sz w:val="24"/>
          <w:highlight w:val="none"/>
        </w:rPr>
        <w:t>文件。</w:t>
      </w:r>
    </w:p>
    <w:p w14:paraId="3920AD44">
      <w:pPr>
        <w:numPr>
          <w:ilvl w:val="0"/>
          <w:numId w:val="5"/>
        </w:numPr>
        <w:tabs>
          <w:tab w:val="left" w:pos="7560"/>
        </w:tabs>
        <w:spacing w:line="480" w:lineRule="exact"/>
        <w:ind w:firstLine="480" w:firstLineChars="200"/>
        <w:rPr>
          <w:sz w:val="24"/>
          <w:highlight w:val="none"/>
        </w:rPr>
      </w:pPr>
      <w:r>
        <w:rPr>
          <w:sz w:val="24"/>
          <w:highlight w:val="none"/>
        </w:rPr>
        <w:t>随同本</w:t>
      </w:r>
      <w:r>
        <w:rPr>
          <w:rFonts w:hint="eastAsia"/>
          <w:sz w:val="24"/>
          <w:highlight w:val="none"/>
        </w:rPr>
        <w:t>磋商</w:t>
      </w:r>
      <w:r>
        <w:rPr>
          <w:sz w:val="24"/>
          <w:highlight w:val="none"/>
        </w:rPr>
        <w:t>函提交</w:t>
      </w:r>
      <w:r>
        <w:rPr>
          <w:rFonts w:hint="eastAsia"/>
          <w:sz w:val="24"/>
          <w:highlight w:val="none"/>
        </w:rPr>
        <w:t>磋商承诺函</w:t>
      </w:r>
      <w:r>
        <w:rPr>
          <w:sz w:val="24"/>
          <w:highlight w:val="none"/>
        </w:rPr>
        <w:t>。</w:t>
      </w:r>
    </w:p>
    <w:p w14:paraId="0E988807">
      <w:pPr>
        <w:numPr>
          <w:ilvl w:val="0"/>
          <w:numId w:val="5"/>
        </w:numPr>
        <w:tabs>
          <w:tab w:val="left" w:pos="7560"/>
        </w:tabs>
        <w:spacing w:line="480" w:lineRule="exact"/>
        <w:ind w:firstLine="480" w:firstLineChars="200"/>
        <w:rPr>
          <w:sz w:val="24"/>
          <w:highlight w:val="none"/>
        </w:rPr>
      </w:pPr>
      <w:r>
        <w:rPr>
          <w:sz w:val="24"/>
          <w:highlight w:val="none"/>
        </w:rPr>
        <w:t>如我方中标：</w:t>
      </w:r>
    </w:p>
    <w:p w14:paraId="1D47D980">
      <w:pPr>
        <w:spacing w:line="540" w:lineRule="exact"/>
        <w:ind w:firstLine="480" w:firstLineChars="200"/>
        <w:rPr>
          <w:sz w:val="24"/>
          <w:highlight w:val="none"/>
        </w:rPr>
      </w:pPr>
      <w:r>
        <w:rPr>
          <w:sz w:val="24"/>
          <w:highlight w:val="none"/>
        </w:rPr>
        <w:t>（1）我方承诺在收到</w:t>
      </w:r>
      <w:r>
        <w:rPr>
          <w:rFonts w:hint="eastAsia"/>
          <w:sz w:val="24"/>
          <w:highlight w:val="none"/>
        </w:rPr>
        <w:t>通知后领取成交</w:t>
      </w:r>
      <w:r>
        <w:rPr>
          <w:sz w:val="24"/>
          <w:highlight w:val="none"/>
        </w:rPr>
        <w:t>通知书</w:t>
      </w:r>
      <w:r>
        <w:rPr>
          <w:rFonts w:hint="eastAsia"/>
          <w:sz w:val="24"/>
          <w:highlight w:val="none"/>
        </w:rPr>
        <w:t>，并</w:t>
      </w:r>
      <w:r>
        <w:rPr>
          <w:sz w:val="24"/>
          <w:highlight w:val="none"/>
        </w:rPr>
        <w:t>在</w:t>
      </w:r>
      <w:r>
        <w:rPr>
          <w:rFonts w:hint="eastAsia"/>
          <w:sz w:val="24"/>
          <w:highlight w:val="none"/>
        </w:rPr>
        <w:t>成交</w:t>
      </w:r>
      <w:r>
        <w:rPr>
          <w:sz w:val="24"/>
          <w:highlight w:val="none"/>
        </w:rPr>
        <w:t>通知书规定的期限内与你方签订合同</w:t>
      </w:r>
      <w:r>
        <w:rPr>
          <w:rFonts w:hint="eastAsia"/>
          <w:sz w:val="24"/>
          <w:highlight w:val="none"/>
        </w:rPr>
        <w:t>，逾期可视为放弃中标。</w:t>
      </w:r>
    </w:p>
    <w:p w14:paraId="0EA544E9">
      <w:pPr>
        <w:spacing w:line="540" w:lineRule="exact"/>
        <w:ind w:firstLine="480" w:firstLineChars="200"/>
        <w:rPr>
          <w:sz w:val="24"/>
          <w:highlight w:val="none"/>
        </w:rPr>
      </w:pPr>
      <w:r>
        <w:rPr>
          <w:sz w:val="24"/>
          <w:highlight w:val="none"/>
        </w:rPr>
        <w:t>（</w:t>
      </w:r>
      <w:r>
        <w:rPr>
          <w:rFonts w:hint="eastAsia"/>
          <w:sz w:val="24"/>
          <w:highlight w:val="none"/>
          <w:lang w:val="en-US"/>
        </w:rPr>
        <w:t>2</w:t>
      </w:r>
      <w:r>
        <w:rPr>
          <w:sz w:val="24"/>
          <w:highlight w:val="none"/>
        </w:rPr>
        <w:t>）我方承诺在合同约定的期限内完成并移交全部合同工程。</w:t>
      </w:r>
    </w:p>
    <w:p w14:paraId="3C4AB23E">
      <w:pPr>
        <w:spacing w:line="540" w:lineRule="exact"/>
        <w:ind w:firstLine="480" w:firstLineChars="200"/>
        <w:rPr>
          <w:sz w:val="24"/>
          <w:highlight w:val="none"/>
        </w:rPr>
      </w:pPr>
      <w:r>
        <w:rPr>
          <w:sz w:val="24"/>
          <w:highlight w:val="none"/>
        </w:rPr>
        <w:t>（</w:t>
      </w:r>
      <w:r>
        <w:rPr>
          <w:rFonts w:hint="eastAsia"/>
          <w:sz w:val="24"/>
          <w:highlight w:val="none"/>
          <w:lang w:val="en-US"/>
        </w:rPr>
        <w:t>3</w:t>
      </w:r>
      <w:r>
        <w:rPr>
          <w:sz w:val="24"/>
          <w:highlight w:val="none"/>
        </w:rPr>
        <w:t>）我方承诺满足合同专用条款中补充条款的内容。</w:t>
      </w:r>
    </w:p>
    <w:p w14:paraId="22DBF073">
      <w:pPr>
        <w:spacing w:line="540" w:lineRule="exact"/>
        <w:ind w:firstLine="480" w:firstLineChars="200"/>
        <w:rPr>
          <w:rFonts w:hint="eastAsia"/>
          <w:sz w:val="24"/>
          <w:highlight w:val="none"/>
        </w:rPr>
      </w:pPr>
      <w:r>
        <w:rPr>
          <w:rFonts w:hint="eastAsia"/>
          <w:sz w:val="24"/>
          <w:highlight w:val="none"/>
        </w:rPr>
        <w:t>（</w:t>
      </w:r>
      <w:r>
        <w:rPr>
          <w:rFonts w:hint="eastAsia"/>
          <w:sz w:val="24"/>
          <w:highlight w:val="none"/>
          <w:lang w:val="en-US"/>
        </w:rPr>
        <w:t>4</w:t>
      </w:r>
      <w:r>
        <w:rPr>
          <w:rFonts w:hint="eastAsia"/>
          <w:sz w:val="24"/>
          <w:highlight w:val="none"/>
        </w:rPr>
        <w:t>）我方承诺并理解采购人不以最低投标价为成交价的唯一选择。</w:t>
      </w:r>
    </w:p>
    <w:p w14:paraId="27BC8BE7">
      <w:pPr>
        <w:spacing w:line="540" w:lineRule="exact"/>
        <w:ind w:firstLine="480" w:firstLineChars="200"/>
        <w:rPr>
          <w:sz w:val="24"/>
          <w:highlight w:val="none"/>
        </w:rPr>
      </w:pPr>
      <w:r>
        <w:rPr>
          <w:rFonts w:hint="eastAsia"/>
          <w:sz w:val="24"/>
          <w:highlight w:val="none"/>
          <w:lang w:eastAsia="zh-CN"/>
        </w:rPr>
        <w:t>（</w:t>
      </w:r>
      <w:r>
        <w:rPr>
          <w:rFonts w:hint="eastAsia"/>
          <w:sz w:val="24"/>
          <w:highlight w:val="none"/>
          <w:lang w:val="en-US" w:eastAsia="zh-CN"/>
        </w:rPr>
        <w:t>5</w:t>
      </w:r>
      <w:r>
        <w:rPr>
          <w:rFonts w:hint="eastAsia"/>
          <w:sz w:val="24"/>
          <w:highlight w:val="none"/>
          <w:lang w:eastAsia="zh-CN"/>
        </w:rPr>
        <w:t>）</w:t>
      </w:r>
      <w:r>
        <w:rPr>
          <w:rFonts w:hint="eastAsia"/>
          <w:sz w:val="24"/>
          <w:highlight w:val="none"/>
        </w:rPr>
        <w:t>我方承诺按昭国家相关规定向代理机构缴纳招标代理服务费。</w:t>
      </w:r>
    </w:p>
    <w:p w14:paraId="5B820A56">
      <w:pPr>
        <w:spacing w:line="540" w:lineRule="exact"/>
        <w:ind w:firstLine="480" w:firstLineChars="200"/>
        <w:rPr>
          <w:sz w:val="24"/>
          <w:highlight w:val="none"/>
        </w:rPr>
      </w:pPr>
      <w:r>
        <w:rPr>
          <w:sz w:val="24"/>
          <w:highlight w:val="none"/>
        </w:rPr>
        <w:t>5．我方在此声明，所递交的</w:t>
      </w:r>
      <w:r>
        <w:rPr>
          <w:rFonts w:hint="eastAsia"/>
          <w:sz w:val="24"/>
          <w:highlight w:val="none"/>
        </w:rPr>
        <w:t>响应</w:t>
      </w:r>
      <w:r>
        <w:rPr>
          <w:sz w:val="24"/>
          <w:highlight w:val="none"/>
        </w:rPr>
        <w:t>文件及有关资料内容完整、真实和准确。</w:t>
      </w:r>
    </w:p>
    <w:p w14:paraId="0BCF026F">
      <w:pPr>
        <w:spacing w:line="540" w:lineRule="exact"/>
        <w:ind w:firstLine="480" w:firstLineChars="200"/>
        <w:rPr>
          <w:rFonts w:hint="eastAsia"/>
          <w:sz w:val="24"/>
          <w:highlight w:val="none"/>
          <w:u w:val="single"/>
        </w:rPr>
      </w:pPr>
      <w:r>
        <w:rPr>
          <w:sz w:val="24"/>
          <w:highlight w:val="none"/>
        </w:rPr>
        <w:t>6、其他补充说明：</w:t>
      </w:r>
      <w:r>
        <w:rPr>
          <w:sz w:val="24"/>
          <w:highlight w:val="none"/>
          <w:u w:val="single"/>
        </w:rPr>
        <w:t xml:space="preserve">                   （补充说明事项</w:t>
      </w:r>
      <w:r>
        <w:rPr>
          <w:rFonts w:hint="eastAsia"/>
          <w:sz w:val="24"/>
          <w:highlight w:val="none"/>
          <w:u w:val="single"/>
        </w:rPr>
        <w:t>）</w:t>
      </w:r>
    </w:p>
    <w:p w14:paraId="3A0FFD35">
      <w:pPr>
        <w:spacing w:line="460" w:lineRule="exact"/>
        <w:ind w:right="-57" w:rightChars="-27" w:firstLine="3840" w:firstLineChars="1600"/>
        <w:jc w:val="left"/>
        <w:rPr>
          <w:rFonts w:hint="eastAsia" w:ascii="宋体" w:hAnsi="宋体" w:cs="宋体"/>
          <w:sz w:val="24"/>
          <w:highlight w:val="none"/>
          <w:lang w:bidi="zh-CN"/>
        </w:rPr>
      </w:pPr>
    </w:p>
    <w:p w14:paraId="2696C234">
      <w:pPr>
        <w:spacing w:line="460" w:lineRule="exact"/>
        <w:ind w:right="-57" w:rightChars="-27" w:firstLine="3840" w:firstLineChars="1600"/>
        <w:jc w:val="left"/>
        <w:rPr>
          <w:rFonts w:hint="eastAsia" w:ascii="宋体" w:hAnsi="宋体" w:cs="宋体"/>
          <w:sz w:val="24"/>
          <w:highlight w:val="none"/>
          <w:lang w:bidi="zh-CN"/>
        </w:rPr>
      </w:pPr>
    </w:p>
    <w:p w14:paraId="72C3A75F">
      <w:pPr>
        <w:spacing w:line="460" w:lineRule="exact"/>
        <w:ind w:right="-57" w:rightChars="-27" w:firstLine="2976" w:firstLineChars="1240"/>
        <w:jc w:val="left"/>
        <w:rPr>
          <w:rFonts w:ascii="宋体" w:hAnsi="宋体" w:cs="宋体"/>
          <w:sz w:val="24"/>
          <w:highlight w:val="none"/>
          <w:lang w:bidi="zh-CN"/>
        </w:rPr>
      </w:pPr>
      <w:r>
        <w:rPr>
          <w:rFonts w:hint="eastAsia" w:ascii="宋体" w:hAnsi="宋体" w:cs="宋体"/>
          <w:sz w:val="24"/>
          <w:highlight w:val="none"/>
          <w:lang w:bidi="zh-CN"/>
        </w:rPr>
        <w:t>供  应  商</w:t>
      </w:r>
      <w:r>
        <w:rPr>
          <w:rFonts w:ascii="宋体" w:hAnsi="宋体" w:cs="宋体"/>
          <w:sz w:val="24"/>
          <w:highlight w:val="none"/>
          <w:lang w:bidi="zh-CN"/>
        </w:rPr>
        <w:t>：</w:t>
      </w:r>
      <w:r>
        <w:rPr>
          <w:rFonts w:hint="eastAsia" w:ascii="宋体" w:hAnsi="宋体" w:cs="宋体"/>
          <w:sz w:val="24"/>
          <w:highlight w:val="none"/>
          <w:u w:val="single"/>
          <w:lang w:bidi="zh-CN"/>
        </w:rPr>
        <w:t xml:space="preserve">                          </w:t>
      </w:r>
      <w:r>
        <w:rPr>
          <w:rFonts w:ascii="宋体" w:hAnsi="宋体" w:cs="宋体"/>
          <w:sz w:val="24"/>
          <w:highlight w:val="none"/>
          <w:lang w:bidi="zh-CN"/>
        </w:rPr>
        <w:t>（</w:t>
      </w:r>
      <w:r>
        <w:rPr>
          <w:rFonts w:hint="eastAsia" w:ascii="宋体" w:hAnsi="宋体" w:cs="楷体_GB2312"/>
          <w:sz w:val="24"/>
          <w:highlight w:val="none"/>
        </w:rPr>
        <w:t>电子签章</w:t>
      </w:r>
      <w:r>
        <w:rPr>
          <w:rFonts w:ascii="宋体" w:hAnsi="宋体" w:cs="宋体"/>
          <w:sz w:val="24"/>
          <w:highlight w:val="none"/>
          <w:lang w:bidi="zh-CN"/>
        </w:rPr>
        <w:t>）</w:t>
      </w:r>
    </w:p>
    <w:p w14:paraId="3610CC51">
      <w:pPr>
        <w:spacing w:line="460" w:lineRule="exact"/>
        <w:ind w:right="-57" w:rightChars="-27" w:firstLine="2976" w:firstLineChars="1240"/>
        <w:jc w:val="left"/>
        <w:rPr>
          <w:rFonts w:ascii="宋体" w:hAnsi="宋体" w:cs="宋体"/>
          <w:sz w:val="24"/>
          <w:highlight w:val="none"/>
          <w:lang w:bidi="zh-CN"/>
        </w:rPr>
      </w:pPr>
      <w:r>
        <w:rPr>
          <w:rFonts w:ascii="宋体" w:hAnsi="宋体" w:cs="宋体"/>
          <w:sz w:val="24"/>
          <w:highlight w:val="none"/>
          <w:lang w:bidi="zh-CN"/>
        </w:rPr>
        <w:t>法定代表人</w:t>
      </w:r>
      <w:r>
        <w:rPr>
          <w:rFonts w:hint="eastAsia" w:ascii="宋体" w:hAnsi="宋体" w:cs="宋体"/>
          <w:sz w:val="24"/>
          <w:highlight w:val="none"/>
          <w:lang w:bidi="zh-CN"/>
        </w:rPr>
        <w:t>或其委托代理人</w:t>
      </w:r>
      <w:r>
        <w:rPr>
          <w:rFonts w:ascii="宋体" w:hAnsi="宋体" w:cs="宋体"/>
          <w:sz w:val="24"/>
          <w:highlight w:val="none"/>
          <w:lang w:bidi="zh-CN"/>
        </w:rPr>
        <w:t>：</w:t>
      </w:r>
      <w:r>
        <w:rPr>
          <w:rFonts w:hint="eastAsia" w:ascii="宋体" w:hAnsi="宋体" w:cs="宋体"/>
          <w:sz w:val="24"/>
          <w:highlight w:val="none"/>
          <w:u w:val="single"/>
          <w:lang w:bidi="zh-CN"/>
        </w:rPr>
        <w:t xml:space="preserve">           </w:t>
      </w:r>
      <w:r>
        <w:rPr>
          <w:rFonts w:hint="eastAsia" w:ascii="宋体" w:hAnsi="宋体" w:cs="宋体"/>
          <w:sz w:val="24"/>
          <w:highlight w:val="none"/>
          <w:lang w:bidi="zh-CN"/>
        </w:rPr>
        <w:t>（</w:t>
      </w:r>
      <w:r>
        <w:rPr>
          <w:rFonts w:hint="eastAsia" w:ascii="宋体" w:hAnsi="宋体" w:cs="楷体_GB2312"/>
          <w:sz w:val="24"/>
          <w:highlight w:val="none"/>
        </w:rPr>
        <w:t>电子签章或签字</w:t>
      </w:r>
      <w:r>
        <w:rPr>
          <w:rFonts w:hint="eastAsia" w:ascii="宋体" w:hAnsi="宋体" w:cs="宋体"/>
          <w:sz w:val="24"/>
          <w:highlight w:val="none"/>
          <w:lang w:bidi="zh-CN"/>
        </w:rPr>
        <w:t>）</w:t>
      </w:r>
    </w:p>
    <w:p w14:paraId="1836C8C5">
      <w:pPr>
        <w:spacing w:line="460" w:lineRule="exact"/>
        <w:ind w:right="-57" w:rightChars="-27" w:firstLine="2976" w:firstLineChars="1240"/>
        <w:jc w:val="left"/>
        <w:rPr>
          <w:rFonts w:ascii="宋体" w:hAnsi="宋体" w:cs="宋体"/>
          <w:sz w:val="24"/>
          <w:highlight w:val="none"/>
          <w:u w:val="single"/>
          <w:lang w:bidi="zh-CN"/>
        </w:rPr>
      </w:pPr>
      <w:r>
        <w:rPr>
          <w:rFonts w:ascii="宋体" w:hAnsi="宋体" w:cs="宋体"/>
          <w:sz w:val="24"/>
          <w:highlight w:val="none"/>
          <w:lang w:bidi="zh-CN"/>
        </w:rPr>
        <w:t>地</w:t>
      </w:r>
      <w:r>
        <w:rPr>
          <w:rFonts w:hint="eastAsia" w:ascii="宋体" w:hAnsi="宋体" w:cs="宋体"/>
          <w:sz w:val="24"/>
          <w:highlight w:val="none"/>
          <w:lang w:bidi="zh-CN"/>
        </w:rPr>
        <w:t xml:space="preserve">     </w:t>
      </w:r>
      <w:r>
        <w:rPr>
          <w:rFonts w:ascii="宋体" w:hAnsi="宋体" w:cs="宋体"/>
          <w:sz w:val="24"/>
          <w:highlight w:val="none"/>
          <w:lang w:bidi="zh-CN"/>
        </w:rPr>
        <w:t>址：</w:t>
      </w:r>
      <w:r>
        <w:rPr>
          <w:rFonts w:hint="eastAsia" w:ascii="宋体" w:hAnsi="宋体" w:cs="宋体"/>
          <w:sz w:val="24"/>
          <w:highlight w:val="none"/>
          <w:u w:val="single"/>
          <w:lang w:bidi="zh-CN"/>
        </w:rPr>
        <w:t xml:space="preserve">                             </w:t>
      </w:r>
    </w:p>
    <w:p w14:paraId="0CBEE1AF">
      <w:pPr>
        <w:spacing w:line="460" w:lineRule="exact"/>
        <w:ind w:right="-57" w:rightChars="-27" w:firstLine="2976" w:firstLineChars="1240"/>
        <w:jc w:val="left"/>
        <w:rPr>
          <w:rFonts w:ascii="宋体" w:hAnsi="宋体" w:cs="宋体"/>
          <w:sz w:val="24"/>
          <w:highlight w:val="none"/>
          <w:u w:val="single"/>
          <w:lang w:bidi="zh-CN"/>
        </w:rPr>
      </w:pPr>
      <w:r>
        <w:rPr>
          <w:rFonts w:ascii="宋体" w:hAnsi="宋体" w:cs="宋体"/>
          <w:sz w:val="24"/>
          <w:highlight w:val="none"/>
          <w:lang w:bidi="zh-CN"/>
        </w:rPr>
        <w:t>电</w:t>
      </w:r>
      <w:r>
        <w:rPr>
          <w:rFonts w:hint="eastAsia" w:ascii="宋体" w:hAnsi="宋体" w:cs="宋体"/>
          <w:sz w:val="24"/>
          <w:highlight w:val="none"/>
          <w:lang w:bidi="zh-CN"/>
        </w:rPr>
        <w:t xml:space="preserve">     </w:t>
      </w:r>
      <w:r>
        <w:rPr>
          <w:rFonts w:ascii="宋体" w:hAnsi="宋体" w:cs="宋体"/>
          <w:sz w:val="24"/>
          <w:highlight w:val="none"/>
          <w:lang w:bidi="zh-CN"/>
        </w:rPr>
        <w:t>话：</w:t>
      </w:r>
      <w:r>
        <w:rPr>
          <w:rFonts w:hint="eastAsia" w:ascii="宋体" w:hAnsi="宋体" w:cs="宋体"/>
          <w:sz w:val="24"/>
          <w:highlight w:val="none"/>
          <w:u w:val="single"/>
          <w:lang w:bidi="zh-CN"/>
        </w:rPr>
        <w:t xml:space="preserve">                             </w:t>
      </w:r>
    </w:p>
    <w:p w14:paraId="4AC22D53">
      <w:pPr>
        <w:spacing w:line="460" w:lineRule="exact"/>
        <w:ind w:right="-57" w:rightChars="-27" w:firstLine="2976" w:firstLineChars="1240"/>
        <w:jc w:val="left"/>
        <w:rPr>
          <w:rFonts w:ascii="宋体" w:hAnsi="宋体"/>
          <w:b/>
          <w:sz w:val="32"/>
          <w:szCs w:val="32"/>
          <w:highlight w:val="none"/>
        </w:rPr>
      </w:pPr>
      <w:r>
        <w:rPr>
          <w:rFonts w:ascii="宋体" w:hAnsi="宋体" w:cs="宋体"/>
          <w:sz w:val="24"/>
          <w:highlight w:val="none"/>
          <w:lang w:bidi="zh-CN"/>
        </w:rPr>
        <w:t xml:space="preserve">日 </w:t>
      </w:r>
      <w:r>
        <w:rPr>
          <w:rFonts w:hint="eastAsia" w:ascii="宋体" w:hAnsi="宋体" w:cs="宋体"/>
          <w:sz w:val="24"/>
          <w:highlight w:val="none"/>
          <w:lang w:bidi="zh-CN"/>
        </w:rPr>
        <w:t xml:space="preserve">    </w:t>
      </w:r>
      <w:r>
        <w:rPr>
          <w:rFonts w:ascii="宋体" w:hAnsi="宋体" w:cs="宋体"/>
          <w:sz w:val="24"/>
          <w:highlight w:val="none"/>
          <w:lang w:bidi="zh-CN"/>
        </w:rPr>
        <w:t>期：</w:t>
      </w:r>
      <w:r>
        <w:rPr>
          <w:rFonts w:hint="eastAsia" w:ascii="宋体" w:hAnsi="宋体" w:cs="宋体"/>
          <w:sz w:val="24"/>
          <w:highlight w:val="none"/>
          <w:u w:val="single"/>
          <w:lang w:bidi="zh-CN"/>
        </w:rPr>
        <w:t xml:space="preserve">    </w:t>
      </w:r>
      <w:r>
        <w:rPr>
          <w:rFonts w:ascii="宋体" w:hAnsi="宋体" w:cs="宋体"/>
          <w:sz w:val="24"/>
          <w:highlight w:val="none"/>
          <w:u w:val="single"/>
          <w:lang w:bidi="zh-CN"/>
        </w:rPr>
        <w:t>年</w:t>
      </w:r>
      <w:r>
        <w:rPr>
          <w:rFonts w:hint="eastAsia" w:ascii="宋体" w:hAnsi="宋体" w:cs="宋体"/>
          <w:sz w:val="24"/>
          <w:highlight w:val="none"/>
          <w:u w:val="single"/>
          <w:lang w:bidi="zh-CN"/>
        </w:rPr>
        <w:t xml:space="preserve">     </w:t>
      </w:r>
      <w:r>
        <w:rPr>
          <w:rFonts w:ascii="宋体" w:hAnsi="宋体" w:cs="宋体"/>
          <w:sz w:val="24"/>
          <w:highlight w:val="none"/>
          <w:u w:val="single"/>
          <w:lang w:bidi="zh-CN"/>
        </w:rPr>
        <w:t>月</w:t>
      </w:r>
      <w:r>
        <w:rPr>
          <w:rFonts w:hint="eastAsia" w:ascii="宋体" w:hAnsi="宋体" w:cs="宋体"/>
          <w:sz w:val="24"/>
          <w:highlight w:val="none"/>
          <w:u w:val="single"/>
          <w:lang w:bidi="zh-CN"/>
        </w:rPr>
        <w:t xml:space="preserve">     </w:t>
      </w:r>
      <w:r>
        <w:rPr>
          <w:rFonts w:ascii="宋体" w:hAnsi="宋体" w:cs="宋体"/>
          <w:sz w:val="24"/>
          <w:highlight w:val="none"/>
          <w:u w:val="single"/>
          <w:lang w:bidi="zh-CN"/>
        </w:rPr>
        <w:t>日</w:t>
      </w:r>
    </w:p>
    <w:p w14:paraId="735DFF03">
      <w:pPr>
        <w:spacing w:line="0" w:lineRule="atLeast"/>
        <w:ind w:right="-57" w:rightChars="-27"/>
        <w:rPr>
          <w:rFonts w:ascii="宋体" w:hAnsi="宋体"/>
          <w:b/>
          <w:sz w:val="32"/>
          <w:highlight w:val="none"/>
        </w:rPr>
      </w:pPr>
    </w:p>
    <w:p w14:paraId="6F099E00">
      <w:pPr>
        <w:spacing w:line="23" w:lineRule="exact"/>
        <w:ind w:right="-57" w:rightChars="-27"/>
        <w:rPr>
          <w:rFonts w:ascii="宋体" w:hAnsi="宋体"/>
          <w:highlight w:val="none"/>
        </w:rPr>
      </w:pPr>
    </w:p>
    <w:p w14:paraId="12041E73">
      <w:pPr>
        <w:spacing w:line="0" w:lineRule="atLeast"/>
        <w:ind w:right="-340" w:rightChars="-162"/>
        <w:rPr>
          <w:rFonts w:ascii="宋体" w:hAnsi="宋体"/>
          <w:sz w:val="24"/>
          <w:highlight w:val="none"/>
        </w:rPr>
        <w:sectPr>
          <w:footerReference r:id="rId5" w:type="default"/>
          <w:pgSz w:w="11900" w:h="16840"/>
          <w:pgMar w:top="1361" w:right="1361" w:bottom="1361" w:left="1361" w:header="0" w:footer="0" w:gutter="0"/>
          <w:pgNumType w:fmt="numberInDash" w:start="1"/>
          <w:cols w:space="720" w:num="1"/>
          <w:docGrid w:linePitch="360" w:charSpace="0"/>
        </w:sectPr>
      </w:pPr>
    </w:p>
    <w:p w14:paraId="6E1578C6">
      <w:pPr>
        <w:spacing w:before="240" w:beforeLines="100" w:after="120" w:afterLines="50" w:line="240" w:lineRule="exact"/>
        <w:ind w:right="-340" w:rightChars="-162"/>
        <w:jc w:val="center"/>
        <w:textAlignment w:val="center"/>
        <w:rPr>
          <w:rFonts w:hint="eastAsia" w:ascii="宋体" w:hAnsi="宋体"/>
          <w:b/>
          <w:sz w:val="28"/>
          <w:szCs w:val="28"/>
          <w:highlight w:val="none"/>
        </w:rPr>
      </w:pPr>
      <w:bookmarkStart w:id="174" w:name="page58"/>
      <w:bookmarkEnd w:id="174"/>
      <w:r>
        <w:rPr>
          <w:rFonts w:hint="eastAsia" w:ascii="宋体" w:hAnsi="宋体"/>
          <w:b/>
          <w:sz w:val="28"/>
          <w:szCs w:val="28"/>
          <w:highlight w:val="none"/>
        </w:rPr>
        <w:t>（二）磋商函附录</w:t>
      </w:r>
    </w:p>
    <w:p w14:paraId="66444F39">
      <w:pPr>
        <w:spacing w:before="240" w:beforeLines="100" w:after="120" w:afterLines="50" w:line="240" w:lineRule="exact"/>
        <w:ind w:right="-340" w:rightChars="-162"/>
        <w:jc w:val="center"/>
        <w:textAlignment w:val="center"/>
        <w:rPr>
          <w:rFonts w:hint="eastAsia" w:ascii="宋体" w:hAnsi="宋体"/>
          <w:sz w:val="28"/>
          <w:szCs w:val="28"/>
          <w:highlight w:val="none"/>
        </w:rPr>
      </w:pPr>
      <w:r>
        <w:rPr>
          <w:rFonts w:hint="eastAsia" w:ascii="宋体" w:hAnsi="宋体"/>
          <w:sz w:val="28"/>
          <w:szCs w:val="28"/>
          <w:highlight w:val="none"/>
        </w:rPr>
        <w:t>（第一轮报价）</w:t>
      </w:r>
    </w:p>
    <w:p w14:paraId="5915316D">
      <w:pPr>
        <w:pStyle w:val="22"/>
        <w:rPr>
          <w:rFonts w:hint="eastAsia"/>
          <w:highlight w:val="none"/>
        </w:rPr>
      </w:pPr>
    </w:p>
    <w:tbl>
      <w:tblPr>
        <w:tblStyle w:val="1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644"/>
        <w:gridCol w:w="1134"/>
        <w:gridCol w:w="1418"/>
        <w:gridCol w:w="1445"/>
        <w:gridCol w:w="1690"/>
      </w:tblGrid>
      <w:tr w14:paraId="7F52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1948" w:type="dxa"/>
            <w:tcBorders>
              <w:right w:val="nil"/>
            </w:tcBorders>
            <w:noWrap w:val="0"/>
            <w:vAlign w:val="center"/>
          </w:tcPr>
          <w:p w14:paraId="3F5B1EDB">
            <w:pPr>
              <w:spacing w:line="360" w:lineRule="auto"/>
              <w:ind w:left="0" w:leftChars="-67" w:hanging="141" w:hangingChars="59"/>
              <w:jc w:val="center"/>
              <w:rPr>
                <w:rFonts w:ascii="宋体" w:hAnsi="宋体" w:cs="楷体_GB2312"/>
                <w:sz w:val="24"/>
                <w:szCs w:val="24"/>
                <w:highlight w:val="none"/>
              </w:rPr>
            </w:pPr>
            <w:r>
              <w:rPr>
                <w:rFonts w:hint="eastAsia" w:ascii="宋体" w:hAnsi="宋体" w:cs="楷体_GB2312"/>
                <w:sz w:val="24"/>
                <w:szCs w:val="24"/>
                <w:highlight w:val="none"/>
              </w:rPr>
              <w:t>项目名称</w:t>
            </w:r>
          </w:p>
        </w:tc>
        <w:tc>
          <w:tcPr>
            <w:tcW w:w="7331" w:type="dxa"/>
            <w:gridSpan w:val="5"/>
            <w:tcBorders>
              <w:right w:val="single" w:color="auto" w:sz="4" w:space="0"/>
            </w:tcBorders>
            <w:noWrap w:val="0"/>
            <w:vAlign w:val="center"/>
          </w:tcPr>
          <w:p w14:paraId="42622B64">
            <w:pPr>
              <w:spacing w:line="360" w:lineRule="auto"/>
              <w:ind w:right="-340" w:rightChars="-162"/>
              <w:jc w:val="center"/>
              <w:rPr>
                <w:rFonts w:ascii="宋体" w:hAnsi="宋体" w:cs="楷体_GB2312"/>
                <w:sz w:val="24"/>
                <w:szCs w:val="24"/>
                <w:highlight w:val="none"/>
              </w:rPr>
            </w:pPr>
            <w:r>
              <w:rPr>
                <w:rFonts w:hint="eastAsia" w:ascii="宋体" w:hAnsi="宋体" w:cs="楷体_GB2312"/>
                <w:bCs/>
                <w:sz w:val="24"/>
                <w:szCs w:val="24"/>
                <w:highlight w:val="none"/>
              </w:rPr>
              <w:t xml:space="preserve"> </w:t>
            </w:r>
          </w:p>
        </w:tc>
      </w:tr>
      <w:tr w14:paraId="6D4C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948" w:type="dxa"/>
            <w:tcBorders>
              <w:right w:val="nil"/>
            </w:tcBorders>
            <w:noWrap w:val="0"/>
            <w:vAlign w:val="center"/>
          </w:tcPr>
          <w:p w14:paraId="66C7A656">
            <w:pPr>
              <w:spacing w:line="360" w:lineRule="auto"/>
              <w:ind w:left="0" w:leftChars="-67" w:hanging="141" w:hangingChars="59"/>
              <w:jc w:val="center"/>
              <w:rPr>
                <w:rFonts w:hint="eastAsia" w:ascii="宋体" w:hAnsi="宋体" w:cs="楷体_GB2312"/>
                <w:sz w:val="24"/>
                <w:szCs w:val="24"/>
                <w:highlight w:val="none"/>
              </w:rPr>
            </w:pPr>
            <w:r>
              <w:rPr>
                <w:rFonts w:hint="eastAsia" w:ascii="宋体" w:hAnsi="宋体" w:cs="楷体_GB2312"/>
                <w:sz w:val="24"/>
                <w:szCs w:val="24"/>
                <w:highlight w:val="none"/>
              </w:rPr>
              <w:t>供应商名称</w:t>
            </w:r>
          </w:p>
        </w:tc>
        <w:tc>
          <w:tcPr>
            <w:tcW w:w="7331" w:type="dxa"/>
            <w:gridSpan w:val="5"/>
            <w:tcBorders>
              <w:right w:val="single" w:color="auto" w:sz="4" w:space="0"/>
            </w:tcBorders>
            <w:noWrap w:val="0"/>
            <w:vAlign w:val="center"/>
          </w:tcPr>
          <w:p w14:paraId="59BEBD99">
            <w:pPr>
              <w:spacing w:line="360" w:lineRule="auto"/>
              <w:ind w:right="-340" w:rightChars="-162"/>
              <w:jc w:val="center"/>
              <w:rPr>
                <w:rFonts w:ascii="宋体" w:hAnsi="宋体" w:cs="楷体_GB2312"/>
                <w:sz w:val="24"/>
                <w:szCs w:val="24"/>
                <w:highlight w:val="none"/>
              </w:rPr>
            </w:pPr>
          </w:p>
        </w:tc>
      </w:tr>
      <w:tr w14:paraId="7010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948" w:type="dxa"/>
            <w:tcBorders>
              <w:right w:val="nil"/>
            </w:tcBorders>
            <w:noWrap w:val="0"/>
            <w:vAlign w:val="center"/>
          </w:tcPr>
          <w:p w14:paraId="651CAB34">
            <w:pPr>
              <w:widowControl/>
              <w:spacing w:line="360" w:lineRule="auto"/>
              <w:jc w:val="center"/>
              <w:rPr>
                <w:rFonts w:hint="eastAsia" w:ascii="宋体" w:hAnsi="宋体" w:cs="楷体_GB2312"/>
                <w:sz w:val="24"/>
                <w:szCs w:val="24"/>
                <w:highlight w:val="none"/>
              </w:rPr>
            </w:pPr>
            <w:r>
              <w:rPr>
                <w:rFonts w:hint="eastAsia"/>
                <w:sz w:val="24"/>
                <w:szCs w:val="24"/>
                <w:highlight w:val="none"/>
              </w:rPr>
              <w:t>投标内容</w:t>
            </w:r>
          </w:p>
        </w:tc>
        <w:tc>
          <w:tcPr>
            <w:tcW w:w="7331" w:type="dxa"/>
            <w:gridSpan w:val="5"/>
            <w:tcBorders>
              <w:right w:val="single" w:color="auto" w:sz="4" w:space="0"/>
            </w:tcBorders>
            <w:noWrap w:val="0"/>
            <w:vAlign w:val="center"/>
          </w:tcPr>
          <w:p w14:paraId="3ABCF05C">
            <w:pPr>
              <w:widowControl/>
              <w:spacing w:line="360" w:lineRule="auto"/>
              <w:jc w:val="center"/>
              <w:rPr>
                <w:rFonts w:ascii="宋体" w:hAnsi="宋体" w:cs="楷体_GB2312"/>
                <w:sz w:val="24"/>
                <w:szCs w:val="24"/>
                <w:highlight w:val="none"/>
              </w:rPr>
            </w:pPr>
          </w:p>
        </w:tc>
      </w:tr>
      <w:tr w14:paraId="061F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948" w:type="dxa"/>
            <w:tcBorders>
              <w:right w:val="nil"/>
            </w:tcBorders>
            <w:noWrap w:val="0"/>
            <w:vAlign w:val="center"/>
          </w:tcPr>
          <w:p w14:paraId="59929D08">
            <w:pPr>
              <w:spacing w:line="360" w:lineRule="auto"/>
              <w:ind w:left="0" w:leftChars="-67" w:hanging="141" w:hangingChars="59"/>
              <w:jc w:val="center"/>
              <w:rPr>
                <w:rFonts w:ascii="宋体" w:hAnsi="宋体" w:cs="楷体_GB2312"/>
                <w:sz w:val="24"/>
                <w:szCs w:val="24"/>
                <w:highlight w:val="none"/>
              </w:rPr>
            </w:pPr>
            <w:r>
              <w:rPr>
                <w:rFonts w:hint="eastAsia" w:ascii="宋体" w:hAnsi="宋体" w:cs="楷体_GB2312"/>
                <w:sz w:val="24"/>
                <w:szCs w:val="24"/>
                <w:highlight w:val="none"/>
              </w:rPr>
              <w:t>项目经理</w:t>
            </w:r>
          </w:p>
        </w:tc>
        <w:tc>
          <w:tcPr>
            <w:tcW w:w="1644" w:type="dxa"/>
            <w:tcBorders>
              <w:right w:val="single" w:color="auto" w:sz="4" w:space="0"/>
            </w:tcBorders>
            <w:noWrap w:val="0"/>
            <w:vAlign w:val="center"/>
          </w:tcPr>
          <w:p w14:paraId="12F3C2D6">
            <w:pPr>
              <w:spacing w:line="360" w:lineRule="auto"/>
              <w:ind w:right="-340" w:rightChars="-162" w:firstLine="240" w:firstLineChars="100"/>
              <w:rPr>
                <w:rFonts w:ascii="宋体" w:hAnsi="宋体" w:cs="楷体_GB2312"/>
                <w:sz w:val="24"/>
                <w:szCs w:val="24"/>
                <w:highlight w:val="none"/>
              </w:rPr>
            </w:pPr>
          </w:p>
        </w:tc>
        <w:tc>
          <w:tcPr>
            <w:tcW w:w="1134" w:type="dxa"/>
            <w:tcBorders>
              <w:right w:val="single" w:color="auto" w:sz="4" w:space="0"/>
            </w:tcBorders>
            <w:noWrap w:val="0"/>
            <w:vAlign w:val="center"/>
          </w:tcPr>
          <w:p w14:paraId="520EABDD">
            <w:pPr>
              <w:spacing w:line="360" w:lineRule="auto"/>
              <w:ind w:right="-340" w:rightChars="-162" w:firstLine="240" w:firstLineChars="100"/>
              <w:rPr>
                <w:rFonts w:ascii="宋体" w:hAnsi="宋体" w:cs="楷体_GB2312"/>
                <w:sz w:val="24"/>
                <w:szCs w:val="24"/>
                <w:highlight w:val="none"/>
              </w:rPr>
            </w:pPr>
            <w:r>
              <w:rPr>
                <w:rFonts w:hint="eastAsia" w:ascii="宋体" w:hAnsi="宋体" w:cs="楷体_GB2312"/>
                <w:sz w:val="24"/>
                <w:szCs w:val="24"/>
                <w:highlight w:val="none"/>
              </w:rPr>
              <w:t>级别</w:t>
            </w:r>
          </w:p>
        </w:tc>
        <w:tc>
          <w:tcPr>
            <w:tcW w:w="1418" w:type="dxa"/>
            <w:tcBorders>
              <w:right w:val="single" w:color="auto" w:sz="4" w:space="0"/>
            </w:tcBorders>
            <w:noWrap w:val="0"/>
            <w:vAlign w:val="center"/>
          </w:tcPr>
          <w:p w14:paraId="4475CC7F">
            <w:pPr>
              <w:spacing w:line="360" w:lineRule="auto"/>
              <w:ind w:right="-340" w:rightChars="-162" w:firstLine="240" w:firstLineChars="100"/>
              <w:rPr>
                <w:rFonts w:ascii="宋体" w:hAnsi="宋体" w:cs="楷体_GB2312"/>
                <w:sz w:val="24"/>
                <w:szCs w:val="24"/>
                <w:highlight w:val="none"/>
              </w:rPr>
            </w:pPr>
          </w:p>
        </w:tc>
        <w:tc>
          <w:tcPr>
            <w:tcW w:w="1445" w:type="dxa"/>
            <w:tcBorders>
              <w:right w:val="single" w:color="auto" w:sz="4" w:space="0"/>
            </w:tcBorders>
            <w:noWrap w:val="0"/>
            <w:vAlign w:val="center"/>
          </w:tcPr>
          <w:p w14:paraId="2D3BF9E0">
            <w:pPr>
              <w:spacing w:line="360" w:lineRule="auto"/>
              <w:ind w:right="-340" w:rightChars="-162" w:firstLine="240" w:firstLineChars="100"/>
              <w:rPr>
                <w:rFonts w:ascii="宋体" w:hAnsi="宋体" w:cs="楷体_GB2312"/>
                <w:sz w:val="24"/>
                <w:szCs w:val="24"/>
                <w:highlight w:val="none"/>
              </w:rPr>
            </w:pPr>
            <w:r>
              <w:rPr>
                <w:rFonts w:hint="eastAsia" w:ascii="宋体" w:hAnsi="宋体" w:cs="楷体_GB2312"/>
                <w:sz w:val="24"/>
                <w:szCs w:val="24"/>
                <w:highlight w:val="none"/>
              </w:rPr>
              <w:t>证书编号</w:t>
            </w:r>
          </w:p>
        </w:tc>
        <w:tc>
          <w:tcPr>
            <w:tcW w:w="1690" w:type="dxa"/>
            <w:tcBorders>
              <w:right w:val="single" w:color="auto" w:sz="4" w:space="0"/>
            </w:tcBorders>
            <w:noWrap w:val="0"/>
            <w:vAlign w:val="center"/>
          </w:tcPr>
          <w:p w14:paraId="609FDF53">
            <w:pPr>
              <w:spacing w:line="360" w:lineRule="auto"/>
              <w:ind w:right="-340" w:rightChars="-162" w:firstLine="240" w:firstLineChars="100"/>
              <w:rPr>
                <w:rFonts w:ascii="宋体" w:hAnsi="宋体" w:cs="楷体_GB2312"/>
                <w:sz w:val="24"/>
                <w:szCs w:val="24"/>
                <w:highlight w:val="none"/>
              </w:rPr>
            </w:pPr>
          </w:p>
        </w:tc>
      </w:tr>
      <w:tr w14:paraId="4F25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948" w:type="dxa"/>
            <w:tcBorders>
              <w:bottom w:val="single" w:color="auto" w:sz="4" w:space="0"/>
            </w:tcBorders>
            <w:noWrap w:val="0"/>
            <w:vAlign w:val="center"/>
          </w:tcPr>
          <w:p w14:paraId="609080F3">
            <w:pPr>
              <w:spacing w:line="360" w:lineRule="auto"/>
              <w:ind w:right="-6" w:rightChars="-3"/>
              <w:jc w:val="center"/>
              <w:rPr>
                <w:rFonts w:ascii="宋体" w:hAnsi="宋体" w:cs="楷体_GB2312"/>
                <w:sz w:val="24"/>
                <w:szCs w:val="24"/>
                <w:highlight w:val="none"/>
              </w:rPr>
            </w:pPr>
            <w:r>
              <w:rPr>
                <w:rFonts w:hint="eastAsia" w:ascii="宋体" w:hAnsi="宋体" w:cs="楷体_GB2312"/>
                <w:sz w:val="24"/>
                <w:szCs w:val="24"/>
                <w:highlight w:val="none"/>
              </w:rPr>
              <w:t>磋商报价</w:t>
            </w:r>
          </w:p>
        </w:tc>
        <w:tc>
          <w:tcPr>
            <w:tcW w:w="7331" w:type="dxa"/>
            <w:gridSpan w:val="5"/>
            <w:tcBorders>
              <w:bottom w:val="single" w:color="auto" w:sz="4" w:space="0"/>
            </w:tcBorders>
            <w:noWrap w:val="0"/>
            <w:vAlign w:val="center"/>
          </w:tcPr>
          <w:p w14:paraId="32D9A413">
            <w:pPr>
              <w:widowControl/>
              <w:spacing w:line="500" w:lineRule="exact"/>
              <w:ind w:right="-340" w:rightChars="-162"/>
              <w:rPr>
                <w:rFonts w:ascii="宋体" w:hAnsi="宋体" w:cs="楷体_GB2312"/>
                <w:sz w:val="24"/>
                <w:szCs w:val="24"/>
                <w:highlight w:val="none"/>
              </w:rPr>
            </w:pPr>
            <w:r>
              <w:rPr>
                <w:rFonts w:hint="eastAsia" w:ascii="宋体" w:hAnsi="宋体" w:cs="楷体_GB2312"/>
                <w:sz w:val="24"/>
                <w:szCs w:val="24"/>
                <w:highlight w:val="none"/>
              </w:rPr>
              <w:t>大写：</w:t>
            </w:r>
            <w:r>
              <w:rPr>
                <w:rFonts w:hint="eastAsia" w:ascii="宋体" w:hAnsi="宋体" w:cs="楷体_GB2312"/>
                <w:sz w:val="24"/>
                <w:szCs w:val="24"/>
                <w:highlight w:val="none"/>
                <w:u w:val="single"/>
              </w:rPr>
              <w:t xml:space="preserve">                   </w:t>
            </w:r>
            <w:r>
              <w:rPr>
                <w:rFonts w:hint="eastAsia" w:ascii="宋体" w:hAnsi="宋体" w:cs="楷体_GB2312"/>
                <w:sz w:val="24"/>
                <w:szCs w:val="24"/>
                <w:highlight w:val="none"/>
              </w:rPr>
              <w:t>元</w:t>
            </w:r>
          </w:p>
          <w:p w14:paraId="0B4C7E40">
            <w:pPr>
              <w:ind w:right="-340" w:rightChars="-162"/>
              <w:rPr>
                <w:rFonts w:ascii="宋体" w:hAnsi="宋体" w:cs="楷体_GB2312"/>
                <w:sz w:val="24"/>
                <w:szCs w:val="24"/>
                <w:highlight w:val="none"/>
              </w:rPr>
            </w:pPr>
          </w:p>
          <w:p w14:paraId="4F458EDF">
            <w:pPr>
              <w:ind w:right="-340" w:rightChars="-162"/>
              <w:rPr>
                <w:rFonts w:hint="eastAsia" w:ascii="宋体" w:hAnsi="宋体" w:cs="楷体_GB2312"/>
                <w:sz w:val="24"/>
                <w:szCs w:val="24"/>
                <w:highlight w:val="none"/>
              </w:rPr>
            </w:pPr>
            <w:r>
              <w:rPr>
                <w:rFonts w:hint="eastAsia" w:ascii="宋体" w:hAnsi="宋体" w:cs="楷体_GB2312"/>
                <w:sz w:val="24"/>
                <w:szCs w:val="24"/>
                <w:highlight w:val="none"/>
              </w:rPr>
              <w:t>小写：</w:t>
            </w:r>
            <w:r>
              <w:rPr>
                <w:rFonts w:hint="eastAsia" w:ascii="宋体" w:hAnsi="宋体" w:cs="楷体_GB2312"/>
                <w:sz w:val="24"/>
                <w:szCs w:val="24"/>
                <w:highlight w:val="none"/>
                <w:u w:val="single"/>
              </w:rPr>
              <w:t xml:space="preserve">                 </w:t>
            </w:r>
            <w:r>
              <w:rPr>
                <w:rFonts w:hint="eastAsia" w:ascii="宋体" w:hAnsi="宋体" w:cs="楷体_GB2312"/>
                <w:sz w:val="24"/>
                <w:szCs w:val="24"/>
                <w:highlight w:val="none"/>
              </w:rPr>
              <w:t>元</w:t>
            </w:r>
          </w:p>
          <w:p w14:paraId="483BBCC4">
            <w:pPr>
              <w:ind w:right="-340" w:rightChars="-162"/>
              <w:rPr>
                <w:rFonts w:ascii="宋体" w:hAnsi="宋体" w:cs="楷体_GB2312"/>
                <w:sz w:val="24"/>
                <w:szCs w:val="24"/>
                <w:highlight w:val="none"/>
              </w:rPr>
            </w:pPr>
            <w:r>
              <w:rPr>
                <w:rFonts w:hint="eastAsia" w:ascii="宋体" w:hAnsi="宋体" w:cs="楷体_GB2312"/>
                <w:sz w:val="24"/>
                <w:szCs w:val="24"/>
                <w:highlight w:val="none"/>
              </w:rPr>
              <w:t>（供应商应在此填列第一次报价，但以供应商最后一次的磋商报价为成交价）</w:t>
            </w:r>
          </w:p>
        </w:tc>
      </w:tr>
      <w:tr w14:paraId="7F85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948" w:type="dxa"/>
            <w:tcBorders>
              <w:bottom w:val="single" w:color="auto" w:sz="4" w:space="0"/>
            </w:tcBorders>
            <w:noWrap w:val="0"/>
            <w:vAlign w:val="center"/>
          </w:tcPr>
          <w:p w14:paraId="77535DCF">
            <w:pPr>
              <w:spacing w:line="360" w:lineRule="auto"/>
              <w:ind w:right="-6" w:rightChars="-3"/>
              <w:jc w:val="center"/>
              <w:rPr>
                <w:rFonts w:ascii="宋体" w:hAnsi="宋体" w:cs="楷体_GB2312"/>
                <w:sz w:val="24"/>
                <w:szCs w:val="24"/>
                <w:highlight w:val="none"/>
              </w:rPr>
            </w:pPr>
            <w:r>
              <w:rPr>
                <w:rFonts w:hint="eastAsia" w:ascii="宋体" w:hAnsi="宋体" w:cs="楷体_GB2312"/>
                <w:sz w:val="24"/>
                <w:szCs w:val="24"/>
                <w:highlight w:val="none"/>
              </w:rPr>
              <w:t>计划工期</w:t>
            </w:r>
          </w:p>
        </w:tc>
        <w:tc>
          <w:tcPr>
            <w:tcW w:w="7331" w:type="dxa"/>
            <w:gridSpan w:val="5"/>
            <w:tcBorders>
              <w:bottom w:val="single" w:color="auto" w:sz="4" w:space="0"/>
            </w:tcBorders>
            <w:noWrap w:val="0"/>
            <w:vAlign w:val="center"/>
          </w:tcPr>
          <w:p w14:paraId="0B773333">
            <w:pPr>
              <w:spacing w:line="360" w:lineRule="auto"/>
              <w:ind w:right="-340" w:rightChars="-162" w:firstLine="2640" w:firstLineChars="1100"/>
              <w:rPr>
                <w:rFonts w:ascii="宋体" w:hAnsi="宋体" w:cs="楷体_GB2312"/>
                <w:sz w:val="24"/>
                <w:szCs w:val="24"/>
                <w:highlight w:val="none"/>
              </w:rPr>
            </w:pPr>
          </w:p>
        </w:tc>
      </w:tr>
      <w:tr w14:paraId="7736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948" w:type="dxa"/>
            <w:tcBorders>
              <w:bottom w:val="single" w:color="auto" w:sz="4" w:space="0"/>
            </w:tcBorders>
            <w:noWrap w:val="0"/>
            <w:vAlign w:val="center"/>
          </w:tcPr>
          <w:p w14:paraId="483BD3F3">
            <w:pPr>
              <w:spacing w:line="360" w:lineRule="auto"/>
              <w:ind w:right="-6" w:rightChars="-3"/>
              <w:jc w:val="center"/>
              <w:rPr>
                <w:rFonts w:ascii="宋体" w:hAnsi="宋体" w:cs="楷体_GB2312"/>
                <w:sz w:val="24"/>
                <w:szCs w:val="24"/>
                <w:highlight w:val="none"/>
              </w:rPr>
            </w:pPr>
            <w:r>
              <w:rPr>
                <w:rFonts w:hint="eastAsia" w:ascii="宋体" w:hAnsi="宋体" w:cs="楷体_GB2312"/>
                <w:sz w:val="24"/>
                <w:szCs w:val="24"/>
                <w:highlight w:val="none"/>
              </w:rPr>
              <w:t>质量要求</w:t>
            </w:r>
          </w:p>
        </w:tc>
        <w:tc>
          <w:tcPr>
            <w:tcW w:w="7331" w:type="dxa"/>
            <w:gridSpan w:val="5"/>
            <w:tcBorders>
              <w:bottom w:val="single" w:color="auto" w:sz="4" w:space="0"/>
            </w:tcBorders>
            <w:noWrap w:val="0"/>
            <w:vAlign w:val="center"/>
          </w:tcPr>
          <w:p w14:paraId="3CDD6C20">
            <w:pPr>
              <w:spacing w:line="360" w:lineRule="auto"/>
              <w:ind w:right="-340" w:rightChars="-162"/>
              <w:jc w:val="left"/>
              <w:rPr>
                <w:rFonts w:ascii="宋体" w:hAnsi="宋体" w:cs="楷体_GB2312"/>
                <w:sz w:val="24"/>
                <w:szCs w:val="24"/>
                <w:highlight w:val="none"/>
              </w:rPr>
            </w:pPr>
          </w:p>
        </w:tc>
      </w:tr>
      <w:tr w14:paraId="449A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948" w:type="dxa"/>
            <w:tcBorders>
              <w:bottom w:val="single" w:color="auto" w:sz="4" w:space="0"/>
            </w:tcBorders>
            <w:noWrap w:val="0"/>
            <w:vAlign w:val="center"/>
          </w:tcPr>
          <w:p w14:paraId="7FDB10E6">
            <w:pPr>
              <w:spacing w:line="360" w:lineRule="auto"/>
              <w:ind w:right="-6" w:rightChars="-3"/>
              <w:jc w:val="center"/>
              <w:rPr>
                <w:rFonts w:ascii="宋体" w:hAnsi="宋体" w:cs="楷体_GB2312"/>
                <w:sz w:val="24"/>
                <w:szCs w:val="24"/>
                <w:highlight w:val="none"/>
              </w:rPr>
            </w:pPr>
            <w:r>
              <w:rPr>
                <w:rFonts w:hint="eastAsia" w:ascii="宋体" w:hAnsi="宋体" w:cs="楷体_GB2312"/>
                <w:sz w:val="24"/>
                <w:szCs w:val="24"/>
                <w:highlight w:val="none"/>
              </w:rPr>
              <w:t>磋商有效期</w:t>
            </w:r>
          </w:p>
        </w:tc>
        <w:tc>
          <w:tcPr>
            <w:tcW w:w="7331" w:type="dxa"/>
            <w:gridSpan w:val="5"/>
            <w:tcBorders>
              <w:bottom w:val="single" w:color="auto" w:sz="4" w:space="0"/>
            </w:tcBorders>
            <w:noWrap w:val="0"/>
            <w:vAlign w:val="center"/>
          </w:tcPr>
          <w:p w14:paraId="3740FBEF">
            <w:pPr>
              <w:spacing w:line="360" w:lineRule="auto"/>
              <w:ind w:right="-340" w:rightChars="-162"/>
              <w:jc w:val="left"/>
              <w:rPr>
                <w:rFonts w:ascii="宋体" w:hAnsi="宋体" w:cs="楷体_GB2312"/>
                <w:sz w:val="24"/>
                <w:szCs w:val="24"/>
                <w:highlight w:val="none"/>
              </w:rPr>
            </w:pPr>
            <w:r>
              <w:rPr>
                <w:rFonts w:ascii="宋体" w:hAnsi="宋体" w:cs="楷体_GB2312"/>
                <w:sz w:val="24"/>
                <w:szCs w:val="24"/>
                <w:highlight w:val="none"/>
              </w:rPr>
              <w:t>60</w:t>
            </w:r>
            <w:r>
              <w:rPr>
                <w:rFonts w:hint="eastAsia" w:ascii="宋体" w:hAnsi="宋体" w:cs="楷体_GB2312"/>
                <w:sz w:val="24"/>
                <w:szCs w:val="24"/>
                <w:highlight w:val="none"/>
              </w:rPr>
              <w:t>日历天</w:t>
            </w:r>
            <w:r>
              <w:rPr>
                <w:rFonts w:ascii="宋体" w:hAnsi="宋体" w:cs="楷体_GB2312"/>
                <w:sz w:val="24"/>
                <w:szCs w:val="24"/>
                <w:highlight w:val="none"/>
              </w:rPr>
              <w:t>(</w:t>
            </w:r>
            <w:r>
              <w:rPr>
                <w:rFonts w:hint="eastAsia" w:ascii="宋体" w:hAnsi="宋体" w:cs="楷体_GB2312"/>
                <w:sz w:val="24"/>
                <w:szCs w:val="24"/>
                <w:highlight w:val="none"/>
              </w:rPr>
              <w:t>从磋商截止之日算起</w:t>
            </w:r>
            <w:r>
              <w:rPr>
                <w:rFonts w:ascii="宋体" w:hAnsi="宋体" w:cs="楷体_GB2312"/>
                <w:sz w:val="24"/>
                <w:szCs w:val="24"/>
                <w:highlight w:val="none"/>
              </w:rPr>
              <w:t>)</w:t>
            </w:r>
          </w:p>
        </w:tc>
      </w:tr>
      <w:tr w14:paraId="7021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948" w:type="dxa"/>
            <w:tcBorders>
              <w:right w:val="single" w:color="auto" w:sz="4" w:space="0"/>
            </w:tcBorders>
            <w:noWrap w:val="0"/>
            <w:vAlign w:val="center"/>
          </w:tcPr>
          <w:p w14:paraId="311EE933">
            <w:pPr>
              <w:spacing w:line="360" w:lineRule="auto"/>
              <w:ind w:right="-6" w:rightChars="-3"/>
              <w:jc w:val="center"/>
              <w:rPr>
                <w:rFonts w:ascii="宋体" w:hAnsi="宋体" w:cs="楷体_GB2312"/>
                <w:sz w:val="24"/>
                <w:szCs w:val="24"/>
                <w:highlight w:val="none"/>
              </w:rPr>
            </w:pPr>
            <w:r>
              <w:rPr>
                <w:rFonts w:hint="eastAsia" w:ascii="宋体" w:hAnsi="宋体" w:cs="楷体_GB2312"/>
                <w:sz w:val="24"/>
                <w:szCs w:val="24"/>
                <w:highlight w:val="none"/>
              </w:rPr>
              <w:t>备注</w:t>
            </w:r>
          </w:p>
        </w:tc>
        <w:tc>
          <w:tcPr>
            <w:tcW w:w="7331" w:type="dxa"/>
            <w:gridSpan w:val="5"/>
            <w:tcBorders>
              <w:right w:val="single" w:color="auto" w:sz="4" w:space="0"/>
            </w:tcBorders>
            <w:noWrap w:val="0"/>
            <w:vAlign w:val="center"/>
          </w:tcPr>
          <w:p w14:paraId="48CFFE22">
            <w:pPr>
              <w:spacing w:line="360" w:lineRule="auto"/>
              <w:ind w:right="-340" w:rightChars="-162"/>
              <w:rPr>
                <w:rFonts w:ascii="宋体" w:hAnsi="宋体" w:cs="楷体_GB2312"/>
                <w:sz w:val="24"/>
                <w:szCs w:val="24"/>
                <w:highlight w:val="none"/>
              </w:rPr>
            </w:pPr>
            <w:r>
              <w:rPr>
                <w:rFonts w:hint="eastAsia" w:ascii="宋体" w:hAnsi="宋体" w:cs="楷体_GB2312"/>
                <w:sz w:val="24"/>
                <w:szCs w:val="24"/>
                <w:highlight w:val="none"/>
              </w:rPr>
              <w:t>可另行附页</w:t>
            </w:r>
          </w:p>
        </w:tc>
      </w:tr>
    </w:tbl>
    <w:p w14:paraId="0D11B572">
      <w:pPr>
        <w:spacing w:line="360" w:lineRule="auto"/>
        <w:ind w:right="-340" w:rightChars="-162"/>
        <w:rPr>
          <w:rFonts w:ascii="宋体" w:hAnsi="宋体" w:cs="楷体_GB2312"/>
          <w:sz w:val="24"/>
          <w:highlight w:val="none"/>
        </w:rPr>
      </w:pPr>
    </w:p>
    <w:p w14:paraId="284F6627">
      <w:pPr>
        <w:pStyle w:val="12"/>
        <w:spacing w:line="360" w:lineRule="exact"/>
        <w:ind w:left="1" w:leftChars="0" w:right="-340" w:rightChars="-162" w:firstLine="2880" w:firstLineChars="1200"/>
        <w:rPr>
          <w:rFonts w:ascii="宋体" w:hAnsi="宋体" w:cs="楷体_GB2312"/>
          <w:sz w:val="24"/>
          <w:highlight w:val="none"/>
          <w:u w:val="single"/>
        </w:rPr>
      </w:pPr>
      <w:r>
        <w:rPr>
          <w:rFonts w:hint="eastAsia" w:ascii="宋体" w:hAnsi="宋体" w:cs="楷体_GB2312"/>
          <w:sz w:val="24"/>
          <w:highlight w:val="none"/>
        </w:rPr>
        <w:t>供  应  商：</w:t>
      </w:r>
      <w:r>
        <w:rPr>
          <w:rFonts w:hint="eastAsia" w:ascii="宋体" w:hAnsi="宋体" w:cs="楷体_GB2312"/>
          <w:sz w:val="24"/>
          <w:highlight w:val="none"/>
          <w:u w:val="single"/>
        </w:rPr>
        <w:t xml:space="preserve">                   </w:t>
      </w:r>
      <w:r>
        <w:rPr>
          <w:rFonts w:hint="eastAsia" w:ascii="宋体" w:hAnsi="宋体" w:cs="楷体_GB2312"/>
          <w:sz w:val="24"/>
          <w:highlight w:val="none"/>
        </w:rPr>
        <w:t>（电子签章）</w:t>
      </w:r>
    </w:p>
    <w:p w14:paraId="0AD52BB9">
      <w:pPr>
        <w:pStyle w:val="12"/>
        <w:spacing w:line="360" w:lineRule="exact"/>
        <w:ind w:left="1" w:leftChars="0" w:right="-340" w:rightChars="-162" w:firstLine="2880" w:firstLineChars="1200"/>
        <w:rPr>
          <w:rFonts w:ascii="宋体" w:hAnsi="宋体" w:cs="楷体_GB2312"/>
          <w:sz w:val="24"/>
          <w:highlight w:val="none"/>
          <w:u w:val="single"/>
        </w:rPr>
      </w:pPr>
    </w:p>
    <w:p w14:paraId="6B787E14">
      <w:pPr>
        <w:spacing w:line="460" w:lineRule="exact"/>
        <w:ind w:right="-57" w:rightChars="-27" w:firstLine="2976" w:firstLineChars="1240"/>
        <w:jc w:val="left"/>
        <w:rPr>
          <w:rFonts w:ascii="宋体" w:hAnsi="宋体" w:cs="宋体"/>
          <w:sz w:val="24"/>
          <w:highlight w:val="none"/>
          <w:lang w:bidi="zh-CN"/>
        </w:rPr>
      </w:pPr>
      <w:r>
        <w:rPr>
          <w:rFonts w:ascii="宋体" w:hAnsi="宋体" w:cs="宋体"/>
          <w:sz w:val="24"/>
          <w:highlight w:val="none"/>
          <w:lang w:bidi="zh-CN"/>
        </w:rPr>
        <w:t>法定代表人</w:t>
      </w:r>
      <w:r>
        <w:rPr>
          <w:rFonts w:hint="eastAsia" w:ascii="宋体" w:hAnsi="宋体" w:cs="宋体"/>
          <w:sz w:val="24"/>
          <w:highlight w:val="none"/>
          <w:lang w:bidi="zh-CN"/>
        </w:rPr>
        <w:t>或其委托代理人</w:t>
      </w:r>
      <w:r>
        <w:rPr>
          <w:rFonts w:ascii="宋体" w:hAnsi="宋体" w:cs="宋体"/>
          <w:sz w:val="24"/>
          <w:highlight w:val="none"/>
          <w:lang w:bidi="zh-CN"/>
        </w:rPr>
        <w:t>：</w:t>
      </w:r>
      <w:r>
        <w:rPr>
          <w:rFonts w:hint="eastAsia" w:ascii="宋体" w:hAnsi="宋体" w:cs="宋体"/>
          <w:sz w:val="24"/>
          <w:highlight w:val="none"/>
          <w:u w:val="single"/>
          <w:lang w:bidi="zh-CN"/>
        </w:rPr>
        <w:t xml:space="preserve">         </w:t>
      </w:r>
      <w:r>
        <w:rPr>
          <w:rFonts w:hint="eastAsia" w:ascii="宋体" w:hAnsi="宋体" w:cs="宋体"/>
          <w:sz w:val="24"/>
          <w:highlight w:val="none"/>
          <w:lang w:bidi="zh-CN"/>
        </w:rPr>
        <w:t>（</w:t>
      </w:r>
      <w:r>
        <w:rPr>
          <w:rFonts w:hint="eastAsia" w:ascii="宋体" w:hAnsi="宋体" w:cs="楷体_GB2312"/>
          <w:sz w:val="24"/>
          <w:highlight w:val="none"/>
        </w:rPr>
        <w:t>电子签章或签字</w:t>
      </w:r>
      <w:r>
        <w:rPr>
          <w:rFonts w:hint="eastAsia" w:ascii="宋体" w:hAnsi="宋体" w:cs="宋体"/>
          <w:sz w:val="24"/>
          <w:highlight w:val="none"/>
          <w:lang w:bidi="zh-CN"/>
        </w:rPr>
        <w:t>）</w:t>
      </w:r>
    </w:p>
    <w:p w14:paraId="685146CE">
      <w:pPr>
        <w:pStyle w:val="12"/>
        <w:spacing w:line="360" w:lineRule="exact"/>
        <w:ind w:left="1" w:leftChars="0" w:right="-340" w:rightChars="-162" w:firstLine="480" w:firstLineChars="200"/>
        <w:rPr>
          <w:rFonts w:ascii="宋体" w:hAnsi="宋体" w:cs="楷体_GB2312"/>
          <w:sz w:val="24"/>
          <w:highlight w:val="none"/>
        </w:rPr>
      </w:pPr>
    </w:p>
    <w:p w14:paraId="2EA90024">
      <w:pPr>
        <w:pStyle w:val="12"/>
        <w:spacing w:line="360" w:lineRule="exact"/>
        <w:ind w:left="99" w:leftChars="47" w:right="-340" w:rightChars="-162" w:firstLine="2760" w:firstLineChars="1150"/>
        <w:rPr>
          <w:rFonts w:ascii="宋体" w:hAnsi="宋体" w:cs="楷体_GB2312"/>
          <w:b/>
          <w:bCs/>
          <w:sz w:val="24"/>
          <w:highlight w:val="none"/>
        </w:rPr>
      </w:pPr>
      <w:r>
        <w:rPr>
          <w:rFonts w:hint="eastAsia" w:ascii="宋体" w:hAnsi="宋体" w:cs="楷体_GB2312"/>
          <w:sz w:val="24"/>
          <w:highlight w:val="none"/>
        </w:rPr>
        <w:t>日    期：</w:t>
      </w:r>
      <w:r>
        <w:rPr>
          <w:rFonts w:hint="eastAsia" w:ascii="宋体" w:hAnsi="宋体" w:cs="楷体_GB2312"/>
          <w:sz w:val="24"/>
          <w:highlight w:val="none"/>
          <w:u w:val="single"/>
        </w:rPr>
        <w:t xml:space="preserve">      </w:t>
      </w:r>
      <w:r>
        <w:rPr>
          <w:rFonts w:hint="eastAsia" w:ascii="宋体" w:hAnsi="宋体" w:cs="楷体_GB2312"/>
          <w:sz w:val="24"/>
          <w:highlight w:val="none"/>
        </w:rPr>
        <w:t>年</w:t>
      </w:r>
      <w:r>
        <w:rPr>
          <w:rFonts w:hint="eastAsia" w:ascii="宋体" w:hAnsi="宋体" w:cs="楷体_GB2312"/>
          <w:sz w:val="24"/>
          <w:highlight w:val="none"/>
          <w:u w:val="single"/>
        </w:rPr>
        <w:t xml:space="preserve">      </w:t>
      </w:r>
      <w:r>
        <w:rPr>
          <w:rFonts w:hint="eastAsia" w:ascii="宋体" w:hAnsi="宋体" w:cs="楷体_GB2312"/>
          <w:sz w:val="24"/>
          <w:highlight w:val="none"/>
        </w:rPr>
        <w:t>月</w:t>
      </w:r>
      <w:r>
        <w:rPr>
          <w:rFonts w:hint="eastAsia" w:ascii="宋体" w:hAnsi="宋体" w:cs="楷体_GB2312"/>
          <w:sz w:val="24"/>
          <w:highlight w:val="none"/>
          <w:u w:val="single"/>
        </w:rPr>
        <w:t xml:space="preserve">     </w:t>
      </w:r>
      <w:r>
        <w:rPr>
          <w:rFonts w:hint="eastAsia" w:ascii="宋体" w:hAnsi="宋体" w:cs="楷体_GB2312"/>
          <w:sz w:val="24"/>
          <w:highlight w:val="none"/>
        </w:rPr>
        <w:t>日</w:t>
      </w:r>
    </w:p>
    <w:p w14:paraId="7E9A3D20">
      <w:pPr>
        <w:spacing w:line="440" w:lineRule="exact"/>
        <w:ind w:right="-340" w:rightChars="-162"/>
        <w:jc w:val="center"/>
        <w:rPr>
          <w:rFonts w:hint="eastAsia" w:ascii="宋体" w:hAnsi="宋体" w:cs="楷体_GB2312"/>
          <w:sz w:val="24"/>
          <w:highlight w:val="none"/>
        </w:rPr>
      </w:pPr>
      <w:r>
        <w:rPr>
          <w:rFonts w:hint="eastAsia" w:ascii="宋体" w:hAnsi="宋体" w:cs="楷体_GB2312"/>
          <w:sz w:val="24"/>
          <w:highlight w:val="none"/>
        </w:rPr>
        <w:t xml:space="preserve">  </w:t>
      </w:r>
      <w:r>
        <w:rPr>
          <w:rFonts w:ascii="宋体" w:hAnsi="宋体" w:cs="楷体_GB2312"/>
          <w:sz w:val="24"/>
          <w:highlight w:val="none"/>
        </w:rPr>
        <w:br w:type="page"/>
      </w:r>
    </w:p>
    <w:p w14:paraId="45D4188C">
      <w:pPr>
        <w:spacing w:line="440" w:lineRule="exact"/>
        <w:ind w:right="-340" w:rightChars="-162"/>
        <w:jc w:val="center"/>
        <w:rPr>
          <w:rFonts w:hint="eastAsia" w:ascii="宋体" w:hAnsi="宋体"/>
          <w:b/>
          <w:sz w:val="32"/>
          <w:szCs w:val="32"/>
          <w:highlight w:val="none"/>
        </w:rPr>
      </w:pPr>
      <w:r>
        <w:rPr>
          <w:rFonts w:hint="eastAsia" w:ascii="宋体" w:hAnsi="宋体"/>
          <w:b/>
          <w:sz w:val="32"/>
          <w:szCs w:val="32"/>
          <w:highlight w:val="none"/>
        </w:rPr>
        <w:t>二、法定代表人身份证明</w:t>
      </w:r>
    </w:p>
    <w:p w14:paraId="6EFF26AB">
      <w:pPr>
        <w:spacing w:line="480" w:lineRule="exact"/>
        <w:ind w:right="-340" w:rightChars="-162"/>
        <w:textAlignment w:val="center"/>
        <w:rPr>
          <w:rFonts w:hint="eastAsia" w:ascii="宋体" w:hAnsi="宋体"/>
          <w:sz w:val="24"/>
          <w:szCs w:val="21"/>
          <w:highlight w:val="none"/>
        </w:rPr>
      </w:pPr>
    </w:p>
    <w:p w14:paraId="6E15E1D9">
      <w:pPr>
        <w:autoSpaceDE w:val="0"/>
        <w:autoSpaceDN w:val="0"/>
        <w:adjustRightInd w:val="0"/>
        <w:spacing w:line="480" w:lineRule="auto"/>
        <w:ind w:firstLine="480" w:firstLineChars="200"/>
        <w:jc w:val="left"/>
        <w:rPr>
          <w:rFonts w:hint="eastAsia" w:ascii="宋体" w:hAnsi="宋体" w:cs="TimesNewRomanPSMT"/>
          <w:kern w:val="0"/>
          <w:sz w:val="24"/>
          <w:highlight w:val="none"/>
          <w:u w:val="single"/>
        </w:rPr>
      </w:pPr>
      <w:r>
        <w:rPr>
          <w:rFonts w:hint="eastAsia" w:ascii="宋体" w:hAnsi="宋体" w:cs="仿宋_GB2312"/>
          <w:kern w:val="0"/>
          <w:sz w:val="24"/>
          <w:highlight w:val="none"/>
        </w:rPr>
        <w:t>供应商名称：</w:t>
      </w:r>
      <w:r>
        <w:rPr>
          <w:rFonts w:hint="eastAsia" w:ascii="宋体" w:hAnsi="宋体" w:cs="TimesNewRomanPSMT"/>
          <w:kern w:val="0"/>
          <w:sz w:val="24"/>
          <w:highlight w:val="none"/>
          <w:u w:val="single"/>
        </w:rPr>
        <w:t xml:space="preserve">                     </w:t>
      </w:r>
    </w:p>
    <w:p w14:paraId="4515C3F8">
      <w:pPr>
        <w:autoSpaceDE w:val="0"/>
        <w:autoSpaceDN w:val="0"/>
        <w:adjustRightInd w:val="0"/>
        <w:spacing w:line="480" w:lineRule="auto"/>
        <w:ind w:firstLine="480"/>
        <w:jc w:val="left"/>
        <w:rPr>
          <w:rFonts w:ascii="宋体" w:hAnsi="宋体" w:cs="仿宋_GB2312"/>
          <w:kern w:val="0"/>
          <w:sz w:val="24"/>
          <w:highlight w:val="none"/>
        </w:rPr>
      </w:pPr>
      <w:r>
        <w:rPr>
          <w:rFonts w:hint="eastAsia" w:ascii="宋体" w:hAnsi="宋体" w:cs="仿宋_GB2312"/>
          <w:kern w:val="0"/>
          <w:sz w:val="24"/>
          <w:highlight w:val="none"/>
        </w:rPr>
        <w:t>单位性质：</w:t>
      </w:r>
      <w:r>
        <w:rPr>
          <w:rFonts w:hint="eastAsia" w:ascii="宋体" w:hAnsi="宋体" w:cs="TimesNewRomanPSMT"/>
          <w:kern w:val="0"/>
          <w:sz w:val="24"/>
          <w:highlight w:val="none"/>
          <w:u w:val="single"/>
        </w:rPr>
        <w:t xml:space="preserve">                       </w:t>
      </w:r>
    </w:p>
    <w:p w14:paraId="1AC7BE4C">
      <w:pPr>
        <w:autoSpaceDE w:val="0"/>
        <w:autoSpaceDN w:val="0"/>
        <w:adjustRightInd w:val="0"/>
        <w:spacing w:line="480" w:lineRule="auto"/>
        <w:ind w:firstLine="480"/>
        <w:jc w:val="left"/>
        <w:rPr>
          <w:rFonts w:ascii="宋体" w:hAnsi="宋体" w:cs="仿宋_GB2312"/>
          <w:kern w:val="0"/>
          <w:sz w:val="24"/>
          <w:highlight w:val="none"/>
        </w:rPr>
      </w:pPr>
      <w:r>
        <w:rPr>
          <w:rFonts w:hint="eastAsia" w:ascii="宋体" w:hAnsi="宋体" w:cs="仿宋_GB2312"/>
          <w:kern w:val="0"/>
          <w:sz w:val="24"/>
          <w:highlight w:val="none"/>
        </w:rPr>
        <w:t>地址：</w:t>
      </w:r>
      <w:r>
        <w:rPr>
          <w:rFonts w:hint="eastAsia" w:ascii="宋体" w:hAnsi="宋体" w:cs="TimesNewRomanPSMT"/>
          <w:kern w:val="0"/>
          <w:sz w:val="24"/>
          <w:highlight w:val="none"/>
          <w:u w:val="single"/>
        </w:rPr>
        <w:t xml:space="preserve">                              </w:t>
      </w:r>
    </w:p>
    <w:p w14:paraId="4E4BD3DA">
      <w:pPr>
        <w:autoSpaceDE w:val="0"/>
        <w:autoSpaceDN w:val="0"/>
        <w:adjustRightInd w:val="0"/>
        <w:spacing w:line="480" w:lineRule="auto"/>
        <w:ind w:firstLine="480"/>
        <w:jc w:val="left"/>
        <w:rPr>
          <w:rFonts w:ascii="宋体" w:hAnsi="宋体" w:cs="仿宋_GB2312"/>
          <w:kern w:val="0"/>
          <w:sz w:val="24"/>
          <w:highlight w:val="none"/>
        </w:rPr>
      </w:pPr>
      <w:r>
        <w:rPr>
          <w:rFonts w:hint="eastAsia" w:ascii="宋体" w:hAnsi="宋体" w:cs="仿宋_GB2312"/>
          <w:kern w:val="0"/>
          <w:sz w:val="24"/>
          <w:highlight w:val="none"/>
        </w:rPr>
        <w:t>成立时间：</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年</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月</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日</w:t>
      </w:r>
    </w:p>
    <w:p w14:paraId="3C903452">
      <w:pPr>
        <w:autoSpaceDE w:val="0"/>
        <w:autoSpaceDN w:val="0"/>
        <w:adjustRightInd w:val="0"/>
        <w:spacing w:line="480" w:lineRule="auto"/>
        <w:ind w:firstLine="480"/>
        <w:jc w:val="left"/>
        <w:rPr>
          <w:rFonts w:ascii="宋体" w:hAnsi="宋体" w:cs="仿宋_GB2312"/>
          <w:kern w:val="0"/>
          <w:sz w:val="24"/>
          <w:highlight w:val="none"/>
        </w:rPr>
      </w:pPr>
      <w:r>
        <w:rPr>
          <w:rFonts w:hint="eastAsia" w:ascii="宋体" w:hAnsi="宋体" w:cs="仿宋_GB2312"/>
          <w:kern w:val="0"/>
          <w:sz w:val="24"/>
          <w:highlight w:val="none"/>
        </w:rPr>
        <w:t>经营期限：</w:t>
      </w:r>
      <w:r>
        <w:rPr>
          <w:rFonts w:hint="eastAsia" w:ascii="宋体" w:hAnsi="宋体" w:cs="TimesNewRomanPSMT"/>
          <w:kern w:val="0"/>
          <w:sz w:val="24"/>
          <w:highlight w:val="none"/>
          <w:u w:val="single"/>
        </w:rPr>
        <w:t xml:space="preserve">                     </w:t>
      </w:r>
    </w:p>
    <w:p w14:paraId="73C86C4C">
      <w:pPr>
        <w:autoSpaceDE w:val="0"/>
        <w:autoSpaceDN w:val="0"/>
        <w:adjustRightInd w:val="0"/>
        <w:spacing w:line="480" w:lineRule="auto"/>
        <w:ind w:firstLine="480"/>
        <w:jc w:val="left"/>
        <w:rPr>
          <w:rFonts w:hint="eastAsia" w:ascii="宋体" w:hAnsi="宋体" w:cs="仿宋_GB2312"/>
          <w:kern w:val="0"/>
          <w:sz w:val="24"/>
          <w:highlight w:val="none"/>
          <w:u w:val="single"/>
        </w:rPr>
      </w:pPr>
      <w:r>
        <w:rPr>
          <w:rFonts w:hint="eastAsia" w:ascii="宋体" w:hAnsi="宋体" w:cs="仿宋_GB2312"/>
          <w:kern w:val="0"/>
          <w:sz w:val="24"/>
          <w:highlight w:val="none"/>
        </w:rPr>
        <w:t>姓名：</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性别：</w:t>
      </w:r>
      <w:r>
        <w:rPr>
          <w:rFonts w:hint="eastAsia" w:ascii="宋体" w:hAnsi="宋体" w:cs="仿宋_GB2312"/>
          <w:kern w:val="0"/>
          <w:sz w:val="24"/>
          <w:highlight w:val="none"/>
          <w:u w:val="single"/>
        </w:rPr>
        <w:t xml:space="preserve">                         </w:t>
      </w:r>
    </w:p>
    <w:p w14:paraId="23517E80">
      <w:pPr>
        <w:autoSpaceDE w:val="0"/>
        <w:autoSpaceDN w:val="0"/>
        <w:adjustRightInd w:val="0"/>
        <w:spacing w:line="480" w:lineRule="auto"/>
        <w:ind w:firstLine="480"/>
        <w:jc w:val="left"/>
        <w:rPr>
          <w:rFonts w:hint="eastAsia" w:ascii="宋体" w:hAnsi="宋体" w:cs="仿宋_GB2312"/>
          <w:kern w:val="0"/>
          <w:sz w:val="24"/>
          <w:highlight w:val="none"/>
          <w:u w:val="single"/>
        </w:rPr>
      </w:pPr>
      <w:r>
        <w:rPr>
          <w:rFonts w:hint="eastAsia" w:ascii="宋体" w:hAnsi="宋体" w:cs="仿宋_GB2312"/>
          <w:kern w:val="0"/>
          <w:sz w:val="24"/>
          <w:highlight w:val="none"/>
        </w:rPr>
        <w:t>年龄 ：</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职务：</w:t>
      </w:r>
      <w:r>
        <w:rPr>
          <w:rFonts w:hint="eastAsia" w:ascii="宋体" w:hAnsi="宋体" w:cs="仿宋_GB2312"/>
          <w:kern w:val="0"/>
          <w:sz w:val="24"/>
          <w:highlight w:val="none"/>
          <w:u w:val="single"/>
        </w:rPr>
        <w:t xml:space="preserve">                         </w:t>
      </w:r>
    </w:p>
    <w:p w14:paraId="410DE19B">
      <w:pPr>
        <w:autoSpaceDE w:val="0"/>
        <w:autoSpaceDN w:val="0"/>
        <w:adjustRightInd w:val="0"/>
        <w:spacing w:line="480" w:lineRule="auto"/>
        <w:ind w:firstLine="480"/>
        <w:jc w:val="left"/>
        <w:rPr>
          <w:rFonts w:ascii="宋体" w:hAnsi="宋体" w:cs="仿宋_GB2312"/>
          <w:kern w:val="0"/>
          <w:sz w:val="24"/>
          <w:highlight w:val="none"/>
          <w:u w:val="single"/>
        </w:rPr>
      </w:pPr>
      <w:r>
        <w:rPr>
          <w:rFonts w:hint="eastAsia" w:ascii="宋体" w:hAnsi="宋体" w:cs="仿宋_GB2312"/>
          <w:kern w:val="0"/>
          <w:sz w:val="24"/>
          <w:highlight w:val="none"/>
        </w:rPr>
        <w:t>身份证号码：</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，系</w:t>
      </w:r>
      <w:r>
        <w:rPr>
          <w:rFonts w:hint="eastAsia" w:ascii="宋体" w:hAnsi="宋体" w:cs="TimesNewRomanPSMT"/>
          <w:kern w:val="0"/>
          <w:sz w:val="24"/>
          <w:highlight w:val="none"/>
          <w:u w:val="single"/>
        </w:rPr>
        <w:t xml:space="preserve">                       </w:t>
      </w:r>
      <w:r>
        <w:rPr>
          <w:rFonts w:ascii="宋体" w:hAnsi="宋体" w:cs="仿宋_GB2312"/>
          <w:kern w:val="0"/>
          <w:sz w:val="24"/>
          <w:highlight w:val="none"/>
        </w:rPr>
        <w:t xml:space="preserve"> </w:t>
      </w:r>
      <w:r>
        <w:rPr>
          <w:rFonts w:hint="eastAsia" w:ascii="宋体" w:hAnsi="宋体" w:cs="仿宋_GB2312"/>
          <w:kern w:val="0"/>
          <w:sz w:val="24"/>
          <w:highlight w:val="none"/>
        </w:rPr>
        <w:t>（供应商名称）的法定代表人。</w:t>
      </w:r>
    </w:p>
    <w:p w14:paraId="5DE423A5">
      <w:pPr>
        <w:autoSpaceDE w:val="0"/>
        <w:autoSpaceDN w:val="0"/>
        <w:adjustRightInd w:val="0"/>
        <w:spacing w:line="480" w:lineRule="auto"/>
        <w:ind w:firstLine="480"/>
        <w:jc w:val="left"/>
        <w:rPr>
          <w:rFonts w:hint="eastAsia" w:ascii="宋体" w:hAnsi="宋体" w:cs="仿宋_GB2312"/>
          <w:kern w:val="0"/>
          <w:sz w:val="24"/>
          <w:highlight w:val="none"/>
        </w:rPr>
      </w:pPr>
      <w:r>
        <w:rPr>
          <w:rFonts w:hint="eastAsia" w:ascii="宋体" w:hAnsi="宋体" w:cs="仿宋_GB2312"/>
          <w:kern w:val="0"/>
          <w:sz w:val="24"/>
          <w:highlight w:val="none"/>
        </w:rPr>
        <w:t>特此证明。</w:t>
      </w:r>
    </w:p>
    <w:p w14:paraId="18E076D2">
      <w:pPr>
        <w:autoSpaceDE w:val="0"/>
        <w:autoSpaceDN w:val="0"/>
        <w:adjustRightInd w:val="0"/>
        <w:spacing w:line="700" w:lineRule="exact"/>
        <w:ind w:firstLine="480"/>
        <w:jc w:val="left"/>
        <w:rPr>
          <w:rFonts w:hint="eastAsia" w:ascii="宋体" w:hAnsi="宋体" w:cs="仿宋_GB2312"/>
          <w:kern w:val="0"/>
          <w:sz w:val="24"/>
          <w:highlight w:val="none"/>
        </w:rPr>
      </w:pPr>
      <w:r>
        <w:rPr>
          <w:rFonts w:hint="eastAsia" w:ascii="宋体" w:hAnsi="宋体" w:cs="仿宋_GB2312"/>
          <w:kern w:val="0"/>
          <w:sz w:val="24"/>
          <w:highlight w:val="none"/>
        </w:rPr>
        <w:t>附：法定代表人身份证扫描件，</w:t>
      </w:r>
      <w:r>
        <w:rPr>
          <w:rFonts w:hint="eastAsia" w:ascii="宋体" w:hAnsi="宋体"/>
          <w:sz w:val="24"/>
          <w:szCs w:val="21"/>
          <w:highlight w:val="none"/>
        </w:rPr>
        <w:t>加盖公章</w:t>
      </w:r>
    </w:p>
    <w:p w14:paraId="435F20EF">
      <w:pPr>
        <w:autoSpaceDE w:val="0"/>
        <w:autoSpaceDN w:val="0"/>
        <w:adjustRightInd w:val="0"/>
        <w:spacing w:line="700" w:lineRule="exact"/>
        <w:ind w:firstLine="3084" w:firstLineChars="1285"/>
        <w:jc w:val="right"/>
        <w:rPr>
          <w:rFonts w:hint="eastAsia" w:ascii="宋体" w:hAnsi="宋体" w:cs="仿宋_GB2312"/>
          <w:kern w:val="0"/>
          <w:sz w:val="24"/>
          <w:highlight w:val="none"/>
        </w:rPr>
      </w:pPr>
    </w:p>
    <w:p w14:paraId="78C269B5">
      <w:pPr>
        <w:autoSpaceDE w:val="0"/>
        <w:autoSpaceDN w:val="0"/>
        <w:adjustRightInd w:val="0"/>
        <w:spacing w:line="700" w:lineRule="exact"/>
        <w:ind w:firstLine="3084" w:firstLineChars="1285"/>
        <w:jc w:val="right"/>
        <w:rPr>
          <w:rFonts w:hint="eastAsia" w:ascii="宋体" w:hAnsi="宋体" w:cs="仿宋_GB2312"/>
          <w:kern w:val="0"/>
          <w:sz w:val="24"/>
          <w:highlight w:val="none"/>
        </w:rPr>
      </w:pPr>
    </w:p>
    <w:p w14:paraId="261309A9">
      <w:pPr>
        <w:autoSpaceDE w:val="0"/>
        <w:autoSpaceDN w:val="0"/>
        <w:adjustRightInd w:val="0"/>
        <w:spacing w:line="700" w:lineRule="exact"/>
        <w:ind w:firstLine="3084" w:firstLineChars="1285"/>
        <w:jc w:val="center"/>
        <w:rPr>
          <w:rFonts w:ascii="宋体" w:hAnsi="宋体" w:cs="仿宋_GB2312"/>
          <w:kern w:val="0"/>
          <w:sz w:val="24"/>
          <w:highlight w:val="none"/>
        </w:rPr>
      </w:pPr>
      <w:r>
        <w:rPr>
          <w:rFonts w:hint="eastAsia" w:ascii="宋体" w:hAnsi="宋体" w:cs="仿宋_GB2312"/>
          <w:kern w:val="0"/>
          <w:sz w:val="24"/>
          <w:highlight w:val="none"/>
        </w:rPr>
        <w:t xml:space="preserve">     供应商：</w:t>
      </w:r>
      <w:r>
        <w:rPr>
          <w:rFonts w:hint="eastAsia" w:ascii="宋体" w:hAnsi="宋体" w:cs="TimesNewRomanPSMT"/>
          <w:kern w:val="0"/>
          <w:sz w:val="24"/>
          <w:highlight w:val="none"/>
          <w:u w:val="single"/>
        </w:rPr>
        <w:t xml:space="preserve">                       </w:t>
      </w:r>
      <w:r>
        <w:rPr>
          <w:rFonts w:hint="eastAsia" w:ascii="宋体" w:hAnsi="宋体" w:cs="仿宋_GB2312"/>
          <w:kern w:val="0"/>
          <w:sz w:val="24"/>
          <w:highlight w:val="none"/>
        </w:rPr>
        <w:t>（电子签章）</w:t>
      </w:r>
    </w:p>
    <w:p w14:paraId="1BFAA4EE">
      <w:pPr>
        <w:autoSpaceDE w:val="0"/>
        <w:autoSpaceDN w:val="0"/>
        <w:adjustRightInd w:val="0"/>
        <w:spacing w:line="700" w:lineRule="exact"/>
        <w:ind w:right="420" w:firstLine="480"/>
        <w:rPr>
          <w:rFonts w:hint="eastAsia" w:ascii="宋体" w:hAnsi="宋体" w:cs="仿宋_GB2312"/>
          <w:kern w:val="0"/>
          <w:sz w:val="24"/>
          <w:highlight w:val="none"/>
        </w:rPr>
      </w:pPr>
      <w:r>
        <w:rPr>
          <w:rFonts w:hint="eastAsia" w:ascii="宋体" w:hAnsi="宋体" w:cs="TimesNewRomanPSMT"/>
          <w:kern w:val="0"/>
          <w:sz w:val="24"/>
          <w:highlight w:val="none"/>
        </w:rPr>
        <w:t xml:space="preserve">                           日  期：</w:t>
      </w:r>
      <w:r>
        <w:rPr>
          <w:rFonts w:hint="eastAsia" w:ascii="宋体" w:hAnsi="宋体" w:cs="TimesNewRomanPSMT"/>
          <w:kern w:val="0"/>
          <w:sz w:val="24"/>
          <w:highlight w:val="none"/>
          <w:u w:val="single"/>
        </w:rPr>
        <w:t xml:space="preserve">      </w:t>
      </w:r>
      <w:r>
        <w:rPr>
          <w:rFonts w:hint="eastAsia" w:ascii="宋体" w:hAnsi="宋体" w:cs="仿宋_GB2312"/>
          <w:kern w:val="0"/>
          <w:sz w:val="24"/>
          <w:highlight w:val="none"/>
          <w:u w:val="single"/>
        </w:rPr>
        <w:t>年</w:t>
      </w:r>
      <w:r>
        <w:rPr>
          <w:rFonts w:hint="eastAsia" w:ascii="宋体" w:hAnsi="宋体" w:cs="TimesNewRomanPSMT"/>
          <w:kern w:val="0"/>
          <w:sz w:val="24"/>
          <w:highlight w:val="none"/>
          <w:u w:val="single"/>
        </w:rPr>
        <w:t xml:space="preserve">     </w:t>
      </w:r>
      <w:r>
        <w:rPr>
          <w:rFonts w:ascii="宋体" w:hAnsi="宋体" w:cs="仿宋_GB2312"/>
          <w:kern w:val="0"/>
          <w:sz w:val="24"/>
          <w:highlight w:val="none"/>
          <w:u w:val="single"/>
        </w:rPr>
        <w:t xml:space="preserve"> </w:t>
      </w:r>
      <w:r>
        <w:rPr>
          <w:rFonts w:hint="eastAsia" w:ascii="宋体" w:hAnsi="宋体" w:cs="仿宋_GB2312"/>
          <w:kern w:val="0"/>
          <w:sz w:val="24"/>
          <w:highlight w:val="none"/>
          <w:u w:val="single"/>
        </w:rPr>
        <w:t>月</w:t>
      </w:r>
      <w:r>
        <w:rPr>
          <w:rFonts w:hint="eastAsia" w:ascii="宋体" w:hAnsi="宋体" w:cs="TimesNewRomanPSMT"/>
          <w:kern w:val="0"/>
          <w:sz w:val="24"/>
          <w:highlight w:val="none"/>
          <w:u w:val="single"/>
        </w:rPr>
        <w:t xml:space="preserve">  </w:t>
      </w:r>
      <w:r>
        <w:rPr>
          <w:rFonts w:ascii="宋体" w:hAnsi="宋体" w:cs="TimesNewRomanPSMT"/>
          <w:kern w:val="0"/>
          <w:sz w:val="24"/>
          <w:highlight w:val="none"/>
          <w:u w:val="single"/>
        </w:rPr>
        <w:t xml:space="preserve">  </w:t>
      </w:r>
      <w:r>
        <w:rPr>
          <w:rFonts w:hint="eastAsia" w:ascii="宋体" w:hAnsi="宋体" w:cs="TimesNewRomanPSMT"/>
          <w:kern w:val="0"/>
          <w:sz w:val="24"/>
          <w:highlight w:val="none"/>
          <w:u w:val="single"/>
        </w:rPr>
        <w:t xml:space="preserve">   </w:t>
      </w:r>
      <w:r>
        <w:rPr>
          <w:rFonts w:hint="eastAsia" w:ascii="宋体" w:hAnsi="宋体" w:cs="仿宋_GB2312"/>
          <w:kern w:val="0"/>
          <w:sz w:val="24"/>
          <w:highlight w:val="none"/>
          <w:u w:val="single"/>
        </w:rPr>
        <w:t xml:space="preserve">日 </w:t>
      </w:r>
      <w:r>
        <w:rPr>
          <w:rFonts w:hint="eastAsia" w:ascii="宋体" w:hAnsi="宋体" w:cs="仿宋_GB2312"/>
          <w:kern w:val="0"/>
          <w:sz w:val="24"/>
          <w:highlight w:val="none"/>
        </w:rPr>
        <w:t xml:space="preserve">   </w:t>
      </w:r>
    </w:p>
    <w:p w14:paraId="28D0FA6E">
      <w:pPr>
        <w:spacing w:line="480" w:lineRule="exact"/>
        <w:ind w:right="-340" w:rightChars="-162"/>
        <w:jc w:val="right"/>
        <w:textAlignment w:val="center"/>
        <w:rPr>
          <w:rFonts w:hint="eastAsia" w:ascii="宋体" w:hAnsi="宋体"/>
          <w:sz w:val="24"/>
          <w:szCs w:val="21"/>
          <w:highlight w:val="none"/>
        </w:rPr>
      </w:pPr>
    </w:p>
    <w:p w14:paraId="05A43041">
      <w:pPr>
        <w:spacing w:line="480" w:lineRule="auto"/>
        <w:ind w:left="3740" w:right="-340" w:rightChars="-162"/>
        <w:rPr>
          <w:rFonts w:hint="eastAsia" w:ascii="宋体" w:hAnsi="宋体"/>
          <w:b/>
          <w:bCs/>
          <w:sz w:val="32"/>
          <w:szCs w:val="32"/>
          <w:highlight w:val="none"/>
        </w:rPr>
      </w:pPr>
      <w:r>
        <w:rPr>
          <w:rFonts w:ascii="宋体" w:hAnsi="宋体"/>
          <w:sz w:val="24"/>
          <w:szCs w:val="21"/>
          <w:highlight w:val="none"/>
        </w:rPr>
        <w:br w:type="page"/>
      </w:r>
      <w:r>
        <w:rPr>
          <w:rFonts w:hint="eastAsia" w:ascii="宋体" w:hAnsi="宋体"/>
          <w:b/>
          <w:bCs/>
          <w:sz w:val="32"/>
          <w:szCs w:val="32"/>
          <w:highlight w:val="none"/>
        </w:rPr>
        <w:t>三、授权委托书</w:t>
      </w:r>
    </w:p>
    <w:p w14:paraId="25F72BA8">
      <w:pPr>
        <w:spacing w:line="520" w:lineRule="exact"/>
        <w:ind w:right="-334" w:rightChars="-159" w:firstLine="480" w:firstLineChars="200"/>
        <w:jc w:val="left"/>
        <w:textAlignment w:val="center"/>
        <w:rPr>
          <w:rFonts w:hint="eastAsia" w:ascii="宋体" w:hAnsi="宋体"/>
          <w:sz w:val="24"/>
          <w:szCs w:val="21"/>
          <w:highlight w:val="none"/>
        </w:rPr>
      </w:pPr>
      <w:r>
        <w:rPr>
          <w:rFonts w:hint="eastAsia" w:ascii="宋体" w:hAnsi="宋体"/>
          <w:sz w:val="24"/>
          <w:szCs w:val="21"/>
          <w:highlight w:val="none"/>
        </w:rPr>
        <w:t>本人</w:t>
      </w:r>
      <w:r>
        <w:rPr>
          <w:rFonts w:hint="eastAsia" w:ascii="宋体" w:hAnsi="宋体"/>
          <w:sz w:val="24"/>
          <w:szCs w:val="21"/>
          <w:highlight w:val="none"/>
          <w:u w:val="single"/>
        </w:rPr>
        <w:t xml:space="preserve">              </w:t>
      </w:r>
      <w:r>
        <w:rPr>
          <w:rFonts w:hint="eastAsia" w:ascii="宋体" w:hAnsi="宋体"/>
          <w:sz w:val="24"/>
          <w:szCs w:val="21"/>
          <w:highlight w:val="none"/>
        </w:rPr>
        <w:t>（姓名）系</w:t>
      </w:r>
      <w:r>
        <w:rPr>
          <w:rFonts w:hint="eastAsia" w:ascii="宋体" w:hAnsi="宋体"/>
          <w:sz w:val="24"/>
          <w:szCs w:val="21"/>
          <w:highlight w:val="none"/>
          <w:u w:val="single"/>
        </w:rPr>
        <w:t xml:space="preserve">                       </w:t>
      </w:r>
      <w:r>
        <w:rPr>
          <w:rFonts w:hint="eastAsia" w:ascii="宋体" w:hAnsi="宋体"/>
          <w:sz w:val="24"/>
          <w:szCs w:val="21"/>
          <w:highlight w:val="none"/>
        </w:rPr>
        <w:t>（供应商名称）的法定代表人，现委托</w:t>
      </w:r>
      <w:r>
        <w:rPr>
          <w:rFonts w:hint="eastAsia" w:ascii="宋体" w:hAnsi="宋体"/>
          <w:sz w:val="24"/>
          <w:szCs w:val="21"/>
          <w:highlight w:val="none"/>
          <w:u w:val="single"/>
        </w:rPr>
        <w:t xml:space="preserve">      </w:t>
      </w:r>
      <w:r>
        <w:rPr>
          <w:rFonts w:hint="eastAsia" w:ascii="宋体" w:hAnsi="宋体"/>
          <w:sz w:val="24"/>
          <w:szCs w:val="21"/>
          <w:highlight w:val="none"/>
        </w:rPr>
        <w:t>（姓名）为我方代理人。代理人根据授权，以我方名义签署、澄清、说明、补正、递交、撤回、修改</w:t>
      </w:r>
      <w:r>
        <w:rPr>
          <w:rFonts w:hint="eastAsia" w:ascii="宋体" w:hAnsi="宋体"/>
          <w:sz w:val="24"/>
          <w:szCs w:val="21"/>
          <w:highlight w:val="none"/>
          <w:u w:val="single"/>
        </w:rPr>
        <w:t xml:space="preserve">             </w:t>
      </w:r>
      <w:r>
        <w:rPr>
          <w:rFonts w:hint="eastAsia" w:ascii="宋体" w:hAnsi="宋体"/>
          <w:sz w:val="24"/>
          <w:szCs w:val="21"/>
          <w:highlight w:val="none"/>
        </w:rPr>
        <w:t>项目响应文件、签订合同和处理有关事宜，其法律后果由我方承担。</w:t>
      </w:r>
    </w:p>
    <w:p w14:paraId="255A31E0">
      <w:pPr>
        <w:spacing w:before="240" w:beforeLines="100" w:after="240" w:afterLines="100" w:line="480" w:lineRule="exact"/>
        <w:ind w:right="-340" w:rightChars="-162" w:firstLine="480" w:firstLineChars="200"/>
        <w:jc w:val="left"/>
        <w:textAlignment w:val="center"/>
        <w:rPr>
          <w:rFonts w:hint="eastAsia" w:ascii="宋体" w:hAnsi="宋体"/>
          <w:sz w:val="24"/>
          <w:szCs w:val="21"/>
          <w:highlight w:val="none"/>
        </w:rPr>
      </w:pPr>
      <w:r>
        <w:rPr>
          <w:rFonts w:hint="eastAsia" w:ascii="宋体" w:hAnsi="宋体"/>
          <w:sz w:val="24"/>
          <w:szCs w:val="21"/>
          <w:highlight w:val="none"/>
          <w:lang w:val="en-US" w:eastAsia="zh-CN"/>
        </w:rPr>
        <w:t>委托期限至：</w:t>
      </w:r>
      <w:r>
        <w:rPr>
          <w:rFonts w:hint="eastAsia" w:ascii="宋体" w:hAnsi="宋体"/>
          <w:sz w:val="24"/>
          <w:szCs w:val="21"/>
          <w:highlight w:val="none"/>
          <w:u w:val="single"/>
          <w:lang w:val="en-US" w:eastAsia="zh-CN"/>
        </w:rPr>
        <w:t xml:space="preserve">            </w:t>
      </w:r>
      <w:r>
        <w:rPr>
          <w:rFonts w:hint="eastAsia" w:ascii="宋体" w:hAnsi="宋体"/>
          <w:sz w:val="24"/>
          <w:szCs w:val="21"/>
          <w:highlight w:val="none"/>
          <w:lang w:val="en-US" w:eastAsia="zh-CN"/>
        </w:rPr>
        <w:t>，</w:t>
      </w:r>
      <w:r>
        <w:rPr>
          <w:rFonts w:hint="eastAsia" w:ascii="宋体" w:hAnsi="宋体"/>
          <w:sz w:val="24"/>
          <w:szCs w:val="21"/>
          <w:highlight w:val="none"/>
        </w:rPr>
        <w:t>代理人无转委托权。</w:t>
      </w:r>
    </w:p>
    <w:p w14:paraId="010A2DFB">
      <w:pPr>
        <w:spacing w:after="240" w:afterLines="100" w:line="480" w:lineRule="exact"/>
        <w:ind w:right="-340" w:rightChars="-162" w:firstLine="480" w:firstLineChars="200"/>
        <w:jc w:val="left"/>
        <w:textAlignment w:val="center"/>
        <w:rPr>
          <w:rFonts w:hint="eastAsia" w:ascii="宋体" w:hAnsi="宋体"/>
          <w:sz w:val="24"/>
          <w:szCs w:val="21"/>
          <w:highlight w:val="none"/>
        </w:rPr>
      </w:pPr>
      <w:r>
        <w:rPr>
          <w:rFonts w:hint="eastAsia" w:ascii="宋体" w:hAnsi="宋体"/>
          <w:sz w:val="24"/>
          <w:szCs w:val="21"/>
          <w:highlight w:val="none"/>
        </w:rPr>
        <w:t>附：委托代理人身份证扫描件，加盖公章</w:t>
      </w:r>
    </w:p>
    <w:p w14:paraId="41964105">
      <w:pPr>
        <w:spacing w:line="480" w:lineRule="exact"/>
        <w:ind w:right="-340" w:rightChars="-162"/>
        <w:textAlignment w:val="center"/>
        <w:rPr>
          <w:rFonts w:hint="eastAsia" w:ascii="宋体" w:hAnsi="宋体"/>
          <w:sz w:val="24"/>
          <w:highlight w:val="none"/>
        </w:rPr>
      </w:pPr>
    </w:p>
    <w:p w14:paraId="7ADA3B6F">
      <w:pPr>
        <w:spacing w:line="480" w:lineRule="exact"/>
        <w:ind w:right="-340" w:rightChars="-162" w:firstLine="3360" w:firstLineChars="1400"/>
        <w:textAlignment w:val="center"/>
        <w:rPr>
          <w:rFonts w:hint="eastAsia" w:ascii="宋体" w:hAnsi="宋体"/>
          <w:sz w:val="24"/>
          <w:highlight w:val="none"/>
        </w:rPr>
      </w:pPr>
      <w:r>
        <w:rPr>
          <w:rFonts w:hint="eastAsia" w:ascii="宋体" w:hAnsi="宋体"/>
          <w:sz w:val="24"/>
          <w:highlight w:val="none"/>
        </w:rPr>
        <w:t>供 应 商：</w:t>
      </w:r>
      <w:r>
        <w:rPr>
          <w:rFonts w:hint="eastAsia" w:ascii="宋体" w:hAnsi="宋体"/>
          <w:sz w:val="24"/>
          <w:highlight w:val="none"/>
          <w:u w:val="single"/>
        </w:rPr>
        <w:t xml:space="preserve">                       </w:t>
      </w:r>
      <w:r>
        <w:rPr>
          <w:rFonts w:hint="eastAsia" w:ascii="宋体" w:hAnsi="宋体"/>
          <w:sz w:val="24"/>
          <w:highlight w:val="none"/>
        </w:rPr>
        <w:t>（电子签章）</w:t>
      </w:r>
    </w:p>
    <w:p w14:paraId="4D15789B">
      <w:pPr>
        <w:spacing w:line="480" w:lineRule="exact"/>
        <w:ind w:right="-340" w:rightChars="-162" w:firstLine="4080" w:firstLineChars="1700"/>
        <w:textAlignment w:val="center"/>
        <w:rPr>
          <w:rFonts w:hint="eastAsia" w:ascii="宋体" w:hAnsi="宋体"/>
          <w:sz w:val="24"/>
          <w:highlight w:val="none"/>
        </w:rPr>
      </w:pPr>
    </w:p>
    <w:p w14:paraId="42A85BFF">
      <w:pPr>
        <w:spacing w:line="480" w:lineRule="exact"/>
        <w:ind w:right="-340" w:rightChars="-162" w:firstLine="3360" w:firstLineChars="1400"/>
        <w:textAlignment w:val="center"/>
        <w:rPr>
          <w:rFonts w:hint="eastAsia"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（电子签章）</w:t>
      </w:r>
    </w:p>
    <w:p w14:paraId="6F6EE6BD">
      <w:pPr>
        <w:spacing w:line="480" w:lineRule="exact"/>
        <w:ind w:right="-340" w:rightChars="-162" w:firstLine="4080" w:firstLineChars="1700"/>
        <w:textAlignment w:val="center"/>
        <w:rPr>
          <w:rFonts w:hint="eastAsia" w:ascii="宋体" w:hAnsi="宋体"/>
          <w:sz w:val="24"/>
          <w:highlight w:val="none"/>
        </w:rPr>
      </w:pPr>
    </w:p>
    <w:p w14:paraId="08F492C5">
      <w:pPr>
        <w:spacing w:line="480" w:lineRule="exact"/>
        <w:ind w:right="-340" w:rightChars="-162" w:firstLine="3360" w:firstLineChars="1400"/>
        <w:textAlignment w:val="center"/>
        <w:rPr>
          <w:rFonts w:hint="eastAsia"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w:t>
      </w:r>
    </w:p>
    <w:p w14:paraId="0A670F5E">
      <w:pPr>
        <w:spacing w:line="480" w:lineRule="exact"/>
        <w:ind w:right="-340" w:rightChars="-162" w:firstLine="4080" w:firstLineChars="1700"/>
        <w:textAlignment w:val="center"/>
        <w:rPr>
          <w:rFonts w:hint="eastAsia" w:ascii="宋体" w:hAnsi="宋体"/>
          <w:sz w:val="24"/>
          <w:highlight w:val="none"/>
        </w:rPr>
      </w:pPr>
    </w:p>
    <w:p w14:paraId="00828B50">
      <w:pPr>
        <w:spacing w:line="480" w:lineRule="exact"/>
        <w:ind w:right="-340" w:rightChars="-162" w:firstLine="4800" w:firstLineChars="2000"/>
        <w:textAlignment w:val="center"/>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00E902BA">
      <w:pPr>
        <w:spacing w:before="240" w:beforeLines="100" w:after="120" w:afterLines="50" w:line="480" w:lineRule="exact"/>
        <w:ind w:right="-340" w:rightChars="-162"/>
        <w:textAlignment w:val="center"/>
        <w:rPr>
          <w:rFonts w:hint="eastAsia" w:ascii="宋体" w:hAnsi="宋体"/>
          <w:b/>
          <w:bCs/>
          <w:sz w:val="24"/>
          <w:szCs w:val="21"/>
          <w:highlight w:val="none"/>
        </w:rPr>
      </w:pPr>
    </w:p>
    <w:p w14:paraId="1ACEE63A">
      <w:pPr>
        <w:spacing w:before="240" w:beforeLines="100" w:after="120" w:afterLines="50" w:line="480" w:lineRule="exact"/>
        <w:ind w:right="-340" w:rightChars="-162"/>
        <w:textAlignment w:val="center"/>
        <w:rPr>
          <w:rFonts w:hint="eastAsia" w:ascii="宋体" w:hAnsi="宋体"/>
          <w:b/>
          <w:bCs/>
          <w:sz w:val="24"/>
          <w:szCs w:val="21"/>
          <w:highlight w:val="none"/>
        </w:rPr>
      </w:pPr>
      <w:r>
        <w:rPr>
          <w:rFonts w:hint="eastAsia" w:ascii="宋体" w:hAnsi="宋体"/>
          <w:b/>
          <w:bCs/>
          <w:sz w:val="24"/>
          <w:szCs w:val="21"/>
          <w:highlight w:val="none"/>
        </w:rPr>
        <w:t>注：因响应文件中授权委托书授权代理人无法手写签字，可以以印刷体代替（印刷体为电脑打出的字体）。委托代理人签字为手写签字</w:t>
      </w:r>
      <w:r>
        <w:rPr>
          <w:rFonts w:hint="eastAsia" w:ascii="宋体" w:hAnsi="宋体"/>
          <w:b/>
          <w:bCs/>
          <w:sz w:val="24"/>
          <w:szCs w:val="21"/>
          <w:highlight w:val="none"/>
          <w:lang w:val="en-US" w:eastAsia="zh-CN"/>
        </w:rPr>
        <w:t>的</w:t>
      </w:r>
      <w:r>
        <w:rPr>
          <w:rFonts w:hint="eastAsia" w:ascii="宋体" w:hAnsi="宋体"/>
          <w:b/>
          <w:bCs/>
          <w:sz w:val="24"/>
          <w:szCs w:val="21"/>
          <w:highlight w:val="none"/>
        </w:rPr>
        <w:t>，以扫描件的形式上传。</w:t>
      </w:r>
    </w:p>
    <w:p w14:paraId="5B4BD110">
      <w:pPr>
        <w:spacing w:before="240" w:beforeLines="100" w:after="120" w:afterLines="50" w:line="480" w:lineRule="exact"/>
        <w:ind w:right="-340" w:rightChars="-162"/>
        <w:textAlignment w:val="center"/>
        <w:rPr>
          <w:rFonts w:hint="eastAsia" w:ascii="宋体" w:hAnsi="宋体"/>
          <w:b/>
          <w:bCs/>
          <w:sz w:val="24"/>
          <w:szCs w:val="21"/>
          <w:highlight w:val="none"/>
        </w:rPr>
      </w:pPr>
      <w:r>
        <w:rPr>
          <w:rFonts w:hint="eastAsia" w:ascii="宋体" w:hAnsi="宋体"/>
          <w:b/>
          <w:bCs/>
          <w:sz w:val="24"/>
          <w:szCs w:val="21"/>
          <w:highlight w:val="none"/>
        </w:rPr>
        <w:t xml:space="preserve">   </w:t>
      </w:r>
    </w:p>
    <w:p w14:paraId="2DA69A3E">
      <w:pPr>
        <w:pStyle w:val="4"/>
        <w:ind w:right="-340" w:rightChars="-162" w:firstLine="0"/>
        <w:rPr>
          <w:rFonts w:hint="eastAsia" w:ascii="宋体" w:hAnsi="宋体" w:eastAsia="宋体"/>
          <w:bCs/>
          <w:color w:val="auto"/>
          <w:kern w:val="2"/>
          <w:sz w:val="24"/>
          <w:szCs w:val="21"/>
          <w:highlight w:val="none"/>
          <w:lang w:eastAsia="zh-CN"/>
        </w:rPr>
      </w:pPr>
      <w:bookmarkStart w:id="175" w:name="_Toc466566810"/>
      <w:bookmarkStart w:id="176" w:name="_Toc466566720"/>
      <w:r>
        <w:rPr>
          <w:rFonts w:ascii="宋体" w:hAnsi="宋体" w:eastAsia="宋体"/>
          <w:bCs/>
          <w:color w:val="auto"/>
          <w:kern w:val="2"/>
          <w:sz w:val="24"/>
          <w:szCs w:val="21"/>
          <w:highlight w:val="none"/>
        </w:rPr>
        <w:br w:type="page"/>
      </w:r>
    </w:p>
    <w:p w14:paraId="6DDF5330">
      <w:pPr>
        <w:pStyle w:val="4"/>
        <w:ind w:right="-340" w:rightChars="-162" w:firstLine="0"/>
        <w:rPr>
          <w:rFonts w:hint="eastAsia" w:ascii="宋体" w:hAnsi="宋体" w:eastAsia="宋体"/>
          <w:bCs/>
          <w:color w:val="auto"/>
          <w:kern w:val="2"/>
          <w:sz w:val="32"/>
          <w:szCs w:val="32"/>
          <w:highlight w:val="none"/>
          <w:lang w:eastAsia="zh-CN"/>
        </w:rPr>
      </w:pPr>
      <w:r>
        <w:rPr>
          <w:rFonts w:hint="eastAsia" w:ascii="宋体" w:hAnsi="宋体" w:eastAsia="宋体"/>
          <w:bCs/>
          <w:color w:val="auto"/>
          <w:kern w:val="2"/>
          <w:sz w:val="32"/>
          <w:szCs w:val="32"/>
          <w:highlight w:val="none"/>
        </w:rPr>
        <w:t>四、</w:t>
      </w:r>
      <w:bookmarkEnd w:id="175"/>
      <w:bookmarkEnd w:id="176"/>
      <w:r>
        <w:rPr>
          <w:rFonts w:hint="eastAsia" w:ascii="宋体" w:hAnsi="宋体" w:eastAsia="宋体"/>
          <w:bCs/>
          <w:color w:val="auto"/>
          <w:kern w:val="2"/>
          <w:sz w:val="32"/>
          <w:szCs w:val="32"/>
          <w:highlight w:val="none"/>
          <w:lang w:eastAsia="zh-CN"/>
        </w:rPr>
        <w:t>磋商</w:t>
      </w:r>
      <w:r>
        <w:rPr>
          <w:rFonts w:hint="eastAsia" w:ascii="宋体" w:hAnsi="宋体" w:eastAsia="宋体"/>
          <w:bCs/>
          <w:color w:val="auto"/>
          <w:kern w:val="2"/>
          <w:sz w:val="32"/>
          <w:szCs w:val="32"/>
          <w:highlight w:val="none"/>
        </w:rPr>
        <w:t>承诺函</w:t>
      </w:r>
    </w:p>
    <w:p w14:paraId="0C23F813">
      <w:pPr>
        <w:spacing w:line="480" w:lineRule="exact"/>
        <w:ind w:firstLine="480" w:firstLineChars="200"/>
        <w:rPr>
          <w:sz w:val="24"/>
          <w:highlight w:val="none"/>
        </w:rPr>
      </w:pPr>
      <w:r>
        <w:rPr>
          <w:rFonts w:hint="eastAsia" w:ascii="宋体" w:hAnsi="宋体"/>
          <w:sz w:val="24"/>
          <w:highlight w:val="none"/>
        </w:rPr>
        <w:t>致（采购人）：</w:t>
      </w:r>
    </w:p>
    <w:p w14:paraId="49136064">
      <w:pPr>
        <w:spacing w:line="480" w:lineRule="exact"/>
        <w:ind w:firstLine="480" w:firstLineChars="200"/>
        <w:rPr>
          <w:sz w:val="24"/>
          <w:highlight w:val="none"/>
        </w:rPr>
      </w:pPr>
      <w:r>
        <w:rPr>
          <w:rFonts w:hint="eastAsia" w:ascii="宋体" w:hAnsi="宋体"/>
          <w:sz w:val="24"/>
          <w:highlight w:val="none"/>
        </w:rPr>
        <w:t>我公司作为本次采购项目的供应商，根据磋商文件要求，现郑重承诺如下：</w:t>
      </w:r>
    </w:p>
    <w:p w14:paraId="1BDAFBF1">
      <w:pPr>
        <w:spacing w:line="480" w:lineRule="exact"/>
        <w:ind w:firstLine="480" w:firstLineChars="200"/>
        <w:rPr>
          <w:sz w:val="24"/>
          <w:highlight w:val="none"/>
        </w:rPr>
      </w:pPr>
      <w:r>
        <w:rPr>
          <w:rFonts w:hint="eastAsia" w:ascii="宋体" w:hAnsi="宋体"/>
          <w:sz w:val="24"/>
          <w:highlight w:val="none"/>
        </w:rPr>
        <w:t>一、具备《中华人民共和国政府采购法》第二十二条第一款和本项目规定的条件：</w:t>
      </w:r>
    </w:p>
    <w:p w14:paraId="339CA8E3">
      <w:pPr>
        <w:spacing w:line="480" w:lineRule="exact"/>
        <w:ind w:firstLine="480" w:firstLineChars="200"/>
        <w:rPr>
          <w:sz w:val="24"/>
          <w:highlight w:val="none"/>
        </w:rPr>
      </w:pPr>
      <w:r>
        <w:rPr>
          <w:rFonts w:hint="eastAsia" w:ascii="宋体" w:hAnsi="宋体"/>
          <w:sz w:val="24"/>
          <w:highlight w:val="none"/>
        </w:rPr>
        <w:t>（一）具有独立承担民事责任的能力；</w:t>
      </w:r>
    </w:p>
    <w:p w14:paraId="343531B2">
      <w:pPr>
        <w:spacing w:line="480" w:lineRule="exact"/>
        <w:ind w:firstLine="480" w:firstLineChars="200"/>
        <w:rPr>
          <w:sz w:val="24"/>
          <w:highlight w:val="none"/>
        </w:rPr>
      </w:pPr>
      <w:r>
        <w:rPr>
          <w:rFonts w:hint="eastAsia" w:ascii="宋体" w:hAnsi="宋体"/>
          <w:sz w:val="24"/>
          <w:highlight w:val="none"/>
        </w:rPr>
        <w:t>（二）具有良好的商业信誉和健全的财务会计制度；</w:t>
      </w:r>
    </w:p>
    <w:p w14:paraId="666E9C7B">
      <w:pPr>
        <w:spacing w:line="480" w:lineRule="exact"/>
        <w:ind w:firstLine="480" w:firstLineChars="200"/>
        <w:rPr>
          <w:sz w:val="24"/>
          <w:highlight w:val="none"/>
        </w:rPr>
      </w:pPr>
      <w:r>
        <w:rPr>
          <w:rFonts w:hint="eastAsia" w:ascii="宋体" w:hAnsi="宋体"/>
          <w:sz w:val="24"/>
          <w:highlight w:val="none"/>
        </w:rPr>
        <w:t>（三）具有履行合同所必需的设备和专业技术能力；</w:t>
      </w:r>
    </w:p>
    <w:p w14:paraId="0DF2CECD">
      <w:pPr>
        <w:spacing w:line="480" w:lineRule="exact"/>
        <w:ind w:firstLine="480" w:firstLineChars="200"/>
        <w:rPr>
          <w:sz w:val="24"/>
          <w:highlight w:val="none"/>
        </w:rPr>
      </w:pPr>
      <w:r>
        <w:rPr>
          <w:rFonts w:hint="eastAsia" w:ascii="宋体" w:hAnsi="宋体"/>
          <w:sz w:val="24"/>
          <w:highlight w:val="none"/>
        </w:rPr>
        <w:t>（四）有依法缴纳税收和社会保障资金的良好记录；</w:t>
      </w:r>
    </w:p>
    <w:p w14:paraId="534F2EF6">
      <w:pPr>
        <w:spacing w:line="480" w:lineRule="exact"/>
        <w:ind w:firstLine="480" w:firstLineChars="200"/>
        <w:rPr>
          <w:sz w:val="24"/>
          <w:highlight w:val="none"/>
        </w:rPr>
      </w:pPr>
      <w:r>
        <w:rPr>
          <w:rFonts w:hint="eastAsia" w:ascii="宋体" w:hAnsi="宋体"/>
          <w:sz w:val="24"/>
          <w:highlight w:val="none"/>
        </w:rPr>
        <w:t>（五）参加政府采购活动前三年内，在经营活动中没有重大违法记录；</w:t>
      </w:r>
    </w:p>
    <w:p w14:paraId="50FA368C">
      <w:pPr>
        <w:spacing w:line="480" w:lineRule="exact"/>
        <w:ind w:firstLine="480" w:firstLineChars="200"/>
        <w:rPr>
          <w:sz w:val="24"/>
          <w:highlight w:val="none"/>
        </w:rPr>
      </w:pPr>
      <w:r>
        <w:rPr>
          <w:rFonts w:hint="eastAsia" w:ascii="宋体" w:hAnsi="宋体"/>
          <w:sz w:val="24"/>
          <w:highlight w:val="none"/>
        </w:rPr>
        <w:t>（六）法律、行政法规规定的其他条件；</w:t>
      </w:r>
    </w:p>
    <w:p w14:paraId="2E12104E">
      <w:pPr>
        <w:spacing w:line="480" w:lineRule="exact"/>
        <w:ind w:firstLine="480" w:firstLineChars="200"/>
        <w:rPr>
          <w:sz w:val="24"/>
          <w:highlight w:val="none"/>
        </w:rPr>
      </w:pPr>
      <w:r>
        <w:rPr>
          <w:rFonts w:hint="eastAsia" w:ascii="宋体" w:hAnsi="宋体"/>
          <w:sz w:val="24"/>
          <w:highlight w:val="none"/>
        </w:rPr>
        <w:t>（七）根据采购项目提出的特殊条件。</w:t>
      </w:r>
    </w:p>
    <w:p w14:paraId="32AE0AF6">
      <w:pPr>
        <w:spacing w:line="480" w:lineRule="exact"/>
        <w:ind w:firstLine="480" w:firstLineChars="200"/>
        <w:rPr>
          <w:sz w:val="24"/>
          <w:highlight w:val="none"/>
        </w:rPr>
      </w:pPr>
      <w:r>
        <w:rPr>
          <w:rFonts w:hint="eastAsia" w:ascii="宋体" w:hAnsi="宋体"/>
          <w:sz w:val="24"/>
          <w:highlight w:val="none"/>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0192EE0F">
      <w:pPr>
        <w:spacing w:line="480" w:lineRule="exact"/>
        <w:ind w:firstLine="480" w:firstLineChars="200"/>
        <w:rPr>
          <w:sz w:val="24"/>
          <w:highlight w:val="none"/>
        </w:rPr>
      </w:pPr>
      <w:r>
        <w:rPr>
          <w:rFonts w:hint="eastAsia" w:ascii="宋体" w:hAnsi="宋体"/>
          <w:sz w:val="24"/>
          <w:highlight w:val="none"/>
        </w:rPr>
        <w:t>三、参加本次招标采购活动，不存在与单位负责人为同一人或者存在直接控股、管理关系的其他供应商参与同一合同项下的政府采购活动的行为。</w:t>
      </w:r>
    </w:p>
    <w:p w14:paraId="69F9B889">
      <w:pPr>
        <w:spacing w:line="480" w:lineRule="exact"/>
        <w:ind w:firstLine="480" w:firstLineChars="200"/>
        <w:rPr>
          <w:sz w:val="24"/>
          <w:highlight w:val="none"/>
        </w:rPr>
      </w:pPr>
      <w:r>
        <w:rPr>
          <w:rFonts w:hint="eastAsia" w:ascii="宋体" w:hAnsi="宋体"/>
          <w:sz w:val="24"/>
          <w:highlight w:val="none"/>
        </w:rPr>
        <w:t>四、参加本次招标采购活动，不存在为采购项目提供整体设计、规范编制或者项目管理、监理、检测等服务的行为。</w:t>
      </w:r>
    </w:p>
    <w:p w14:paraId="4203FC5C">
      <w:pPr>
        <w:spacing w:line="480" w:lineRule="exact"/>
        <w:ind w:firstLine="480" w:firstLineChars="200"/>
        <w:rPr>
          <w:sz w:val="24"/>
          <w:highlight w:val="none"/>
        </w:rPr>
      </w:pPr>
      <w:r>
        <w:rPr>
          <w:rFonts w:hint="eastAsia" w:ascii="宋体" w:hAnsi="宋体"/>
          <w:sz w:val="24"/>
          <w:highlight w:val="none"/>
        </w:rPr>
        <w:t>五、参加本次招标采购活动，不存在和其他供应商在同一合同项下的采购项目中，同时委托同一个自然人、同一家庭的人员、同一单位的人员作为代理人的行为。</w:t>
      </w:r>
    </w:p>
    <w:p w14:paraId="11BF697B">
      <w:pPr>
        <w:spacing w:line="480" w:lineRule="exact"/>
        <w:ind w:firstLine="480" w:firstLineChars="200"/>
        <w:rPr>
          <w:sz w:val="24"/>
          <w:highlight w:val="none"/>
        </w:rPr>
      </w:pPr>
      <w:r>
        <w:rPr>
          <w:rFonts w:hint="eastAsia" w:ascii="宋体" w:hAnsi="宋体"/>
          <w:sz w:val="24"/>
          <w:highlight w:val="none"/>
        </w:rPr>
        <w:t>六、参加本次政府采购活动在近三年内供应商和其法定代表人没有行贿犯罪行为。</w:t>
      </w:r>
    </w:p>
    <w:p w14:paraId="482BFD8C">
      <w:pPr>
        <w:spacing w:line="480" w:lineRule="exact"/>
        <w:ind w:firstLine="480" w:firstLineChars="200"/>
        <w:rPr>
          <w:sz w:val="24"/>
          <w:highlight w:val="none"/>
        </w:rPr>
      </w:pPr>
      <w:r>
        <w:rPr>
          <w:rFonts w:hint="eastAsia" w:ascii="宋体" w:hAnsi="宋体"/>
          <w:sz w:val="24"/>
          <w:highlight w:val="none"/>
        </w:rPr>
        <w:t>七、参加本次招标采购活动，不存在联合体投标。</w:t>
      </w:r>
    </w:p>
    <w:p w14:paraId="3C8A1B69">
      <w:pPr>
        <w:spacing w:line="480" w:lineRule="exact"/>
        <w:ind w:firstLine="480" w:firstLineChars="200"/>
        <w:rPr>
          <w:sz w:val="24"/>
          <w:highlight w:val="none"/>
        </w:rPr>
      </w:pPr>
      <w:r>
        <w:rPr>
          <w:rFonts w:hint="eastAsia" w:ascii="宋体" w:hAnsi="宋体"/>
          <w:sz w:val="24"/>
          <w:highlight w:val="none"/>
        </w:rPr>
        <w:t>八、投标文件中提供的能够带来优惠、好处的任何材料资料和技术、服务、商务等响应承诺情况都是真实的、有效的、合法的。</w:t>
      </w:r>
    </w:p>
    <w:p w14:paraId="53D9626C">
      <w:pPr>
        <w:spacing w:line="480" w:lineRule="exact"/>
        <w:ind w:firstLine="480" w:firstLineChars="200"/>
        <w:rPr>
          <w:sz w:val="24"/>
          <w:highlight w:val="none"/>
        </w:rPr>
      </w:pPr>
      <w:r>
        <w:rPr>
          <w:rFonts w:hint="eastAsia" w:ascii="宋体" w:hAnsi="宋体"/>
          <w:sz w:val="24"/>
          <w:highlight w:val="none"/>
          <w:lang w:val="en-US" w:eastAsia="zh-CN"/>
        </w:rPr>
        <w:t>九</w:t>
      </w:r>
      <w:r>
        <w:rPr>
          <w:rFonts w:hint="eastAsia" w:ascii="宋体" w:hAnsi="宋体"/>
          <w:sz w:val="24"/>
          <w:highlight w:val="none"/>
        </w:rPr>
        <w:t>、存在以下行为之一的愿意接受相关部门的处理：</w:t>
      </w:r>
    </w:p>
    <w:p w14:paraId="09A3C3C1">
      <w:pPr>
        <w:spacing w:line="480" w:lineRule="exact"/>
        <w:ind w:firstLine="480" w:firstLineChars="200"/>
        <w:rPr>
          <w:sz w:val="24"/>
          <w:highlight w:val="none"/>
        </w:rPr>
      </w:pPr>
      <w:r>
        <w:rPr>
          <w:rFonts w:hint="eastAsia" w:ascii="宋体" w:hAnsi="宋体"/>
          <w:sz w:val="24"/>
          <w:highlight w:val="none"/>
        </w:rPr>
        <w:t>（一）投标有效期内撤销投标文件的；</w:t>
      </w:r>
    </w:p>
    <w:p w14:paraId="540B9F56">
      <w:pPr>
        <w:spacing w:line="480" w:lineRule="exact"/>
        <w:ind w:firstLine="480" w:firstLineChars="200"/>
        <w:rPr>
          <w:sz w:val="24"/>
          <w:highlight w:val="none"/>
        </w:rPr>
      </w:pPr>
      <w:r>
        <w:rPr>
          <w:rFonts w:hint="eastAsia" w:ascii="宋体" w:hAnsi="宋体"/>
          <w:sz w:val="24"/>
          <w:highlight w:val="none"/>
        </w:rPr>
        <w:t>（二）在采购人确定中标人以前放弃中标候选资格的；</w:t>
      </w:r>
    </w:p>
    <w:p w14:paraId="0EA17EDA">
      <w:pPr>
        <w:spacing w:line="480" w:lineRule="exact"/>
        <w:ind w:firstLine="480" w:firstLineChars="200"/>
        <w:rPr>
          <w:sz w:val="24"/>
          <w:highlight w:val="none"/>
        </w:rPr>
      </w:pPr>
      <w:r>
        <w:rPr>
          <w:rFonts w:hint="eastAsia" w:ascii="宋体" w:hAnsi="宋体"/>
          <w:sz w:val="24"/>
          <w:highlight w:val="none"/>
        </w:rPr>
        <w:t>（三）由于中标人的原因未能按照磋商文件的规定与采购人签订合同；</w:t>
      </w:r>
    </w:p>
    <w:p w14:paraId="28216EA4">
      <w:pPr>
        <w:spacing w:line="480" w:lineRule="exact"/>
        <w:ind w:firstLine="480" w:firstLineChars="200"/>
        <w:rPr>
          <w:sz w:val="24"/>
          <w:highlight w:val="none"/>
        </w:rPr>
      </w:pPr>
      <w:r>
        <w:rPr>
          <w:rFonts w:hint="eastAsia" w:ascii="宋体" w:hAnsi="宋体"/>
          <w:sz w:val="24"/>
          <w:highlight w:val="none"/>
        </w:rPr>
        <w:t>（四）由于中标人的原因未能按照磋商文件的规定交纳履约保证金；</w:t>
      </w:r>
    </w:p>
    <w:p w14:paraId="1A096AEF">
      <w:pPr>
        <w:spacing w:line="480" w:lineRule="exact"/>
        <w:ind w:firstLine="480" w:firstLineChars="200"/>
        <w:rPr>
          <w:sz w:val="24"/>
          <w:highlight w:val="none"/>
        </w:rPr>
      </w:pPr>
      <w:r>
        <w:rPr>
          <w:rFonts w:hint="eastAsia" w:ascii="宋体" w:hAnsi="宋体"/>
          <w:sz w:val="24"/>
          <w:highlight w:val="none"/>
        </w:rPr>
        <w:t>（五）在投标文件中提供虚假材料谋取中标；</w:t>
      </w:r>
    </w:p>
    <w:p w14:paraId="4F8B030B">
      <w:pPr>
        <w:spacing w:line="480" w:lineRule="exact"/>
        <w:ind w:firstLine="480" w:firstLineChars="200"/>
        <w:rPr>
          <w:sz w:val="24"/>
          <w:highlight w:val="none"/>
        </w:rPr>
      </w:pPr>
      <w:r>
        <w:rPr>
          <w:rFonts w:hint="eastAsia" w:ascii="宋体" w:hAnsi="宋体"/>
          <w:sz w:val="24"/>
          <w:highlight w:val="none"/>
        </w:rPr>
        <w:t>（六）与采购人、其他供应商或者采购代理机构恶意串通的；</w:t>
      </w:r>
    </w:p>
    <w:p w14:paraId="10C71C96">
      <w:pPr>
        <w:spacing w:line="480" w:lineRule="exact"/>
        <w:ind w:firstLine="480" w:firstLineChars="200"/>
        <w:rPr>
          <w:sz w:val="24"/>
          <w:highlight w:val="none"/>
        </w:rPr>
      </w:pPr>
      <w:r>
        <w:rPr>
          <w:rFonts w:hint="eastAsia" w:ascii="宋体" w:hAnsi="宋体"/>
          <w:sz w:val="24"/>
          <w:highlight w:val="none"/>
        </w:rPr>
        <w:t>（七）投标有效期内，供应商在政府采购活动中有违法、违规、违纪行为。</w:t>
      </w:r>
    </w:p>
    <w:p w14:paraId="08F71D5D">
      <w:pPr>
        <w:spacing w:line="480" w:lineRule="exact"/>
        <w:ind w:firstLine="480" w:firstLineChars="200"/>
        <w:rPr>
          <w:sz w:val="24"/>
          <w:highlight w:val="none"/>
        </w:rPr>
      </w:pPr>
      <w:r>
        <w:rPr>
          <w:rFonts w:hint="eastAsia" w:ascii="宋体" w:hAnsi="宋体"/>
          <w:sz w:val="24"/>
          <w:highlight w:val="none"/>
        </w:rPr>
        <w:t>由此产生的一切法律后果和责任由我公司承担。我公司声明放弃对此提出任何异议和追索的权利。</w:t>
      </w:r>
    </w:p>
    <w:p w14:paraId="0AD33550">
      <w:pPr>
        <w:spacing w:line="480" w:lineRule="exact"/>
        <w:ind w:firstLine="480" w:firstLineChars="200"/>
        <w:rPr>
          <w:rFonts w:hint="eastAsia" w:ascii="宋体" w:hAnsi="宋体"/>
          <w:sz w:val="24"/>
          <w:highlight w:val="none"/>
        </w:rPr>
      </w:pPr>
      <w:r>
        <w:rPr>
          <w:rFonts w:hint="eastAsia" w:ascii="宋体" w:hAnsi="宋体"/>
          <w:sz w:val="24"/>
          <w:highlight w:val="none"/>
        </w:rPr>
        <w:t>本公司对上述承诺的内容事项真实性负责。如经查实上述承诺的内容事项存在虚假，我公司愿意接受以提供虚假材料谋取中标追究法律责任。</w:t>
      </w:r>
    </w:p>
    <w:p w14:paraId="414F456C">
      <w:pPr>
        <w:pStyle w:val="6"/>
        <w:rPr>
          <w:rFonts w:hint="eastAsia" w:ascii="宋体" w:hAnsi="宋体"/>
          <w:sz w:val="24"/>
          <w:highlight w:val="none"/>
        </w:rPr>
      </w:pPr>
    </w:p>
    <w:p w14:paraId="78D5D361">
      <w:pPr>
        <w:rPr>
          <w:rFonts w:hint="eastAsia" w:ascii="宋体" w:hAnsi="宋体"/>
          <w:sz w:val="24"/>
          <w:highlight w:val="none"/>
        </w:rPr>
      </w:pPr>
    </w:p>
    <w:p w14:paraId="63FF3A20">
      <w:pPr>
        <w:pStyle w:val="12"/>
        <w:spacing w:line="360" w:lineRule="exact"/>
        <w:ind w:left="1" w:leftChars="0" w:right="-340" w:rightChars="-162" w:firstLine="2880" w:firstLineChars="1200"/>
        <w:rPr>
          <w:rFonts w:hint="eastAsia" w:ascii="宋体" w:hAnsi="宋体" w:eastAsia="宋体" w:cs="宋体"/>
          <w:sz w:val="24"/>
          <w:highlight w:val="none"/>
        </w:rPr>
      </w:pPr>
    </w:p>
    <w:p w14:paraId="06FB96A1">
      <w:pPr>
        <w:pStyle w:val="12"/>
        <w:spacing w:line="360" w:lineRule="exact"/>
        <w:ind w:left="1" w:leftChars="0" w:right="-340" w:rightChars="-162" w:firstLine="2880" w:firstLineChars="1200"/>
        <w:rPr>
          <w:rFonts w:hint="eastAsia" w:ascii="宋体" w:hAnsi="宋体" w:eastAsia="宋体" w:cs="宋体"/>
          <w:sz w:val="24"/>
          <w:highlight w:val="none"/>
        </w:rPr>
      </w:pPr>
    </w:p>
    <w:p w14:paraId="151AEE7D">
      <w:pPr>
        <w:pStyle w:val="12"/>
        <w:spacing w:line="360" w:lineRule="exact"/>
        <w:ind w:left="1" w:leftChars="0" w:right="-340" w:rightChars="-162" w:firstLine="2880" w:firstLineChars="1200"/>
        <w:rPr>
          <w:rFonts w:hint="eastAsia" w:ascii="宋体" w:hAnsi="宋体" w:eastAsia="宋体" w:cs="宋体"/>
          <w:sz w:val="24"/>
          <w:highlight w:val="none"/>
          <w:u w:val="single"/>
        </w:rPr>
      </w:pPr>
      <w:r>
        <w:rPr>
          <w:rFonts w:hint="eastAsia" w:ascii="宋体" w:hAnsi="宋体" w:eastAsia="宋体" w:cs="宋体"/>
          <w:sz w:val="24"/>
          <w:highlight w:val="none"/>
        </w:rPr>
        <w:t>供  应  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14:paraId="7F75B8FE">
      <w:pPr>
        <w:pStyle w:val="12"/>
        <w:spacing w:line="360" w:lineRule="exact"/>
        <w:ind w:left="1" w:leftChars="0" w:right="-340" w:rightChars="-162" w:firstLine="2880" w:firstLineChars="1200"/>
        <w:rPr>
          <w:rFonts w:hint="eastAsia" w:ascii="宋体" w:hAnsi="宋体" w:eastAsia="宋体" w:cs="宋体"/>
          <w:sz w:val="24"/>
          <w:highlight w:val="none"/>
          <w:u w:val="single"/>
        </w:rPr>
      </w:pPr>
    </w:p>
    <w:p w14:paraId="180B6E78">
      <w:pPr>
        <w:spacing w:line="460" w:lineRule="exact"/>
        <w:ind w:right="-57" w:rightChars="-27" w:firstLine="2976" w:firstLineChars="1240"/>
        <w:jc w:val="left"/>
        <w:rPr>
          <w:rFonts w:hint="eastAsia" w:ascii="宋体" w:hAnsi="宋体" w:eastAsia="宋体" w:cs="宋体"/>
          <w:sz w:val="24"/>
          <w:highlight w:val="none"/>
          <w:lang w:bidi="zh-CN"/>
        </w:rPr>
      </w:pPr>
      <w:r>
        <w:rPr>
          <w:rFonts w:hint="eastAsia" w:ascii="宋体" w:hAnsi="宋体" w:eastAsia="宋体" w:cs="宋体"/>
          <w:sz w:val="24"/>
          <w:highlight w:val="none"/>
          <w:lang w:bidi="zh-CN"/>
        </w:rPr>
        <w:t>法定代表人或其委托代理人：</w:t>
      </w:r>
      <w:r>
        <w:rPr>
          <w:rFonts w:hint="eastAsia" w:ascii="宋体" w:hAnsi="宋体" w:eastAsia="宋体" w:cs="宋体"/>
          <w:sz w:val="24"/>
          <w:highlight w:val="none"/>
          <w:u w:val="single"/>
          <w:lang w:bidi="zh-CN"/>
        </w:rPr>
        <w:t xml:space="preserve">          </w:t>
      </w:r>
      <w:r>
        <w:rPr>
          <w:rFonts w:hint="eastAsia" w:ascii="宋体" w:hAnsi="宋体" w:eastAsia="宋体" w:cs="宋体"/>
          <w:sz w:val="24"/>
          <w:highlight w:val="none"/>
          <w:lang w:bidi="zh-CN"/>
        </w:rPr>
        <w:t>（</w:t>
      </w:r>
      <w:r>
        <w:rPr>
          <w:rFonts w:hint="eastAsia" w:ascii="宋体" w:hAnsi="宋体" w:eastAsia="宋体" w:cs="宋体"/>
          <w:sz w:val="24"/>
          <w:highlight w:val="none"/>
        </w:rPr>
        <w:t>电子签章或签字</w:t>
      </w:r>
      <w:r>
        <w:rPr>
          <w:rFonts w:hint="eastAsia" w:ascii="宋体" w:hAnsi="宋体" w:eastAsia="宋体" w:cs="宋体"/>
          <w:sz w:val="24"/>
          <w:highlight w:val="none"/>
          <w:lang w:bidi="zh-CN"/>
        </w:rPr>
        <w:t>）</w:t>
      </w:r>
    </w:p>
    <w:p w14:paraId="2B4D49AC">
      <w:pPr>
        <w:pStyle w:val="12"/>
        <w:spacing w:line="360" w:lineRule="exact"/>
        <w:ind w:left="1" w:leftChars="0" w:right="-340" w:rightChars="-162" w:firstLine="480" w:firstLineChars="200"/>
        <w:rPr>
          <w:rFonts w:hint="eastAsia" w:ascii="宋体" w:hAnsi="宋体" w:eastAsia="宋体" w:cs="宋体"/>
          <w:sz w:val="24"/>
          <w:highlight w:val="none"/>
        </w:rPr>
      </w:pPr>
    </w:p>
    <w:p w14:paraId="038D61FD">
      <w:pPr>
        <w:pStyle w:val="12"/>
        <w:spacing w:line="360" w:lineRule="exact"/>
        <w:ind w:left="99" w:leftChars="47" w:right="-340" w:rightChars="-162" w:firstLine="2760" w:firstLineChars="1150"/>
        <w:rPr>
          <w:rFonts w:hint="eastAsia" w:ascii="宋体" w:hAnsi="宋体" w:eastAsia="宋体" w:cs="宋体"/>
          <w:b/>
          <w:bCs/>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年     月    日</w:t>
      </w:r>
    </w:p>
    <w:p w14:paraId="7FA941C0">
      <w:pPr>
        <w:pStyle w:val="8"/>
        <w:ind w:left="63" w:right="-340" w:rightChars="-162"/>
        <w:rPr>
          <w:rFonts w:hint="eastAsia" w:ascii="宋体" w:hAnsi="宋体" w:cs="宋体"/>
          <w:highlight w:val="none"/>
        </w:rPr>
      </w:pPr>
    </w:p>
    <w:p w14:paraId="57092985">
      <w:pPr>
        <w:spacing w:line="480" w:lineRule="exact"/>
        <w:ind w:right="-340" w:rightChars="-162"/>
        <w:jc w:val="center"/>
        <w:rPr>
          <w:rFonts w:hint="eastAsia" w:ascii="宋体" w:hAnsi="宋体"/>
          <w:b/>
          <w:bCs/>
          <w:sz w:val="32"/>
          <w:szCs w:val="32"/>
          <w:highlight w:val="none"/>
        </w:rPr>
      </w:pPr>
      <w:r>
        <w:rPr>
          <w:rFonts w:ascii="宋体" w:hAnsi="宋体"/>
          <w:sz w:val="24"/>
          <w:highlight w:val="none"/>
        </w:rPr>
        <w:br w:type="page"/>
      </w:r>
      <w:r>
        <w:rPr>
          <w:rFonts w:hint="eastAsia" w:ascii="宋体" w:hAnsi="宋体"/>
          <w:b/>
          <w:bCs/>
          <w:sz w:val="32"/>
          <w:szCs w:val="32"/>
          <w:highlight w:val="none"/>
        </w:rPr>
        <w:t>五、已标价工程量清单</w:t>
      </w:r>
    </w:p>
    <w:p w14:paraId="4ECF93D0">
      <w:pPr>
        <w:pStyle w:val="12"/>
        <w:spacing w:line="360" w:lineRule="auto"/>
        <w:ind w:left="0" w:leftChars="0" w:right="-340" w:rightChars="-162" w:firstLine="480" w:firstLineChars="200"/>
        <w:rPr>
          <w:rFonts w:hint="eastAsia" w:ascii="宋体" w:hAnsi="宋体" w:cs="楷体_GB2312"/>
          <w:bCs/>
          <w:sz w:val="24"/>
          <w:highlight w:val="none"/>
        </w:rPr>
      </w:pPr>
    </w:p>
    <w:p w14:paraId="72E8BC97">
      <w:pPr>
        <w:pStyle w:val="12"/>
        <w:spacing w:line="360" w:lineRule="auto"/>
        <w:ind w:left="0" w:leftChars="0" w:right="-340" w:rightChars="-162" w:firstLine="480" w:firstLineChars="200"/>
        <w:rPr>
          <w:rFonts w:hint="eastAsia" w:ascii="宋体" w:hAnsi="宋体" w:cs="楷体_GB2312"/>
          <w:bCs/>
          <w:sz w:val="24"/>
          <w:highlight w:val="none"/>
        </w:rPr>
      </w:pPr>
      <w:r>
        <w:rPr>
          <w:rFonts w:hint="eastAsia" w:ascii="宋体" w:hAnsi="宋体" w:cs="楷体_GB2312"/>
          <w:bCs/>
          <w:sz w:val="24"/>
          <w:highlight w:val="none"/>
        </w:rPr>
        <w:t xml:space="preserve">磋商报价的编制应符合下列规定：  </w:t>
      </w:r>
    </w:p>
    <w:p w14:paraId="6F7C5C8E">
      <w:pPr>
        <w:pStyle w:val="12"/>
        <w:spacing w:line="360" w:lineRule="auto"/>
        <w:ind w:left="0" w:leftChars="0" w:right="-340" w:rightChars="-162" w:firstLine="480" w:firstLineChars="200"/>
        <w:rPr>
          <w:rFonts w:hint="eastAsia" w:ascii="宋体" w:hAnsi="宋体" w:cs="楷体_GB2312"/>
          <w:bCs/>
          <w:sz w:val="24"/>
          <w:highlight w:val="none"/>
        </w:rPr>
      </w:pPr>
      <w:r>
        <w:rPr>
          <w:rFonts w:hint="eastAsia" w:ascii="宋体" w:hAnsi="宋体" w:cs="楷体_GB2312"/>
          <w:bCs/>
          <w:sz w:val="24"/>
          <w:highlight w:val="none"/>
        </w:rPr>
        <w:t>1、已标价工程量清单按采购人发布的磋商工程量清单及国家省、市相关规定编制、填写。</w:t>
      </w:r>
    </w:p>
    <w:p w14:paraId="1C8442E6">
      <w:pPr>
        <w:pStyle w:val="12"/>
        <w:spacing w:line="360" w:lineRule="auto"/>
        <w:ind w:left="0" w:leftChars="0" w:right="-340" w:rightChars="-162" w:firstLine="480" w:firstLineChars="200"/>
        <w:rPr>
          <w:rFonts w:hint="eastAsia" w:ascii="宋体" w:hAnsi="宋体" w:cs="楷体_GB2312"/>
          <w:bCs/>
          <w:sz w:val="24"/>
          <w:highlight w:val="none"/>
        </w:rPr>
      </w:pPr>
      <w:r>
        <w:rPr>
          <w:rFonts w:hint="eastAsia" w:ascii="宋体" w:hAnsi="宋体" w:cs="楷体_GB2312"/>
          <w:bCs/>
          <w:sz w:val="24"/>
          <w:highlight w:val="none"/>
        </w:rPr>
        <w:t>2、依据三门峡-三门峡市住房和城乡建设局“三建(2016)567号”文件要求，供应商自行编制的投标报价无需造价员或注册造价工程师签字和加盖执业印章。</w:t>
      </w:r>
    </w:p>
    <w:p w14:paraId="276F933E">
      <w:pPr>
        <w:pStyle w:val="12"/>
        <w:spacing w:line="360" w:lineRule="auto"/>
        <w:ind w:left="0" w:leftChars="0" w:right="-340" w:rightChars="-162" w:firstLine="480" w:firstLineChars="200"/>
        <w:rPr>
          <w:rFonts w:hint="eastAsia" w:ascii="宋体" w:hAnsi="宋体" w:cs="楷体_GB2312"/>
          <w:bCs/>
          <w:sz w:val="24"/>
          <w:highlight w:val="none"/>
        </w:rPr>
      </w:pPr>
    </w:p>
    <w:p w14:paraId="2FEFE67A">
      <w:pPr>
        <w:pStyle w:val="12"/>
        <w:spacing w:line="360" w:lineRule="auto"/>
        <w:ind w:left="0" w:leftChars="0" w:right="-340" w:rightChars="-162" w:firstLine="0" w:firstLineChars="0"/>
        <w:rPr>
          <w:rFonts w:ascii="宋体" w:hAnsi="宋体" w:cs="楷体_GB2312"/>
          <w:b/>
          <w:sz w:val="24"/>
          <w:highlight w:val="none"/>
        </w:rPr>
      </w:pPr>
    </w:p>
    <w:p w14:paraId="36904BFC">
      <w:pPr>
        <w:pStyle w:val="12"/>
        <w:spacing w:line="360" w:lineRule="auto"/>
        <w:ind w:left="0" w:leftChars="0" w:right="-340" w:rightChars="-162" w:firstLine="3052" w:firstLineChars="950"/>
        <w:rPr>
          <w:rFonts w:ascii="宋体" w:hAnsi="宋体" w:cs="楷体_GB2312"/>
          <w:b/>
          <w:sz w:val="32"/>
          <w:szCs w:val="32"/>
          <w:highlight w:val="none"/>
        </w:rPr>
      </w:pPr>
      <w:r>
        <w:rPr>
          <w:rFonts w:hint="eastAsia" w:ascii="宋体" w:hAnsi="宋体" w:cs="楷体_GB2312"/>
          <w:b/>
          <w:sz w:val="32"/>
          <w:szCs w:val="32"/>
          <w:highlight w:val="none"/>
        </w:rPr>
        <w:t>（工程量清单另附）</w:t>
      </w:r>
    </w:p>
    <w:p w14:paraId="674E788A">
      <w:pPr>
        <w:spacing w:line="480" w:lineRule="exact"/>
        <w:ind w:right="-340" w:rightChars="-162"/>
        <w:jc w:val="center"/>
        <w:rPr>
          <w:rFonts w:hint="eastAsia"/>
          <w:highlight w:val="none"/>
        </w:rPr>
      </w:pPr>
    </w:p>
    <w:p w14:paraId="05E64A45">
      <w:pPr>
        <w:pStyle w:val="22"/>
        <w:rPr>
          <w:rFonts w:hint="eastAsia" w:hAnsi="宋体"/>
          <w:highlight w:val="none"/>
        </w:rPr>
      </w:pPr>
      <w:r>
        <w:rPr>
          <w:rFonts w:hint="eastAsia" w:hAnsi="宋体"/>
          <w:szCs w:val="28"/>
          <w:highlight w:val="none"/>
        </w:rPr>
        <w:t xml:space="preserve">                          </w:t>
      </w:r>
      <w:r>
        <w:rPr>
          <w:rFonts w:hint="eastAsia" w:hAnsi="宋体"/>
          <w:highlight w:val="none"/>
        </w:rPr>
        <w:t xml:space="preserve"> </w:t>
      </w:r>
    </w:p>
    <w:p w14:paraId="41CDEB21">
      <w:pPr>
        <w:pStyle w:val="22"/>
        <w:rPr>
          <w:rFonts w:hint="eastAsia" w:hAnsi="宋体"/>
          <w:highlight w:val="none"/>
        </w:rPr>
      </w:pPr>
    </w:p>
    <w:p w14:paraId="33A1E467">
      <w:pPr>
        <w:pStyle w:val="22"/>
        <w:rPr>
          <w:highlight w:val="none"/>
        </w:rPr>
      </w:pPr>
    </w:p>
    <w:p w14:paraId="26B02D9E">
      <w:pPr>
        <w:pStyle w:val="22"/>
        <w:rPr>
          <w:rFonts w:hint="eastAsia"/>
          <w:highlight w:val="none"/>
        </w:rPr>
      </w:pPr>
    </w:p>
    <w:p w14:paraId="19E9CCDF">
      <w:pPr>
        <w:spacing w:before="240" w:beforeLines="100" w:after="120" w:afterLines="50" w:line="480" w:lineRule="exact"/>
        <w:ind w:right="-340" w:rightChars="-162"/>
        <w:jc w:val="center"/>
        <w:textAlignment w:val="center"/>
        <w:rPr>
          <w:rFonts w:hint="eastAsia" w:ascii="宋体" w:hAnsi="宋体"/>
          <w:b/>
          <w:bCs/>
          <w:sz w:val="32"/>
          <w:szCs w:val="32"/>
          <w:highlight w:val="none"/>
        </w:rPr>
      </w:pPr>
      <w:r>
        <w:rPr>
          <w:rFonts w:ascii="宋体" w:hAnsi="宋体"/>
          <w:sz w:val="24"/>
          <w:highlight w:val="none"/>
        </w:rPr>
        <w:br w:type="page"/>
      </w:r>
      <w:bookmarkStart w:id="177" w:name="_Toc179632823"/>
      <w:bookmarkStart w:id="178" w:name="_Toc374947253"/>
      <w:bookmarkStart w:id="179" w:name="_Toc450119728"/>
      <w:bookmarkStart w:id="180" w:name="_Toc375041581"/>
      <w:bookmarkStart w:id="181" w:name="_Toc438548427"/>
      <w:bookmarkStart w:id="182" w:name="_Toc152045803"/>
      <w:bookmarkStart w:id="183" w:name="_Toc375041769"/>
      <w:bookmarkStart w:id="184" w:name="_Toc144974871"/>
      <w:bookmarkStart w:id="185" w:name="_Toc375040693"/>
      <w:bookmarkStart w:id="186" w:name="_Toc375040629"/>
      <w:bookmarkStart w:id="187" w:name="_Toc152042592"/>
      <w:bookmarkStart w:id="188" w:name="_Toc375041332"/>
      <w:bookmarkStart w:id="189" w:name="_Toc451761853"/>
      <w:r>
        <w:rPr>
          <w:rFonts w:hint="eastAsia"/>
          <w:b/>
          <w:sz w:val="28"/>
          <w:highlight w:val="none"/>
        </w:rPr>
        <w:t>六、</w:t>
      </w:r>
      <w:bookmarkEnd w:id="177"/>
      <w:bookmarkEnd w:id="178"/>
      <w:bookmarkEnd w:id="179"/>
      <w:bookmarkEnd w:id="180"/>
      <w:bookmarkEnd w:id="181"/>
      <w:bookmarkEnd w:id="182"/>
      <w:bookmarkEnd w:id="183"/>
      <w:bookmarkEnd w:id="184"/>
      <w:bookmarkEnd w:id="185"/>
      <w:bookmarkEnd w:id="186"/>
      <w:bookmarkEnd w:id="187"/>
      <w:bookmarkEnd w:id="188"/>
      <w:bookmarkEnd w:id="189"/>
      <w:r>
        <w:rPr>
          <w:rFonts w:hint="eastAsia" w:ascii="宋体" w:hAnsi="宋体"/>
          <w:b/>
          <w:bCs/>
          <w:sz w:val="32"/>
          <w:szCs w:val="32"/>
          <w:highlight w:val="none"/>
        </w:rPr>
        <w:t>施工组织设计</w:t>
      </w:r>
    </w:p>
    <w:p w14:paraId="420217BC">
      <w:pPr>
        <w:spacing w:line="480" w:lineRule="exact"/>
        <w:ind w:right="-340" w:rightChars="-162" w:firstLine="480" w:firstLineChars="200"/>
        <w:textAlignment w:val="center"/>
        <w:rPr>
          <w:rFonts w:hint="eastAsia" w:ascii="宋体" w:hAnsi="宋体"/>
          <w:sz w:val="24"/>
          <w:szCs w:val="21"/>
          <w:highlight w:val="none"/>
        </w:rPr>
      </w:pPr>
    </w:p>
    <w:p w14:paraId="06D12CFF">
      <w:pPr>
        <w:pStyle w:val="22"/>
        <w:jc w:val="center"/>
        <w:rPr>
          <w:rFonts w:hint="eastAsia"/>
          <w:highlight w:val="none"/>
        </w:rPr>
      </w:pPr>
      <w:r>
        <w:rPr>
          <w:rFonts w:hint="eastAsia" w:hAnsi="宋体" w:cs="楷体_GB2312"/>
          <w:b/>
          <w:sz w:val="28"/>
          <w:szCs w:val="28"/>
          <w:highlight w:val="none"/>
        </w:rPr>
        <w:t>（依据本工程项目特点自行编制）</w:t>
      </w:r>
    </w:p>
    <w:p w14:paraId="0C8DC6BC">
      <w:pPr>
        <w:spacing w:line="480" w:lineRule="exact"/>
        <w:ind w:right="-340" w:rightChars="-162" w:firstLine="480" w:firstLineChars="200"/>
        <w:textAlignment w:val="center"/>
        <w:rPr>
          <w:rFonts w:hint="eastAsia" w:ascii="宋体" w:hAnsi="宋体"/>
          <w:sz w:val="24"/>
          <w:szCs w:val="21"/>
          <w:highlight w:val="none"/>
        </w:rPr>
      </w:pPr>
      <w:r>
        <w:rPr>
          <w:rFonts w:hint="eastAsia" w:ascii="宋体" w:hAnsi="宋体"/>
          <w:sz w:val="24"/>
          <w:szCs w:val="21"/>
          <w:highlight w:val="none"/>
        </w:rPr>
        <w:t>1．</w:t>
      </w:r>
      <w:r>
        <w:rPr>
          <w:rFonts w:hint="eastAsia" w:ascii="宋体" w:hAnsi="宋体" w:cs="仿宋_GB2312"/>
          <w:kern w:val="0"/>
          <w:sz w:val="24"/>
          <w:highlight w:val="none"/>
        </w:rPr>
        <w:t>供应商</w:t>
      </w:r>
      <w:r>
        <w:rPr>
          <w:rFonts w:hint="eastAsia" w:ascii="宋体" w:hAnsi="宋体"/>
          <w:sz w:val="24"/>
          <w:szCs w:val="21"/>
          <w:highlight w:val="none"/>
        </w:rPr>
        <w:t>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17CCF63B">
      <w:pPr>
        <w:spacing w:line="480" w:lineRule="exact"/>
        <w:ind w:right="-340" w:rightChars="-162" w:firstLine="480" w:firstLineChars="200"/>
        <w:textAlignment w:val="center"/>
        <w:rPr>
          <w:rFonts w:hint="eastAsia" w:ascii="宋体" w:hAnsi="宋体"/>
          <w:sz w:val="24"/>
          <w:szCs w:val="21"/>
          <w:highlight w:val="none"/>
        </w:rPr>
      </w:pPr>
      <w:r>
        <w:rPr>
          <w:rFonts w:hint="eastAsia" w:ascii="宋体" w:hAnsi="宋体"/>
          <w:sz w:val="24"/>
          <w:szCs w:val="21"/>
          <w:highlight w:val="none"/>
        </w:rPr>
        <w:t>2．施工组织设计除采用文字表述外可附下列图表，图表及格式要求附后。</w:t>
      </w:r>
    </w:p>
    <w:p w14:paraId="4BF0810C">
      <w:pPr>
        <w:spacing w:line="480" w:lineRule="exact"/>
        <w:ind w:right="-340" w:rightChars="-162"/>
        <w:textAlignment w:val="center"/>
        <w:rPr>
          <w:rFonts w:hint="eastAsia" w:ascii="宋体" w:hAnsi="宋体"/>
          <w:sz w:val="24"/>
          <w:szCs w:val="21"/>
          <w:highlight w:val="none"/>
        </w:rPr>
      </w:pPr>
      <w:r>
        <w:rPr>
          <w:rFonts w:hint="eastAsia" w:ascii="宋体" w:hAnsi="宋体"/>
          <w:sz w:val="24"/>
          <w:szCs w:val="21"/>
          <w:highlight w:val="none"/>
        </w:rPr>
        <w:t xml:space="preserve">    附表一  拟投入本工程的主要施工设备表</w:t>
      </w:r>
    </w:p>
    <w:p w14:paraId="09160DBC">
      <w:pPr>
        <w:spacing w:line="480" w:lineRule="exact"/>
        <w:ind w:right="-340" w:rightChars="-162" w:firstLine="480" w:firstLineChars="200"/>
        <w:textAlignment w:val="center"/>
        <w:rPr>
          <w:rFonts w:hint="eastAsia" w:ascii="宋体" w:hAnsi="宋体"/>
          <w:sz w:val="24"/>
          <w:szCs w:val="21"/>
          <w:highlight w:val="none"/>
        </w:rPr>
      </w:pPr>
      <w:r>
        <w:rPr>
          <w:rFonts w:hint="eastAsia" w:ascii="宋体" w:hAnsi="宋体"/>
          <w:sz w:val="24"/>
          <w:szCs w:val="21"/>
          <w:highlight w:val="none"/>
        </w:rPr>
        <w:t>附表二  拟配备本工程的试验和检测仪器设备表</w:t>
      </w:r>
    </w:p>
    <w:p w14:paraId="7CF61B6D">
      <w:pPr>
        <w:spacing w:line="480" w:lineRule="exact"/>
        <w:ind w:right="-340" w:rightChars="-162" w:firstLine="480" w:firstLineChars="200"/>
        <w:textAlignment w:val="center"/>
        <w:rPr>
          <w:rFonts w:hint="eastAsia" w:ascii="宋体" w:hAnsi="宋体"/>
          <w:sz w:val="24"/>
          <w:szCs w:val="21"/>
          <w:highlight w:val="none"/>
        </w:rPr>
      </w:pPr>
      <w:r>
        <w:rPr>
          <w:rFonts w:hint="eastAsia" w:ascii="宋体" w:hAnsi="宋体"/>
          <w:sz w:val="24"/>
          <w:szCs w:val="21"/>
          <w:highlight w:val="none"/>
        </w:rPr>
        <w:t>附表三  劳动力计划表</w:t>
      </w:r>
    </w:p>
    <w:p w14:paraId="349906E1">
      <w:pPr>
        <w:spacing w:line="480" w:lineRule="exact"/>
        <w:ind w:right="-340" w:rightChars="-162" w:firstLine="480" w:firstLineChars="200"/>
        <w:textAlignment w:val="center"/>
        <w:rPr>
          <w:rFonts w:hint="eastAsia" w:ascii="宋体" w:hAnsi="宋体"/>
          <w:sz w:val="24"/>
          <w:szCs w:val="21"/>
          <w:highlight w:val="none"/>
        </w:rPr>
      </w:pPr>
      <w:r>
        <w:rPr>
          <w:rFonts w:hint="eastAsia" w:ascii="宋体" w:hAnsi="宋体"/>
          <w:sz w:val="24"/>
          <w:szCs w:val="21"/>
          <w:highlight w:val="none"/>
        </w:rPr>
        <w:t>附表四  计划开、竣工日期和施工进度网络图</w:t>
      </w:r>
    </w:p>
    <w:p w14:paraId="174016AE">
      <w:pPr>
        <w:spacing w:line="480" w:lineRule="exact"/>
        <w:ind w:right="-340" w:rightChars="-162" w:firstLine="480" w:firstLineChars="200"/>
        <w:textAlignment w:val="center"/>
        <w:rPr>
          <w:rFonts w:hint="eastAsia" w:ascii="宋体" w:hAnsi="宋体"/>
          <w:sz w:val="24"/>
          <w:szCs w:val="21"/>
          <w:highlight w:val="none"/>
        </w:rPr>
      </w:pPr>
      <w:r>
        <w:rPr>
          <w:rFonts w:hint="eastAsia" w:ascii="宋体" w:hAnsi="宋体"/>
          <w:sz w:val="24"/>
          <w:szCs w:val="21"/>
          <w:highlight w:val="none"/>
        </w:rPr>
        <w:t>附表五  临时用地表</w:t>
      </w:r>
    </w:p>
    <w:p w14:paraId="5D8754AD">
      <w:pPr>
        <w:spacing w:line="480" w:lineRule="exact"/>
        <w:ind w:right="-340" w:rightChars="-162" w:firstLine="480" w:firstLineChars="200"/>
        <w:textAlignment w:val="center"/>
        <w:rPr>
          <w:rFonts w:hint="eastAsia" w:ascii="宋体" w:hAnsi="宋体"/>
          <w:sz w:val="24"/>
          <w:szCs w:val="21"/>
          <w:highlight w:val="none"/>
        </w:rPr>
      </w:pPr>
    </w:p>
    <w:p w14:paraId="3E1CC40D">
      <w:pPr>
        <w:spacing w:before="120" w:beforeLines="50" w:after="240" w:afterLines="100" w:line="480" w:lineRule="exact"/>
        <w:ind w:right="-340" w:rightChars="-162"/>
        <w:textAlignment w:val="center"/>
        <w:rPr>
          <w:rFonts w:hint="eastAsia" w:ascii="宋体" w:hAnsi="宋体"/>
          <w:sz w:val="24"/>
          <w:highlight w:val="none"/>
        </w:rPr>
      </w:pPr>
    </w:p>
    <w:p w14:paraId="0FD00B8C">
      <w:pPr>
        <w:spacing w:before="120" w:beforeLines="50" w:after="240" w:afterLines="100" w:line="480" w:lineRule="exact"/>
        <w:ind w:right="-340" w:rightChars="-162"/>
        <w:textAlignment w:val="center"/>
        <w:rPr>
          <w:rFonts w:hint="eastAsia" w:ascii="宋体" w:hAnsi="宋体"/>
          <w:sz w:val="24"/>
          <w:highlight w:val="none"/>
        </w:rPr>
      </w:pPr>
      <w:r>
        <w:rPr>
          <w:rFonts w:ascii="宋体" w:hAnsi="宋体"/>
          <w:sz w:val="24"/>
          <w:highlight w:val="none"/>
        </w:rPr>
        <w:br w:type="page"/>
      </w:r>
      <w:r>
        <w:rPr>
          <w:rFonts w:hint="eastAsia" w:ascii="宋体" w:hAnsi="宋体"/>
          <w:sz w:val="24"/>
          <w:highlight w:val="none"/>
        </w:rPr>
        <w:t>附表一：拟投入本工程的主要施工设备表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3397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noWrap w:val="0"/>
            <w:vAlign w:val="center"/>
          </w:tcPr>
          <w:p w14:paraId="49694A32">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序号</w:t>
            </w:r>
          </w:p>
        </w:tc>
        <w:tc>
          <w:tcPr>
            <w:tcW w:w="1064" w:type="dxa"/>
            <w:noWrap w:val="0"/>
            <w:vAlign w:val="center"/>
          </w:tcPr>
          <w:p w14:paraId="4966E151">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设备</w:t>
            </w:r>
          </w:p>
          <w:p w14:paraId="1203B2F3">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名称</w:t>
            </w:r>
          </w:p>
        </w:tc>
        <w:tc>
          <w:tcPr>
            <w:tcW w:w="672" w:type="dxa"/>
            <w:noWrap w:val="0"/>
            <w:vAlign w:val="center"/>
          </w:tcPr>
          <w:p w14:paraId="259BF673">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型号</w:t>
            </w:r>
          </w:p>
          <w:p w14:paraId="1E8D902B">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规格</w:t>
            </w:r>
          </w:p>
        </w:tc>
        <w:tc>
          <w:tcPr>
            <w:tcW w:w="1022" w:type="dxa"/>
            <w:noWrap w:val="0"/>
            <w:vAlign w:val="center"/>
          </w:tcPr>
          <w:p w14:paraId="23F84DB4">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数  量</w:t>
            </w:r>
          </w:p>
        </w:tc>
        <w:tc>
          <w:tcPr>
            <w:tcW w:w="709" w:type="dxa"/>
            <w:noWrap w:val="0"/>
            <w:vAlign w:val="center"/>
          </w:tcPr>
          <w:p w14:paraId="11460C30">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国别</w:t>
            </w:r>
          </w:p>
          <w:p w14:paraId="5C55914F">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产地</w:t>
            </w:r>
          </w:p>
        </w:tc>
        <w:tc>
          <w:tcPr>
            <w:tcW w:w="709" w:type="dxa"/>
            <w:noWrap w:val="0"/>
            <w:vAlign w:val="center"/>
          </w:tcPr>
          <w:p w14:paraId="1273C976">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制造</w:t>
            </w:r>
          </w:p>
          <w:p w14:paraId="787C65C6">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年份</w:t>
            </w:r>
          </w:p>
        </w:tc>
        <w:tc>
          <w:tcPr>
            <w:tcW w:w="1176" w:type="dxa"/>
            <w:noWrap w:val="0"/>
            <w:vAlign w:val="center"/>
          </w:tcPr>
          <w:p w14:paraId="6B60D0F8">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额定功率</w:t>
            </w:r>
          </w:p>
          <w:p w14:paraId="0E82EF0F">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（KW）</w:t>
            </w:r>
          </w:p>
        </w:tc>
        <w:tc>
          <w:tcPr>
            <w:tcW w:w="872" w:type="dxa"/>
            <w:noWrap w:val="0"/>
            <w:vAlign w:val="center"/>
          </w:tcPr>
          <w:p w14:paraId="2CEC5E40">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生产</w:t>
            </w:r>
          </w:p>
          <w:p w14:paraId="294A20E3">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能力</w:t>
            </w:r>
          </w:p>
        </w:tc>
        <w:tc>
          <w:tcPr>
            <w:tcW w:w="872" w:type="dxa"/>
            <w:noWrap w:val="0"/>
            <w:vAlign w:val="center"/>
          </w:tcPr>
          <w:p w14:paraId="02CA4E84">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用于施</w:t>
            </w:r>
          </w:p>
          <w:p w14:paraId="6926998A">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工部位</w:t>
            </w:r>
          </w:p>
        </w:tc>
        <w:tc>
          <w:tcPr>
            <w:tcW w:w="765" w:type="dxa"/>
            <w:noWrap w:val="0"/>
            <w:vAlign w:val="center"/>
          </w:tcPr>
          <w:p w14:paraId="77D9A097">
            <w:pPr>
              <w:spacing w:line="480" w:lineRule="exact"/>
              <w:ind w:right="-340" w:rightChars="-162"/>
              <w:jc w:val="left"/>
              <w:textAlignment w:val="center"/>
              <w:rPr>
                <w:rFonts w:hint="eastAsia" w:ascii="宋体" w:hAnsi="宋体"/>
                <w:sz w:val="24"/>
                <w:szCs w:val="21"/>
                <w:highlight w:val="none"/>
              </w:rPr>
            </w:pPr>
            <w:r>
              <w:rPr>
                <w:rFonts w:hint="eastAsia" w:ascii="宋体" w:hAnsi="宋体"/>
                <w:sz w:val="24"/>
                <w:szCs w:val="21"/>
                <w:highlight w:val="none"/>
              </w:rPr>
              <w:t>备注</w:t>
            </w:r>
          </w:p>
        </w:tc>
      </w:tr>
      <w:tr w14:paraId="68EF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72027C44">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781F31E9">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63601D45">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5986022E">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5FF0450C">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4D538A26">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0BEFCA8A">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5AB538C6">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02473B67">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0D3DA709">
            <w:pPr>
              <w:spacing w:line="480" w:lineRule="exact"/>
              <w:ind w:right="-340" w:rightChars="-162"/>
              <w:jc w:val="center"/>
              <w:textAlignment w:val="center"/>
              <w:rPr>
                <w:rFonts w:hint="eastAsia" w:ascii="宋体" w:hAnsi="宋体"/>
                <w:sz w:val="24"/>
                <w:szCs w:val="21"/>
                <w:highlight w:val="none"/>
              </w:rPr>
            </w:pPr>
          </w:p>
        </w:tc>
      </w:tr>
      <w:tr w14:paraId="7163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445B9A6C">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6B14042D">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7D2156C9">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467391E1">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5167DBF4">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01AA891A">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12722259">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490096C9">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15CCE71D">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7FD77FE5">
            <w:pPr>
              <w:spacing w:line="480" w:lineRule="exact"/>
              <w:ind w:right="-340" w:rightChars="-162"/>
              <w:jc w:val="center"/>
              <w:textAlignment w:val="center"/>
              <w:rPr>
                <w:rFonts w:hint="eastAsia" w:ascii="宋体" w:hAnsi="宋体"/>
                <w:sz w:val="24"/>
                <w:szCs w:val="21"/>
                <w:highlight w:val="none"/>
              </w:rPr>
            </w:pPr>
          </w:p>
        </w:tc>
      </w:tr>
      <w:tr w14:paraId="43A4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3D15201E">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18B0696D">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6DD1E056">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3615CA3D">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535849D1">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6ADA3F3A">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38DCAAE6">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0B4E428E">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01D64399">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6E8CF3C4">
            <w:pPr>
              <w:spacing w:line="480" w:lineRule="exact"/>
              <w:ind w:right="-340" w:rightChars="-162"/>
              <w:jc w:val="center"/>
              <w:textAlignment w:val="center"/>
              <w:rPr>
                <w:rFonts w:hint="eastAsia" w:ascii="宋体" w:hAnsi="宋体"/>
                <w:sz w:val="24"/>
                <w:szCs w:val="21"/>
                <w:highlight w:val="none"/>
              </w:rPr>
            </w:pPr>
          </w:p>
        </w:tc>
      </w:tr>
      <w:tr w14:paraId="2114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133BA7F0">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42277A73">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11BE7CC0">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52A183D9">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64EB98F5">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71B80552">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5495BB22">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4704B27A">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1146DFCD">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32BB7480">
            <w:pPr>
              <w:spacing w:line="480" w:lineRule="exact"/>
              <w:ind w:right="-340" w:rightChars="-162"/>
              <w:jc w:val="center"/>
              <w:textAlignment w:val="center"/>
              <w:rPr>
                <w:rFonts w:hint="eastAsia" w:ascii="宋体" w:hAnsi="宋体"/>
                <w:sz w:val="24"/>
                <w:szCs w:val="21"/>
                <w:highlight w:val="none"/>
              </w:rPr>
            </w:pPr>
          </w:p>
        </w:tc>
      </w:tr>
      <w:tr w14:paraId="6283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1D5F0D7D">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2A92F564">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29BB98AA">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6A5CF271">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1C84F21A">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7B519DB9">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17C536FA">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59C05ED4">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3E794C53">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58B9D05C">
            <w:pPr>
              <w:spacing w:line="480" w:lineRule="exact"/>
              <w:ind w:right="-340" w:rightChars="-162"/>
              <w:jc w:val="center"/>
              <w:textAlignment w:val="center"/>
              <w:rPr>
                <w:rFonts w:hint="eastAsia" w:ascii="宋体" w:hAnsi="宋体"/>
                <w:sz w:val="24"/>
                <w:szCs w:val="21"/>
                <w:highlight w:val="none"/>
              </w:rPr>
            </w:pPr>
          </w:p>
        </w:tc>
      </w:tr>
      <w:tr w14:paraId="11B3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2B6E8862">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76E19388">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49A48968">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5EEC4684">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37A909DA">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23A7B0B5">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34D44A8F">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0FA1F95E">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458D63F2">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1BBEE459">
            <w:pPr>
              <w:spacing w:line="480" w:lineRule="exact"/>
              <w:ind w:right="-340" w:rightChars="-162"/>
              <w:jc w:val="center"/>
              <w:textAlignment w:val="center"/>
              <w:rPr>
                <w:rFonts w:hint="eastAsia" w:ascii="宋体" w:hAnsi="宋体"/>
                <w:sz w:val="24"/>
                <w:szCs w:val="21"/>
                <w:highlight w:val="none"/>
              </w:rPr>
            </w:pPr>
          </w:p>
        </w:tc>
      </w:tr>
      <w:tr w14:paraId="11D1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7734A4E3">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71A7BE50">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197D7D22">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0F15CF7F">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0F528831">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592CDEFF">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3244C899">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599A79A0">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1DC3D0DD">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27B522B3">
            <w:pPr>
              <w:spacing w:line="480" w:lineRule="exact"/>
              <w:ind w:right="-340" w:rightChars="-162"/>
              <w:jc w:val="center"/>
              <w:textAlignment w:val="center"/>
              <w:rPr>
                <w:rFonts w:hint="eastAsia" w:ascii="宋体" w:hAnsi="宋体"/>
                <w:sz w:val="24"/>
                <w:szCs w:val="21"/>
                <w:highlight w:val="none"/>
              </w:rPr>
            </w:pPr>
          </w:p>
        </w:tc>
      </w:tr>
      <w:tr w14:paraId="32A7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0CE4ACBB">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0383F21D">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67FA2074">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297F4D04">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25E6684D">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6AE6B25F">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6E9A8E82">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36F45879">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5F7EC3E6">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2EC8C74D">
            <w:pPr>
              <w:spacing w:line="480" w:lineRule="exact"/>
              <w:ind w:right="-340" w:rightChars="-162"/>
              <w:jc w:val="center"/>
              <w:textAlignment w:val="center"/>
              <w:rPr>
                <w:rFonts w:hint="eastAsia" w:ascii="宋体" w:hAnsi="宋体"/>
                <w:sz w:val="24"/>
                <w:szCs w:val="21"/>
                <w:highlight w:val="none"/>
              </w:rPr>
            </w:pPr>
          </w:p>
        </w:tc>
      </w:tr>
      <w:tr w14:paraId="6473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28AD38FF">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74FE4CCA">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148F4F10">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00001E20">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3868851E">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4BC7C03A">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67C242D4">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4A4AB995">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581FBB03">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2D48E5C1">
            <w:pPr>
              <w:spacing w:line="480" w:lineRule="exact"/>
              <w:ind w:right="-340" w:rightChars="-162"/>
              <w:jc w:val="center"/>
              <w:textAlignment w:val="center"/>
              <w:rPr>
                <w:rFonts w:hint="eastAsia" w:ascii="宋体" w:hAnsi="宋体"/>
                <w:sz w:val="24"/>
                <w:szCs w:val="21"/>
                <w:highlight w:val="none"/>
              </w:rPr>
            </w:pPr>
          </w:p>
        </w:tc>
      </w:tr>
      <w:tr w14:paraId="1565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752E9003">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2F3EA67A">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026DFF86">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31E90511">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64A6CF97">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5A592B7B">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0F06C823">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2238DBAF">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4C24649E">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26D29227">
            <w:pPr>
              <w:spacing w:line="480" w:lineRule="exact"/>
              <w:ind w:right="-340" w:rightChars="-162"/>
              <w:jc w:val="center"/>
              <w:textAlignment w:val="center"/>
              <w:rPr>
                <w:rFonts w:hint="eastAsia" w:ascii="宋体" w:hAnsi="宋体"/>
                <w:sz w:val="24"/>
                <w:szCs w:val="21"/>
                <w:highlight w:val="none"/>
              </w:rPr>
            </w:pPr>
          </w:p>
        </w:tc>
      </w:tr>
      <w:tr w14:paraId="1691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3D257B7B">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3123B6D8">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0BAD54A2">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34DEFC3F">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3E286E60">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11B3B6FC">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1C1BEA13">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1BE35162">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2EC8C625">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394AB65F">
            <w:pPr>
              <w:spacing w:line="480" w:lineRule="exact"/>
              <w:ind w:right="-340" w:rightChars="-162"/>
              <w:jc w:val="center"/>
              <w:textAlignment w:val="center"/>
              <w:rPr>
                <w:rFonts w:hint="eastAsia" w:ascii="宋体" w:hAnsi="宋体"/>
                <w:sz w:val="24"/>
                <w:szCs w:val="21"/>
                <w:highlight w:val="none"/>
              </w:rPr>
            </w:pPr>
          </w:p>
        </w:tc>
      </w:tr>
      <w:tr w14:paraId="48B0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48C728B8">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6D641372">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49107D63">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23AE32BB">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34772104">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09733F2A">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75DB5EF6">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3006C462">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21D591B5">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31F88E5C">
            <w:pPr>
              <w:spacing w:line="480" w:lineRule="exact"/>
              <w:ind w:right="-340" w:rightChars="-162"/>
              <w:jc w:val="center"/>
              <w:textAlignment w:val="center"/>
              <w:rPr>
                <w:rFonts w:hint="eastAsia" w:ascii="宋体" w:hAnsi="宋体"/>
                <w:sz w:val="24"/>
                <w:szCs w:val="21"/>
                <w:highlight w:val="none"/>
              </w:rPr>
            </w:pPr>
          </w:p>
        </w:tc>
      </w:tr>
      <w:tr w14:paraId="1EE9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6CDA39A2">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7B4B75D4">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58315367">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7A4AD6B3">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3143874B">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73AC3446">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0E6356B7">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23D76E96">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559A9313">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201B28A9">
            <w:pPr>
              <w:spacing w:line="480" w:lineRule="exact"/>
              <w:ind w:right="-340" w:rightChars="-162"/>
              <w:jc w:val="center"/>
              <w:textAlignment w:val="center"/>
              <w:rPr>
                <w:rFonts w:hint="eastAsia" w:ascii="宋体" w:hAnsi="宋体"/>
                <w:sz w:val="24"/>
                <w:szCs w:val="21"/>
                <w:highlight w:val="none"/>
              </w:rPr>
            </w:pPr>
          </w:p>
        </w:tc>
      </w:tr>
      <w:tr w14:paraId="1E09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24B75AC2">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5B41793F">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05E657D2">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621D604C">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52E25714">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6BAB2196">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2BBEFB3F">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08A3B43E">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6AF25816">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7C533D70">
            <w:pPr>
              <w:spacing w:line="480" w:lineRule="exact"/>
              <w:ind w:right="-340" w:rightChars="-162"/>
              <w:jc w:val="center"/>
              <w:textAlignment w:val="center"/>
              <w:rPr>
                <w:rFonts w:hint="eastAsia" w:ascii="宋体" w:hAnsi="宋体"/>
                <w:sz w:val="24"/>
                <w:szCs w:val="21"/>
                <w:highlight w:val="none"/>
              </w:rPr>
            </w:pPr>
          </w:p>
        </w:tc>
      </w:tr>
      <w:tr w14:paraId="6229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07288606">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74423A03">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621A2CE9">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603F121D">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433AF69E">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35FBB88D">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0D0F8B84">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5DC0B66B">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00316B9F">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36440697">
            <w:pPr>
              <w:spacing w:line="480" w:lineRule="exact"/>
              <w:ind w:right="-340" w:rightChars="-162"/>
              <w:jc w:val="center"/>
              <w:textAlignment w:val="center"/>
              <w:rPr>
                <w:rFonts w:hint="eastAsia" w:ascii="宋体" w:hAnsi="宋体"/>
                <w:sz w:val="24"/>
                <w:szCs w:val="21"/>
                <w:highlight w:val="none"/>
              </w:rPr>
            </w:pPr>
          </w:p>
        </w:tc>
      </w:tr>
      <w:tr w14:paraId="118F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7A862092">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21BE03FB">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3E52943E">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01F332ED">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2CFE8EB1">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262D8753">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3F568678">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2877184F">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58AB852D">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21DE2C56">
            <w:pPr>
              <w:spacing w:line="480" w:lineRule="exact"/>
              <w:ind w:right="-340" w:rightChars="-162"/>
              <w:jc w:val="center"/>
              <w:textAlignment w:val="center"/>
              <w:rPr>
                <w:rFonts w:hint="eastAsia" w:ascii="宋体" w:hAnsi="宋体"/>
                <w:sz w:val="24"/>
                <w:szCs w:val="21"/>
                <w:highlight w:val="none"/>
              </w:rPr>
            </w:pPr>
          </w:p>
        </w:tc>
      </w:tr>
      <w:tr w14:paraId="3C9A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33A00124">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5E07B64F">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1BA85712">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044E1A9A">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48F0AA86">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23721FA4">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291A02E9">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5D9E53AC">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23322B33">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07DE8BCA">
            <w:pPr>
              <w:spacing w:line="480" w:lineRule="exact"/>
              <w:ind w:right="-340" w:rightChars="-162"/>
              <w:jc w:val="center"/>
              <w:textAlignment w:val="center"/>
              <w:rPr>
                <w:rFonts w:hint="eastAsia" w:ascii="宋体" w:hAnsi="宋体"/>
                <w:sz w:val="24"/>
                <w:szCs w:val="21"/>
                <w:highlight w:val="none"/>
              </w:rPr>
            </w:pPr>
          </w:p>
        </w:tc>
      </w:tr>
      <w:tr w14:paraId="02FD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2E019D3C">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3EB98CFE">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6A4E3687">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594B1895">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23443470">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18D701C9">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04FB63BA">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2221ECB6">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419F2145">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1A53FDC7">
            <w:pPr>
              <w:spacing w:line="480" w:lineRule="exact"/>
              <w:ind w:right="-340" w:rightChars="-162"/>
              <w:jc w:val="center"/>
              <w:textAlignment w:val="center"/>
              <w:rPr>
                <w:rFonts w:hint="eastAsia" w:ascii="宋体" w:hAnsi="宋体"/>
                <w:sz w:val="24"/>
                <w:szCs w:val="21"/>
                <w:highlight w:val="none"/>
              </w:rPr>
            </w:pPr>
          </w:p>
        </w:tc>
      </w:tr>
      <w:tr w14:paraId="1FF1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1A98D370">
            <w:pPr>
              <w:spacing w:line="480" w:lineRule="exact"/>
              <w:ind w:right="-340" w:rightChars="-162"/>
              <w:jc w:val="center"/>
              <w:textAlignment w:val="center"/>
              <w:rPr>
                <w:rFonts w:hint="eastAsia" w:ascii="宋体" w:hAnsi="宋体"/>
                <w:sz w:val="24"/>
                <w:szCs w:val="21"/>
                <w:highlight w:val="none"/>
              </w:rPr>
            </w:pPr>
          </w:p>
        </w:tc>
        <w:tc>
          <w:tcPr>
            <w:tcW w:w="1064" w:type="dxa"/>
            <w:noWrap w:val="0"/>
            <w:vAlign w:val="center"/>
          </w:tcPr>
          <w:p w14:paraId="23A230C3">
            <w:pPr>
              <w:spacing w:line="480" w:lineRule="exact"/>
              <w:ind w:right="-340" w:rightChars="-162"/>
              <w:jc w:val="center"/>
              <w:textAlignment w:val="center"/>
              <w:rPr>
                <w:rFonts w:hint="eastAsia" w:ascii="宋体" w:hAnsi="宋体"/>
                <w:sz w:val="24"/>
                <w:szCs w:val="21"/>
                <w:highlight w:val="none"/>
              </w:rPr>
            </w:pPr>
          </w:p>
        </w:tc>
        <w:tc>
          <w:tcPr>
            <w:tcW w:w="672" w:type="dxa"/>
            <w:noWrap w:val="0"/>
            <w:vAlign w:val="center"/>
          </w:tcPr>
          <w:p w14:paraId="036C1684">
            <w:pPr>
              <w:spacing w:line="480" w:lineRule="exact"/>
              <w:ind w:right="-340" w:rightChars="-162"/>
              <w:jc w:val="center"/>
              <w:textAlignment w:val="center"/>
              <w:rPr>
                <w:rFonts w:hint="eastAsia" w:ascii="宋体" w:hAnsi="宋体"/>
                <w:sz w:val="24"/>
                <w:szCs w:val="21"/>
                <w:highlight w:val="none"/>
              </w:rPr>
            </w:pPr>
          </w:p>
        </w:tc>
        <w:tc>
          <w:tcPr>
            <w:tcW w:w="1022" w:type="dxa"/>
            <w:noWrap w:val="0"/>
            <w:vAlign w:val="center"/>
          </w:tcPr>
          <w:p w14:paraId="37FA31C8">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47B33BB0">
            <w:pPr>
              <w:spacing w:line="480" w:lineRule="exact"/>
              <w:ind w:right="-340" w:rightChars="-162"/>
              <w:jc w:val="center"/>
              <w:textAlignment w:val="center"/>
              <w:rPr>
                <w:rFonts w:hint="eastAsia" w:ascii="宋体" w:hAnsi="宋体"/>
                <w:sz w:val="24"/>
                <w:szCs w:val="21"/>
                <w:highlight w:val="none"/>
              </w:rPr>
            </w:pPr>
          </w:p>
        </w:tc>
        <w:tc>
          <w:tcPr>
            <w:tcW w:w="709" w:type="dxa"/>
            <w:noWrap w:val="0"/>
            <w:vAlign w:val="center"/>
          </w:tcPr>
          <w:p w14:paraId="0A459E10">
            <w:pPr>
              <w:spacing w:line="480" w:lineRule="exact"/>
              <w:ind w:right="-340" w:rightChars="-162"/>
              <w:jc w:val="center"/>
              <w:textAlignment w:val="center"/>
              <w:rPr>
                <w:rFonts w:hint="eastAsia" w:ascii="宋体" w:hAnsi="宋体"/>
                <w:sz w:val="24"/>
                <w:szCs w:val="21"/>
                <w:highlight w:val="none"/>
              </w:rPr>
            </w:pPr>
          </w:p>
        </w:tc>
        <w:tc>
          <w:tcPr>
            <w:tcW w:w="1176" w:type="dxa"/>
            <w:noWrap w:val="0"/>
            <w:vAlign w:val="center"/>
          </w:tcPr>
          <w:p w14:paraId="57F735E6">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79689417">
            <w:pPr>
              <w:spacing w:line="480" w:lineRule="exact"/>
              <w:ind w:right="-340" w:rightChars="-162"/>
              <w:jc w:val="center"/>
              <w:textAlignment w:val="center"/>
              <w:rPr>
                <w:rFonts w:hint="eastAsia" w:ascii="宋体" w:hAnsi="宋体"/>
                <w:sz w:val="24"/>
                <w:szCs w:val="21"/>
                <w:highlight w:val="none"/>
              </w:rPr>
            </w:pPr>
          </w:p>
        </w:tc>
        <w:tc>
          <w:tcPr>
            <w:tcW w:w="872" w:type="dxa"/>
            <w:noWrap w:val="0"/>
            <w:vAlign w:val="center"/>
          </w:tcPr>
          <w:p w14:paraId="529535E1">
            <w:pPr>
              <w:spacing w:line="480" w:lineRule="exact"/>
              <w:ind w:right="-340" w:rightChars="-162"/>
              <w:jc w:val="center"/>
              <w:textAlignment w:val="center"/>
              <w:rPr>
                <w:rFonts w:hint="eastAsia" w:ascii="宋体" w:hAnsi="宋体"/>
                <w:sz w:val="24"/>
                <w:szCs w:val="21"/>
                <w:highlight w:val="none"/>
              </w:rPr>
            </w:pPr>
          </w:p>
        </w:tc>
        <w:tc>
          <w:tcPr>
            <w:tcW w:w="765" w:type="dxa"/>
            <w:noWrap w:val="0"/>
            <w:vAlign w:val="center"/>
          </w:tcPr>
          <w:p w14:paraId="42F2E0B0">
            <w:pPr>
              <w:spacing w:line="480" w:lineRule="exact"/>
              <w:ind w:right="-340" w:rightChars="-162"/>
              <w:jc w:val="center"/>
              <w:textAlignment w:val="center"/>
              <w:rPr>
                <w:rFonts w:hint="eastAsia" w:ascii="宋体" w:hAnsi="宋体"/>
                <w:sz w:val="24"/>
                <w:szCs w:val="21"/>
                <w:highlight w:val="none"/>
              </w:rPr>
            </w:pPr>
          </w:p>
        </w:tc>
      </w:tr>
    </w:tbl>
    <w:p w14:paraId="1F0D02EE">
      <w:pPr>
        <w:spacing w:before="120" w:beforeLines="50" w:after="240" w:afterLines="100" w:line="480" w:lineRule="exact"/>
        <w:ind w:right="-340" w:rightChars="-162"/>
        <w:textAlignment w:val="center"/>
        <w:rPr>
          <w:rFonts w:hint="eastAsia" w:ascii="宋体" w:hAnsi="宋体"/>
          <w:sz w:val="24"/>
          <w:highlight w:val="none"/>
        </w:rPr>
      </w:pPr>
    </w:p>
    <w:p w14:paraId="33E2AD29">
      <w:pPr>
        <w:spacing w:before="120" w:beforeLines="50" w:after="240" w:afterLines="100" w:line="480" w:lineRule="exact"/>
        <w:ind w:right="-340" w:rightChars="-162"/>
        <w:textAlignment w:val="center"/>
        <w:rPr>
          <w:rFonts w:hint="eastAsia" w:ascii="宋体" w:hAnsi="宋体"/>
          <w:sz w:val="24"/>
          <w:highlight w:val="none"/>
        </w:rPr>
      </w:pPr>
      <w:r>
        <w:rPr>
          <w:rFonts w:ascii="宋体" w:hAnsi="宋体"/>
          <w:sz w:val="24"/>
          <w:highlight w:val="none"/>
        </w:rPr>
        <w:br w:type="page"/>
      </w:r>
      <w:r>
        <w:rPr>
          <w:rFonts w:hint="eastAsia" w:ascii="宋体" w:hAnsi="宋体"/>
          <w:sz w:val="24"/>
          <w:highlight w:val="none"/>
        </w:rPr>
        <w:t>附表二：拟配备本工程的试验和检测仪器设备表</w:t>
      </w:r>
    </w:p>
    <w:p w14:paraId="25D01B82">
      <w:pPr>
        <w:pStyle w:val="22"/>
        <w:rPr>
          <w:rFonts w:hint="eastAsia"/>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10"/>
        <w:gridCol w:w="1096"/>
        <w:gridCol w:w="1096"/>
        <w:gridCol w:w="1094"/>
        <w:gridCol w:w="944"/>
        <w:gridCol w:w="1246"/>
        <w:gridCol w:w="839"/>
        <w:gridCol w:w="863"/>
      </w:tblGrid>
      <w:tr w14:paraId="0C8F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101" w:type="dxa"/>
            <w:noWrap w:val="0"/>
            <w:vAlign w:val="center"/>
          </w:tcPr>
          <w:p w14:paraId="554CEAF2">
            <w:pPr>
              <w:autoSpaceDE w:val="0"/>
              <w:autoSpaceDN w:val="0"/>
              <w:adjustRightInd w:val="0"/>
              <w:jc w:val="center"/>
              <w:rPr>
                <w:rFonts w:ascii="宋体" w:hAnsi="宋体" w:cs="仿宋_GB2312"/>
                <w:kern w:val="0"/>
                <w:sz w:val="24"/>
                <w:szCs w:val="24"/>
                <w:highlight w:val="none"/>
              </w:rPr>
            </w:pPr>
            <w:r>
              <w:rPr>
                <w:rFonts w:hint="eastAsia" w:ascii="宋体" w:hAnsi="宋体" w:cs="仿宋_GB2312"/>
                <w:kern w:val="0"/>
                <w:sz w:val="24"/>
                <w:szCs w:val="24"/>
                <w:highlight w:val="none"/>
              </w:rPr>
              <w:t>序号</w:t>
            </w:r>
          </w:p>
        </w:tc>
        <w:tc>
          <w:tcPr>
            <w:tcW w:w="1310" w:type="dxa"/>
            <w:noWrap w:val="0"/>
            <w:vAlign w:val="center"/>
          </w:tcPr>
          <w:p w14:paraId="5C4B8F2E">
            <w:pPr>
              <w:autoSpaceDE w:val="0"/>
              <w:autoSpaceDN w:val="0"/>
              <w:adjustRightInd w:val="0"/>
              <w:jc w:val="center"/>
              <w:rPr>
                <w:rFonts w:ascii="宋体" w:hAnsi="宋体" w:cs="仿宋_GB2312"/>
                <w:kern w:val="0"/>
                <w:sz w:val="24"/>
                <w:szCs w:val="24"/>
                <w:highlight w:val="none"/>
              </w:rPr>
            </w:pPr>
            <w:r>
              <w:rPr>
                <w:rFonts w:hint="eastAsia" w:ascii="宋体" w:hAnsi="宋体" w:cs="仿宋_GB2312"/>
                <w:kern w:val="0"/>
                <w:sz w:val="24"/>
                <w:szCs w:val="24"/>
                <w:highlight w:val="none"/>
              </w:rPr>
              <w:t>仪器设备</w:t>
            </w:r>
          </w:p>
          <w:p w14:paraId="14220E4E">
            <w:pPr>
              <w:autoSpaceDE w:val="0"/>
              <w:autoSpaceDN w:val="0"/>
              <w:adjustRightInd w:val="0"/>
              <w:jc w:val="center"/>
              <w:rPr>
                <w:rFonts w:ascii="宋体" w:hAnsi="宋体" w:cs="仿宋_GB2312"/>
                <w:kern w:val="0"/>
                <w:sz w:val="24"/>
                <w:szCs w:val="24"/>
                <w:highlight w:val="none"/>
              </w:rPr>
            </w:pPr>
            <w:r>
              <w:rPr>
                <w:rFonts w:hint="eastAsia" w:ascii="宋体" w:hAnsi="宋体" w:cs="仿宋_GB2312"/>
                <w:kern w:val="0"/>
                <w:sz w:val="24"/>
                <w:szCs w:val="24"/>
                <w:highlight w:val="none"/>
              </w:rPr>
              <w:t>名称</w:t>
            </w:r>
          </w:p>
        </w:tc>
        <w:tc>
          <w:tcPr>
            <w:tcW w:w="1096" w:type="dxa"/>
            <w:noWrap w:val="0"/>
            <w:vAlign w:val="center"/>
          </w:tcPr>
          <w:p w14:paraId="543D9F26">
            <w:pPr>
              <w:autoSpaceDE w:val="0"/>
              <w:autoSpaceDN w:val="0"/>
              <w:adjustRightInd w:val="0"/>
              <w:jc w:val="center"/>
              <w:rPr>
                <w:rFonts w:ascii="宋体" w:hAnsi="宋体" w:cs="仿宋_GB2312"/>
                <w:kern w:val="0"/>
                <w:sz w:val="24"/>
                <w:szCs w:val="24"/>
                <w:highlight w:val="none"/>
              </w:rPr>
            </w:pPr>
            <w:r>
              <w:rPr>
                <w:rFonts w:hint="eastAsia" w:ascii="宋体" w:hAnsi="宋体" w:cs="仿宋_GB2312"/>
                <w:kern w:val="0"/>
                <w:sz w:val="24"/>
                <w:szCs w:val="24"/>
                <w:highlight w:val="none"/>
              </w:rPr>
              <w:t>型号</w:t>
            </w:r>
          </w:p>
          <w:p w14:paraId="74D13E00">
            <w:pPr>
              <w:autoSpaceDE w:val="0"/>
              <w:autoSpaceDN w:val="0"/>
              <w:adjustRightInd w:val="0"/>
              <w:jc w:val="center"/>
              <w:rPr>
                <w:rFonts w:ascii="宋体" w:hAnsi="宋体" w:cs="黑体"/>
                <w:kern w:val="0"/>
                <w:sz w:val="24"/>
                <w:szCs w:val="24"/>
                <w:highlight w:val="none"/>
              </w:rPr>
            </w:pPr>
            <w:r>
              <w:rPr>
                <w:rFonts w:hint="eastAsia" w:ascii="宋体" w:hAnsi="宋体" w:cs="仿宋_GB2312"/>
                <w:kern w:val="0"/>
                <w:sz w:val="24"/>
                <w:szCs w:val="24"/>
                <w:highlight w:val="none"/>
              </w:rPr>
              <w:t>规格</w:t>
            </w:r>
          </w:p>
        </w:tc>
        <w:tc>
          <w:tcPr>
            <w:tcW w:w="1096" w:type="dxa"/>
            <w:noWrap w:val="0"/>
            <w:vAlign w:val="center"/>
          </w:tcPr>
          <w:p w14:paraId="09938DC2">
            <w:pPr>
              <w:autoSpaceDE w:val="0"/>
              <w:autoSpaceDN w:val="0"/>
              <w:adjustRightInd w:val="0"/>
              <w:jc w:val="center"/>
              <w:rPr>
                <w:rFonts w:ascii="宋体" w:hAnsi="宋体" w:cs="黑体"/>
                <w:kern w:val="0"/>
                <w:sz w:val="24"/>
                <w:szCs w:val="24"/>
                <w:highlight w:val="none"/>
              </w:rPr>
            </w:pPr>
            <w:r>
              <w:rPr>
                <w:rFonts w:hint="eastAsia" w:ascii="宋体" w:hAnsi="宋体" w:cs="仿宋_GB2312"/>
                <w:kern w:val="0"/>
                <w:sz w:val="24"/>
                <w:szCs w:val="24"/>
                <w:highlight w:val="none"/>
              </w:rPr>
              <w:t>数量</w:t>
            </w:r>
          </w:p>
        </w:tc>
        <w:tc>
          <w:tcPr>
            <w:tcW w:w="1094" w:type="dxa"/>
            <w:noWrap w:val="0"/>
            <w:vAlign w:val="center"/>
          </w:tcPr>
          <w:p w14:paraId="07256984">
            <w:pPr>
              <w:autoSpaceDE w:val="0"/>
              <w:autoSpaceDN w:val="0"/>
              <w:adjustRightInd w:val="0"/>
              <w:jc w:val="center"/>
              <w:rPr>
                <w:rFonts w:ascii="宋体" w:hAnsi="宋体" w:cs="仿宋_GB2312"/>
                <w:kern w:val="0"/>
                <w:sz w:val="24"/>
                <w:szCs w:val="24"/>
                <w:highlight w:val="none"/>
              </w:rPr>
            </w:pPr>
            <w:r>
              <w:rPr>
                <w:rFonts w:hint="eastAsia" w:ascii="宋体" w:hAnsi="宋体" w:cs="仿宋_GB2312"/>
                <w:kern w:val="0"/>
                <w:sz w:val="24"/>
                <w:szCs w:val="24"/>
                <w:highlight w:val="none"/>
              </w:rPr>
              <w:t>国别</w:t>
            </w:r>
          </w:p>
          <w:p w14:paraId="030A4759">
            <w:pPr>
              <w:autoSpaceDE w:val="0"/>
              <w:autoSpaceDN w:val="0"/>
              <w:adjustRightInd w:val="0"/>
              <w:jc w:val="center"/>
              <w:rPr>
                <w:rFonts w:ascii="宋体" w:hAnsi="宋体" w:cs="黑体"/>
                <w:kern w:val="0"/>
                <w:sz w:val="24"/>
                <w:szCs w:val="24"/>
                <w:highlight w:val="none"/>
              </w:rPr>
            </w:pPr>
            <w:r>
              <w:rPr>
                <w:rFonts w:hint="eastAsia" w:ascii="宋体" w:hAnsi="宋体" w:cs="仿宋_GB2312"/>
                <w:kern w:val="0"/>
                <w:sz w:val="24"/>
                <w:szCs w:val="24"/>
                <w:highlight w:val="none"/>
              </w:rPr>
              <w:t>产地</w:t>
            </w:r>
          </w:p>
        </w:tc>
        <w:tc>
          <w:tcPr>
            <w:tcW w:w="944" w:type="dxa"/>
            <w:noWrap w:val="0"/>
            <w:vAlign w:val="center"/>
          </w:tcPr>
          <w:p w14:paraId="3829379C">
            <w:pPr>
              <w:autoSpaceDE w:val="0"/>
              <w:autoSpaceDN w:val="0"/>
              <w:adjustRightInd w:val="0"/>
              <w:jc w:val="center"/>
              <w:rPr>
                <w:rFonts w:ascii="宋体" w:hAnsi="宋体" w:cs="仿宋_GB2312"/>
                <w:kern w:val="0"/>
                <w:sz w:val="24"/>
                <w:szCs w:val="24"/>
                <w:highlight w:val="none"/>
              </w:rPr>
            </w:pPr>
            <w:r>
              <w:rPr>
                <w:rFonts w:hint="eastAsia" w:ascii="宋体" w:hAnsi="宋体" w:cs="仿宋_GB2312"/>
                <w:kern w:val="0"/>
                <w:sz w:val="24"/>
                <w:szCs w:val="24"/>
                <w:highlight w:val="none"/>
              </w:rPr>
              <w:t>制造</w:t>
            </w:r>
          </w:p>
          <w:p w14:paraId="222B1544">
            <w:pPr>
              <w:autoSpaceDE w:val="0"/>
              <w:autoSpaceDN w:val="0"/>
              <w:adjustRightInd w:val="0"/>
              <w:jc w:val="center"/>
              <w:rPr>
                <w:rFonts w:ascii="宋体" w:hAnsi="宋体" w:cs="黑体"/>
                <w:kern w:val="0"/>
                <w:sz w:val="24"/>
                <w:szCs w:val="24"/>
                <w:highlight w:val="none"/>
              </w:rPr>
            </w:pPr>
            <w:r>
              <w:rPr>
                <w:rFonts w:hint="eastAsia" w:ascii="宋体" w:hAnsi="宋体" w:cs="仿宋_GB2312"/>
                <w:kern w:val="0"/>
                <w:sz w:val="24"/>
                <w:szCs w:val="24"/>
                <w:highlight w:val="none"/>
              </w:rPr>
              <w:t>年份</w:t>
            </w:r>
          </w:p>
        </w:tc>
        <w:tc>
          <w:tcPr>
            <w:tcW w:w="1246" w:type="dxa"/>
            <w:noWrap w:val="0"/>
            <w:vAlign w:val="center"/>
          </w:tcPr>
          <w:p w14:paraId="3A0FAEFB">
            <w:pPr>
              <w:autoSpaceDE w:val="0"/>
              <w:autoSpaceDN w:val="0"/>
              <w:adjustRightInd w:val="0"/>
              <w:jc w:val="center"/>
              <w:rPr>
                <w:rFonts w:ascii="宋体" w:hAnsi="宋体" w:cs="仿宋_GB2312"/>
                <w:kern w:val="0"/>
                <w:sz w:val="24"/>
                <w:szCs w:val="24"/>
                <w:highlight w:val="none"/>
              </w:rPr>
            </w:pPr>
            <w:r>
              <w:rPr>
                <w:rFonts w:hint="eastAsia" w:ascii="宋体" w:hAnsi="宋体" w:cs="仿宋_GB2312"/>
                <w:kern w:val="0"/>
                <w:sz w:val="24"/>
                <w:szCs w:val="24"/>
                <w:highlight w:val="none"/>
              </w:rPr>
              <w:t>已使用台</w:t>
            </w:r>
          </w:p>
          <w:p w14:paraId="0E6D2B77">
            <w:pPr>
              <w:autoSpaceDE w:val="0"/>
              <w:autoSpaceDN w:val="0"/>
              <w:adjustRightInd w:val="0"/>
              <w:jc w:val="center"/>
              <w:rPr>
                <w:rFonts w:ascii="宋体" w:hAnsi="宋体" w:cs="黑体"/>
                <w:kern w:val="0"/>
                <w:sz w:val="24"/>
                <w:szCs w:val="24"/>
                <w:highlight w:val="none"/>
              </w:rPr>
            </w:pPr>
            <w:r>
              <w:rPr>
                <w:rFonts w:hint="eastAsia" w:ascii="宋体" w:hAnsi="宋体" w:cs="仿宋_GB2312"/>
                <w:kern w:val="0"/>
                <w:sz w:val="24"/>
                <w:szCs w:val="24"/>
                <w:highlight w:val="none"/>
              </w:rPr>
              <w:t>时数</w:t>
            </w:r>
          </w:p>
        </w:tc>
        <w:tc>
          <w:tcPr>
            <w:tcW w:w="839" w:type="dxa"/>
            <w:noWrap w:val="0"/>
            <w:vAlign w:val="center"/>
          </w:tcPr>
          <w:p w14:paraId="196860FB">
            <w:pPr>
              <w:autoSpaceDE w:val="0"/>
              <w:autoSpaceDN w:val="0"/>
              <w:adjustRightInd w:val="0"/>
              <w:jc w:val="center"/>
              <w:rPr>
                <w:rFonts w:ascii="宋体" w:hAnsi="宋体" w:cs="黑体"/>
                <w:kern w:val="0"/>
                <w:sz w:val="24"/>
                <w:szCs w:val="24"/>
                <w:highlight w:val="none"/>
              </w:rPr>
            </w:pPr>
            <w:r>
              <w:rPr>
                <w:rFonts w:hint="eastAsia" w:ascii="宋体" w:hAnsi="宋体" w:cs="仿宋_GB2312"/>
                <w:kern w:val="0"/>
                <w:sz w:val="24"/>
                <w:szCs w:val="24"/>
                <w:highlight w:val="none"/>
              </w:rPr>
              <w:t>用途</w:t>
            </w:r>
          </w:p>
        </w:tc>
        <w:tc>
          <w:tcPr>
            <w:tcW w:w="863" w:type="dxa"/>
            <w:noWrap w:val="0"/>
            <w:vAlign w:val="center"/>
          </w:tcPr>
          <w:p w14:paraId="0963528B">
            <w:pPr>
              <w:autoSpaceDE w:val="0"/>
              <w:autoSpaceDN w:val="0"/>
              <w:adjustRightInd w:val="0"/>
              <w:jc w:val="center"/>
              <w:rPr>
                <w:rFonts w:ascii="宋体" w:hAnsi="宋体" w:cs="黑体"/>
                <w:kern w:val="0"/>
                <w:sz w:val="24"/>
                <w:szCs w:val="24"/>
                <w:highlight w:val="none"/>
              </w:rPr>
            </w:pPr>
            <w:r>
              <w:rPr>
                <w:rFonts w:hint="eastAsia" w:ascii="宋体" w:hAnsi="宋体" w:cs="仿宋_GB2312"/>
                <w:kern w:val="0"/>
                <w:sz w:val="24"/>
                <w:szCs w:val="24"/>
                <w:highlight w:val="none"/>
              </w:rPr>
              <w:t>备注</w:t>
            </w:r>
          </w:p>
        </w:tc>
      </w:tr>
      <w:tr w14:paraId="46FB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101" w:type="dxa"/>
            <w:noWrap w:val="0"/>
            <w:vAlign w:val="center"/>
          </w:tcPr>
          <w:p w14:paraId="4A337196">
            <w:pPr>
              <w:autoSpaceDE w:val="0"/>
              <w:autoSpaceDN w:val="0"/>
              <w:adjustRightInd w:val="0"/>
              <w:ind w:firstLine="10"/>
              <w:jc w:val="center"/>
              <w:rPr>
                <w:rFonts w:ascii="宋体" w:hAnsi="宋体" w:cs="黑体"/>
                <w:kern w:val="0"/>
                <w:szCs w:val="21"/>
                <w:highlight w:val="none"/>
              </w:rPr>
            </w:pPr>
          </w:p>
        </w:tc>
        <w:tc>
          <w:tcPr>
            <w:tcW w:w="1310" w:type="dxa"/>
            <w:noWrap w:val="0"/>
            <w:vAlign w:val="center"/>
          </w:tcPr>
          <w:p w14:paraId="60CA31B5">
            <w:pPr>
              <w:autoSpaceDE w:val="0"/>
              <w:autoSpaceDN w:val="0"/>
              <w:adjustRightInd w:val="0"/>
              <w:ind w:firstLine="10"/>
              <w:jc w:val="center"/>
              <w:rPr>
                <w:rFonts w:ascii="宋体" w:hAnsi="宋体" w:cs="黑体"/>
                <w:kern w:val="0"/>
                <w:szCs w:val="21"/>
                <w:highlight w:val="none"/>
              </w:rPr>
            </w:pPr>
          </w:p>
        </w:tc>
        <w:tc>
          <w:tcPr>
            <w:tcW w:w="1096" w:type="dxa"/>
            <w:noWrap w:val="0"/>
            <w:vAlign w:val="center"/>
          </w:tcPr>
          <w:p w14:paraId="3A806064">
            <w:pPr>
              <w:autoSpaceDE w:val="0"/>
              <w:autoSpaceDN w:val="0"/>
              <w:adjustRightInd w:val="0"/>
              <w:ind w:firstLine="10"/>
              <w:jc w:val="center"/>
              <w:rPr>
                <w:rFonts w:ascii="宋体" w:hAnsi="宋体" w:cs="黑体"/>
                <w:kern w:val="0"/>
                <w:szCs w:val="21"/>
                <w:highlight w:val="none"/>
              </w:rPr>
            </w:pPr>
          </w:p>
        </w:tc>
        <w:tc>
          <w:tcPr>
            <w:tcW w:w="1096" w:type="dxa"/>
            <w:noWrap w:val="0"/>
            <w:vAlign w:val="center"/>
          </w:tcPr>
          <w:p w14:paraId="158FF3AB">
            <w:pPr>
              <w:autoSpaceDE w:val="0"/>
              <w:autoSpaceDN w:val="0"/>
              <w:adjustRightInd w:val="0"/>
              <w:ind w:firstLine="10"/>
              <w:jc w:val="center"/>
              <w:rPr>
                <w:rFonts w:ascii="宋体" w:hAnsi="宋体" w:cs="黑体"/>
                <w:kern w:val="0"/>
                <w:szCs w:val="21"/>
                <w:highlight w:val="none"/>
              </w:rPr>
            </w:pPr>
          </w:p>
        </w:tc>
        <w:tc>
          <w:tcPr>
            <w:tcW w:w="1094" w:type="dxa"/>
            <w:noWrap w:val="0"/>
            <w:vAlign w:val="center"/>
          </w:tcPr>
          <w:p w14:paraId="7A766803">
            <w:pPr>
              <w:autoSpaceDE w:val="0"/>
              <w:autoSpaceDN w:val="0"/>
              <w:adjustRightInd w:val="0"/>
              <w:ind w:firstLine="10"/>
              <w:jc w:val="center"/>
              <w:rPr>
                <w:rFonts w:ascii="宋体" w:hAnsi="宋体" w:cs="黑体"/>
                <w:kern w:val="0"/>
                <w:szCs w:val="21"/>
                <w:highlight w:val="none"/>
              </w:rPr>
            </w:pPr>
          </w:p>
        </w:tc>
        <w:tc>
          <w:tcPr>
            <w:tcW w:w="944" w:type="dxa"/>
            <w:noWrap w:val="0"/>
            <w:vAlign w:val="center"/>
          </w:tcPr>
          <w:p w14:paraId="7AC4B4F9">
            <w:pPr>
              <w:autoSpaceDE w:val="0"/>
              <w:autoSpaceDN w:val="0"/>
              <w:adjustRightInd w:val="0"/>
              <w:ind w:firstLine="10"/>
              <w:jc w:val="center"/>
              <w:rPr>
                <w:rFonts w:ascii="宋体" w:hAnsi="宋体" w:cs="黑体"/>
                <w:kern w:val="0"/>
                <w:szCs w:val="21"/>
                <w:highlight w:val="none"/>
              </w:rPr>
            </w:pPr>
          </w:p>
        </w:tc>
        <w:tc>
          <w:tcPr>
            <w:tcW w:w="1246" w:type="dxa"/>
            <w:noWrap w:val="0"/>
            <w:vAlign w:val="center"/>
          </w:tcPr>
          <w:p w14:paraId="65393997">
            <w:pPr>
              <w:autoSpaceDE w:val="0"/>
              <w:autoSpaceDN w:val="0"/>
              <w:adjustRightInd w:val="0"/>
              <w:ind w:firstLine="10"/>
              <w:jc w:val="center"/>
              <w:rPr>
                <w:rFonts w:ascii="宋体" w:hAnsi="宋体" w:cs="黑体"/>
                <w:kern w:val="0"/>
                <w:szCs w:val="21"/>
                <w:highlight w:val="none"/>
              </w:rPr>
            </w:pPr>
          </w:p>
        </w:tc>
        <w:tc>
          <w:tcPr>
            <w:tcW w:w="839" w:type="dxa"/>
            <w:noWrap w:val="0"/>
            <w:vAlign w:val="center"/>
          </w:tcPr>
          <w:p w14:paraId="67398680">
            <w:pPr>
              <w:autoSpaceDE w:val="0"/>
              <w:autoSpaceDN w:val="0"/>
              <w:adjustRightInd w:val="0"/>
              <w:ind w:firstLine="10"/>
              <w:jc w:val="center"/>
              <w:rPr>
                <w:rFonts w:ascii="宋体" w:hAnsi="宋体" w:cs="黑体"/>
                <w:kern w:val="0"/>
                <w:szCs w:val="21"/>
                <w:highlight w:val="none"/>
              </w:rPr>
            </w:pPr>
          </w:p>
        </w:tc>
        <w:tc>
          <w:tcPr>
            <w:tcW w:w="863" w:type="dxa"/>
            <w:noWrap w:val="0"/>
            <w:vAlign w:val="center"/>
          </w:tcPr>
          <w:p w14:paraId="1034A9D1">
            <w:pPr>
              <w:autoSpaceDE w:val="0"/>
              <w:autoSpaceDN w:val="0"/>
              <w:adjustRightInd w:val="0"/>
              <w:ind w:firstLine="10"/>
              <w:jc w:val="center"/>
              <w:rPr>
                <w:rFonts w:ascii="宋体" w:hAnsi="宋体" w:cs="黑体"/>
                <w:kern w:val="0"/>
                <w:szCs w:val="21"/>
                <w:highlight w:val="none"/>
              </w:rPr>
            </w:pPr>
          </w:p>
        </w:tc>
      </w:tr>
      <w:tr w14:paraId="42CA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101" w:type="dxa"/>
            <w:noWrap w:val="0"/>
            <w:vAlign w:val="center"/>
          </w:tcPr>
          <w:p w14:paraId="2E4F6FB0">
            <w:pPr>
              <w:autoSpaceDE w:val="0"/>
              <w:autoSpaceDN w:val="0"/>
              <w:adjustRightInd w:val="0"/>
              <w:ind w:firstLine="10"/>
              <w:jc w:val="center"/>
              <w:rPr>
                <w:rFonts w:ascii="宋体" w:hAnsi="宋体" w:cs="黑体"/>
                <w:kern w:val="0"/>
                <w:szCs w:val="21"/>
                <w:highlight w:val="none"/>
              </w:rPr>
            </w:pPr>
          </w:p>
        </w:tc>
        <w:tc>
          <w:tcPr>
            <w:tcW w:w="1310" w:type="dxa"/>
            <w:noWrap w:val="0"/>
            <w:vAlign w:val="center"/>
          </w:tcPr>
          <w:p w14:paraId="7AA8CFF1">
            <w:pPr>
              <w:autoSpaceDE w:val="0"/>
              <w:autoSpaceDN w:val="0"/>
              <w:adjustRightInd w:val="0"/>
              <w:ind w:firstLine="10"/>
              <w:jc w:val="center"/>
              <w:rPr>
                <w:rFonts w:ascii="宋体" w:hAnsi="宋体" w:cs="黑体"/>
                <w:kern w:val="0"/>
                <w:szCs w:val="21"/>
                <w:highlight w:val="none"/>
              </w:rPr>
            </w:pPr>
          </w:p>
        </w:tc>
        <w:tc>
          <w:tcPr>
            <w:tcW w:w="1096" w:type="dxa"/>
            <w:noWrap w:val="0"/>
            <w:vAlign w:val="center"/>
          </w:tcPr>
          <w:p w14:paraId="58D0A817">
            <w:pPr>
              <w:autoSpaceDE w:val="0"/>
              <w:autoSpaceDN w:val="0"/>
              <w:adjustRightInd w:val="0"/>
              <w:ind w:firstLine="10"/>
              <w:jc w:val="center"/>
              <w:rPr>
                <w:rFonts w:ascii="宋体" w:hAnsi="宋体" w:cs="黑体"/>
                <w:kern w:val="0"/>
                <w:szCs w:val="21"/>
                <w:highlight w:val="none"/>
              </w:rPr>
            </w:pPr>
          </w:p>
        </w:tc>
        <w:tc>
          <w:tcPr>
            <w:tcW w:w="1096" w:type="dxa"/>
            <w:noWrap w:val="0"/>
            <w:vAlign w:val="center"/>
          </w:tcPr>
          <w:p w14:paraId="47F12269">
            <w:pPr>
              <w:autoSpaceDE w:val="0"/>
              <w:autoSpaceDN w:val="0"/>
              <w:adjustRightInd w:val="0"/>
              <w:ind w:firstLine="10"/>
              <w:jc w:val="center"/>
              <w:rPr>
                <w:rFonts w:ascii="宋体" w:hAnsi="宋体" w:cs="黑体"/>
                <w:kern w:val="0"/>
                <w:szCs w:val="21"/>
                <w:highlight w:val="none"/>
              </w:rPr>
            </w:pPr>
          </w:p>
        </w:tc>
        <w:tc>
          <w:tcPr>
            <w:tcW w:w="1094" w:type="dxa"/>
            <w:noWrap w:val="0"/>
            <w:vAlign w:val="center"/>
          </w:tcPr>
          <w:p w14:paraId="557276C4">
            <w:pPr>
              <w:autoSpaceDE w:val="0"/>
              <w:autoSpaceDN w:val="0"/>
              <w:adjustRightInd w:val="0"/>
              <w:ind w:firstLine="10"/>
              <w:jc w:val="center"/>
              <w:rPr>
                <w:rFonts w:ascii="宋体" w:hAnsi="宋体" w:cs="黑体"/>
                <w:kern w:val="0"/>
                <w:szCs w:val="21"/>
                <w:highlight w:val="none"/>
              </w:rPr>
            </w:pPr>
          </w:p>
        </w:tc>
        <w:tc>
          <w:tcPr>
            <w:tcW w:w="944" w:type="dxa"/>
            <w:noWrap w:val="0"/>
            <w:vAlign w:val="center"/>
          </w:tcPr>
          <w:p w14:paraId="0FCAB67B">
            <w:pPr>
              <w:autoSpaceDE w:val="0"/>
              <w:autoSpaceDN w:val="0"/>
              <w:adjustRightInd w:val="0"/>
              <w:ind w:firstLine="10"/>
              <w:jc w:val="center"/>
              <w:rPr>
                <w:rFonts w:ascii="宋体" w:hAnsi="宋体" w:cs="黑体"/>
                <w:kern w:val="0"/>
                <w:szCs w:val="21"/>
                <w:highlight w:val="none"/>
              </w:rPr>
            </w:pPr>
          </w:p>
        </w:tc>
        <w:tc>
          <w:tcPr>
            <w:tcW w:w="1246" w:type="dxa"/>
            <w:noWrap w:val="0"/>
            <w:vAlign w:val="center"/>
          </w:tcPr>
          <w:p w14:paraId="63658A4D">
            <w:pPr>
              <w:autoSpaceDE w:val="0"/>
              <w:autoSpaceDN w:val="0"/>
              <w:adjustRightInd w:val="0"/>
              <w:ind w:firstLine="10"/>
              <w:jc w:val="center"/>
              <w:rPr>
                <w:rFonts w:ascii="宋体" w:hAnsi="宋体" w:cs="黑体"/>
                <w:kern w:val="0"/>
                <w:szCs w:val="21"/>
                <w:highlight w:val="none"/>
              </w:rPr>
            </w:pPr>
          </w:p>
        </w:tc>
        <w:tc>
          <w:tcPr>
            <w:tcW w:w="839" w:type="dxa"/>
            <w:noWrap w:val="0"/>
            <w:vAlign w:val="center"/>
          </w:tcPr>
          <w:p w14:paraId="1FEA765D">
            <w:pPr>
              <w:autoSpaceDE w:val="0"/>
              <w:autoSpaceDN w:val="0"/>
              <w:adjustRightInd w:val="0"/>
              <w:ind w:firstLine="10"/>
              <w:jc w:val="center"/>
              <w:rPr>
                <w:rFonts w:ascii="宋体" w:hAnsi="宋体" w:cs="黑体"/>
                <w:kern w:val="0"/>
                <w:szCs w:val="21"/>
                <w:highlight w:val="none"/>
              </w:rPr>
            </w:pPr>
          </w:p>
        </w:tc>
        <w:tc>
          <w:tcPr>
            <w:tcW w:w="863" w:type="dxa"/>
            <w:noWrap w:val="0"/>
            <w:vAlign w:val="center"/>
          </w:tcPr>
          <w:p w14:paraId="19DB64FB">
            <w:pPr>
              <w:autoSpaceDE w:val="0"/>
              <w:autoSpaceDN w:val="0"/>
              <w:adjustRightInd w:val="0"/>
              <w:ind w:firstLine="10"/>
              <w:jc w:val="center"/>
              <w:rPr>
                <w:rFonts w:ascii="宋体" w:hAnsi="宋体" w:cs="黑体"/>
                <w:kern w:val="0"/>
                <w:szCs w:val="21"/>
                <w:highlight w:val="none"/>
              </w:rPr>
            </w:pPr>
          </w:p>
        </w:tc>
      </w:tr>
      <w:tr w14:paraId="7DA5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101" w:type="dxa"/>
            <w:noWrap w:val="0"/>
            <w:vAlign w:val="center"/>
          </w:tcPr>
          <w:p w14:paraId="504581B5">
            <w:pPr>
              <w:autoSpaceDE w:val="0"/>
              <w:autoSpaceDN w:val="0"/>
              <w:adjustRightInd w:val="0"/>
              <w:ind w:firstLine="10"/>
              <w:jc w:val="center"/>
              <w:rPr>
                <w:rFonts w:ascii="宋体" w:hAnsi="宋体" w:cs="黑体"/>
                <w:kern w:val="0"/>
                <w:szCs w:val="21"/>
                <w:highlight w:val="none"/>
              </w:rPr>
            </w:pPr>
          </w:p>
        </w:tc>
        <w:tc>
          <w:tcPr>
            <w:tcW w:w="1310" w:type="dxa"/>
            <w:noWrap w:val="0"/>
            <w:vAlign w:val="center"/>
          </w:tcPr>
          <w:p w14:paraId="5493582D">
            <w:pPr>
              <w:autoSpaceDE w:val="0"/>
              <w:autoSpaceDN w:val="0"/>
              <w:adjustRightInd w:val="0"/>
              <w:ind w:firstLine="10"/>
              <w:jc w:val="center"/>
              <w:rPr>
                <w:rFonts w:ascii="宋体" w:hAnsi="宋体" w:cs="黑体"/>
                <w:kern w:val="0"/>
                <w:szCs w:val="21"/>
                <w:highlight w:val="none"/>
              </w:rPr>
            </w:pPr>
          </w:p>
        </w:tc>
        <w:tc>
          <w:tcPr>
            <w:tcW w:w="1096" w:type="dxa"/>
            <w:noWrap w:val="0"/>
            <w:vAlign w:val="center"/>
          </w:tcPr>
          <w:p w14:paraId="6BC9F7D4">
            <w:pPr>
              <w:autoSpaceDE w:val="0"/>
              <w:autoSpaceDN w:val="0"/>
              <w:adjustRightInd w:val="0"/>
              <w:ind w:firstLine="10"/>
              <w:jc w:val="center"/>
              <w:rPr>
                <w:rFonts w:ascii="宋体" w:hAnsi="宋体" w:cs="黑体"/>
                <w:kern w:val="0"/>
                <w:szCs w:val="21"/>
                <w:highlight w:val="none"/>
              </w:rPr>
            </w:pPr>
          </w:p>
        </w:tc>
        <w:tc>
          <w:tcPr>
            <w:tcW w:w="1096" w:type="dxa"/>
            <w:noWrap w:val="0"/>
            <w:vAlign w:val="center"/>
          </w:tcPr>
          <w:p w14:paraId="0C552CBA">
            <w:pPr>
              <w:autoSpaceDE w:val="0"/>
              <w:autoSpaceDN w:val="0"/>
              <w:adjustRightInd w:val="0"/>
              <w:ind w:firstLine="10"/>
              <w:jc w:val="center"/>
              <w:rPr>
                <w:rFonts w:ascii="宋体" w:hAnsi="宋体" w:cs="黑体"/>
                <w:kern w:val="0"/>
                <w:szCs w:val="21"/>
                <w:highlight w:val="none"/>
              </w:rPr>
            </w:pPr>
          </w:p>
        </w:tc>
        <w:tc>
          <w:tcPr>
            <w:tcW w:w="1094" w:type="dxa"/>
            <w:noWrap w:val="0"/>
            <w:vAlign w:val="center"/>
          </w:tcPr>
          <w:p w14:paraId="28027888">
            <w:pPr>
              <w:autoSpaceDE w:val="0"/>
              <w:autoSpaceDN w:val="0"/>
              <w:adjustRightInd w:val="0"/>
              <w:ind w:firstLine="10"/>
              <w:jc w:val="center"/>
              <w:rPr>
                <w:rFonts w:ascii="宋体" w:hAnsi="宋体" w:cs="黑体"/>
                <w:kern w:val="0"/>
                <w:szCs w:val="21"/>
                <w:highlight w:val="none"/>
              </w:rPr>
            </w:pPr>
          </w:p>
        </w:tc>
        <w:tc>
          <w:tcPr>
            <w:tcW w:w="944" w:type="dxa"/>
            <w:noWrap w:val="0"/>
            <w:vAlign w:val="center"/>
          </w:tcPr>
          <w:p w14:paraId="3D4592FF">
            <w:pPr>
              <w:autoSpaceDE w:val="0"/>
              <w:autoSpaceDN w:val="0"/>
              <w:adjustRightInd w:val="0"/>
              <w:ind w:firstLine="10"/>
              <w:jc w:val="center"/>
              <w:rPr>
                <w:rFonts w:ascii="宋体" w:hAnsi="宋体" w:cs="黑体"/>
                <w:kern w:val="0"/>
                <w:szCs w:val="21"/>
                <w:highlight w:val="none"/>
              </w:rPr>
            </w:pPr>
          </w:p>
        </w:tc>
        <w:tc>
          <w:tcPr>
            <w:tcW w:w="1246" w:type="dxa"/>
            <w:noWrap w:val="0"/>
            <w:vAlign w:val="center"/>
          </w:tcPr>
          <w:p w14:paraId="3798CB12">
            <w:pPr>
              <w:autoSpaceDE w:val="0"/>
              <w:autoSpaceDN w:val="0"/>
              <w:adjustRightInd w:val="0"/>
              <w:ind w:firstLine="10"/>
              <w:jc w:val="center"/>
              <w:rPr>
                <w:rFonts w:ascii="宋体" w:hAnsi="宋体" w:cs="黑体"/>
                <w:kern w:val="0"/>
                <w:szCs w:val="21"/>
                <w:highlight w:val="none"/>
              </w:rPr>
            </w:pPr>
          </w:p>
        </w:tc>
        <w:tc>
          <w:tcPr>
            <w:tcW w:w="839" w:type="dxa"/>
            <w:noWrap w:val="0"/>
            <w:vAlign w:val="center"/>
          </w:tcPr>
          <w:p w14:paraId="68636644">
            <w:pPr>
              <w:autoSpaceDE w:val="0"/>
              <w:autoSpaceDN w:val="0"/>
              <w:adjustRightInd w:val="0"/>
              <w:ind w:firstLine="10"/>
              <w:jc w:val="center"/>
              <w:rPr>
                <w:rFonts w:ascii="宋体" w:hAnsi="宋体" w:cs="黑体"/>
                <w:kern w:val="0"/>
                <w:szCs w:val="21"/>
                <w:highlight w:val="none"/>
              </w:rPr>
            </w:pPr>
          </w:p>
        </w:tc>
        <w:tc>
          <w:tcPr>
            <w:tcW w:w="863" w:type="dxa"/>
            <w:noWrap w:val="0"/>
            <w:vAlign w:val="center"/>
          </w:tcPr>
          <w:p w14:paraId="791B5CA2">
            <w:pPr>
              <w:autoSpaceDE w:val="0"/>
              <w:autoSpaceDN w:val="0"/>
              <w:adjustRightInd w:val="0"/>
              <w:ind w:firstLine="10"/>
              <w:jc w:val="center"/>
              <w:rPr>
                <w:rFonts w:ascii="宋体" w:hAnsi="宋体" w:cs="黑体"/>
                <w:kern w:val="0"/>
                <w:szCs w:val="21"/>
                <w:highlight w:val="none"/>
              </w:rPr>
            </w:pPr>
          </w:p>
        </w:tc>
      </w:tr>
      <w:tr w14:paraId="3639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101" w:type="dxa"/>
            <w:noWrap w:val="0"/>
            <w:vAlign w:val="center"/>
          </w:tcPr>
          <w:p w14:paraId="7F156FDA">
            <w:pPr>
              <w:autoSpaceDE w:val="0"/>
              <w:autoSpaceDN w:val="0"/>
              <w:adjustRightInd w:val="0"/>
              <w:ind w:firstLine="10"/>
              <w:jc w:val="center"/>
              <w:rPr>
                <w:rFonts w:ascii="宋体" w:hAnsi="宋体" w:cs="黑体"/>
                <w:kern w:val="0"/>
                <w:szCs w:val="21"/>
                <w:highlight w:val="none"/>
              </w:rPr>
            </w:pPr>
          </w:p>
        </w:tc>
        <w:tc>
          <w:tcPr>
            <w:tcW w:w="1310" w:type="dxa"/>
            <w:noWrap w:val="0"/>
            <w:vAlign w:val="center"/>
          </w:tcPr>
          <w:p w14:paraId="726745B7">
            <w:pPr>
              <w:autoSpaceDE w:val="0"/>
              <w:autoSpaceDN w:val="0"/>
              <w:adjustRightInd w:val="0"/>
              <w:ind w:firstLine="10"/>
              <w:jc w:val="center"/>
              <w:rPr>
                <w:rFonts w:ascii="宋体" w:hAnsi="宋体" w:cs="黑体"/>
                <w:kern w:val="0"/>
                <w:szCs w:val="21"/>
                <w:highlight w:val="none"/>
              </w:rPr>
            </w:pPr>
          </w:p>
        </w:tc>
        <w:tc>
          <w:tcPr>
            <w:tcW w:w="1096" w:type="dxa"/>
            <w:noWrap w:val="0"/>
            <w:vAlign w:val="center"/>
          </w:tcPr>
          <w:p w14:paraId="779FA47F">
            <w:pPr>
              <w:autoSpaceDE w:val="0"/>
              <w:autoSpaceDN w:val="0"/>
              <w:adjustRightInd w:val="0"/>
              <w:ind w:firstLine="10"/>
              <w:jc w:val="center"/>
              <w:rPr>
                <w:rFonts w:ascii="宋体" w:hAnsi="宋体" w:cs="黑体"/>
                <w:kern w:val="0"/>
                <w:szCs w:val="21"/>
                <w:highlight w:val="none"/>
              </w:rPr>
            </w:pPr>
          </w:p>
        </w:tc>
        <w:tc>
          <w:tcPr>
            <w:tcW w:w="1096" w:type="dxa"/>
            <w:noWrap w:val="0"/>
            <w:vAlign w:val="center"/>
          </w:tcPr>
          <w:p w14:paraId="0CD7AA36">
            <w:pPr>
              <w:autoSpaceDE w:val="0"/>
              <w:autoSpaceDN w:val="0"/>
              <w:adjustRightInd w:val="0"/>
              <w:ind w:firstLine="10"/>
              <w:jc w:val="center"/>
              <w:rPr>
                <w:rFonts w:ascii="宋体" w:hAnsi="宋体" w:cs="黑体"/>
                <w:kern w:val="0"/>
                <w:szCs w:val="21"/>
                <w:highlight w:val="none"/>
              </w:rPr>
            </w:pPr>
          </w:p>
        </w:tc>
        <w:tc>
          <w:tcPr>
            <w:tcW w:w="1094" w:type="dxa"/>
            <w:noWrap w:val="0"/>
            <w:vAlign w:val="center"/>
          </w:tcPr>
          <w:p w14:paraId="60389E4E">
            <w:pPr>
              <w:autoSpaceDE w:val="0"/>
              <w:autoSpaceDN w:val="0"/>
              <w:adjustRightInd w:val="0"/>
              <w:ind w:firstLine="10"/>
              <w:jc w:val="center"/>
              <w:rPr>
                <w:rFonts w:ascii="宋体" w:hAnsi="宋体" w:cs="黑体"/>
                <w:kern w:val="0"/>
                <w:szCs w:val="21"/>
                <w:highlight w:val="none"/>
              </w:rPr>
            </w:pPr>
          </w:p>
        </w:tc>
        <w:tc>
          <w:tcPr>
            <w:tcW w:w="944" w:type="dxa"/>
            <w:noWrap w:val="0"/>
            <w:vAlign w:val="center"/>
          </w:tcPr>
          <w:p w14:paraId="24E7DF29">
            <w:pPr>
              <w:autoSpaceDE w:val="0"/>
              <w:autoSpaceDN w:val="0"/>
              <w:adjustRightInd w:val="0"/>
              <w:ind w:firstLine="10"/>
              <w:jc w:val="center"/>
              <w:rPr>
                <w:rFonts w:ascii="宋体" w:hAnsi="宋体" w:cs="黑体"/>
                <w:kern w:val="0"/>
                <w:szCs w:val="21"/>
                <w:highlight w:val="none"/>
              </w:rPr>
            </w:pPr>
          </w:p>
        </w:tc>
        <w:tc>
          <w:tcPr>
            <w:tcW w:w="1246" w:type="dxa"/>
            <w:noWrap w:val="0"/>
            <w:vAlign w:val="center"/>
          </w:tcPr>
          <w:p w14:paraId="292A69F2">
            <w:pPr>
              <w:autoSpaceDE w:val="0"/>
              <w:autoSpaceDN w:val="0"/>
              <w:adjustRightInd w:val="0"/>
              <w:ind w:firstLine="10"/>
              <w:jc w:val="center"/>
              <w:rPr>
                <w:rFonts w:ascii="宋体" w:hAnsi="宋体" w:cs="黑体"/>
                <w:kern w:val="0"/>
                <w:szCs w:val="21"/>
                <w:highlight w:val="none"/>
              </w:rPr>
            </w:pPr>
          </w:p>
        </w:tc>
        <w:tc>
          <w:tcPr>
            <w:tcW w:w="839" w:type="dxa"/>
            <w:noWrap w:val="0"/>
            <w:vAlign w:val="center"/>
          </w:tcPr>
          <w:p w14:paraId="7498F597">
            <w:pPr>
              <w:autoSpaceDE w:val="0"/>
              <w:autoSpaceDN w:val="0"/>
              <w:adjustRightInd w:val="0"/>
              <w:ind w:firstLine="10"/>
              <w:jc w:val="center"/>
              <w:rPr>
                <w:rFonts w:ascii="宋体" w:hAnsi="宋体" w:cs="黑体"/>
                <w:kern w:val="0"/>
                <w:szCs w:val="21"/>
                <w:highlight w:val="none"/>
              </w:rPr>
            </w:pPr>
          </w:p>
        </w:tc>
        <w:tc>
          <w:tcPr>
            <w:tcW w:w="863" w:type="dxa"/>
            <w:noWrap w:val="0"/>
            <w:vAlign w:val="center"/>
          </w:tcPr>
          <w:p w14:paraId="342A3430">
            <w:pPr>
              <w:autoSpaceDE w:val="0"/>
              <w:autoSpaceDN w:val="0"/>
              <w:adjustRightInd w:val="0"/>
              <w:ind w:firstLine="10"/>
              <w:jc w:val="center"/>
              <w:rPr>
                <w:rFonts w:ascii="宋体" w:hAnsi="宋体" w:cs="黑体"/>
                <w:kern w:val="0"/>
                <w:szCs w:val="21"/>
                <w:highlight w:val="none"/>
              </w:rPr>
            </w:pPr>
          </w:p>
        </w:tc>
      </w:tr>
      <w:tr w14:paraId="5847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101" w:type="dxa"/>
            <w:noWrap w:val="0"/>
            <w:vAlign w:val="center"/>
          </w:tcPr>
          <w:p w14:paraId="6E8CD003">
            <w:pPr>
              <w:autoSpaceDE w:val="0"/>
              <w:autoSpaceDN w:val="0"/>
              <w:adjustRightInd w:val="0"/>
              <w:ind w:firstLine="10"/>
              <w:jc w:val="center"/>
              <w:rPr>
                <w:rFonts w:ascii="宋体" w:hAnsi="宋体" w:cs="黑体"/>
                <w:kern w:val="0"/>
                <w:szCs w:val="21"/>
                <w:highlight w:val="none"/>
              </w:rPr>
            </w:pPr>
          </w:p>
        </w:tc>
        <w:tc>
          <w:tcPr>
            <w:tcW w:w="1310" w:type="dxa"/>
            <w:noWrap w:val="0"/>
            <w:vAlign w:val="center"/>
          </w:tcPr>
          <w:p w14:paraId="4766DDC3">
            <w:pPr>
              <w:autoSpaceDE w:val="0"/>
              <w:autoSpaceDN w:val="0"/>
              <w:adjustRightInd w:val="0"/>
              <w:ind w:firstLine="10"/>
              <w:jc w:val="center"/>
              <w:rPr>
                <w:rFonts w:ascii="宋体" w:hAnsi="宋体" w:cs="黑体"/>
                <w:kern w:val="0"/>
                <w:szCs w:val="21"/>
                <w:highlight w:val="none"/>
              </w:rPr>
            </w:pPr>
          </w:p>
        </w:tc>
        <w:tc>
          <w:tcPr>
            <w:tcW w:w="1096" w:type="dxa"/>
            <w:noWrap w:val="0"/>
            <w:vAlign w:val="center"/>
          </w:tcPr>
          <w:p w14:paraId="7644D21A">
            <w:pPr>
              <w:autoSpaceDE w:val="0"/>
              <w:autoSpaceDN w:val="0"/>
              <w:adjustRightInd w:val="0"/>
              <w:ind w:firstLine="10"/>
              <w:jc w:val="center"/>
              <w:rPr>
                <w:rFonts w:ascii="宋体" w:hAnsi="宋体" w:cs="黑体"/>
                <w:kern w:val="0"/>
                <w:szCs w:val="21"/>
                <w:highlight w:val="none"/>
              </w:rPr>
            </w:pPr>
          </w:p>
        </w:tc>
        <w:tc>
          <w:tcPr>
            <w:tcW w:w="1096" w:type="dxa"/>
            <w:noWrap w:val="0"/>
            <w:vAlign w:val="center"/>
          </w:tcPr>
          <w:p w14:paraId="7E8197A7">
            <w:pPr>
              <w:autoSpaceDE w:val="0"/>
              <w:autoSpaceDN w:val="0"/>
              <w:adjustRightInd w:val="0"/>
              <w:ind w:firstLine="10"/>
              <w:jc w:val="center"/>
              <w:rPr>
                <w:rFonts w:ascii="宋体" w:hAnsi="宋体" w:cs="黑体"/>
                <w:kern w:val="0"/>
                <w:szCs w:val="21"/>
                <w:highlight w:val="none"/>
              </w:rPr>
            </w:pPr>
          </w:p>
        </w:tc>
        <w:tc>
          <w:tcPr>
            <w:tcW w:w="1094" w:type="dxa"/>
            <w:noWrap w:val="0"/>
            <w:vAlign w:val="center"/>
          </w:tcPr>
          <w:p w14:paraId="50DE16CE">
            <w:pPr>
              <w:autoSpaceDE w:val="0"/>
              <w:autoSpaceDN w:val="0"/>
              <w:adjustRightInd w:val="0"/>
              <w:ind w:firstLine="10"/>
              <w:jc w:val="center"/>
              <w:rPr>
                <w:rFonts w:ascii="宋体" w:hAnsi="宋体" w:cs="黑体"/>
                <w:kern w:val="0"/>
                <w:szCs w:val="21"/>
                <w:highlight w:val="none"/>
              </w:rPr>
            </w:pPr>
          </w:p>
        </w:tc>
        <w:tc>
          <w:tcPr>
            <w:tcW w:w="944" w:type="dxa"/>
            <w:noWrap w:val="0"/>
            <w:vAlign w:val="center"/>
          </w:tcPr>
          <w:p w14:paraId="34520DAB">
            <w:pPr>
              <w:autoSpaceDE w:val="0"/>
              <w:autoSpaceDN w:val="0"/>
              <w:adjustRightInd w:val="0"/>
              <w:ind w:firstLine="10"/>
              <w:jc w:val="center"/>
              <w:rPr>
                <w:rFonts w:ascii="宋体" w:hAnsi="宋体" w:cs="黑体"/>
                <w:kern w:val="0"/>
                <w:szCs w:val="21"/>
                <w:highlight w:val="none"/>
              </w:rPr>
            </w:pPr>
          </w:p>
        </w:tc>
        <w:tc>
          <w:tcPr>
            <w:tcW w:w="1246" w:type="dxa"/>
            <w:noWrap w:val="0"/>
            <w:vAlign w:val="center"/>
          </w:tcPr>
          <w:p w14:paraId="521A3F38">
            <w:pPr>
              <w:autoSpaceDE w:val="0"/>
              <w:autoSpaceDN w:val="0"/>
              <w:adjustRightInd w:val="0"/>
              <w:ind w:firstLine="10"/>
              <w:jc w:val="center"/>
              <w:rPr>
                <w:rFonts w:ascii="宋体" w:hAnsi="宋体" w:cs="黑体"/>
                <w:kern w:val="0"/>
                <w:szCs w:val="21"/>
                <w:highlight w:val="none"/>
              </w:rPr>
            </w:pPr>
          </w:p>
        </w:tc>
        <w:tc>
          <w:tcPr>
            <w:tcW w:w="839" w:type="dxa"/>
            <w:noWrap w:val="0"/>
            <w:vAlign w:val="center"/>
          </w:tcPr>
          <w:p w14:paraId="186C6503">
            <w:pPr>
              <w:autoSpaceDE w:val="0"/>
              <w:autoSpaceDN w:val="0"/>
              <w:adjustRightInd w:val="0"/>
              <w:ind w:firstLine="10"/>
              <w:jc w:val="center"/>
              <w:rPr>
                <w:rFonts w:ascii="宋体" w:hAnsi="宋体" w:cs="黑体"/>
                <w:kern w:val="0"/>
                <w:szCs w:val="21"/>
                <w:highlight w:val="none"/>
              </w:rPr>
            </w:pPr>
          </w:p>
        </w:tc>
        <w:tc>
          <w:tcPr>
            <w:tcW w:w="863" w:type="dxa"/>
            <w:noWrap w:val="0"/>
            <w:vAlign w:val="center"/>
          </w:tcPr>
          <w:p w14:paraId="6001F8F5">
            <w:pPr>
              <w:autoSpaceDE w:val="0"/>
              <w:autoSpaceDN w:val="0"/>
              <w:adjustRightInd w:val="0"/>
              <w:ind w:firstLine="10"/>
              <w:jc w:val="center"/>
              <w:rPr>
                <w:rFonts w:ascii="宋体" w:hAnsi="宋体" w:cs="黑体"/>
                <w:kern w:val="0"/>
                <w:szCs w:val="21"/>
                <w:highlight w:val="none"/>
              </w:rPr>
            </w:pPr>
          </w:p>
        </w:tc>
      </w:tr>
    </w:tbl>
    <w:p w14:paraId="66D7DB1C">
      <w:pPr>
        <w:spacing w:before="120" w:beforeLines="50" w:after="120" w:afterLines="50" w:line="480" w:lineRule="exact"/>
        <w:ind w:right="-340" w:rightChars="-162"/>
        <w:textAlignment w:val="center"/>
        <w:rPr>
          <w:rFonts w:hint="eastAsia" w:ascii="宋体" w:hAnsi="宋体"/>
          <w:sz w:val="24"/>
          <w:highlight w:val="none"/>
        </w:rPr>
      </w:pPr>
    </w:p>
    <w:p w14:paraId="2B4729AE">
      <w:pPr>
        <w:spacing w:before="120" w:beforeLines="50" w:after="120" w:afterLines="50" w:line="480" w:lineRule="exact"/>
        <w:ind w:right="-340" w:rightChars="-162"/>
        <w:textAlignment w:val="center"/>
        <w:rPr>
          <w:rFonts w:hint="eastAsia" w:ascii="宋体" w:hAnsi="宋体"/>
          <w:sz w:val="24"/>
          <w:highlight w:val="none"/>
        </w:rPr>
      </w:pPr>
      <w:r>
        <w:rPr>
          <w:rFonts w:ascii="宋体" w:hAnsi="宋体"/>
          <w:sz w:val="24"/>
          <w:highlight w:val="none"/>
        </w:rPr>
        <w:br w:type="page"/>
      </w:r>
      <w:r>
        <w:rPr>
          <w:rFonts w:hint="eastAsia" w:ascii="宋体" w:hAnsi="宋体"/>
          <w:sz w:val="24"/>
          <w:highlight w:val="none"/>
        </w:rPr>
        <w:t>附表三：劳动力计划表</w:t>
      </w:r>
    </w:p>
    <w:p w14:paraId="7084E825">
      <w:pPr>
        <w:wordWrap w:val="0"/>
        <w:spacing w:line="480" w:lineRule="exact"/>
        <w:ind w:right="-340" w:rightChars="-162"/>
        <w:jc w:val="right"/>
        <w:textAlignment w:val="center"/>
        <w:rPr>
          <w:rFonts w:hint="eastAsia" w:ascii="宋体" w:hAnsi="宋体"/>
          <w:sz w:val="24"/>
          <w:szCs w:val="21"/>
          <w:highlight w:val="none"/>
        </w:rPr>
      </w:pPr>
      <w:r>
        <w:rPr>
          <w:rFonts w:hint="eastAsia" w:ascii="宋体" w:hAnsi="宋体"/>
          <w:sz w:val="24"/>
          <w:szCs w:val="21"/>
          <w:highlight w:val="none"/>
        </w:rPr>
        <w:t xml:space="preserve">单位：人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29"/>
        <w:gridCol w:w="1232"/>
        <w:gridCol w:w="1232"/>
        <w:gridCol w:w="1232"/>
        <w:gridCol w:w="1232"/>
        <w:gridCol w:w="1232"/>
        <w:gridCol w:w="1236"/>
      </w:tblGrid>
      <w:tr w14:paraId="22AF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29" w:type="dxa"/>
            <w:noWrap w:val="0"/>
            <w:vAlign w:val="center"/>
          </w:tcPr>
          <w:p w14:paraId="5A86CD31">
            <w:pPr>
              <w:autoSpaceDE w:val="0"/>
              <w:autoSpaceDN w:val="0"/>
              <w:adjustRightInd w:val="0"/>
              <w:jc w:val="center"/>
              <w:rPr>
                <w:rFonts w:ascii="宋体" w:hAnsi="宋体" w:cs="黑体"/>
                <w:kern w:val="0"/>
                <w:szCs w:val="21"/>
                <w:highlight w:val="none"/>
              </w:rPr>
            </w:pPr>
            <w:r>
              <w:rPr>
                <w:rFonts w:hint="eastAsia" w:ascii="宋体" w:hAnsi="宋体" w:cs="仿宋_GB2312"/>
                <w:kern w:val="0"/>
                <w:szCs w:val="21"/>
                <w:highlight w:val="none"/>
              </w:rPr>
              <w:t>工种</w:t>
            </w:r>
          </w:p>
        </w:tc>
        <w:tc>
          <w:tcPr>
            <w:tcW w:w="8625" w:type="dxa"/>
            <w:gridSpan w:val="7"/>
            <w:noWrap w:val="0"/>
            <w:vAlign w:val="center"/>
          </w:tcPr>
          <w:p w14:paraId="6DF92174">
            <w:pPr>
              <w:autoSpaceDE w:val="0"/>
              <w:autoSpaceDN w:val="0"/>
              <w:adjustRightInd w:val="0"/>
              <w:ind w:firstLine="480"/>
              <w:jc w:val="center"/>
              <w:rPr>
                <w:rFonts w:ascii="宋体" w:hAnsi="宋体" w:cs="黑体"/>
                <w:kern w:val="0"/>
                <w:szCs w:val="21"/>
                <w:highlight w:val="none"/>
              </w:rPr>
            </w:pPr>
            <w:r>
              <w:rPr>
                <w:rFonts w:hint="eastAsia" w:ascii="宋体" w:hAnsi="宋体" w:cs="仿宋_GB2312"/>
                <w:kern w:val="0"/>
                <w:szCs w:val="21"/>
                <w:highlight w:val="none"/>
              </w:rPr>
              <w:t>按工程施工阶段投入劳动力情况</w:t>
            </w:r>
          </w:p>
        </w:tc>
      </w:tr>
      <w:tr w14:paraId="71F0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29" w:type="dxa"/>
            <w:noWrap w:val="0"/>
            <w:vAlign w:val="center"/>
          </w:tcPr>
          <w:p w14:paraId="129C1623">
            <w:pPr>
              <w:autoSpaceDE w:val="0"/>
              <w:autoSpaceDN w:val="0"/>
              <w:adjustRightInd w:val="0"/>
              <w:ind w:firstLine="480"/>
              <w:jc w:val="center"/>
              <w:rPr>
                <w:rFonts w:ascii="宋体" w:hAnsi="宋体" w:cs="黑体"/>
                <w:kern w:val="0"/>
                <w:szCs w:val="21"/>
                <w:highlight w:val="none"/>
              </w:rPr>
            </w:pPr>
          </w:p>
        </w:tc>
        <w:tc>
          <w:tcPr>
            <w:tcW w:w="1229" w:type="dxa"/>
            <w:noWrap w:val="0"/>
            <w:vAlign w:val="center"/>
          </w:tcPr>
          <w:p w14:paraId="3221186E">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7FDB322A">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793022CE">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590E1F3A">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704FB06C">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1E4E7C8B">
            <w:pPr>
              <w:autoSpaceDE w:val="0"/>
              <w:autoSpaceDN w:val="0"/>
              <w:adjustRightInd w:val="0"/>
              <w:ind w:firstLine="480"/>
              <w:jc w:val="center"/>
              <w:rPr>
                <w:rFonts w:ascii="宋体" w:hAnsi="宋体" w:cs="黑体"/>
                <w:kern w:val="0"/>
                <w:szCs w:val="21"/>
                <w:highlight w:val="none"/>
              </w:rPr>
            </w:pPr>
          </w:p>
        </w:tc>
        <w:tc>
          <w:tcPr>
            <w:tcW w:w="1236" w:type="dxa"/>
            <w:noWrap w:val="0"/>
            <w:vAlign w:val="center"/>
          </w:tcPr>
          <w:p w14:paraId="5BD1D4ED">
            <w:pPr>
              <w:autoSpaceDE w:val="0"/>
              <w:autoSpaceDN w:val="0"/>
              <w:adjustRightInd w:val="0"/>
              <w:ind w:firstLine="480"/>
              <w:jc w:val="center"/>
              <w:rPr>
                <w:rFonts w:ascii="宋体" w:hAnsi="宋体" w:cs="黑体"/>
                <w:kern w:val="0"/>
                <w:szCs w:val="21"/>
                <w:highlight w:val="none"/>
              </w:rPr>
            </w:pPr>
          </w:p>
        </w:tc>
      </w:tr>
      <w:tr w14:paraId="7D30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229" w:type="dxa"/>
            <w:noWrap w:val="0"/>
            <w:vAlign w:val="center"/>
          </w:tcPr>
          <w:p w14:paraId="535A0FF0">
            <w:pPr>
              <w:autoSpaceDE w:val="0"/>
              <w:autoSpaceDN w:val="0"/>
              <w:adjustRightInd w:val="0"/>
              <w:ind w:firstLine="480"/>
              <w:jc w:val="center"/>
              <w:rPr>
                <w:rFonts w:ascii="宋体" w:hAnsi="宋体" w:cs="黑体"/>
                <w:kern w:val="0"/>
                <w:szCs w:val="21"/>
                <w:highlight w:val="none"/>
              </w:rPr>
            </w:pPr>
          </w:p>
        </w:tc>
        <w:tc>
          <w:tcPr>
            <w:tcW w:w="1229" w:type="dxa"/>
            <w:noWrap w:val="0"/>
            <w:vAlign w:val="center"/>
          </w:tcPr>
          <w:p w14:paraId="51E44C93">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38050C44">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3998DA32">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16B14E8F">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2A93684F">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305A61B3">
            <w:pPr>
              <w:autoSpaceDE w:val="0"/>
              <w:autoSpaceDN w:val="0"/>
              <w:adjustRightInd w:val="0"/>
              <w:ind w:firstLine="480"/>
              <w:jc w:val="center"/>
              <w:rPr>
                <w:rFonts w:ascii="宋体" w:hAnsi="宋体" w:cs="黑体"/>
                <w:kern w:val="0"/>
                <w:szCs w:val="21"/>
                <w:highlight w:val="none"/>
              </w:rPr>
            </w:pPr>
          </w:p>
        </w:tc>
        <w:tc>
          <w:tcPr>
            <w:tcW w:w="1236" w:type="dxa"/>
            <w:noWrap w:val="0"/>
            <w:vAlign w:val="center"/>
          </w:tcPr>
          <w:p w14:paraId="518C9AC0">
            <w:pPr>
              <w:autoSpaceDE w:val="0"/>
              <w:autoSpaceDN w:val="0"/>
              <w:adjustRightInd w:val="0"/>
              <w:ind w:firstLine="480"/>
              <w:jc w:val="center"/>
              <w:rPr>
                <w:rFonts w:ascii="宋体" w:hAnsi="宋体" w:cs="黑体"/>
                <w:kern w:val="0"/>
                <w:szCs w:val="21"/>
                <w:highlight w:val="none"/>
              </w:rPr>
            </w:pPr>
          </w:p>
        </w:tc>
      </w:tr>
      <w:tr w14:paraId="6815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229" w:type="dxa"/>
            <w:noWrap w:val="0"/>
            <w:vAlign w:val="center"/>
          </w:tcPr>
          <w:p w14:paraId="69F9A14E">
            <w:pPr>
              <w:autoSpaceDE w:val="0"/>
              <w:autoSpaceDN w:val="0"/>
              <w:adjustRightInd w:val="0"/>
              <w:ind w:firstLine="480"/>
              <w:jc w:val="center"/>
              <w:rPr>
                <w:rFonts w:ascii="宋体" w:hAnsi="宋体" w:cs="黑体"/>
                <w:kern w:val="0"/>
                <w:szCs w:val="21"/>
                <w:highlight w:val="none"/>
              </w:rPr>
            </w:pPr>
          </w:p>
        </w:tc>
        <w:tc>
          <w:tcPr>
            <w:tcW w:w="1229" w:type="dxa"/>
            <w:noWrap w:val="0"/>
            <w:vAlign w:val="center"/>
          </w:tcPr>
          <w:p w14:paraId="53331D9A">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5B955E6F">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18318D2D">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216A3C62">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1D9DEE64">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08637187">
            <w:pPr>
              <w:autoSpaceDE w:val="0"/>
              <w:autoSpaceDN w:val="0"/>
              <w:adjustRightInd w:val="0"/>
              <w:ind w:firstLine="480"/>
              <w:jc w:val="center"/>
              <w:rPr>
                <w:rFonts w:ascii="宋体" w:hAnsi="宋体" w:cs="黑体"/>
                <w:kern w:val="0"/>
                <w:szCs w:val="21"/>
                <w:highlight w:val="none"/>
              </w:rPr>
            </w:pPr>
          </w:p>
        </w:tc>
        <w:tc>
          <w:tcPr>
            <w:tcW w:w="1236" w:type="dxa"/>
            <w:noWrap w:val="0"/>
            <w:vAlign w:val="center"/>
          </w:tcPr>
          <w:p w14:paraId="32945077">
            <w:pPr>
              <w:autoSpaceDE w:val="0"/>
              <w:autoSpaceDN w:val="0"/>
              <w:adjustRightInd w:val="0"/>
              <w:ind w:firstLine="480"/>
              <w:jc w:val="center"/>
              <w:rPr>
                <w:rFonts w:ascii="宋体" w:hAnsi="宋体" w:cs="黑体"/>
                <w:kern w:val="0"/>
                <w:szCs w:val="21"/>
                <w:highlight w:val="none"/>
              </w:rPr>
            </w:pPr>
          </w:p>
        </w:tc>
      </w:tr>
      <w:tr w14:paraId="1047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229" w:type="dxa"/>
            <w:noWrap w:val="0"/>
            <w:vAlign w:val="center"/>
          </w:tcPr>
          <w:p w14:paraId="1B37F006">
            <w:pPr>
              <w:autoSpaceDE w:val="0"/>
              <w:autoSpaceDN w:val="0"/>
              <w:adjustRightInd w:val="0"/>
              <w:ind w:firstLine="480"/>
              <w:jc w:val="center"/>
              <w:rPr>
                <w:rFonts w:ascii="宋体" w:hAnsi="宋体" w:cs="黑体"/>
                <w:kern w:val="0"/>
                <w:szCs w:val="21"/>
                <w:highlight w:val="none"/>
              </w:rPr>
            </w:pPr>
          </w:p>
        </w:tc>
        <w:tc>
          <w:tcPr>
            <w:tcW w:w="1229" w:type="dxa"/>
            <w:noWrap w:val="0"/>
            <w:vAlign w:val="center"/>
          </w:tcPr>
          <w:p w14:paraId="0B6E15ED">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1EC1DBF8">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2DAFA258">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12BBC10F">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7CD7EE4F">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75F6088A">
            <w:pPr>
              <w:autoSpaceDE w:val="0"/>
              <w:autoSpaceDN w:val="0"/>
              <w:adjustRightInd w:val="0"/>
              <w:ind w:firstLine="480"/>
              <w:jc w:val="center"/>
              <w:rPr>
                <w:rFonts w:ascii="宋体" w:hAnsi="宋体" w:cs="黑体"/>
                <w:kern w:val="0"/>
                <w:szCs w:val="21"/>
                <w:highlight w:val="none"/>
              </w:rPr>
            </w:pPr>
          </w:p>
        </w:tc>
        <w:tc>
          <w:tcPr>
            <w:tcW w:w="1236" w:type="dxa"/>
            <w:noWrap w:val="0"/>
            <w:vAlign w:val="center"/>
          </w:tcPr>
          <w:p w14:paraId="07102202">
            <w:pPr>
              <w:autoSpaceDE w:val="0"/>
              <w:autoSpaceDN w:val="0"/>
              <w:adjustRightInd w:val="0"/>
              <w:ind w:firstLine="480"/>
              <w:jc w:val="center"/>
              <w:rPr>
                <w:rFonts w:ascii="宋体" w:hAnsi="宋体" w:cs="黑体"/>
                <w:kern w:val="0"/>
                <w:szCs w:val="21"/>
                <w:highlight w:val="none"/>
              </w:rPr>
            </w:pPr>
          </w:p>
        </w:tc>
      </w:tr>
      <w:tr w14:paraId="5243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229" w:type="dxa"/>
            <w:noWrap w:val="0"/>
            <w:vAlign w:val="center"/>
          </w:tcPr>
          <w:p w14:paraId="6DF076FD">
            <w:pPr>
              <w:autoSpaceDE w:val="0"/>
              <w:autoSpaceDN w:val="0"/>
              <w:adjustRightInd w:val="0"/>
              <w:ind w:firstLine="480"/>
              <w:rPr>
                <w:rFonts w:hint="eastAsia" w:ascii="宋体" w:hAnsi="宋体" w:cs="黑体"/>
                <w:kern w:val="0"/>
                <w:szCs w:val="21"/>
                <w:highlight w:val="none"/>
              </w:rPr>
            </w:pPr>
          </w:p>
        </w:tc>
        <w:tc>
          <w:tcPr>
            <w:tcW w:w="1229" w:type="dxa"/>
            <w:noWrap w:val="0"/>
            <w:vAlign w:val="center"/>
          </w:tcPr>
          <w:p w14:paraId="75AA611A">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599C271C">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063C292F">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6DD722A4">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4A439AC8">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22715005">
            <w:pPr>
              <w:autoSpaceDE w:val="0"/>
              <w:autoSpaceDN w:val="0"/>
              <w:adjustRightInd w:val="0"/>
              <w:ind w:firstLine="480"/>
              <w:jc w:val="center"/>
              <w:rPr>
                <w:rFonts w:ascii="宋体" w:hAnsi="宋体" w:cs="黑体"/>
                <w:kern w:val="0"/>
                <w:szCs w:val="21"/>
                <w:highlight w:val="none"/>
              </w:rPr>
            </w:pPr>
          </w:p>
        </w:tc>
        <w:tc>
          <w:tcPr>
            <w:tcW w:w="1236" w:type="dxa"/>
            <w:noWrap w:val="0"/>
            <w:vAlign w:val="center"/>
          </w:tcPr>
          <w:p w14:paraId="3A75825F">
            <w:pPr>
              <w:autoSpaceDE w:val="0"/>
              <w:autoSpaceDN w:val="0"/>
              <w:adjustRightInd w:val="0"/>
              <w:ind w:firstLine="480"/>
              <w:jc w:val="center"/>
              <w:rPr>
                <w:rFonts w:ascii="宋体" w:hAnsi="宋体" w:cs="黑体"/>
                <w:kern w:val="0"/>
                <w:szCs w:val="21"/>
                <w:highlight w:val="none"/>
              </w:rPr>
            </w:pPr>
          </w:p>
        </w:tc>
      </w:tr>
      <w:tr w14:paraId="1193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229" w:type="dxa"/>
            <w:noWrap w:val="0"/>
            <w:vAlign w:val="center"/>
          </w:tcPr>
          <w:p w14:paraId="37DA74A1">
            <w:pPr>
              <w:autoSpaceDE w:val="0"/>
              <w:autoSpaceDN w:val="0"/>
              <w:adjustRightInd w:val="0"/>
              <w:ind w:firstLine="480"/>
              <w:rPr>
                <w:rFonts w:hint="eastAsia" w:ascii="宋体" w:hAnsi="宋体" w:cs="黑体"/>
                <w:kern w:val="0"/>
                <w:szCs w:val="21"/>
                <w:highlight w:val="none"/>
              </w:rPr>
            </w:pPr>
          </w:p>
        </w:tc>
        <w:tc>
          <w:tcPr>
            <w:tcW w:w="1229" w:type="dxa"/>
            <w:noWrap w:val="0"/>
            <w:vAlign w:val="center"/>
          </w:tcPr>
          <w:p w14:paraId="0C1563B8">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716D22F3">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575E6D87">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2EF8D1A8">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46642C9E">
            <w:pPr>
              <w:autoSpaceDE w:val="0"/>
              <w:autoSpaceDN w:val="0"/>
              <w:adjustRightInd w:val="0"/>
              <w:ind w:firstLine="480"/>
              <w:jc w:val="center"/>
              <w:rPr>
                <w:rFonts w:ascii="宋体" w:hAnsi="宋体" w:cs="黑体"/>
                <w:kern w:val="0"/>
                <w:szCs w:val="21"/>
                <w:highlight w:val="none"/>
              </w:rPr>
            </w:pPr>
          </w:p>
        </w:tc>
        <w:tc>
          <w:tcPr>
            <w:tcW w:w="1232" w:type="dxa"/>
            <w:noWrap w:val="0"/>
            <w:vAlign w:val="center"/>
          </w:tcPr>
          <w:p w14:paraId="565D952E">
            <w:pPr>
              <w:autoSpaceDE w:val="0"/>
              <w:autoSpaceDN w:val="0"/>
              <w:adjustRightInd w:val="0"/>
              <w:ind w:firstLine="480"/>
              <w:jc w:val="center"/>
              <w:rPr>
                <w:rFonts w:ascii="宋体" w:hAnsi="宋体" w:cs="黑体"/>
                <w:kern w:val="0"/>
                <w:szCs w:val="21"/>
                <w:highlight w:val="none"/>
              </w:rPr>
            </w:pPr>
          </w:p>
        </w:tc>
        <w:tc>
          <w:tcPr>
            <w:tcW w:w="1236" w:type="dxa"/>
            <w:noWrap w:val="0"/>
            <w:vAlign w:val="center"/>
          </w:tcPr>
          <w:p w14:paraId="2A61AE17">
            <w:pPr>
              <w:autoSpaceDE w:val="0"/>
              <w:autoSpaceDN w:val="0"/>
              <w:adjustRightInd w:val="0"/>
              <w:ind w:firstLine="480"/>
              <w:jc w:val="center"/>
              <w:rPr>
                <w:rFonts w:ascii="宋体" w:hAnsi="宋体" w:cs="黑体"/>
                <w:kern w:val="0"/>
                <w:szCs w:val="21"/>
                <w:highlight w:val="none"/>
              </w:rPr>
            </w:pPr>
          </w:p>
        </w:tc>
      </w:tr>
    </w:tbl>
    <w:p w14:paraId="0B0DE1A9">
      <w:pPr>
        <w:spacing w:before="120" w:beforeLines="50" w:after="240" w:afterLines="100" w:line="480" w:lineRule="exact"/>
        <w:ind w:right="-340" w:rightChars="-162"/>
        <w:textAlignment w:val="center"/>
        <w:rPr>
          <w:rFonts w:hint="eastAsia" w:ascii="宋体" w:hAnsi="宋体"/>
          <w:sz w:val="24"/>
          <w:szCs w:val="21"/>
          <w:highlight w:val="none"/>
        </w:rPr>
      </w:pPr>
    </w:p>
    <w:p w14:paraId="42C28FAF">
      <w:pPr>
        <w:spacing w:before="120" w:beforeLines="50" w:after="240" w:afterLines="100" w:line="480" w:lineRule="exact"/>
        <w:ind w:right="-340" w:rightChars="-162"/>
        <w:textAlignment w:val="center"/>
        <w:rPr>
          <w:rFonts w:hint="eastAsia" w:ascii="宋体" w:hAnsi="宋体"/>
          <w:sz w:val="24"/>
          <w:szCs w:val="21"/>
          <w:highlight w:val="none"/>
        </w:rPr>
      </w:pPr>
    </w:p>
    <w:p w14:paraId="4256790A">
      <w:pPr>
        <w:spacing w:before="120" w:beforeLines="50" w:after="240" w:afterLines="100" w:line="480" w:lineRule="exact"/>
        <w:ind w:right="-340" w:rightChars="-162"/>
        <w:textAlignment w:val="center"/>
        <w:rPr>
          <w:rFonts w:hint="eastAsia" w:ascii="宋体" w:hAnsi="宋体"/>
          <w:sz w:val="24"/>
          <w:szCs w:val="21"/>
          <w:highlight w:val="none"/>
        </w:rPr>
      </w:pPr>
      <w:r>
        <w:rPr>
          <w:rFonts w:hint="eastAsia" w:ascii="宋体" w:hAnsi="宋体"/>
          <w:sz w:val="24"/>
          <w:szCs w:val="21"/>
          <w:highlight w:val="none"/>
        </w:rPr>
        <w:br w:type="page"/>
      </w:r>
    </w:p>
    <w:p w14:paraId="52F8F509">
      <w:pPr>
        <w:spacing w:before="120" w:beforeLines="50" w:after="240" w:afterLines="100" w:line="480" w:lineRule="exact"/>
        <w:ind w:right="-340" w:rightChars="-162"/>
        <w:textAlignment w:val="center"/>
        <w:rPr>
          <w:rFonts w:hint="eastAsia" w:ascii="宋体" w:hAnsi="宋体"/>
          <w:sz w:val="24"/>
          <w:highlight w:val="none"/>
        </w:rPr>
      </w:pPr>
      <w:r>
        <w:rPr>
          <w:rFonts w:hint="eastAsia" w:ascii="宋体" w:hAnsi="宋体"/>
          <w:sz w:val="24"/>
          <w:highlight w:val="none"/>
        </w:rPr>
        <w:t>附表四：计划开、竣工日期和施工进度表</w:t>
      </w:r>
    </w:p>
    <w:p w14:paraId="41DED1A2">
      <w:pPr>
        <w:spacing w:line="480" w:lineRule="exact"/>
        <w:ind w:right="-340" w:rightChars="-162" w:firstLine="480" w:firstLineChars="200"/>
        <w:textAlignment w:val="center"/>
        <w:rPr>
          <w:rFonts w:hint="eastAsia" w:ascii="宋体" w:hAnsi="宋体"/>
          <w:sz w:val="24"/>
          <w:szCs w:val="21"/>
          <w:highlight w:val="none"/>
        </w:rPr>
      </w:pPr>
      <w:r>
        <w:rPr>
          <w:rFonts w:hint="eastAsia" w:ascii="宋体" w:hAnsi="宋体"/>
          <w:sz w:val="24"/>
          <w:szCs w:val="21"/>
          <w:highlight w:val="none"/>
        </w:rPr>
        <w:t>1．供应商应递交施工进度或施工进度表，说明按磋商文件要求的计划工期进行施工的各个关键日期。</w:t>
      </w:r>
    </w:p>
    <w:p w14:paraId="493F543F">
      <w:pPr>
        <w:spacing w:line="480" w:lineRule="exact"/>
        <w:ind w:right="-340" w:rightChars="-162" w:firstLine="480" w:firstLineChars="200"/>
        <w:textAlignment w:val="center"/>
        <w:rPr>
          <w:rFonts w:hint="eastAsia" w:ascii="宋体" w:hAnsi="宋体"/>
          <w:sz w:val="24"/>
          <w:szCs w:val="21"/>
          <w:highlight w:val="none"/>
        </w:rPr>
      </w:pPr>
      <w:r>
        <w:rPr>
          <w:rFonts w:hint="eastAsia" w:ascii="宋体" w:hAnsi="宋体"/>
          <w:sz w:val="24"/>
          <w:szCs w:val="21"/>
          <w:highlight w:val="none"/>
        </w:rPr>
        <w:t>2．施工进度表可采用横道图表示。</w:t>
      </w:r>
    </w:p>
    <w:p w14:paraId="3889CF8D">
      <w:pPr>
        <w:spacing w:before="120" w:beforeLines="50" w:after="240" w:afterLines="100" w:line="480" w:lineRule="exact"/>
        <w:ind w:right="-340" w:rightChars="-162"/>
        <w:textAlignment w:val="center"/>
        <w:rPr>
          <w:rFonts w:hint="eastAsia" w:ascii="宋体" w:hAnsi="宋体"/>
          <w:sz w:val="24"/>
          <w:szCs w:val="21"/>
          <w:highlight w:val="none"/>
        </w:rPr>
      </w:pPr>
    </w:p>
    <w:p w14:paraId="24B538AF">
      <w:pPr>
        <w:pStyle w:val="22"/>
        <w:rPr>
          <w:rFonts w:hint="eastAsia"/>
          <w:highlight w:val="none"/>
        </w:rPr>
      </w:pPr>
    </w:p>
    <w:p w14:paraId="1A636CE3">
      <w:pPr>
        <w:pStyle w:val="22"/>
        <w:rPr>
          <w:highlight w:val="none"/>
        </w:rPr>
      </w:pPr>
      <w:r>
        <w:rPr>
          <w:highlight w:val="none"/>
        </w:rPr>
        <w:br w:type="page"/>
      </w:r>
    </w:p>
    <w:p w14:paraId="4CBC88F9">
      <w:pPr>
        <w:spacing w:before="120" w:beforeLines="50" w:after="240" w:afterLines="100" w:line="480" w:lineRule="exact"/>
        <w:ind w:right="-340" w:rightChars="-162"/>
        <w:textAlignment w:val="center"/>
        <w:rPr>
          <w:rFonts w:hint="eastAsia" w:ascii="宋体" w:hAnsi="宋体"/>
          <w:sz w:val="24"/>
          <w:highlight w:val="none"/>
        </w:rPr>
      </w:pPr>
      <w:r>
        <w:rPr>
          <w:rFonts w:hint="eastAsia" w:ascii="宋体" w:hAnsi="宋体"/>
          <w:sz w:val="24"/>
          <w:highlight w:val="none"/>
        </w:rPr>
        <w:t>附表五：临时用地表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2236"/>
        <w:gridCol w:w="2268"/>
        <w:gridCol w:w="2410"/>
      </w:tblGrid>
      <w:tr w14:paraId="1C5B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71" w:type="dxa"/>
            <w:noWrap w:val="0"/>
            <w:vAlign w:val="center"/>
          </w:tcPr>
          <w:p w14:paraId="42BF758B">
            <w:pPr>
              <w:autoSpaceDE w:val="0"/>
              <w:autoSpaceDN w:val="0"/>
              <w:adjustRightInd w:val="0"/>
              <w:jc w:val="center"/>
              <w:rPr>
                <w:rFonts w:ascii="宋体" w:hAnsi="宋体" w:cs="黑体"/>
                <w:kern w:val="0"/>
                <w:szCs w:val="21"/>
                <w:highlight w:val="none"/>
              </w:rPr>
            </w:pPr>
            <w:r>
              <w:rPr>
                <w:rFonts w:hint="eastAsia" w:ascii="宋体" w:hAnsi="宋体" w:cs="仿宋_GB2312"/>
                <w:kern w:val="0"/>
                <w:szCs w:val="21"/>
                <w:highlight w:val="none"/>
              </w:rPr>
              <w:t>用</w:t>
            </w:r>
            <w:r>
              <w:rPr>
                <w:rFonts w:ascii="宋体" w:hAnsi="宋体" w:cs="仿宋_GB2312"/>
                <w:kern w:val="0"/>
                <w:szCs w:val="21"/>
                <w:highlight w:val="none"/>
              </w:rPr>
              <w:t xml:space="preserve"> </w:t>
            </w:r>
            <w:r>
              <w:rPr>
                <w:rFonts w:hint="eastAsia" w:ascii="宋体" w:hAnsi="宋体" w:cs="仿宋_GB2312"/>
                <w:kern w:val="0"/>
                <w:szCs w:val="21"/>
                <w:highlight w:val="none"/>
              </w:rPr>
              <w:t>途</w:t>
            </w:r>
          </w:p>
        </w:tc>
        <w:tc>
          <w:tcPr>
            <w:tcW w:w="2236" w:type="dxa"/>
            <w:noWrap w:val="0"/>
            <w:vAlign w:val="center"/>
          </w:tcPr>
          <w:p w14:paraId="0580962D">
            <w:pPr>
              <w:autoSpaceDE w:val="0"/>
              <w:autoSpaceDN w:val="0"/>
              <w:adjustRightInd w:val="0"/>
              <w:jc w:val="center"/>
              <w:rPr>
                <w:rFonts w:ascii="宋体" w:hAnsi="宋体" w:cs="黑体"/>
                <w:kern w:val="0"/>
                <w:szCs w:val="21"/>
                <w:highlight w:val="none"/>
              </w:rPr>
            </w:pPr>
            <w:r>
              <w:rPr>
                <w:rFonts w:hint="eastAsia" w:ascii="宋体" w:hAnsi="宋体" w:cs="仿宋_GB2312"/>
                <w:kern w:val="0"/>
                <w:szCs w:val="21"/>
                <w:highlight w:val="none"/>
              </w:rPr>
              <w:t>面</w:t>
            </w:r>
            <w:r>
              <w:rPr>
                <w:rFonts w:ascii="宋体" w:hAnsi="宋体" w:cs="仿宋_GB2312"/>
                <w:kern w:val="0"/>
                <w:szCs w:val="21"/>
                <w:highlight w:val="none"/>
              </w:rPr>
              <w:t xml:space="preserve"> </w:t>
            </w:r>
            <w:r>
              <w:rPr>
                <w:rFonts w:hint="eastAsia" w:ascii="宋体" w:hAnsi="宋体" w:cs="仿宋_GB2312"/>
                <w:kern w:val="0"/>
                <w:szCs w:val="21"/>
                <w:highlight w:val="none"/>
              </w:rPr>
              <w:t>积（平方米）</w:t>
            </w:r>
          </w:p>
        </w:tc>
        <w:tc>
          <w:tcPr>
            <w:tcW w:w="2268" w:type="dxa"/>
            <w:noWrap w:val="0"/>
            <w:vAlign w:val="center"/>
          </w:tcPr>
          <w:p w14:paraId="5DD8DF43">
            <w:pPr>
              <w:autoSpaceDE w:val="0"/>
              <w:autoSpaceDN w:val="0"/>
              <w:adjustRightInd w:val="0"/>
              <w:jc w:val="center"/>
              <w:rPr>
                <w:rFonts w:ascii="宋体" w:hAnsi="宋体" w:cs="黑体"/>
                <w:kern w:val="0"/>
                <w:szCs w:val="21"/>
                <w:highlight w:val="none"/>
              </w:rPr>
            </w:pPr>
            <w:r>
              <w:rPr>
                <w:rFonts w:hint="eastAsia" w:ascii="宋体" w:hAnsi="宋体" w:cs="仿宋_GB2312"/>
                <w:kern w:val="0"/>
                <w:szCs w:val="21"/>
                <w:highlight w:val="none"/>
              </w:rPr>
              <w:t>位</w:t>
            </w:r>
            <w:r>
              <w:rPr>
                <w:rFonts w:ascii="宋体" w:hAnsi="宋体" w:cs="仿宋_GB2312"/>
                <w:kern w:val="0"/>
                <w:szCs w:val="21"/>
                <w:highlight w:val="none"/>
              </w:rPr>
              <w:t xml:space="preserve"> </w:t>
            </w:r>
            <w:r>
              <w:rPr>
                <w:rFonts w:hint="eastAsia" w:ascii="宋体" w:hAnsi="宋体" w:cs="仿宋_GB2312"/>
                <w:kern w:val="0"/>
                <w:szCs w:val="21"/>
                <w:highlight w:val="none"/>
              </w:rPr>
              <w:t>置</w:t>
            </w:r>
          </w:p>
        </w:tc>
        <w:tc>
          <w:tcPr>
            <w:tcW w:w="2410" w:type="dxa"/>
            <w:noWrap w:val="0"/>
            <w:vAlign w:val="center"/>
          </w:tcPr>
          <w:p w14:paraId="29722F7D">
            <w:pPr>
              <w:autoSpaceDE w:val="0"/>
              <w:autoSpaceDN w:val="0"/>
              <w:adjustRightInd w:val="0"/>
              <w:jc w:val="center"/>
              <w:rPr>
                <w:rFonts w:ascii="宋体" w:hAnsi="宋体" w:cs="黑体"/>
                <w:kern w:val="0"/>
                <w:szCs w:val="21"/>
                <w:highlight w:val="none"/>
              </w:rPr>
            </w:pPr>
            <w:r>
              <w:rPr>
                <w:rFonts w:hint="eastAsia" w:ascii="宋体" w:hAnsi="宋体" w:cs="仿宋_GB2312"/>
                <w:kern w:val="0"/>
                <w:szCs w:val="21"/>
                <w:highlight w:val="none"/>
              </w:rPr>
              <w:t>需用时间</w:t>
            </w:r>
          </w:p>
        </w:tc>
      </w:tr>
      <w:tr w14:paraId="7D88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071" w:type="dxa"/>
            <w:noWrap w:val="0"/>
            <w:vAlign w:val="center"/>
          </w:tcPr>
          <w:p w14:paraId="4B3EBDC2">
            <w:pPr>
              <w:autoSpaceDE w:val="0"/>
              <w:autoSpaceDN w:val="0"/>
              <w:adjustRightInd w:val="0"/>
              <w:ind w:firstLine="480"/>
              <w:jc w:val="center"/>
              <w:rPr>
                <w:rFonts w:ascii="宋体" w:hAnsi="宋体" w:cs="黑体"/>
                <w:kern w:val="0"/>
                <w:szCs w:val="21"/>
                <w:highlight w:val="none"/>
              </w:rPr>
            </w:pPr>
          </w:p>
        </w:tc>
        <w:tc>
          <w:tcPr>
            <w:tcW w:w="2236" w:type="dxa"/>
            <w:noWrap w:val="0"/>
            <w:vAlign w:val="center"/>
          </w:tcPr>
          <w:p w14:paraId="541FBC36">
            <w:pPr>
              <w:autoSpaceDE w:val="0"/>
              <w:autoSpaceDN w:val="0"/>
              <w:adjustRightInd w:val="0"/>
              <w:ind w:firstLine="480"/>
              <w:jc w:val="center"/>
              <w:rPr>
                <w:rFonts w:ascii="宋体" w:hAnsi="宋体" w:cs="黑体"/>
                <w:kern w:val="0"/>
                <w:szCs w:val="21"/>
                <w:highlight w:val="none"/>
              </w:rPr>
            </w:pPr>
          </w:p>
        </w:tc>
        <w:tc>
          <w:tcPr>
            <w:tcW w:w="2268" w:type="dxa"/>
            <w:noWrap w:val="0"/>
            <w:vAlign w:val="center"/>
          </w:tcPr>
          <w:p w14:paraId="7682CDF9">
            <w:pPr>
              <w:autoSpaceDE w:val="0"/>
              <w:autoSpaceDN w:val="0"/>
              <w:adjustRightInd w:val="0"/>
              <w:ind w:firstLine="480"/>
              <w:jc w:val="center"/>
              <w:rPr>
                <w:rFonts w:ascii="宋体" w:hAnsi="宋体" w:cs="黑体"/>
                <w:kern w:val="0"/>
                <w:szCs w:val="21"/>
                <w:highlight w:val="none"/>
              </w:rPr>
            </w:pPr>
          </w:p>
        </w:tc>
        <w:tc>
          <w:tcPr>
            <w:tcW w:w="2410" w:type="dxa"/>
            <w:noWrap w:val="0"/>
            <w:vAlign w:val="center"/>
          </w:tcPr>
          <w:p w14:paraId="21CBBE89">
            <w:pPr>
              <w:autoSpaceDE w:val="0"/>
              <w:autoSpaceDN w:val="0"/>
              <w:adjustRightInd w:val="0"/>
              <w:ind w:firstLine="480"/>
              <w:jc w:val="center"/>
              <w:rPr>
                <w:rFonts w:ascii="宋体" w:hAnsi="宋体" w:cs="黑体"/>
                <w:kern w:val="0"/>
                <w:szCs w:val="21"/>
                <w:highlight w:val="none"/>
              </w:rPr>
            </w:pPr>
          </w:p>
        </w:tc>
      </w:tr>
      <w:tr w14:paraId="351E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71" w:type="dxa"/>
            <w:noWrap w:val="0"/>
            <w:vAlign w:val="center"/>
          </w:tcPr>
          <w:p w14:paraId="617A9C62">
            <w:pPr>
              <w:autoSpaceDE w:val="0"/>
              <w:autoSpaceDN w:val="0"/>
              <w:adjustRightInd w:val="0"/>
              <w:ind w:firstLine="480"/>
              <w:jc w:val="center"/>
              <w:rPr>
                <w:rFonts w:ascii="宋体" w:hAnsi="宋体" w:cs="黑体"/>
                <w:kern w:val="0"/>
                <w:szCs w:val="21"/>
                <w:highlight w:val="none"/>
              </w:rPr>
            </w:pPr>
          </w:p>
        </w:tc>
        <w:tc>
          <w:tcPr>
            <w:tcW w:w="2236" w:type="dxa"/>
            <w:noWrap w:val="0"/>
            <w:vAlign w:val="center"/>
          </w:tcPr>
          <w:p w14:paraId="00E9441D">
            <w:pPr>
              <w:autoSpaceDE w:val="0"/>
              <w:autoSpaceDN w:val="0"/>
              <w:adjustRightInd w:val="0"/>
              <w:ind w:firstLine="480"/>
              <w:jc w:val="center"/>
              <w:rPr>
                <w:rFonts w:ascii="宋体" w:hAnsi="宋体" w:cs="黑体"/>
                <w:kern w:val="0"/>
                <w:szCs w:val="21"/>
                <w:highlight w:val="none"/>
              </w:rPr>
            </w:pPr>
          </w:p>
        </w:tc>
        <w:tc>
          <w:tcPr>
            <w:tcW w:w="2268" w:type="dxa"/>
            <w:noWrap w:val="0"/>
            <w:vAlign w:val="center"/>
          </w:tcPr>
          <w:p w14:paraId="402DAB5E">
            <w:pPr>
              <w:autoSpaceDE w:val="0"/>
              <w:autoSpaceDN w:val="0"/>
              <w:adjustRightInd w:val="0"/>
              <w:ind w:firstLine="480"/>
              <w:jc w:val="center"/>
              <w:rPr>
                <w:rFonts w:ascii="宋体" w:hAnsi="宋体" w:cs="黑体"/>
                <w:kern w:val="0"/>
                <w:szCs w:val="21"/>
                <w:highlight w:val="none"/>
              </w:rPr>
            </w:pPr>
          </w:p>
        </w:tc>
        <w:tc>
          <w:tcPr>
            <w:tcW w:w="2410" w:type="dxa"/>
            <w:noWrap w:val="0"/>
            <w:vAlign w:val="center"/>
          </w:tcPr>
          <w:p w14:paraId="616FD192">
            <w:pPr>
              <w:autoSpaceDE w:val="0"/>
              <w:autoSpaceDN w:val="0"/>
              <w:adjustRightInd w:val="0"/>
              <w:ind w:firstLine="480"/>
              <w:jc w:val="center"/>
              <w:rPr>
                <w:rFonts w:ascii="宋体" w:hAnsi="宋体" w:cs="黑体"/>
                <w:kern w:val="0"/>
                <w:szCs w:val="21"/>
                <w:highlight w:val="none"/>
              </w:rPr>
            </w:pPr>
          </w:p>
        </w:tc>
      </w:tr>
      <w:tr w14:paraId="6B5A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071" w:type="dxa"/>
            <w:noWrap w:val="0"/>
            <w:vAlign w:val="center"/>
          </w:tcPr>
          <w:p w14:paraId="785DC45B">
            <w:pPr>
              <w:autoSpaceDE w:val="0"/>
              <w:autoSpaceDN w:val="0"/>
              <w:adjustRightInd w:val="0"/>
              <w:ind w:firstLine="480"/>
              <w:jc w:val="center"/>
              <w:rPr>
                <w:rFonts w:ascii="宋体" w:hAnsi="宋体" w:cs="黑体"/>
                <w:kern w:val="0"/>
                <w:szCs w:val="21"/>
                <w:highlight w:val="none"/>
              </w:rPr>
            </w:pPr>
          </w:p>
        </w:tc>
        <w:tc>
          <w:tcPr>
            <w:tcW w:w="2236" w:type="dxa"/>
            <w:noWrap w:val="0"/>
            <w:vAlign w:val="center"/>
          </w:tcPr>
          <w:p w14:paraId="43D6CE60">
            <w:pPr>
              <w:autoSpaceDE w:val="0"/>
              <w:autoSpaceDN w:val="0"/>
              <w:adjustRightInd w:val="0"/>
              <w:ind w:firstLine="480"/>
              <w:jc w:val="center"/>
              <w:rPr>
                <w:rFonts w:ascii="宋体" w:hAnsi="宋体" w:cs="黑体"/>
                <w:kern w:val="0"/>
                <w:szCs w:val="21"/>
                <w:highlight w:val="none"/>
              </w:rPr>
            </w:pPr>
          </w:p>
        </w:tc>
        <w:tc>
          <w:tcPr>
            <w:tcW w:w="2268" w:type="dxa"/>
            <w:noWrap w:val="0"/>
            <w:vAlign w:val="center"/>
          </w:tcPr>
          <w:p w14:paraId="65E45D0A">
            <w:pPr>
              <w:autoSpaceDE w:val="0"/>
              <w:autoSpaceDN w:val="0"/>
              <w:adjustRightInd w:val="0"/>
              <w:ind w:firstLine="480"/>
              <w:jc w:val="center"/>
              <w:rPr>
                <w:rFonts w:ascii="宋体" w:hAnsi="宋体" w:cs="黑体"/>
                <w:kern w:val="0"/>
                <w:szCs w:val="21"/>
                <w:highlight w:val="none"/>
              </w:rPr>
            </w:pPr>
          </w:p>
        </w:tc>
        <w:tc>
          <w:tcPr>
            <w:tcW w:w="2410" w:type="dxa"/>
            <w:noWrap w:val="0"/>
            <w:vAlign w:val="center"/>
          </w:tcPr>
          <w:p w14:paraId="5D5351A8">
            <w:pPr>
              <w:autoSpaceDE w:val="0"/>
              <w:autoSpaceDN w:val="0"/>
              <w:adjustRightInd w:val="0"/>
              <w:ind w:firstLine="480"/>
              <w:jc w:val="center"/>
              <w:rPr>
                <w:rFonts w:ascii="宋体" w:hAnsi="宋体" w:cs="黑体"/>
                <w:kern w:val="0"/>
                <w:szCs w:val="21"/>
                <w:highlight w:val="none"/>
              </w:rPr>
            </w:pPr>
          </w:p>
        </w:tc>
      </w:tr>
      <w:tr w14:paraId="3EF6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71" w:type="dxa"/>
            <w:noWrap w:val="0"/>
            <w:vAlign w:val="center"/>
          </w:tcPr>
          <w:p w14:paraId="03595107">
            <w:pPr>
              <w:autoSpaceDE w:val="0"/>
              <w:autoSpaceDN w:val="0"/>
              <w:adjustRightInd w:val="0"/>
              <w:ind w:firstLine="480"/>
              <w:jc w:val="center"/>
              <w:rPr>
                <w:rFonts w:ascii="宋体" w:hAnsi="宋体" w:cs="黑体"/>
                <w:kern w:val="0"/>
                <w:szCs w:val="21"/>
                <w:highlight w:val="none"/>
              </w:rPr>
            </w:pPr>
          </w:p>
        </w:tc>
        <w:tc>
          <w:tcPr>
            <w:tcW w:w="2236" w:type="dxa"/>
            <w:noWrap w:val="0"/>
            <w:vAlign w:val="center"/>
          </w:tcPr>
          <w:p w14:paraId="0914E7C3">
            <w:pPr>
              <w:autoSpaceDE w:val="0"/>
              <w:autoSpaceDN w:val="0"/>
              <w:adjustRightInd w:val="0"/>
              <w:ind w:firstLine="480"/>
              <w:jc w:val="center"/>
              <w:rPr>
                <w:rFonts w:ascii="宋体" w:hAnsi="宋体" w:cs="黑体"/>
                <w:kern w:val="0"/>
                <w:szCs w:val="21"/>
                <w:highlight w:val="none"/>
              </w:rPr>
            </w:pPr>
          </w:p>
        </w:tc>
        <w:tc>
          <w:tcPr>
            <w:tcW w:w="2268" w:type="dxa"/>
            <w:noWrap w:val="0"/>
            <w:vAlign w:val="center"/>
          </w:tcPr>
          <w:p w14:paraId="5BABE5D4">
            <w:pPr>
              <w:autoSpaceDE w:val="0"/>
              <w:autoSpaceDN w:val="0"/>
              <w:adjustRightInd w:val="0"/>
              <w:ind w:firstLine="480"/>
              <w:jc w:val="center"/>
              <w:rPr>
                <w:rFonts w:ascii="宋体" w:hAnsi="宋体" w:cs="黑体"/>
                <w:kern w:val="0"/>
                <w:szCs w:val="21"/>
                <w:highlight w:val="none"/>
              </w:rPr>
            </w:pPr>
          </w:p>
        </w:tc>
        <w:tc>
          <w:tcPr>
            <w:tcW w:w="2410" w:type="dxa"/>
            <w:noWrap w:val="0"/>
            <w:vAlign w:val="center"/>
          </w:tcPr>
          <w:p w14:paraId="60E5A2C9">
            <w:pPr>
              <w:autoSpaceDE w:val="0"/>
              <w:autoSpaceDN w:val="0"/>
              <w:adjustRightInd w:val="0"/>
              <w:ind w:firstLine="480"/>
              <w:jc w:val="center"/>
              <w:rPr>
                <w:rFonts w:ascii="宋体" w:hAnsi="宋体" w:cs="黑体"/>
                <w:kern w:val="0"/>
                <w:szCs w:val="21"/>
                <w:highlight w:val="none"/>
              </w:rPr>
            </w:pPr>
          </w:p>
        </w:tc>
      </w:tr>
      <w:tr w14:paraId="25F6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071" w:type="dxa"/>
            <w:noWrap w:val="0"/>
            <w:vAlign w:val="center"/>
          </w:tcPr>
          <w:p w14:paraId="0F60288C">
            <w:pPr>
              <w:autoSpaceDE w:val="0"/>
              <w:autoSpaceDN w:val="0"/>
              <w:adjustRightInd w:val="0"/>
              <w:ind w:firstLine="480"/>
              <w:jc w:val="center"/>
              <w:rPr>
                <w:rFonts w:ascii="宋体" w:hAnsi="宋体" w:cs="黑体"/>
                <w:kern w:val="0"/>
                <w:szCs w:val="21"/>
                <w:highlight w:val="none"/>
              </w:rPr>
            </w:pPr>
          </w:p>
        </w:tc>
        <w:tc>
          <w:tcPr>
            <w:tcW w:w="2236" w:type="dxa"/>
            <w:noWrap w:val="0"/>
            <w:vAlign w:val="center"/>
          </w:tcPr>
          <w:p w14:paraId="485BF86E">
            <w:pPr>
              <w:autoSpaceDE w:val="0"/>
              <w:autoSpaceDN w:val="0"/>
              <w:adjustRightInd w:val="0"/>
              <w:ind w:firstLine="480"/>
              <w:jc w:val="center"/>
              <w:rPr>
                <w:rFonts w:ascii="宋体" w:hAnsi="宋体" w:cs="黑体"/>
                <w:kern w:val="0"/>
                <w:szCs w:val="21"/>
                <w:highlight w:val="none"/>
              </w:rPr>
            </w:pPr>
          </w:p>
        </w:tc>
        <w:tc>
          <w:tcPr>
            <w:tcW w:w="2268" w:type="dxa"/>
            <w:noWrap w:val="0"/>
            <w:vAlign w:val="center"/>
          </w:tcPr>
          <w:p w14:paraId="53BCD515">
            <w:pPr>
              <w:autoSpaceDE w:val="0"/>
              <w:autoSpaceDN w:val="0"/>
              <w:adjustRightInd w:val="0"/>
              <w:ind w:firstLine="480"/>
              <w:jc w:val="center"/>
              <w:rPr>
                <w:rFonts w:ascii="宋体" w:hAnsi="宋体" w:cs="黑体"/>
                <w:kern w:val="0"/>
                <w:szCs w:val="21"/>
                <w:highlight w:val="none"/>
              </w:rPr>
            </w:pPr>
          </w:p>
        </w:tc>
        <w:tc>
          <w:tcPr>
            <w:tcW w:w="2410" w:type="dxa"/>
            <w:noWrap w:val="0"/>
            <w:vAlign w:val="center"/>
          </w:tcPr>
          <w:p w14:paraId="53E49E06">
            <w:pPr>
              <w:autoSpaceDE w:val="0"/>
              <w:autoSpaceDN w:val="0"/>
              <w:adjustRightInd w:val="0"/>
              <w:ind w:firstLine="480"/>
              <w:jc w:val="center"/>
              <w:rPr>
                <w:rFonts w:ascii="宋体" w:hAnsi="宋体" w:cs="黑体"/>
                <w:kern w:val="0"/>
                <w:szCs w:val="21"/>
                <w:highlight w:val="none"/>
              </w:rPr>
            </w:pPr>
          </w:p>
        </w:tc>
      </w:tr>
      <w:tr w14:paraId="3611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71" w:type="dxa"/>
            <w:noWrap w:val="0"/>
            <w:vAlign w:val="center"/>
          </w:tcPr>
          <w:p w14:paraId="1D42CAD7">
            <w:pPr>
              <w:autoSpaceDE w:val="0"/>
              <w:autoSpaceDN w:val="0"/>
              <w:adjustRightInd w:val="0"/>
              <w:ind w:firstLine="480"/>
              <w:jc w:val="center"/>
              <w:rPr>
                <w:rFonts w:ascii="宋体" w:hAnsi="宋体" w:cs="黑体"/>
                <w:kern w:val="0"/>
                <w:szCs w:val="21"/>
                <w:highlight w:val="none"/>
              </w:rPr>
            </w:pPr>
          </w:p>
        </w:tc>
        <w:tc>
          <w:tcPr>
            <w:tcW w:w="2236" w:type="dxa"/>
            <w:noWrap w:val="0"/>
            <w:vAlign w:val="center"/>
          </w:tcPr>
          <w:p w14:paraId="17CEB9E5">
            <w:pPr>
              <w:autoSpaceDE w:val="0"/>
              <w:autoSpaceDN w:val="0"/>
              <w:adjustRightInd w:val="0"/>
              <w:ind w:firstLine="480"/>
              <w:jc w:val="center"/>
              <w:rPr>
                <w:rFonts w:ascii="宋体" w:hAnsi="宋体" w:cs="黑体"/>
                <w:kern w:val="0"/>
                <w:szCs w:val="21"/>
                <w:highlight w:val="none"/>
              </w:rPr>
            </w:pPr>
          </w:p>
        </w:tc>
        <w:tc>
          <w:tcPr>
            <w:tcW w:w="2268" w:type="dxa"/>
            <w:noWrap w:val="0"/>
            <w:vAlign w:val="center"/>
          </w:tcPr>
          <w:p w14:paraId="10AF78C0">
            <w:pPr>
              <w:autoSpaceDE w:val="0"/>
              <w:autoSpaceDN w:val="0"/>
              <w:adjustRightInd w:val="0"/>
              <w:ind w:firstLine="480"/>
              <w:jc w:val="center"/>
              <w:rPr>
                <w:rFonts w:ascii="宋体" w:hAnsi="宋体" w:cs="黑体"/>
                <w:kern w:val="0"/>
                <w:szCs w:val="21"/>
                <w:highlight w:val="none"/>
              </w:rPr>
            </w:pPr>
          </w:p>
        </w:tc>
        <w:tc>
          <w:tcPr>
            <w:tcW w:w="2410" w:type="dxa"/>
            <w:noWrap w:val="0"/>
            <w:vAlign w:val="center"/>
          </w:tcPr>
          <w:p w14:paraId="41990FA1">
            <w:pPr>
              <w:autoSpaceDE w:val="0"/>
              <w:autoSpaceDN w:val="0"/>
              <w:adjustRightInd w:val="0"/>
              <w:ind w:firstLine="480"/>
              <w:jc w:val="center"/>
              <w:rPr>
                <w:rFonts w:ascii="宋体" w:hAnsi="宋体" w:cs="黑体"/>
                <w:kern w:val="0"/>
                <w:szCs w:val="21"/>
                <w:highlight w:val="none"/>
              </w:rPr>
            </w:pPr>
          </w:p>
        </w:tc>
      </w:tr>
      <w:tr w14:paraId="3F61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071" w:type="dxa"/>
            <w:noWrap w:val="0"/>
            <w:vAlign w:val="center"/>
          </w:tcPr>
          <w:p w14:paraId="7A21C855">
            <w:pPr>
              <w:autoSpaceDE w:val="0"/>
              <w:autoSpaceDN w:val="0"/>
              <w:adjustRightInd w:val="0"/>
              <w:ind w:firstLine="480"/>
              <w:jc w:val="center"/>
              <w:rPr>
                <w:rFonts w:ascii="宋体" w:hAnsi="宋体" w:cs="黑体"/>
                <w:kern w:val="0"/>
                <w:szCs w:val="21"/>
                <w:highlight w:val="none"/>
              </w:rPr>
            </w:pPr>
          </w:p>
        </w:tc>
        <w:tc>
          <w:tcPr>
            <w:tcW w:w="2236" w:type="dxa"/>
            <w:noWrap w:val="0"/>
            <w:vAlign w:val="center"/>
          </w:tcPr>
          <w:p w14:paraId="13CC48E1">
            <w:pPr>
              <w:autoSpaceDE w:val="0"/>
              <w:autoSpaceDN w:val="0"/>
              <w:adjustRightInd w:val="0"/>
              <w:ind w:firstLine="480"/>
              <w:jc w:val="center"/>
              <w:rPr>
                <w:rFonts w:ascii="宋体" w:hAnsi="宋体" w:cs="黑体"/>
                <w:kern w:val="0"/>
                <w:szCs w:val="21"/>
                <w:highlight w:val="none"/>
              </w:rPr>
            </w:pPr>
          </w:p>
        </w:tc>
        <w:tc>
          <w:tcPr>
            <w:tcW w:w="2268" w:type="dxa"/>
            <w:noWrap w:val="0"/>
            <w:vAlign w:val="center"/>
          </w:tcPr>
          <w:p w14:paraId="7787DA29">
            <w:pPr>
              <w:autoSpaceDE w:val="0"/>
              <w:autoSpaceDN w:val="0"/>
              <w:adjustRightInd w:val="0"/>
              <w:ind w:firstLine="480"/>
              <w:jc w:val="center"/>
              <w:rPr>
                <w:rFonts w:ascii="宋体" w:hAnsi="宋体" w:cs="黑体"/>
                <w:kern w:val="0"/>
                <w:szCs w:val="21"/>
                <w:highlight w:val="none"/>
              </w:rPr>
            </w:pPr>
          </w:p>
        </w:tc>
        <w:tc>
          <w:tcPr>
            <w:tcW w:w="2410" w:type="dxa"/>
            <w:noWrap w:val="0"/>
            <w:vAlign w:val="center"/>
          </w:tcPr>
          <w:p w14:paraId="70B152A1">
            <w:pPr>
              <w:autoSpaceDE w:val="0"/>
              <w:autoSpaceDN w:val="0"/>
              <w:adjustRightInd w:val="0"/>
              <w:ind w:firstLine="480"/>
              <w:jc w:val="center"/>
              <w:rPr>
                <w:rFonts w:ascii="宋体" w:hAnsi="宋体" w:cs="黑体"/>
                <w:kern w:val="0"/>
                <w:szCs w:val="21"/>
                <w:highlight w:val="none"/>
              </w:rPr>
            </w:pPr>
          </w:p>
        </w:tc>
      </w:tr>
      <w:tr w14:paraId="1AD5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71" w:type="dxa"/>
            <w:noWrap w:val="0"/>
            <w:vAlign w:val="center"/>
          </w:tcPr>
          <w:p w14:paraId="56625FE5">
            <w:pPr>
              <w:autoSpaceDE w:val="0"/>
              <w:autoSpaceDN w:val="0"/>
              <w:adjustRightInd w:val="0"/>
              <w:ind w:firstLine="480"/>
              <w:jc w:val="center"/>
              <w:rPr>
                <w:rFonts w:ascii="宋体" w:hAnsi="宋体" w:cs="黑体"/>
                <w:kern w:val="0"/>
                <w:szCs w:val="21"/>
                <w:highlight w:val="none"/>
              </w:rPr>
            </w:pPr>
          </w:p>
        </w:tc>
        <w:tc>
          <w:tcPr>
            <w:tcW w:w="2236" w:type="dxa"/>
            <w:noWrap w:val="0"/>
            <w:vAlign w:val="center"/>
          </w:tcPr>
          <w:p w14:paraId="32DA21BB">
            <w:pPr>
              <w:autoSpaceDE w:val="0"/>
              <w:autoSpaceDN w:val="0"/>
              <w:adjustRightInd w:val="0"/>
              <w:ind w:firstLine="480"/>
              <w:jc w:val="center"/>
              <w:rPr>
                <w:rFonts w:ascii="宋体" w:hAnsi="宋体" w:cs="黑体"/>
                <w:kern w:val="0"/>
                <w:szCs w:val="21"/>
                <w:highlight w:val="none"/>
              </w:rPr>
            </w:pPr>
          </w:p>
        </w:tc>
        <w:tc>
          <w:tcPr>
            <w:tcW w:w="2268" w:type="dxa"/>
            <w:noWrap w:val="0"/>
            <w:vAlign w:val="center"/>
          </w:tcPr>
          <w:p w14:paraId="7B7B3E7B">
            <w:pPr>
              <w:autoSpaceDE w:val="0"/>
              <w:autoSpaceDN w:val="0"/>
              <w:adjustRightInd w:val="0"/>
              <w:ind w:firstLine="480"/>
              <w:jc w:val="center"/>
              <w:rPr>
                <w:rFonts w:ascii="宋体" w:hAnsi="宋体" w:cs="黑体"/>
                <w:kern w:val="0"/>
                <w:szCs w:val="21"/>
                <w:highlight w:val="none"/>
              </w:rPr>
            </w:pPr>
          </w:p>
        </w:tc>
        <w:tc>
          <w:tcPr>
            <w:tcW w:w="2410" w:type="dxa"/>
            <w:noWrap w:val="0"/>
            <w:vAlign w:val="center"/>
          </w:tcPr>
          <w:p w14:paraId="14DBA69E">
            <w:pPr>
              <w:autoSpaceDE w:val="0"/>
              <w:autoSpaceDN w:val="0"/>
              <w:adjustRightInd w:val="0"/>
              <w:ind w:firstLine="480"/>
              <w:jc w:val="center"/>
              <w:rPr>
                <w:rFonts w:ascii="宋体" w:hAnsi="宋体" w:cs="黑体"/>
                <w:kern w:val="0"/>
                <w:szCs w:val="21"/>
                <w:highlight w:val="none"/>
              </w:rPr>
            </w:pPr>
          </w:p>
        </w:tc>
      </w:tr>
      <w:tr w14:paraId="6444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071" w:type="dxa"/>
            <w:noWrap w:val="0"/>
            <w:vAlign w:val="center"/>
          </w:tcPr>
          <w:p w14:paraId="5E70E647">
            <w:pPr>
              <w:autoSpaceDE w:val="0"/>
              <w:autoSpaceDN w:val="0"/>
              <w:adjustRightInd w:val="0"/>
              <w:ind w:firstLine="480"/>
              <w:jc w:val="center"/>
              <w:rPr>
                <w:rFonts w:ascii="宋体" w:hAnsi="宋体" w:cs="黑体"/>
                <w:kern w:val="0"/>
                <w:szCs w:val="21"/>
                <w:highlight w:val="none"/>
              </w:rPr>
            </w:pPr>
          </w:p>
        </w:tc>
        <w:tc>
          <w:tcPr>
            <w:tcW w:w="2236" w:type="dxa"/>
            <w:noWrap w:val="0"/>
            <w:vAlign w:val="center"/>
          </w:tcPr>
          <w:p w14:paraId="11DCCA54">
            <w:pPr>
              <w:autoSpaceDE w:val="0"/>
              <w:autoSpaceDN w:val="0"/>
              <w:adjustRightInd w:val="0"/>
              <w:ind w:firstLine="480"/>
              <w:jc w:val="center"/>
              <w:rPr>
                <w:rFonts w:ascii="宋体" w:hAnsi="宋体" w:cs="黑体"/>
                <w:kern w:val="0"/>
                <w:szCs w:val="21"/>
                <w:highlight w:val="none"/>
              </w:rPr>
            </w:pPr>
          </w:p>
        </w:tc>
        <w:tc>
          <w:tcPr>
            <w:tcW w:w="2268" w:type="dxa"/>
            <w:noWrap w:val="0"/>
            <w:vAlign w:val="center"/>
          </w:tcPr>
          <w:p w14:paraId="6364224E">
            <w:pPr>
              <w:autoSpaceDE w:val="0"/>
              <w:autoSpaceDN w:val="0"/>
              <w:adjustRightInd w:val="0"/>
              <w:ind w:firstLine="480"/>
              <w:jc w:val="center"/>
              <w:rPr>
                <w:rFonts w:ascii="宋体" w:hAnsi="宋体" w:cs="黑体"/>
                <w:kern w:val="0"/>
                <w:szCs w:val="21"/>
                <w:highlight w:val="none"/>
              </w:rPr>
            </w:pPr>
          </w:p>
        </w:tc>
        <w:tc>
          <w:tcPr>
            <w:tcW w:w="2410" w:type="dxa"/>
            <w:noWrap w:val="0"/>
            <w:vAlign w:val="center"/>
          </w:tcPr>
          <w:p w14:paraId="2EE61C0B">
            <w:pPr>
              <w:autoSpaceDE w:val="0"/>
              <w:autoSpaceDN w:val="0"/>
              <w:adjustRightInd w:val="0"/>
              <w:ind w:firstLine="480"/>
              <w:jc w:val="center"/>
              <w:rPr>
                <w:rFonts w:ascii="宋体" w:hAnsi="宋体" w:cs="黑体"/>
                <w:kern w:val="0"/>
                <w:szCs w:val="21"/>
                <w:highlight w:val="none"/>
              </w:rPr>
            </w:pPr>
          </w:p>
        </w:tc>
      </w:tr>
      <w:tr w14:paraId="34B2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71" w:type="dxa"/>
            <w:noWrap w:val="0"/>
            <w:vAlign w:val="center"/>
          </w:tcPr>
          <w:p w14:paraId="0759DE09">
            <w:pPr>
              <w:autoSpaceDE w:val="0"/>
              <w:autoSpaceDN w:val="0"/>
              <w:adjustRightInd w:val="0"/>
              <w:ind w:firstLine="480"/>
              <w:jc w:val="center"/>
              <w:rPr>
                <w:rFonts w:ascii="宋体" w:hAnsi="宋体" w:cs="黑体"/>
                <w:kern w:val="0"/>
                <w:szCs w:val="21"/>
                <w:highlight w:val="none"/>
              </w:rPr>
            </w:pPr>
          </w:p>
        </w:tc>
        <w:tc>
          <w:tcPr>
            <w:tcW w:w="2236" w:type="dxa"/>
            <w:noWrap w:val="0"/>
            <w:vAlign w:val="center"/>
          </w:tcPr>
          <w:p w14:paraId="19CCA0DE">
            <w:pPr>
              <w:autoSpaceDE w:val="0"/>
              <w:autoSpaceDN w:val="0"/>
              <w:adjustRightInd w:val="0"/>
              <w:ind w:firstLine="480"/>
              <w:jc w:val="center"/>
              <w:rPr>
                <w:rFonts w:ascii="宋体" w:hAnsi="宋体" w:cs="黑体"/>
                <w:kern w:val="0"/>
                <w:szCs w:val="21"/>
                <w:highlight w:val="none"/>
              </w:rPr>
            </w:pPr>
          </w:p>
        </w:tc>
        <w:tc>
          <w:tcPr>
            <w:tcW w:w="2268" w:type="dxa"/>
            <w:noWrap w:val="0"/>
            <w:vAlign w:val="center"/>
          </w:tcPr>
          <w:p w14:paraId="7EB830F3">
            <w:pPr>
              <w:autoSpaceDE w:val="0"/>
              <w:autoSpaceDN w:val="0"/>
              <w:adjustRightInd w:val="0"/>
              <w:ind w:firstLine="480"/>
              <w:jc w:val="center"/>
              <w:rPr>
                <w:rFonts w:ascii="宋体" w:hAnsi="宋体" w:cs="黑体"/>
                <w:kern w:val="0"/>
                <w:szCs w:val="21"/>
                <w:highlight w:val="none"/>
              </w:rPr>
            </w:pPr>
          </w:p>
        </w:tc>
        <w:tc>
          <w:tcPr>
            <w:tcW w:w="2410" w:type="dxa"/>
            <w:noWrap w:val="0"/>
            <w:vAlign w:val="center"/>
          </w:tcPr>
          <w:p w14:paraId="7F18D512">
            <w:pPr>
              <w:autoSpaceDE w:val="0"/>
              <w:autoSpaceDN w:val="0"/>
              <w:adjustRightInd w:val="0"/>
              <w:ind w:firstLine="480"/>
              <w:jc w:val="center"/>
              <w:rPr>
                <w:rFonts w:ascii="宋体" w:hAnsi="宋体" w:cs="黑体"/>
                <w:kern w:val="0"/>
                <w:szCs w:val="21"/>
                <w:highlight w:val="none"/>
              </w:rPr>
            </w:pPr>
          </w:p>
        </w:tc>
      </w:tr>
      <w:tr w14:paraId="667F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71" w:type="dxa"/>
            <w:noWrap w:val="0"/>
            <w:vAlign w:val="center"/>
          </w:tcPr>
          <w:p w14:paraId="2D5FD279">
            <w:pPr>
              <w:autoSpaceDE w:val="0"/>
              <w:autoSpaceDN w:val="0"/>
              <w:adjustRightInd w:val="0"/>
              <w:ind w:firstLine="480"/>
              <w:jc w:val="center"/>
              <w:rPr>
                <w:rFonts w:ascii="宋体" w:hAnsi="宋体" w:cs="黑体"/>
                <w:kern w:val="0"/>
                <w:szCs w:val="21"/>
                <w:highlight w:val="none"/>
              </w:rPr>
            </w:pPr>
          </w:p>
        </w:tc>
        <w:tc>
          <w:tcPr>
            <w:tcW w:w="2236" w:type="dxa"/>
            <w:noWrap w:val="0"/>
            <w:vAlign w:val="center"/>
          </w:tcPr>
          <w:p w14:paraId="31F166A0">
            <w:pPr>
              <w:autoSpaceDE w:val="0"/>
              <w:autoSpaceDN w:val="0"/>
              <w:adjustRightInd w:val="0"/>
              <w:ind w:firstLine="480"/>
              <w:jc w:val="center"/>
              <w:rPr>
                <w:rFonts w:ascii="宋体" w:hAnsi="宋体" w:cs="黑体"/>
                <w:kern w:val="0"/>
                <w:szCs w:val="21"/>
                <w:highlight w:val="none"/>
              </w:rPr>
            </w:pPr>
          </w:p>
        </w:tc>
        <w:tc>
          <w:tcPr>
            <w:tcW w:w="2268" w:type="dxa"/>
            <w:noWrap w:val="0"/>
            <w:vAlign w:val="center"/>
          </w:tcPr>
          <w:p w14:paraId="79F1293D">
            <w:pPr>
              <w:autoSpaceDE w:val="0"/>
              <w:autoSpaceDN w:val="0"/>
              <w:adjustRightInd w:val="0"/>
              <w:ind w:firstLine="480"/>
              <w:jc w:val="center"/>
              <w:rPr>
                <w:rFonts w:ascii="宋体" w:hAnsi="宋体" w:cs="黑体"/>
                <w:kern w:val="0"/>
                <w:szCs w:val="21"/>
                <w:highlight w:val="none"/>
              </w:rPr>
            </w:pPr>
          </w:p>
        </w:tc>
        <w:tc>
          <w:tcPr>
            <w:tcW w:w="2410" w:type="dxa"/>
            <w:noWrap w:val="0"/>
            <w:vAlign w:val="center"/>
          </w:tcPr>
          <w:p w14:paraId="1BAE431F">
            <w:pPr>
              <w:autoSpaceDE w:val="0"/>
              <w:autoSpaceDN w:val="0"/>
              <w:adjustRightInd w:val="0"/>
              <w:ind w:firstLine="480"/>
              <w:jc w:val="center"/>
              <w:rPr>
                <w:rFonts w:ascii="宋体" w:hAnsi="宋体" w:cs="黑体"/>
                <w:kern w:val="0"/>
                <w:szCs w:val="21"/>
                <w:highlight w:val="none"/>
              </w:rPr>
            </w:pPr>
          </w:p>
        </w:tc>
      </w:tr>
    </w:tbl>
    <w:p w14:paraId="7C123C86">
      <w:pPr>
        <w:spacing w:before="120" w:beforeLines="50" w:after="120" w:afterLines="50" w:line="480" w:lineRule="exact"/>
        <w:ind w:right="-340" w:rightChars="-162"/>
        <w:textAlignment w:val="center"/>
        <w:rPr>
          <w:rFonts w:hint="eastAsia" w:ascii="宋体" w:hAnsi="宋体"/>
          <w:sz w:val="24"/>
          <w:szCs w:val="28"/>
          <w:highlight w:val="none"/>
        </w:rPr>
      </w:pPr>
    </w:p>
    <w:p w14:paraId="7FB79339">
      <w:pPr>
        <w:spacing w:before="120" w:beforeLines="50" w:after="120" w:afterLines="50" w:line="480" w:lineRule="exact"/>
        <w:ind w:right="-340" w:rightChars="-162"/>
        <w:textAlignment w:val="center"/>
        <w:rPr>
          <w:rFonts w:hint="eastAsia" w:ascii="宋体" w:hAnsi="宋体"/>
          <w:sz w:val="24"/>
          <w:highlight w:val="none"/>
        </w:rPr>
      </w:pPr>
      <w:r>
        <w:rPr>
          <w:rFonts w:hint="eastAsia" w:ascii="宋体" w:hAnsi="宋体"/>
          <w:sz w:val="24"/>
          <w:szCs w:val="28"/>
          <w:highlight w:val="none"/>
        </w:rPr>
        <w:t xml:space="preserve">                          </w:t>
      </w:r>
      <w:r>
        <w:rPr>
          <w:rFonts w:hint="eastAsia" w:ascii="宋体" w:hAnsi="宋体"/>
          <w:sz w:val="24"/>
          <w:highlight w:val="none"/>
        </w:rPr>
        <w:t xml:space="preserve"> </w:t>
      </w:r>
    </w:p>
    <w:p w14:paraId="65504D8D">
      <w:pPr>
        <w:jc w:val="center"/>
        <w:rPr>
          <w:rFonts w:hint="eastAsia"/>
          <w:b/>
          <w:highlight w:val="none"/>
        </w:rPr>
      </w:pPr>
      <w:r>
        <w:rPr>
          <w:rFonts w:ascii="宋体" w:hAnsi="宋体"/>
          <w:sz w:val="24"/>
          <w:highlight w:val="none"/>
        </w:rPr>
        <w:br w:type="page"/>
      </w:r>
      <w:r>
        <w:rPr>
          <w:rFonts w:hint="eastAsia"/>
          <w:b/>
          <w:sz w:val="28"/>
          <w:highlight w:val="none"/>
        </w:rPr>
        <w:t>七、项目管理机构</w:t>
      </w:r>
    </w:p>
    <w:p w14:paraId="32B03665">
      <w:pPr>
        <w:ind w:firstLine="480"/>
        <w:jc w:val="center"/>
        <w:rPr>
          <w:rFonts w:hint="eastAsia" w:ascii="宋体" w:hAnsi="宋体"/>
          <w:highlight w:val="none"/>
        </w:rPr>
      </w:pPr>
    </w:p>
    <w:p w14:paraId="62914CF8">
      <w:pPr>
        <w:ind w:firstLine="480"/>
        <w:rPr>
          <w:rFonts w:hint="eastAsia"/>
          <w:sz w:val="28"/>
          <w:highlight w:val="none"/>
        </w:rPr>
      </w:pPr>
      <w:bookmarkStart w:id="190" w:name="_Toc152042593"/>
      <w:bookmarkStart w:id="191" w:name="_Toc152045804"/>
      <w:bookmarkStart w:id="192" w:name="_Toc375041333"/>
      <w:bookmarkStart w:id="193" w:name="_Toc144974872"/>
      <w:bookmarkStart w:id="194" w:name="_Toc179632824"/>
      <w:bookmarkStart w:id="195" w:name="_Toc375041582"/>
    </w:p>
    <w:p w14:paraId="6477FD2F">
      <w:pPr>
        <w:ind w:firstLine="480"/>
        <w:rPr>
          <w:rFonts w:hint="eastAsia"/>
          <w:sz w:val="24"/>
          <w:szCs w:val="24"/>
          <w:highlight w:val="none"/>
        </w:rPr>
      </w:pPr>
      <w:r>
        <w:rPr>
          <w:rFonts w:hint="eastAsia"/>
          <w:sz w:val="24"/>
          <w:szCs w:val="24"/>
          <w:highlight w:val="none"/>
        </w:rPr>
        <w:t>（一）项目管理机构组成表</w:t>
      </w:r>
      <w:bookmarkEnd w:id="190"/>
      <w:bookmarkEnd w:id="191"/>
      <w:bookmarkEnd w:id="192"/>
      <w:bookmarkEnd w:id="193"/>
      <w:bookmarkEnd w:id="194"/>
      <w:bookmarkEnd w:id="195"/>
    </w:p>
    <w:tbl>
      <w:tblPr>
        <w:tblStyle w:val="18"/>
        <w:tblpPr w:leftFromText="180" w:rightFromText="180" w:vertAnchor="text" w:horzAnchor="page" w:tblpXSpec="center" w:tblpY="4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33"/>
        <w:gridCol w:w="833"/>
        <w:gridCol w:w="1408"/>
        <w:gridCol w:w="833"/>
        <w:gridCol w:w="897"/>
        <w:gridCol w:w="992"/>
        <w:gridCol w:w="1187"/>
        <w:gridCol w:w="1189"/>
      </w:tblGrid>
      <w:tr w14:paraId="4612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14:paraId="4DE3F24A">
            <w:pPr>
              <w:adjustRightInd w:val="0"/>
              <w:textAlignment w:val="baseline"/>
              <w:rPr>
                <w:rFonts w:hint="eastAsia" w:ascii="宋体" w:hAnsi="宋体"/>
                <w:highlight w:val="none"/>
              </w:rPr>
            </w:pPr>
            <w:r>
              <w:rPr>
                <w:rFonts w:hint="eastAsia" w:ascii="宋体" w:hAnsi="宋体"/>
                <w:highlight w:val="none"/>
              </w:rPr>
              <w:t>职务</w:t>
            </w:r>
          </w:p>
        </w:tc>
        <w:tc>
          <w:tcPr>
            <w:tcW w:w="833" w:type="dxa"/>
            <w:vMerge w:val="restart"/>
            <w:tcBorders>
              <w:top w:val="single" w:color="auto" w:sz="4" w:space="0"/>
              <w:left w:val="single" w:color="auto" w:sz="4" w:space="0"/>
              <w:bottom w:val="single" w:color="auto" w:sz="4" w:space="0"/>
              <w:right w:val="single" w:color="auto" w:sz="4" w:space="0"/>
            </w:tcBorders>
            <w:noWrap w:val="0"/>
            <w:vAlign w:val="center"/>
          </w:tcPr>
          <w:p w14:paraId="303096F2">
            <w:pPr>
              <w:adjustRightInd w:val="0"/>
              <w:jc w:val="center"/>
              <w:textAlignment w:val="baseline"/>
              <w:rPr>
                <w:rFonts w:hint="eastAsia" w:ascii="宋体" w:hAnsi="宋体"/>
                <w:highlight w:val="none"/>
              </w:rPr>
            </w:pPr>
            <w:r>
              <w:rPr>
                <w:rFonts w:hint="eastAsia" w:ascii="宋体" w:hAnsi="宋体"/>
                <w:highlight w:val="none"/>
              </w:rPr>
              <w:t>姓名</w:t>
            </w:r>
          </w:p>
        </w:tc>
        <w:tc>
          <w:tcPr>
            <w:tcW w:w="833" w:type="dxa"/>
            <w:vMerge w:val="restart"/>
            <w:tcBorders>
              <w:top w:val="single" w:color="auto" w:sz="4" w:space="0"/>
              <w:left w:val="single" w:color="auto" w:sz="4" w:space="0"/>
              <w:bottom w:val="single" w:color="auto" w:sz="4" w:space="0"/>
              <w:right w:val="single" w:color="auto" w:sz="4" w:space="0"/>
            </w:tcBorders>
            <w:noWrap w:val="0"/>
            <w:vAlign w:val="center"/>
          </w:tcPr>
          <w:p w14:paraId="7F676B11">
            <w:pPr>
              <w:adjustRightInd w:val="0"/>
              <w:jc w:val="center"/>
              <w:textAlignment w:val="baseline"/>
              <w:rPr>
                <w:rFonts w:hint="eastAsia" w:ascii="宋体" w:hAnsi="宋体"/>
                <w:highlight w:val="none"/>
              </w:rPr>
            </w:pPr>
            <w:r>
              <w:rPr>
                <w:rFonts w:hint="eastAsia" w:ascii="宋体" w:hAnsi="宋体"/>
                <w:highlight w:val="none"/>
              </w:rPr>
              <w:t>职称</w:t>
            </w:r>
          </w:p>
        </w:tc>
        <w:tc>
          <w:tcPr>
            <w:tcW w:w="5317" w:type="dxa"/>
            <w:gridSpan w:val="5"/>
            <w:tcBorders>
              <w:top w:val="single" w:color="auto" w:sz="4" w:space="0"/>
              <w:left w:val="single" w:color="auto" w:sz="4" w:space="0"/>
              <w:bottom w:val="single" w:color="auto" w:sz="4" w:space="0"/>
              <w:right w:val="single" w:color="auto" w:sz="4" w:space="0"/>
            </w:tcBorders>
            <w:noWrap w:val="0"/>
            <w:vAlign w:val="center"/>
          </w:tcPr>
          <w:p w14:paraId="75916681">
            <w:pPr>
              <w:adjustRightInd w:val="0"/>
              <w:ind w:firstLine="480"/>
              <w:jc w:val="center"/>
              <w:textAlignment w:val="baseline"/>
              <w:rPr>
                <w:rFonts w:hint="eastAsia" w:ascii="宋体" w:hAnsi="宋体"/>
                <w:highlight w:val="none"/>
              </w:rPr>
            </w:pPr>
            <w:r>
              <w:rPr>
                <w:rFonts w:hint="eastAsia" w:ascii="宋体" w:hAnsi="宋体"/>
                <w:highlight w:val="none"/>
              </w:rPr>
              <w:t>执业或职业资格证明</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01188F56">
            <w:pPr>
              <w:adjustRightInd w:val="0"/>
              <w:jc w:val="center"/>
              <w:textAlignment w:val="baseline"/>
              <w:rPr>
                <w:rFonts w:hint="eastAsia" w:ascii="宋体" w:hAnsi="宋体"/>
                <w:highlight w:val="none"/>
              </w:rPr>
            </w:pPr>
            <w:r>
              <w:rPr>
                <w:rFonts w:hint="eastAsia" w:ascii="宋体" w:hAnsi="宋体"/>
                <w:highlight w:val="none"/>
              </w:rPr>
              <w:t>备注</w:t>
            </w:r>
          </w:p>
        </w:tc>
      </w:tr>
      <w:tr w14:paraId="1AF6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14:paraId="74CB5135">
            <w:pPr>
              <w:ind w:firstLine="480"/>
              <w:rPr>
                <w:rFonts w:hint="eastAsia" w:ascii="宋体" w:hAnsi="宋体"/>
                <w:highlight w:val="none"/>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14:paraId="03B625FE">
            <w:pPr>
              <w:ind w:firstLine="480"/>
              <w:rPr>
                <w:rFonts w:hint="eastAsia" w:ascii="宋体" w:hAnsi="宋体"/>
                <w:highlight w:val="none"/>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14:paraId="566A2A59">
            <w:pPr>
              <w:ind w:firstLine="480"/>
              <w:rPr>
                <w:rFonts w:hint="eastAsia" w:ascii="宋体" w:hAnsi="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6D476003">
            <w:pPr>
              <w:adjustRightInd w:val="0"/>
              <w:jc w:val="center"/>
              <w:textAlignment w:val="baseline"/>
              <w:rPr>
                <w:rFonts w:hint="eastAsia" w:ascii="宋体" w:hAnsi="宋体"/>
                <w:highlight w:val="none"/>
              </w:rPr>
            </w:pPr>
            <w:r>
              <w:rPr>
                <w:rFonts w:hint="eastAsia" w:ascii="宋体" w:hAnsi="宋体"/>
                <w:highlight w:val="none"/>
              </w:rPr>
              <w:t>证书名称</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DD98327">
            <w:pPr>
              <w:adjustRightInd w:val="0"/>
              <w:jc w:val="center"/>
              <w:textAlignment w:val="baseline"/>
              <w:rPr>
                <w:rFonts w:hint="eastAsia" w:ascii="宋体" w:hAnsi="宋体"/>
                <w:highlight w:val="none"/>
              </w:rPr>
            </w:pPr>
            <w:r>
              <w:rPr>
                <w:rFonts w:hint="eastAsia" w:ascii="宋体" w:hAnsi="宋体"/>
                <w:highlight w:val="none"/>
              </w:rPr>
              <w:t>级别</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439CB59C">
            <w:pPr>
              <w:adjustRightInd w:val="0"/>
              <w:jc w:val="center"/>
              <w:textAlignment w:val="baseline"/>
              <w:rPr>
                <w:rFonts w:hint="eastAsia" w:ascii="宋体" w:hAnsi="宋体"/>
                <w:highlight w:val="none"/>
              </w:rPr>
            </w:pPr>
            <w:r>
              <w:rPr>
                <w:rFonts w:hint="eastAsia" w:ascii="宋体" w:hAnsi="宋体"/>
                <w:highlight w:val="none"/>
              </w:rPr>
              <w:t>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24AD8C2">
            <w:pPr>
              <w:adjustRightInd w:val="0"/>
              <w:jc w:val="center"/>
              <w:textAlignment w:val="baseline"/>
              <w:rPr>
                <w:rFonts w:hint="eastAsia" w:ascii="宋体" w:hAnsi="宋体"/>
                <w:highlight w:val="none"/>
              </w:rPr>
            </w:pPr>
            <w:r>
              <w:rPr>
                <w:rFonts w:hint="eastAsia" w:ascii="宋体" w:hAnsi="宋体"/>
                <w:highlight w:val="none"/>
              </w:rPr>
              <w:t>专业</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5D438D5">
            <w:pPr>
              <w:adjustRightInd w:val="0"/>
              <w:textAlignment w:val="baseline"/>
              <w:rPr>
                <w:rFonts w:hint="eastAsia" w:ascii="宋体" w:hAnsi="宋体"/>
                <w:highlight w:val="none"/>
              </w:rPr>
            </w:pPr>
            <w:r>
              <w:rPr>
                <w:rFonts w:hint="eastAsia" w:ascii="宋体" w:hAnsi="宋体"/>
                <w:highlight w:val="none"/>
              </w:rPr>
              <w:t>养老保险</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60C7F2AA">
            <w:pPr>
              <w:adjustRightInd w:val="0"/>
              <w:ind w:firstLine="480"/>
              <w:jc w:val="center"/>
              <w:textAlignment w:val="baseline"/>
              <w:rPr>
                <w:rFonts w:hint="eastAsia" w:ascii="宋体" w:hAnsi="宋体"/>
                <w:highlight w:val="none"/>
              </w:rPr>
            </w:pPr>
          </w:p>
        </w:tc>
      </w:tr>
      <w:tr w14:paraId="6FAE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648717CE">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2ADE6A8A">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41128C39">
            <w:pPr>
              <w:adjustRightInd w:val="0"/>
              <w:ind w:firstLine="480"/>
              <w:jc w:val="center"/>
              <w:textAlignment w:val="baseline"/>
              <w:rPr>
                <w:rFonts w:hint="eastAsia" w:ascii="宋体" w:hAnsi="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5F6CA22F">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1DF2169E">
            <w:pPr>
              <w:adjustRightInd w:val="0"/>
              <w:ind w:firstLine="480"/>
              <w:jc w:val="center"/>
              <w:textAlignment w:val="baseline"/>
              <w:rPr>
                <w:rFonts w:hint="eastAsia" w:ascii="宋体" w:hAnsi="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37DFCDA3">
            <w:pPr>
              <w:adjustRightInd w:val="0"/>
              <w:ind w:firstLine="480"/>
              <w:jc w:val="center"/>
              <w:textAlignment w:val="baseline"/>
              <w:rPr>
                <w:rFonts w:hint="eastAsia" w:ascii="宋体" w:hAnsi="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0278828">
            <w:pPr>
              <w:adjustRightInd w:val="0"/>
              <w:ind w:firstLine="480"/>
              <w:jc w:val="center"/>
              <w:textAlignment w:val="baseline"/>
              <w:rPr>
                <w:rFonts w:hint="eastAsia" w:ascii="宋体" w:hAnsi="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81FB6D0">
            <w:pPr>
              <w:adjustRightInd w:val="0"/>
              <w:ind w:firstLine="480"/>
              <w:jc w:val="center"/>
              <w:textAlignment w:val="baseline"/>
              <w:rPr>
                <w:rFonts w:hint="eastAsia" w:ascii="宋体" w:hAnsi="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7B3675DB">
            <w:pPr>
              <w:adjustRightInd w:val="0"/>
              <w:ind w:firstLine="480"/>
              <w:jc w:val="center"/>
              <w:textAlignment w:val="baseline"/>
              <w:rPr>
                <w:rFonts w:hint="eastAsia" w:ascii="宋体" w:hAnsi="宋体"/>
                <w:highlight w:val="none"/>
              </w:rPr>
            </w:pPr>
          </w:p>
        </w:tc>
      </w:tr>
      <w:tr w14:paraId="4DD7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14:paraId="6389A745">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78C07015">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256427A0">
            <w:pPr>
              <w:adjustRightInd w:val="0"/>
              <w:ind w:firstLine="480"/>
              <w:jc w:val="center"/>
              <w:textAlignment w:val="baseline"/>
              <w:rPr>
                <w:rFonts w:hint="eastAsia" w:ascii="宋体" w:hAnsi="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14:paraId="0AC10724">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54425BE3">
            <w:pPr>
              <w:adjustRightInd w:val="0"/>
              <w:ind w:firstLine="480"/>
              <w:jc w:val="center"/>
              <w:textAlignment w:val="baseline"/>
              <w:rPr>
                <w:rFonts w:hint="eastAsia" w:ascii="宋体" w:hAnsi="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14:paraId="76419A2D">
            <w:pPr>
              <w:adjustRightInd w:val="0"/>
              <w:ind w:firstLine="480"/>
              <w:jc w:val="center"/>
              <w:textAlignment w:val="baseline"/>
              <w:rPr>
                <w:rFonts w:hint="eastAsia" w:ascii="宋体" w:hAnsi="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F7B1870">
            <w:pPr>
              <w:adjustRightInd w:val="0"/>
              <w:ind w:firstLine="480"/>
              <w:jc w:val="center"/>
              <w:textAlignment w:val="baseline"/>
              <w:rPr>
                <w:rFonts w:hint="eastAsia" w:ascii="宋体" w:hAnsi="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14:paraId="3C4A58B5">
            <w:pPr>
              <w:adjustRightInd w:val="0"/>
              <w:ind w:firstLine="480"/>
              <w:jc w:val="center"/>
              <w:textAlignment w:val="baseline"/>
              <w:rPr>
                <w:rFonts w:hint="eastAsia" w:ascii="宋体" w:hAnsi="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7EAFB2A4">
            <w:pPr>
              <w:adjustRightInd w:val="0"/>
              <w:ind w:firstLine="480"/>
              <w:jc w:val="center"/>
              <w:textAlignment w:val="baseline"/>
              <w:rPr>
                <w:rFonts w:hint="eastAsia" w:ascii="宋体" w:hAnsi="宋体"/>
                <w:highlight w:val="none"/>
              </w:rPr>
            </w:pPr>
          </w:p>
        </w:tc>
      </w:tr>
      <w:tr w14:paraId="1BCF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14:paraId="7357F8FE">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18706E0E">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54398F15">
            <w:pPr>
              <w:adjustRightInd w:val="0"/>
              <w:ind w:firstLine="480"/>
              <w:jc w:val="center"/>
              <w:textAlignment w:val="baseline"/>
              <w:rPr>
                <w:rFonts w:hint="eastAsia" w:ascii="宋体" w:hAnsi="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14:paraId="0D7C128E">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07A19732">
            <w:pPr>
              <w:adjustRightInd w:val="0"/>
              <w:ind w:firstLine="480"/>
              <w:jc w:val="center"/>
              <w:textAlignment w:val="baseline"/>
              <w:rPr>
                <w:rFonts w:hint="eastAsia" w:ascii="宋体" w:hAnsi="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14:paraId="4F160BAB">
            <w:pPr>
              <w:adjustRightInd w:val="0"/>
              <w:ind w:firstLine="480"/>
              <w:jc w:val="center"/>
              <w:textAlignment w:val="baseline"/>
              <w:rPr>
                <w:rFonts w:hint="eastAsia" w:ascii="宋体" w:hAnsi="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8373649">
            <w:pPr>
              <w:adjustRightInd w:val="0"/>
              <w:ind w:firstLine="480"/>
              <w:jc w:val="center"/>
              <w:textAlignment w:val="baseline"/>
              <w:rPr>
                <w:rFonts w:hint="eastAsia" w:ascii="宋体" w:hAnsi="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14:paraId="1472A603">
            <w:pPr>
              <w:adjustRightInd w:val="0"/>
              <w:ind w:firstLine="480"/>
              <w:jc w:val="center"/>
              <w:textAlignment w:val="baseline"/>
              <w:rPr>
                <w:rFonts w:hint="eastAsia" w:ascii="宋体" w:hAnsi="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0F3FB24B">
            <w:pPr>
              <w:adjustRightInd w:val="0"/>
              <w:ind w:firstLine="480"/>
              <w:jc w:val="center"/>
              <w:textAlignment w:val="baseline"/>
              <w:rPr>
                <w:rFonts w:hint="eastAsia" w:ascii="宋体" w:hAnsi="宋体"/>
                <w:highlight w:val="none"/>
              </w:rPr>
            </w:pPr>
          </w:p>
        </w:tc>
      </w:tr>
      <w:tr w14:paraId="05A3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14:paraId="5DFF8EB1">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10BA8207">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085CA5E5">
            <w:pPr>
              <w:adjustRightInd w:val="0"/>
              <w:ind w:firstLine="480"/>
              <w:jc w:val="center"/>
              <w:textAlignment w:val="baseline"/>
              <w:rPr>
                <w:rFonts w:hint="eastAsia" w:ascii="宋体" w:hAnsi="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14:paraId="2DA55B8F">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652F1D1D">
            <w:pPr>
              <w:adjustRightInd w:val="0"/>
              <w:ind w:firstLine="480"/>
              <w:jc w:val="center"/>
              <w:textAlignment w:val="baseline"/>
              <w:rPr>
                <w:rFonts w:hint="eastAsia" w:ascii="宋体" w:hAnsi="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14:paraId="39C5FEFC">
            <w:pPr>
              <w:adjustRightInd w:val="0"/>
              <w:ind w:firstLine="480"/>
              <w:jc w:val="center"/>
              <w:textAlignment w:val="baseline"/>
              <w:rPr>
                <w:rFonts w:hint="eastAsia" w:ascii="宋体" w:hAnsi="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9DB41E7">
            <w:pPr>
              <w:adjustRightInd w:val="0"/>
              <w:ind w:firstLine="480"/>
              <w:jc w:val="center"/>
              <w:textAlignment w:val="baseline"/>
              <w:rPr>
                <w:rFonts w:hint="eastAsia" w:ascii="宋体" w:hAnsi="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14:paraId="7A6072EE">
            <w:pPr>
              <w:adjustRightInd w:val="0"/>
              <w:ind w:firstLine="480"/>
              <w:jc w:val="center"/>
              <w:textAlignment w:val="baseline"/>
              <w:rPr>
                <w:rFonts w:hint="eastAsia" w:ascii="宋体" w:hAnsi="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2B393D5F">
            <w:pPr>
              <w:adjustRightInd w:val="0"/>
              <w:ind w:firstLine="480"/>
              <w:jc w:val="center"/>
              <w:textAlignment w:val="baseline"/>
              <w:rPr>
                <w:rFonts w:hint="eastAsia" w:ascii="宋体" w:hAnsi="宋体"/>
                <w:highlight w:val="none"/>
              </w:rPr>
            </w:pPr>
          </w:p>
        </w:tc>
      </w:tr>
      <w:tr w14:paraId="5226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14:paraId="7D90BA83">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3ED5DC0A">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34423BAD">
            <w:pPr>
              <w:adjustRightInd w:val="0"/>
              <w:ind w:firstLine="480"/>
              <w:jc w:val="center"/>
              <w:textAlignment w:val="baseline"/>
              <w:rPr>
                <w:rFonts w:hint="eastAsia" w:ascii="宋体" w:hAnsi="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14:paraId="139A5665">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6DE0E062">
            <w:pPr>
              <w:adjustRightInd w:val="0"/>
              <w:ind w:firstLine="480"/>
              <w:jc w:val="center"/>
              <w:textAlignment w:val="baseline"/>
              <w:rPr>
                <w:rFonts w:hint="eastAsia" w:ascii="宋体" w:hAnsi="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14:paraId="500A5ADF">
            <w:pPr>
              <w:adjustRightInd w:val="0"/>
              <w:ind w:firstLine="480"/>
              <w:jc w:val="center"/>
              <w:textAlignment w:val="baseline"/>
              <w:rPr>
                <w:rFonts w:hint="eastAsia" w:ascii="宋体" w:hAnsi="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688B957">
            <w:pPr>
              <w:adjustRightInd w:val="0"/>
              <w:ind w:firstLine="480"/>
              <w:jc w:val="center"/>
              <w:textAlignment w:val="baseline"/>
              <w:rPr>
                <w:rFonts w:hint="eastAsia" w:ascii="宋体" w:hAnsi="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14:paraId="7C82E960">
            <w:pPr>
              <w:adjustRightInd w:val="0"/>
              <w:ind w:firstLine="480"/>
              <w:jc w:val="center"/>
              <w:textAlignment w:val="baseline"/>
              <w:rPr>
                <w:rFonts w:hint="eastAsia" w:ascii="宋体" w:hAnsi="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64A9FEAB">
            <w:pPr>
              <w:adjustRightInd w:val="0"/>
              <w:ind w:firstLine="480"/>
              <w:jc w:val="center"/>
              <w:textAlignment w:val="baseline"/>
              <w:rPr>
                <w:rFonts w:hint="eastAsia" w:ascii="宋体" w:hAnsi="宋体"/>
                <w:highlight w:val="none"/>
              </w:rPr>
            </w:pPr>
          </w:p>
        </w:tc>
      </w:tr>
      <w:tr w14:paraId="2126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14:paraId="5F3999C2">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50F1232A">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3A397FE6">
            <w:pPr>
              <w:adjustRightInd w:val="0"/>
              <w:ind w:firstLine="480"/>
              <w:jc w:val="center"/>
              <w:textAlignment w:val="baseline"/>
              <w:rPr>
                <w:rFonts w:hint="eastAsia" w:ascii="宋体" w:hAnsi="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14:paraId="35FD507B">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44B95755">
            <w:pPr>
              <w:adjustRightInd w:val="0"/>
              <w:ind w:firstLine="480"/>
              <w:jc w:val="center"/>
              <w:textAlignment w:val="baseline"/>
              <w:rPr>
                <w:rFonts w:hint="eastAsia" w:ascii="宋体" w:hAnsi="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14:paraId="06437026">
            <w:pPr>
              <w:adjustRightInd w:val="0"/>
              <w:ind w:firstLine="480"/>
              <w:jc w:val="center"/>
              <w:textAlignment w:val="baseline"/>
              <w:rPr>
                <w:rFonts w:hint="eastAsia" w:ascii="宋体" w:hAnsi="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AA87B1D">
            <w:pPr>
              <w:adjustRightInd w:val="0"/>
              <w:ind w:firstLine="480"/>
              <w:jc w:val="center"/>
              <w:textAlignment w:val="baseline"/>
              <w:rPr>
                <w:rFonts w:hint="eastAsia" w:ascii="宋体" w:hAnsi="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14:paraId="789D12E6">
            <w:pPr>
              <w:adjustRightInd w:val="0"/>
              <w:ind w:firstLine="480"/>
              <w:jc w:val="center"/>
              <w:textAlignment w:val="baseline"/>
              <w:rPr>
                <w:rFonts w:hint="eastAsia" w:ascii="宋体" w:hAnsi="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7D618F63">
            <w:pPr>
              <w:adjustRightInd w:val="0"/>
              <w:ind w:firstLine="480"/>
              <w:jc w:val="center"/>
              <w:textAlignment w:val="baseline"/>
              <w:rPr>
                <w:rFonts w:hint="eastAsia" w:ascii="宋体" w:hAnsi="宋体"/>
                <w:highlight w:val="none"/>
              </w:rPr>
            </w:pPr>
          </w:p>
        </w:tc>
      </w:tr>
      <w:tr w14:paraId="3170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14:paraId="6F6A091F">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570379FD">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45D9FE6F">
            <w:pPr>
              <w:adjustRightInd w:val="0"/>
              <w:ind w:firstLine="480"/>
              <w:jc w:val="center"/>
              <w:textAlignment w:val="baseline"/>
              <w:rPr>
                <w:rFonts w:hint="eastAsia" w:ascii="宋体" w:hAnsi="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14:paraId="5F849FA2">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2F1BBD10">
            <w:pPr>
              <w:adjustRightInd w:val="0"/>
              <w:ind w:firstLine="480"/>
              <w:jc w:val="center"/>
              <w:textAlignment w:val="baseline"/>
              <w:rPr>
                <w:rFonts w:hint="eastAsia" w:ascii="宋体" w:hAnsi="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14:paraId="352DC6FD">
            <w:pPr>
              <w:adjustRightInd w:val="0"/>
              <w:ind w:firstLine="480"/>
              <w:jc w:val="center"/>
              <w:textAlignment w:val="baseline"/>
              <w:rPr>
                <w:rFonts w:hint="eastAsia" w:ascii="宋体" w:hAnsi="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FC1FBC5">
            <w:pPr>
              <w:adjustRightInd w:val="0"/>
              <w:ind w:firstLine="480"/>
              <w:jc w:val="center"/>
              <w:textAlignment w:val="baseline"/>
              <w:rPr>
                <w:rFonts w:hint="eastAsia" w:ascii="宋体" w:hAnsi="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14:paraId="4F961753">
            <w:pPr>
              <w:adjustRightInd w:val="0"/>
              <w:ind w:firstLine="480"/>
              <w:jc w:val="center"/>
              <w:textAlignment w:val="baseline"/>
              <w:rPr>
                <w:rFonts w:hint="eastAsia" w:ascii="宋体" w:hAnsi="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7B62013A">
            <w:pPr>
              <w:adjustRightInd w:val="0"/>
              <w:ind w:firstLine="480"/>
              <w:jc w:val="center"/>
              <w:textAlignment w:val="baseline"/>
              <w:rPr>
                <w:rFonts w:hint="eastAsia" w:ascii="宋体" w:hAnsi="宋体"/>
                <w:highlight w:val="none"/>
              </w:rPr>
            </w:pPr>
          </w:p>
        </w:tc>
      </w:tr>
      <w:tr w14:paraId="7D01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14:paraId="31F6330C">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6C6C0E0B">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47448C9E">
            <w:pPr>
              <w:adjustRightInd w:val="0"/>
              <w:ind w:firstLine="480"/>
              <w:jc w:val="center"/>
              <w:textAlignment w:val="baseline"/>
              <w:rPr>
                <w:rFonts w:hint="eastAsia" w:ascii="宋体" w:hAnsi="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14:paraId="770372B8">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315DC23F">
            <w:pPr>
              <w:adjustRightInd w:val="0"/>
              <w:ind w:firstLine="480"/>
              <w:jc w:val="center"/>
              <w:textAlignment w:val="baseline"/>
              <w:rPr>
                <w:rFonts w:hint="eastAsia" w:ascii="宋体" w:hAnsi="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14:paraId="5BB696A9">
            <w:pPr>
              <w:adjustRightInd w:val="0"/>
              <w:ind w:firstLine="480"/>
              <w:jc w:val="center"/>
              <w:textAlignment w:val="baseline"/>
              <w:rPr>
                <w:rFonts w:hint="eastAsia" w:ascii="宋体" w:hAnsi="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B885580">
            <w:pPr>
              <w:adjustRightInd w:val="0"/>
              <w:ind w:firstLine="480"/>
              <w:jc w:val="center"/>
              <w:textAlignment w:val="baseline"/>
              <w:rPr>
                <w:rFonts w:hint="eastAsia" w:ascii="宋体" w:hAnsi="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14:paraId="66880C3F">
            <w:pPr>
              <w:adjustRightInd w:val="0"/>
              <w:ind w:firstLine="480"/>
              <w:jc w:val="center"/>
              <w:textAlignment w:val="baseline"/>
              <w:rPr>
                <w:rFonts w:hint="eastAsia" w:ascii="宋体" w:hAnsi="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6A9D4783">
            <w:pPr>
              <w:adjustRightInd w:val="0"/>
              <w:ind w:firstLine="480"/>
              <w:jc w:val="center"/>
              <w:textAlignment w:val="baseline"/>
              <w:rPr>
                <w:rFonts w:hint="eastAsia" w:ascii="宋体" w:hAnsi="宋体"/>
                <w:highlight w:val="none"/>
              </w:rPr>
            </w:pPr>
          </w:p>
        </w:tc>
      </w:tr>
      <w:tr w14:paraId="346C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14:paraId="61CA97C5">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559F75AC">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09A0DCBA">
            <w:pPr>
              <w:adjustRightInd w:val="0"/>
              <w:ind w:firstLine="480"/>
              <w:jc w:val="center"/>
              <w:textAlignment w:val="baseline"/>
              <w:rPr>
                <w:rFonts w:hint="eastAsia" w:ascii="宋体" w:hAnsi="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14:paraId="6888356F">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236DC1A6">
            <w:pPr>
              <w:adjustRightInd w:val="0"/>
              <w:ind w:firstLine="480"/>
              <w:jc w:val="center"/>
              <w:textAlignment w:val="baseline"/>
              <w:rPr>
                <w:rFonts w:hint="eastAsia" w:ascii="宋体" w:hAnsi="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14:paraId="3D2ED08D">
            <w:pPr>
              <w:adjustRightInd w:val="0"/>
              <w:ind w:firstLine="480"/>
              <w:jc w:val="center"/>
              <w:textAlignment w:val="baseline"/>
              <w:rPr>
                <w:rFonts w:hint="eastAsia" w:ascii="宋体" w:hAnsi="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FE19F83">
            <w:pPr>
              <w:adjustRightInd w:val="0"/>
              <w:ind w:firstLine="480"/>
              <w:jc w:val="center"/>
              <w:textAlignment w:val="baseline"/>
              <w:rPr>
                <w:rFonts w:hint="eastAsia" w:ascii="宋体" w:hAnsi="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14:paraId="2571B054">
            <w:pPr>
              <w:adjustRightInd w:val="0"/>
              <w:ind w:firstLine="480"/>
              <w:jc w:val="center"/>
              <w:textAlignment w:val="baseline"/>
              <w:rPr>
                <w:rFonts w:hint="eastAsia" w:ascii="宋体" w:hAnsi="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0A98FCF9">
            <w:pPr>
              <w:adjustRightInd w:val="0"/>
              <w:ind w:firstLine="480"/>
              <w:jc w:val="center"/>
              <w:textAlignment w:val="baseline"/>
              <w:rPr>
                <w:rFonts w:hint="eastAsia" w:ascii="宋体" w:hAnsi="宋体"/>
                <w:highlight w:val="none"/>
              </w:rPr>
            </w:pPr>
          </w:p>
        </w:tc>
      </w:tr>
      <w:tr w14:paraId="6613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tcBorders>
              <w:top w:val="single" w:color="auto" w:sz="4" w:space="0"/>
              <w:left w:val="single" w:color="auto" w:sz="4" w:space="0"/>
              <w:bottom w:val="single" w:color="auto" w:sz="4" w:space="0"/>
              <w:right w:val="single" w:color="auto" w:sz="4" w:space="0"/>
            </w:tcBorders>
            <w:noWrap w:val="0"/>
            <w:vAlign w:val="top"/>
          </w:tcPr>
          <w:p w14:paraId="282D52FE">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14F666DA">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43629C42">
            <w:pPr>
              <w:adjustRightInd w:val="0"/>
              <w:ind w:firstLine="480"/>
              <w:jc w:val="center"/>
              <w:textAlignment w:val="baseline"/>
              <w:rPr>
                <w:rFonts w:hint="eastAsia" w:ascii="宋体" w:hAnsi="宋体"/>
                <w:highlight w:val="none"/>
              </w:rPr>
            </w:pPr>
          </w:p>
        </w:tc>
        <w:tc>
          <w:tcPr>
            <w:tcW w:w="1408" w:type="dxa"/>
            <w:tcBorders>
              <w:top w:val="single" w:color="auto" w:sz="4" w:space="0"/>
              <w:left w:val="single" w:color="auto" w:sz="4" w:space="0"/>
              <w:bottom w:val="single" w:color="auto" w:sz="4" w:space="0"/>
              <w:right w:val="single" w:color="auto" w:sz="4" w:space="0"/>
            </w:tcBorders>
            <w:noWrap w:val="0"/>
            <w:vAlign w:val="top"/>
          </w:tcPr>
          <w:p w14:paraId="2B47DA63">
            <w:pPr>
              <w:adjustRightInd w:val="0"/>
              <w:ind w:firstLine="480"/>
              <w:jc w:val="center"/>
              <w:textAlignment w:val="baseline"/>
              <w:rPr>
                <w:rFonts w:hint="eastAsia" w:ascii="宋体" w:hAnsi="宋体"/>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3BF9320C">
            <w:pPr>
              <w:adjustRightInd w:val="0"/>
              <w:ind w:firstLine="480"/>
              <w:jc w:val="center"/>
              <w:textAlignment w:val="baseline"/>
              <w:rPr>
                <w:rFonts w:hint="eastAsia" w:ascii="宋体" w:hAnsi="宋体"/>
                <w:highlight w:val="none"/>
              </w:rPr>
            </w:pPr>
          </w:p>
        </w:tc>
        <w:tc>
          <w:tcPr>
            <w:tcW w:w="897" w:type="dxa"/>
            <w:tcBorders>
              <w:top w:val="single" w:color="auto" w:sz="4" w:space="0"/>
              <w:left w:val="single" w:color="auto" w:sz="4" w:space="0"/>
              <w:bottom w:val="single" w:color="auto" w:sz="4" w:space="0"/>
              <w:right w:val="single" w:color="auto" w:sz="4" w:space="0"/>
            </w:tcBorders>
            <w:noWrap w:val="0"/>
            <w:vAlign w:val="top"/>
          </w:tcPr>
          <w:p w14:paraId="06397A9B">
            <w:pPr>
              <w:adjustRightInd w:val="0"/>
              <w:ind w:firstLine="480"/>
              <w:jc w:val="center"/>
              <w:textAlignment w:val="baseline"/>
              <w:rPr>
                <w:rFonts w:hint="eastAsia" w:ascii="宋体" w:hAnsi="宋体"/>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975E275">
            <w:pPr>
              <w:adjustRightInd w:val="0"/>
              <w:ind w:firstLine="480"/>
              <w:jc w:val="center"/>
              <w:textAlignment w:val="baseline"/>
              <w:rPr>
                <w:rFonts w:hint="eastAsia" w:ascii="宋体" w:hAnsi="宋体"/>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top"/>
          </w:tcPr>
          <w:p w14:paraId="32D816A0">
            <w:pPr>
              <w:adjustRightInd w:val="0"/>
              <w:ind w:firstLine="480"/>
              <w:jc w:val="center"/>
              <w:textAlignment w:val="baseline"/>
              <w:rPr>
                <w:rFonts w:hint="eastAsia" w:ascii="宋体" w:hAnsi="宋体"/>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05C952E7">
            <w:pPr>
              <w:adjustRightInd w:val="0"/>
              <w:ind w:firstLine="480"/>
              <w:jc w:val="center"/>
              <w:textAlignment w:val="baseline"/>
              <w:rPr>
                <w:rFonts w:hint="eastAsia" w:ascii="宋体" w:hAnsi="宋体"/>
                <w:highlight w:val="none"/>
              </w:rPr>
            </w:pPr>
          </w:p>
        </w:tc>
      </w:tr>
    </w:tbl>
    <w:p w14:paraId="353658CE">
      <w:pPr>
        <w:spacing w:line="360" w:lineRule="auto"/>
        <w:rPr>
          <w:rFonts w:hint="eastAsia" w:ascii="宋体" w:hAnsi="宋体"/>
          <w:highlight w:val="none"/>
        </w:rPr>
      </w:pPr>
      <w:bookmarkStart w:id="196" w:name="_Toc152045805"/>
      <w:bookmarkStart w:id="197" w:name="_Toc375041334"/>
      <w:bookmarkStart w:id="198" w:name="_Toc144974873"/>
      <w:bookmarkStart w:id="199" w:name="_Toc152042594"/>
      <w:bookmarkStart w:id="200" w:name="_Toc179632825"/>
      <w:bookmarkStart w:id="201" w:name="_Toc375041583"/>
    </w:p>
    <w:p w14:paraId="6B6656B1">
      <w:pPr>
        <w:spacing w:line="360" w:lineRule="auto"/>
        <w:rPr>
          <w:rFonts w:hint="eastAsia" w:ascii="宋体" w:hAnsi="宋体"/>
          <w:highlight w:val="none"/>
        </w:rPr>
      </w:pPr>
    </w:p>
    <w:p w14:paraId="54CF253B">
      <w:pPr>
        <w:spacing w:line="360" w:lineRule="auto"/>
        <w:rPr>
          <w:rFonts w:hint="eastAsia" w:ascii="宋体" w:hAnsi="宋体"/>
          <w:highlight w:val="none"/>
        </w:rPr>
      </w:pPr>
      <w:r>
        <w:rPr>
          <w:rFonts w:ascii="宋体" w:hAnsi="宋体"/>
          <w:highlight w:val="none"/>
        </w:rPr>
        <w:br w:type="page"/>
      </w:r>
    </w:p>
    <w:p w14:paraId="692E5C13">
      <w:pPr>
        <w:spacing w:line="360" w:lineRule="auto"/>
        <w:rPr>
          <w:rFonts w:hint="eastAsia"/>
          <w:sz w:val="24"/>
          <w:szCs w:val="24"/>
          <w:highlight w:val="none"/>
        </w:rPr>
      </w:pPr>
      <w:r>
        <w:rPr>
          <w:rFonts w:hint="eastAsia"/>
          <w:sz w:val="28"/>
          <w:szCs w:val="24"/>
          <w:highlight w:val="none"/>
        </w:rPr>
        <w:t>（二）主要人员简历表</w:t>
      </w:r>
      <w:bookmarkEnd w:id="196"/>
      <w:bookmarkEnd w:id="197"/>
      <w:bookmarkEnd w:id="198"/>
      <w:bookmarkEnd w:id="199"/>
      <w:bookmarkEnd w:id="200"/>
      <w:bookmarkEnd w:id="201"/>
    </w:p>
    <w:p w14:paraId="7BB6C530">
      <w:pP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“主要人员简历表”中的项目经理应提供</w:t>
      </w:r>
      <w:r>
        <w:rPr>
          <w:rFonts w:hint="eastAsia" w:ascii="宋体" w:hAnsi="宋体"/>
          <w:bCs/>
          <w:sz w:val="24"/>
          <w:szCs w:val="24"/>
          <w:highlight w:val="none"/>
        </w:rPr>
        <w:t>相关专业注册建造师执业资格</w:t>
      </w:r>
      <w:r>
        <w:rPr>
          <w:rFonts w:hint="eastAsia" w:ascii="宋体" w:hAnsi="宋体"/>
          <w:sz w:val="24"/>
          <w:szCs w:val="24"/>
          <w:highlight w:val="none"/>
        </w:rPr>
        <w:t>证书、安全生产考核合格证、单位养老保险缴费证明；管理过的项目业绩附合同协议复印件；</w:t>
      </w:r>
      <w:r>
        <w:rPr>
          <w:rFonts w:hint="eastAsia" w:ascii="宋体" w:hAnsi="宋体"/>
          <w:color w:val="FF0000"/>
          <w:sz w:val="24"/>
          <w:szCs w:val="24"/>
          <w:highlight w:val="none"/>
        </w:rPr>
        <w:t xml:space="preserve"> </w:t>
      </w:r>
    </w:p>
    <w:p w14:paraId="1A17C741">
      <w:pP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技术负责人应附职称证；其他主要人员应附职称证（执业证或上岗证书）。</w:t>
      </w:r>
    </w:p>
    <w:p w14:paraId="750B9FC1">
      <w:pPr>
        <w:pStyle w:val="22"/>
        <w:rPr>
          <w:rFonts w:hint="eastAsia"/>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362"/>
        <w:gridCol w:w="725"/>
        <w:gridCol w:w="1162"/>
        <w:gridCol w:w="1134"/>
        <w:gridCol w:w="423"/>
        <w:gridCol w:w="1270"/>
        <w:gridCol w:w="433"/>
        <w:gridCol w:w="1880"/>
      </w:tblGrid>
      <w:tr w14:paraId="07B2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14:paraId="48B1D62B">
            <w:pPr>
              <w:jc w:val="center"/>
              <w:rPr>
                <w:rFonts w:hint="eastAsia" w:ascii="宋体" w:hAnsi="宋体"/>
                <w:sz w:val="24"/>
                <w:highlight w:val="none"/>
              </w:rPr>
            </w:pPr>
            <w:r>
              <w:rPr>
                <w:rFonts w:hint="eastAsia" w:ascii="宋体" w:hAnsi="宋体"/>
                <w:sz w:val="24"/>
                <w:highlight w:val="none"/>
              </w:rPr>
              <w:t>姓  名</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14:paraId="68A84221">
            <w:pPr>
              <w:ind w:firstLine="480"/>
              <w:rPr>
                <w:rFonts w:hint="eastAsia" w:ascii="宋体" w:hAnsi="宋体"/>
                <w:sz w:val="24"/>
                <w:highlight w:val="none"/>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538EBAC2">
            <w:pPr>
              <w:jc w:val="center"/>
              <w:rPr>
                <w:rFonts w:hint="eastAsia" w:ascii="宋体" w:hAnsi="宋体"/>
                <w:sz w:val="24"/>
                <w:highlight w:val="none"/>
              </w:rPr>
            </w:pPr>
            <w:r>
              <w:rPr>
                <w:rFonts w:hint="eastAsia" w:ascii="宋体" w:hAnsi="宋体"/>
                <w:sz w:val="24"/>
                <w:highlight w:val="none"/>
              </w:rPr>
              <w:t>年 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584FB4">
            <w:pPr>
              <w:ind w:firstLine="480"/>
              <w:rPr>
                <w:rFonts w:hint="eastAsia" w:ascii="宋体" w:hAnsi="宋体"/>
                <w:sz w:val="24"/>
                <w:highlight w:val="none"/>
              </w:rPr>
            </w:pP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14:paraId="652D9582">
            <w:pPr>
              <w:ind w:firstLine="480"/>
              <w:rPr>
                <w:rFonts w:hint="eastAsia" w:ascii="宋体" w:hAnsi="宋体"/>
                <w:sz w:val="24"/>
                <w:highlight w:val="none"/>
              </w:rPr>
            </w:pPr>
            <w:r>
              <w:rPr>
                <w:rFonts w:hint="eastAsia" w:ascii="宋体" w:hAnsi="宋体"/>
                <w:sz w:val="24"/>
                <w:highlight w:val="none"/>
              </w:rPr>
              <w:t>学历</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283EFDE2">
            <w:pPr>
              <w:ind w:firstLine="480"/>
              <w:rPr>
                <w:rFonts w:hint="eastAsia" w:ascii="宋体" w:hAnsi="宋体"/>
                <w:sz w:val="24"/>
                <w:highlight w:val="none"/>
              </w:rPr>
            </w:pPr>
          </w:p>
        </w:tc>
      </w:tr>
      <w:tr w14:paraId="5904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14:paraId="51421C59">
            <w:pPr>
              <w:jc w:val="center"/>
              <w:rPr>
                <w:rFonts w:hint="eastAsia" w:ascii="宋体" w:hAnsi="宋体"/>
                <w:sz w:val="24"/>
                <w:highlight w:val="none"/>
              </w:rPr>
            </w:pPr>
            <w:r>
              <w:rPr>
                <w:rFonts w:hint="eastAsia" w:ascii="宋体" w:hAnsi="宋体"/>
                <w:sz w:val="24"/>
                <w:highlight w:val="none"/>
              </w:rPr>
              <w:t>职  称</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14:paraId="49C0DA8A">
            <w:pPr>
              <w:ind w:firstLine="480"/>
              <w:rPr>
                <w:rFonts w:hint="eastAsia" w:ascii="宋体" w:hAnsi="宋体"/>
                <w:sz w:val="24"/>
                <w:highlight w:val="none"/>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31C72E6A">
            <w:pPr>
              <w:jc w:val="center"/>
              <w:rPr>
                <w:rFonts w:hint="eastAsia" w:ascii="宋体" w:hAnsi="宋体"/>
                <w:sz w:val="24"/>
                <w:highlight w:val="none"/>
              </w:rPr>
            </w:pPr>
            <w:r>
              <w:rPr>
                <w:rFonts w:hint="eastAsia" w:ascii="宋体" w:hAnsi="宋体"/>
                <w:sz w:val="24"/>
                <w:highlight w:val="none"/>
              </w:rPr>
              <w:t>职 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9AAD8A">
            <w:pPr>
              <w:ind w:firstLine="480"/>
              <w:rPr>
                <w:rFonts w:hint="eastAsia" w:ascii="宋体" w:hAnsi="宋体"/>
                <w:sz w:val="24"/>
                <w:highlight w:val="none"/>
              </w:rPr>
            </w:pP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14:paraId="02BFBDA6">
            <w:pPr>
              <w:jc w:val="center"/>
              <w:rPr>
                <w:rFonts w:hint="eastAsia" w:ascii="宋体" w:hAnsi="宋体"/>
                <w:sz w:val="24"/>
                <w:highlight w:val="none"/>
              </w:rPr>
            </w:pPr>
            <w:r>
              <w:rPr>
                <w:rFonts w:hint="eastAsia" w:ascii="宋体" w:hAnsi="宋体"/>
                <w:sz w:val="24"/>
                <w:highlight w:val="none"/>
              </w:rPr>
              <w:t>拟在本合同任职</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F9C065B">
            <w:pPr>
              <w:ind w:firstLine="480"/>
              <w:rPr>
                <w:rFonts w:hint="eastAsia" w:ascii="宋体" w:hAnsi="宋体"/>
                <w:sz w:val="24"/>
                <w:highlight w:val="none"/>
              </w:rPr>
            </w:pPr>
          </w:p>
        </w:tc>
      </w:tr>
      <w:tr w14:paraId="37C6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14:paraId="72B7C7E4">
            <w:pPr>
              <w:rPr>
                <w:rFonts w:hint="eastAsia" w:ascii="宋体" w:hAnsi="宋体"/>
                <w:sz w:val="24"/>
                <w:highlight w:val="none"/>
              </w:rPr>
            </w:pPr>
            <w:r>
              <w:rPr>
                <w:rFonts w:hint="eastAsia" w:ascii="宋体" w:hAnsi="宋体"/>
                <w:sz w:val="24"/>
                <w:highlight w:val="none"/>
              </w:rPr>
              <w:t>毕业学校</w:t>
            </w:r>
          </w:p>
        </w:tc>
        <w:tc>
          <w:tcPr>
            <w:tcW w:w="7389" w:type="dxa"/>
            <w:gridSpan w:val="8"/>
            <w:tcBorders>
              <w:top w:val="single" w:color="auto" w:sz="4" w:space="0"/>
              <w:left w:val="single" w:color="auto" w:sz="4" w:space="0"/>
              <w:bottom w:val="single" w:color="auto" w:sz="4" w:space="0"/>
              <w:right w:val="single" w:color="auto" w:sz="4" w:space="0"/>
            </w:tcBorders>
            <w:noWrap w:val="0"/>
            <w:vAlign w:val="center"/>
          </w:tcPr>
          <w:p w14:paraId="3E665AFB">
            <w:pPr>
              <w:ind w:firstLine="480"/>
              <w:jc w:val="center"/>
              <w:rPr>
                <w:rFonts w:hint="eastAsia" w:ascii="宋体" w:hAnsi="宋体"/>
                <w:sz w:val="24"/>
                <w:highlight w:val="none"/>
              </w:rPr>
            </w:pPr>
            <w:r>
              <w:rPr>
                <w:rFonts w:hint="eastAsia" w:ascii="宋体" w:hAnsi="宋体"/>
                <w:sz w:val="24"/>
                <w:highlight w:val="none"/>
              </w:rPr>
              <w:t>年毕业于            学校        专业</w:t>
            </w:r>
          </w:p>
        </w:tc>
      </w:tr>
      <w:tr w14:paraId="481A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583" w:type="dxa"/>
            <w:gridSpan w:val="9"/>
            <w:tcBorders>
              <w:top w:val="single" w:color="auto" w:sz="4" w:space="0"/>
              <w:left w:val="single" w:color="auto" w:sz="4" w:space="0"/>
              <w:bottom w:val="single" w:color="auto" w:sz="4" w:space="0"/>
              <w:right w:val="single" w:color="auto" w:sz="4" w:space="0"/>
            </w:tcBorders>
            <w:noWrap w:val="0"/>
            <w:vAlign w:val="center"/>
          </w:tcPr>
          <w:p w14:paraId="349486DC">
            <w:pPr>
              <w:rPr>
                <w:rFonts w:hint="eastAsia" w:ascii="宋体" w:hAnsi="宋体"/>
                <w:sz w:val="24"/>
                <w:highlight w:val="none"/>
              </w:rPr>
            </w:pPr>
            <w:r>
              <w:rPr>
                <w:rFonts w:hint="eastAsia" w:ascii="宋体" w:hAnsi="宋体"/>
                <w:sz w:val="24"/>
                <w:highlight w:val="none"/>
              </w:rPr>
              <w:t>主要工作经历</w:t>
            </w:r>
          </w:p>
        </w:tc>
      </w:tr>
      <w:tr w14:paraId="7DC4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center"/>
          </w:tcPr>
          <w:p w14:paraId="377D3BB3">
            <w:pPr>
              <w:jc w:val="center"/>
              <w:rPr>
                <w:rFonts w:hint="eastAsia" w:ascii="宋体" w:hAnsi="宋体"/>
                <w:sz w:val="24"/>
                <w:highlight w:val="none"/>
              </w:rPr>
            </w:pPr>
            <w:r>
              <w:rPr>
                <w:rFonts w:hint="eastAsia" w:ascii="宋体" w:hAnsi="宋体"/>
                <w:sz w:val="24"/>
                <w:highlight w:val="none"/>
              </w:rPr>
              <w:t>时  间</w:t>
            </w:r>
          </w:p>
        </w:tc>
        <w:tc>
          <w:tcPr>
            <w:tcW w:w="3444" w:type="dxa"/>
            <w:gridSpan w:val="4"/>
            <w:tcBorders>
              <w:top w:val="single" w:color="auto" w:sz="4" w:space="0"/>
              <w:left w:val="single" w:color="auto" w:sz="4" w:space="0"/>
              <w:bottom w:val="single" w:color="auto" w:sz="4" w:space="0"/>
              <w:right w:val="single" w:color="auto" w:sz="4" w:space="0"/>
            </w:tcBorders>
            <w:noWrap w:val="0"/>
            <w:vAlign w:val="center"/>
          </w:tcPr>
          <w:p w14:paraId="3F286E30">
            <w:pPr>
              <w:ind w:firstLine="480"/>
              <w:rPr>
                <w:rFonts w:hint="eastAsia" w:ascii="宋体" w:hAnsi="宋体"/>
                <w:sz w:val="24"/>
                <w:highlight w:val="none"/>
              </w:rPr>
            </w:pPr>
            <w:r>
              <w:rPr>
                <w:rFonts w:hint="eastAsia" w:ascii="宋体" w:hAnsi="宋体"/>
                <w:sz w:val="24"/>
                <w:highlight w:val="none"/>
              </w:rPr>
              <w:t>参加过的类似项目</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09C7BD0">
            <w:pPr>
              <w:rPr>
                <w:rFonts w:hint="eastAsia" w:ascii="宋体" w:hAnsi="宋体"/>
                <w:sz w:val="24"/>
                <w:highlight w:val="none"/>
              </w:rPr>
            </w:pPr>
            <w:r>
              <w:rPr>
                <w:rFonts w:hint="eastAsia" w:ascii="宋体" w:hAnsi="宋体"/>
                <w:sz w:val="24"/>
                <w:highlight w:val="none"/>
              </w:rPr>
              <w:t>担任职务</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73549B85">
            <w:pPr>
              <w:ind w:firstLine="480"/>
              <w:jc w:val="center"/>
              <w:rPr>
                <w:rFonts w:hint="eastAsia" w:ascii="宋体" w:hAnsi="宋体"/>
                <w:sz w:val="24"/>
                <w:highlight w:val="none"/>
              </w:rPr>
            </w:pPr>
            <w:r>
              <w:rPr>
                <w:rFonts w:hint="eastAsia" w:ascii="宋体" w:hAnsi="宋体"/>
                <w:sz w:val="24"/>
                <w:highlight w:val="none"/>
              </w:rPr>
              <w:t>发包人</w:t>
            </w:r>
          </w:p>
        </w:tc>
      </w:tr>
      <w:tr w14:paraId="261C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14:paraId="4EC73BED">
            <w:pPr>
              <w:ind w:firstLine="480"/>
              <w:rPr>
                <w:rFonts w:hint="eastAsia" w:ascii="宋体" w:hAnsi="宋体"/>
                <w:sz w:val="24"/>
                <w:highlight w:val="none"/>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14:paraId="5AFB2778">
            <w:pPr>
              <w:ind w:firstLine="480"/>
              <w:rPr>
                <w:rFonts w:hint="eastAsia" w:ascii="宋体" w:hAnsi="宋体"/>
                <w:sz w:val="24"/>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top"/>
          </w:tcPr>
          <w:p w14:paraId="5DB9B16D">
            <w:pPr>
              <w:ind w:firstLine="480"/>
              <w:rPr>
                <w:rFonts w:hint="eastAsia" w:ascii="宋体" w:hAnsi="宋体"/>
                <w:sz w:val="24"/>
                <w:highlight w:val="none"/>
              </w:rPr>
            </w:pPr>
          </w:p>
        </w:tc>
        <w:tc>
          <w:tcPr>
            <w:tcW w:w="2313" w:type="dxa"/>
            <w:gridSpan w:val="2"/>
            <w:tcBorders>
              <w:top w:val="single" w:color="auto" w:sz="4" w:space="0"/>
              <w:left w:val="single" w:color="auto" w:sz="4" w:space="0"/>
              <w:bottom w:val="single" w:color="auto" w:sz="4" w:space="0"/>
              <w:right w:val="single" w:color="auto" w:sz="4" w:space="0"/>
            </w:tcBorders>
            <w:noWrap w:val="0"/>
            <w:vAlign w:val="top"/>
          </w:tcPr>
          <w:p w14:paraId="11F87824">
            <w:pPr>
              <w:ind w:firstLine="480"/>
              <w:rPr>
                <w:rFonts w:hint="eastAsia" w:ascii="宋体" w:hAnsi="宋体"/>
                <w:sz w:val="24"/>
                <w:highlight w:val="none"/>
              </w:rPr>
            </w:pPr>
          </w:p>
        </w:tc>
      </w:tr>
      <w:tr w14:paraId="3551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14:paraId="728623C7">
            <w:pPr>
              <w:ind w:firstLine="480"/>
              <w:rPr>
                <w:rFonts w:hint="eastAsia" w:ascii="宋体" w:hAnsi="宋体"/>
                <w:sz w:val="24"/>
                <w:highlight w:val="none"/>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14:paraId="6716648E">
            <w:pPr>
              <w:ind w:firstLine="480"/>
              <w:rPr>
                <w:rFonts w:hint="eastAsia" w:ascii="宋体" w:hAnsi="宋体"/>
                <w:sz w:val="24"/>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top"/>
          </w:tcPr>
          <w:p w14:paraId="5D8A0636">
            <w:pPr>
              <w:ind w:firstLine="480"/>
              <w:rPr>
                <w:rFonts w:hint="eastAsia" w:ascii="宋体" w:hAnsi="宋体"/>
                <w:sz w:val="24"/>
                <w:highlight w:val="none"/>
              </w:rPr>
            </w:pPr>
          </w:p>
        </w:tc>
        <w:tc>
          <w:tcPr>
            <w:tcW w:w="2313" w:type="dxa"/>
            <w:gridSpan w:val="2"/>
            <w:tcBorders>
              <w:top w:val="single" w:color="auto" w:sz="4" w:space="0"/>
              <w:left w:val="single" w:color="auto" w:sz="4" w:space="0"/>
              <w:bottom w:val="single" w:color="auto" w:sz="4" w:space="0"/>
              <w:right w:val="single" w:color="auto" w:sz="4" w:space="0"/>
            </w:tcBorders>
            <w:noWrap w:val="0"/>
            <w:vAlign w:val="top"/>
          </w:tcPr>
          <w:p w14:paraId="65F3E43F">
            <w:pPr>
              <w:ind w:firstLine="480"/>
              <w:rPr>
                <w:rFonts w:hint="eastAsia" w:ascii="宋体" w:hAnsi="宋体"/>
                <w:sz w:val="24"/>
                <w:highlight w:val="none"/>
              </w:rPr>
            </w:pPr>
          </w:p>
        </w:tc>
      </w:tr>
      <w:tr w14:paraId="37C4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14:paraId="47E78805">
            <w:pPr>
              <w:ind w:firstLine="480"/>
              <w:rPr>
                <w:rFonts w:hint="eastAsia" w:ascii="宋体" w:hAnsi="宋体"/>
                <w:sz w:val="24"/>
                <w:highlight w:val="none"/>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14:paraId="65EB6B4C">
            <w:pPr>
              <w:ind w:firstLine="480"/>
              <w:rPr>
                <w:rFonts w:hint="eastAsia" w:ascii="宋体" w:hAnsi="宋体"/>
                <w:sz w:val="24"/>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top"/>
          </w:tcPr>
          <w:p w14:paraId="3C8686C9">
            <w:pPr>
              <w:ind w:firstLine="480"/>
              <w:rPr>
                <w:rFonts w:hint="eastAsia" w:ascii="宋体" w:hAnsi="宋体"/>
                <w:sz w:val="24"/>
                <w:highlight w:val="none"/>
              </w:rPr>
            </w:pPr>
          </w:p>
        </w:tc>
        <w:tc>
          <w:tcPr>
            <w:tcW w:w="2313" w:type="dxa"/>
            <w:gridSpan w:val="2"/>
            <w:tcBorders>
              <w:top w:val="single" w:color="auto" w:sz="4" w:space="0"/>
              <w:left w:val="single" w:color="auto" w:sz="4" w:space="0"/>
              <w:bottom w:val="single" w:color="auto" w:sz="4" w:space="0"/>
              <w:right w:val="single" w:color="auto" w:sz="4" w:space="0"/>
            </w:tcBorders>
            <w:noWrap w:val="0"/>
            <w:vAlign w:val="top"/>
          </w:tcPr>
          <w:p w14:paraId="6C9A9F22">
            <w:pPr>
              <w:ind w:firstLine="480"/>
              <w:rPr>
                <w:rFonts w:hint="eastAsia" w:ascii="宋体" w:hAnsi="宋体"/>
                <w:sz w:val="24"/>
                <w:highlight w:val="none"/>
              </w:rPr>
            </w:pPr>
          </w:p>
        </w:tc>
      </w:tr>
      <w:tr w14:paraId="7AC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14:paraId="07C15E05">
            <w:pPr>
              <w:ind w:firstLine="480"/>
              <w:rPr>
                <w:rFonts w:hint="eastAsia" w:ascii="宋体" w:hAnsi="宋体"/>
                <w:sz w:val="24"/>
                <w:highlight w:val="none"/>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14:paraId="2D332124">
            <w:pPr>
              <w:ind w:firstLine="480"/>
              <w:rPr>
                <w:rFonts w:hint="eastAsia" w:ascii="宋体" w:hAnsi="宋体"/>
                <w:sz w:val="24"/>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top"/>
          </w:tcPr>
          <w:p w14:paraId="3785C42B">
            <w:pPr>
              <w:ind w:firstLine="480"/>
              <w:rPr>
                <w:rFonts w:hint="eastAsia" w:ascii="宋体" w:hAnsi="宋体"/>
                <w:sz w:val="24"/>
                <w:highlight w:val="none"/>
              </w:rPr>
            </w:pPr>
          </w:p>
        </w:tc>
        <w:tc>
          <w:tcPr>
            <w:tcW w:w="2313" w:type="dxa"/>
            <w:gridSpan w:val="2"/>
            <w:tcBorders>
              <w:top w:val="single" w:color="auto" w:sz="4" w:space="0"/>
              <w:left w:val="single" w:color="auto" w:sz="4" w:space="0"/>
              <w:bottom w:val="single" w:color="auto" w:sz="4" w:space="0"/>
              <w:right w:val="single" w:color="auto" w:sz="4" w:space="0"/>
            </w:tcBorders>
            <w:noWrap w:val="0"/>
            <w:vAlign w:val="top"/>
          </w:tcPr>
          <w:p w14:paraId="307F5F03">
            <w:pPr>
              <w:ind w:firstLine="480"/>
              <w:rPr>
                <w:rFonts w:hint="eastAsia" w:ascii="宋体" w:hAnsi="宋体"/>
                <w:sz w:val="24"/>
                <w:highlight w:val="none"/>
              </w:rPr>
            </w:pPr>
          </w:p>
        </w:tc>
      </w:tr>
      <w:tr w14:paraId="4D30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noWrap w:val="0"/>
            <w:vAlign w:val="top"/>
          </w:tcPr>
          <w:p w14:paraId="005167A4">
            <w:pPr>
              <w:ind w:firstLine="480"/>
              <w:rPr>
                <w:rFonts w:hint="eastAsia" w:ascii="宋体" w:hAnsi="宋体"/>
                <w:sz w:val="24"/>
                <w:highlight w:val="none"/>
              </w:rPr>
            </w:pPr>
          </w:p>
        </w:tc>
        <w:tc>
          <w:tcPr>
            <w:tcW w:w="3444" w:type="dxa"/>
            <w:gridSpan w:val="4"/>
            <w:tcBorders>
              <w:top w:val="single" w:color="auto" w:sz="4" w:space="0"/>
              <w:left w:val="single" w:color="auto" w:sz="4" w:space="0"/>
              <w:bottom w:val="single" w:color="auto" w:sz="4" w:space="0"/>
              <w:right w:val="single" w:color="auto" w:sz="4" w:space="0"/>
            </w:tcBorders>
            <w:noWrap w:val="0"/>
            <w:vAlign w:val="top"/>
          </w:tcPr>
          <w:p w14:paraId="1811561B">
            <w:pPr>
              <w:ind w:firstLine="480"/>
              <w:rPr>
                <w:rFonts w:hint="eastAsia" w:ascii="宋体" w:hAnsi="宋体"/>
                <w:sz w:val="24"/>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top"/>
          </w:tcPr>
          <w:p w14:paraId="696AC909">
            <w:pPr>
              <w:ind w:firstLine="480"/>
              <w:rPr>
                <w:rFonts w:hint="eastAsia" w:ascii="宋体" w:hAnsi="宋体"/>
                <w:sz w:val="24"/>
                <w:highlight w:val="none"/>
              </w:rPr>
            </w:pPr>
          </w:p>
        </w:tc>
        <w:tc>
          <w:tcPr>
            <w:tcW w:w="2313" w:type="dxa"/>
            <w:gridSpan w:val="2"/>
            <w:tcBorders>
              <w:top w:val="single" w:color="auto" w:sz="4" w:space="0"/>
              <w:left w:val="single" w:color="auto" w:sz="4" w:space="0"/>
              <w:bottom w:val="single" w:color="auto" w:sz="4" w:space="0"/>
              <w:right w:val="single" w:color="auto" w:sz="4" w:space="0"/>
            </w:tcBorders>
            <w:noWrap w:val="0"/>
            <w:vAlign w:val="top"/>
          </w:tcPr>
          <w:p w14:paraId="168D537C">
            <w:pPr>
              <w:ind w:firstLine="480"/>
              <w:rPr>
                <w:rFonts w:hint="eastAsia" w:ascii="宋体" w:hAnsi="宋体"/>
                <w:sz w:val="24"/>
                <w:highlight w:val="none"/>
              </w:rPr>
            </w:pPr>
          </w:p>
        </w:tc>
      </w:tr>
    </w:tbl>
    <w:p w14:paraId="286880A3">
      <w:pPr>
        <w:ind w:firstLine="480"/>
        <w:rPr>
          <w:rFonts w:hint="eastAsia"/>
          <w:highlight w:val="none"/>
        </w:rPr>
      </w:pPr>
    </w:p>
    <w:p w14:paraId="07879310">
      <w:pPr>
        <w:ind w:firstLine="480"/>
        <w:rPr>
          <w:rFonts w:hint="eastAsia"/>
          <w:highlight w:val="none"/>
        </w:rPr>
      </w:pPr>
    </w:p>
    <w:p w14:paraId="0845CF54">
      <w:pPr>
        <w:spacing w:before="120" w:beforeLines="50" w:after="120" w:afterLines="50" w:line="480" w:lineRule="exact"/>
        <w:ind w:right="-340" w:rightChars="-162"/>
        <w:jc w:val="center"/>
        <w:textAlignment w:val="center"/>
        <w:rPr>
          <w:rFonts w:hint="eastAsia" w:ascii="宋体" w:hAnsi="宋体"/>
          <w:sz w:val="24"/>
          <w:highlight w:val="none"/>
        </w:rPr>
      </w:pPr>
    </w:p>
    <w:p w14:paraId="3910CBD0">
      <w:pPr>
        <w:spacing w:line="480" w:lineRule="exact"/>
        <w:ind w:right="-340" w:rightChars="-162"/>
        <w:jc w:val="center"/>
        <w:textAlignment w:val="center"/>
        <w:rPr>
          <w:rFonts w:hint="eastAsia" w:ascii="宋体" w:hAnsi="宋体" w:cs="宋体"/>
          <w:b/>
          <w:sz w:val="28"/>
          <w:szCs w:val="28"/>
          <w:highlight w:val="none"/>
        </w:rPr>
      </w:pPr>
      <w:r>
        <w:rPr>
          <w:rFonts w:ascii="宋体" w:hAnsi="宋体"/>
          <w:sz w:val="24"/>
          <w:szCs w:val="21"/>
          <w:highlight w:val="none"/>
        </w:rPr>
        <w:br w:type="page"/>
      </w:r>
      <w:r>
        <w:rPr>
          <w:rFonts w:hint="eastAsia" w:ascii="宋体" w:hAnsi="宋体" w:cs="宋体"/>
          <w:b/>
          <w:sz w:val="28"/>
          <w:szCs w:val="28"/>
          <w:highlight w:val="none"/>
        </w:rPr>
        <w:t>八、企业基本情况资料</w:t>
      </w:r>
    </w:p>
    <w:p w14:paraId="2B7047B5">
      <w:pPr>
        <w:pStyle w:val="5"/>
        <w:spacing w:line="420" w:lineRule="exact"/>
        <w:ind w:firstLine="480" w:firstLineChars="200"/>
        <w:jc w:val="center"/>
        <w:rPr>
          <w:rFonts w:hint="eastAsia" w:ascii="宋体" w:hAnsi="宋体" w:eastAsia="宋体"/>
          <w:b w:val="0"/>
          <w:bCs w:val="0"/>
          <w:sz w:val="24"/>
          <w:highlight w:val="none"/>
        </w:rPr>
      </w:pPr>
      <w:r>
        <w:rPr>
          <w:rFonts w:hint="eastAsia" w:ascii="宋体" w:hAnsi="宋体" w:eastAsia="宋体"/>
          <w:b w:val="0"/>
          <w:bCs w:val="0"/>
          <w:sz w:val="24"/>
          <w:highlight w:val="none"/>
        </w:rPr>
        <w:t>（一）供应商基本情况表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224"/>
        <w:gridCol w:w="992"/>
        <w:gridCol w:w="851"/>
        <w:gridCol w:w="425"/>
        <w:gridCol w:w="1110"/>
        <w:gridCol w:w="260"/>
        <w:gridCol w:w="837"/>
        <w:gridCol w:w="1288"/>
      </w:tblGrid>
      <w:tr w14:paraId="28AD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14:paraId="16FFA48F">
            <w:pPr>
              <w:jc w:val="center"/>
              <w:rPr>
                <w:rFonts w:hint="eastAsia" w:ascii="宋体" w:hAnsi="宋体"/>
                <w:sz w:val="24"/>
                <w:szCs w:val="24"/>
                <w:highlight w:val="none"/>
              </w:rPr>
            </w:pPr>
            <w:r>
              <w:rPr>
                <w:rFonts w:hint="eastAsia" w:ascii="宋体" w:hAnsi="宋体"/>
                <w:sz w:val="24"/>
                <w:szCs w:val="24"/>
                <w:highlight w:val="none"/>
              </w:rPr>
              <w:t>供应商名称</w:t>
            </w:r>
          </w:p>
        </w:tc>
        <w:tc>
          <w:tcPr>
            <w:tcW w:w="6987" w:type="dxa"/>
            <w:gridSpan w:val="8"/>
            <w:noWrap w:val="0"/>
            <w:vAlign w:val="center"/>
          </w:tcPr>
          <w:p w14:paraId="0025C472">
            <w:pPr>
              <w:jc w:val="center"/>
              <w:rPr>
                <w:rFonts w:hint="eastAsia" w:ascii="宋体" w:hAnsi="宋体"/>
                <w:sz w:val="24"/>
                <w:szCs w:val="24"/>
                <w:highlight w:val="none"/>
              </w:rPr>
            </w:pPr>
          </w:p>
        </w:tc>
      </w:tr>
      <w:tr w14:paraId="0C56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14:paraId="5AC42631">
            <w:pPr>
              <w:jc w:val="center"/>
              <w:rPr>
                <w:rFonts w:hint="eastAsia" w:ascii="宋体" w:hAnsi="宋体"/>
                <w:sz w:val="24"/>
                <w:szCs w:val="24"/>
                <w:highlight w:val="none"/>
              </w:rPr>
            </w:pPr>
            <w:r>
              <w:rPr>
                <w:rFonts w:hint="eastAsia" w:ascii="宋体" w:hAnsi="宋体"/>
                <w:sz w:val="24"/>
                <w:szCs w:val="24"/>
                <w:highlight w:val="none"/>
              </w:rPr>
              <w:t>注册地址</w:t>
            </w:r>
          </w:p>
        </w:tc>
        <w:tc>
          <w:tcPr>
            <w:tcW w:w="3492" w:type="dxa"/>
            <w:gridSpan w:val="4"/>
            <w:noWrap w:val="0"/>
            <w:vAlign w:val="center"/>
          </w:tcPr>
          <w:p w14:paraId="2B59890F">
            <w:pPr>
              <w:jc w:val="center"/>
              <w:rPr>
                <w:rFonts w:hint="eastAsia" w:ascii="宋体" w:hAnsi="宋体"/>
                <w:sz w:val="24"/>
                <w:szCs w:val="24"/>
                <w:highlight w:val="none"/>
              </w:rPr>
            </w:pPr>
          </w:p>
        </w:tc>
        <w:tc>
          <w:tcPr>
            <w:tcW w:w="1110" w:type="dxa"/>
            <w:noWrap w:val="0"/>
            <w:vAlign w:val="center"/>
          </w:tcPr>
          <w:p w14:paraId="03889AB6">
            <w:pPr>
              <w:jc w:val="center"/>
              <w:rPr>
                <w:rFonts w:hint="eastAsia" w:ascii="宋体" w:hAnsi="宋体"/>
                <w:sz w:val="24"/>
                <w:szCs w:val="24"/>
                <w:highlight w:val="none"/>
              </w:rPr>
            </w:pPr>
            <w:r>
              <w:rPr>
                <w:rFonts w:hint="eastAsia" w:ascii="宋体" w:hAnsi="宋体"/>
                <w:sz w:val="24"/>
                <w:szCs w:val="24"/>
                <w:highlight w:val="none"/>
              </w:rPr>
              <w:t>邮政编码</w:t>
            </w:r>
          </w:p>
        </w:tc>
        <w:tc>
          <w:tcPr>
            <w:tcW w:w="2385" w:type="dxa"/>
            <w:gridSpan w:val="3"/>
            <w:noWrap w:val="0"/>
            <w:vAlign w:val="center"/>
          </w:tcPr>
          <w:p w14:paraId="3EE44EB5">
            <w:pPr>
              <w:jc w:val="center"/>
              <w:rPr>
                <w:rFonts w:hint="eastAsia" w:ascii="宋体" w:hAnsi="宋体"/>
                <w:sz w:val="24"/>
                <w:szCs w:val="24"/>
                <w:highlight w:val="none"/>
              </w:rPr>
            </w:pPr>
          </w:p>
        </w:tc>
      </w:tr>
      <w:tr w14:paraId="0163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restart"/>
            <w:noWrap w:val="0"/>
            <w:vAlign w:val="center"/>
          </w:tcPr>
          <w:p w14:paraId="148E25C7">
            <w:pPr>
              <w:jc w:val="center"/>
              <w:rPr>
                <w:rFonts w:hint="eastAsia" w:ascii="宋体" w:hAnsi="宋体"/>
                <w:sz w:val="24"/>
                <w:szCs w:val="24"/>
                <w:highlight w:val="none"/>
              </w:rPr>
            </w:pPr>
            <w:r>
              <w:rPr>
                <w:rFonts w:hint="eastAsia" w:ascii="宋体" w:hAnsi="宋体"/>
                <w:sz w:val="24"/>
                <w:szCs w:val="24"/>
                <w:highlight w:val="none"/>
              </w:rPr>
              <w:t>联系方式</w:t>
            </w:r>
          </w:p>
        </w:tc>
        <w:tc>
          <w:tcPr>
            <w:tcW w:w="1224" w:type="dxa"/>
            <w:noWrap w:val="0"/>
            <w:vAlign w:val="center"/>
          </w:tcPr>
          <w:p w14:paraId="5FFDB09E">
            <w:pPr>
              <w:jc w:val="center"/>
              <w:rPr>
                <w:rFonts w:hint="eastAsia" w:ascii="宋体" w:hAnsi="宋体"/>
                <w:sz w:val="24"/>
                <w:szCs w:val="24"/>
                <w:highlight w:val="none"/>
              </w:rPr>
            </w:pPr>
            <w:r>
              <w:rPr>
                <w:rFonts w:hint="eastAsia" w:ascii="宋体" w:hAnsi="宋体"/>
                <w:sz w:val="24"/>
                <w:szCs w:val="24"/>
                <w:highlight w:val="none"/>
              </w:rPr>
              <w:t>联系人</w:t>
            </w:r>
          </w:p>
        </w:tc>
        <w:tc>
          <w:tcPr>
            <w:tcW w:w="2268" w:type="dxa"/>
            <w:gridSpan w:val="3"/>
            <w:noWrap w:val="0"/>
            <w:vAlign w:val="center"/>
          </w:tcPr>
          <w:p w14:paraId="1D91C0B7">
            <w:pPr>
              <w:jc w:val="center"/>
              <w:rPr>
                <w:rFonts w:hint="eastAsia" w:ascii="宋体" w:hAnsi="宋体"/>
                <w:sz w:val="24"/>
                <w:szCs w:val="24"/>
                <w:highlight w:val="none"/>
              </w:rPr>
            </w:pPr>
          </w:p>
        </w:tc>
        <w:tc>
          <w:tcPr>
            <w:tcW w:w="1110" w:type="dxa"/>
            <w:noWrap w:val="0"/>
            <w:vAlign w:val="center"/>
          </w:tcPr>
          <w:p w14:paraId="0D94379E">
            <w:pPr>
              <w:jc w:val="center"/>
              <w:rPr>
                <w:rFonts w:hint="eastAsia" w:ascii="宋体" w:hAnsi="宋体"/>
                <w:sz w:val="24"/>
                <w:szCs w:val="24"/>
                <w:highlight w:val="none"/>
              </w:rPr>
            </w:pPr>
            <w:r>
              <w:rPr>
                <w:rFonts w:hint="eastAsia" w:ascii="宋体" w:hAnsi="宋体"/>
                <w:sz w:val="24"/>
                <w:szCs w:val="24"/>
                <w:highlight w:val="none"/>
              </w:rPr>
              <w:t>电  话</w:t>
            </w:r>
          </w:p>
        </w:tc>
        <w:tc>
          <w:tcPr>
            <w:tcW w:w="2385" w:type="dxa"/>
            <w:gridSpan w:val="3"/>
            <w:noWrap w:val="0"/>
            <w:vAlign w:val="center"/>
          </w:tcPr>
          <w:p w14:paraId="5C53789B">
            <w:pPr>
              <w:jc w:val="center"/>
              <w:rPr>
                <w:rFonts w:hint="eastAsia" w:ascii="宋体" w:hAnsi="宋体"/>
                <w:sz w:val="24"/>
                <w:szCs w:val="24"/>
                <w:highlight w:val="none"/>
              </w:rPr>
            </w:pPr>
          </w:p>
        </w:tc>
      </w:tr>
      <w:tr w14:paraId="66EA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noWrap w:val="0"/>
            <w:vAlign w:val="center"/>
          </w:tcPr>
          <w:p w14:paraId="50D5B1D9">
            <w:pPr>
              <w:jc w:val="center"/>
              <w:rPr>
                <w:rFonts w:hint="eastAsia" w:ascii="宋体" w:hAnsi="宋体"/>
                <w:sz w:val="24"/>
                <w:szCs w:val="24"/>
                <w:highlight w:val="none"/>
              </w:rPr>
            </w:pPr>
          </w:p>
        </w:tc>
        <w:tc>
          <w:tcPr>
            <w:tcW w:w="1224" w:type="dxa"/>
            <w:noWrap w:val="0"/>
            <w:vAlign w:val="center"/>
          </w:tcPr>
          <w:p w14:paraId="73FE3377">
            <w:pPr>
              <w:jc w:val="center"/>
              <w:rPr>
                <w:rFonts w:hint="eastAsia" w:ascii="宋体" w:hAnsi="宋体"/>
                <w:sz w:val="24"/>
                <w:szCs w:val="24"/>
                <w:highlight w:val="none"/>
              </w:rPr>
            </w:pPr>
            <w:r>
              <w:rPr>
                <w:rFonts w:hint="eastAsia" w:ascii="宋体" w:hAnsi="宋体"/>
                <w:sz w:val="24"/>
                <w:szCs w:val="24"/>
                <w:highlight w:val="none"/>
              </w:rPr>
              <w:t>传  真</w:t>
            </w:r>
          </w:p>
        </w:tc>
        <w:tc>
          <w:tcPr>
            <w:tcW w:w="2268" w:type="dxa"/>
            <w:gridSpan w:val="3"/>
            <w:noWrap w:val="0"/>
            <w:vAlign w:val="center"/>
          </w:tcPr>
          <w:p w14:paraId="6023CE3D">
            <w:pPr>
              <w:jc w:val="center"/>
              <w:rPr>
                <w:rFonts w:hint="eastAsia" w:ascii="宋体" w:hAnsi="宋体"/>
                <w:sz w:val="24"/>
                <w:szCs w:val="24"/>
                <w:highlight w:val="none"/>
              </w:rPr>
            </w:pPr>
          </w:p>
        </w:tc>
        <w:tc>
          <w:tcPr>
            <w:tcW w:w="1110" w:type="dxa"/>
            <w:noWrap w:val="0"/>
            <w:vAlign w:val="center"/>
          </w:tcPr>
          <w:p w14:paraId="3C1D293B">
            <w:pPr>
              <w:jc w:val="center"/>
              <w:rPr>
                <w:rFonts w:hint="eastAsia" w:ascii="宋体" w:hAnsi="宋体"/>
                <w:sz w:val="24"/>
                <w:szCs w:val="24"/>
                <w:highlight w:val="none"/>
              </w:rPr>
            </w:pPr>
            <w:r>
              <w:rPr>
                <w:rFonts w:hint="eastAsia" w:ascii="宋体" w:hAnsi="宋体"/>
                <w:sz w:val="24"/>
                <w:szCs w:val="24"/>
                <w:highlight w:val="none"/>
              </w:rPr>
              <w:t>网  址</w:t>
            </w:r>
          </w:p>
        </w:tc>
        <w:tc>
          <w:tcPr>
            <w:tcW w:w="2385" w:type="dxa"/>
            <w:gridSpan w:val="3"/>
            <w:noWrap w:val="0"/>
            <w:vAlign w:val="center"/>
          </w:tcPr>
          <w:p w14:paraId="04F9802F">
            <w:pPr>
              <w:jc w:val="center"/>
              <w:rPr>
                <w:rFonts w:hint="eastAsia" w:ascii="宋体" w:hAnsi="宋体"/>
                <w:sz w:val="24"/>
                <w:szCs w:val="24"/>
                <w:highlight w:val="none"/>
              </w:rPr>
            </w:pPr>
          </w:p>
        </w:tc>
      </w:tr>
      <w:tr w14:paraId="6EB3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14:paraId="460E7407">
            <w:pPr>
              <w:jc w:val="center"/>
              <w:rPr>
                <w:rFonts w:hint="eastAsia" w:ascii="宋体" w:hAnsi="宋体"/>
                <w:sz w:val="24"/>
                <w:szCs w:val="24"/>
                <w:highlight w:val="none"/>
              </w:rPr>
            </w:pPr>
            <w:r>
              <w:rPr>
                <w:rFonts w:hint="eastAsia" w:ascii="宋体" w:hAnsi="宋体"/>
                <w:sz w:val="24"/>
                <w:szCs w:val="24"/>
                <w:highlight w:val="none"/>
              </w:rPr>
              <w:t>组织结构</w:t>
            </w:r>
          </w:p>
        </w:tc>
        <w:tc>
          <w:tcPr>
            <w:tcW w:w="6987" w:type="dxa"/>
            <w:gridSpan w:val="8"/>
            <w:noWrap w:val="0"/>
            <w:vAlign w:val="center"/>
          </w:tcPr>
          <w:p w14:paraId="4FDB0DFE">
            <w:pPr>
              <w:jc w:val="center"/>
              <w:rPr>
                <w:rFonts w:hint="eastAsia" w:ascii="宋体" w:hAnsi="宋体"/>
                <w:sz w:val="24"/>
                <w:szCs w:val="24"/>
                <w:highlight w:val="none"/>
              </w:rPr>
            </w:pPr>
          </w:p>
        </w:tc>
      </w:tr>
      <w:tr w14:paraId="1715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14:paraId="731C77BD">
            <w:pPr>
              <w:jc w:val="center"/>
              <w:rPr>
                <w:rFonts w:hint="eastAsia" w:ascii="宋体" w:hAnsi="宋体"/>
                <w:sz w:val="24"/>
                <w:szCs w:val="24"/>
                <w:highlight w:val="none"/>
              </w:rPr>
            </w:pPr>
            <w:r>
              <w:rPr>
                <w:rFonts w:hint="eastAsia" w:ascii="宋体" w:hAnsi="宋体"/>
                <w:sz w:val="24"/>
                <w:szCs w:val="24"/>
                <w:highlight w:val="none"/>
              </w:rPr>
              <w:t>法定代表人</w:t>
            </w:r>
          </w:p>
        </w:tc>
        <w:tc>
          <w:tcPr>
            <w:tcW w:w="1224" w:type="dxa"/>
            <w:noWrap w:val="0"/>
            <w:vAlign w:val="center"/>
          </w:tcPr>
          <w:p w14:paraId="4ABD015C">
            <w:pPr>
              <w:jc w:val="center"/>
              <w:rPr>
                <w:rFonts w:hint="eastAsia" w:ascii="宋体" w:hAnsi="宋体"/>
                <w:sz w:val="24"/>
                <w:szCs w:val="24"/>
                <w:highlight w:val="none"/>
              </w:rPr>
            </w:pPr>
            <w:r>
              <w:rPr>
                <w:rFonts w:hint="eastAsia" w:ascii="宋体" w:hAnsi="宋体"/>
                <w:sz w:val="24"/>
                <w:szCs w:val="24"/>
                <w:highlight w:val="none"/>
              </w:rPr>
              <w:t>姓名</w:t>
            </w:r>
          </w:p>
        </w:tc>
        <w:tc>
          <w:tcPr>
            <w:tcW w:w="992" w:type="dxa"/>
            <w:noWrap w:val="0"/>
            <w:vAlign w:val="center"/>
          </w:tcPr>
          <w:p w14:paraId="16073B50">
            <w:pPr>
              <w:jc w:val="center"/>
              <w:rPr>
                <w:rFonts w:hint="eastAsia" w:ascii="宋体" w:hAnsi="宋体"/>
                <w:sz w:val="24"/>
                <w:szCs w:val="24"/>
                <w:highlight w:val="none"/>
              </w:rPr>
            </w:pPr>
          </w:p>
        </w:tc>
        <w:tc>
          <w:tcPr>
            <w:tcW w:w="1276" w:type="dxa"/>
            <w:gridSpan w:val="2"/>
            <w:noWrap w:val="0"/>
            <w:vAlign w:val="center"/>
          </w:tcPr>
          <w:p w14:paraId="49EF3B66">
            <w:pPr>
              <w:jc w:val="center"/>
              <w:rPr>
                <w:rFonts w:hint="eastAsia" w:ascii="宋体" w:hAnsi="宋体"/>
                <w:sz w:val="24"/>
                <w:szCs w:val="24"/>
                <w:highlight w:val="none"/>
              </w:rPr>
            </w:pPr>
            <w:r>
              <w:rPr>
                <w:rFonts w:hint="eastAsia" w:ascii="宋体" w:hAnsi="宋体"/>
                <w:sz w:val="24"/>
                <w:szCs w:val="24"/>
                <w:highlight w:val="none"/>
              </w:rPr>
              <w:t>技术职称</w:t>
            </w:r>
          </w:p>
        </w:tc>
        <w:tc>
          <w:tcPr>
            <w:tcW w:w="1370" w:type="dxa"/>
            <w:gridSpan w:val="2"/>
            <w:noWrap w:val="0"/>
            <w:vAlign w:val="center"/>
          </w:tcPr>
          <w:p w14:paraId="0BCF5055">
            <w:pPr>
              <w:jc w:val="center"/>
              <w:rPr>
                <w:rFonts w:hint="eastAsia" w:ascii="宋体" w:hAnsi="宋体"/>
                <w:sz w:val="24"/>
                <w:szCs w:val="24"/>
                <w:highlight w:val="none"/>
              </w:rPr>
            </w:pPr>
          </w:p>
        </w:tc>
        <w:tc>
          <w:tcPr>
            <w:tcW w:w="837" w:type="dxa"/>
            <w:noWrap w:val="0"/>
            <w:vAlign w:val="center"/>
          </w:tcPr>
          <w:p w14:paraId="63D2618F">
            <w:pPr>
              <w:jc w:val="center"/>
              <w:rPr>
                <w:rFonts w:hint="eastAsia" w:ascii="宋体" w:hAnsi="宋体"/>
                <w:sz w:val="24"/>
                <w:szCs w:val="24"/>
                <w:highlight w:val="none"/>
              </w:rPr>
            </w:pPr>
            <w:r>
              <w:rPr>
                <w:rFonts w:hint="eastAsia" w:ascii="宋体" w:hAnsi="宋体"/>
                <w:sz w:val="24"/>
                <w:szCs w:val="24"/>
                <w:highlight w:val="none"/>
              </w:rPr>
              <w:t>电话</w:t>
            </w:r>
          </w:p>
        </w:tc>
        <w:tc>
          <w:tcPr>
            <w:tcW w:w="1288" w:type="dxa"/>
            <w:noWrap w:val="0"/>
            <w:vAlign w:val="center"/>
          </w:tcPr>
          <w:p w14:paraId="4B27F24B">
            <w:pPr>
              <w:jc w:val="center"/>
              <w:rPr>
                <w:rFonts w:hint="eastAsia" w:ascii="宋体" w:hAnsi="宋体"/>
                <w:sz w:val="24"/>
                <w:szCs w:val="24"/>
                <w:highlight w:val="none"/>
              </w:rPr>
            </w:pPr>
          </w:p>
        </w:tc>
      </w:tr>
      <w:tr w14:paraId="648E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14:paraId="7A760756">
            <w:pPr>
              <w:jc w:val="center"/>
              <w:rPr>
                <w:rFonts w:hint="eastAsia" w:ascii="宋体" w:hAnsi="宋体"/>
                <w:sz w:val="24"/>
                <w:szCs w:val="24"/>
                <w:highlight w:val="none"/>
              </w:rPr>
            </w:pPr>
            <w:r>
              <w:rPr>
                <w:rFonts w:hint="eastAsia" w:ascii="宋体" w:hAnsi="宋体"/>
                <w:sz w:val="24"/>
                <w:szCs w:val="24"/>
                <w:highlight w:val="none"/>
              </w:rPr>
              <w:t>技术负责人</w:t>
            </w:r>
          </w:p>
        </w:tc>
        <w:tc>
          <w:tcPr>
            <w:tcW w:w="1224" w:type="dxa"/>
            <w:noWrap w:val="0"/>
            <w:vAlign w:val="center"/>
          </w:tcPr>
          <w:p w14:paraId="5231D76B">
            <w:pPr>
              <w:jc w:val="center"/>
              <w:rPr>
                <w:rFonts w:hint="eastAsia" w:ascii="宋体" w:hAnsi="宋体"/>
                <w:sz w:val="24"/>
                <w:szCs w:val="24"/>
                <w:highlight w:val="none"/>
              </w:rPr>
            </w:pPr>
            <w:r>
              <w:rPr>
                <w:rFonts w:hint="eastAsia" w:ascii="宋体" w:hAnsi="宋体"/>
                <w:sz w:val="24"/>
                <w:szCs w:val="24"/>
                <w:highlight w:val="none"/>
              </w:rPr>
              <w:t>姓名</w:t>
            </w:r>
          </w:p>
        </w:tc>
        <w:tc>
          <w:tcPr>
            <w:tcW w:w="992" w:type="dxa"/>
            <w:noWrap w:val="0"/>
            <w:vAlign w:val="center"/>
          </w:tcPr>
          <w:p w14:paraId="3C40EB58">
            <w:pPr>
              <w:jc w:val="center"/>
              <w:rPr>
                <w:rFonts w:hint="eastAsia" w:ascii="宋体" w:hAnsi="宋体"/>
                <w:sz w:val="24"/>
                <w:szCs w:val="24"/>
                <w:highlight w:val="none"/>
              </w:rPr>
            </w:pPr>
          </w:p>
        </w:tc>
        <w:tc>
          <w:tcPr>
            <w:tcW w:w="1276" w:type="dxa"/>
            <w:gridSpan w:val="2"/>
            <w:noWrap w:val="0"/>
            <w:vAlign w:val="center"/>
          </w:tcPr>
          <w:p w14:paraId="250790E5">
            <w:pPr>
              <w:jc w:val="center"/>
              <w:rPr>
                <w:rFonts w:hint="eastAsia" w:ascii="宋体" w:hAnsi="宋体"/>
                <w:sz w:val="24"/>
                <w:szCs w:val="24"/>
                <w:highlight w:val="none"/>
              </w:rPr>
            </w:pPr>
            <w:r>
              <w:rPr>
                <w:rFonts w:hint="eastAsia" w:ascii="宋体" w:hAnsi="宋体"/>
                <w:sz w:val="24"/>
                <w:szCs w:val="24"/>
                <w:highlight w:val="none"/>
              </w:rPr>
              <w:t>技术职称</w:t>
            </w:r>
          </w:p>
        </w:tc>
        <w:tc>
          <w:tcPr>
            <w:tcW w:w="1370" w:type="dxa"/>
            <w:gridSpan w:val="2"/>
            <w:noWrap w:val="0"/>
            <w:vAlign w:val="center"/>
          </w:tcPr>
          <w:p w14:paraId="712E4B54">
            <w:pPr>
              <w:jc w:val="center"/>
              <w:rPr>
                <w:rFonts w:hint="eastAsia" w:ascii="宋体" w:hAnsi="宋体"/>
                <w:sz w:val="24"/>
                <w:szCs w:val="24"/>
                <w:highlight w:val="none"/>
              </w:rPr>
            </w:pPr>
          </w:p>
        </w:tc>
        <w:tc>
          <w:tcPr>
            <w:tcW w:w="837" w:type="dxa"/>
            <w:noWrap w:val="0"/>
            <w:vAlign w:val="center"/>
          </w:tcPr>
          <w:p w14:paraId="48D5310E">
            <w:pPr>
              <w:jc w:val="center"/>
              <w:rPr>
                <w:rFonts w:hint="eastAsia" w:ascii="宋体" w:hAnsi="宋体"/>
                <w:sz w:val="24"/>
                <w:szCs w:val="24"/>
                <w:highlight w:val="none"/>
              </w:rPr>
            </w:pPr>
            <w:r>
              <w:rPr>
                <w:rFonts w:hint="eastAsia" w:ascii="宋体" w:hAnsi="宋体"/>
                <w:sz w:val="24"/>
                <w:szCs w:val="24"/>
                <w:highlight w:val="none"/>
              </w:rPr>
              <w:t>电话</w:t>
            </w:r>
          </w:p>
        </w:tc>
        <w:tc>
          <w:tcPr>
            <w:tcW w:w="1288" w:type="dxa"/>
            <w:noWrap w:val="0"/>
            <w:vAlign w:val="center"/>
          </w:tcPr>
          <w:p w14:paraId="2ADB36AB">
            <w:pPr>
              <w:jc w:val="center"/>
              <w:rPr>
                <w:rFonts w:hint="eastAsia" w:ascii="宋体" w:hAnsi="宋体"/>
                <w:sz w:val="24"/>
                <w:szCs w:val="24"/>
                <w:highlight w:val="none"/>
              </w:rPr>
            </w:pPr>
          </w:p>
        </w:tc>
      </w:tr>
      <w:tr w14:paraId="6D63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14:paraId="4B42C8DC">
            <w:pPr>
              <w:jc w:val="center"/>
              <w:rPr>
                <w:rFonts w:hint="eastAsia" w:ascii="宋体" w:hAnsi="宋体"/>
                <w:sz w:val="24"/>
                <w:szCs w:val="24"/>
                <w:highlight w:val="none"/>
              </w:rPr>
            </w:pPr>
            <w:r>
              <w:rPr>
                <w:rFonts w:hint="eastAsia" w:ascii="宋体" w:hAnsi="宋体"/>
                <w:sz w:val="24"/>
                <w:szCs w:val="24"/>
                <w:highlight w:val="none"/>
              </w:rPr>
              <w:t>成立时间</w:t>
            </w:r>
          </w:p>
        </w:tc>
        <w:tc>
          <w:tcPr>
            <w:tcW w:w="2216" w:type="dxa"/>
            <w:gridSpan w:val="2"/>
            <w:noWrap w:val="0"/>
            <w:vAlign w:val="center"/>
          </w:tcPr>
          <w:p w14:paraId="3AB627C6">
            <w:pPr>
              <w:jc w:val="center"/>
              <w:rPr>
                <w:rFonts w:hint="eastAsia" w:ascii="宋体" w:hAnsi="宋体"/>
                <w:sz w:val="24"/>
                <w:szCs w:val="24"/>
                <w:highlight w:val="none"/>
              </w:rPr>
            </w:pPr>
          </w:p>
        </w:tc>
        <w:tc>
          <w:tcPr>
            <w:tcW w:w="4771" w:type="dxa"/>
            <w:gridSpan w:val="6"/>
            <w:noWrap w:val="0"/>
            <w:vAlign w:val="center"/>
          </w:tcPr>
          <w:p w14:paraId="26A02006">
            <w:pPr>
              <w:jc w:val="center"/>
              <w:rPr>
                <w:rFonts w:hint="eastAsia" w:ascii="宋体" w:hAnsi="宋体"/>
                <w:sz w:val="24"/>
                <w:szCs w:val="24"/>
                <w:highlight w:val="none"/>
              </w:rPr>
            </w:pPr>
            <w:r>
              <w:rPr>
                <w:rFonts w:hint="eastAsia" w:ascii="宋体" w:hAnsi="宋体"/>
                <w:sz w:val="24"/>
                <w:szCs w:val="24"/>
                <w:highlight w:val="none"/>
              </w:rPr>
              <w:t>员工总人数：</w:t>
            </w:r>
          </w:p>
        </w:tc>
      </w:tr>
      <w:tr w14:paraId="7B9F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14:paraId="5CA4FC77">
            <w:pPr>
              <w:jc w:val="center"/>
              <w:rPr>
                <w:rFonts w:hint="eastAsia" w:ascii="宋体" w:hAnsi="宋体"/>
                <w:sz w:val="24"/>
                <w:szCs w:val="24"/>
                <w:highlight w:val="none"/>
              </w:rPr>
            </w:pPr>
            <w:r>
              <w:rPr>
                <w:rFonts w:hint="eastAsia" w:ascii="宋体" w:hAnsi="宋体"/>
                <w:sz w:val="24"/>
                <w:szCs w:val="24"/>
                <w:highlight w:val="none"/>
              </w:rPr>
              <w:t>企业资质等级</w:t>
            </w:r>
          </w:p>
        </w:tc>
        <w:tc>
          <w:tcPr>
            <w:tcW w:w="2216" w:type="dxa"/>
            <w:gridSpan w:val="2"/>
            <w:noWrap w:val="0"/>
            <w:vAlign w:val="center"/>
          </w:tcPr>
          <w:p w14:paraId="124F5EF0">
            <w:pPr>
              <w:jc w:val="center"/>
              <w:rPr>
                <w:rFonts w:hint="eastAsia" w:ascii="宋体" w:hAnsi="宋体"/>
                <w:sz w:val="24"/>
                <w:szCs w:val="24"/>
                <w:highlight w:val="none"/>
              </w:rPr>
            </w:pPr>
          </w:p>
        </w:tc>
        <w:tc>
          <w:tcPr>
            <w:tcW w:w="851" w:type="dxa"/>
            <w:vMerge w:val="restart"/>
            <w:noWrap w:val="0"/>
            <w:vAlign w:val="center"/>
          </w:tcPr>
          <w:p w14:paraId="4DD29E58">
            <w:pPr>
              <w:jc w:val="center"/>
              <w:rPr>
                <w:rFonts w:hint="eastAsia" w:ascii="宋体" w:hAnsi="宋体"/>
                <w:sz w:val="24"/>
                <w:szCs w:val="24"/>
                <w:highlight w:val="none"/>
              </w:rPr>
            </w:pPr>
            <w:r>
              <w:rPr>
                <w:rFonts w:hint="eastAsia" w:ascii="宋体" w:hAnsi="宋体"/>
                <w:sz w:val="24"/>
                <w:szCs w:val="24"/>
                <w:highlight w:val="none"/>
              </w:rPr>
              <w:t>其中</w:t>
            </w:r>
          </w:p>
        </w:tc>
        <w:tc>
          <w:tcPr>
            <w:tcW w:w="1795" w:type="dxa"/>
            <w:gridSpan w:val="3"/>
            <w:noWrap w:val="0"/>
            <w:vAlign w:val="center"/>
          </w:tcPr>
          <w:p w14:paraId="0903F2F5">
            <w:pPr>
              <w:jc w:val="center"/>
              <w:rPr>
                <w:rFonts w:hint="eastAsia" w:ascii="宋体" w:hAnsi="宋体"/>
                <w:sz w:val="24"/>
                <w:szCs w:val="24"/>
                <w:highlight w:val="none"/>
              </w:rPr>
            </w:pPr>
            <w:r>
              <w:rPr>
                <w:rFonts w:hint="eastAsia" w:ascii="宋体" w:hAnsi="宋体"/>
                <w:sz w:val="24"/>
                <w:szCs w:val="24"/>
                <w:highlight w:val="none"/>
              </w:rPr>
              <w:t>项目经理</w:t>
            </w:r>
          </w:p>
        </w:tc>
        <w:tc>
          <w:tcPr>
            <w:tcW w:w="2125" w:type="dxa"/>
            <w:gridSpan w:val="2"/>
            <w:noWrap w:val="0"/>
            <w:vAlign w:val="center"/>
          </w:tcPr>
          <w:p w14:paraId="465C6B3E">
            <w:pPr>
              <w:jc w:val="center"/>
              <w:rPr>
                <w:rFonts w:hint="eastAsia" w:ascii="宋体" w:hAnsi="宋体"/>
                <w:sz w:val="24"/>
                <w:szCs w:val="24"/>
                <w:highlight w:val="none"/>
              </w:rPr>
            </w:pPr>
          </w:p>
        </w:tc>
      </w:tr>
      <w:tr w14:paraId="4D36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14:paraId="6AB23B22">
            <w:pPr>
              <w:jc w:val="center"/>
              <w:rPr>
                <w:rFonts w:hint="eastAsia" w:ascii="宋体" w:hAnsi="宋体"/>
                <w:sz w:val="24"/>
                <w:szCs w:val="24"/>
                <w:highlight w:val="none"/>
              </w:rPr>
            </w:pPr>
            <w:r>
              <w:rPr>
                <w:rFonts w:hint="eastAsia" w:ascii="宋体" w:hAnsi="宋体"/>
                <w:sz w:val="24"/>
                <w:szCs w:val="24"/>
                <w:highlight w:val="none"/>
              </w:rPr>
              <w:t>营业执照号</w:t>
            </w:r>
          </w:p>
        </w:tc>
        <w:tc>
          <w:tcPr>
            <w:tcW w:w="2216" w:type="dxa"/>
            <w:gridSpan w:val="2"/>
            <w:noWrap w:val="0"/>
            <w:vAlign w:val="center"/>
          </w:tcPr>
          <w:p w14:paraId="2DA616C5">
            <w:pPr>
              <w:jc w:val="center"/>
              <w:rPr>
                <w:rFonts w:hint="eastAsia" w:ascii="宋体" w:hAnsi="宋体"/>
                <w:sz w:val="24"/>
                <w:szCs w:val="24"/>
                <w:highlight w:val="none"/>
              </w:rPr>
            </w:pPr>
          </w:p>
        </w:tc>
        <w:tc>
          <w:tcPr>
            <w:tcW w:w="851" w:type="dxa"/>
            <w:vMerge w:val="continue"/>
            <w:noWrap w:val="0"/>
            <w:vAlign w:val="center"/>
          </w:tcPr>
          <w:p w14:paraId="54ECEC52">
            <w:pPr>
              <w:jc w:val="center"/>
              <w:rPr>
                <w:rFonts w:hint="eastAsia" w:ascii="宋体" w:hAnsi="宋体"/>
                <w:sz w:val="24"/>
                <w:szCs w:val="24"/>
                <w:highlight w:val="none"/>
              </w:rPr>
            </w:pPr>
          </w:p>
        </w:tc>
        <w:tc>
          <w:tcPr>
            <w:tcW w:w="1795" w:type="dxa"/>
            <w:gridSpan w:val="3"/>
            <w:noWrap w:val="0"/>
            <w:vAlign w:val="center"/>
          </w:tcPr>
          <w:p w14:paraId="767F31D9">
            <w:pPr>
              <w:jc w:val="center"/>
              <w:rPr>
                <w:rFonts w:hint="eastAsia" w:ascii="宋体" w:hAnsi="宋体"/>
                <w:sz w:val="24"/>
                <w:szCs w:val="24"/>
                <w:highlight w:val="none"/>
              </w:rPr>
            </w:pPr>
            <w:r>
              <w:rPr>
                <w:rFonts w:hint="eastAsia" w:ascii="宋体" w:hAnsi="宋体"/>
                <w:sz w:val="24"/>
                <w:szCs w:val="24"/>
                <w:highlight w:val="none"/>
              </w:rPr>
              <w:t>高级职称人员</w:t>
            </w:r>
          </w:p>
        </w:tc>
        <w:tc>
          <w:tcPr>
            <w:tcW w:w="2125" w:type="dxa"/>
            <w:gridSpan w:val="2"/>
            <w:noWrap w:val="0"/>
            <w:vAlign w:val="center"/>
          </w:tcPr>
          <w:p w14:paraId="40729270">
            <w:pPr>
              <w:jc w:val="center"/>
              <w:rPr>
                <w:rFonts w:hint="eastAsia" w:ascii="宋体" w:hAnsi="宋体"/>
                <w:sz w:val="24"/>
                <w:szCs w:val="24"/>
                <w:highlight w:val="none"/>
              </w:rPr>
            </w:pPr>
          </w:p>
        </w:tc>
      </w:tr>
      <w:tr w14:paraId="7904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14:paraId="1CA285DE">
            <w:pPr>
              <w:jc w:val="center"/>
              <w:rPr>
                <w:rFonts w:hint="eastAsia" w:ascii="宋体" w:hAnsi="宋体"/>
                <w:sz w:val="24"/>
                <w:szCs w:val="24"/>
                <w:highlight w:val="none"/>
              </w:rPr>
            </w:pPr>
            <w:r>
              <w:rPr>
                <w:rFonts w:hint="eastAsia" w:ascii="宋体" w:hAnsi="宋体"/>
                <w:sz w:val="24"/>
                <w:szCs w:val="24"/>
                <w:highlight w:val="none"/>
              </w:rPr>
              <w:t>注册资金</w:t>
            </w:r>
          </w:p>
        </w:tc>
        <w:tc>
          <w:tcPr>
            <w:tcW w:w="2216" w:type="dxa"/>
            <w:gridSpan w:val="2"/>
            <w:noWrap w:val="0"/>
            <w:vAlign w:val="center"/>
          </w:tcPr>
          <w:p w14:paraId="5477406A">
            <w:pPr>
              <w:jc w:val="center"/>
              <w:rPr>
                <w:rFonts w:hint="eastAsia" w:ascii="宋体" w:hAnsi="宋体"/>
                <w:sz w:val="24"/>
                <w:szCs w:val="24"/>
                <w:highlight w:val="none"/>
              </w:rPr>
            </w:pPr>
          </w:p>
        </w:tc>
        <w:tc>
          <w:tcPr>
            <w:tcW w:w="851" w:type="dxa"/>
            <w:vMerge w:val="continue"/>
            <w:noWrap w:val="0"/>
            <w:vAlign w:val="center"/>
          </w:tcPr>
          <w:p w14:paraId="720BC1BA">
            <w:pPr>
              <w:jc w:val="center"/>
              <w:rPr>
                <w:rFonts w:hint="eastAsia" w:ascii="宋体" w:hAnsi="宋体"/>
                <w:sz w:val="24"/>
                <w:szCs w:val="24"/>
                <w:highlight w:val="none"/>
              </w:rPr>
            </w:pPr>
          </w:p>
        </w:tc>
        <w:tc>
          <w:tcPr>
            <w:tcW w:w="1795" w:type="dxa"/>
            <w:gridSpan w:val="3"/>
            <w:noWrap w:val="0"/>
            <w:vAlign w:val="center"/>
          </w:tcPr>
          <w:p w14:paraId="3502B1FD">
            <w:pPr>
              <w:jc w:val="center"/>
              <w:rPr>
                <w:rFonts w:hint="eastAsia" w:ascii="宋体" w:hAnsi="宋体"/>
                <w:sz w:val="24"/>
                <w:szCs w:val="24"/>
                <w:highlight w:val="none"/>
              </w:rPr>
            </w:pPr>
            <w:r>
              <w:rPr>
                <w:rFonts w:hint="eastAsia" w:ascii="宋体" w:hAnsi="宋体"/>
                <w:sz w:val="24"/>
                <w:szCs w:val="24"/>
                <w:highlight w:val="none"/>
              </w:rPr>
              <w:t>中级职称人员</w:t>
            </w:r>
          </w:p>
        </w:tc>
        <w:tc>
          <w:tcPr>
            <w:tcW w:w="2125" w:type="dxa"/>
            <w:gridSpan w:val="2"/>
            <w:noWrap w:val="0"/>
            <w:vAlign w:val="center"/>
          </w:tcPr>
          <w:p w14:paraId="42CFFD36">
            <w:pPr>
              <w:jc w:val="center"/>
              <w:rPr>
                <w:rFonts w:hint="eastAsia" w:ascii="宋体" w:hAnsi="宋体"/>
                <w:sz w:val="24"/>
                <w:szCs w:val="24"/>
                <w:highlight w:val="none"/>
              </w:rPr>
            </w:pPr>
          </w:p>
        </w:tc>
      </w:tr>
      <w:tr w14:paraId="3F42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14:paraId="703E4A33">
            <w:pPr>
              <w:jc w:val="center"/>
              <w:rPr>
                <w:rFonts w:hint="eastAsia" w:ascii="宋体" w:hAnsi="宋体"/>
                <w:sz w:val="24"/>
                <w:szCs w:val="24"/>
                <w:highlight w:val="none"/>
              </w:rPr>
            </w:pPr>
            <w:r>
              <w:rPr>
                <w:rFonts w:hint="eastAsia" w:ascii="宋体" w:hAnsi="宋体"/>
                <w:sz w:val="24"/>
                <w:szCs w:val="24"/>
                <w:highlight w:val="none"/>
              </w:rPr>
              <w:t>开户银行</w:t>
            </w:r>
          </w:p>
        </w:tc>
        <w:tc>
          <w:tcPr>
            <w:tcW w:w="2216" w:type="dxa"/>
            <w:gridSpan w:val="2"/>
            <w:noWrap w:val="0"/>
            <w:vAlign w:val="center"/>
          </w:tcPr>
          <w:p w14:paraId="3DA96CD8">
            <w:pPr>
              <w:jc w:val="center"/>
              <w:rPr>
                <w:rFonts w:hint="eastAsia" w:ascii="宋体" w:hAnsi="宋体"/>
                <w:sz w:val="24"/>
                <w:szCs w:val="24"/>
                <w:highlight w:val="none"/>
              </w:rPr>
            </w:pPr>
          </w:p>
        </w:tc>
        <w:tc>
          <w:tcPr>
            <w:tcW w:w="851" w:type="dxa"/>
            <w:vMerge w:val="continue"/>
            <w:noWrap w:val="0"/>
            <w:vAlign w:val="center"/>
          </w:tcPr>
          <w:p w14:paraId="0ED84EF9">
            <w:pPr>
              <w:jc w:val="center"/>
              <w:rPr>
                <w:rFonts w:hint="eastAsia" w:ascii="宋体" w:hAnsi="宋体"/>
                <w:sz w:val="24"/>
                <w:szCs w:val="24"/>
                <w:highlight w:val="none"/>
              </w:rPr>
            </w:pPr>
          </w:p>
        </w:tc>
        <w:tc>
          <w:tcPr>
            <w:tcW w:w="1795" w:type="dxa"/>
            <w:gridSpan w:val="3"/>
            <w:noWrap w:val="0"/>
            <w:vAlign w:val="center"/>
          </w:tcPr>
          <w:p w14:paraId="68B2EF8D">
            <w:pPr>
              <w:jc w:val="center"/>
              <w:rPr>
                <w:rFonts w:hint="eastAsia" w:ascii="宋体" w:hAnsi="宋体"/>
                <w:sz w:val="24"/>
                <w:szCs w:val="24"/>
                <w:highlight w:val="none"/>
              </w:rPr>
            </w:pPr>
            <w:r>
              <w:rPr>
                <w:rFonts w:hint="eastAsia" w:ascii="宋体" w:hAnsi="宋体"/>
                <w:sz w:val="24"/>
                <w:szCs w:val="24"/>
                <w:highlight w:val="none"/>
              </w:rPr>
              <w:t>初级职称人员</w:t>
            </w:r>
          </w:p>
        </w:tc>
        <w:tc>
          <w:tcPr>
            <w:tcW w:w="2125" w:type="dxa"/>
            <w:gridSpan w:val="2"/>
            <w:noWrap w:val="0"/>
            <w:vAlign w:val="center"/>
          </w:tcPr>
          <w:p w14:paraId="54DE8B78">
            <w:pPr>
              <w:jc w:val="center"/>
              <w:rPr>
                <w:rFonts w:hint="eastAsia" w:ascii="宋体" w:hAnsi="宋体"/>
                <w:sz w:val="24"/>
                <w:szCs w:val="24"/>
                <w:highlight w:val="none"/>
              </w:rPr>
            </w:pPr>
          </w:p>
        </w:tc>
      </w:tr>
      <w:tr w14:paraId="4662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14:paraId="28D33F12">
            <w:pPr>
              <w:jc w:val="center"/>
              <w:rPr>
                <w:rFonts w:hint="eastAsia" w:ascii="宋体" w:hAnsi="宋体"/>
                <w:sz w:val="24"/>
                <w:szCs w:val="24"/>
                <w:highlight w:val="none"/>
              </w:rPr>
            </w:pPr>
            <w:r>
              <w:rPr>
                <w:rFonts w:hint="eastAsia" w:ascii="宋体" w:hAnsi="宋体"/>
                <w:sz w:val="24"/>
                <w:szCs w:val="24"/>
                <w:highlight w:val="none"/>
              </w:rPr>
              <w:t>账号</w:t>
            </w:r>
          </w:p>
        </w:tc>
        <w:tc>
          <w:tcPr>
            <w:tcW w:w="2216" w:type="dxa"/>
            <w:gridSpan w:val="2"/>
            <w:noWrap w:val="0"/>
            <w:vAlign w:val="center"/>
          </w:tcPr>
          <w:p w14:paraId="74242C56">
            <w:pPr>
              <w:jc w:val="center"/>
              <w:rPr>
                <w:rFonts w:hint="eastAsia" w:ascii="宋体" w:hAnsi="宋体"/>
                <w:sz w:val="24"/>
                <w:szCs w:val="24"/>
                <w:highlight w:val="none"/>
              </w:rPr>
            </w:pPr>
          </w:p>
        </w:tc>
        <w:tc>
          <w:tcPr>
            <w:tcW w:w="851" w:type="dxa"/>
            <w:vMerge w:val="continue"/>
            <w:noWrap w:val="0"/>
            <w:vAlign w:val="center"/>
          </w:tcPr>
          <w:p w14:paraId="5D20ED34">
            <w:pPr>
              <w:jc w:val="center"/>
              <w:rPr>
                <w:rFonts w:hint="eastAsia" w:ascii="宋体" w:hAnsi="宋体"/>
                <w:sz w:val="24"/>
                <w:szCs w:val="24"/>
                <w:highlight w:val="none"/>
              </w:rPr>
            </w:pPr>
          </w:p>
        </w:tc>
        <w:tc>
          <w:tcPr>
            <w:tcW w:w="1795" w:type="dxa"/>
            <w:gridSpan w:val="3"/>
            <w:noWrap w:val="0"/>
            <w:vAlign w:val="center"/>
          </w:tcPr>
          <w:p w14:paraId="562C15C4">
            <w:pPr>
              <w:jc w:val="center"/>
              <w:rPr>
                <w:rFonts w:hint="eastAsia" w:ascii="宋体" w:hAnsi="宋体"/>
                <w:sz w:val="24"/>
                <w:szCs w:val="24"/>
                <w:highlight w:val="none"/>
              </w:rPr>
            </w:pPr>
            <w:r>
              <w:rPr>
                <w:rFonts w:hint="eastAsia" w:ascii="宋体" w:hAnsi="宋体"/>
                <w:sz w:val="24"/>
                <w:szCs w:val="24"/>
                <w:highlight w:val="none"/>
              </w:rPr>
              <w:t>技  工</w:t>
            </w:r>
          </w:p>
        </w:tc>
        <w:tc>
          <w:tcPr>
            <w:tcW w:w="2125" w:type="dxa"/>
            <w:gridSpan w:val="2"/>
            <w:noWrap w:val="0"/>
            <w:vAlign w:val="center"/>
          </w:tcPr>
          <w:p w14:paraId="0C90EE21">
            <w:pPr>
              <w:jc w:val="center"/>
              <w:rPr>
                <w:rFonts w:hint="eastAsia" w:ascii="宋体" w:hAnsi="宋体"/>
                <w:sz w:val="24"/>
                <w:szCs w:val="24"/>
                <w:highlight w:val="none"/>
              </w:rPr>
            </w:pPr>
          </w:p>
        </w:tc>
      </w:tr>
      <w:tr w14:paraId="6ACD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829" w:type="dxa"/>
            <w:noWrap w:val="0"/>
            <w:vAlign w:val="center"/>
          </w:tcPr>
          <w:p w14:paraId="2D423B24">
            <w:pPr>
              <w:jc w:val="center"/>
              <w:rPr>
                <w:rFonts w:hint="eastAsia" w:ascii="宋体" w:hAnsi="宋体"/>
                <w:sz w:val="24"/>
                <w:szCs w:val="24"/>
                <w:highlight w:val="none"/>
              </w:rPr>
            </w:pPr>
            <w:r>
              <w:rPr>
                <w:rFonts w:hint="eastAsia" w:ascii="宋体" w:hAnsi="宋体"/>
                <w:sz w:val="24"/>
                <w:szCs w:val="24"/>
                <w:highlight w:val="none"/>
              </w:rPr>
              <w:t>经营范围</w:t>
            </w:r>
          </w:p>
        </w:tc>
        <w:tc>
          <w:tcPr>
            <w:tcW w:w="6987" w:type="dxa"/>
            <w:gridSpan w:val="8"/>
            <w:noWrap w:val="0"/>
            <w:vAlign w:val="center"/>
          </w:tcPr>
          <w:p w14:paraId="4E1963CF">
            <w:pPr>
              <w:jc w:val="center"/>
              <w:rPr>
                <w:rFonts w:hint="eastAsia" w:ascii="宋体" w:hAnsi="宋体"/>
                <w:sz w:val="24"/>
                <w:szCs w:val="24"/>
                <w:highlight w:val="none"/>
              </w:rPr>
            </w:pPr>
          </w:p>
        </w:tc>
      </w:tr>
      <w:tr w14:paraId="62B7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noWrap w:val="0"/>
            <w:vAlign w:val="center"/>
          </w:tcPr>
          <w:p w14:paraId="212CDA07">
            <w:pPr>
              <w:jc w:val="center"/>
              <w:rPr>
                <w:rFonts w:hint="eastAsia" w:ascii="宋体" w:hAnsi="宋体"/>
                <w:sz w:val="24"/>
                <w:szCs w:val="24"/>
                <w:highlight w:val="none"/>
              </w:rPr>
            </w:pPr>
            <w:r>
              <w:rPr>
                <w:rFonts w:hint="eastAsia" w:ascii="宋体" w:hAnsi="宋体"/>
                <w:sz w:val="24"/>
                <w:szCs w:val="24"/>
                <w:highlight w:val="none"/>
              </w:rPr>
              <w:t>备注</w:t>
            </w:r>
          </w:p>
        </w:tc>
        <w:tc>
          <w:tcPr>
            <w:tcW w:w="6987" w:type="dxa"/>
            <w:gridSpan w:val="8"/>
            <w:noWrap w:val="0"/>
            <w:vAlign w:val="center"/>
          </w:tcPr>
          <w:p w14:paraId="3B033E0A">
            <w:pPr>
              <w:jc w:val="center"/>
              <w:rPr>
                <w:rFonts w:hint="eastAsia" w:ascii="宋体" w:hAnsi="宋体"/>
                <w:sz w:val="24"/>
                <w:szCs w:val="24"/>
                <w:highlight w:val="none"/>
              </w:rPr>
            </w:pPr>
          </w:p>
        </w:tc>
      </w:tr>
    </w:tbl>
    <w:p w14:paraId="3F40D297">
      <w:pPr>
        <w:tabs>
          <w:tab w:val="left" w:pos="709"/>
          <w:tab w:val="left" w:pos="851"/>
        </w:tabs>
        <w:spacing w:line="240" w:lineRule="auto"/>
        <w:ind w:firstLine="422" w:firstLineChars="200"/>
        <w:rPr>
          <w:rFonts w:hint="eastAsia" w:ascii="宋体" w:hAnsi="宋体"/>
          <w:b/>
          <w:sz w:val="21"/>
          <w:szCs w:val="21"/>
          <w:highlight w:val="none"/>
        </w:rPr>
      </w:pPr>
    </w:p>
    <w:p w14:paraId="60813E87">
      <w:pPr>
        <w:tabs>
          <w:tab w:val="left" w:pos="709"/>
          <w:tab w:val="left" w:pos="851"/>
        </w:tabs>
        <w:spacing w:line="440" w:lineRule="exact"/>
        <w:ind w:firstLine="482" w:firstLineChars="200"/>
        <w:rPr>
          <w:rFonts w:hint="eastAsia" w:ascii="宋体" w:hAnsi="宋体"/>
          <w:b/>
          <w:sz w:val="24"/>
          <w:szCs w:val="24"/>
          <w:highlight w:val="none"/>
        </w:rPr>
      </w:pPr>
      <w:r>
        <w:rPr>
          <w:rFonts w:hint="eastAsia" w:ascii="宋体" w:hAnsi="宋体"/>
          <w:b/>
          <w:sz w:val="24"/>
          <w:szCs w:val="24"/>
          <w:highlight w:val="none"/>
        </w:rPr>
        <w:t>备注：供应商基本情况表后附供应商资格证明材料规定所有证件的原件扫描件（扫描件须清晰可辨）。</w:t>
      </w:r>
    </w:p>
    <w:p w14:paraId="39783D9F">
      <w:pPr>
        <w:pStyle w:val="5"/>
        <w:tabs>
          <w:tab w:val="left" w:pos="1134"/>
        </w:tabs>
        <w:spacing w:line="276" w:lineRule="auto"/>
        <w:ind w:firstLine="560" w:firstLineChars="200"/>
        <w:jc w:val="center"/>
        <w:rPr>
          <w:rFonts w:hint="eastAsia" w:ascii="宋体" w:hAnsi="宋体" w:eastAsia="宋体"/>
          <w:b w:val="0"/>
          <w:bCs w:val="0"/>
          <w:sz w:val="24"/>
          <w:highlight w:val="none"/>
        </w:rPr>
      </w:pPr>
      <w:r>
        <w:rPr>
          <w:rFonts w:ascii="宋体" w:hAnsi="宋体" w:eastAsia="宋体"/>
          <w:b w:val="0"/>
          <w:bCs w:val="0"/>
          <w:szCs w:val="21"/>
          <w:highlight w:val="none"/>
        </w:rPr>
        <w:br w:type="page"/>
      </w:r>
      <w:bookmarkStart w:id="202" w:name="_Hlk86328926"/>
      <w:r>
        <w:rPr>
          <w:rFonts w:hint="eastAsia" w:ascii="宋体" w:hAnsi="宋体" w:eastAsia="宋体"/>
          <w:b w:val="0"/>
          <w:bCs w:val="0"/>
          <w:sz w:val="24"/>
          <w:highlight w:val="none"/>
        </w:rPr>
        <w:t>（二）</w:t>
      </w:r>
      <w:bookmarkEnd w:id="202"/>
      <w:r>
        <w:rPr>
          <w:rFonts w:hint="eastAsia" w:ascii="宋体" w:hAnsi="宋体" w:eastAsia="宋体"/>
          <w:b w:val="0"/>
          <w:bCs w:val="0"/>
          <w:sz w:val="24"/>
          <w:highlight w:val="none"/>
        </w:rPr>
        <w:t>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374"/>
      </w:tblGrid>
      <w:tr w14:paraId="30C0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692F244E">
            <w:pPr>
              <w:jc w:val="center"/>
              <w:rPr>
                <w:rFonts w:hint="eastAsia" w:ascii="宋体" w:hAnsi="宋体"/>
                <w:szCs w:val="21"/>
                <w:highlight w:val="none"/>
              </w:rPr>
            </w:pPr>
            <w:r>
              <w:rPr>
                <w:rFonts w:hint="eastAsia" w:ascii="宋体" w:hAnsi="宋体"/>
                <w:szCs w:val="21"/>
                <w:highlight w:val="none"/>
              </w:rPr>
              <w:t>项目名称</w:t>
            </w:r>
          </w:p>
        </w:tc>
        <w:tc>
          <w:tcPr>
            <w:tcW w:w="6374" w:type="dxa"/>
            <w:noWrap w:val="0"/>
            <w:vAlign w:val="center"/>
          </w:tcPr>
          <w:p w14:paraId="18E1E4EE">
            <w:pPr>
              <w:jc w:val="center"/>
              <w:rPr>
                <w:rFonts w:hint="eastAsia" w:ascii="宋体" w:hAnsi="宋体"/>
                <w:szCs w:val="21"/>
                <w:highlight w:val="none"/>
              </w:rPr>
            </w:pPr>
          </w:p>
        </w:tc>
      </w:tr>
      <w:tr w14:paraId="58AD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586118D1">
            <w:pPr>
              <w:jc w:val="center"/>
              <w:rPr>
                <w:rFonts w:hint="eastAsia" w:ascii="宋体" w:hAnsi="宋体"/>
                <w:szCs w:val="21"/>
                <w:highlight w:val="none"/>
              </w:rPr>
            </w:pPr>
            <w:r>
              <w:rPr>
                <w:rFonts w:hint="eastAsia" w:ascii="宋体" w:hAnsi="宋体"/>
                <w:szCs w:val="21"/>
                <w:highlight w:val="none"/>
              </w:rPr>
              <w:t>项目所在地</w:t>
            </w:r>
          </w:p>
        </w:tc>
        <w:tc>
          <w:tcPr>
            <w:tcW w:w="6374" w:type="dxa"/>
            <w:noWrap w:val="0"/>
            <w:vAlign w:val="center"/>
          </w:tcPr>
          <w:p w14:paraId="4792D4DF">
            <w:pPr>
              <w:jc w:val="center"/>
              <w:rPr>
                <w:rFonts w:hint="eastAsia" w:ascii="宋体" w:hAnsi="宋体"/>
                <w:szCs w:val="21"/>
                <w:highlight w:val="none"/>
              </w:rPr>
            </w:pPr>
          </w:p>
        </w:tc>
      </w:tr>
      <w:tr w14:paraId="15D6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2E7C6AB4">
            <w:pPr>
              <w:jc w:val="center"/>
              <w:rPr>
                <w:rFonts w:hint="eastAsia" w:ascii="宋体" w:hAnsi="宋体"/>
                <w:szCs w:val="21"/>
                <w:highlight w:val="none"/>
              </w:rPr>
            </w:pPr>
            <w:r>
              <w:rPr>
                <w:rFonts w:hint="eastAsia" w:ascii="宋体" w:hAnsi="宋体"/>
                <w:szCs w:val="21"/>
                <w:highlight w:val="none"/>
              </w:rPr>
              <w:t>发包人名称</w:t>
            </w:r>
          </w:p>
        </w:tc>
        <w:tc>
          <w:tcPr>
            <w:tcW w:w="6374" w:type="dxa"/>
            <w:noWrap w:val="0"/>
            <w:vAlign w:val="center"/>
          </w:tcPr>
          <w:p w14:paraId="0F882878">
            <w:pPr>
              <w:jc w:val="center"/>
              <w:rPr>
                <w:rFonts w:hint="eastAsia" w:ascii="宋体" w:hAnsi="宋体"/>
                <w:szCs w:val="21"/>
                <w:highlight w:val="none"/>
              </w:rPr>
            </w:pPr>
          </w:p>
        </w:tc>
      </w:tr>
      <w:tr w14:paraId="4644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00D2F3CB">
            <w:pPr>
              <w:jc w:val="center"/>
              <w:rPr>
                <w:rFonts w:hint="eastAsia" w:ascii="宋体" w:hAnsi="宋体"/>
                <w:szCs w:val="21"/>
                <w:highlight w:val="none"/>
              </w:rPr>
            </w:pPr>
            <w:r>
              <w:rPr>
                <w:rFonts w:hint="eastAsia" w:ascii="宋体" w:hAnsi="宋体"/>
                <w:szCs w:val="21"/>
                <w:highlight w:val="none"/>
              </w:rPr>
              <w:t>发包人地址</w:t>
            </w:r>
          </w:p>
        </w:tc>
        <w:tc>
          <w:tcPr>
            <w:tcW w:w="6374" w:type="dxa"/>
            <w:noWrap w:val="0"/>
            <w:vAlign w:val="center"/>
          </w:tcPr>
          <w:p w14:paraId="3654078A">
            <w:pPr>
              <w:jc w:val="center"/>
              <w:rPr>
                <w:rFonts w:hint="eastAsia" w:ascii="宋体" w:hAnsi="宋体"/>
                <w:szCs w:val="21"/>
                <w:highlight w:val="none"/>
              </w:rPr>
            </w:pPr>
          </w:p>
        </w:tc>
      </w:tr>
      <w:tr w14:paraId="633E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14C4AB95">
            <w:pPr>
              <w:jc w:val="center"/>
              <w:rPr>
                <w:rFonts w:hint="eastAsia" w:ascii="宋体" w:hAnsi="宋体"/>
                <w:szCs w:val="21"/>
                <w:highlight w:val="none"/>
              </w:rPr>
            </w:pPr>
            <w:r>
              <w:rPr>
                <w:rFonts w:hint="eastAsia" w:ascii="宋体" w:hAnsi="宋体"/>
                <w:szCs w:val="21"/>
                <w:highlight w:val="none"/>
              </w:rPr>
              <w:t>发包人联系人及电话</w:t>
            </w:r>
          </w:p>
        </w:tc>
        <w:tc>
          <w:tcPr>
            <w:tcW w:w="6374" w:type="dxa"/>
            <w:noWrap w:val="0"/>
            <w:vAlign w:val="center"/>
          </w:tcPr>
          <w:p w14:paraId="3AC12C65">
            <w:pPr>
              <w:jc w:val="center"/>
              <w:rPr>
                <w:rFonts w:hint="eastAsia" w:ascii="宋体" w:hAnsi="宋体"/>
                <w:szCs w:val="21"/>
                <w:highlight w:val="none"/>
              </w:rPr>
            </w:pPr>
          </w:p>
        </w:tc>
      </w:tr>
      <w:tr w14:paraId="09F3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1F49286D">
            <w:pPr>
              <w:jc w:val="center"/>
              <w:rPr>
                <w:rFonts w:hint="eastAsia" w:ascii="宋体" w:hAnsi="宋体"/>
                <w:szCs w:val="21"/>
                <w:highlight w:val="none"/>
              </w:rPr>
            </w:pPr>
            <w:r>
              <w:rPr>
                <w:rFonts w:hint="eastAsia" w:ascii="宋体" w:hAnsi="宋体"/>
                <w:szCs w:val="21"/>
                <w:highlight w:val="none"/>
              </w:rPr>
              <w:t>合同价格</w:t>
            </w:r>
          </w:p>
        </w:tc>
        <w:tc>
          <w:tcPr>
            <w:tcW w:w="6374" w:type="dxa"/>
            <w:noWrap w:val="0"/>
            <w:vAlign w:val="center"/>
          </w:tcPr>
          <w:p w14:paraId="3E43824D">
            <w:pPr>
              <w:jc w:val="center"/>
              <w:rPr>
                <w:rFonts w:hint="eastAsia" w:ascii="宋体" w:hAnsi="宋体"/>
                <w:szCs w:val="21"/>
                <w:highlight w:val="none"/>
              </w:rPr>
            </w:pPr>
          </w:p>
        </w:tc>
      </w:tr>
      <w:tr w14:paraId="28D8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28467D5B">
            <w:pPr>
              <w:jc w:val="center"/>
              <w:rPr>
                <w:rFonts w:hint="eastAsia" w:ascii="宋体" w:hAnsi="宋体"/>
                <w:szCs w:val="21"/>
                <w:highlight w:val="none"/>
              </w:rPr>
            </w:pPr>
            <w:r>
              <w:rPr>
                <w:rFonts w:hint="eastAsia" w:ascii="宋体" w:hAnsi="宋体"/>
                <w:szCs w:val="21"/>
                <w:highlight w:val="none"/>
              </w:rPr>
              <w:t>开工日期</w:t>
            </w:r>
          </w:p>
        </w:tc>
        <w:tc>
          <w:tcPr>
            <w:tcW w:w="6374" w:type="dxa"/>
            <w:noWrap w:val="0"/>
            <w:vAlign w:val="center"/>
          </w:tcPr>
          <w:p w14:paraId="3A4D6EF0">
            <w:pPr>
              <w:jc w:val="center"/>
              <w:rPr>
                <w:rFonts w:hint="eastAsia" w:ascii="宋体" w:hAnsi="宋体"/>
                <w:szCs w:val="21"/>
                <w:highlight w:val="none"/>
              </w:rPr>
            </w:pPr>
          </w:p>
        </w:tc>
      </w:tr>
      <w:tr w14:paraId="3B80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3CC3221E">
            <w:pPr>
              <w:jc w:val="center"/>
              <w:rPr>
                <w:rFonts w:hint="eastAsia" w:ascii="宋体" w:hAnsi="宋体"/>
                <w:szCs w:val="21"/>
                <w:highlight w:val="none"/>
              </w:rPr>
            </w:pPr>
            <w:r>
              <w:rPr>
                <w:rFonts w:hint="eastAsia" w:ascii="宋体" w:hAnsi="宋体"/>
                <w:szCs w:val="21"/>
                <w:highlight w:val="none"/>
              </w:rPr>
              <w:t>竣工日期</w:t>
            </w:r>
          </w:p>
        </w:tc>
        <w:tc>
          <w:tcPr>
            <w:tcW w:w="6374" w:type="dxa"/>
            <w:noWrap w:val="0"/>
            <w:vAlign w:val="center"/>
          </w:tcPr>
          <w:p w14:paraId="22400F41">
            <w:pPr>
              <w:jc w:val="center"/>
              <w:rPr>
                <w:rFonts w:hint="eastAsia" w:ascii="宋体" w:hAnsi="宋体"/>
                <w:szCs w:val="21"/>
                <w:highlight w:val="none"/>
              </w:rPr>
            </w:pPr>
          </w:p>
        </w:tc>
      </w:tr>
      <w:tr w14:paraId="079B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1D718BEC">
            <w:pPr>
              <w:jc w:val="center"/>
              <w:rPr>
                <w:rFonts w:hint="eastAsia" w:ascii="宋体" w:hAnsi="宋体"/>
                <w:szCs w:val="21"/>
                <w:highlight w:val="none"/>
              </w:rPr>
            </w:pPr>
            <w:r>
              <w:rPr>
                <w:rFonts w:hint="eastAsia" w:ascii="宋体" w:hAnsi="宋体"/>
                <w:szCs w:val="21"/>
                <w:highlight w:val="none"/>
              </w:rPr>
              <w:t>承担的工作</w:t>
            </w:r>
          </w:p>
        </w:tc>
        <w:tc>
          <w:tcPr>
            <w:tcW w:w="6374" w:type="dxa"/>
            <w:noWrap w:val="0"/>
            <w:vAlign w:val="center"/>
          </w:tcPr>
          <w:p w14:paraId="72EBC626">
            <w:pPr>
              <w:jc w:val="center"/>
              <w:rPr>
                <w:rFonts w:hint="eastAsia" w:ascii="宋体" w:hAnsi="宋体"/>
                <w:szCs w:val="21"/>
                <w:highlight w:val="none"/>
              </w:rPr>
            </w:pPr>
          </w:p>
        </w:tc>
      </w:tr>
      <w:tr w14:paraId="3A2F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27457215">
            <w:pPr>
              <w:jc w:val="center"/>
              <w:rPr>
                <w:rFonts w:hint="eastAsia" w:ascii="宋体" w:hAnsi="宋体"/>
                <w:szCs w:val="21"/>
                <w:highlight w:val="none"/>
              </w:rPr>
            </w:pPr>
            <w:r>
              <w:rPr>
                <w:rFonts w:hint="eastAsia" w:ascii="宋体" w:hAnsi="宋体"/>
                <w:szCs w:val="21"/>
                <w:highlight w:val="none"/>
              </w:rPr>
              <w:t>工程质量</w:t>
            </w:r>
          </w:p>
        </w:tc>
        <w:tc>
          <w:tcPr>
            <w:tcW w:w="6374" w:type="dxa"/>
            <w:noWrap w:val="0"/>
            <w:vAlign w:val="center"/>
          </w:tcPr>
          <w:p w14:paraId="768AE039">
            <w:pPr>
              <w:jc w:val="center"/>
              <w:rPr>
                <w:rFonts w:hint="eastAsia" w:ascii="宋体" w:hAnsi="宋体"/>
                <w:szCs w:val="21"/>
                <w:highlight w:val="none"/>
              </w:rPr>
            </w:pPr>
          </w:p>
        </w:tc>
      </w:tr>
      <w:tr w14:paraId="7CDB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4C9624F5">
            <w:pPr>
              <w:jc w:val="center"/>
              <w:rPr>
                <w:rFonts w:hint="eastAsia" w:ascii="宋体" w:hAnsi="宋体"/>
                <w:szCs w:val="21"/>
                <w:highlight w:val="none"/>
              </w:rPr>
            </w:pPr>
            <w:r>
              <w:rPr>
                <w:rFonts w:hint="eastAsia" w:ascii="宋体" w:hAnsi="宋体"/>
                <w:szCs w:val="21"/>
                <w:highlight w:val="none"/>
              </w:rPr>
              <w:t>建造师</w:t>
            </w:r>
          </w:p>
        </w:tc>
        <w:tc>
          <w:tcPr>
            <w:tcW w:w="6374" w:type="dxa"/>
            <w:noWrap w:val="0"/>
            <w:vAlign w:val="center"/>
          </w:tcPr>
          <w:p w14:paraId="37094DC2">
            <w:pPr>
              <w:jc w:val="center"/>
              <w:rPr>
                <w:rFonts w:hint="eastAsia" w:ascii="宋体" w:hAnsi="宋体"/>
                <w:szCs w:val="21"/>
                <w:highlight w:val="none"/>
              </w:rPr>
            </w:pPr>
          </w:p>
        </w:tc>
      </w:tr>
      <w:tr w14:paraId="0C51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4D9BA734">
            <w:pPr>
              <w:jc w:val="center"/>
              <w:rPr>
                <w:rFonts w:hint="eastAsia" w:ascii="宋体" w:hAnsi="宋体"/>
                <w:szCs w:val="21"/>
                <w:highlight w:val="none"/>
              </w:rPr>
            </w:pPr>
            <w:r>
              <w:rPr>
                <w:rFonts w:hint="eastAsia" w:ascii="宋体" w:hAnsi="宋体"/>
                <w:szCs w:val="21"/>
                <w:highlight w:val="none"/>
              </w:rPr>
              <w:t>技术负责人</w:t>
            </w:r>
          </w:p>
        </w:tc>
        <w:tc>
          <w:tcPr>
            <w:tcW w:w="6374" w:type="dxa"/>
            <w:noWrap w:val="0"/>
            <w:vAlign w:val="center"/>
          </w:tcPr>
          <w:p w14:paraId="7D3C6703">
            <w:pPr>
              <w:jc w:val="center"/>
              <w:rPr>
                <w:rFonts w:hint="eastAsia" w:ascii="宋体" w:hAnsi="宋体"/>
                <w:szCs w:val="21"/>
                <w:highlight w:val="none"/>
              </w:rPr>
            </w:pPr>
          </w:p>
        </w:tc>
      </w:tr>
      <w:tr w14:paraId="12F6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0BD92487">
            <w:pPr>
              <w:jc w:val="center"/>
              <w:rPr>
                <w:rFonts w:hint="eastAsia" w:ascii="宋体" w:hAnsi="宋体"/>
                <w:szCs w:val="21"/>
                <w:highlight w:val="none"/>
              </w:rPr>
            </w:pPr>
            <w:r>
              <w:rPr>
                <w:rFonts w:hint="eastAsia" w:ascii="宋体" w:hAnsi="宋体"/>
                <w:szCs w:val="21"/>
                <w:highlight w:val="none"/>
              </w:rPr>
              <w:t>总监理工程师及电话</w:t>
            </w:r>
          </w:p>
        </w:tc>
        <w:tc>
          <w:tcPr>
            <w:tcW w:w="6374" w:type="dxa"/>
            <w:noWrap w:val="0"/>
            <w:vAlign w:val="center"/>
          </w:tcPr>
          <w:p w14:paraId="18091DB8">
            <w:pPr>
              <w:jc w:val="center"/>
              <w:rPr>
                <w:rFonts w:hint="eastAsia" w:ascii="宋体" w:hAnsi="宋体"/>
                <w:szCs w:val="21"/>
                <w:highlight w:val="none"/>
              </w:rPr>
            </w:pPr>
          </w:p>
        </w:tc>
      </w:tr>
      <w:tr w14:paraId="528A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noWrap w:val="0"/>
            <w:vAlign w:val="center"/>
          </w:tcPr>
          <w:p w14:paraId="5DCD9448">
            <w:pPr>
              <w:jc w:val="center"/>
              <w:rPr>
                <w:rFonts w:hint="eastAsia" w:ascii="宋体" w:hAnsi="宋体"/>
                <w:szCs w:val="21"/>
                <w:highlight w:val="none"/>
              </w:rPr>
            </w:pPr>
            <w:r>
              <w:rPr>
                <w:rFonts w:hint="eastAsia" w:ascii="宋体" w:hAnsi="宋体"/>
                <w:szCs w:val="21"/>
                <w:highlight w:val="none"/>
              </w:rPr>
              <w:t>项目描述</w:t>
            </w:r>
          </w:p>
        </w:tc>
        <w:tc>
          <w:tcPr>
            <w:tcW w:w="6374" w:type="dxa"/>
            <w:noWrap w:val="0"/>
            <w:vAlign w:val="center"/>
          </w:tcPr>
          <w:p w14:paraId="2CF1474A">
            <w:pPr>
              <w:jc w:val="center"/>
              <w:rPr>
                <w:rFonts w:hint="eastAsia" w:ascii="宋体" w:hAnsi="宋体"/>
                <w:szCs w:val="21"/>
                <w:highlight w:val="none"/>
              </w:rPr>
            </w:pPr>
          </w:p>
        </w:tc>
      </w:tr>
      <w:tr w14:paraId="2939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noWrap w:val="0"/>
            <w:vAlign w:val="center"/>
          </w:tcPr>
          <w:p w14:paraId="1C94AF7B">
            <w:pPr>
              <w:jc w:val="center"/>
              <w:rPr>
                <w:rFonts w:hint="eastAsia" w:ascii="宋体" w:hAnsi="宋体"/>
                <w:szCs w:val="21"/>
                <w:highlight w:val="none"/>
              </w:rPr>
            </w:pPr>
            <w:r>
              <w:rPr>
                <w:rFonts w:hint="eastAsia" w:ascii="宋体" w:hAnsi="宋体"/>
                <w:szCs w:val="21"/>
                <w:highlight w:val="none"/>
              </w:rPr>
              <w:t>备注</w:t>
            </w:r>
          </w:p>
        </w:tc>
        <w:tc>
          <w:tcPr>
            <w:tcW w:w="6374" w:type="dxa"/>
            <w:noWrap w:val="0"/>
            <w:vAlign w:val="center"/>
          </w:tcPr>
          <w:p w14:paraId="39289F52">
            <w:pPr>
              <w:jc w:val="center"/>
              <w:rPr>
                <w:rFonts w:hint="eastAsia" w:ascii="宋体" w:hAnsi="宋体"/>
                <w:szCs w:val="21"/>
                <w:highlight w:val="none"/>
              </w:rPr>
            </w:pPr>
          </w:p>
        </w:tc>
      </w:tr>
    </w:tbl>
    <w:p w14:paraId="75BCF553">
      <w:pPr>
        <w:spacing w:line="380" w:lineRule="exact"/>
        <w:ind w:left="630" w:hanging="630" w:hangingChars="300"/>
        <w:rPr>
          <w:rFonts w:hint="eastAsia" w:ascii="宋体" w:hAnsi="宋体"/>
          <w:szCs w:val="21"/>
          <w:highlight w:val="none"/>
        </w:rPr>
      </w:pPr>
      <w:r>
        <w:rPr>
          <w:rFonts w:hint="eastAsia" w:ascii="宋体" w:hAnsi="宋体"/>
          <w:szCs w:val="21"/>
          <w:highlight w:val="none"/>
        </w:rPr>
        <w:t>备注：1、类似项目指</w:t>
      </w:r>
      <w:r>
        <w:rPr>
          <w:rFonts w:hint="eastAsia" w:ascii="宋体" w:hAnsi="宋体"/>
          <w:szCs w:val="21"/>
          <w:highlight w:val="none"/>
          <w:u w:val="single"/>
        </w:rPr>
        <w:t xml:space="preserve">    类似本项目   </w:t>
      </w:r>
      <w:r>
        <w:rPr>
          <w:rFonts w:hint="eastAsia" w:ascii="宋体" w:hAnsi="宋体"/>
          <w:szCs w:val="21"/>
          <w:highlight w:val="none"/>
        </w:rPr>
        <w:t>的工程。</w:t>
      </w:r>
    </w:p>
    <w:p w14:paraId="310C1FF2">
      <w:pPr>
        <w:spacing w:line="440" w:lineRule="exact"/>
        <w:ind w:left="630" w:leftChars="300"/>
        <w:rPr>
          <w:rFonts w:ascii="宋体" w:hAnsi="宋体"/>
          <w:szCs w:val="21"/>
          <w:highlight w:val="none"/>
        </w:rPr>
      </w:pPr>
      <w:r>
        <w:rPr>
          <w:rFonts w:hint="eastAsia" w:ascii="宋体" w:hAnsi="宋体"/>
          <w:szCs w:val="21"/>
          <w:highlight w:val="none"/>
        </w:rPr>
        <w:t>2、本表后附成交通知书、合同协议书的扫描件，年份要求</w:t>
      </w:r>
      <w:r>
        <w:rPr>
          <w:rFonts w:hint="eastAsia" w:ascii="宋体" w:hAnsi="宋体"/>
          <w:szCs w:val="21"/>
          <w:highlight w:val="none"/>
          <w:lang w:val="en-US" w:eastAsia="zh-CN"/>
        </w:rPr>
        <w:t>为近三年</w:t>
      </w:r>
      <w:r>
        <w:rPr>
          <w:rFonts w:hint="eastAsia" w:ascii="宋体" w:hAnsi="宋体"/>
          <w:szCs w:val="21"/>
          <w:highlight w:val="none"/>
        </w:rPr>
        <w:t>。每张表格只填写一个项目，并标明序号。</w:t>
      </w:r>
    </w:p>
    <w:p w14:paraId="6D59D1BA">
      <w:pPr>
        <w:pStyle w:val="22"/>
        <w:rPr>
          <w:highlight w:val="none"/>
        </w:rPr>
      </w:pPr>
    </w:p>
    <w:p w14:paraId="5C241314">
      <w:pPr>
        <w:pStyle w:val="22"/>
        <w:jc w:val="center"/>
        <w:rPr>
          <w:rFonts w:hAnsi="宋体"/>
          <w:b/>
          <w:bCs/>
          <w:highlight w:val="none"/>
        </w:rPr>
      </w:pPr>
      <w:r>
        <w:rPr>
          <w:rFonts w:hAnsi="宋体"/>
          <w:b/>
          <w:bCs/>
          <w:highlight w:val="none"/>
        </w:rPr>
        <w:br w:type="page"/>
      </w:r>
    </w:p>
    <w:p w14:paraId="3CAC967D">
      <w:pPr>
        <w:pStyle w:val="22"/>
        <w:spacing w:line="360" w:lineRule="auto"/>
        <w:ind w:firstLine="480" w:firstLineChars="200"/>
        <w:rPr>
          <w:rFonts w:hint="eastAsia"/>
          <w:highlight w:val="none"/>
        </w:rPr>
      </w:pPr>
    </w:p>
    <w:p w14:paraId="52C20D7F">
      <w:pPr>
        <w:spacing w:line="480" w:lineRule="exact"/>
        <w:ind w:right="-340" w:rightChars="-162"/>
        <w:jc w:val="center"/>
        <w:textAlignment w:val="center"/>
        <w:rPr>
          <w:rFonts w:hint="eastAsia" w:ascii="宋体" w:hAnsi="宋体" w:cs="宋体"/>
          <w:b/>
          <w:sz w:val="32"/>
          <w:szCs w:val="32"/>
          <w:highlight w:val="none"/>
        </w:rPr>
      </w:pPr>
      <w:r>
        <w:rPr>
          <w:rFonts w:hint="eastAsia" w:ascii="宋体" w:hAnsi="宋体" w:cs="宋体"/>
          <w:b/>
          <w:sz w:val="32"/>
          <w:szCs w:val="32"/>
          <w:highlight w:val="none"/>
        </w:rPr>
        <w:t>九、供应商认为需要提供的其他材料</w:t>
      </w:r>
    </w:p>
    <w:p w14:paraId="5B22AAD2">
      <w:pPr>
        <w:spacing w:line="480" w:lineRule="exact"/>
        <w:ind w:right="-340" w:rightChars="-162"/>
        <w:jc w:val="center"/>
        <w:textAlignment w:val="center"/>
        <w:rPr>
          <w:rFonts w:hint="eastAsia" w:ascii="宋体" w:hAnsi="宋体"/>
          <w:sz w:val="24"/>
          <w:szCs w:val="21"/>
          <w:highlight w:val="none"/>
        </w:rPr>
      </w:pPr>
      <w:r>
        <w:rPr>
          <w:rFonts w:hint="eastAsia" w:ascii="宋体" w:hAnsi="宋体"/>
          <w:sz w:val="24"/>
          <w:szCs w:val="21"/>
          <w:highlight w:val="none"/>
        </w:rPr>
        <w:t>（根据项目需求附证明材料）</w:t>
      </w:r>
    </w:p>
    <w:p w14:paraId="481743C0">
      <w:pPr>
        <w:spacing w:line="440" w:lineRule="exact"/>
        <w:rPr>
          <w:rFonts w:hint="eastAsia" w:ascii="宋体" w:hAnsi="宋体"/>
          <w:sz w:val="22"/>
          <w:szCs w:val="22"/>
          <w:highlight w:val="none"/>
        </w:rPr>
      </w:pPr>
    </w:p>
    <w:p w14:paraId="77A0FEDD">
      <w:pPr>
        <w:spacing w:line="480" w:lineRule="exact"/>
        <w:ind w:right="-340" w:rightChars="-162"/>
        <w:textAlignment w:val="center"/>
        <w:rPr>
          <w:rFonts w:hint="eastAsia" w:ascii="宋体" w:hAnsi="宋体"/>
          <w:b/>
          <w:sz w:val="32"/>
          <w:szCs w:val="32"/>
          <w:highlight w:val="none"/>
        </w:rPr>
      </w:pPr>
    </w:p>
    <w:p w14:paraId="40DA4054">
      <w:pPr>
        <w:widowControl/>
        <w:jc w:val="left"/>
        <w:rPr>
          <w:rFonts w:ascii="Calibri" w:hAnsi="Calibri" w:eastAsia="仿宋_GB2312"/>
          <w:spacing w:val="6"/>
          <w:sz w:val="30"/>
          <w:szCs w:val="30"/>
          <w:highlight w:val="none"/>
        </w:rPr>
      </w:pPr>
      <w:r>
        <w:rPr>
          <w:rFonts w:ascii="宋体" w:hAnsi="宋体"/>
          <w:b/>
          <w:sz w:val="32"/>
          <w:szCs w:val="32"/>
          <w:highlight w:val="none"/>
        </w:rPr>
        <w:br w:type="page"/>
      </w:r>
      <w:r>
        <w:rPr>
          <w:rFonts w:hint="eastAsia" w:ascii="Calibri" w:hAnsi="Calibri" w:eastAsia="仿宋_GB2312"/>
          <w:spacing w:val="6"/>
          <w:sz w:val="30"/>
          <w:szCs w:val="30"/>
          <w:highlight w:val="none"/>
        </w:rPr>
        <w:t>附件一</w:t>
      </w:r>
    </w:p>
    <w:p w14:paraId="580E4080">
      <w:pPr>
        <w:widowControl/>
        <w:spacing w:before="100" w:beforeAutospacing="1" w:after="100" w:afterAutospacing="1"/>
        <w:jc w:val="center"/>
        <w:rPr>
          <w:rFonts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rPr>
        <w:t>中小企业声明函</w:t>
      </w:r>
    </w:p>
    <w:p w14:paraId="16A22C5C">
      <w:pPr>
        <w:spacing w:before="312" w:beforeLines="100"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本公司（联合体）郑重声明，根据《政府采购促进中小企业发展管理办法》（财库﹝2020﹞46 号）的规定，本公司参加</w:t>
      </w:r>
      <w:r>
        <w:rPr>
          <w:rFonts w:hint="eastAsia" w:ascii="宋体" w:hAnsi="宋体" w:cs="宋体"/>
          <w:sz w:val="24"/>
          <w:szCs w:val="20"/>
          <w:highlight w:val="none"/>
          <w:u w:val="single"/>
        </w:rPr>
        <w:t>（单位名称）</w:t>
      </w:r>
      <w:r>
        <w:rPr>
          <w:rFonts w:hint="eastAsia" w:ascii="宋体" w:hAnsi="宋体" w:cs="宋体"/>
          <w:sz w:val="24"/>
          <w:szCs w:val="20"/>
          <w:highlight w:val="none"/>
        </w:rPr>
        <w:t>的</w:t>
      </w:r>
      <w:r>
        <w:rPr>
          <w:rFonts w:hint="eastAsia" w:ascii="宋体" w:hAnsi="宋体" w:cs="宋体"/>
          <w:sz w:val="24"/>
          <w:szCs w:val="20"/>
          <w:highlight w:val="none"/>
          <w:u w:val="single"/>
        </w:rPr>
        <w:t>（项目名称）</w:t>
      </w:r>
      <w:r>
        <w:rPr>
          <w:rFonts w:hint="eastAsia" w:ascii="宋体" w:hAnsi="宋体" w:cs="宋体"/>
          <w:sz w:val="24"/>
          <w:szCs w:val="20"/>
          <w:highlight w:val="none"/>
        </w:rPr>
        <w:t>采购活动，工程的施工单位全部为符合政策要求的中小企业（或者：服务全部由符合政策要求的中小企业承接）。相关企业的具体情况如下：</w:t>
      </w:r>
    </w:p>
    <w:p w14:paraId="7524C3DE">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 xml:space="preserve">1. </w:t>
      </w:r>
      <w:r>
        <w:rPr>
          <w:rFonts w:hint="eastAsia" w:ascii="宋体" w:hAnsi="宋体" w:cs="宋体"/>
          <w:sz w:val="24"/>
          <w:szCs w:val="20"/>
          <w:highlight w:val="none"/>
          <w:u w:val="single"/>
          <w:lang w:val="en-US" w:eastAsia="zh-CN"/>
        </w:rPr>
        <w:t xml:space="preserve">       </w:t>
      </w:r>
      <w:r>
        <w:rPr>
          <w:rFonts w:hint="eastAsia" w:ascii="宋体" w:hAnsi="宋体" w:cs="宋体"/>
          <w:sz w:val="24"/>
          <w:szCs w:val="20"/>
          <w:highlight w:val="none"/>
          <w:u w:val="single"/>
        </w:rPr>
        <w:t xml:space="preserve">（标的名称） </w:t>
      </w:r>
      <w:r>
        <w:rPr>
          <w:rFonts w:hint="eastAsia" w:ascii="宋体" w:hAnsi="宋体" w:cs="宋体"/>
          <w:sz w:val="24"/>
          <w:szCs w:val="20"/>
          <w:highlight w:val="none"/>
        </w:rPr>
        <w:t>，属于</w:t>
      </w:r>
      <w:r>
        <w:rPr>
          <w:rFonts w:hint="eastAsia" w:ascii="宋体" w:hAnsi="宋体" w:cs="宋体"/>
          <w:sz w:val="24"/>
          <w:szCs w:val="20"/>
          <w:highlight w:val="none"/>
          <w:u w:val="single"/>
          <w:lang w:val="en-US" w:eastAsia="zh-CN"/>
        </w:rPr>
        <w:t xml:space="preserve">       </w:t>
      </w:r>
      <w:r>
        <w:rPr>
          <w:rFonts w:hint="eastAsia" w:ascii="宋体" w:hAnsi="宋体" w:cs="宋体"/>
          <w:sz w:val="24"/>
          <w:szCs w:val="20"/>
          <w:highlight w:val="none"/>
          <w:u w:val="single"/>
        </w:rPr>
        <w:t>（采购文件中明确的所属行业）</w:t>
      </w:r>
      <w:r>
        <w:rPr>
          <w:rFonts w:hint="eastAsia" w:ascii="宋体" w:hAnsi="宋体" w:cs="宋体"/>
          <w:sz w:val="24"/>
          <w:szCs w:val="20"/>
          <w:highlight w:val="none"/>
        </w:rPr>
        <w:t>；承建（承接）企业为</w:t>
      </w:r>
      <w:r>
        <w:rPr>
          <w:rFonts w:hint="eastAsia" w:ascii="宋体" w:hAnsi="宋体" w:cs="宋体"/>
          <w:sz w:val="24"/>
          <w:szCs w:val="20"/>
          <w:highlight w:val="none"/>
          <w:u w:val="single"/>
        </w:rPr>
        <w:t>（企业名称）</w:t>
      </w:r>
      <w:r>
        <w:rPr>
          <w:rFonts w:hint="eastAsia" w:ascii="宋体" w:hAnsi="宋体" w:cs="宋体"/>
          <w:sz w:val="24"/>
          <w:szCs w:val="20"/>
          <w:highlight w:val="none"/>
        </w:rPr>
        <w:t>，从业人员</w:t>
      </w:r>
      <w:r>
        <w:rPr>
          <w:rFonts w:hint="eastAsia" w:ascii="宋体" w:hAnsi="宋体" w:cs="宋体"/>
          <w:sz w:val="24"/>
          <w:szCs w:val="20"/>
          <w:highlight w:val="none"/>
          <w:u w:val="single"/>
        </w:rPr>
        <w:t xml:space="preserve">   </w:t>
      </w:r>
      <w:r>
        <w:rPr>
          <w:rFonts w:hint="eastAsia" w:ascii="宋体" w:hAnsi="宋体" w:cs="宋体"/>
          <w:sz w:val="24"/>
          <w:szCs w:val="20"/>
          <w:highlight w:val="none"/>
        </w:rPr>
        <w:t>人，营业收入为</w:t>
      </w:r>
      <w:r>
        <w:rPr>
          <w:rFonts w:hint="eastAsia" w:ascii="宋体" w:hAnsi="宋体" w:cs="宋体"/>
          <w:sz w:val="24"/>
          <w:szCs w:val="20"/>
          <w:highlight w:val="none"/>
          <w:u w:val="single"/>
        </w:rPr>
        <w:t xml:space="preserve">  </w:t>
      </w:r>
      <w:r>
        <w:rPr>
          <w:rFonts w:hint="eastAsia" w:ascii="宋体" w:hAnsi="宋体" w:cs="宋体"/>
          <w:sz w:val="24"/>
          <w:szCs w:val="20"/>
          <w:highlight w:val="none"/>
        </w:rPr>
        <w:t>万元，资产总额为</w:t>
      </w:r>
      <w:r>
        <w:rPr>
          <w:rFonts w:hint="eastAsia" w:ascii="宋体" w:hAnsi="宋体" w:cs="宋体"/>
          <w:sz w:val="24"/>
          <w:szCs w:val="20"/>
          <w:highlight w:val="none"/>
          <w:u w:val="single"/>
        </w:rPr>
        <w:t xml:space="preserve">   </w:t>
      </w:r>
      <w:r>
        <w:rPr>
          <w:rFonts w:hint="eastAsia" w:ascii="宋体" w:hAnsi="宋体" w:cs="宋体"/>
          <w:sz w:val="24"/>
          <w:szCs w:val="20"/>
          <w:highlight w:val="none"/>
        </w:rPr>
        <w:t>万元1，属于</w:t>
      </w:r>
      <w:r>
        <w:rPr>
          <w:rFonts w:hint="eastAsia" w:ascii="宋体" w:hAnsi="宋体" w:cs="宋体"/>
          <w:sz w:val="24"/>
          <w:szCs w:val="20"/>
          <w:highlight w:val="none"/>
          <w:u w:val="single"/>
          <w:lang w:val="en-US" w:eastAsia="zh-CN"/>
        </w:rPr>
        <w:t xml:space="preserve">       </w:t>
      </w:r>
      <w:r>
        <w:rPr>
          <w:rFonts w:hint="eastAsia" w:ascii="宋体" w:hAnsi="宋体" w:cs="宋体"/>
          <w:sz w:val="24"/>
          <w:szCs w:val="20"/>
          <w:highlight w:val="none"/>
        </w:rPr>
        <w:t>（中型企业/小型企业/微型企业）；</w:t>
      </w:r>
    </w:p>
    <w:p w14:paraId="7C7C4A66">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 xml:space="preserve">2. </w:t>
      </w:r>
      <w:r>
        <w:rPr>
          <w:rFonts w:hint="eastAsia" w:ascii="宋体" w:hAnsi="宋体" w:cs="宋体"/>
          <w:sz w:val="24"/>
          <w:szCs w:val="20"/>
          <w:highlight w:val="none"/>
          <w:u w:val="single"/>
        </w:rPr>
        <w:t xml:space="preserve">（标的名称） </w:t>
      </w:r>
      <w:r>
        <w:rPr>
          <w:rFonts w:hint="eastAsia" w:ascii="宋体" w:hAnsi="宋体" w:cs="宋体"/>
          <w:sz w:val="24"/>
          <w:szCs w:val="20"/>
          <w:highlight w:val="none"/>
        </w:rPr>
        <w:t>，属于</w:t>
      </w:r>
      <w:r>
        <w:rPr>
          <w:rFonts w:hint="eastAsia" w:ascii="宋体" w:hAnsi="宋体" w:cs="宋体"/>
          <w:sz w:val="24"/>
          <w:szCs w:val="20"/>
          <w:highlight w:val="none"/>
          <w:u w:val="single"/>
        </w:rPr>
        <w:t>（采购文件中明确的所属行业）</w:t>
      </w:r>
      <w:r>
        <w:rPr>
          <w:rFonts w:hint="eastAsia" w:ascii="宋体" w:hAnsi="宋体" w:cs="宋体"/>
          <w:sz w:val="24"/>
          <w:szCs w:val="20"/>
          <w:highlight w:val="none"/>
        </w:rPr>
        <w:t>；承建（承接）企业为</w:t>
      </w:r>
      <w:r>
        <w:rPr>
          <w:rFonts w:hint="eastAsia" w:ascii="宋体" w:hAnsi="宋体" w:cs="宋体"/>
          <w:sz w:val="24"/>
          <w:szCs w:val="20"/>
          <w:highlight w:val="none"/>
          <w:u w:val="single"/>
        </w:rPr>
        <w:t>（企业名称）</w:t>
      </w:r>
      <w:r>
        <w:rPr>
          <w:rFonts w:hint="eastAsia" w:ascii="宋体" w:hAnsi="宋体" w:cs="宋体"/>
          <w:sz w:val="24"/>
          <w:szCs w:val="20"/>
          <w:highlight w:val="none"/>
        </w:rPr>
        <w:t>，从业人员</w:t>
      </w:r>
      <w:r>
        <w:rPr>
          <w:rFonts w:hint="eastAsia" w:ascii="宋体" w:hAnsi="宋体" w:cs="宋体"/>
          <w:sz w:val="24"/>
          <w:szCs w:val="20"/>
          <w:highlight w:val="none"/>
          <w:u w:val="single"/>
        </w:rPr>
        <w:t xml:space="preserve">   </w:t>
      </w:r>
      <w:r>
        <w:rPr>
          <w:rFonts w:hint="eastAsia" w:ascii="宋体" w:hAnsi="宋体" w:cs="宋体"/>
          <w:sz w:val="24"/>
          <w:szCs w:val="20"/>
          <w:highlight w:val="none"/>
        </w:rPr>
        <w:t>人，营业收入为</w:t>
      </w:r>
      <w:r>
        <w:rPr>
          <w:rFonts w:hint="eastAsia" w:ascii="宋体" w:hAnsi="宋体" w:cs="宋体"/>
          <w:sz w:val="24"/>
          <w:szCs w:val="20"/>
          <w:highlight w:val="none"/>
          <w:u w:val="single"/>
        </w:rPr>
        <w:t xml:space="preserve">   </w:t>
      </w:r>
      <w:r>
        <w:rPr>
          <w:rFonts w:hint="eastAsia" w:ascii="宋体" w:hAnsi="宋体" w:cs="宋体"/>
          <w:sz w:val="24"/>
          <w:szCs w:val="20"/>
          <w:highlight w:val="none"/>
        </w:rPr>
        <w:t>万元，资产总额为</w:t>
      </w:r>
      <w:r>
        <w:rPr>
          <w:rFonts w:hint="eastAsia" w:ascii="宋体" w:hAnsi="宋体" w:cs="宋体"/>
          <w:sz w:val="24"/>
          <w:szCs w:val="20"/>
          <w:highlight w:val="none"/>
          <w:u w:val="single"/>
        </w:rPr>
        <w:t xml:space="preserve">   </w:t>
      </w:r>
      <w:r>
        <w:rPr>
          <w:rFonts w:hint="eastAsia" w:ascii="宋体" w:hAnsi="宋体" w:cs="宋体"/>
          <w:sz w:val="24"/>
          <w:szCs w:val="20"/>
          <w:highlight w:val="none"/>
        </w:rPr>
        <w:t>万元，属于</w:t>
      </w:r>
      <w:r>
        <w:rPr>
          <w:rFonts w:hint="eastAsia" w:ascii="宋体" w:hAnsi="宋体" w:cs="宋体"/>
          <w:sz w:val="24"/>
          <w:szCs w:val="20"/>
          <w:highlight w:val="none"/>
          <w:u w:val="single"/>
        </w:rPr>
        <w:t>（中型企业/小型企业/微型企业）</w:t>
      </w:r>
      <w:r>
        <w:rPr>
          <w:rFonts w:hint="eastAsia" w:ascii="宋体" w:hAnsi="宋体" w:cs="宋体"/>
          <w:sz w:val="24"/>
          <w:szCs w:val="20"/>
          <w:highlight w:val="none"/>
        </w:rPr>
        <w:t>；</w:t>
      </w:r>
    </w:p>
    <w:p w14:paraId="5E9086F7">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w:t>
      </w:r>
    </w:p>
    <w:p w14:paraId="7FCFE65C">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以上企业，不属于大企业的分支机构，不存在控股股东为大企业的情形，也不存在与大企业的负责人为同一人的情形。</w:t>
      </w:r>
    </w:p>
    <w:p w14:paraId="4BD00F2B">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本企业对上述声明内容的真实性负责。如有虚假，将依法承担相应责任。</w:t>
      </w:r>
    </w:p>
    <w:p w14:paraId="763D5BDD">
      <w:pPr>
        <w:spacing w:line="360" w:lineRule="auto"/>
        <w:ind w:firstLine="638" w:firstLineChars="266"/>
        <w:jc w:val="left"/>
        <w:rPr>
          <w:rFonts w:hint="eastAsia" w:ascii="宋体" w:hAnsi="宋体" w:cs="宋体"/>
          <w:sz w:val="24"/>
          <w:szCs w:val="20"/>
          <w:highlight w:val="none"/>
        </w:rPr>
      </w:pPr>
    </w:p>
    <w:p w14:paraId="2D2E8861">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企业名称（盖公章）：</w:t>
      </w:r>
    </w:p>
    <w:p w14:paraId="3C54ED72">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日期：</w:t>
      </w:r>
    </w:p>
    <w:p w14:paraId="25A8BEE8">
      <w:pPr>
        <w:pStyle w:val="11"/>
        <w:ind w:left="420"/>
        <w:rPr>
          <w:rFonts w:hint="eastAsia" w:ascii="宋体" w:hAnsi="宋体"/>
          <w:highlight w:val="none"/>
        </w:rPr>
      </w:pPr>
    </w:p>
    <w:p w14:paraId="7EA2FD56">
      <w:pPr>
        <w:spacing w:line="360" w:lineRule="auto"/>
        <w:ind w:firstLine="641" w:firstLineChars="266"/>
        <w:jc w:val="left"/>
        <w:rPr>
          <w:rFonts w:hint="eastAsia" w:ascii="宋体" w:hAnsi="宋体" w:cs="宋体"/>
          <w:b/>
          <w:bCs/>
          <w:sz w:val="24"/>
          <w:szCs w:val="20"/>
          <w:highlight w:val="none"/>
        </w:rPr>
      </w:pPr>
    </w:p>
    <w:p w14:paraId="75C5808E">
      <w:pPr>
        <w:spacing w:line="360" w:lineRule="auto"/>
        <w:ind w:firstLine="641" w:firstLineChars="266"/>
        <w:jc w:val="left"/>
        <w:rPr>
          <w:rFonts w:hint="eastAsia" w:ascii="宋体" w:hAnsi="宋体" w:cs="宋体"/>
          <w:b/>
          <w:bCs/>
          <w:sz w:val="24"/>
          <w:szCs w:val="20"/>
          <w:highlight w:val="none"/>
        </w:rPr>
      </w:pPr>
      <w:r>
        <w:rPr>
          <w:rFonts w:hint="eastAsia" w:ascii="宋体" w:hAnsi="宋体" w:cs="宋体"/>
          <w:b/>
          <w:bCs/>
          <w:sz w:val="24"/>
          <w:szCs w:val="20"/>
          <w:highlight w:val="none"/>
        </w:rPr>
        <w:t>注：1、从业人员、营业收入、资产总额填报上一年度数据，无上一年度数据的新成立企业可不填报。</w:t>
      </w:r>
    </w:p>
    <w:p w14:paraId="6E61BF8B">
      <w:pPr>
        <w:spacing w:line="360" w:lineRule="auto"/>
        <w:ind w:firstLine="641" w:firstLineChars="266"/>
        <w:jc w:val="left"/>
        <w:rPr>
          <w:rFonts w:hint="eastAsia" w:ascii="宋体" w:hAnsi="宋体" w:cs="宋体"/>
          <w:b/>
          <w:bCs/>
          <w:sz w:val="24"/>
          <w:szCs w:val="20"/>
          <w:highlight w:val="none"/>
        </w:rPr>
      </w:pPr>
      <w:r>
        <w:rPr>
          <w:rFonts w:hint="eastAsia" w:ascii="宋体" w:hAnsi="宋体" w:cs="宋体"/>
          <w:b/>
          <w:bCs/>
          <w:sz w:val="24"/>
          <w:szCs w:val="20"/>
          <w:highlight w:val="none"/>
          <w:lang w:val="en-US" w:eastAsia="zh-CN"/>
        </w:rPr>
        <w:t>2、</w:t>
      </w:r>
      <w:r>
        <w:rPr>
          <w:rFonts w:hint="eastAsia" w:ascii="宋体" w:hAnsi="宋体" w:cs="宋体"/>
          <w:b/>
          <w:bCs/>
          <w:sz w:val="24"/>
          <w:szCs w:val="20"/>
          <w:highlight w:val="none"/>
        </w:rPr>
        <w:t>中小企业划分标准见工业和信息化部国家统计局国家发展和改革委员财政部《关于印发中小企业划型标准规定的通知》（工信部联企业【2011】300号）。</w:t>
      </w:r>
    </w:p>
    <w:p w14:paraId="6CEA440F">
      <w:pPr>
        <w:spacing w:line="360" w:lineRule="auto"/>
        <w:ind w:firstLine="480" w:firstLineChars="200"/>
        <w:jc w:val="right"/>
        <w:rPr>
          <w:rFonts w:hint="eastAsia" w:ascii="宋体" w:hAnsi="宋体"/>
          <w:b/>
          <w:bCs/>
          <w:sz w:val="24"/>
          <w:szCs w:val="24"/>
          <w:highlight w:val="none"/>
        </w:rPr>
      </w:pPr>
      <w:r>
        <w:rPr>
          <w:rFonts w:hint="eastAsia" w:ascii="宋体" w:hAnsi="宋体"/>
          <w:sz w:val="24"/>
          <w:szCs w:val="24"/>
          <w:highlight w:val="none"/>
        </w:rPr>
        <w:t xml:space="preserve"> </w:t>
      </w:r>
    </w:p>
    <w:p w14:paraId="5C4D30DF">
      <w:pPr>
        <w:rPr>
          <w:highlight w:val="none"/>
        </w:rPr>
      </w:pPr>
    </w:p>
    <w:p w14:paraId="5CE7C2BF">
      <w:pPr>
        <w:rPr>
          <w:highlight w:val="none"/>
        </w:rPr>
      </w:pPr>
    </w:p>
    <w:sectPr>
      <w:headerReference r:id="rId6" w:type="default"/>
      <w:footerReference r:id="rId7" w:type="default"/>
      <w:footerReference r:id="rId8" w:type="even"/>
      <w:pgSz w:w="11906" w:h="16838"/>
      <w:pgMar w:top="1134" w:right="1418" w:bottom="1134" w:left="1418" w:header="567"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D5EF9">
    <w:pPr>
      <w:pStyle w:val="13"/>
      <w:jc w:val="right"/>
    </w:pPr>
  </w:p>
  <w:p w14:paraId="5981C09D">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CDAD7">
    <w:pPr>
      <w:pStyle w:val="13"/>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2818765</wp:posOffset>
              </wp:positionH>
              <wp:positionV relativeFrom="paragraph">
                <wp:posOffset>-323215</wp:posOffset>
              </wp:positionV>
              <wp:extent cx="294640" cy="2451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94640" cy="245110"/>
                      </a:xfrm>
                      <a:prstGeom prst="rect">
                        <a:avLst/>
                      </a:prstGeom>
                      <a:noFill/>
                      <a:ln>
                        <a:noFill/>
                      </a:ln>
                    </wps:spPr>
                    <wps:txbx>
                      <w:txbxContent>
                        <w:p w14:paraId="1EFF0F23">
                          <w:pPr>
                            <w:pStyle w:val="13"/>
                          </w:pPr>
                          <w:r>
                            <w:fldChar w:fldCharType="begin"/>
                          </w:r>
                          <w:r>
                            <w:instrText xml:space="preserve"> PAGE  \* MERGEFORMAT </w:instrText>
                          </w:r>
                          <w:r>
                            <w:fldChar w:fldCharType="separate"/>
                          </w:r>
                          <w:r>
                            <w:t>1</w:t>
                          </w:r>
                          <w:r>
                            <w:fldChar w:fldCharType="end"/>
                          </w:r>
                        </w:p>
                      </w:txbxContent>
                    </wps:txbx>
                    <wps:bodyPr lIns="0" tIns="0" rIns="0" bIns="0" upright="0"/>
                  </wps:wsp>
                </a:graphicData>
              </a:graphic>
            </wp:anchor>
          </w:drawing>
        </mc:Choice>
        <mc:Fallback>
          <w:pict>
            <v:shape id="_x0000_s1026" o:spid="_x0000_s1026" o:spt="202" type="#_x0000_t202" style="position:absolute;left:0pt;margin-left:221.95pt;margin-top:-25.45pt;height:19.3pt;width:23.2pt;mso-position-horizontal-relative:margin;z-index:251659264;mso-width-relative:page;mso-height-relative:page;" filled="f" stroked="f" coordsize="21600,21600" o:gfxdata="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RsdrdkAAAALAQAADwAAAAAAAAABACAAAAAiAAAAZHJzL2Rvd25yZXYueG1sUEsB&#10;AhQAFAAAAAgAh07iQM4CClu7AQAAcQMAAA4AAAAAAAAAAQAgAAAAKAEAAGRycy9lMm9Eb2MueG1s&#10;UEsFBgAAAAAGAAYAWQEAAFUFAAAAAA==&#10;">
              <v:fill on="f" focussize="0,0"/>
              <v:stroke on="f"/>
              <v:imagedata o:title=""/>
              <o:lock v:ext="edit" aspectratio="f"/>
              <v:textbox inset="0mm,0mm,0mm,0mm">
                <w:txbxContent>
                  <w:p w14:paraId="1EFF0F23">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6C3A64CB">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53C0">
    <w:pPr>
      <w:pStyle w:val="13"/>
      <w:ind w:right="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F2265B">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AF2265B">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9E8B">
    <w:pPr>
      <w:pStyle w:val="13"/>
      <w:framePr w:wrap="around" w:vAnchor="text" w:hAnchor="margin" w:xAlign="right" w:y="1"/>
      <w:rPr>
        <w:rStyle w:val="20"/>
      </w:rPr>
    </w:pPr>
    <w:r>
      <w:fldChar w:fldCharType="begin"/>
    </w:r>
    <w:r>
      <w:rPr>
        <w:rStyle w:val="20"/>
      </w:rPr>
      <w:instrText xml:space="preserve">PAGE  </w:instrText>
    </w:r>
    <w:r>
      <w:fldChar w:fldCharType="separate"/>
    </w:r>
    <w:r>
      <w:rPr>
        <w:rStyle w:val="20"/>
      </w:rPr>
      <w:t>56</w:t>
    </w:r>
    <w:r>
      <w:fldChar w:fldCharType="end"/>
    </w:r>
  </w:p>
  <w:p w14:paraId="26BD5522">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7F200">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C1718">
    <w:pPr>
      <w:rPr>
        <w:rFonts w:hint="eastAsia" w:ascii="仿宋_GB2312" w:hAnsi="仿宋_GB2312" w:eastAsia="仿宋_GB2312"/>
        <w:i/>
        <w:color w:val="525552"/>
        <w:spacing w:val="-20"/>
        <w:szCs w:val="21"/>
        <w:u w:val="single"/>
      </w:rPr>
    </w:pPr>
  </w:p>
  <w:p w14:paraId="0AFB0829">
    <w:pPr>
      <w:tabs>
        <w:tab w:val="right" w:pos="8306"/>
      </w:tabs>
      <w:jc w:val="center"/>
      <w:rPr>
        <w:rFonts w:hint="eastAsia" w:ascii="仿宋_GB2312" w:eastAsia="仿宋_GB23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8F5C8"/>
    <w:multiLevelType w:val="singleLevel"/>
    <w:tmpl w:val="0358F5C8"/>
    <w:lvl w:ilvl="0" w:tentative="0">
      <w:start w:val="1"/>
      <w:numFmt w:val="decimal"/>
      <w:suff w:val="nothing"/>
      <w:lvlText w:val="%1、"/>
      <w:lvlJc w:val="left"/>
    </w:lvl>
  </w:abstractNum>
  <w:abstractNum w:abstractNumId="1">
    <w:nsid w:val="1F6B0F53"/>
    <w:multiLevelType w:val="multilevel"/>
    <w:tmpl w:val="1F6B0F5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6B65C1"/>
    <w:multiLevelType w:val="singleLevel"/>
    <w:tmpl w:val="2E6B65C1"/>
    <w:lvl w:ilvl="0" w:tentative="0">
      <w:start w:val="2"/>
      <w:numFmt w:val="decimal"/>
      <w:suff w:val="nothing"/>
      <w:lvlText w:val="%1、"/>
      <w:lvlJc w:val="left"/>
    </w:lvl>
  </w:abstractNum>
  <w:abstractNum w:abstractNumId="3">
    <w:nsid w:val="3F485D46"/>
    <w:multiLevelType w:val="multilevel"/>
    <w:tmpl w:val="3F485D4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0AA92E"/>
    <w:multiLevelType w:val="singleLevel"/>
    <w:tmpl w:val="5A0AA92E"/>
    <w:lvl w:ilvl="0" w:tentative="0">
      <w:start w:val="2"/>
      <w:numFmt w:val="chineseCounting"/>
      <w:suff w:val="space"/>
      <w:lvlText w:val="第%1章"/>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jQwNTY1NWFiYTQxNmRhYzE4YjQ0NmM3ZTFlZjMifQ=="/>
    <w:docVar w:name="KSO_WPS_MARK_KEY" w:val="c1d06325-d65b-4d0a-8b1c-139580178985"/>
  </w:docVars>
  <w:rsids>
    <w:rsidRoot w:val="4D1B6800"/>
    <w:rsid w:val="0B3A0082"/>
    <w:rsid w:val="175E4E6B"/>
    <w:rsid w:val="1BCB0C5B"/>
    <w:rsid w:val="1DFF47DC"/>
    <w:rsid w:val="3A710455"/>
    <w:rsid w:val="3B5F3986"/>
    <w:rsid w:val="43516725"/>
    <w:rsid w:val="4D1B6800"/>
    <w:rsid w:val="67DE7902"/>
    <w:rsid w:val="77247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paragraph" w:styleId="4">
    <w:name w:val="heading 2"/>
    <w:basedOn w:val="1"/>
    <w:next w:val="1"/>
    <w:qFormat/>
    <w:uiPriority w:val="0"/>
    <w:pPr>
      <w:widowControl/>
      <w:suppressAutoHyphens/>
      <w:adjustRightInd w:val="0"/>
      <w:spacing w:before="120" w:line="360" w:lineRule="auto"/>
      <w:ind w:firstLine="567"/>
      <w:jc w:val="center"/>
      <w:outlineLvl w:val="1"/>
    </w:pPr>
    <w:rPr>
      <w:rFonts w:ascii="Arial" w:hAnsi="Arial" w:eastAsia="黑体"/>
      <w:b/>
      <w:color w:val="FF0000"/>
      <w:kern w:val="28"/>
      <w:sz w:val="3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toa heading"/>
    <w:basedOn w:val="1"/>
    <w:next w:val="1"/>
    <w:unhideWhenUsed/>
    <w:qFormat/>
    <w:uiPriority w:val="99"/>
    <w:rPr>
      <w:rFonts w:ascii="Cambria" w:hAnsi="Cambria" w:eastAsia="微软雅黑"/>
    </w:rPr>
  </w:style>
  <w:style w:type="paragraph" w:styleId="7">
    <w:name w:val="annotation text"/>
    <w:basedOn w:val="1"/>
    <w:qFormat/>
    <w:uiPriority w:val="0"/>
    <w:pPr>
      <w:jc w:val="left"/>
    </w:pPr>
    <w:rPr>
      <w:kern w:val="0"/>
      <w:sz w:val="20"/>
      <w:szCs w:val="24"/>
    </w:rPr>
  </w:style>
  <w:style w:type="paragraph" w:styleId="8">
    <w:name w:val="Body Text"/>
    <w:basedOn w:val="1"/>
    <w:next w:val="9"/>
    <w:qFormat/>
    <w:uiPriority w:val="0"/>
    <w:pPr>
      <w:adjustRightInd w:val="0"/>
      <w:spacing w:after="60" w:line="360" w:lineRule="atLeast"/>
      <w:ind w:left="72" w:leftChars="30" w:right="30" w:rightChars="30"/>
      <w:jc w:val="center"/>
      <w:textAlignment w:val="baseline"/>
    </w:pPr>
    <w:rPr>
      <w:kern w:val="0"/>
      <w:sz w:val="20"/>
    </w:rPr>
  </w:style>
  <w:style w:type="paragraph" w:styleId="9">
    <w:name w:val="Body Text 2"/>
    <w:basedOn w:val="1"/>
    <w:next w:val="8"/>
    <w:qFormat/>
    <w:uiPriority w:val="0"/>
    <w:pPr>
      <w:spacing w:line="480" w:lineRule="auto"/>
    </w:pPr>
    <w:rPr>
      <w:rFonts w:ascii="Times New Roman" w:hAnsi="Times New Roman" w:eastAsia="宋体" w:cs="Times New Roman"/>
    </w:rPr>
  </w:style>
  <w:style w:type="paragraph" w:styleId="10">
    <w:name w:val="Body Text Indent"/>
    <w:basedOn w:val="1"/>
    <w:next w:val="11"/>
    <w:qFormat/>
    <w:uiPriority w:val="0"/>
    <w:pPr>
      <w:spacing w:after="120"/>
      <w:ind w:left="420" w:leftChars="200"/>
    </w:pPr>
    <w:rPr>
      <w:rFonts w:ascii="宋体" w:hAnsi="Calibri"/>
      <w:kern w:val="0"/>
      <w:sz w:val="34"/>
    </w:rPr>
  </w:style>
  <w:style w:type="paragraph" w:styleId="11">
    <w:name w:val="Body Text First Indent 2"/>
    <w:basedOn w:val="10"/>
    <w:next w:val="1"/>
    <w:qFormat/>
    <w:uiPriority w:val="0"/>
    <w:pPr>
      <w:ind w:firstLine="420" w:firstLineChars="200"/>
    </w:pPr>
  </w:style>
  <w:style w:type="paragraph" w:styleId="12">
    <w:name w:val="List 2"/>
    <w:basedOn w:val="1"/>
    <w:qFormat/>
    <w:uiPriority w:val="0"/>
    <w:pPr>
      <w:ind w:left="100" w:leftChars="200" w:hanging="200" w:hangingChars="200"/>
    </w:pPr>
    <w:rPr>
      <w:rFonts w:ascii="Times New Roman" w:hAnsi="Times New Roman"/>
      <w:szCs w:val="24"/>
    </w:rPr>
  </w:style>
  <w:style w:type="paragraph" w:styleId="13">
    <w:name w:val="footer"/>
    <w:basedOn w:val="1"/>
    <w:qFormat/>
    <w:uiPriority w:val="0"/>
    <w:pPr>
      <w:tabs>
        <w:tab w:val="center" w:pos="4153"/>
        <w:tab w:val="right" w:pos="8306"/>
      </w:tabs>
      <w:snapToGrid w:val="0"/>
      <w:jc w:val="left"/>
    </w:pPr>
    <w:rPr>
      <w:kern w:val="0"/>
      <w:sz w:val="18"/>
    </w:rPr>
  </w:style>
  <w:style w:type="paragraph" w:styleId="1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15">
    <w:name w:val="toc 1"/>
    <w:basedOn w:val="1"/>
    <w:next w:val="1"/>
    <w:qFormat/>
    <w:uiPriority w:val="0"/>
    <w:rPr>
      <w:szCs w:val="24"/>
    </w:rPr>
  </w:style>
  <w:style w:type="paragraph" w:styleId="1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paragraph" w:styleId="17">
    <w:name w:val="Body Text First Indent"/>
    <w:basedOn w:val="8"/>
    <w:next w:val="11"/>
    <w:qFormat/>
    <w:uiPriority w:val="0"/>
    <w:pPr>
      <w:adjustRightInd w:val="0"/>
      <w:spacing w:after="60" w:line="360" w:lineRule="atLeast"/>
      <w:ind w:left="72" w:leftChars="30" w:right="30" w:rightChars="30" w:firstLine="420" w:firstLineChars="100"/>
      <w:jc w:val="center"/>
      <w:textAlignment w:val="baseline"/>
    </w:pPr>
    <w:rPr>
      <w:kern w:val="2"/>
      <w:sz w:val="21"/>
      <w:lang w:val="en-US" w:eastAsia="zh-CN"/>
    </w:rPr>
  </w:style>
  <w:style w:type="character" w:styleId="20">
    <w:name w:val="page number"/>
    <w:qFormat/>
    <w:uiPriority w:val="0"/>
  </w:style>
  <w:style w:type="character" w:styleId="21">
    <w:name w:val="Hyperlink"/>
    <w:basedOn w:val="19"/>
    <w:unhideWhenUsed/>
    <w:qFormat/>
    <w:uiPriority w:val="99"/>
    <w:rPr>
      <w:color w:val="0563C1" w:themeColor="hyperlink"/>
      <w:u w:val="single"/>
      <w14:textFill>
        <w14:solidFill>
          <w14:schemeClr w14:val="hlink"/>
        </w14:solidFill>
      </w14:textFill>
    </w:rPr>
  </w:style>
  <w:style w:type="paragraph" w:customStyle="1" w:styleId="22">
    <w:name w:val="Default"/>
    <w:next w:val="2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大标题"/>
    <w:basedOn w:val="1"/>
    <w:next w:val="11"/>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24">
    <w:name w:val="无间隔1"/>
    <w:basedOn w:val="1"/>
    <w:qFormat/>
    <w:uiPriority w:val="1"/>
    <w:pPr>
      <w:spacing w:line="400" w:lineRule="exact"/>
    </w:pPr>
    <w:rPr>
      <w:rFonts w:ascii="Times New Roman" w:hAnsi="Times New Roman"/>
      <w:sz w:val="24"/>
    </w:rPr>
  </w:style>
  <w:style w:type="paragraph" w:customStyle="1" w:styleId="25">
    <w:name w:val="列表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19400</Words>
  <Characters>20607</Characters>
  <Lines>0</Lines>
  <Paragraphs>0</Paragraphs>
  <TotalTime>18</TotalTime>
  <ScaleCrop>false</ScaleCrop>
  <LinksUpToDate>false</LinksUpToDate>
  <CharactersWithSpaces>21921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2024-09-29T05:27:00Z</dcterms:created>
  <dc:creator>NTKO</dc:creator>
  <cp:lastModifiedBy>王乐</cp:lastModifiedBy>
  <dcterms:modified xsi:type="dcterms:W3CDTF">2024-09-29T11:03:07Z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1BD82269115F461F8660186A6D4F05F8_11</vt:lpwstr>
  </property>
</Properties>
</file>