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65D28">
      <w:pPr>
        <w:jc w:val="center"/>
        <w:rPr>
          <w:rFonts w:hint="eastAsia" w:ascii="宋体" w:hAnsi="宋体"/>
          <w:b/>
          <w:bCs/>
          <w:sz w:val="52"/>
          <w:szCs w:val="52"/>
          <w:lang w:val="en-US" w:eastAsia="zh-CN"/>
        </w:rPr>
      </w:pPr>
      <w:r>
        <w:rPr>
          <w:rFonts w:hint="eastAsia" w:ascii="宋体" w:hAnsi="宋体"/>
          <w:b/>
          <w:bCs/>
          <w:sz w:val="52"/>
          <w:szCs w:val="52"/>
          <w:lang w:val="en-US" w:eastAsia="zh-CN"/>
        </w:rPr>
        <w:t>卢氏县粮食和物资储备保障中心2024年度县级救灾物资储备购置项目</w:t>
      </w:r>
    </w:p>
    <w:p w14:paraId="00A9D858">
      <w:pPr>
        <w:jc w:val="center"/>
        <w:rPr>
          <w:rFonts w:ascii="宋体" w:hAnsi="宋体"/>
          <w:b/>
          <w:bCs/>
          <w:sz w:val="84"/>
          <w:szCs w:val="84"/>
        </w:rPr>
      </w:pPr>
      <w:r>
        <w:rPr>
          <w:rFonts w:hint="eastAsia" w:ascii="宋体" w:hAnsi="宋体"/>
          <w:b/>
          <w:bCs/>
          <w:sz w:val="52"/>
          <w:szCs w:val="52"/>
        </w:rPr>
        <w:t>招标文件</w:t>
      </w:r>
    </w:p>
    <w:p w14:paraId="5E085FC9">
      <w:pPr>
        <w:spacing w:line="360" w:lineRule="auto"/>
        <w:outlineLvl w:val="0"/>
        <w:rPr>
          <w:rFonts w:ascii="宋体" w:hAnsi="宋体"/>
          <w:b/>
          <w:bCs/>
          <w:sz w:val="32"/>
          <w:szCs w:val="32"/>
        </w:rPr>
      </w:pPr>
      <w:r>
        <w:rPr>
          <w:rFonts w:hint="eastAsia" w:ascii="宋体" w:hAnsi="宋体"/>
          <w:b/>
          <w:bCs/>
          <w:sz w:val="32"/>
          <w:szCs w:val="32"/>
        </w:rPr>
        <w:t xml:space="preserve"> </w:t>
      </w:r>
    </w:p>
    <w:p w14:paraId="61E82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b w:val="0"/>
          <w:bCs w:val="0"/>
          <w:color w:val="auto"/>
          <w:sz w:val="30"/>
          <w:szCs w:val="30"/>
          <w:lang w:val="en-US" w:eastAsia="zh-CN"/>
        </w:rPr>
      </w:pPr>
      <w:r>
        <w:rPr>
          <w:rFonts w:hint="eastAsia" w:ascii="宋体" w:hAnsi="宋体"/>
          <w:b w:val="0"/>
          <w:bCs w:val="0"/>
          <w:color w:val="auto"/>
          <w:sz w:val="30"/>
          <w:szCs w:val="30"/>
          <w:lang w:val="en-US" w:eastAsia="zh-CN"/>
        </w:rPr>
        <w:t>项目编号：</w:t>
      </w:r>
      <w:r>
        <w:rPr>
          <w:rFonts w:hint="eastAsia" w:ascii="宋体" w:hAnsi="宋体"/>
          <w:b w:val="0"/>
          <w:bCs w:val="0"/>
          <w:color w:val="auto"/>
          <w:sz w:val="30"/>
          <w:szCs w:val="30"/>
          <w:lang w:val="en-US" w:eastAsia="zh-CN"/>
        </w:rPr>
        <w:t>三卢公开采购-2024-63、LSGZ[2024]246-ZC183</w:t>
      </w:r>
    </w:p>
    <w:p w14:paraId="2382882D">
      <w:pPr>
        <w:spacing w:line="580" w:lineRule="exact"/>
        <w:ind w:firstLine="602" w:firstLineChars="200"/>
        <w:rPr>
          <w:rFonts w:ascii="宋体" w:hAnsi="宋体" w:eastAsia="宋体"/>
          <w:b/>
          <w:bCs/>
          <w:sz w:val="30"/>
          <w:szCs w:val="30"/>
          <w:lang w:eastAsia="zh-CN"/>
        </w:rPr>
      </w:pPr>
    </w:p>
    <w:p w14:paraId="6E722B89">
      <w:pPr>
        <w:spacing w:line="360" w:lineRule="auto"/>
        <w:jc w:val="both"/>
        <w:rPr>
          <w:rFonts w:ascii="宋体" w:hAnsi="宋体"/>
          <w:b/>
          <w:bCs/>
          <w:sz w:val="32"/>
          <w:szCs w:val="30"/>
        </w:rPr>
      </w:pPr>
      <w:r>
        <w:rPr>
          <w:rFonts w:hint="eastAsia" w:ascii="黑体" w:hAnsi="宋体" w:eastAsia="黑体"/>
          <w:sz w:val="48"/>
          <w:szCs w:val="44"/>
        </w:rPr>
        <w:t xml:space="preserve"> </w:t>
      </w:r>
    </w:p>
    <w:p w14:paraId="340CB59C">
      <w:pPr>
        <w:spacing w:line="360" w:lineRule="auto"/>
        <w:ind w:firstLine="2249" w:firstLineChars="700"/>
        <w:rPr>
          <w:rFonts w:hint="eastAsia" w:ascii="宋体" w:hAnsi="宋体" w:eastAsia="宋体"/>
          <w:b/>
          <w:bCs/>
          <w:sz w:val="32"/>
          <w:szCs w:val="30"/>
          <w:lang w:eastAsia="zh-CN"/>
        </w:rPr>
      </w:pPr>
    </w:p>
    <w:p w14:paraId="7E433C02">
      <w:pPr>
        <w:spacing w:line="360" w:lineRule="auto"/>
        <w:ind w:firstLine="2249" w:firstLineChars="700"/>
        <w:rPr>
          <w:rFonts w:ascii="宋体" w:hAnsi="宋体" w:eastAsia="宋体"/>
          <w:b/>
          <w:bCs/>
          <w:sz w:val="32"/>
          <w:szCs w:val="30"/>
          <w:lang w:eastAsia="zh-CN"/>
        </w:rPr>
      </w:pPr>
      <w:r>
        <w:rPr>
          <w:rFonts w:hint="eastAsia" w:ascii="宋体" w:hAnsi="宋体" w:eastAsia="宋体"/>
          <w:b/>
          <w:bCs/>
          <w:sz w:val="32"/>
          <w:szCs w:val="30"/>
          <w:lang w:eastAsia="zh-CN"/>
        </w:rPr>
        <w:drawing>
          <wp:inline distT="0" distB="0" distL="114300" distR="114300">
            <wp:extent cx="2660650" cy="2560320"/>
            <wp:effectExtent l="0" t="0" r="6350" b="11430"/>
            <wp:docPr id="1" name="图片 1" descr="9aff1bff2069ac65658c055d2200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ff1bff2069ac65658c055d2200a40"/>
                    <pic:cNvPicPr>
                      <a:picLocks noChangeAspect="1"/>
                    </pic:cNvPicPr>
                  </pic:nvPicPr>
                  <pic:blipFill>
                    <a:blip r:embed="rId13" cstate="print"/>
                    <a:stretch>
                      <a:fillRect/>
                    </a:stretch>
                  </pic:blipFill>
                  <pic:spPr>
                    <a:xfrm>
                      <a:off x="0" y="0"/>
                      <a:ext cx="2660650" cy="2560320"/>
                    </a:xfrm>
                    <a:prstGeom prst="rect">
                      <a:avLst/>
                    </a:prstGeom>
                  </pic:spPr>
                </pic:pic>
              </a:graphicData>
            </a:graphic>
          </wp:inline>
        </w:drawing>
      </w:r>
    </w:p>
    <w:p w14:paraId="4BAFE056">
      <w:pPr>
        <w:pStyle w:val="32"/>
        <w:ind w:firstLine="210"/>
        <w:rPr>
          <w:rFonts w:hint="eastAsia"/>
        </w:rPr>
      </w:pPr>
    </w:p>
    <w:p w14:paraId="4EBF2715">
      <w:pPr>
        <w:pStyle w:val="32"/>
        <w:ind w:firstLine="210"/>
        <w:rPr>
          <w:rFonts w:hint="eastAsia"/>
        </w:rPr>
      </w:pPr>
    </w:p>
    <w:p w14:paraId="2EF9580C">
      <w:pPr>
        <w:pStyle w:val="32"/>
        <w:ind w:firstLine="210"/>
        <w:rPr>
          <w:rFonts w:hint="eastAsia"/>
        </w:rPr>
      </w:pPr>
    </w:p>
    <w:p w14:paraId="493D7792">
      <w:pPr>
        <w:spacing w:line="360" w:lineRule="auto"/>
        <w:ind w:firstLine="1281" w:firstLineChars="400"/>
        <w:jc w:val="both"/>
        <w:rPr>
          <w:rFonts w:hint="eastAsia" w:ascii="宋体" w:hAnsi="宋体"/>
          <w:b/>
          <w:bCs/>
          <w:sz w:val="32"/>
          <w:szCs w:val="30"/>
        </w:rPr>
      </w:pPr>
    </w:p>
    <w:p w14:paraId="01386419">
      <w:pPr>
        <w:spacing w:line="360" w:lineRule="auto"/>
        <w:ind w:firstLine="1281" w:firstLineChars="400"/>
        <w:jc w:val="both"/>
        <w:rPr>
          <w:rFonts w:hint="eastAsia" w:ascii="宋体" w:hAnsi="宋体"/>
          <w:b/>
          <w:bCs/>
          <w:sz w:val="32"/>
          <w:szCs w:val="30"/>
        </w:rPr>
      </w:pPr>
    </w:p>
    <w:p w14:paraId="77A51D4A">
      <w:pPr>
        <w:spacing w:line="360" w:lineRule="auto"/>
        <w:ind w:firstLine="1281" w:firstLineChars="400"/>
        <w:jc w:val="both"/>
        <w:rPr>
          <w:rFonts w:ascii="宋体" w:hAnsi="宋体" w:eastAsia="宋体"/>
          <w:b/>
          <w:bCs/>
          <w:sz w:val="32"/>
          <w:szCs w:val="30"/>
          <w:lang w:eastAsia="zh-CN"/>
        </w:rPr>
      </w:pPr>
      <w:r>
        <w:rPr>
          <w:rFonts w:hint="eastAsia" w:ascii="宋体" w:hAnsi="宋体"/>
          <w:b/>
          <w:bCs/>
          <w:sz w:val="32"/>
          <w:szCs w:val="30"/>
        </w:rPr>
        <w:t>采 购 人：卢氏县粮食和物资储备保障中心</w:t>
      </w:r>
    </w:p>
    <w:p w14:paraId="05DDF73A">
      <w:pPr>
        <w:spacing w:line="360" w:lineRule="auto"/>
        <w:jc w:val="center"/>
        <w:rPr>
          <w:rFonts w:ascii="宋体" w:hAnsi="宋体"/>
          <w:b/>
          <w:bCs/>
          <w:sz w:val="32"/>
          <w:szCs w:val="30"/>
        </w:rPr>
      </w:pPr>
      <w:r>
        <w:rPr>
          <w:rFonts w:hint="eastAsia" w:ascii="宋体" w:hAnsi="宋体"/>
          <w:b/>
          <w:bCs/>
          <w:sz w:val="32"/>
          <w:szCs w:val="30"/>
        </w:rPr>
        <w:t>代理机构：</w:t>
      </w:r>
      <w:r>
        <w:rPr>
          <w:rFonts w:hint="eastAsia" w:ascii="宋体" w:hAnsi="宋体" w:cs="宋体"/>
          <w:b/>
          <w:sz w:val="32"/>
          <w:szCs w:val="28"/>
        </w:rPr>
        <w:t>河南汇成天玺工程管理有限公司</w:t>
      </w:r>
    </w:p>
    <w:p w14:paraId="16FA1CE7">
      <w:pPr>
        <w:spacing w:line="360" w:lineRule="auto"/>
        <w:ind w:firstLine="1281" w:firstLineChars="400"/>
        <w:jc w:val="both"/>
        <w:rPr>
          <w:rFonts w:ascii="宋体" w:hAnsi="宋体"/>
          <w:b/>
          <w:bCs/>
          <w:sz w:val="32"/>
          <w:szCs w:val="30"/>
        </w:rPr>
      </w:pPr>
      <w:r>
        <w:rPr>
          <w:rFonts w:hint="eastAsia" w:ascii="宋体" w:hAnsi="宋体"/>
          <w:b/>
          <w:bCs/>
          <w:sz w:val="32"/>
          <w:szCs w:val="30"/>
        </w:rPr>
        <w:t>日    期：二</w:t>
      </w:r>
      <w:r>
        <w:rPr>
          <w:rFonts w:hint="eastAsia" w:ascii="宋体" w:hAnsi="宋体" w:eastAsia="宋体" w:cs="宋体"/>
          <w:b/>
          <w:bCs/>
          <w:sz w:val="32"/>
          <w:szCs w:val="30"/>
          <w:lang w:eastAsia="zh-CN"/>
        </w:rPr>
        <w:t>零</w:t>
      </w:r>
      <w:r>
        <w:rPr>
          <w:rFonts w:hint="eastAsia" w:ascii="宋体" w:hAnsi="宋体"/>
          <w:b/>
          <w:bCs/>
          <w:sz w:val="32"/>
          <w:szCs w:val="30"/>
        </w:rPr>
        <w:t>二</w:t>
      </w:r>
      <w:r>
        <w:rPr>
          <w:rFonts w:hint="eastAsia" w:ascii="宋体" w:hAnsi="宋体" w:eastAsia="宋体"/>
          <w:b/>
          <w:bCs/>
          <w:sz w:val="32"/>
          <w:szCs w:val="30"/>
          <w:lang w:val="en-US" w:eastAsia="zh-CN"/>
        </w:rPr>
        <w:t>四</w:t>
      </w:r>
      <w:r>
        <w:rPr>
          <w:rFonts w:hint="eastAsia" w:ascii="宋体" w:hAnsi="宋体"/>
          <w:b/>
          <w:bCs/>
          <w:sz w:val="32"/>
          <w:szCs w:val="30"/>
        </w:rPr>
        <w:t>年</w:t>
      </w:r>
      <w:r>
        <w:rPr>
          <w:rFonts w:hint="eastAsia" w:ascii="宋体" w:hAnsi="宋体" w:eastAsia="宋体"/>
          <w:b/>
          <w:bCs/>
          <w:sz w:val="32"/>
          <w:szCs w:val="30"/>
          <w:lang w:val="en-US" w:eastAsia="zh-CN"/>
        </w:rPr>
        <w:t>十</w:t>
      </w:r>
      <w:r>
        <w:rPr>
          <w:rFonts w:hint="eastAsia" w:ascii="宋体" w:hAnsi="宋体"/>
          <w:b/>
          <w:bCs/>
          <w:sz w:val="32"/>
          <w:szCs w:val="30"/>
        </w:rPr>
        <w:t>月</w:t>
      </w:r>
    </w:p>
    <w:p w14:paraId="2F167470">
      <w:pPr>
        <w:widowControl/>
        <w:jc w:val="center"/>
        <w:outlineLvl w:val="0"/>
        <w:rPr>
          <w:rFonts w:ascii="宋体" w:hAnsi="宋体" w:cs="仿宋"/>
          <w:b/>
          <w:bCs/>
          <w:sz w:val="40"/>
          <w:szCs w:val="40"/>
        </w:rPr>
        <w:sectPr>
          <w:headerReference r:id="rId4" w:type="first"/>
          <w:headerReference r:id="rId3" w:type="default"/>
          <w:pgSz w:w="11850" w:h="16783"/>
          <w:pgMar w:top="1418" w:right="1418" w:bottom="1247" w:left="1644" w:header="851" w:footer="992" w:gutter="0"/>
          <w:pgNumType w:fmt="decimal"/>
          <w:cols w:space="720" w:num="1"/>
          <w:titlePg/>
          <w:docGrid w:type="lines" w:linePitch="312" w:charSpace="0"/>
        </w:sectPr>
      </w:pPr>
    </w:p>
    <w:p w14:paraId="5E594849">
      <w:pPr>
        <w:tabs>
          <w:tab w:val="left" w:pos="640"/>
        </w:tabs>
        <w:spacing w:line="402" w:lineRule="exact"/>
        <w:ind w:right="860"/>
        <w:jc w:val="center"/>
        <w:rPr>
          <w:rFonts w:ascii="宋体" w:hAnsi="宋体" w:cs="仿宋"/>
          <w:sz w:val="32"/>
          <w:szCs w:val="32"/>
        </w:rPr>
      </w:pPr>
      <w:r>
        <w:rPr>
          <w:rFonts w:hint="eastAsia" w:ascii="宋体" w:hAnsi="宋体" w:cs="仿宋"/>
          <w:b/>
          <w:bCs/>
          <w:w w:val="95"/>
          <w:sz w:val="32"/>
          <w:szCs w:val="32"/>
        </w:rPr>
        <w:t>目</w:t>
      </w:r>
      <w:r>
        <w:rPr>
          <w:rFonts w:hint="eastAsia" w:ascii="宋体" w:hAnsi="宋体" w:cs="仿宋"/>
          <w:b/>
          <w:bCs/>
          <w:w w:val="95"/>
          <w:sz w:val="32"/>
          <w:szCs w:val="32"/>
        </w:rPr>
        <w:tab/>
      </w:r>
      <w:bookmarkStart w:id="0" w:name="第一章_招标公告"/>
      <w:bookmarkEnd w:id="0"/>
      <w:r>
        <w:rPr>
          <w:rFonts w:hint="eastAsia" w:ascii="宋体" w:hAnsi="宋体" w:cs="仿宋"/>
          <w:b/>
          <w:bCs/>
          <w:sz w:val="32"/>
          <w:szCs w:val="32"/>
        </w:rPr>
        <w:t>录</w:t>
      </w:r>
    </w:p>
    <w:p w14:paraId="641FE733">
      <w:pPr>
        <w:pStyle w:val="25"/>
        <w:tabs>
          <w:tab w:val="right" w:leader="dot" w:pos="9298"/>
        </w:tabs>
        <w:spacing w:before="608"/>
        <w:rPr>
          <w:rFonts w:cs="仿宋"/>
          <w:lang w:eastAsia="zh-CN"/>
        </w:rPr>
      </w:pPr>
      <w:r>
        <w:fldChar w:fldCharType="begin"/>
      </w:r>
      <w:r>
        <w:instrText xml:space="preserve"> HYPERLINK \l "_bookmark0" </w:instrText>
      </w:r>
      <w:r>
        <w:fldChar w:fldCharType="separate"/>
      </w:r>
      <w:r>
        <w:rPr>
          <w:rFonts w:hint="eastAsia" w:cs="仿宋"/>
          <w:lang w:eastAsia="zh-CN"/>
        </w:rPr>
        <w:t>第一章 招标公告</w:t>
      </w:r>
      <w:r>
        <w:rPr>
          <w:rFonts w:hint="eastAsia" w:cs="仿宋"/>
          <w:lang w:eastAsia="zh-CN"/>
        </w:rPr>
        <w:fldChar w:fldCharType="end"/>
      </w:r>
      <w:r>
        <w:rPr>
          <w:rFonts w:hint="eastAsia" w:cs="仿宋"/>
          <w:lang w:eastAsia="zh-CN"/>
        </w:rPr>
        <w:t>.........................................1</w:t>
      </w:r>
    </w:p>
    <w:p w14:paraId="22B82899">
      <w:pPr>
        <w:pStyle w:val="25"/>
        <w:tabs>
          <w:tab w:val="right" w:leader="dot" w:pos="9298"/>
        </w:tabs>
        <w:rPr>
          <w:rFonts w:cs="仿宋"/>
          <w:lang w:eastAsia="zh-CN"/>
        </w:rPr>
      </w:pPr>
      <w:r>
        <w:fldChar w:fldCharType="begin"/>
      </w:r>
      <w:r>
        <w:instrText xml:space="preserve"> HYPERLINK \l "_bookmark1" </w:instrText>
      </w:r>
      <w:r>
        <w:fldChar w:fldCharType="separate"/>
      </w:r>
      <w:r>
        <w:rPr>
          <w:rFonts w:hint="eastAsia" w:cs="仿宋"/>
          <w:lang w:eastAsia="zh-CN"/>
        </w:rPr>
        <w:t>第二章 供应商须知</w:t>
      </w:r>
      <w:r>
        <w:rPr>
          <w:rFonts w:hint="eastAsia" w:cs="仿宋"/>
          <w:lang w:eastAsia="zh-CN"/>
        </w:rPr>
        <w:fldChar w:fldCharType="end"/>
      </w:r>
      <w:r>
        <w:rPr>
          <w:rFonts w:hint="eastAsia" w:cs="仿宋"/>
          <w:lang w:eastAsia="zh-CN"/>
        </w:rPr>
        <w:t>.......................................</w:t>
      </w:r>
      <w:r>
        <w:rPr>
          <w:rFonts w:hint="eastAsia" w:cs="仿宋"/>
          <w:lang w:val="en-US" w:eastAsia="zh-CN"/>
        </w:rPr>
        <w:t>5</w:t>
      </w:r>
    </w:p>
    <w:p w14:paraId="4C2AC80B">
      <w:pPr>
        <w:pStyle w:val="25"/>
        <w:tabs>
          <w:tab w:val="left" w:pos="1322"/>
          <w:tab w:val="right" w:leader="dot" w:pos="9295"/>
        </w:tabs>
        <w:spacing w:before="567"/>
        <w:rPr>
          <w:rFonts w:cs="仿宋"/>
          <w:lang w:eastAsia="zh-CN"/>
        </w:rPr>
      </w:pPr>
      <w:r>
        <w:fldChar w:fldCharType="begin"/>
      </w:r>
      <w:r>
        <w:instrText xml:space="preserve"> HYPERLINK \l "_bookmark2" </w:instrText>
      </w:r>
      <w:r>
        <w:fldChar w:fldCharType="separate"/>
      </w:r>
      <w:r>
        <w:rPr>
          <w:rFonts w:hint="eastAsia" w:cs="仿宋"/>
          <w:lang w:eastAsia="zh-CN"/>
        </w:rPr>
        <w:t>第三章 采购清单</w:t>
      </w:r>
      <w:r>
        <w:rPr>
          <w:rFonts w:hint="eastAsia" w:cs="仿宋"/>
          <w:lang w:eastAsia="zh-CN"/>
        </w:rPr>
        <w:fldChar w:fldCharType="end"/>
      </w:r>
      <w:r>
        <w:rPr>
          <w:rFonts w:hint="eastAsia" w:cs="仿宋"/>
          <w:lang w:eastAsia="zh-CN"/>
        </w:rPr>
        <w:t>........................................</w:t>
      </w:r>
      <w:r>
        <w:rPr>
          <w:rFonts w:hint="eastAsia" w:cs="仿宋"/>
          <w:lang w:val="en-US" w:eastAsia="zh-CN"/>
        </w:rPr>
        <w:t>.</w:t>
      </w:r>
      <w:r>
        <w:rPr>
          <w:rFonts w:hint="eastAsia" w:cs="仿宋"/>
          <w:lang w:eastAsia="zh-CN"/>
        </w:rPr>
        <w:t>1</w:t>
      </w:r>
      <w:r>
        <w:rPr>
          <w:rFonts w:hint="eastAsia" w:cs="仿宋"/>
          <w:lang w:val="en-US" w:eastAsia="zh-CN"/>
        </w:rPr>
        <w:t>9</w:t>
      </w:r>
    </w:p>
    <w:p w14:paraId="6F353D90">
      <w:pPr>
        <w:pStyle w:val="25"/>
        <w:tabs>
          <w:tab w:val="right" w:leader="dot" w:pos="9295"/>
        </w:tabs>
        <w:rPr>
          <w:rFonts w:hint="default" w:cs="仿宋"/>
          <w:lang w:val="en-US" w:eastAsia="zh-CN"/>
        </w:rPr>
      </w:pPr>
      <w:r>
        <w:fldChar w:fldCharType="begin"/>
      </w:r>
      <w:r>
        <w:instrText xml:space="preserve"> HYPERLINK \l "_bookmark4" </w:instrText>
      </w:r>
      <w:r>
        <w:fldChar w:fldCharType="separate"/>
      </w:r>
      <w:r>
        <w:rPr>
          <w:rFonts w:hint="eastAsia" w:cs="仿宋"/>
          <w:lang w:eastAsia="zh-CN"/>
        </w:rPr>
        <w:t>第四章 评标</w:t>
      </w:r>
      <w:r>
        <w:rPr>
          <w:rFonts w:hint="eastAsia" w:cs="仿宋"/>
          <w:lang w:eastAsia="zh-CN"/>
        </w:rPr>
        <w:fldChar w:fldCharType="end"/>
      </w:r>
      <w:r>
        <w:rPr>
          <w:rFonts w:hint="eastAsia" w:cs="仿宋"/>
          <w:lang w:eastAsia="zh-CN"/>
        </w:rPr>
        <w:t>办法........................................</w:t>
      </w:r>
      <w:r>
        <w:rPr>
          <w:rFonts w:hint="eastAsia" w:cs="仿宋"/>
          <w:lang w:val="en-US" w:eastAsia="zh-CN"/>
        </w:rPr>
        <w:t>.32</w:t>
      </w:r>
    </w:p>
    <w:p w14:paraId="420546CC">
      <w:pPr>
        <w:pStyle w:val="25"/>
        <w:tabs>
          <w:tab w:val="right" w:leader="dot" w:pos="9295"/>
        </w:tabs>
        <w:rPr>
          <w:rFonts w:hint="default" w:cs="仿宋"/>
          <w:lang w:val="en-US" w:eastAsia="zh-CN"/>
        </w:rPr>
      </w:pPr>
      <w:r>
        <w:fldChar w:fldCharType="begin"/>
      </w:r>
      <w:r>
        <w:instrText xml:space="preserve"> HYPERLINK \l "_bookmark3" </w:instrText>
      </w:r>
      <w:r>
        <w:fldChar w:fldCharType="separate"/>
      </w:r>
      <w:r>
        <w:rPr>
          <w:rFonts w:hint="eastAsia" w:cs="仿宋"/>
          <w:lang w:eastAsia="zh-CN"/>
        </w:rPr>
        <w:t>第五章 合同</w:t>
      </w:r>
      <w:r>
        <w:rPr>
          <w:rFonts w:hint="eastAsia" w:cs="仿宋"/>
          <w:lang w:eastAsia="zh-CN"/>
        </w:rPr>
        <w:fldChar w:fldCharType="end"/>
      </w:r>
      <w:r>
        <w:rPr>
          <w:rFonts w:hint="eastAsia" w:cs="仿宋"/>
          <w:lang w:eastAsia="zh-CN"/>
        </w:rPr>
        <w:t>条款与格式...................................</w:t>
      </w:r>
      <w:r>
        <w:rPr>
          <w:rFonts w:hint="eastAsia" w:cs="仿宋"/>
          <w:lang w:val="en-US" w:eastAsia="zh-CN"/>
        </w:rPr>
        <w:t>39</w:t>
      </w:r>
    </w:p>
    <w:p w14:paraId="77C40EEC">
      <w:pPr>
        <w:pStyle w:val="25"/>
        <w:tabs>
          <w:tab w:val="right" w:leader="dot" w:pos="9295"/>
        </w:tabs>
        <w:spacing w:before="567"/>
        <w:rPr>
          <w:rFonts w:hint="default" w:cs="仿宋"/>
          <w:lang w:val="en-US" w:eastAsia="zh-CN"/>
        </w:rPr>
      </w:pPr>
      <w:r>
        <w:fldChar w:fldCharType="begin"/>
      </w:r>
      <w:r>
        <w:instrText xml:space="preserve"> HYPERLINK \l "_bookmark5" </w:instrText>
      </w:r>
      <w:r>
        <w:fldChar w:fldCharType="separate"/>
      </w:r>
      <w:r>
        <w:rPr>
          <w:rFonts w:hint="eastAsia" w:cs="仿宋"/>
          <w:lang w:eastAsia="zh-CN"/>
        </w:rPr>
        <w:t>第六章 投标文件格式</w:t>
      </w:r>
      <w:r>
        <w:rPr>
          <w:rFonts w:hint="eastAsia" w:cs="仿宋"/>
          <w:lang w:eastAsia="zh-CN"/>
        </w:rPr>
        <w:fldChar w:fldCharType="end"/>
      </w:r>
      <w:r>
        <w:rPr>
          <w:rFonts w:hint="eastAsia" w:cs="仿宋"/>
          <w:lang w:eastAsia="zh-CN"/>
        </w:rPr>
        <w:t>.....................................</w:t>
      </w:r>
      <w:r>
        <w:rPr>
          <w:rFonts w:hint="eastAsia" w:cs="仿宋"/>
          <w:lang w:val="en-US" w:eastAsia="zh-CN"/>
        </w:rPr>
        <w:t>42</w:t>
      </w:r>
    </w:p>
    <w:p w14:paraId="3A3D30CB">
      <w:pPr>
        <w:rPr>
          <w:rFonts w:ascii="宋体" w:hAnsi="宋体" w:cs="仿宋"/>
        </w:rPr>
        <w:sectPr>
          <w:headerReference r:id="rId5" w:type="default"/>
          <w:footerReference r:id="rId6" w:type="default"/>
          <w:pgSz w:w="11910" w:h="16840"/>
          <w:pgMar w:top="1500" w:right="820" w:bottom="1160" w:left="1680" w:header="0" w:footer="955" w:gutter="0"/>
          <w:pgNumType w:fmt="decimal" w:start="1"/>
          <w:cols w:equalWidth="0" w:num="1">
            <w:col w:w="9410"/>
          </w:cols>
        </w:sectPr>
      </w:pPr>
    </w:p>
    <w:p w14:paraId="5DB935F7">
      <w:pPr>
        <w:spacing w:line="360" w:lineRule="auto"/>
        <w:jc w:val="center"/>
        <w:rPr>
          <w:rFonts w:ascii="宋体" w:hAnsi="宋体" w:cs="仿宋"/>
          <w:b/>
          <w:bCs/>
          <w:sz w:val="28"/>
          <w:szCs w:val="28"/>
        </w:rPr>
      </w:pPr>
      <w:bookmarkStart w:id="1" w:name="_bookmark0"/>
      <w:bookmarkEnd w:id="1"/>
      <w:r>
        <w:rPr>
          <w:rFonts w:hint="eastAsia" w:ascii="宋体" w:hAnsi="宋体" w:cs="仿宋"/>
          <w:b/>
          <w:bCs/>
          <w:sz w:val="28"/>
          <w:szCs w:val="28"/>
        </w:rPr>
        <w:t>第一章 招标公告</w:t>
      </w:r>
    </w:p>
    <w:p w14:paraId="3EDE3A56">
      <w:pPr>
        <w:spacing w:line="360" w:lineRule="auto"/>
        <w:ind w:firstLine="410" w:firstLineChars="171"/>
        <w:rPr>
          <w:rFonts w:hint="eastAsia" w:ascii="宋体" w:hAnsi="宋体" w:eastAsia="宋体" w:cs="宋体"/>
          <w:sz w:val="24"/>
          <w:szCs w:val="24"/>
          <w:lang w:eastAsia="zh-CN"/>
        </w:rPr>
      </w:pPr>
      <w:bookmarkStart w:id="2" w:name="_bookmark1"/>
      <w:bookmarkEnd w:id="2"/>
      <w:r>
        <w:rPr>
          <w:rFonts w:hint="eastAsia" w:ascii="宋体" w:hAnsi="宋体" w:eastAsia="宋体" w:cs="宋体"/>
          <w:sz w:val="24"/>
          <w:szCs w:val="24"/>
          <w:lang w:eastAsia="zh-CN"/>
        </w:rPr>
        <w:t>河南汇成天玺工程管理有限公司受卢氏县粮食和物资储备保障中心的委托，就</w:t>
      </w:r>
      <w:r>
        <w:rPr>
          <w:rFonts w:hint="eastAsia" w:ascii="宋体" w:hAnsi="宋体" w:eastAsia="宋体" w:cs="宋体"/>
          <w:sz w:val="24"/>
          <w:szCs w:val="24"/>
          <w:lang w:val="en-US" w:eastAsia="zh-CN"/>
        </w:rPr>
        <w:t>卢氏县粮食和物资储备保障中心2024年度县级救灾物资储备购置项目</w:t>
      </w:r>
      <w:r>
        <w:rPr>
          <w:rFonts w:hint="eastAsia" w:ascii="宋体" w:hAnsi="宋体" w:eastAsia="宋体" w:cs="宋体"/>
          <w:sz w:val="24"/>
          <w:szCs w:val="24"/>
          <w:lang w:eastAsia="zh-CN"/>
        </w:rPr>
        <w:t>进行公开招标，现欢迎符合资格条件的供应商参加投标。</w:t>
      </w:r>
    </w:p>
    <w:p w14:paraId="3A6B646D">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一、项目概况及采购范围：</w:t>
      </w:r>
    </w:p>
    <w:p w14:paraId="7EADC8BC">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1、采购人：卢氏县粮食和物资储备保障中心；</w:t>
      </w:r>
    </w:p>
    <w:p w14:paraId="32ACD05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w:t>
      </w:r>
      <w:r>
        <w:rPr>
          <w:rFonts w:hint="eastAsia" w:ascii="宋体" w:hAnsi="宋体" w:eastAsia="宋体" w:cs="宋体"/>
          <w:sz w:val="24"/>
          <w:szCs w:val="24"/>
          <w:lang w:val="en-US" w:eastAsia="zh-CN"/>
        </w:rPr>
        <w:t>卢氏县粮食和物资储备保障中心2024年度县级救灾物资储备购置项目；</w:t>
      </w:r>
    </w:p>
    <w:p w14:paraId="3DE8C55E">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3、项目编号：</w:t>
      </w:r>
      <w:r>
        <w:rPr>
          <w:rFonts w:hint="eastAsia" w:ascii="宋体" w:hAnsi="宋体" w:eastAsia="宋体" w:cs="宋体"/>
          <w:color w:val="auto"/>
          <w:sz w:val="24"/>
          <w:szCs w:val="24"/>
          <w:lang w:val="en-US" w:eastAsia="zh-CN"/>
        </w:rPr>
        <w:t>三卢公开采购-2024-63、LSGZ[2024]246-ZC183</w:t>
      </w:r>
      <w:r>
        <w:rPr>
          <w:rFonts w:hint="eastAsia" w:ascii="宋体" w:hAnsi="宋体" w:eastAsia="宋体" w:cs="宋体"/>
          <w:color w:val="auto"/>
          <w:sz w:val="24"/>
          <w:szCs w:val="24"/>
          <w:lang w:val="en-US" w:eastAsia="zh-CN"/>
        </w:rPr>
        <w:t>；</w:t>
      </w:r>
    </w:p>
    <w:p w14:paraId="3E71CD0E">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4、标段划分:</w:t>
      </w:r>
      <w:r>
        <w:rPr>
          <w:rFonts w:hint="eastAsia" w:ascii="宋体" w:hAnsi="宋体" w:eastAsia="宋体" w:cs="宋体"/>
          <w:color w:val="auto"/>
          <w:sz w:val="24"/>
          <w:szCs w:val="24"/>
          <w:lang w:val="en-US" w:eastAsia="zh-CN"/>
        </w:rPr>
        <w:t>四</w:t>
      </w:r>
      <w:r>
        <w:rPr>
          <w:rFonts w:hint="eastAsia" w:ascii="宋体" w:hAnsi="宋体" w:eastAsia="宋体" w:cs="宋体"/>
          <w:sz w:val="24"/>
          <w:szCs w:val="24"/>
          <w:lang w:eastAsia="zh-CN"/>
        </w:rPr>
        <w:t>个标段；</w:t>
      </w:r>
    </w:p>
    <w:p w14:paraId="67324FCB">
      <w:pPr>
        <w:spacing w:line="360" w:lineRule="auto"/>
        <w:ind w:firstLine="410" w:firstLineChars="1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5、项目概况：</w:t>
      </w:r>
      <w:r>
        <w:rPr>
          <w:rFonts w:hint="eastAsia" w:ascii="宋体" w:hAnsi="宋体" w:eastAsia="宋体" w:cs="宋体"/>
          <w:color w:val="auto"/>
          <w:sz w:val="24"/>
          <w:szCs w:val="24"/>
          <w:lang w:val="en-US" w:eastAsia="zh-CN"/>
        </w:rPr>
        <w:t>卢氏县粮食和物资储备保障中心2024年度县级救灾物资储备购置项目；分四个标段：一标段，帐篷类、装具类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二标段：被服类；三标段：保障类；四标段：救援类；（具体详见采购清单）</w:t>
      </w:r>
    </w:p>
    <w:p w14:paraId="43A22AC8">
      <w:pPr>
        <w:spacing w:line="360" w:lineRule="auto"/>
        <w:ind w:firstLine="410" w:firstLineChars="1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6、预算</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金额：¥</w:t>
      </w:r>
      <w:r>
        <w:rPr>
          <w:rFonts w:hint="eastAsia" w:ascii="宋体" w:hAnsi="宋体" w:eastAsia="宋体" w:cs="宋体"/>
          <w:color w:val="auto"/>
          <w:sz w:val="24"/>
          <w:szCs w:val="24"/>
          <w:lang w:val="en-US" w:eastAsia="zh-CN"/>
        </w:rPr>
        <w:t>2203500.00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其中一标段预算金额：838700.00元；二标段预算金额：493900.00元；三标段预算金额:453600.00元；四标段预算金额：417300.00元；</w:t>
      </w:r>
    </w:p>
    <w:p w14:paraId="23369665">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color w:val="auto"/>
          <w:sz w:val="24"/>
          <w:szCs w:val="24"/>
          <w:lang w:eastAsia="zh-CN"/>
        </w:rPr>
        <w:t>、资金来源：</w:t>
      </w:r>
      <w:r>
        <w:rPr>
          <w:rFonts w:hint="eastAsia" w:ascii="宋体" w:hAnsi="宋体" w:eastAsia="宋体" w:cs="宋体"/>
          <w:color w:val="auto"/>
          <w:sz w:val="24"/>
          <w:szCs w:val="24"/>
          <w:lang w:val="en-US" w:eastAsia="zh-CN"/>
        </w:rPr>
        <w:t>财政资金，</w:t>
      </w:r>
      <w:r>
        <w:rPr>
          <w:rFonts w:hint="eastAsia" w:ascii="宋体" w:hAnsi="宋体" w:eastAsia="宋体" w:cs="宋体"/>
          <w:color w:val="auto"/>
          <w:sz w:val="24"/>
          <w:szCs w:val="24"/>
          <w:lang w:eastAsia="zh-CN"/>
        </w:rPr>
        <w:t>已落实</w:t>
      </w:r>
      <w:r>
        <w:rPr>
          <w:rFonts w:hint="eastAsia" w:ascii="宋体" w:hAnsi="宋体" w:eastAsia="宋体" w:cs="宋体"/>
          <w:sz w:val="24"/>
          <w:szCs w:val="24"/>
          <w:lang w:eastAsia="zh-CN"/>
        </w:rPr>
        <w:t>；</w:t>
      </w:r>
    </w:p>
    <w:p w14:paraId="579B8C90">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8、质量要求：必须符合国家及行业标准要求，满足采购人采购需求；</w:t>
      </w:r>
    </w:p>
    <w:p w14:paraId="2E737496">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cs="宋体"/>
          <w:sz w:val="24"/>
          <w:szCs w:val="24"/>
        </w:rPr>
        <w:t>交货</w:t>
      </w:r>
      <w:r>
        <w:rPr>
          <w:rFonts w:hint="eastAsia" w:ascii="宋体" w:hAnsi="宋体" w:eastAsia="宋体" w:cs="宋体"/>
          <w:color w:val="auto"/>
          <w:sz w:val="24"/>
          <w:szCs w:val="24"/>
          <w:lang w:eastAsia="zh-CN"/>
        </w:rPr>
        <w:t>期限：合同签订后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日历天内完成交货；</w:t>
      </w:r>
    </w:p>
    <w:p w14:paraId="7ACFF55C">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w:t>
      </w:r>
      <w:r>
        <w:rPr>
          <w:rFonts w:hint="eastAsia" w:ascii="宋体" w:hAnsi="宋体" w:cs="宋体"/>
          <w:sz w:val="24"/>
          <w:szCs w:val="24"/>
        </w:rPr>
        <w:t>交货</w:t>
      </w:r>
      <w:r>
        <w:rPr>
          <w:rFonts w:hint="eastAsia" w:ascii="宋体" w:hAnsi="宋体" w:eastAsia="宋体" w:cs="宋体"/>
          <w:color w:val="auto"/>
          <w:sz w:val="24"/>
          <w:szCs w:val="24"/>
          <w:lang w:eastAsia="zh-CN"/>
        </w:rPr>
        <w:t>地点：采购人指定地点；</w:t>
      </w:r>
    </w:p>
    <w:p w14:paraId="28E771D1">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12、是否接受进口产品：否（进口产品在国内生产除外）；</w:t>
      </w:r>
    </w:p>
    <w:p w14:paraId="3B333AB2">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13、是否专门面对中小型企业：否，落实政府采购政策满足的资格要求：本项目执行促进中小型企业发展政策（残疾人福利性企业、监狱企业视同小微企业）、优先采购节能环保产品等政府采购政策。</w:t>
      </w:r>
    </w:p>
    <w:p w14:paraId="219241F2">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二、投标供应商资格要求：</w:t>
      </w:r>
    </w:p>
    <w:p w14:paraId="2DAE874D">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供应商参加本次政府采购活动必须符合《中华人民共和国政府采购法》第二十二条的规定并同时具备下列条件：</w:t>
      </w:r>
    </w:p>
    <w:p w14:paraId="59E2E1A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1、供应商必须是在中国境内注册的独立法人，具有独立承担民事责任的能力（具有</w:t>
      </w:r>
      <w:r>
        <w:rPr>
          <w:rFonts w:hint="eastAsia" w:ascii="宋体" w:hAnsi="宋体" w:eastAsia="宋体" w:cs="宋体"/>
          <w:sz w:val="24"/>
          <w:szCs w:val="24"/>
          <w:lang w:val="en-US" w:eastAsia="zh-CN"/>
        </w:rPr>
        <w:t>合法</w:t>
      </w:r>
      <w:r>
        <w:rPr>
          <w:rFonts w:hint="eastAsia" w:ascii="宋体" w:hAnsi="宋体" w:eastAsia="宋体" w:cs="宋体"/>
          <w:sz w:val="24"/>
          <w:szCs w:val="24"/>
          <w:lang w:eastAsia="zh-CN"/>
        </w:rPr>
        <w:t>有效的营业执照）；</w:t>
      </w:r>
    </w:p>
    <w:p w14:paraId="3812CBD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具有履行本项目所必须的设备和专业技术服务能力；(提供证明材料或承诺书)；</w:t>
      </w:r>
    </w:p>
    <w:p w14:paraId="69CAABC9">
      <w:pPr>
        <w:spacing w:line="360" w:lineRule="auto"/>
        <w:ind w:firstLine="410" w:firstLineChars="171"/>
        <w:rPr>
          <w:rFonts w:hint="eastAsia" w:ascii="宋体" w:hAnsi="宋体" w:eastAsia="宋体" w:cs="宋体"/>
          <w:b w:val="0"/>
          <w:bCs w:val="0"/>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、依法缴纳社会保</w:t>
      </w:r>
      <w:r>
        <w:rPr>
          <w:rFonts w:hint="eastAsia" w:ascii="宋体" w:hAnsi="宋体" w:eastAsia="宋体" w:cs="宋体"/>
          <w:b w:val="0"/>
          <w:bCs w:val="0"/>
          <w:color w:val="auto"/>
          <w:sz w:val="24"/>
          <w:szCs w:val="24"/>
          <w:lang w:eastAsia="zh-CN"/>
        </w:rPr>
        <w:t>障资金，拟派项目负责人须提供近</w:t>
      </w:r>
      <w:r>
        <w:rPr>
          <w:rFonts w:hint="eastAsia" w:ascii="宋体" w:hAnsi="宋体" w:eastAsia="宋体" w:cs="宋体"/>
          <w:b w:val="0"/>
          <w:bCs w:val="0"/>
          <w:color w:val="auto"/>
          <w:sz w:val="24"/>
          <w:szCs w:val="24"/>
          <w:lang w:val="en-US" w:eastAsia="zh-CN"/>
        </w:rPr>
        <w:t>三个月</w:t>
      </w:r>
      <w:r>
        <w:rPr>
          <w:rFonts w:hint="eastAsia" w:ascii="宋体" w:hAnsi="宋体" w:eastAsia="宋体" w:cs="宋体"/>
          <w:b w:val="0"/>
          <w:bCs w:val="0"/>
          <w:color w:val="auto"/>
          <w:sz w:val="24"/>
          <w:szCs w:val="24"/>
          <w:lang w:eastAsia="zh-CN"/>
        </w:rPr>
        <w:t>社保缴纳证明材料；提供委托代理人近</w:t>
      </w:r>
      <w:r>
        <w:rPr>
          <w:rFonts w:hint="eastAsia" w:ascii="宋体" w:hAnsi="宋体" w:eastAsia="宋体" w:cs="宋体"/>
          <w:b w:val="0"/>
          <w:bCs w:val="0"/>
          <w:color w:val="auto"/>
          <w:sz w:val="24"/>
          <w:szCs w:val="24"/>
          <w:lang w:val="en-US" w:eastAsia="zh-CN"/>
        </w:rPr>
        <w:t>三个</w:t>
      </w:r>
      <w:r>
        <w:rPr>
          <w:rFonts w:hint="eastAsia" w:ascii="宋体" w:hAnsi="宋体" w:eastAsia="宋体" w:cs="宋体"/>
          <w:b w:val="0"/>
          <w:bCs w:val="0"/>
          <w:color w:val="auto"/>
          <w:sz w:val="24"/>
          <w:szCs w:val="24"/>
          <w:lang w:eastAsia="zh-CN"/>
        </w:rPr>
        <w:t>月社保缴纳证明材料（新成立企业从成立之日起计算）；</w:t>
      </w:r>
    </w:p>
    <w:p w14:paraId="06E4732C">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、供应商具有良好的财务状况且没有处于被责令停业；</w:t>
      </w:r>
    </w:p>
    <w:p w14:paraId="01C4FC44">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、依法缴纳税收（提供近半年以来</w:t>
      </w:r>
      <w:r>
        <w:rPr>
          <w:rFonts w:hint="eastAsia" w:ascii="宋体" w:hAnsi="宋体" w:eastAsia="宋体" w:cs="宋体"/>
          <w:sz w:val="24"/>
          <w:szCs w:val="24"/>
          <w:lang w:val="en-US" w:eastAsia="zh-CN"/>
        </w:rPr>
        <w:t>连续</w:t>
      </w:r>
      <w:r>
        <w:rPr>
          <w:rFonts w:hint="eastAsia" w:ascii="宋体" w:hAnsi="宋体" w:eastAsia="宋体" w:cs="宋体"/>
          <w:sz w:val="24"/>
          <w:szCs w:val="24"/>
          <w:lang w:eastAsia="zh-CN"/>
        </w:rPr>
        <w:t>三个月&lt;新成立的企业从成立之日起计算&gt;依法缴纳税收的证明材料，依法免税企业，应提供税务部门出具的依法免税证明文件；</w:t>
      </w:r>
    </w:p>
    <w:p w14:paraId="49AE8050">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714F81A4">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、参加政府采购活动前3年内无行贿犯罪记录（提供《中国裁判文书网》查询结果网页截图或投标人自行承诺的无行贿犯罪承诺书，查询&lt;或承诺&gt;对象为“企业，法定代表人，项目负责人”）；</w:t>
      </w:r>
    </w:p>
    <w:p w14:paraId="7CB4435D">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r>
        <w:rPr>
          <w:rFonts w:hint="eastAsia" w:ascii="宋体" w:hAnsi="宋体" w:eastAsia="宋体" w:cs="宋体"/>
          <w:sz w:val="24"/>
          <w:szCs w:val="24"/>
          <w:lang w:eastAsia="zh-CN"/>
        </w:rPr>
        <w:t>；</w:t>
      </w:r>
    </w:p>
    <w:p w14:paraId="33F8509D">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、本次招标不接受联合体投标；</w:t>
      </w:r>
    </w:p>
    <w:p w14:paraId="3CB4FFA5">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、本次招标实行资格后审（后审资料见招标文件）。</w:t>
      </w:r>
    </w:p>
    <w:p w14:paraId="30213DF8">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注：被列入失信被执行人及重大税收违法失信主体的企业做无效标处理。采购人或采购代理机构有权对投标人信用记录进行甄别和复查。</w:t>
      </w:r>
    </w:p>
    <w:p w14:paraId="5703EFC4">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三、招标文件获取方式：</w:t>
      </w:r>
    </w:p>
    <w:p w14:paraId="41062FA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招标文件获取方式：本项目没有报名环节，供应商凭CA数字证书通过三门峡市公共资源交易中心网（网址：http://gzjy.smx.gov.cn/），点击交易平台选择“交易主体登录”，在所参与项目右侧点击参与投标，即可直接下载本项目招标文件及其相关资料；</w:t>
      </w:r>
    </w:p>
    <w:p w14:paraId="4D819DCC">
      <w:pPr>
        <w:spacing w:line="360" w:lineRule="auto"/>
        <w:ind w:firstLine="410" w:firstLineChars="171"/>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具体操作请查看以下链接：http://gzjy.smx.gov.cn/bzzx/008001/moreinfo.html</w:t>
      </w:r>
    </w:p>
    <w:p w14:paraId="448C05E6">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办理CA证书：http://gzjy.smx.gov.cn/bzzx/008001/moreinfo.html</w:t>
      </w:r>
    </w:p>
    <w:p w14:paraId="34B00CD1">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2、招标文件下载时间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日08时00分至202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p w14:paraId="05691BFF">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3、解密方式：</w:t>
      </w:r>
    </w:p>
    <w:p w14:paraId="0484239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未按时解密的其投标将被否决。因供应商原因未能解密、解密失败或解密超时的将被拒绝。</w:t>
      </w:r>
    </w:p>
    <w:p w14:paraId="6C5A424B">
      <w:pPr>
        <w:keepNext w:val="0"/>
        <w:keepLines w:val="0"/>
        <w:pageBreakBefore w:val="0"/>
        <w:widowControl/>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四、</w:t>
      </w:r>
      <w:r>
        <w:rPr>
          <w:rFonts w:hint="eastAsia" w:ascii="宋体" w:hAnsi="宋体" w:eastAsia="宋体" w:cs="宋体"/>
          <w:kern w:val="0"/>
          <w:sz w:val="24"/>
          <w:szCs w:val="24"/>
        </w:rPr>
        <w:t>投标保证金：</w:t>
      </w:r>
    </w:p>
    <w:p w14:paraId="3650831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按照《河南省财政厅关于优化政府采购营商环境有关问题的通知》（豫财购[2019]4号文）的要求本项目不再收取投标保证金。</w:t>
      </w:r>
    </w:p>
    <w:p w14:paraId="7A76DC0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五、投标资料的提交</w:t>
      </w:r>
    </w:p>
    <w:p w14:paraId="688FE9EE">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本项目实行资格后审，审查内容以投标截止时间前在三门峡市公共资源交易系统上传的投标文件的信息为准。其上传资料真实性由供应商自行承担，同时，供应商需要完善主体库信息，但不作为评标依据。</w:t>
      </w:r>
    </w:p>
    <w:p w14:paraId="3A9CDF0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六、开标时间和地点：</w:t>
      </w:r>
    </w:p>
    <w:p w14:paraId="0ABEE299">
      <w:pPr>
        <w:spacing w:line="360" w:lineRule="auto"/>
        <w:ind w:firstLine="410" w:firstLineChars="171"/>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1、投标截止时间及开标时间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p w14:paraId="556B8016">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2、开标地点：卢氏县公共资源交易中心四楼</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eastAsia="zh-CN"/>
        </w:rPr>
        <w:t>开标室；</w:t>
      </w:r>
    </w:p>
    <w:p w14:paraId="41D1496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3、评标地点：卢氏县公共资源交易中心二楼第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评标室</w:t>
      </w:r>
      <w:r>
        <w:rPr>
          <w:rFonts w:hint="eastAsia" w:ascii="宋体" w:hAnsi="宋体" w:eastAsia="宋体" w:cs="宋体"/>
          <w:sz w:val="24"/>
          <w:szCs w:val="24"/>
          <w:lang w:eastAsia="zh-CN"/>
        </w:rPr>
        <w:t>。</w:t>
      </w:r>
    </w:p>
    <w:p w14:paraId="10B92D4C">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七、其他事项：</w:t>
      </w:r>
    </w:p>
    <w:p w14:paraId="57B795D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p>
    <w:p w14:paraId="70A1C8D5">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2、投标所发生一切费用由各投标人自行承担，并承担相应的风险和责任；</w:t>
      </w:r>
    </w:p>
    <w:p w14:paraId="2F783F8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供应商递交的投标文件不论中标与否均不予退还。</w:t>
      </w:r>
    </w:p>
    <w:p w14:paraId="15F70738">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温馨提示：本项目为电子化、无纸化交易项目，开标时不再接受任何纸质资料，为保证您能投标成功，请需仔细阅读招标文件和三门峡市公共资源交易中心官网业务办理指南。</w:t>
      </w:r>
    </w:p>
    <w:p w14:paraId="05CB93D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八、发布招标公告的媒介：</w:t>
      </w:r>
    </w:p>
    <w:p w14:paraId="33B7B745">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本次招标公告同时在《中国招标投标公共服务平台》、《河南省政府采购网》、《三门峡市公共资源交易中心》上发布。</w:t>
      </w:r>
    </w:p>
    <w:p w14:paraId="4AB7065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九、联系方式</w:t>
      </w:r>
    </w:p>
    <w:p w14:paraId="4F864A0D">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监督单位：卢氏县政府采购办公室</w:t>
      </w:r>
    </w:p>
    <w:p w14:paraId="09750D71">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电话：0398-7863556</w:t>
      </w:r>
    </w:p>
    <w:p w14:paraId="6A8D9F2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地址：卢氏县城关镇解放路中段</w:t>
      </w:r>
    </w:p>
    <w:p w14:paraId="0F1CBA1A">
      <w:pPr>
        <w:spacing w:line="360" w:lineRule="auto"/>
        <w:ind w:firstLine="410" w:firstLineChars="171"/>
        <w:rPr>
          <w:rFonts w:hint="eastAsia" w:ascii="宋体" w:hAnsi="宋体" w:eastAsia="宋体" w:cs="宋体"/>
          <w:color w:val="C00000"/>
          <w:sz w:val="24"/>
          <w:szCs w:val="24"/>
          <w:lang w:eastAsia="zh-CN"/>
        </w:rPr>
      </w:pPr>
      <w:r>
        <w:rPr>
          <w:rFonts w:hint="eastAsia" w:ascii="宋体" w:hAnsi="宋体" w:eastAsia="宋体" w:cs="宋体"/>
          <w:color w:val="auto"/>
          <w:sz w:val="24"/>
          <w:szCs w:val="24"/>
          <w:lang w:eastAsia="zh-CN"/>
        </w:rPr>
        <w:t>监督单位：</w:t>
      </w:r>
      <w:r>
        <w:rPr>
          <w:rFonts w:hint="eastAsia" w:ascii="宋体" w:hAnsi="宋体" w:eastAsia="宋体" w:cs="宋体"/>
          <w:sz w:val="24"/>
          <w:szCs w:val="24"/>
          <w:lang w:eastAsia="zh-CN"/>
        </w:rPr>
        <w:t>卢氏县粮食和物资储备保障中心</w:t>
      </w:r>
    </w:p>
    <w:p w14:paraId="680FE514">
      <w:pPr>
        <w:spacing w:line="360" w:lineRule="auto"/>
        <w:ind w:firstLine="410" w:firstLineChars="1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侯国伟</w:t>
      </w:r>
    </w:p>
    <w:p w14:paraId="107DCF20">
      <w:pPr>
        <w:spacing w:line="360" w:lineRule="auto"/>
        <w:ind w:firstLine="410" w:firstLineChars="17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0398-2250831</w:t>
      </w:r>
    </w:p>
    <w:p w14:paraId="6A837C1D">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地址：卢氏县</w:t>
      </w:r>
      <w:r>
        <w:rPr>
          <w:rFonts w:hint="eastAsia" w:ascii="宋体" w:hAnsi="宋体" w:eastAsia="宋体" w:cs="宋体"/>
          <w:color w:val="auto"/>
          <w:sz w:val="24"/>
          <w:szCs w:val="24"/>
          <w:lang w:val="en-US" w:eastAsia="zh-CN"/>
        </w:rPr>
        <w:t>新建路37号</w:t>
      </w:r>
    </w:p>
    <w:p w14:paraId="5F43582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采购单位：卢氏县粮食和物资储备保障中心</w:t>
      </w:r>
    </w:p>
    <w:p w14:paraId="43C48323">
      <w:pPr>
        <w:spacing w:line="360" w:lineRule="auto"/>
        <w:ind w:firstLine="410" w:firstLineChars="171"/>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联系人：崔腾</w:t>
      </w:r>
    </w:p>
    <w:p w14:paraId="39DF84ED">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电话：18623982011</w:t>
      </w:r>
    </w:p>
    <w:p w14:paraId="5280DAA0">
      <w:pPr>
        <w:spacing w:line="360" w:lineRule="auto"/>
        <w:ind w:firstLine="410" w:firstLineChars="171"/>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地址：卢氏县</w:t>
      </w:r>
      <w:r>
        <w:rPr>
          <w:rFonts w:hint="eastAsia" w:ascii="宋体" w:hAnsi="宋体" w:eastAsia="宋体" w:cs="宋体"/>
          <w:sz w:val="24"/>
          <w:szCs w:val="24"/>
          <w:lang w:val="en-US" w:eastAsia="zh-CN"/>
        </w:rPr>
        <w:t>新建路37号</w:t>
      </w:r>
    </w:p>
    <w:p w14:paraId="377A0FD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代理机构：河南汇成天玺工程管理有限公司</w:t>
      </w:r>
    </w:p>
    <w:p w14:paraId="39617818">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联系人：郭利娜</w:t>
      </w:r>
    </w:p>
    <w:p w14:paraId="32AA6DF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电话：13323980277</w:t>
      </w:r>
    </w:p>
    <w:p w14:paraId="33995C8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电子邮箱：HCTXZ6677@163.com </w:t>
      </w:r>
    </w:p>
    <w:p w14:paraId="47960B9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地址：河南省三门峡市市辖区崤山西路电子城33号</w:t>
      </w:r>
    </w:p>
    <w:p w14:paraId="42BF74BA">
      <w:pPr>
        <w:spacing w:line="360" w:lineRule="auto"/>
        <w:ind w:firstLine="1680" w:firstLineChars="700"/>
        <w:rPr>
          <w:rFonts w:ascii="宋体" w:hAnsi="宋体"/>
          <w:b/>
          <w:bCs/>
          <w:sz w:val="36"/>
          <w:szCs w:val="36"/>
        </w:rPr>
      </w:pPr>
      <w:r>
        <w:rPr>
          <w:rFonts w:hint="eastAsia" w:ascii="宋体" w:hAnsi="宋体" w:eastAsia="宋体" w:cs="宋体"/>
          <w:sz w:val="24"/>
          <w:szCs w:val="24"/>
        </w:rPr>
        <w:br w:type="page"/>
      </w:r>
      <w:r>
        <w:rPr>
          <w:rFonts w:hint="eastAsia" w:ascii="宋体" w:hAnsi="宋体"/>
          <w:b/>
          <w:bCs/>
          <w:sz w:val="36"/>
          <w:szCs w:val="36"/>
        </w:rPr>
        <w:t>第二章   供应商须知</w:t>
      </w:r>
    </w:p>
    <w:p w14:paraId="2A2FEFE5">
      <w:pPr>
        <w:spacing w:line="360" w:lineRule="auto"/>
        <w:jc w:val="center"/>
        <w:rPr>
          <w:rFonts w:ascii="宋体" w:hAnsi="宋体"/>
          <w:b/>
          <w:bCs/>
          <w:sz w:val="21"/>
          <w:szCs w:val="21"/>
        </w:rPr>
      </w:pPr>
      <w:r>
        <w:rPr>
          <w:rFonts w:hint="eastAsia" w:ascii="宋体" w:hAnsi="宋体"/>
          <w:b/>
          <w:bCs/>
          <w:sz w:val="21"/>
          <w:szCs w:val="21"/>
        </w:rPr>
        <w:t>供应商须知前附表</w:t>
      </w:r>
    </w:p>
    <w:tbl>
      <w:tblPr>
        <w:tblStyle w:val="34"/>
        <w:tblW w:w="9899" w:type="dxa"/>
        <w:jc w:val="center"/>
        <w:tblLayout w:type="fixed"/>
        <w:tblCellMar>
          <w:top w:w="0" w:type="dxa"/>
          <w:left w:w="108" w:type="dxa"/>
          <w:bottom w:w="0" w:type="dxa"/>
          <w:right w:w="108" w:type="dxa"/>
        </w:tblCellMar>
      </w:tblPr>
      <w:tblGrid>
        <w:gridCol w:w="970"/>
        <w:gridCol w:w="3036"/>
        <w:gridCol w:w="5893"/>
      </w:tblGrid>
      <w:tr w14:paraId="078FCD8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F1B7DB">
            <w:pPr>
              <w:jc w:val="center"/>
              <w:rPr>
                <w:rFonts w:ascii="宋体" w:hAnsi="宋体"/>
                <w:b/>
                <w:bCs/>
                <w:sz w:val="21"/>
                <w:szCs w:val="21"/>
              </w:rPr>
            </w:pPr>
            <w:r>
              <w:rPr>
                <w:rFonts w:hint="eastAsia" w:ascii="宋体" w:hAnsi="宋体"/>
                <w:b/>
                <w:bCs/>
                <w:sz w:val="21"/>
                <w:szCs w:val="21"/>
              </w:rPr>
              <w:t>条款号</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A5B1BA">
            <w:pPr>
              <w:jc w:val="center"/>
              <w:rPr>
                <w:rFonts w:ascii="宋体" w:hAnsi="宋体"/>
                <w:b/>
                <w:bCs/>
                <w:sz w:val="21"/>
                <w:szCs w:val="21"/>
              </w:rPr>
            </w:pPr>
            <w:r>
              <w:rPr>
                <w:rFonts w:hint="eastAsia" w:ascii="宋体" w:hAnsi="宋体"/>
                <w:b/>
                <w:bCs/>
                <w:sz w:val="21"/>
                <w:szCs w:val="21"/>
              </w:rPr>
              <w:t>条  款  名  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5151A9">
            <w:pPr>
              <w:jc w:val="center"/>
              <w:rPr>
                <w:rFonts w:ascii="宋体" w:hAnsi="宋体"/>
                <w:b/>
                <w:bCs/>
                <w:sz w:val="21"/>
                <w:szCs w:val="21"/>
              </w:rPr>
            </w:pPr>
            <w:r>
              <w:rPr>
                <w:rFonts w:hint="eastAsia" w:ascii="宋体" w:hAnsi="宋体"/>
                <w:b/>
                <w:bCs/>
                <w:sz w:val="21"/>
                <w:szCs w:val="21"/>
              </w:rPr>
              <w:t>编  列  内  容</w:t>
            </w:r>
          </w:p>
        </w:tc>
      </w:tr>
      <w:tr w14:paraId="72CAFA83">
        <w:tblPrEx>
          <w:tblCellMar>
            <w:top w:w="0" w:type="dxa"/>
            <w:left w:w="108" w:type="dxa"/>
            <w:bottom w:w="0" w:type="dxa"/>
            <w:right w:w="108" w:type="dxa"/>
          </w:tblCellMar>
        </w:tblPrEx>
        <w:trPr>
          <w:trHeight w:val="167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83617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01C96F7">
            <w:pPr>
              <w:jc w:val="center"/>
              <w:rPr>
                <w:rFonts w:hint="eastAsia" w:ascii="宋体" w:hAnsi="宋体" w:eastAsia="宋体" w:cs="宋体"/>
                <w:sz w:val="24"/>
                <w:szCs w:val="24"/>
              </w:rPr>
            </w:pPr>
            <w:r>
              <w:rPr>
                <w:rFonts w:hint="eastAsia" w:ascii="宋体" w:hAnsi="宋体" w:eastAsia="宋体" w:cs="宋体"/>
                <w:color w:val="auto"/>
                <w:sz w:val="24"/>
                <w:szCs w:val="24"/>
              </w:rPr>
              <w:t>采购人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6F6535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采购单位：卢氏县粮食和物资储备保障中心</w:t>
            </w:r>
          </w:p>
          <w:p w14:paraId="4019CD3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联系人：崔腾</w:t>
            </w:r>
          </w:p>
          <w:p w14:paraId="23B04EB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电话：18623982011</w:t>
            </w:r>
          </w:p>
          <w:p w14:paraId="411153B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w:t>
            </w:r>
            <w:r>
              <w:rPr>
                <w:rFonts w:hint="eastAsia" w:ascii="宋体" w:hAnsi="宋体" w:eastAsia="宋体" w:cs="宋体"/>
                <w:sz w:val="24"/>
                <w:szCs w:val="24"/>
                <w:lang w:val="en-US" w:eastAsia="zh-CN"/>
              </w:rPr>
              <w:t>新建路37号</w:t>
            </w:r>
          </w:p>
        </w:tc>
      </w:tr>
      <w:tr w14:paraId="3837DD2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337EF5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B166239">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监督单位</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A2CFC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监督单位：卢氏县粮食和物资储备保障中心</w:t>
            </w:r>
          </w:p>
          <w:p w14:paraId="0715619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侯国伟</w:t>
            </w:r>
          </w:p>
          <w:p w14:paraId="31A9F07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0398-2250831</w:t>
            </w:r>
          </w:p>
          <w:p w14:paraId="01237B1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w:t>
            </w:r>
            <w:r>
              <w:rPr>
                <w:rFonts w:hint="eastAsia" w:ascii="宋体" w:hAnsi="宋体" w:eastAsia="宋体" w:cs="宋体"/>
                <w:sz w:val="24"/>
                <w:szCs w:val="24"/>
                <w:lang w:val="en-US" w:eastAsia="zh-CN"/>
              </w:rPr>
              <w:t>新建路37号</w:t>
            </w:r>
          </w:p>
        </w:tc>
      </w:tr>
      <w:tr w14:paraId="21735CD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F4B8F0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108B64A">
            <w:pPr>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2A13F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代理机构：河南汇成天玺工程管理有限公司</w:t>
            </w:r>
          </w:p>
          <w:p w14:paraId="423BE67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联系人：郭利娜</w:t>
            </w:r>
          </w:p>
          <w:p w14:paraId="43C47AC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电话：13323980277</w:t>
            </w:r>
          </w:p>
          <w:p w14:paraId="5707297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电子邮箱：HCTXZ6677@163.com </w:t>
            </w:r>
          </w:p>
          <w:p w14:paraId="3A39EF6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地址：河南省三门峡市市辖区崤山西路电子城33号</w:t>
            </w:r>
          </w:p>
        </w:tc>
      </w:tr>
      <w:tr w14:paraId="7B9BBAFA">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1AC8B2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7A8C862">
            <w:pPr>
              <w:jc w:val="center"/>
              <w:rPr>
                <w:rFonts w:hint="eastAsia" w:ascii="宋体" w:hAnsi="宋体" w:eastAsia="宋体" w:cs="宋体"/>
                <w:sz w:val="24"/>
                <w:szCs w:val="24"/>
                <w:lang w:eastAsia="zh-CN"/>
              </w:rPr>
            </w:pPr>
            <w:r>
              <w:rPr>
                <w:rFonts w:hint="eastAsia" w:ascii="宋体" w:hAnsi="宋体" w:eastAsia="宋体" w:cs="宋体"/>
                <w:sz w:val="24"/>
                <w:szCs w:val="24"/>
              </w:rPr>
              <w:t>项目名称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4CDE4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卢氏县粮食和物资储备保障中心2024年度县级救灾物资储备购置项目</w:t>
            </w:r>
          </w:p>
        </w:tc>
      </w:tr>
      <w:tr w14:paraId="6989FF0C">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981E11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590167">
            <w:pPr>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8A5C99">
            <w:pPr>
              <w:rPr>
                <w:rFonts w:hint="eastAsia" w:ascii="宋体" w:hAnsi="宋体" w:eastAsia="宋体" w:cs="宋体"/>
                <w:sz w:val="24"/>
                <w:szCs w:val="24"/>
              </w:rPr>
            </w:pPr>
            <w:r>
              <w:rPr>
                <w:rFonts w:hint="eastAsia" w:ascii="宋体" w:hAnsi="宋体" w:eastAsia="宋体" w:cs="宋体"/>
                <w:sz w:val="24"/>
                <w:szCs w:val="24"/>
              </w:rPr>
              <w:t>公开招标</w:t>
            </w:r>
          </w:p>
        </w:tc>
      </w:tr>
      <w:tr w14:paraId="37441E0A">
        <w:tblPrEx>
          <w:tblCellMar>
            <w:top w:w="0" w:type="dxa"/>
            <w:left w:w="108" w:type="dxa"/>
            <w:bottom w:w="0" w:type="dxa"/>
            <w:right w:w="108" w:type="dxa"/>
          </w:tblCellMar>
        </w:tblPrEx>
        <w:trPr>
          <w:trHeight w:val="86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31352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492DFB">
            <w:pPr>
              <w:jc w:val="center"/>
              <w:rPr>
                <w:rFonts w:hint="eastAsia" w:ascii="宋体" w:hAnsi="宋体" w:eastAsia="宋体" w:cs="宋体"/>
                <w:sz w:val="24"/>
                <w:szCs w:val="24"/>
              </w:rPr>
            </w:pPr>
            <w:r>
              <w:rPr>
                <w:rFonts w:hint="eastAsia" w:ascii="宋体" w:hAnsi="宋体" w:eastAsia="宋体" w:cs="宋体"/>
                <w:sz w:val="24"/>
                <w:szCs w:val="24"/>
                <w:lang w:eastAsia="zh-CN"/>
              </w:rPr>
              <w:t>项目概况</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D891B95">
            <w:pPr>
              <w:rPr>
                <w:rFonts w:hint="eastAsia" w:ascii="宋体" w:hAnsi="宋体" w:eastAsia="宋体" w:cs="宋体"/>
                <w:sz w:val="24"/>
                <w:szCs w:val="24"/>
              </w:rPr>
            </w:pPr>
            <w:r>
              <w:rPr>
                <w:rFonts w:hint="eastAsia" w:ascii="宋体" w:hAnsi="宋体" w:eastAsia="宋体" w:cs="宋体"/>
                <w:sz w:val="24"/>
                <w:szCs w:val="24"/>
                <w:lang w:val="en-US" w:eastAsia="zh-CN"/>
              </w:rPr>
              <w:t>卢氏县粮食和物资储备保障中心2024年度县级救灾物资储备购置项目；分四个标段：一标段，帐篷类、装具类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二标段：被服类；三标段：保障类；四标段：救援类；（具体详见采购清单）</w:t>
            </w:r>
          </w:p>
        </w:tc>
      </w:tr>
      <w:tr w14:paraId="1D87243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AD4EDA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E5D7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8CBF8C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财政资金</w:t>
            </w:r>
          </w:p>
        </w:tc>
      </w:tr>
      <w:tr w14:paraId="1DF987FF">
        <w:tblPrEx>
          <w:tblCellMar>
            <w:top w:w="0" w:type="dxa"/>
            <w:left w:w="108" w:type="dxa"/>
            <w:bottom w:w="0" w:type="dxa"/>
            <w:right w:w="108" w:type="dxa"/>
          </w:tblCellMar>
        </w:tblPrEx>
        <w:trPr>
          <w:trHeight w:val="46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C1453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63CB444">
            <w:pPr>
              <w:jc w:val="center"/>
              <w:rPr>
                <w:rFonts w:hint="eastAsia" w:ascii="宋体" w:hAnsi="宋体" w:eastAsia="宋体" w:cs="宋体"/>
                <w:sz w:val="24"/>
                <w:szCs w:val="24"/>
              </w:rPr>
            </w:pPr>
            <w:r>
              <w:rPr>
                <w:rFonts w:hint="eastAsia" w:ascii="宋体" w:hAnsi="宋体" w:eastAsia="宋体" w:cs="宋体"/>
                <w:sz w:val="24"/>
                <w:szCs w:val="24"/>
              </w:rPr>
              <w:t>资金落实情况</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E0E599">
            <w:pPr>
              <w:rPr>
                <w:rFonts w:hint="eastAsia" w:ascii="宋体" w:hAnsi="宋体" w:eastAsia="宋体" w:cs="宋体"/>
                <w:sz w:val="24"/>
                <w:szCs w:val="24"/>
              </w:rPr>
            </w:pPr>
            <w:r>
              <w:rPr>
                <w:rFonts w:hint="eastAsia" w:ascii="宋体" w:hAnsi="宋体" w:eastAsia="宋体" w:cs="宋体"/>
                <w:sz w:val="24"/>
                <w:szCs w:val="24"/>
              </w:rPr>
              <w:t>已落实</w:t>
            </w:r>
          </w:p>
        </w:tc>
      </w:tr>
      <w:tr w14:paraId="4CAFC040">
        <w:tblPrEx>
          <w:tblCellMar>
            <w:top w:w="0" w:type="dxa"/>
            <w:left w:w="108" w:type="dxa"/>
            <w:bottom w:w="0" w:type="dxa"/>
            <w:right w:w="108" w:type="dxa"/>
          </w:tblCellMar>
        </w:tblPrEx>
        <w:trPr>
          <w:trHeight w:val="42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B1346B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0F8D9C">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rPr>
              <w:t>交货</w:t>
            </w:r>
            <w:r>
              <w:rPr>
                <w:rFonts w:hint="eastAsia" w:ascii="宋体" w:hAnsi="宋体" w:eastAsia="宋体" w:cs="宋体"/>
                <w:color w:val="auto"/>
                <w:sz w:val="24"/>
                <w:szCs w:val="24"/>
                <w:lang w:eastAsia="zh-CN"/>
              </w:rPr>
              <w:t>期限</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92871E">
            <w:pPr>
              <w:pStyle w:val="50"/>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合同签订后</w:t>
            </w:r>
            <w:r>
              <w:rPr>
                <w:rFonts w:hint="eastAsia" w:eastAsia="宋体" w:cs="宋体"/>
                <w:color w:val="auto"/>
                <w:sz w:val="24"/>
                <w:szCs w:val="24"/>
                <w:lang w:val="en-US" w:eastAsia="zh-CN"/>
              </w:rPr>
              <w:t>5</w:t>
            </w:r>
            <w:r>
              <w:rPr>
                <w:rFonts w:hint="eastAsia" w:ascii="宋体" w:hAnsi="宋体" w:eastAsia="宋体" w:cs="宋体"/>
                <w:color w:val="auto"/>
                <w:sz w:val="24"/>
                <w:szCs w:val="24"/>
                <w:lang w:eastAsia="zh-CN"/>
              </w:rPr>
              <w:t>日历天内完成交货</w:t>
            </w:r>
          </w:p>
        </w:tc>
      </w:tr>
      <w:tr w14:paraId="06AF69DF">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52D7A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E2760F0">
            <w:pPr>
              <w:jc w:val="center"/>
              <w:rPr>
                <w:rFonts w:hint="eastAsia" w:ascii="宋体" w:hAnsi="宋体" w:eastAsia="宋体" w:cs="宋体"/>
                <w:sz w:val="24"/>
                <w:szCs w:val="24"/>
              </w:rPr>
            </w:pPr>
            <w:r>
              <w:rPr>
                <w:rFonts w:hint="eastAsia" w:ascii="宋体" w:hAnsi="宋体" w:cs="宋体"/>
                <w:sz w:val="24"/>
                <w:szCs w:val="24"/>
              </w:rPr>
              <w:t>交货</w:t>
            </w:r>
            <w:r>
              <w:rPr>
                <w:rFonts w:hint="eastAsia" w:ascii="宋体" w:hAnsi="宋体" w:eastAsia="宋体" w:cs="宋体"/>
                <w:sz w:val="24"/>
                <w:szCs w:val="24"/>
              </w:rPr>
              <w:t>地点</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F60073">
            <w:pPr>
              <w:rPr>
                <w:rFonts w:hint="eastAsia" w:ascii="宋体" w:hAnsi="宋体" w:eastAsia="宋体" w:cs="宋体"/>
                <w:sz w:val="24"/>
                <w:szCs w:val="24"/>
                <w:lang w:eastAsia="zh-CN"/>
              </w:rPr>
            </w:pPr>
            <w:r>
              <w:rPr>
                <w:rFonts w:hint="eastAsia" w:ascii="宋体" w:hAnsi="宋体" w:eastAsia="宋体" w:cs="宋体"/>
                <w:sz w:val="24"/>
                <w:szCs w:val="24"/>
                <w:lang w:eastAsia="zh-CN"/>
              </w:rPr>
              <w:t>采购人指定地点</w:t>
            </w:r>
          </w:p>
        </w:tc>
      </w:tr>
      <w:tr w14:paraId="32F4E8B4">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C9216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1FBE909">
            <w:pPr>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00CC98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必须符合国家及行业标准要求，满足采购人采购需求</w:t>
            </w:r>
          </w:p>
        </w:tc>
      </w:tr>
      <w:tr w14:paraId="75D3A06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98BCBF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B36E628">
            <w:pPr>
              <w:jc w:val="center"/>
              <w:rPr>
                <w:rFonts w:hint="eastAsia" w:ascii="宋体" w:hAnsi="宋体" w:eastAsia="宋体" w:cs="宋体"/>
                <w:sz w:val="24"/>
                <w:szCs w:val="24"/>
              </w:rPr>
            </w:pPr>
            <w:r>
              <w:rPr>
                <w:rFonts w:hint="eastAsia" w:ascii="宋体" w:hAnsi="宋体" w:eastAsia="宋体" w:cs="宋体"/>
                <w:sz w:val="24"/>
                <w:szCs w:val="24"/>
              </w:rPr>
              <w:t>供应商的资质、能力和应具备条件</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713B4B">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供应商参加本次政府采购活动必须符合《中华人民共和国政府采购法》第二十二条的规定并同时具备下列条件：</w:t>
            </w:r>
          </w:p>
          <w:p w14:paraId="1BF18719">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1、供应商必须是在中国境内注册的独立法人，具有独立承担民事责任的能力（具有</w:t>
            </w:r>
            <w:r>
              <w:rPr>
                <w:rFonts w:hint="eastAsia" w:ascii="宋体" w:hAnsi="宋体" w:eastAsia="宋体" w:cs="宋体"/>
                <w:bCs/>
                <w:sz w:val="24"/>
                <w:szCs w:val="24"/>
                <w:shd w:val="clear" w:color="auto" w:fill="FFFFFF"/>
                <w:lang w:val="en-US" w:eastAsia="zh-CN"/>
              </w:rPr>
              <w:t>合法</w:t>
            </w:r>
            <w:r>
              <w:rPr>
                <w:rFonts w:hint="eastAsia" w:ascii="宋体" w:hAnsi="宋体" w:eastAsia="宋体" w:cs="宋体"/>
                <w:bCs/>
                <w:sz w:val="24"/>
                <w:szCs w:val="24"/>
                <w:shd w:val="clear" w:color="auto" w:fill="FFFFFF"/>
                <w:lang w:eastAsia="zh-CN"/>
              </w:rPr>
              <w:t>有效的营业执照）；</w:t>
            </w:r>
          </w:p>
          <w:p w14:paraId="77D1CDBB">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2、</w:t>
            </w:r>
            <w:r>
              <w:rPr>
                <w:rFonts w:hint="eastAsia" w:ascii="宋体" w:hAnsi="宋体" w:eastAsia="宋体" w:cs="宋体"/>
                <w:bCs/>
                <w:sz w:val="24"/>
                <w:szCs w:val="24"/>
                <w:shd w:val="clear" w:color="auto" w:fill="FFFFFF"/>
                <w:lang w:eastAsia="zh-CN"/>
              </w:rPr>
              <w:t>具有履行本项目所必须的设备和专业技术服务能力；(提供证明材料或承诺书)；</w:t>
            </w:r>
          </w:p>
          <w:p w14:paraId="2D2E2363">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3</w:t>
            </w:r>
            <w:r>
              <w:rPr>
                <w:rFonts w:hint="eastAsia" w:ascii="宋体" w:hAnsi="宋体" w:eastAsia="宋体" w:cs="宋体"/>
                <w:bCs/>
                <w:sz w:val="24"/>
                <w:szCs w:val="24"/>
                <w:shd w:val="clear" w:color="auto" w:fill="FFFFFF"/>
                <w:lang w:eastAsia="zh-CN"/>
              </w:rPr>
              <w:t>、依法缴纳社会保障资金，拟派项目负责人须提供近</w:t>
            </w:r>
            <w:r>
              <w:rPr>
                <w:rFonts w:hint="eastAsia" w:ascii="宋体" w:hAnsi="宋体" w:eastAsia="宋体" w:cs="宋体"/>
                <w:bCs/>
                <w:sz w:val="24"/>
                <w:szCs w:val="24"/>
                <w:shd w:val="clear" w:color="auto" w:fill="FFFFFF"/>
                <w:lang w:val="en-US" w:eastAsia="zh-CN"/>
              </w:rPr>
              <w:t>三个月</w:t>
            </w:r>
            <w:r>
              <w:rPr>
                <w:rFonts w:hint="eastAsia" w:ascii="宋体" w:hAnsi="宋体" w:eastAsia="宋体" w:cs="宋体"/>
                <w:bCs/>
                <w:sz w:val="24"/>
                <w:szCs w:val="24"/>
                <w:shd w:val="clear" w:color="auto" w:fill="FFFFFF"/>
                <w:lang w:eastAsia="zh-CN"/>
              </w:rPr>
              <w:t>社保缴纳证明材料；提供委托代理人近</w:t>
            </w:r>
            <w:r>
              <w:rPr>
                <w:rFonts w:hint="eastAsia" w:ascii="宋体" w:hAnsi="宋体" w:eastAsia="宋体" w:cs="宋体"/>
                <w:bCs/>
                <w:sz w:val="24"/>
                <w:szCs w:val="24"/>
                <w:shd w:val="clear" w:color="auto" w:fill="FFFFFF"/>
                <w:lang w:val="en-US" w:eastAsia="zh-CN"/>
              </w:rPr>
              <w:t>三个</w:t>
            </w:r>
            <w:r>
              <w:rPr>
                <w:rFonts w:hint="eastAsia" w:ascii="宋体" w:hAnsi="宋体" w:eastAsia="宋体" w:cs="宋体"/>
                <w:bCs/>
                <w:sz w:val="24"/>
                <w:szCs w:val="24"/>
                <w:shd w:val="clear" w:color="auto" w:fill="FFFFFF"/>
                <w:lang w:eastAsia="zh-CN"/>
              </w:rPr>
              <w:t>月社保缴纳证明材料（新成立企业从成立之日起计算）；</w:t>
            </w:r>
          </w:p>
          <w:p w14:paraId="231BC1AC">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4</w:t>
            </w:r>
            <w:r>
              <w:rPr>
                <w:rFonts w:hint="eastAsia" w:ascii="宋体" w:hAnsi="宋体" w:eastAsia="宋体" w:cs="宋体"/>
                <w:bCs/>
                <w:sz w:val="24"/>
                <w:szCs w:val="24"/>
                <w:shd w:val="clear" w:color="auto" w:fill="FFFFFF"/>
                <w:lang w:eastAsia="zh-CN"/>
              </w:rPr>
              <w:t>、供应商具有良好的财务状况且没有处于被责令停业；</w:t>
            </w:r>
          </w:p>
          <w:p w14:paraId="731CC8A2">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5</w:t>
            </w:r>
            <w:r>
              <w:rPr>
                <w:rFonts w:hint="eastAsia" w:ascii="宋体" w:hAnsi="宋体" w:eastAsia="宋体" w:cs="宋体"/>
                <w:bCs/>
                <w:sz w:val="24"/>
                <w:szCs w:val="24"/>
                <w:shd w:val="clear" w:color="auto" w:fill="FFFFFF"/>
                <w:lang w:eastAsia="zh-CN"/>
              </w:rPr>
              <w:t>、依法缴纳税收（提供近半年以来</w:t>
            </w:r>
            <w:r>
              <w:rPr>
                <w:rFonts w:hint="eastAsia" w:ascii="宋体" w:hAnsi="宋体" w:eastAsia="宋体" w:cs="宋体"/>
                <w:bCs/>
                <w:sz w:val="24"/>
                <w:szCs w:val="24"/>
                <w:shd w:val="clear" w:color="auto" w:fill="FFFFFF"/>
                <w:lang w:val="en-US" w:eastAsia="zh-CN"/>
              </w:rPr>
              <w:t>连续</w:t>
            </w:r>
            <w:r>
              <w:rPr>
                <w:rFonts w:hint="eastAsia" w:ascii="宋体" w:hAnsi="宋体" w:eastAsia="宋体" w:cs="宋体"/>
                <w:bCs/>
                <w:sz w:val="24"/>
                <w:szCs w:val="24"/>
                <w:shd w:val="clear" w:color="auto" w:fill="FFFFFF"/>
                <w:lang w:eastAsia="zh-CN"/>
              </w:rPr>
              <w:t>三个月&lt;新成立的企业从成立之日起计算&gt;依法缴纳税收的证明材料，依法免税企业，应提供税务部门出具的依法免税证明文件；</w:t>
            </w:r>
          </w:p>
          <w:p w14:paraId="3647882A">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6</w:t>
            </w:r>
            <w:r>
              <w:rPr>
                <w:rFonts w:hint="eastAsia" w:ascii="宋体" w:hAnsi="宋体" w:eastAsia="宋体" w:cs="宋体"/>
                <w:bCs/>
                <w:sz w:val="24"/>
                <w:szCs w:val="24"/>
                <w:shd w:val="clear" w:color="auto" w:fill="FFFFFF"/>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597628FB">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7</w:t>
            </w:r>
            <w:r>
              <w:rPr>
                <w:rFonts w:hint="eastAsia" w:ascii="宋体" w:hAnsi="宋体" w:eastAsia="宋体" w:cs="宋体"/>
                <w:bCs/>
                <w:sz w:val="24"/>
                <w:szCs w:val="24"/>
                <w:shd w:val="clear" w:color="auto" w:fill="FFFFFF"/>
                <w:lang w:eastAsia="zh-CN"/>
              </w:rPr>
              <w:t>、参加政府采购活动前3年内无行贿犯罪记录（提供《中国裁判文书网》查询结果网页截图或投标人自行承诺的无行贿犯罪承诺书，查询&lt;或承诺&gt;对象为“企业，法定代表人，项目负责人”）；</w:t>
            </w:r>
          </w:p>
          <w:p w14:paraId="28AD97D0">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8</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r>
              <w:rPr>
                <w:rFonts w:hint="eastAsia" w:ascii="宋体" w:hAnsi="宋体" w:eastAsia="宋体" w:cs="宋体"/>
                <w:bCs/>
                <w:sz w:val="24"/>
                <w:szCs w:val="24"/>
                <w:shd w:val="clear" w:color="auto" w:fill="FFFFFF"/>
                <w:lang w:eastAsia="zh-CN"/>
              </w:rPr>
              <w:t>；</w:t>
            </w:r>
          </w:p>
          <w:p w14:paraId="0810D111">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9</w:t>
            </w:r>
            <w:r>
              <w:rPr>
                <w:rFonts w:hint="eastAsia" w:ascii="宋体" w:hAnsi="宋体" w:eastAsia="宋体" w:cs="宋体"/>
                <w:bCs/>
                <w:sz w:val="24"/>
                <w:szCs w:val="24"/>
                <w:shd w:val="clear" w:color="auto" w:fill="FFFFFF"/>
                <w:lang w:eastAsia="zh-CN"/>
              </w:rPr>
              <w:t>、本次招标不接受联合体投标；</w:t>
            </w:r>
          </w:p>
          <w:p w14:paraId="33E9D507">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10</w:t>
            </w:r>
            <w:r>
              <w:rPr>
                <w:rFonts w:hint="eastAsia" w:ascii="宋体" w:hAnsi="宋体" w:eastAsia="宋体" w:cs="宋体"/>
                <w:bCs/>
                <w:sz w:val="24"/>
                <w:szCs w:val="24"/>
                <w:shd w:val="clear" w:color="auto" w:fill="FFFFFF"/>
                <w:lang w:eastAsia="zh-CN"/>
              </w:rPr>
              <w:t>、本次招标实行资格后审（后审资料见招标文件）。</w:t>
            </w:r>
          </w:p>
          <w:p w14:paraId="666B8253">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注：被列入失信被执行人及重大税收违法失信主体的企业做无效标处理。采购人或采购代理机构有权对投标人信用记录进行甄别和复查。</w:t>
            </w:r>
          </w:p>
        </w:tc>
      </w:tr>
      <w:tr w14:paraId="2E8331D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3DBC71">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681F6E">
            <w:pPr>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BB04F7F">
            <w:pP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不接受</w:t>
            </w:r>
          </w:p>
        </w:tc>
      </w:tr>
      <w:tr w14:paraId="27759C6A">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964F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5FABBD">
            <w:pPr>
              <w:jc w:val="center"/>
              <w:rPr>
                <w:rFonts w:hint="eastAsia" w:ascii="宋体" w:hAnsi="宋体" w:eastAsia="宋体" w:cs="宋体"/>
                <w:sz w:val="24"/>
                <w:szCs w:val="24"/>
              </w:rPr>
            </w:pPr>
            <w:r>
              <w:rPr>
                <w:rFonts w:hint="eastAsia" w:ascii="宋体" w:hAnsi="宋体" w:eastAsia="宋体" w:cs="宋体"/>
                <w:sz w:val="24"/>
                <w:szCs w:val="24"/>
              </w:rPr>
              <w:t>投标预备会</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80E456">
            <w:pP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不召开</w:t>
            </w:r>
          </w:p>
        </w:tc>
      </w:tr>
      <w:tr w14:paraId="5FDFB85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CB129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44CA0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需落实的政府采购政策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4B6D83">
            <w:pP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是否专门面对中小型企业：否，落实政府采购政策满足的资格要求：本项目执行促进</w:t>
            </w:r>
            <w:r>
              <w:rPr>
                <w:rFonts w:hint="eastAsia" w:ascii="宋体" w:hAnsi="宋体" w:eastAsia="宋体" w:cs="宋体"/>
                <w:bCs/>
                <w:sz w:val="24"/>
                <w:szCs w:val="24"/>
                <w:shd w:val="clear" w:color="auto" w:fill="FFFFFF"/>
              </w:rPr>
              <w:t>中小型企业发展政策（残疾人福利性企业、监狱企业视同小微企业）、优先采购节能环保产品等政府采购政策</w:t>
            </w:r>
            <w:r>
              <w:rPr>
                <w:rFonts w:hint="eastAsia" w:ascii="宋体" w:hAnsi="宋体" w:eastAsia="宋体" w:cs="宋体"/>
                <w:bCs/>
                <w:sz w:val="24"/>
                <w:szCs w:val="24"/>
                <w:shd w:val="clear" w:color="auto" w:fill="FFFFFF"/>
                <w:lang w:eastAsia="zh-CN"/>
              </w:rPr>
              <w:t>。</w:t>
            </w:r>
          </w:p>
        </w:tc>
      </w:tr>
      <w:tr w14:paraId="53FA3B1B">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A9352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3AF79A">
            <w:pPr>
              <w:jc w:val="center"/>
              <w:rPr>
                <w:rFonts w:hint="eastAsia" w:ascii="宋体" w:hAnsi="宋体" w:eastAsia="宋体" w:cs="宋体"/>
                <w:sz w:val="24"/>
                <w:szCs w:val="24"/>
              </w:rPr>
            </w:pPr>
            <w:r>
              <w:rPr>
                <w:rFonts w:hint="eastAsia" w:ascii="宋体" w:hAnsi="宋体" w:eastAsia="宋体" w:cs="宋体"/>
                <w:sz w:val="24"/>
                <w:szCs w:val="24"/>
              </w:rPr>
              <w:t>分包</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37A3F3">
            <w:pPr>
              <w:rPr>
                <w:rFonts w:hint="eastAsia" w:ascii="宋体" w:hAnsi="宋体" w:eastAsia="宋体" w:cs="宋体"/>
                <w:sz w:val="24"/>
                <w:szCs w:val="24"/>
              </w:rPr>
            </w:pPr>
            <w:r>
              <w:rPr>
                <w:rFonts w:hint="eastAsia" w:ascii="宋体" w:hAnsi="宋体" w:eastAsia="宋体" w:cs="宋体"/>
                <w:sz w:val="24"/>
                <w:szCs w:val="24"/>
              </w:rPr>
              <w:t>不允许</w:t>
            </w:r>
          </w:p>
        </w:tc>
      </w:tr>
      <w:tr w14:paraId="3795E52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F4724E4">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9266D70">
            <w:pPr>
              <w:jc w:val="center"/>
              <w:rPr>
                <w:rFonts w:hint="eastAsia" w:ascii="宋体" w:hAnsi="宋体" w:eastAsia="宋体" w:cs="宋体"/>
                <w:sz w:val="24"/>
                <w:szCs w:val="24"/>
              </w:rPr>
            </w:pPr>
            <w:r>
              <w:rPr>
                <w:rFonts w:hint="eastAsia" w:ascii="宋体" w:hAnsi="宋体" w:eastAsia="宋体" w:cs="宋体"/>
                <w:sz w:val="24"/>
                <w:szCs w:val="24"/>
              </w:rPr>
              <w:t>偏离</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4FF2F5">
            <w:pPr>
              <w:rPr>
                <w:rFonts w:hint="eastAsia" w:ascii="宋体" w:hAnsi="宋体" w:eastAsia="宋体" w:cs="宋体"/>
                <w:sz w:val="24"/>
                <w:szCs w:val="24"/>
                <w:lang w:eastAsia="zh-CN"/>
              </w:rPr>
            </w:pPr>
            <w:r>
              <w:rPr>
                <w:rFonts w:hint="eastAsia" w:ascii="宋体" w:hAnsi="宋体" w:eastAsia="宋体" w:cs="宋体"/>
                <w:sz w:val="24"/>
                <w:szCs w:val="24"/>
                <w:lang w:eastAsia="zh-CN"/>
              </w:rPr>
              <w:t>不偏离或正偏离</w:t>
            </w:r>
          </w:p>
        </w:tc>
      </w:tr>
      <w:tr w14:paraId="50B1B76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C2C8197">
            <w:pPr>
              <w:adjustRightIn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584BEAFB">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2C2F16A3">
            <w:pPr>
              <w:rPr>
                <w:rFonts w:hint="eastAsia" w:ascii="宋体" w:hAnsi="宋体" w:eastAsia="宋体" w:cs="宋体"/>
                <w:sz w:val="24"/>
                <w:szCs w:val="24"/>
              </w:rPr>
            </w:pPr>
            <w:r>
              <w:rPr>
                <w:rFonts w:hint="eastAsia" w:ascii="宋体" w:hAnsi="宋体" w:eastAsia="宋体" w:cs="宋体"/>
                <w:sz w:val="24"/>
                <w:szCs w:val="24"/>
              </w:rPr>
              <w:t>招标文件的补充文件（如有）</w:t>
            </w:r>
          </w:p>
        </w:tc>
      </w:tr>
      <w:tr w14:paraId="1CD46C5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3F102E8C">
            <w:pPr>
              <w:adjustRightIn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114B6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提出问题的截止时间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91A5D01">
            <w:pPr>
              <w:rPr>
                <w:rFonts w:hint="eastAsia" w:ascii="宋体" w:hAnsi="宋体" w:eastAsia="宋体" w:cs="宋体"/>
                <w:sz w:val="24"/>
                <w:szCs w:val="24"/>
              </w:rPr>
            </w:pPr>
            <w:r>
              <w:rPr>
                <w:rFonts w:hint="eastAsia" w:ascii="宋体" w:hAnsi="宋体" w:eastAsia="宋体" w:cs="宋体"/>
                <w:sz w:val="24"/>
                <w:szCs w:val="24"/>
              </w:rPr>
              <w:t>递交投标文件的截止之日10日前</w:t>
            </w:r>
          </w:p>
        </w:tc>
      </w:tr>
      <w:tr w14:paraId="09A0ED2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5F3E45ED">
            <w:pPr>
              <w:adjustRightInd w:val="0"/>
              <w:jc w:val="center"/>
              <w:textAlignment w:val="baseline"/>
              <w:rPr>
                <w:rFonts w:hint="eastAsia" w:ascii="宋体" w:hAnsi="宋体" w:eastAsia="宋体" w:cs="宋体"/>
                <w:sz w:val="24"/>
                <w:szCs w:val="24"/>
              </w:rPr>
            </w:pPr>
          </w:p>
          <w:p w14:paraId="28B2D721">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82A376">
            <w:pPr>
              <w:jc w:val="center"/>
              <w:rPr>
                <w:rFonts w:hint="eastAsia" w:ascii="宋体" w:hAnsi="宋体" w:eastAsia="宋体" w:cs="宋体"/>
                <w:sz w:val="24"/>
                <w:szCs w:val="24"/>
              </w:rPr>
            </w:pPr>
            <w:r>
              <w:rPr>
                <w:rFonts w:hint="eastAsia" w:ascii="宋体" w:hAnsi="宋体" w:eastAsia="宋体" w:cs="宋体"/>
                <w:sz w:val="24"/>
                <w:szCs w:val="24"/>
              </w:rPr>
              <w:t>招标人书面澄清的时间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A1EC081">
            <w:pPr>
              <w:rPr>
                <w:rFonts w:hint="eastAsia" w:ascii="宋体" w:hAnsi="宋体" w:eastAsia="宋体" w:cs="宋体"/>
                <w:sz w:val="24"/>
                <w:szCs w:val="24"/>
              </w:rPr>
            </w:pPr>
            <w:r>
              <w:rPr>
                <w:rFonts w:hint="eastAsia" w:ascii="宋体" w:hAnsi="宋体" w:eastAsia="宋体" w:cs="宋体"/>
                <w:sz w:val="24"/>
                <w:szCs w:val="24"/>
              </w:rPr>
              <w:t>递交投标文件的截止之日15日前</w:t>
            </w:r>
          </w:p>
        </w:tc>
      </w:tr>
      <w:tr w14:paraId="273EE899">
        <w:tblPrEx>
          <w:tblCellMar>
            <w:top w:w="0" w:type="dxa"/>
            <w:left w:w="108" w:type="dxa"/>
            <w:bottom w:w="0" w:type="dxa"/>
            <w:right w:w="108" w:type="dxa"/>
          </w:tblCellMar>
        </w:tblPrEx>
        <w:trPr>
          <w:trHeight w:val="44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11C1AAB9">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B955362">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供应商确认收到招标文件</w:t>
            </w:r>
            <w:r>
              <w:rPr>
                <w:rFonts w:hint="eastAsia" w:ascii="宋体" w:hAnsi="宋体" w:eastAsia="宋体" w:cs="宋体"/>
                <w:sz w:val="24"/>
                <w:szCs w:val="24"/>
                <w:lang w:eastAsia="zh-CN"/>
              </w:rPr>
              <w:t>变更或</w:t>
            </w:r>
            <w:r>
              <w:rPr>
                <w:rFonts w:hint="eastAsia" w:ascii="宋体" w:hAnsi="宋体" w:eastAsia="宋体" w:cs="宋体"/>
                <w:sz w:val="24"/>
                <w:szCs w:val="24"/>
              </w:rPr>
              <w:t>澄清</w:t>
            </w:r>
            <w:r>
              <w:rPr>
                <w:rFonts w:hint="eastAsia" w:ascii="宋体" w:hAnsi="宋体" w:eastAsia="宋体" w:cs="宋体"/>
                <w:sz w:val="24"/>
                <w:szCs w:val="24"/>
                <w:lang w:eastAsia="zh-CN"/>
              </w:rPr>
              <w:t>文件的时间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B46A35">
            <w:pPr>
              <w:rPr>
                <w:rFonts w:hint="eastAsia" w:ascii="宋体" w:hAnsi="宋体" w:eastAsia="宋体" w:cs="宋体"/>
                <w:sz w:val="24"/>
                <w:szCs w:val="24"/>
                <w:lang w:eastAsia="zh-CN"/>
              </w:rPr>
            </w:pPr>
            <w:r>
              <w:rPr>
                <w:rFonts w:hint="eastAsia" w:ascii="宋体" w:hAnsi="宋体" w:eastAsia="宋体" w:cs="宋体"/>
                <w:sz w:val="24"/>
                <w:szCs w:val="24"/>
                <w:lang w:eastAsia="zh-CN"/>
              </w:rPr>
              <w:t>变更或澄清公告发出即视为供应商收到澄清文件</w:t>
            </w:r>
          </w:p>
        </w:tc>
      </w:tr>
      <w:tr w14:paraId="74F45DBF">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6CD5F1A5">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4179FA">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招标文件修改发出的形式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5733FFD">
            <w:pPr>
              <w:rPr>
                <w:rFonts w:hint="eastAsia" w:ascii="宋体" w:hAnsi="宋体" w:eastAsia="宋体" w:cs="宋体"/>
                <w:sz w:val="24"/>
                <w:szCs w:val="24"/>
              </w:rPr>
            </w:pPr>
            <w:r>
              <w:rPr>
                <w:rFonts w:hint="eastAsia" w:ascii="宋体" w:hAnsi="宋体" w:eastAsia="宋体" w:cs="宋体"/>
                <w:sz w:val="24"/>
                <w:szCs w:val="24"/>
                <w:lang w:eastAsia="zh-CN"/>
              </w:rPr>
              <w:t>变更（澄清）公告</w:t>
            </w:r>
            <w:r>
              <w:rPr>
                <w:rFonts w:hint="eastAsia" w:ascii="宋体" w:hAnsi="宋体" w:eastAsia="宋体" w:cs="宋体"/>
                <w:sz w:val="24"/>
                <w:szCs w:val="24"/>
              </w:rPr>
              <w:t>的形式进行发出</w:t>
            </w:r>
          </w:p>
        </w:tc>
      </w:tr>
      <w:tr w14:paraId="09881C8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1ECE8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33EB77B0">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构成投标文件的其他资料</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742ECB75">
            <w:pPr>
              <w:rPr>
                <w:rFonts w:hint="eastAsia" w:ascii="宋体" w:hAnsi="宋体" w:eastAsia="宋体" w:cs="宋体"/>
                <w:sz w:val="24"/>
                <w:szCs w:val="24"/>
              </w:rPr>
            </w:pPr>
            <w:r>
              <w:rPr>
                <w:rFonts w:hint="eastAsia" w:ascii="宋体" w:hAnsi="宋体" w:eastAsia="宋体" w:cs="宋体"/>
                <w:sz w:val="24"/>
                <w:szCs w:val="24"/>
              </w:rPr>
              <w:t>按招标文件要求</w:t>
            </w:r>
          </w:p>
        </w:tc>
      </w:tr>
      <w:tr w14:paraId="47969CD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1EDE3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F4AB6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D12C68">
            <w:pPr>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预算</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金额：¥</w:t>
            </w:r>
            <w:r>
              <w:rPr>
                <w:rFonts w:hint="eastAsia" w:ascii="宋体" w:hAnsi="宋体" w:eastAsia="宋体" w:cs="宋体"/>
                <w:color w:val="auto"/>
                <w:sz w:val="24"/>
                <w:szCs w:val="24"/>
                <w:lang w:val="en-US" w:eastAsia="zh-CN"/>
              </w:rPr>
              <w:t>2203500.00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其中一标段预算金额：838700.00元；二标段预算金额：493900.00元；三标段预算金额:453600.00元；四标段预算金额：417300.00元；</w:t>
            </w:r>
            <w:r>
              <w:rPr>
                <w:rFonts w:hint="eastAsia" w:ascii="宋体" w:hAnsi="宋体" w:eastAsia="宋体" w:cs="宋体"/>
                <w:color w:val="auto"/>
                <w:sz w:val="24"/>
                <w:szCs w:val="24"/>
                <w:lang w:eastAsia="zh-CN"/>
              </w:rPr>
              <w:t>供应商的投标</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报价不得超过最高投标限价，否则视为无效报价。</w:t>
            </w:r>
          </w:p>
        </w:tc>
      </w:tr>
      <w:tr w14:paraId="79960B3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F4F66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073B1A0">
            <w:pPr>
              <w:adjustRightInd w:val="0"/>
              <w:jc w:val="center"/>
              <w:textAlignment w:val="baseline"/>
              <w:rPr>
                <w:rFonts w:hint="eastAsia" w:ascii="宋体" w:hAnsi="宋体" w:eastAsia="宋体" w:cs="宋体"/>
                <w:sz w:val="24"/>
                <w:szCs w:val="24"/>
              </w:rPr>
            </w:pPr>
            <w:r>
              <w:rPr>
                <w:rFonts w:hint="eastAsia" w:ascii="宋体" w:hAnsi="宋体" w:eastAsia="宋体" w:cs="宋体"/>
                <w:color w:val="auto"/>
                <w:sz w:val="24"/>
                <w:szCs w:val="24"/>
              </w:rPr>
              <w:t>投标报价的其他要求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CD1E70">
            <w:pPr>
              <w:pStyle w:val="15"/>
              <w:autoSpaceDE/>
              <w:autoSpaceDN/>
              <w:rPr>
                <w:rFonts w:hint="eastAsia" w:ascii="宋体" w:hAnsi="宋体" w:eastAsia="宋体" w:cs="宋体"/>
                <w:color w:val="auto"/>
                <w:sz w:val="24"/>
                <w:szCs w:val="24"/>
              </w:rPr>
            </w:pPr>
            <w:r>
              <w:rPr>
                <w:rFonts w:hint="eastAsia" w:ascii="宋体" w:hAnsi="宋体" w:eastAsia="宋体" w:cs="宋体"/>
                <w:color w:val="auto"/>
                <w:kern w:val="2"/>
                <w:sz w:val="24"/>
                <w:szCs w:val="24"/>
              </w:rPr>
              <w:t>（1）投标报价应包含本项目采购内容；</w:t>
            </w:r>
          </w:p>
          <w:p w14:paraId="1D72C77C">
            <w:pPr>
              <w:rPr>
                <w:rFonts w:hint="eastAsia" w:ascii="宋体" w:hAnsi="宋体" w:eastAsia="宋体" w:cs="宋体"/>
                <w:sz w:val="24"/>
                <w:szCs w:val="24"/>
              </w:rPr>
            </w:pPr>
            <w:r>
              <w:rPr>
                <w:rFonts w:hint="eastAsia" w:ascii="宋体" w:hAnsi="宋体" w:eastAsia="宋体" w:cs="宋体"/>
                <w:sz w:val="24"/>
                <w:szCs w:val="24"/>
              </w:rPr>
              <w:t>（2）投标报价应完全包括招标文件规定的货物和服务范围，不得任意分割或合并所规定的分项；</w:t>
            </w:r>
          </w:p>
          <w:p w14:paraId="18C3803B">
            <w:pPr>
              <w:rPr>
                <w:rFonts w:hint="eastAsia" w:ascii="宋体" w:hAnsi="宋体" w:eastAsia="宋体" w:cs="宋体"/>
                <w:sz w:val="24"/>
                <w:szCs w:val="24"/>
              </w:rPr>
            </w:pPr>
            <w:r>
              <w:rPr>
                <w:rFonts w:hint="eastAsia" w:ascii="宋体" w:hAnsi="宋体" w:eastAsia="宋体" w:cs="宋体"/>
                <w:sz w:val="24"/>
                <w:szCs w:val="24"/>
              </w:rPr>
              <w:t>（3）供应商对每种</w:t>
            </w:r>
            <w:r>
              <w:rPr>
                <w:rFonts w:hint="eastAsia" w:ascii="宋体" w:hAnsi="宋体" w:eastAsia="宋体" w:cs="宋体"/>
                <w:sz w:val="24"/>
                <w:szCs w:val="24"/>
                <w:lang w:val="en-US" w:eastAsia="zh-CN"/>
              </w:rPr>
              <w:t>货物</w:t>
            </w:r>
            <w:r>
              <w:rPr>
                <w:rFonts w:hint="eastAsia" w:ascii="宋体" w:hAnsi="宋体" w:eastAsia="宋体" w:cs="宋体"/>
                <w:sz w:val="24"/>
                <w:szCs w:val="24"/>
              </w:rPr>
              <w:t>只允许有一个报价，采购人和采购代理机构不接受有任何选择报价的投标；</w:t>
            </w:r>
          </w:p>
          <w:p w14:paraId="3D678AB8">
            <w:pPr>
              <w:rPr>
                <w:rFonts w:hint="eastAsia" w:ascii="宋体" w:hAnsi="宋体" w:eastAsia="宋体" w:cs="宋体"/>
                <w:sz w:val="24"/>
                <w:szCs w:val="24"/>
                <w:lang w:val="en-US" w:eastAsia="zh-CN"/>
              </w:rPr>
            </w:pPr>
            <w:r>
              <w:rPr>
                <w:rFonts w:hint="eastAsia" w:ascii="宋体" w:hAnsi="宋体" w:eastAsia="宋体" w:cs="宋体"/>
                <w:sz w:val="24"/>
                <w:szCs w:val="24"/>
              </w:rPr>
              <w:t>（4）供应商不得以任何理由在开标后对投标报价予以修改，报价在投标有效期内是固定的，不因任何原因而改变。任何包含价格调整要求和条件的投标，将被视为非实质性响应投标而予以拒绝</w:t>
            </w:r>
            <w:r>
              <w:rPr>
                <w:rFonts w:hint="eastAsia" w:ascii="宋体" w:hAnsi="宋体" w:eastAsia="宋体" w:cs="宋体"/>
                <w:sz w:val="24"/>
                <w:szCs w:val="24"/>
                <w:lang w:eastAsia="zh-CN"/>
              </w:rPr>
              <w:t>。</w:t>
            </w:r>
          </w:p>
          <w:p w14:paraId="796A854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如投标报价表中的大写金额和小写金额不一致的，以大写金额为准；总价金额与单价金额和数量乘积不一致的，以单价金额和数量乘积为准，但单价金额小数点有明显错误的除外。</w:t>
            </w:r>
          </w:p>
        </w:tc>
      </w:tr>
      <w:tr w14:paraId="69C44D8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68FFA9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37B39D4">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60092C6">
            <w:pPr>
              <w:rPr>
                <w:rFonts w:hint="eastAsia" w:ascii="宋体" w:hAnsi="宋体" w:eastAsia="宋体" w:cs="宋体"/>
                <w:sz w:val="24"/>
                <w:szCs w:val="24"/>
              </w:rPr>
            </w:pPr>
            <w:r>
              <w:rPr>
                <w:rFonts w:hint="eastAsia" w:ascii="宋体" w:hAnsi="宋体" w:eastAsia="宋体" w:cs="宋体"/>
                <w:sz w:val="24"/>
                <w:szCs w:val="24"/>
                <w:lang w:eastAsia="zh-CN"/>
              </w:rPr>
              <w:t>60</w:t>
            </w:r>
            <w:r>
              <w:rPr>
                <w:rFonts w:hint="eastAsia" w:ascii="宋体" w:hAnsi="宋体" w:eastAsia="宋体" w:cs="宋体"/>
                <w:sz w:val="24"/>
                <w:szCs w:val="24"/>
              </w:rPr>
              <w:t>日历天（</w:t>
            </w:r>
            <w:r>
              <w:rPr>
                <w:rFonts w:hint="eastAsia" w:ascii="宋体" w:hAnsi="宋体" w:eastAsia="宋体" w:cs="宋体"/>
                <w:sz w:val="24"/>
                <w:szCs w:val="24"/>
                <w:lang w:eastAsia="zh-CN"/>
              </w:rPr>
              <w:t>自</w:t>
            </w:r>
            <w:r>
              <w:rPr>
                <w:rFonts w:hint="eastAsia" w:ascii="宋体" w:hAnsi="宋体" w:eastAsia="宋体" w:cs="宋体"/>
                <w:sz w:val="24"/>
                <w:szCs w:val="24"/>
              </w:rPr>
              <w:t>投标截止之日起）</w:t>
            </w:r>
          </w:p>
        </w:tc>
      </w:tr>
      <w:tr w14:paraId="25C6B314">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E9CE0D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EB7363">
            <w:pPr>
              <w:jc w:val="center"/>
              <w:rPr>
                <w:rFonts w:hint="eastAsia" w:ascii="宋体" w:hAnsi="宋体" w:eastAsia="宋体" w:cs="宋体"/>
                <w:sz w:val="24"/>
                <w:szCs w:val="24"/>
              </w:rPr>
            </w:pPr>
            <w:r>
              <w:rPr>
                <w:rFonts w:hint="eastAsia" w:ascii="宋体" w:hAnsi="宋体" w:eastAsia="宋体" w:cs="宋体"/>
                <w:sz w:val="24"/>
                <w:szCs w:val="24"/>
              </w:rPr>
              <w:t>是否需要缴纳投标保证金</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19AB7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否。按照《河南省财政厅关于优化政府采购营商环境有关问题的通知》（豫财购[2019]4号文）的要求本项目不再收取投标保证金。</w:t>
            </w:r>
          </w:p>
        </w:tc>
      </w:tr>
      <w:tr w14:paraId="7C610824">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8E2FE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A0D1E81">
            <w:pPr>
              <w:jc w:val="center"/>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近年财务状况的年份要求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05F809">
            <w:pPr>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近三年</w:t>
            </w:r>
            <w:r>
              <w:rPr>
                <w:rFonts w:hint="eastAsia" w:ascii="宋体" w:hAnsi="宋体" w:eastAsia="宋体" w:cs="宋体"/>
                <w:strike w:val="0"/>
                <w:dstrike w:val="0"/>
                <w:color w:val="auto"/>
                <w:sz w:val="24"/>
                <w:szCs w:val="24"/>
                <w:lang w:val="en-US" w:eastAsia="zh-CN"/>
              </w:rPr>
              <w:t>任意一年</w:t>
            </w:r>
            <w:r>
              <w:rPr>
                <w:rFonts w:hint="eastAsia" w:ascii="宋体" w:hAnsi="宋体" w:eastAsia="宋体" w:cs="宋体"/>
                <w:strike w:val="0"/>
                <w:dstrike w:val="0"/>
                <w:color w:val="auto"/>
                <w:sz w:val="24"/>
                <w:szCs w:val="24"/>
              </w:rPr>
              <w:t>（新注册企业从注册之日起至今）</w:t>
            </w:r>
          </w:p>
        </w:tc>
      </w:tr>
      <w:tr w14:paraId="67C5D77B">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F499B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949631">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近年完成的类似项目情况</w:t>
            </w:r>
          </w:p>
          <w:p w14:paraId="5EF799FB">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的时间要求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6D1142">
            <w:pPr>
              <w:rPr>
                <w:rFonts w:hint="eastAsia" w:ascii="宋体" w:hAnsi="宋体" w:eastAsia="宋体" w:cs="宋体"/>
                <w:sz w:val="24"/>
                <w:szCs w:val="24"/>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年1月1日以来</w:t>
            </w:r>
            <w:r>
              <w:rPr>
                <w:rFonts w:hint="eastAsia" w:ascii="宋体" w:hAnsi="宋体" w:eastAsia="宋体" w:cs="宋体"/>
                <w:sz w:val="24"/>
                <w:szCs w:val="24"/>
              </w:rPr>
              <w:t>（新注册企业从注册之日起至今）</w:t>
            </w:r>
          </w:p>
        </w:tc>
      </w:tr>
      <w:tr w14:paraId="7618133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B78BE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1E81A29">
            <w:pPr>
              <w:jc w:val="center"/>
              <w:rPr>
                <w:rFonts w:hint="eastAsia" w:ascii="宋体" w:hAnsi="宋体" w:eastAsia="宋体" w:cs="宋体"/>
                <w:sz w:val="24"/>
                <w:szCs w:val="24"/>
              </w:rPr>
            </w:pPr>
            <w:r>
              <w:rPr>
                <w:rFonts w:hint="eastAsia" w:ascii="宋体" w:hAnsi="宋体" w:eastAsia="宋体" w:cs="宋体"/>
                <w:sz w:val="24"/>
                <w:szCs w:val="24"/>
              </w:rPr>
              <w:t>近年发生的诉讼及仲裁</w:t>
            </w:r>
          </w:p>
          <w:p w14:paraId="7E42036A">
            <w:pPr>
              <w:jc w:val="center"/>
              <w:rPr>
                <w:rFonts w:hint="eastAsia" w:ascii="宋体" w:hAnsi="宋体" w:eastAsia="宋体" w:cs="宋体"/>
                <w:sz w:val="24"/>
                <w:szCs w:val="24"/>
              </w:rPr>
            </w:pPr>
            <w:r>
              <w:rPr>
                <w:rFonts w:hint="eastAsia" w:ascii="宋体" w:hAnsi="宋体" w:eastAsia="宋体" w:cs="宋体"/>
                <w:sz w:val="24"/>
                <w:szCs w:val="24"/>
              </w:rPr>
              <w:t>情况的时间要求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B80662">
            <w:pPr>
              <w:rPr>
                <w:rFonts w:hint="eastAsia" w:ascii="宋体" w:hAnsi="宋体" w:eastAsia="宋体" w:cs="宋体"/>
                <w:sz w:val="24"/>
                <w:szCs w:val="24"/>
              </w:rPr>
            </w:pPr>
            <w:r>
              <w:rPr>
                <w:rFonts w:hint="eastAsia" w:ascii="宋体" w:hAnsi="宋体" w:eastAsia="宋体" w:cs="宋体"/>
                <w:sz w:val="24"/>
                <w:szCs w:val="24"/>
              </w:rPr>
              <w:t>近三年（新注册企业从注册之日起至今）</w:t>
            </w:r>
          </w:p>
        </w:tc>
      </w:tr>
      <w:tr w14:paraId="2B3182C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24AEE19">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7FF9186E">
            <w:pPr>
              <w:jc w:val="center"/>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1D8FD31D">
            <w:pPr>
              <w:rPr>
                <w:rFonts w:hint="eastAsia" w:ascii="宋体" w:hAnsi="宋体" w:eastAsia="宋体" w:cs="宋体"/>
                <w:sz w:val="24"/>
                <w:szCs w:val="24"/>
              </w:rPr>
            </w:pPr>
            <w:r>
              <w:rPr>
                <w:rFonts w:hint="eastAsia" w:ascii="宋体" w:hAnsi="宋体" w:eastAsia="宋体" w:cs="宋体"/>
                <w:sz w:val="24"/>
                <w:szCs w:val="24"/>
              </w:rPr>
              <w:t>不允许</w:t>
            </w:r>
          </w:p>
        </w:tc>
      </w:tr>
      <w:tr w14:paraId="4E1E07A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E58CD7">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D788F5E">
            <w:pPr>
              <w:jc w:val="center"/>
              <w:rPr>
                <w:rFonts w:hint="eastAsia" w:ascii="宋体" w:hAnsi="宋体" w:eastAsia="宋体" w:cs="宋体"/>
                <w:sz w:val="24"/>
                <w:szCs w:val="24"/>
                <w:lang w:eastAsia="zh-CN"/>
              </w:rPr>
            </w:pPr>
            <w:r>
              <w:rPr>
                <w:rFonts w:hint="eastAsia" w:ascii="宋体" w:hAnsi="宋体" w:eastAsia="宋体" w:cs="宋体"/>
                <w:sz w:val="24"/>
                <w:szCs w:val="24"/>
              </w:rPr>
              <w:t>电子投标文件</w:t>
            </w:r>
            <w:r>
              <w:rPr>
                <w:rFonts w:hint="eastAsia" w:ascii="宋体" w:hAnsi="宋体" w:eastAsia="宋体" w:cs="宋体"/>
                <w:sz w:val="24"/>
                <w:szCs w:val="24"/>
                <w:lang w:eastAsia="zh-CN"/>
              </w:rPr>
              <w:t>上传</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FD854D">
            <w:pPr>
              <w:rPr>
                <w:rFonts w:hint="eastAsia" w:ascii="宋体" w:hAnsi="宋体" w:eastAsia="宋体" w:cs="宋体"/>
                <w:sz w:val="24"/>
                <w:szCs w:val="24"/>
              </w:rPr>
            </w:pPr>
            <w:r>
              <w:rPr>
                <w:rFonts w:hint="eastAsia" w:ascii="宋体" w:hAnsi="宋体" w:eastAsia="宋体" w:cs="宋体"/>
                <w:sz w:val="24"/>
                <w:szCs w:val="24"/>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753E3560">
            <w:pPr>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投标人投报多个标段的，需要每个标段单独制作电子投标文件。</w:t>
            </w:r>
          </w:p>
          <w:p w14:paraId="36CA13F5">
            <w:pPr>
              <w:rPr>
                <w:rFonts w:hint="eastAsia" w:ascii="宋体" w:hAnsi="宋体" w:eastAsia="宋体" w:cs="宋体"/>
                <w:sz w:val="24"/>
                <w:szCs w:val="24"/>
              </w:rPr>
            </w:pPr>
            <w:r>
              <w:rPr>
                <w:rFonts w:hint="eastAsia" w:ascii="宋体" w:hAnsi="宋体" w:eastAsia="宋体" w:cs="宋体"/>
                <w:sz w:val="24"/>
                <w:szCs w:val="24"/>
              </w:rPr>
              <w:t>2、电子化投标文件应在投标截止时间前成功上传至三门峡市公共资源电子化交易系统。至投标截止时间止，仍未上传成功的电子化投标文件将不予接收。</w:t>
            </w:r>
          </w:p>
        </w:tc>
      </w:tr>
      <w:tr w14:paraId="5611CB5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EA828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BD37D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电子投标文件签章</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92E462">
            <w:pPr>
              <w:rPr>
                <w:rFonts w:hint="eastAsia" w:ascii="宋体" w:hAnsi="宋体" w:eastAsia="宋体" w:cs="宋体"/>
                <w:color w:val="auto"/>
                <w:sz w:val="24"/>
                <w:szCs w:val="24"/>
              </w:rPr>
            </w:pPr>
            <w:r>
              <w:rPr>
                <w:rFonts w:hint="eastAsia" w:ascii="宋体" w:hAnsi="宋体" w:eastAsia="宋体" w:cs="宋体"/>
                <w:color w:val="auto"/>
                <w:sz w:val="24"/>
                <w:szCs w:val="24"/>
              </w:rPr>
              <w:t>1、投标人在生成电子化投标文件后，应对电子化投标文件进行签章，未进行签章的视为无效投标。</w:t>
            </w:r>
          </w:p>
          <w:p w14:paraId="0CF3485F">
            <w:pPr>
              <w:rPr>
                <w:rFonts w:hint="eastAsia" w:ascii="宋体" w:hAnsi="宋体" w:eastAsia="宋体" w:cs="宋体"/>
                <w:color w:val="auto"/>
                <w:sz w:val="24"/>
                <w:szCs w:val="24"/>
              </w:rPr>
            </w:pPr>
            <w:r>
              <w:rPr>
                <w:rFonts w:hint="eastAsia" w:ascii="宋体" w:hAnsi="宋体" w:eastAsia="宋体" w:cs="宋体"/>
                <w:color w:val="auto"/>
                <w:sz w:val="24"/>
                <w:szCs w:val="24"/>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14:paraId="1B3A763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1E5C6363">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BC6913A">
            <w:pPr>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2EE733D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tc>
      </w:tr>
      <w:tr w14:paraId="2A2F1883">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AAEFBF2">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35AFF337">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投标文件是否退还</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F6BC7B2">
            <w:pP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B2DD8E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4BBD036E">
            <w:pPr>
              <w:adjustRightInd w:val="0"/>
              <w:jc w:val="center"/>
              <w:textAlignment w:val="baseline"/>
              <w:rPr>
                <w:rFonts w:hint="eastAsia" w:ascii="宋体" w:hAnsi="宋体" w:eastAsia="宋体" w:cs="宋体"/>
                <w:sz w:val="24"/>
                <w:szCs w:val="24"/>
                <w:lang w:eastAsia="zh-CN"/>
              </w:rPr>
            </w:pPr>
            <w:bookmarkStart w:id="82" w:name="_GoBack" w:colFirst="1" w:colLast="2"/>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53918E1">
            <w:pPr>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D1096FE">
            <w:pPr>
              <w:pStyle w:val="31"/>
              <w:rPr>
                <w:rFonts w:hint="eastAsia" w:ascii="宋体" w:hAnsi="宋体" w:eastAsia="宋体" w:cs="宋体"/>
                <w:color w:val="auto"/>
                <w:sz w:val="24"/>
                <w:szCs w:val="24"/>
              </w:rPr>
            </w:pPr>
            <w:r>
              <w:rPr>
                <w:rFonts w:hint="eastAsia" w:ascii="宋体" w:hAnsi="宋体" w:eastAsia="宋体" w:cs="宋体"/>
                <w:color w:val="auto"/>
                <w:sz w:val="24"/>
                <w:szCs w:val="24"/>
              </w:rPr>
              <w:t>1、投标文件递交的截止时间及开标时间：202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日08时40分；</w:t>
            </w:r>
          </w:p>
          <w:p w14:paraId="4F063DDF">
            <w:pPr>
              <w:pStyle w:val="31"/>
              <w:rPr>
                <w:rFonts w:hint="eastAsia" w:ascii="宋体" w:hAnsi="宋体" w:eastAsia="宋体" w:cs="宋体"/>
                <w:color w:val="auto"/>
                <w:sz w:val="24"/>
                <w:szCs w:val="24"/>
              </w:rPr>
            </w:pPr>
            <w:r>
              <w:rPr>
                <w:rFonts w:hint="eastAsia" w:ascii="宋体" w:hAnsi="宋体" w:eastAsia="宋体" w:cs="宋体"/>
                <w:color w:val="auto"/>
                <w:sz w:val="24"/>
                <w:szCs w:val="24"/>
              </w:rPr>
              <w:t>2、开标地点：卢氏县公共资源交易中心四楼第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开标室；</w:t>
            </w:r>
          </w:p>
          <w:p w14:paraId="73247850">
            <w:pPr>
              <w:pStyle w:val="31"/>
              <w:rPr>
                <w:rFonts w:hint="eastAsia" w:ascii="宋体" w:hAnsi="宋体" w:eastAsia="宋体" w:cs="宋体"/>
                <w:color w:val="auto"/>
                <w:sz w:val="24"/>
                <w:szCs w:val="24"/>
              </w:rPr>
            </w:pPr>
            <w:r>
              <w:rPr>
                <w:rFonts w:hint="eastAsia" w:ascii="宋体" w:hAnsi="宋体" w:eastAsia="宋体" w:cs="宋体"/>
                <w:color w:val="auto"/>
                <w:sz w:val="24"/>
                <w:szCs w:val="24"/>
              </w:rPr>
              <w:t>3、评标地点：卢氏县公共资源交易中心二楼第</w:t>
            </w:r>
            <w:r>
              <w:rPr>
                <w:rFonts w:hint="eastAsia" w:ascii="宋体" w:hAnsi="宋体" w:eastAsia="宋体" w:cs="宋体"/>
                <w:color w:val="auto"/>
                <w:sz w:val="24"/>
                <w:szCs w:val="24"/>
                <w:lang w:eastAsia="zh-CN"/>
              </w:rPr>
              <w:t>一评</w:t>
            </w:r>
            <w:r>
              <w:rPr>
                <w:rFonts w:hint="eastAsia" w:ascii="宋体" w:hAnsi="宋体" w:eastAsia="宋体" w:cs="宋体"/>
                <w:color w:val="auto"/>
                <w:sz w:val="24"/>
                <w:szCs w:val="24"/>
              </w:rPr>
              <w:t>标室</w:t>
            </w:r>
          </w:p>
        </w:tc>
      </w:tr>
      <w:bookmarkEnd w:id="82"/>
      <w:tr w14:paraId="69DB66E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E371A2">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46DC006">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5B5ED0">
            <w:pPr>
              <w:rPr>
                <w:rFonts w:hint="eastAsia" w:ascii="宋体" w:hAnsi="宋体" w:eastAsia="宋体" w:cs="宋体"/>
                <w:sz w:val="24"/>
                <w:szCs w:val="24"/>
                <w:lang w:eastAsia="zh-CN"/>
              </w:rPr>
            </w:pPr>
            <w:r>
              <w:rPr>
                <w:rFonts w:hint="eastAsia" w:ascii="宋体" w:hAnsi="宋体" w:eastAsia="宋体" w:cs="宋体"/>
                <w:sz w:val="24"/>
                <w:szCs w:val="24"/>
              </w:rPr>
              <w:t>评标委员会成员为</w:t>
            </w:r>
            <w:r>
              <w:rPr>
                <w:rFonts w:hint="eastAsia" w:ascii="宋体" w:hAnsi="宋体" w:eastAsia="宋体" w:cs="宋体"/>
                <w:sz w:val="24"/>
                <w:szCs w:val="24"/>
                <w:lang w:val="en-US" w:eastAsia="zh-CN"/>
              </w:rPr>
              <w:t>5</w:t>
            </w:r>
            <w:r>
              <w:rPr>
                <w:rFonts w:hint="eastAsia" w:ascii="宋体" w:hAnsi="宋体" w:eastAsia="宋体" w:cs="宋体"/>
                <w:sz w:val="24"/>
                <w:szCs w:val="24"/>
              </w:rPr>
              <w:t>人，采购人代表</w:t>
            </w:r>
            <w:r>
              <w:rPr>
                <w:rFonts w:hint="eastAsia" w:ascii="宋体" w:hAnsi="宋体" w:eastAsia="宋体" w:cs="宋体"/>
                <w:sz w:val="24"/>
                <w:szCs w:val="24"/>
                <w:lang w:val="en-US" w:eastAsia="zh-CN"/>
              </w:rPr>
              <w:t>1</w:t>
            </w:r>
            <w:r>
              <w:rPr>
                <w:rFonts w:hint="eastAsia" w:ascii="宋体" w:hAnsi="宋体" w:eastAsia="宋体" w:cs="宋体"/>
                <w:sz w:val="24"/>
                <w:szCs w:val="24"/>
              </w:rPr>
              <w:t>人，其余技术、经济等方面的专家</w:t>
            </w:r>
            <w:r>
              <w:rPr>
                <w:rFonts w:hint="eastAsia" w:ascii="宋体" w:hAnsi="宋体" w:eastAsia="宋体" w:cs="宋体"/>
                <w:sz w:val="24"/>
                <w:szCs w:val="24"/>
                <w:lang w:val="en-US" w:eastAsia="zh-CN"/>
              </w:rPr>
              <w:t>4</w:t>
            </w:r>
            <w:r>
              <w:rPr>
                <w:rFonts w:hint="eastAsia" w:ascii="宋体" w:hAnsi="宋体" w:eastAsia="宋体" w:cs="宋体"/>
                <w:sz w:val="24"/>
                <w:szCs w:val="24"/>
              </w:rPr>
              <w:t>人从相关专家库中随机抽取</w:t>
            </w:r>
            <w:r>
              <w:rPr>
                <w:rFonts w:hint="eastAsia" w:ascii="宋体" w:hAnsi="宋体" w:eastAsia="宋体" w:cs="宋体"/>
                <w:sz w:val="24"/>
                <w:szCs w:val="24"/>
                <w:lang w:eastAsia="zh-CN"/>
              </w:rPr>
              <w:t>。</w:t>
            </w:r>
          </w:p>
        </w:tc>
      </w:tr>
      <w:tr w14:paraId="2B954BBA">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E4D38E">
            <w:pPr>
              <w:adjustRightIn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DDB479E">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评标委员会推荐中标候选人的人数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25DDFE">
            <w:pPr>
              <w:rPr>
                <w:rFonts w:hint="eastAsia" w:ascii="宋体" w:hAnsi="宋体" w:eastAsia="宋体" w:cs="宋体"/>
                <w:sz w:val="24"/>
                <w:szCs w:val="24"/>
              </w:rPr>
            </w:pPr>
            <w:r>
              <w:rPr>
                <w:rFonts w:hint="eastAsia" w:ascii="宋体" w:hAnsi="宋体" w:eastAsia="宋体" w:cs="宋体"/>
                <w:sz w:val="24"/>
                <w:szCs w:val="24"/>
              </w:rPr>
              <w:t>推荐3名中标候选人</w:t>
            </w:r>
          </w:p>
        </w:tc>
      </w:tr>
      <w:tr w14:paraId="3BB97D7A">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A6675D5">
            <w:pPr>
              <w:adjustRightIn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3CB7C0">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中标结果公告媒介</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A8969D">
            <w:pPr>
              <w:rPr>
                <w:rFonts w:hint="eastAsia" w:ascii="宋体" w:hAnsi="宋体" w:eastAsia="宋体" w:cs="宋体"/>
                <w:sz w:val="24"/>
                <w:szCs w:val="24"/>
              </w:rPr>
            </w:pPr>
            <w:r>
              <w:rPr>
                <w:rFonts w:hint="eastAsia" w:ascii="宋体" w:hAnsi="宋体" w:eastAsia="宋体" w:cs="宋体"/>
                <w:sz w:val="24"/>
                <w:szCs w:val="24"/>
              </w:rPr>
              <w:t>同时在《中国招标投标公共服务平台》、《河南省政府采购网》、《三门峡市公共资源交易中心》上发布</w:t>
            </w:r>
          </w:p>
        </w:tc>
      </w:tr>
      <w:tr w14:paraId="2B40314F">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1EDC71">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5E0D96E">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6107258">
            <w:pPr>
              <w:rPr>
                <w:rFonts w:hint="eastAsia" w:ascii="宋体" w:hAnsi="宋体" w:eastAsia="宋体" w:cs="宋体"/>
                <w:sz w:val="24"/>
                <w:szCs w:val="24"/>
              </w:rPr>
            </w:pPr>
            <w:r>
              <w:rPr>
                <w:rFonts w:hint="eastAsia" w:ascii="宋体" w:hAnsi="宋体" w:eastAsia="宋体" w:cs="宋体"/>
                <w:sz w:val="24"/>
                <w:szCs w:val="24"/>
              </w:rPr>
              <w:t>否，推荐3名中标候选人</w:t>
            </w:r>
          </w:p>
        </w:tc>
      </w:tr>
      <w:tr w14:paraId="355956E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EBD9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0DE9C8">
            <w:pPr>
              <w:adjustRightInd w:val="0"/>
              <w:jc w:val="center"/>
              <w:textAlignment w:val="baseline"/>
              <w:rPr>
                <w:rFonts w:hint="eastAsia" w:ascii="宋体" w:hAnsi="宋体" w:eastAsia="宋体" w:cs="宋体"/>
                <w:color w:val="C00000"/>
                <w:sz w:val="24"/>
                <w:szCs w:val="24"/>
              </w:rPr>
            </w:pPr>
            <w:r>
              <w:rPr>
                <w:rFonts w:hint="eastAsia" w:ascii="宋体" w:hAnsi="宋体" w:eastAsia="宋体" w:cs="宋体"/>
                <w:color w:val="auto"/>
                <w:sz w:val="24"/>
                <w:szCs w:val="24"/>
              </w:rPr>
              <w:t>付款方式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4435E5AA">
            <w:pPr>
              <w:rPr>
                <w:rFonts w:hint="eastAsia" w:ascii="宋体" w:hAnsi="宋体" w:eastAsia="宋体" w:cs="宋体"/>
                <w:sz w:val="24"/>
                <w:szCs w:val="24"/>
                <w:lang w:eastAsia="zh-CN"/>
              </w:rPr>
            </w:pPr>
            <w:r>
              <w:rPr>
                <w:rFonts w:hint="eastAsia" w:ascii="宋体" w:hAnsi="宋体" w:eastAsia="宋体" w:cs="宋体"/>
                <w:sz w:val="24"/>
                <w:szCs w:val="24"/>
                <w:lang w:eastAsia="zh-CN"/>
              </w:rPr>
              <w:t>以《中华人民共和国合同法》、《民法典》等相关法律法规为准，甲乙双方协定。</w:t>
            </w:r>
          </w:p>
        </w:tc>
      </w:tr>
      <w:tr w14:paraId="1279118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4892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A14DF36">
            <w:pPr>
              <w:jc w:val="center"/>
              <w:rPr>
                <w:rFonts w:hint="eastAsia" w:ascii="宋体" w:hAnsi="宋体" w:eastAsia="宋体" w:cs="宋体"/>
                <w:sz w:val="24"/>
                <w:szCs w:val="24"/>
                <w:lang w:eastAsia="zh-CN"/>
              </w:rPr>
            </w:pPr>
            <w:r>
              <w:rPr>
                <w:rFonts w:hint="eastAsia" w:ascii="宋体" w:hAnsi="宋体" w:eastAsia="宋体" w:cs="宋体"/>
                <w:sz w:val="24"/>
                <w:szCs w:val="24"/>
              </w:rPr>
              <w:t>合同的签订</w:t>
            </w:r>
            <w:r>
              <w:rPr>
                <w:rFonts w:hint="eastAsia" w:ascii="宋体" w:hAnsi="宋体" w:eastAsia="宋体" w:cs="宋体"/>
                <w:sz w:val="24"/>
                <w:szCs w:val="24"/>
                <w:lang w:eastAsia="zh-CN"/>
              </w:rPr>
              <w:t>及备案</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1C70208">
            <w:pPr>
              <w:rPr>
                <w:rFonts w:hint="eastAsia" w:ascii="宋体" w:hAnsi="宋体" w:eastAsia="宋体" w:cs="宋体"/>
                <w:bCs/>
                <w:sz w:val="24"/>
                <w:szCs w:val="24"/>
                <w:lang w:eastAsia="zh-CN"/>
              </w:rPr>
            </w:pPr>
            <w:r>
              <w:rPr>
                <w:rFonts w:hint="eastAsia" w:ascii="宋体" w:hAnsi="宋体" w:eastAsia="宋体" w:cs="宋体"/>
                <w:sz w:val="24"/>
                <w:szCs w:val="24"/>
              </w:rPr>
              <w:t>采购人和</w:t>
            </w:r>
            <w:r>
              <w:rPr>
                <w:rFonts w:hint="eastAsia" w:ascii="宋体" w:hAnsi="宋体" w:eastAsia="宋体" w:cs="宋体"/>
                <w:sz w:val="24"/>
                <w:szCs w:val="24"/>
                <w:lang w:eastAsia="zh-CN"/>
              </w:rPr>
              <w:t>中标人</w:t>
            </w:r>
            <w:r>
              <w:rPr>
                <w:rFonts w:hint="eastAsia" w:ascii="宋体" w:hAnsi="宋体" w:eastAsia="宋体" w:cs="宋体"/>
                <w:sz w:val="24"/>
                <w:szCs w:val="24"/>
              </w:rPr>
              <w:t>应</w:t>
            </w:r>
            <w:r>
              <w:rPr>
                <w:rFonts w:hint="eastAsia" w:ascii="宋体" w:hAnsi="宋体" w:eastAsia="宋体" w:cs="宋体"/>
                <w:sz w:val="24"/>
                <w:szCs w:val="24"/>
                <w:lang w:eastAsia="zh-CN"/>
              </w:rPr>
              <w:t>自中标通知书发出之日起1个工作日内</w:t>
            </w:r>
            <w:r>
              <w:rPr>
                <w:rFonts w:hint="eastAsia" w:ascii="宋体" w:hAnsi="宋体" w:eastAsia="宋体" w:cs="宋体"/>
                <w:sz w:val="24"/>
                <w:szCs w:val="24"/>
              </w:rPr>
              <w:t>按照</w:t>
            </w:r>
            <w:r>
              <w:rPr>
                <w:rFonts w:hint="eastAsia" w:ascii="宋体" w:hAnsi="宋体" w:eastAsia="宋体" w:cs="宋体"/>
                <w:sz w:val="24"/>
                <w:szCs w:val="24"/>
                <w:lang w:eastAsia="zh-CN"/>
              </w:rPr>
              <w:t>中标</w:t>
            </w:r>
            <w:r>
              <w:rPr>
                <w:rFonts w:hint="eastAsia" w:ascii="宋体" w:hAnsi="宋体" w:eastAsia="宋体" w:cs="宋体"/>
                <w:sz w:val="24"/>
                <w:szCs w:val="24"/>
              </w:rPr>
              <w:t>通知书和供应商</w:t>
            </w:r>
            <w:r>
              <w:rPr>
                <w:rFonts w:hint="eastAsia" w:ascii="宋体" w:hAnsi="宋体" w:eastAsia="宋体" w:cs="宋体"/>
                <w:sz w:val="24"/>
                <w:szCs w:val="24"/>
                <w:lang w:eastAsia="zh-CN"/>
              </w:rPr>
              <w:t>投标</w:t>
            </w:r>
            <w:r>
              <w:rPr>
                <w:rFonts w:hint="eastAsia" w:ascii="宋体" w:hAnsi="宋体" w:eastAsia="宋体" w:cs="宋体"/>
                <w:sz w:val="24"/>
                <w:szCs w:val="24"/>
              </w:rPr>
              <w:t>文件</w:t>
            </w:r>
            <w:r>
              <w:rPr>
                <w:rFonts w:hint="eastAsia" w:ascii="宋体" w:hAnsi="宋体" w:eastAsia="宋体" w:cs="宋体"/>
                <w:sz w:val="24"/>
                <w:szCs w:val="24"/>
                <w:lang w:eastAsia="zh-CN"/>
              </w:rPr>
              <w:t>内容及要求</w:t>
            </w:r>
            <w:r>
              <w:rPr>
                <w:rFonts w:hint="eastAsia" w:ascii="宋体" w:hAnsi="宋体" w:eastAsia="宋体" w:cs="宋体"/>
                <w:sz w:val="24"/>
                <w:szCs w:val="24"/>
              </w:rPr>
              <w:t>签订合同</w:t>
            </w:r>
            <w:r>
              <w:rPr>
                <w:rFonts w:hint="eastAsia" w:ascii="宋体" w:hAnsi="宋体" w:eastAsia="宋体" w:cs="宋体"/>
                <w:sz w:val="24"/>
                <w:szCs w:val="24"/>
                <w:lang w:eastAsia="zh-CN"/>
              </w:rPr>
              <w:t>；中标人</w:t>
            </w:r>
            <w:r>
              <w:rPr>
                <w:rFonts w:hint="eastAsia" w:ascii="宋体" w:hAnsi="宋体" w:eastAsia="宋体" w:cs="宋体"/>
                <w:sz w:val="24"/>
                <w:szCs w:val="24"/>
              </w:rPr>
              <w:t>与采购人签订合同后</w:t>
            </w:r>
            <w:r>
              <w:rPr>
                <w:rFonts w:hint="eastAsia" w:ascii="宋体" w:hAnsi="宋体" w:eastAsia="宋体" w:cs="宋体"/>
                <w:sz w:val="24"/>
                <w:szCs w:val="24"/>
                <w:lang w:eastAsia="zh-CN"/>
              </w:rPr>
              <w:t>1个工作日内在《河南省政府采购网》上发布合同公告并进行网上备案。</w:t>
            </w:r>
          </w:p>
        </w:tc>
      </w:tr>
      <w:tr w14:paraId="6D01C81D">
        <w:tblPrEx>
          <w:tblCellMar>
            <w:top w:w="0" w:type="dxa"/>
            <w:left w:w="108" w:type="dxa"/>
            <w:bottom w:w="0" w:type="dxa"/>
            <w:right w:w="108" w:type="dxa"/>
          </w:tblCellMar>
        </w:tblPrEx>
        <w:trPr>
          <w:trHeight w:val="326" w:hRule="atLeast"/>
          <w:jc w:val="center"/>
        </w:trPr>
        <w:tc>
          <w:tcPr>
            <w:tcW w:w="9899" w:type="dxa"/>
            <w:gridSpan w:val="3"/>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491390">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需要补充的其他内容</w:t>
            </w:r>
          </w:p>
        </w:tc>
      </w:tr>
      <w:tr w14:paraId="21E5F775">
        <w:tblPrEx>
          <w:tblCellMar>
            <w:top w:w="0" w:type="dxa"/>
            <w:left w:w="108" w:type="dxa"/>
            <w:bottom w:w="0" w:type="dxa"/>
            <w:right w:w="108" w:type="dxa"/>
          </w:tblCellMar>
        </w:tblPrEx>
        <w:trPr>
          <w:trHeight w:val="345"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925155F">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E87475">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售后服务及其他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ED5D6D7">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投标人根据自身情况提供售后服务及其他优惠条件</w:t>
            </w:r>
          </w:p>
        </w:tc>
      </w:tr>
      <w:tr w14:paraId="2178136A">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D939EF9">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0C5A7A5">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知识产权</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C269E7">
            <w:pPr>
              <w:rPr>
                <w:rFonts w:hint="eastAsia" w:ascii="宋体" w:hAnsi="宋体" w:eastAsia="宋体" w:cs="宋体"/>
                <w:sz w:val="24"/>
                <w:szCs w:val="24"/>
                <w:lang w:eastAsia="zh-CN"/>
              </w:rPr>
            </w:pPr>
            <w:r>
              <w:rPr>
                <w:rFonts w:hint="eastAsia" w:ascii="宋体" w:hAnsi="宋体" w:eastAsia="宋体" w:cs="宋体"/>
                <w:sz w:val="24"/>
                <w:szCs w:val="24"/>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宋体" w:hAnsi="宋体" w:eastAsia="宋体" w:cs="宋体"/>
                <w:sz w:val="24"/>
                <w:szCs w:val="24"/>
                <w:lang w:eastAsia="zh-CN"/>
              </w:rPr>
              <w:t>。</w:t>
            </w:r>
          </w:p>
        </w:tc>
      </w:tr>
      <w:tr w14:paraId="58A8DE24">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2093AF">
            <w:pPr>
              <w:adjustRightInd w:val="0"/>
              <w:jc w:val="center"/>
              <w:textAlignment w:val="baseline"/>
              <w:rPr>
                <w:rFonts w:hint="eastAsia" w:ascii="宋体" w:hAnsi="宋体" w:eastAsia="宋体" w:cs="宋体"/>
                <w:bCs/>
                <w:sz w:val="24"/>
                <w:szCs w:val="24"/>
                <w:shd w:val="clear" w:color="050000" w:fill="auto"/>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8C5C6A5">
            <w:pPr>
              <w:jc w:val="center"/>
              <w:rPr>
                <w:rFonts w:hint="eastAsia" w:ascii="宋体" w:hAnsi="宋体" w:eastAsia="宋体" w:cs="宋体"/>
                <w:sz w:val="24"/>
                <w:szCs w:val="24"/>
              </w:rPr>
            </w:pPr>
            <w:r>
              <w:rPr>
                <w:rFonts w:hint="eastAsia" w:ascii="宋体" w:hAnsi="宋体" w:eastAsia="宋体" w:cs="宋体"/>
                <w:sz w:val="24"/>
                <w:szCs w:val="24"/>
              </w:rPr>
              <w:t>监  督</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B8EFFD">
            <w:pPr>
              <w:rPr>
                <w:rFonts w:hint="eastAsia" w:ascii="宋体" w:hAnsi="宋体" w:eastAsia="宋体" w:cs="宋体"/>
                <w:sz w:val="24"/>
                <w:szCs w:val="24"/>
                <w:lang w:eastAsia="zh-CN"/>
              </w:rPr>
            </w:pPr>
            <w:r>
              <w:rPr>
                <w:rFonts w:hint="eastAsia" w:ascii="宋体" w:hAnsi="宋体" w:eastAsia="宋体" w:cs="宋体"/>
                <w:sz w:val="24"/>
                <w:szCs w:val="24"/>
              </w:rPr>
              <w:t>本项目的采购活动及其相关当事人应当接受有管辖权的相关部门依法实施的监督</w:t>
            </w:r>
            <w:r>
              <w:rPr>
                <w:rFonts w:hint="eastAsia" w:ascii="宋体" w:hAnsi="宋体" w:eastAsia="宋体" w:cs="宋体"/>
                <w:sz w:val="24"/>
                <w:szCs w:val="24"/>
                <w:lang w:eastAsia="zh-CN"/>
              </w:rPr>
              <w:t>。</w:t>
            </w:r>
          </w:p>
        </w:tc>
      </w:tr>
      <w:tr w14:paraId="4976D04B">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6F6ACE">
            <w:pPr>
              <w:adjustRightInd w:val="0"/>
              <w:jc w:val="center"/>
              <w:textAlignment w:val="baseline"/>
              <w:rPr>
                <w:rFonts w:hint="eastAsia" w:ascii="宋体" w:hAnsi="宋体" w:eastAsia="宋体" w:cs="宋体"/>
                <w:bCs/>
                <w:sz w:val="24"/>
                <w:szCs w:val="24"/>
                <w:shd w:val="clear" w:color="050000" w:fill="auto"/>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73AC87E">
            <w:pPr>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A7CB4A4">
            <w:pPr>
              <w:adjustRightInd w:val="0"/>
              <w:textAlignment w:val="baseline"/>
              <w:rPr>
                <w:rFonts w:hint="eastAsia" w:ascii="宋体" w:hAnsi="宋体" w:eastAsia="宋体" w:cs="宋体"/>
                <w:sz w:val="24"/>
                <w:szCs w:val="24"/>
                <w:lang w:eastAsia="zh-CN"/>
              </w:rPr>
            </w:pPr>
            <w:r>
              <w:rPr>
                <w:rFonts w:hint="eastAsia" w:ascii="宋体" w:hAnsi="宋体" w:eastAsia="宋体" w:cs="宋体"/>
                <w:spacing w:val="6"/>
                <w:kern w:val="2"/>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r>
              <w:rPr>
                <w:rFonts w:hint="eastAsia" w:ascii="宋体" w:hAnsi="宋体" w:eastAsia="宋体" w:cs="宋体"/>
                <w:spacing w:val="6"/>
                <w:kern w:val="2"/>
                <w:sz w:val="24"/>
                <w:szCs w:val="24"/>
                <w:lang w:eastAsia="zh-CN"/>
              </w:rPr>
              <w:t>。</w:t>
            </w:r>
          </w:p>
        </w:tc>
      </w:tr>
      <w:tr w14:paraId="54AA88B4">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DF9A7F">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822B5AF">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代理服务费</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E38739D">
            <w:pPr>
              <w:rPr>
                <w:rFonts w:hint="default" w:ascii="宋体" w:hAnsi="宋体" w:eastAsia="宋体" w:cs="宋体"/>
                <w:sz w:val="24"/>
                <w:szCs w:val="24"/>
                <w:lang w:val="en-US" w:eastAsia="zh-CN"/>
              </w:rPr>
            </w:pPr>
            <w:r>
              <w:rPr>
                <w:rFonts w:hint="eastAsia" w:ascii="宋体" w:hAnsi="宋体" w:eastAsia="宋体" w:cs="宋体"/>
                <w:sz w:val="24"/>
                <w:szCs w:val="24"/>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通知书时</w:t>
            </w:r>
            <w:r>
              <w:rPr>
                <w:rFonts w:hint="eastAsia" w:ascii="宋体" w:hAnsi="宋体" w:eastAsia="宋体" w:cs="宋体"/>
                <w:sz w:val="24"/>
                <w:szCs w:val="24"/>
                <w:lang w:val="en-US" w:eastAsia="zh-CN"/>
              </w:rPr>
              <w:t>由中标人</w:t>
            </w:r>
            <w:r>
              <w:rPr>
                <w:rFonts w:hint="eastAsia" w:ascii="宋体" w:hAnsi="宋体" w:eastAsia="宋体" w:cs="宋体"/>
                <w:sz w:val="24"/>
                <w:szCs w:val="24"/>
              </w:rPr>
              <w:t>一次性支付</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rPr>
              <w:t>收费标准详见招标文</w:t>
            </w:r>
            <w:r>
              <w:rPr>
                <w:rFonts w:hint="eastAsia" w:ascii="宋体" w:hAnsi="宋体" w:eastAsia="宋体" w:cs="宋体"/>
                <w:color w:val="auto"/>
                <w:kern w:val="2"/>
                <w:sz w:val="24"/>
                <w:szCs w:val="24"/>
                <w:lang w:val="en-US" w:eastAsia="zh-CN"/>
              </w:rPr>
              <w:t>件P1</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-P18</w:t>
            </w:r>
          </w:p>
        </w:tc>
      </w:tr>
      <w:tr w14:paraId="1DAED500">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7F02B18">
            <w:pPr>
              <w:adjustRightIn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CE45AB">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重新招标的其他情形</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5A3387">
            <w:pPr>
              <w:adjustRightInd w:val="0"/>
              <w:jc w:val="both"/>
              <w:textAlignment w:val="baseline"/>
              <w:rPr>
                <w:rFonts w:hint="eastAsia" w:ascii="宋体" w:hAnsi="宋体" w:eastAsia="宋体" w:cs="宋体"/>
                <w:sz w:val="24"/>
                <w:szCs w:val="24"/>
              </w:rPr>
            </w:pPr>
            <w:r>
              <w:rPr>
                <w:rFonts w:hint="eastAsia" w:ascii="宋体" w:hAnsi="宋体" w:eastAsia="宋体" w:cs="宋体"/>
                <w:sz w:val="24"/>
                <w:szCs w:val="24"/>
              </w:rPr>
              <w:t>1.投标截止时间止，投标人少于3家的；</w:t>
            </w:r>
          </w:p>
          <w:p w14:paraId="0CC38E06">
            <w:pPr>
              <w:adjustRightInd w:val="0"/>
              <w:jc w:val="both"/>
              <w:textAlignment w:val="baseline"/>
              <w:rPr>
                <w:rFonts w:hint="eastAsia" w:ascii="宋体" w:hAnsi="宋体" w:eastAsia="宋体" w:cs="宋体"/>
                <w:sz w:val="24"/>
                <w:szCs w:val="24"/>
              </w:rPr>
            </w:pPr>
            <w:r>
              <w:rPr>
                <w:rFonts w:hint="eastAsia" w:ascii="宋体" w:hAnsi="宋体" w:eastAsia="宋体" w:cs="宋体"/>
                <w:sz w:val="24"/>
                <w:szCs w:val="24"/>
              </w:rPr>
              <w:t>2.经评标委员会评审后否决所有投标的；</w:t>
            </w:r>
          </w:p>
          <w:p w14:paraId="3B3447C8">
            <w:pPr>
              <w:adjustRightIn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t>3.除非已经产生中标候选人，在投标有效期内同意延长投标有效期的投标人少于三个的，招标人应当依法重新招标</w:t>
            </w:r>
            <w:r>
              <w:rPr>
                <w:rFonts w:hint="eastAsia" w:ascii="宋体" w:hAnsi="宋体" w:eastAsia="宋体" w:cs="宋体"/>
                <w:sz w:val="24"/>
                <w:szCs w:val="24"/>
                <w:lang w:eastAsia="zh-CN"/>
              </w:rPr>
              <w:t>。</w:t>
            </w:r>
          </w:p>
        </w:tc>
      </w:tr>
      <w:tr w14:paraId="4192C911">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5682C4">
            <w:pPr>
              <w:adjustRightIn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32F284">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DC6D3E">
            <w:pPr>
              <w:rPr>
                <w:rFonts w:hint="eastAsia" w:ascii="宋体" w:hAnsi="宋体" w:eastAsia="宋体" w:cs="宋体"/>
                <w:sz w:val="24"/>
                <w:szCs w:val="24"/>
                <w:lang w:eastAsia="zh-CN"/>
              </w:rPr>
            </w:pPr>
            <w:r>
              <w:rPr>
                <w:rFonts w:hint="eastAsia" w:ascii="宋体" w:hAnsi="宋体" w:eastAsia="宋体" w:cs="宋体"/>
                <w:sz w:val="24"/>
                <w:szCs w:val="24"/>
                <w:lang w:eastAsia="zh-CN"/>
              </w:rPr>
              <w:t>中标供应商领取中标通知书时须提供中标投标文件一份。</w:t>
            </w:r>
          </w:p>
        </w:tc>
      </w:tr>
      <w:tr w14:paraId="00699B7E">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62F4AF">
            <w:pPr>
              <w:rPr>
                <w:rFonts w:hint="eastAsia" w:ascii="宋体" w:hAnsi="宋体" w:eastAsia="宋体" w:cs="宋体"/>
                <w:sz w:val="24"/>
                <w:szCs w:val="24"/>
              </w:rPr>
            </w:pPr>
          </w:p>
        </w:tc>
        <w:tc>
          <w:tcPr>
            <w:tcW w:w="8929" w:type="dxa"/>
            <w:gridSpan w:val="2"/>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5830620">
            <w:pP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本项目为电子化、无纸化交易项目，投标文件是供应商通过中心投标文件制作系统制作，并经过电子签章和加密后生成的电子版投标文件。开标时不接受任何纸质资料，为保证您能投标成功，请需仔细阅读以下条款。</w:t>
            </w:r>
          </w:p>
          <w:p w14:paraId="42579A32">
            <w:pP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一、电子化投标</w:t>
            </w:r>
          </w:p>
          <w:p w14:paraId="48A8E5AE">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（一）电子化投标文件的签章</w:t>
            </w:r>
          </w:p>
          <w:p w14:paraId="124B517A">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招标文件中要求法定代表人或授权委托人签字或盖章的，投标供应商在进行电子化投标文件签章时，以签盖法定代表人签章为准。（电子化投标文件具体制作教材请投标供应商通过三门峡市公共资源交易平台网“下载专区”中查看）</w:t>
            </w:r>
          </w:p>
          <w:p w14:paraId="6379FD1E">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（二）电子化投标文件的格式及上传投标</w:t>
            </w:r>
          </w:p>
          <w:p w14:paraId="1C16B3D4">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1、投标供应商所上传的电子化投标文件，应是通过中心</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投标文件制作系统制作的，经过签章和加密后生成的电子版投标文件。上传投标文件格式后缀为SMXTF。上传完后，为了验证CA锁是否正常，建议模拟解密下。</w:t>
            </w:r>
          </w:p>
          <w:p w14:paraId="574B4A16">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注：（1）投标供应商投报多个标段的，所生成的电子化投标文件仍为一个电子文件，投标供应商制作电子化投标文件时应将所报标段全部勾选后制作生成。</w:t>
            </w:r>
          </w:p>
          <w:p w14:paraId="42C184FA">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2、电子化投标文件应在投标截止时间前成功上传至三门峡市公共资源电子化交易系统。至投标截止时间止，仍未上传成功的电子化投标文件将不予接收。</w:t>
            </w:r>
          </w:p>
          <w:p w14:paraId="57917C9D">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电子化投标文件未在投标截止时间前成功上传的，其</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投标文件不予接收。</w:t>
            </w:r>
          </w:p>
          <w:p w14:paraId="33D9E418">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技术联系电话：0398-3117095 、400 998 0000</w:t>
            </w:r>
          </w:p>
          <w:p w14:paraId="26639CEA">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（三）电子化项目开标、解密、唱标、评标</w:t>
            </w:r>
          </w:p>
          <w:p w14:paraId="6F44EB64">
            <w:pPr>
              <w:keepNext w:val="0"/>
              <w:keepLines w:val="0"/>
              <w:pageBreakBefore w:val="0"/>
              <w:widowControl w:val="0"/>
              <w:kinsoku/>
              <w:wordWrap w:val="0"/>
              <w:overflowPunct/>
              <w:topLinePunct w:val="0"/>
              <w:autoSpaceDE/>
              <w:autoSpaceDN/>
              <w:bidi w:val="0"/>
              <w:adjustRightInd/>
              <w:snapToGrid/>
              <w:ind w:firstLine="355" w:firstLineChars="148"/>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239A7A0">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电子化投标文件采用双重加密方式。开标时，首先由投标供应商使用CA证书，按照中介服务机构指引在规定时间内对其电子化投标文件进行首次解密，投标供应商解密完成后，再由中介服务机构使用CA证书对电子化投标文件进行再次解密。</w:t>
            </w:r>
          </w:p>
          <w:p w14:paraId="08AF7376">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3、电子化投标文件解密异常的处理</w:t>
            </w:r>
          </w:p>
          <w:p w14:paraId="3DBC4A5B">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如出现投标供应商的电子投标文件无法解密的情况，投标供应商应及时致电中介服务机构说明，投标文件解密异常，按以下步骤进行：</w:t>
            </w:r>
          </w:p>
          <w:p w14:paraId="489278A2">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（1）首先由技术人员进行问题排查。</w:t>
            </w:r>
          </w:p>
          <w:p w14:paraId="3F86E4F2">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（2）经技术人员排查后，是投标供应商文件自身问题导致</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投标文件无法解密的，该</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投标文件将不予接收、解密和唱标。开标会议继续进行。</w:t>
            </w:r>
          </w:p>
          <w:p w14:paraId="358A6566">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经技术人员排查后，如果是电子化交易系统问题造成电子化投标文件无法解密的，将由技术人员对问题进行处理。如短时间内问题无法解决的，将由中介服务机构向监督部门申请，经监督部门同意后，暂停开标会议，待问题解决后继续开标。</w:t>
            </w:r>
          </w:p>
          <w:p w14:paraId="68872BAF">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4、待所有投标供应商</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投标文件解密完成后，由中介服务机构操作，对所有已解密</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投标文件进行唱标。</w:t>
            </w:r>
          </w:p>
          <w:p w14:paraId="386C3456">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投标供应商应保证在开标期间电话、电脑、网络能够正常工作，投标供应商因停电、电脑病毒、网络堵塞等原因，未在规定的解密时间内对电子化投标文件进行解密的，其电子化投标文件不予接收、唱标。</w:t>
            </w:r>
          </w:p>
          <w:p w14:paraId="5E7345EF">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唱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6C4FCDB3">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09CB7949">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7、如评标委员会对需要回复的投标供应商连续三次致电未接通的，视为投标供应商放弃回复，评标委员会将自行对需要回复的内容进行认定。</w:t>
            </w:r>
          </w:p>
          <w:p w14:paraId="59B4BBBD">
            <w:pP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二、资格审查资料</w:t>
            </w:r>
          </w:p>
          <w:p w14:paraId="6510B7BA">
            <w:pPr>
              <w:rPr>
                <w:rFonts w:hint="eastAsia" w:ascii="宋体" w:hAnsi="宋体" w:eastAsia="宋体" w:cs="宋体"/>
                <w:sz w:val="24"/>
                <w:szCs w:val="24"/>
              </w:rPr>
            </w:pPr>
            <w:r>
              <w:rPr>
                <w:rFonts w:hint="eastAsia" w:ascii="宋体" w:hAnsi="宋体" w:eastAsia="宋体" w:cs="宋体"/>
                <w:kern w:val="2"/>
                <w:sz w:val="24"/>
                <w:szCs w:val="24"/>
                <w:lang w:eastAsia="zh-CN"/>
              </w:rPr>
              <w:t>本项目实行资格后审，招标文件中要求投标供应商提交资质、业绩、荣誉及单位人员等相关资料原件的，投标人需将原件扫描件制作到电子投标文件中，资格评审以投标文件为准，其上传资料真实性由投标人自行承担，同时，投标人要完善主体库。提示：本项目为电子化、无纸化交易项目，为保证您能投标成功，请需仔细阅读以上条款。</w:t>
            </w:r>
          </w:p>
        </w:tc>
      </w:tr>
    </w:tbl>
    <w:p w14:paraId="24453728">
      <w:pPr>
        <w:spacing w:line="480" w:lineRule="exact"/>
        <w:rPr>
          <w:rFonts w:hint="eastAsia" w:ascii="宋体" w:hAnsi="宋体" w:eastAsia="宋体" w:cs="宋体"/>
          <w:b/>
          <w:sz w:val="24"/>
          <w:szCs w:val="24"/>
        </w:rPr>
      </w:pPr>
    </w:p>
    <w:p w14:paraId="7580BF3C">
      <w:pPr>
        <w:pStyle w:val="4"/>
        <w:ind w:right="113"/>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1. 总则</w:t>
      </w:r>
    </w:p>
    <w:p w14:paraId="2FEBFFA4">
      <w:pPr>
        <w:ind w:firstLine="480" w:firstLineChars="200"/>
        <w:rPr>
          <w:rFonts w:hint="eastAsia" w:ascii="宋体" w:hAnsi="宋体" w:eastAsia="宋体" w:cs="宋体"/>
          <w:sz w:val="24"/>
          <w:szCs w:val="24"/>
        </w:rPr>
      </w:pPr>
      <w:bookmarkStart w:id="3" w:name="_bookmark21"/>
      <w:bookmarkEnd w:id="3"/>
      <w:r>
        <w:rPr>
          <w:rFonts w:hint="eastAsia" w:ascii="宋体" w:hAnsi="宋体" w:eastAsia="宋体" w:cs="宋体"/>
          <w:sz w:val="24"/>
          <w:szCs w:val="24"/>
        </w:rPr>
        <w:t>1.1招标项目概况</w:t>
      </w:r>
    </w:p>
    <w:p w14:paraId="79590044">
      <w:pPr>
        <w:ind w:firstLine="480" w:firstLineChars="200"/>
        <w:rPr>
          <w:rFonts w:hint="eastAsia" w:ascii="宋体" w:hAnsi="宋体" w:eastAsia="宋体" w:cs="宋体"/>
          <w:sz w:val="24"/>
          <w:szCs w:val="24"/>
        </w:rPr>
      </w:pPr>
      <w:r>
        <w:rPr>
          <w:rFonts w:hint="eastAsia" w:ascii="宋体" w:hAnsi="宋体" w:eastAsia="宋体" w:cs="宋体"/>
          <w:sz w:val="24"/>
          <w:szCs w:val="24"/>
        </w:rPr>
        <w:t>1.1.1根据《中华人民共和国政府采购法》、《中华人民共和国政府采购法实施条例》等有关法律、法规和规章的规定，本招标项目已具备招标条件，现对本项目进行招标。</w:t>
      </w:r>
    </w:p>
    <w:p w14:paraId="2CBA23EE">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2</w:t>
      </w:r>
      <w:r>
        <w:rPr>
          <w:rFonts w:hint="eastAsia" w:ascii="宋体" w:hAnsi="宋体" w:eastAsia="宋体" w:cs="宋体"/>
          <w:sz w:val="24"/>
          <w:szCs w:val="24"/>
        </w:rPr>
        <w:t>采购人：见供应商须知前附表。</w:t>
      </w:r>
    </w:p>
    <w:p w14:paraId="5B55A4A4">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3</w:t>
      </w:r>
      <w:r>
        <w:rPr>
          <w:rFonts w:hint="eastAsia" w:ascii="宋体" w:hAnsi="宋体" w:eastAsia="宋体" w:cs="宋体"/>
          <w:sz w:val="24"/>
          <w:szCs w:val="24"/>
        </w:rPr>
        <w:t>采购代理机构：见供应商须知前附表。</w:t>
      </w:r>
    </w:p>
    <w:p w14:paraId="4FB3DDDA">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4</w:t>
      </w:r>
      <w:r>
        <w:rPr>
          <w:rFonts w:hint="eastAsia" w:ascii="宋体" w:hAnsi="宋体" w:eastAsia="宋体" w:cs="宋体"/>
          <w:sz w:val="24"/>
          <w:szCs w:val="24"/>
        </w:rPr>
        <w:t>项目名称：见供应商须知前附表。</w:t>
      </w:r>
    </w:p>
    <w:p w14:paraId="1952ACF6">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5</w:t>
      </w:r>
      <w:r>
        <w:rPr>
          <w:rFonts w:hint="eastAsia" w:ascii="宋体" w:hAnsi="宋体" w:eastAsia="宋体" w:cs="宋体"/>
          <w:sz w:val="24"/>
          <w:szCs w:val="24"/>
        </w:rPr>
        <w:t xml:space="preserve">  采购方式：见供应商须知前附表。</w:t>
      </w:r>
    </w:p>
    <w:p w14:paraId="1685D8D7">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6</w:t>
      </w: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项目概况</w:t>
      </w:r>
      <w:r>
        <w:rPr>
          <w:rFonts w:hint="eastAsia" w:ascii="宋体" w:hAnsi="宋体" w:eastAsia="宋体" w:cs="宋体"/>
          <w:sz w:val="24"/>
          <w:szCs w:val="24"/>
        </w:rPr>
        <w:t>:见供应商须知前附表。</w:t>
      </w:r>
    </w:p>
    <w:p w14:paraId="6B25FB74">
      <w:pPr>
        <w:ind w:firstLine="480" w:firstLineChars="200"/>
        <w:rPr>
          <w:rFonts w:hint="eastAsia" w:ascii="宋体" w:hAnsi="宋体" w:eastAsia="宋体" w:cs="宋体"/>
          <w:sz w:val="24"/>
          <w:szCs w:val="24"/>
        </w:rPr>
      </w:pPr>
      <w:r>
        <w:rPr>
          <w:rFonts w:hint="eastAsia" w:ascii="宋体" w:hAnsi="宋体" w:eastAsia="宋体" w:cs="宋体"/>
          <w:sz w:val="24"/>
          <w:szCs w:val="24"/>
        </w:rPr>
        <w:t>1.2  招标项目的资金来源和落实情况</w:t>
      </w:r>
    </w:p>
    <w:p w14:paraId="2B5B2F55">
      <w:pPr>
        <w:ind w:firstLine="480" w:firstLineChars="200"/>
        <w:rPr>
          <w:rFonts w:hint="eastAsia" w:ascii="宋体" w:hAnsi="宋体" w:eastAsia="宋体" w:cs="宋体"/>
          <w:sz w:val="24"/>
          <w:szCs w:val="24"/>
        </w:rPr>
      </w:pPr>
      <w:r>
        <w:rPr>
          <w:rFonts w:hint="eastAsia" w:ascii="宋体" w:hAnsi="宋体" w:eastAsia="宋体" w:cs="宋体"/>
          <w:sz w:val="24"/>
          <w:szCs w:val="24"/>
        </w:rPr>
        <w:t>1.2.1 资金来源：见供应商须知前附表。</w:t>
      </w:r>
    </w:p>
    <w:p w14:paraId="2E7E99A8">
      <w:pPr>
        <w:ind w:firstLine="480" w:firstLineChars="200"/>
        <w:rPr>
          <w:rFonts w:hint="eastAsia" w:ascii="宋体" w:hAnsi="宋体" w:eastAsia="宋体" w:cs="宋体"/>
          <w:sz w:val="24"/>
          <w:szCs w:val="24"/>
        </w:rPr>
      </w:pPr>
      <w:r>
        <w:rPr>
          <w:rFonts w:hint="eastAsia" w:ascii="宋体" w:hAnsi="宋体" w:eastAsia="宋体" w:cs="宋体"/>
          <w:sz w:val="24"/>
          <w:szCs w:val="24"/>
        </w:rPr>
        <w:t>1.2.2 资金落实情况：见供应商须知前附表。</w:t>
      </w:r>
    </w:p>
    <w:p w14:paraId="79884AC3">
      <w:pPr>
        <w:ind w:firstLine="480" w:firstLineChars="200"/>
        <w:rPr>
          <w:rFonts w:hint="eastAsia" w:ascii="宋体" w:hAnsi="宋体" w:eastAsia="宋体" w:cs="宋体"/>
          <w:color w:val="auto"/>
          <w:sz w:val="24"/>
          <w:szCs w:val="24"/>
        </w:rPr>
      </w:pPr>
      <w:bookmarkStart w:id="4" w:name="_bookmark23"/>
      <w:bookmarkEnd w:id="4"/>
      <w:r>
        <w:rPr>
          <w:rFonts w:hint="eastAsia" w:ascii="宋体" w:hAnsi="宋体" w:eastAsia="宋体" w:cs="宋体"/>
          <w:color w:val="auto"/>
          <w:sz w:val="24"/>
          <w:szCs w:val="24"/>
        </w:rPr>
        <w:t>1.3招标范围、</w:t>
      </w:r>
      <w:r>
        <w:rPr>
          <w:rFonts w:hint="eastAsia" w:ascii="宋体" w:hAnsi="宋体" w:eastAsia="宋体" w:cs="宋体"/>
          <w:color w:val="auto"/>
          <w:sz w:val="24"/>
          <w:szCs w:val="24"/>
          <w:lang w:val="en-US" w:eastAsia="zh-CN"/>
        </w:rPr>
        <w:t>交货期限、交货</w:t>
      </w:r>
      <w:r>
        <w:rPr>
          <w:rFonts w:hint="eastAsia" w:ascii="宋体" w:hAnsi="宋体" w:eastAsia="宋体" w:cs="宋体"/>
          <w:color w:val="auto"/>
          <w:sz w:val="24"/>
          <w:szCs w:val="24"/>
        </w:rPr>
        <w:t>地点和质量要求</w:t>
      </w:r>
    </w:p>
    <w:p w14:paraId="6CFE0A1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w:t>
      </w:r>
      <w:r>
        <w:rPr>
          <w:rFonts w:hint="eastAsia" w:ascii="宋体" w:hAnsi="宋体" w:eastAsia="宋体" w:cs="宋体"/>
          <w:color w:val="auto"/>
          <w:sz w:val="24"/>
          <w:szCs w:val="24"/>
          <w:lang w:val="en-US" w:eastAsia="zh-CN"/>
        </w:rPr>
        <w:t>交货期限</w:t>
      </w:r>
      <w:r>
        <w:rPr>
          <w:rFonts w:hint="eastAsia" w:ascii="宋体" w:hAnsi="宋体" w:eastAsia="宋体" w:cs="宋体"/>
          <w:color w:val="auto"/>
          <w:sz w:val="24"/>
          <w:szCs w:val="24"/>
        </w:rPr>
        <w:t>：见供应商须知前附表。</w:t>
      </w:r>
    </w:p>
    <w:p w14:paraId="2BEF692E">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rPr>
        <w:t>地点：见供应商须知前附表。</w:t>
      </w:r>
    </w:p>
    <w:p w14:paraId="5C0FD189">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质量要求：见供应商须知前附表。</w:t>
      </w:r>
    </w:p>
    <w:p w14:paraId="3D73A123">
      <w:pPr>
        <w:ind w:firstLine="480" w:firstLineChars="200"/>
        <w:rPr>
          <w:rFonts w:hint="eastAsia" w:ascii="宋体" w:hAnsi="宋体" w:eastAsia="宋体" w:cs="宋体"/>
          <w:sz w:val="24"/>
          <w:szCs w:val="24"/>
        </w:rPr>
      </w:pPr>
      <w:bookmarkStart w:id="5" w:name="_bookmark24"/>
      <w:bookmarkEnd w:id="5"/>
      <w:r>
        <w:rPr>
          <w:rFonts w:hint="eastAsia" w:ascii="宋体" w:hAnsi="宋体" w:eastAsia="宋体" w:cs="宋体"/>
          <w:sz w:val="24"/>
          <w:szCs w:val="24"/>
        </w:rPr>
        <w:t>1.4供应商资格要求</w:t>
      </w:r>
    </w:p>
    <w:p w14:paraId="52D9263C">
      <w:pPr>
        <w:shd w:val="clear" w:color="auto" w:fill="FFFFFF"/>
        <w:ind w:firstLine="480" w:firstLineChars="200"/>
        <w:rPr>
          <w:rFonts w:hint="eastAsia" w:ascii="宋体" w:hAnsi="宋体" w:eastAsia="宋体" w:cs="宋体"/>
          <w:sz w:val="24"/>
          <w:szCs w:val="24"/>
        </w:rPr>
      </w:pPr>
      <w:r>
        <w:rPr>
          <w:rFonts w:hint="eastAsia" w:ascii="宋体" w:hAnsi="宋体" w:eastAsia="宋体" w:cs="宋体"/>
          <w:sz w:val="24"/>
          <w:szCs w:val="24"/>
        </w:rPr>
        <w:t>1.4.1 见供应商须知前附表。</w:t>
      </w:r>
    </w:p>
    <w:p w14:paraId="731ECC7E">
      <w:pPr>
        <w:ind w:firstLine="480" w:firstLineChars="200"/>
        <w:rPr>
          <w:rFonts w:hint="eastAsia" w:ascii="宋体" w:hAnsi="宋体" w:eastAsia="宋体" w:cs="宋体"/>
          <w:sz w:val="24"/>
          <w:szCs w:val="24"/>
        </w:rPr>
      </w:pPr>
      <w:r>
        <w:rPr>
          <w:rFonts w:hint="eastAsia" w:ascii="宋体" w:hAnsi="宋体" w:eastAsia="宋体" w:cs="宋体"/>
          <w:sz w:val="24"/>
          <w:szCs w:val="24"/>
        </w:rPr>
        <w:t>1.4.2 是否接受联合体投标：见供应商须知前附表。</w:t>
      </w:r>
    </w:p>
    <w:p w14:paraId="4E120DE5">
      <w:pPr>
        <w:ind w:firstLine="480" w:firstLineChars="200"/>
        <w:rPr>
          <w:rFonts w:hint="eastAsia" w:ascii="宋体" w:hAnsi="宋体" w:eastAsia="宋体" w:cs="宋体"/>
          <w:sz w:val="24"/>
          <w:szCs w:val="24"/>
        </w:rPr>
      </w:pPr>
      <w:r>
        <w:rPr>
          <w:rFonts w:hint="eastAsia" w:ascii="宋体" w:hAnsi="宋体" w:eastAsia="宋体" w:cs="宋体"/>
          <w:sz w:val="24"/>
          <w:szCs w:val="24"/>
        </w:rPr>
        <w:t>1.4.3 供应商不得存在下列情形之一：</w:t>
      </w:r>
    </w:p>
    <w:p w14:paraId="257C2A74">
      <w:pPr>
        <w:ind w:firstLine="480" w:firstLineChars="200"/>
        <w:rPr>
          <w:rFonts w:hint="eastAsia" w:ascii="宋体" w:hAnsi="宋体" w:eastAsia="宋体" w:cs="宋体"/>
          <w:sz w:val="24"/>
          <w:szCs w:val="24"/>
        </w:rPr>
      </w:pPr>
      <w:r>
        <w:rPr>
          <w:rFonts w:hint="eastAsia" w:ascii="宋体" w:hAnsi="宋体" w:eastAsia="宋体" w:cs="宋体"/>
          <w:sz w:val="24"/>
          <w:szCs w:val="24"/>
        </w:rPr>
        <w:t>（1）与采购人存在利害关系且可能影响招标公正性；</w:t>
      </w:r>
    </w:p>
    <w:p w14:paraId="1E16DD15">
      <w:pPr>
        <w:ind w:firstLine="480" w:firstLineChars="200"/>
        <w:rPr>
          <w:rFonts w:hint="eastAsia" w:ascii="宋体" w:hAnsi="宋体" w:eastAsia="宋体" w:cs="宋体"/>
          <w:sz w:val="24"/>
          <w:szCs w:val="24"/>
        </w:rPr>
      </w:pPr>
      <w:r>
        <w:rPr>
          <w:rFonts w:hint="eastAsia" w:ascii="宋体" w:hAnsi="宋体" w:eastAsia="宋体" w:cs="宋体"/>
          <w:sz w:val="24"/>
          <w:szCs w:val="24"/>
        </w:rPr>
        <w:t>（2）与本招标项目的其他供应商为同一个单位负责人；</w:t>
      </w:r>
    </w:p>
    <w:p w14:paraId="100D7545">
      <w:pPr>
        <w:ind w:firstLine="480" w:firstLineChars="200"/>
        <w:rPr>
          <w:rFonts w:hint="eastAsia" w:ascii="宋体" w:hAnsi="宋体" w:eastAsia="宋体" w:cs="宋体"/>
          <w:sz w:val="24"/>
          <w:szCs w:val="24"/>
        </w:rPr>
      </w:pPr>
      <w:r>
        <w:rPr>
          <w:rFonts w:hint="eastAsia" w:ascii="宋体" w:hAnsi="宋体" w:eastAsia="宋体" w:cs="宋体"/>
          <w:sz w:val="24"/>
          <w:szCs w:val="24"/>
        </w:rPr>
        <w:t>（3）与本招标项目的其他供应商存在控股、管理关系；</w:t>
      </w:r>
    </w:p>
    <w:p w14:paraId="58F70E47">
      <w:pPr>
        <w:ind w:firstLine="480" w:firstLineChars="200"/>
        <w:rPr>
          <w:rFonts w:hint="eastAsia" w:ascii="宋体" w:hAnsi="宋体" w:eastAsia="宋体" w:cs="宋体"/>
          <w:sz w:val="24"/>
          <w:szCs w:val="24"/>
        </w:rPr>
      </w:pPr>
      <w:r>
        <w:rPr>
          <w:rFonts w:hint="eastAsia" w:ascii="宋体" w:hAnsi="宋体" w:eastAsia="宋体" w:cs="宋体"/>
          <w:sz w:val="24"/>
          <w:szCs w:val="24"/>
        </w:rPr>
        <w:t>（4）被依法暂停或者取消投标资格；</w:t>
      </w:r>
    </w:p>
    <w:p w14:paraId="1F706FEC">
      <w:pPr>
        <w:ind w:firstLine="480" w:firstLineChars="200"/>
        <w:rPr>
          <w:rFonts w:hint="eastAsia" w:ascii="宋体" w:hAnsi="宋体" w:eastAsia="宋体" w:cs="宋体"/>
          <w:sz w:val="24"/>
          <w:szCs w:val="24"/>
        </w:rPr>
      </w:pPr>
      <w:r>
        <w:rPr>
          <w:rFonts w:hint="eastAsia" w:ascii="宋体" w:hAnsi="宋体" w:eastAsia="宋体" w:cs="宋体"/>
          <w:sz w:val="24"/>
          <w:szCs w:val="24"/>
        </w:rPr>
        <w:t>（5）被责令停产停业、暂扣或者吊销许可证、暂扣或者吊销执照；</w:t>
      </w:r>
    </w:p>
    <w:p w14:paraId="5ED8660B">
      <w:pPr>
        <w:ind w:firstLine="480" w:firstLineChars="200"/>
        <w:rPr>
          <w:rFonts w:hint="eastAsia" w:ascii="宋体" w:hAnsi="宋体" w:eastAsia="宋体" w:cs="宋体"/>
          <w:sz w:val="24"/>
          <w:szCs w:val="24"/>
        </w:rPr>
      </w:pPr>
      <w:bookmarkStart w:id="6" w:name="_bookmark25"/>
      <w:bookmarkEnd w:id="6"/>
      <w:r>
        <w:rPr>
          <w:rFonts w:hint="eastAsia" w:ascii="宋体" w:hAnsi="宋体" w:eastAsia="宋体" w:cs="宋体"/>
          <w:sz w:val="24"/>
          <w:szCs w:val="24"/>
        </w:rPr>
        <w:t>1.5 费用承担</w:t>
      </w:r>
    </w:p>
    <w:p w14:paraId="17E6CCA8">
      <w:pPr>
        <w:ind w:firstLine="480" w:firstLineChars="200"/>
        <w:rPr>
          <w:rFonts w:hint="eastAsia" w:ascii="宋体" w:hAnsi="宋体" w:eastAsia="宋体" w:cs="宋体"/>
          <w:sz w:val="24"/>
          <w:szCs w:val="24"/>
        </w:rPr>
      </w:pPr>
      <w:r>
        <w:rPr>
          <w:rFonts w:hint="eastAsia" w:ascii="宋体" w:hAnsi="宋体" w:eastAsia="宋体" w:cs="宋体"/>
          <w:sz w:val="24"/>
          <w:szCs w:val="24"/>
        </w:rPr>
        <w:t>供应商准备和参加投标活动发生的费用自理。</w:t>
      </w:r>
    </w:p>
    <w:p w14:paraId="763A7EA9">
      <w:pPr>
        <w:ind w:firstLine="480" w:firstLineChars="200"/>
        <w:rPr>
          <w:rFonts w:hint="eastAsia" w:ascii="宋体" w:hAnsi="宋体" w:eastAsia="宋体" w:cs="宋体"/>
          <w:sz w:val="24"/>
          <w:szCs w:val="24"/>
        </w:rPr>
      </w:pPr>
      <w:bookmarkStart w:id="7" w:name="_bookmark26"/>
      <w:bookmarkEnd w:id="7"/>
      <w:r>
        <w:rPr>
          <w:rFonts w:hint="eastAsia" w:ascii="宋体" w:hAnsi="宋体" w:eastAsia="宋体" w:cs="宋体"/>
          <w:sz w:val="24"/>
          <w:szCs w:val="24"/>
        </w:rPr>
        <w:t>1.6 保密</w:t>
      </w:r>
    </w:p>
    <w:p w14:paraId="72054958">
      <w:pPr>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参与招标投标活动的各方应对招标文件和投标文件中的商业和技术等秘密保密，否则应承担相应的法律责任。</w:t>
      </w:r>
    </w:p>
    <w:p w14:paraId="68599C20">
      <w:pPr>
        <w:ind w:firstLine="480" w:firstLineChars="200"/>
        <w:rPr>
          <w:rFonts w:hint="eastAsia" w:ascii="宋体" w:hAnsi="宋体" w:eastAsia="宋体" w:cs="宋体"/>
          <w:sz w:val="24"/>
          <w:szCs w:val="24"/>
        </w:rPr>
      </w:pPr>
      <w:bookmarkStart w:id="8" w:name="_bookmark27"/>
      <w:bookmarkEnd w:id="8"/>
      <w:r>
        <w:rPr>
          <w:rFonts w:hint="eastAsia" w:ascii="宋体" w:hAnsi="宋体" w:eastAsia="宋体" w:cs="宋体"/>
          <w:sz w:val="24"/>
          <w:szCs w:val="24"/>
        </w:rPr>
        <w:t>1.7 语言文字</w:t>
      </w:r>
    </w:p>
    <w:p w14:paraId="47E66BA4">
      <w:pPr>
        <w:ind w:firstLine="480" w:firstLineChars="200"/>
        <w:rPr>
          <w:rFonts w:hint="eastAsia" w:ascii="宋体" w:hAnsi="宋体" w:eastAsia="宋体" w:cs="宋体"/>
          <w:sz w:val="24"/>
          <w:szCs w:val="24"/>
        </w:rPr>
      </w:pPr>
      <w:r>
        <w:rPr>
          <w:rFonts w:hint="eastAsia" w:ascii="宋体" w:hAnsi="宋体" w:eastAsia="宋体" w:cs="宋体"/>
          <w:sz w:val="24"/>
          <w:szCs w:val="24"/>
        </w:rPr>
        <w:t>招标投标文件使用的语言文字为中文。专用术语使用外文的，应附有中文注释。</w:t>
      </w:r>
    </w:p>
    <w:p w14:paraId="648E1CBC">
      <w:pPr>
        <w:ind w:firstLine="480" w:firstLineChars="200"/>
        <w:rPr>
          <w:rFonts w:hint="eastAsia" w:ascii="宋体" w:hAnsi="宋体" w:eastAsia="宋体" w:cs="宋体"/>
          <w:sz w:val="24"/>
          <w:szCs w:val="24"/>
        </w:rPr>
      </w:pPr>
      <w:bookmarkStart w:id="9" w:name="_bookmark28"/>
      <w:bookmarkEnd w:id="9"/>
      <w:r>
        <w:rPr>
          <w:rFonts w:hint="eastAsia" w:ascii="宋体" w:hAnsi="宋体" w:eastAsia="宋体" w:cs="宋体"/>
          <w:sz w:val="24"/>
          <w:szCs w:val="24"/>
        </w:rPr>
        <w:t>1.8计量单位</w:t>
      </w:r>
    </w:p>
    <w:p w14:paraId="14007937">
      <w:pPr>
        <w:ind w:firstLine="480" w:firstLineChars="20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7C88D010">
      <w:pPr>
        <w:ind w:firstLine="480" w:firstLineChars="200"/>
        <w:rPr>
          <w:rFonts w:hint="eastAsia" w:ascii="宋体" w:hAnsi="宋体" w:eastAsia="宋体" w:cs="宋体"/>
          <w:sz w:val="24"/>
          <w:szCs w:val="24"/>
        </w:rPr>
      </w:pPr>
      <w:bookmarkStart w:id="10" w:name="_bookmark29"/>
      <w:bookmarkEnd w:id="10"/>
      <w:r>
        <w:rPr>
          <w:rFonts w:hint="eastAsia" w:ascii="宋体" w:hAnsi="宋体" w:eastAsia="宋体" w:cs="宋体"/>
          <w:sz w:val="24"/>
          <w:szCs w:val="24"/>
        </w:rPr>
        <w:t>1.9 投标预备会</w:t>
      </w:r>
    </w:p>
    <w:p w14:paraId="535DA08D">
      <w:pPr>
        <w:ind w:firstLine="480" w:firstLineChars="200"/>
        <w:rPr>
          <w:rFonts w:hint="eastAsia" w:ascii="宋体" w:hAnsi="宋体" w:eastAsia="宋体" w:cs="宋体"/>
          <w:sz w:val="24"/>
          <w:szCs w:val="24"/>
        </w:rPr>
      </w:pPr>
      <w:r>
        <w:rPr>
          <w:rFonts w:hint="eastAsia" w:ascii="宋体" w:hAnsi="宋体" w:eastAsia="宋体" w:cs="宋体"/>
          <w:sz w:val="24"/>
          <w:szCs w:val="24"/>
        </w:rPr>
        <w:t>1.9.1 投标预备会：见供应商须知前附表</w:t>
      </w:r>
    </w:p>
    <w:p w14:paraId="01684894">
      <w:pPr>
        <w:ind w:firstLine="480" w:firstLineChars="200"/>
        <w:rPr>
          <w:rFonts w:hint="eastAsia" w:ascii="宋体" w:hAnsi="宋体" w:eastAsia="宋体" w:cs="宋体"/>
          <w:sz w:val="24"/>
          <w:szCs w:val="24"/>
        </w:rPr>
      </w:pPr>
      <w:bookmarkStart w:id="11" w:name="_bookmark30"/>
      <w:bookmarkEnd w:id="11"/>
      <w:r>
        <w:rPr>
          <w:rFonts w:hint="eastAsia" w:ascii="宋体" w:hAnsi="宋体" w:eastAsia="宋体" w:cs="宋体"/>
          <w:sz w:val="24"/>
          <w:szCs w:val="24"/>
        </w:rPr>
        <w:t>1.10分包</w:t>
      </w:r>
    </w:p>
    <w:p w14:paraId="56E5387D">
      <w:pPr>
        <w:ind w:firstLine="480" w:firstLineChars="200"/>
        <w:rPr>
          <w:rFonts w:hint="eastAsia" w:ascii="宋体" w:hAnsi="宋体" w:eastAsia="宋体" w:cs="宋体"/>
          <w:sz w:val="24"/>
          <w:szCs w:val="24"/>
        </w:rPr>
      </w:pPr>
      <w:r>
        <w:rPr>
          <w:rFonts w:hint="eastAsia" w:ascii="宋体" w:hAnsi="宋体" w:eastAsia="宋体" w:cs="宋体"/>
          <w:sz w:val="24"/>
          <w:szCs w:val="24"/>
        </w:rPr>
        <w:t>1.10.1 分包：见供应商须知前附表</w:t>
      </w:r>
    </w:p>
    <w:p w14:paraId="587AC088">
      <w:pPr>
        <w:ind w:firstLine="480" w:firstLineChars="200"/>
        <w:rPr>
          <w:rFonts w:hint="eastAsia" w:ascii="宋体" w:hAnsi="宋体" w:eastAsia="宋体" w:cs="宋体"/>
          <w:sz w:val="24"/>
          <w:szCs w:val="24"/>
        </w:rPr>
      </w:pPr>
      <w:bookmarkStart w:id="12" w:name="_bookmark31"/>
      <w:bookmarkEnd w:id="12"/>
      <w:r>
        <w:rPr>
          <w:rFonts w:hint="eastAsia" w:ascii="宋体" w:hAnsi="宋体" w:eastAsia="宋体" w:cs="宋体"/>
          <w:sz w:val="24"/>
          <w:szCs w:val="24"/>
        </w:rPr>
        <w:t>1.11响应和偏差</w:t>
      </w:r>
    </w:p>
    <w:p w14:paraId="3DBA3A85">
      <w:pPr>
        <w:ind w:firstLine="480" w:firstLineChars="200"/>
        <w:rPr>
          <w:rFonts w:hint="eastAsia" w:ascii="宋体" w:hAnsi="宋体" w:eastAsia="宋体" w:cs="宋体"/>
          <w:sz w:val="24"/>
          <w:szCs w:val="24"/>
        </w:rPr>
      </w:pPr>
      <w:r>
        <w:rPr>
          <w:rFonts w:hint="eastAsia" w:ascii="宋体" w:hAnsi="宋体" w:eastAsia="宋体" w:cs="宋体"/>
          <w:sz w:val="24"/>
          <w:szCs w:val="24"/>
        </w:rPr>
        <w:t>1.11.1  偏离：见供应商须知前附表</w:t>
      </w:r>
    </w:p>
    <w:p w14:paraId="152CCA99">
      <w:pPr>
        <w:pStyle w:val="4"/>
        <w:numPr>
          <w:ilvl w:val="0"/>
          <w:numId w:val="2"/>
        </w:numPr>
        <w:ind w:right="113"/>
        <w:rPr>
          <w:rFonts w:hint="eastAsia" w:ascii="宋体" w:hAnsi="宋体" w:eastAsia="宋体" w:cs="宋体"/>
          <w:sz w:val="24"/>
          <w:szCs w:val="24"/>
        </w:rPr>
      </w:pPr>
      <w:bookmarkStart w:id="13" w:name="7、招标文件的澄清及修改"/>
      <w:bookmarkEnd w:id="13"/>
      <w:bookmarkStart w:id="14" w:name="8、投标文件编制"/>
      <w:bookmarkEnd w:id="14"/>
      <w:bookmarkStart w:id="15" w:name="6、招标文件的构成"/>
      <w:bookmarkEnd w:id="15"/>
      <w:r>
        <w:rPr>
          <w:rFonts w:hint="eastAsia" w:ascii="宋体" w:hAnsi="宋体" w:eastAsia="宋体" w:cs="宋体"/>
          <w:sz w:val="24"/>
          <w:szCs w:val="24"/>
        </w:rPr>
        <w:t>招标文件</w:t>
      </w:r>
    </w:p>
    <w:p w14:paraId="29E50F17">
      <w:pPr>
        <w:ind w:firstLine="480" w:firstLineChars="200"/>
        <w:rPr>
          <w:rFonts w:hint="eastAsia" w:ascii="宋体" w:hAnsi="宋体" w:eastAsia="宋体" w:cs="宋体"/>
          <w:sz w:val="24"/>
          <w:szCs w:val="24"/>
        </w:rPr>
      </w:pPr>
      <w:bookmarkStart w:id="16" w:name="_bookmark33"/>
      <w:bookmarkEnd w:id="16"/>
      <w:r>
        <w:rPr>
          <w:rFonts w:hint="eastAsia" w:ascii="宋体" w:hAnsi="宋体" w:eastAsia="宋体" w:cs="宋体"/>
          <w:sz w:val="24"/>
          <w:szCs w:val="24"/>
        </w:rPr>
        <w:t>2.1  招标文件的组成</w:t>
      </w:r>
    </w:p>
    <w:p w14:paraId="0C61DE70">
      <w:pPr>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本招标文件包括：</w:t>
      </w:r>
    </w:p>
    <w:p w14:paraId="67FB0700">
      <w:pPr>
        <w:ind w:firstLine="480" w:firstLineChars="200"/>
        <w:rPr>
          <w:rFonts w:hint="eastAsia" w:ascii="宋体" w:hAnsi="宋体" w:eastAsia="宋体" w:cs="宋体"/>
          <w:sz w:val="24"/>
          <w:szCs w:val="24"/>
        </w:rPr>
      </w:pPr>
      <w:r>
        <w:rPr>
          <w:rFonts w:hint="eastAsia" w:ascii="宋体" w:hAnsi="宋体" w:eastAsia="宋体" w:cs="宋体"/>
          <w:sz w:val="24"/>
          <w:szCs w:val="24"/>
        </w:rPr>
        <w:t>（1）招标公告；</w:t>
      </w:r>
    </w:p>
    <w:p w14:paraId="57E6AEBF">
      <w:pPr>
        <w:ind w:firstLine="480" w:firstLineChars="200"/>
        <w:rPr>
          <w:rFonts w:hint="eastAsia" w:ascii="宋体" w:hAnsi="宋体" w:eastAsia="宋体" w:cs="宋体"/>
          <w:sz w:val="24"/>
          <w:szCs w:val="24"/>
        </w:rPr>
      </w:pPr>
      <w:r>
        <w:rPr>
          <w:rFonts w:hint="eastAsia" w:ascii="宋体" w:hAnsi="宋体" w:eastAsia="宋体" w:cs="宋体"/>
          <w:sz w:val="24"/>
          <w:szCs w:val="24"/>
        </w:rPr>
        <w:t>（2）供应商须知；</w:t>
      </w:r>
    </w:p>
    <w:p w14:paraId="2EEE4F5C">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采购清单</w:t>
      </w:r>
      <w:r>
        <w:rPr>
          <w:rFonts w:hint="eastAsia" w:ascii="宋体" w:hAnsi="宋体" w:eastAsia="宋体" w:cs="宋体"/>
          <w:sz w:val="24"/>
          <w:szCs w:val="24"/>
          <w:lang w:eastAsia="zh-CN"/>
        </w:rPr>
        <w:t>；</w:t>
      </w:r>
    </w:p>
    <w:p w14:paraId="157075F0">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4</w:t>
      </w:r>
      <w:r>
        <w:rPr>
          <w:rFonts w:hint="eastAsia" w:ascii="宋体" w:hAnsi="宋体" w:eastAsia="宋体" w:cs="宋体"/>
          <w:sz w:val="24"/>
          <w:szCs w:val="24"/>
        </w:rPr>
        <w:t>）评标办法；</w:t>
      </w:r>
    </w:p>
    <w:p w14:paraId="05901D2A">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5</w:t>
      </w:r>
      <w:r>
        <w:rPr>
          <w:rFonts w:hint="eastAsia" w:ascii="宋体" w:hAnsi="宋体" w:eastAsia="宋体" w:cs="宋体"/>
          <w:sz w:val="24"/>
          <w:szCs w:val="24"/>
        </w:rPr>
        <w:t>）合同条款及格式；</w:t>
      </w:r>
    </w:p>
    <w:p w14:paraId="2BE6AF87">
      <w:pPr>
        <w:ind w:firstLine="480" w:firstLineChars="200"/>
        <w:rPr>
          <w:rFonts w:hint="eastAsia" w:ascii="宋体" w:hAnsi="宋体" w:eastAsia="宋体" w:cs="宋体"/>
          <w:sz w:val="24"/>
          <w:szCs w:val="24"/>
        </w:rPr>
      </w:pPr>
      <w:r>
        <w:rPr>
          <w:rFonts w:hint="eastAsia" w:ascii="宋体" w:hAnsi="宋体" w:eastAsia="宋体" w:cs="宋体"/>
          <w:sz w:val="24"/>
          <w:szCs w:val="24"/>
        </w:rPr>
        <w:t>（6）投标文件格式；</w:t>
      </w:r>
    </w:p>
    <w:p w14:paraId="4C9C8C28">
      <w:pPr>
        <w:ind w:firstLine="480" w:firstLineChars="200"/>
        <w:rPr>
          <w:rFonts w:hint="eastAsia" w:ascii="宋体" w:hAnsi="宋体" w:eastAsia="宋体" w:cs="宋体"/>
          <w:sz w:val="24"/>
          <w:szCs w:val="24"/>
        </w:rPr>
      </w:pPr>
      <w:r>
        <w:rPr>
          <w:rFonts w:hint="eastAsia" w:ascii="宋体" w:hAnsi="宋体" w:eastAsia="宋体" w:cs="宋体"/>
          <w:sz w:val="24"/>
          <w:szCs w:val="24"/>
        </w:rPr>
        <w:t>根据本章第2.2款和第2.3款对招标文件所作的澄清、修改，构成招标文件的组成部分。</w:t>
      </w:r>
    </w:p>
    <w:p w14:paraId="1107B386">
      <w:pPr>
        <w:ind w:firstLine="480" w:firstLineChars="200"/>
        <w:rPr>
          <w:rFonts w:hint="eastAsia" w:ascii="宋体" w:hAnsi="宋体" w:eastAsia="宋体" w:cs="宋体"/>
          <w:sz w:val="24"/>
          <w:szCs w:val="24"/>
        </w:rPr>
      </w:pPr>
      <w:bookmarkStart w:id="17" w:name="_bookmark34"/>
      <w:bookmarkEnd w:id="17"/>
      <w:r>
        <w:rPr>
          <w:rFonts w:hint="eastAsia" w:ascii="宋体" w:hAnsi="宋体" w:eastAsia="宋体" w:cs="宋体"/>
          <w:sz w:val="24"/>
          <w:szCs w:val="24"/>
        </w:rPr>
        <w:t>2.2  招标文件的澄清</w:t>
      </w:r>
    </w:p>
    <w:p w14:paraId="23204D6F">
      <w:pPr>
        <w:ind w:firstLine="480" w:firstLineChars="200"/>
        <w:rPr>
          <w:rFonts w:hint="eastAsia" w:ascii="宋体" w:hAnsi="宋体" w:eastAsia="宋体" w:cs="宋体"/>
          <w:sz w:val="24"/>
          <w:szCs w:val="24"/>
        </w:rPr>
      </w:pPr>
      <w:r>
        <w:rPr>
          <w:rFonts w:hint="eastAsia" w:ascii="宋体" w:hAnsi="宋体" w:eastAsia="宋体" w:cs="宋体"/>
          <w:sz w:val="24"/>
          <w:szCs w:val="24"/>
        </w:rPr>
        <w:t>2.2.1 供应商应仔细阅读和检查招标文件的全部内容。如发现缺页或附件不全，应及时向采购人提出，以便补齐。如有疑问，应按供应商须知前附表规定的时间和形式将提出的问题送达 采购人，要求采购人对招标文件予以澄清。</w:t>
      </w:r>
    </w:p>
    <w:p w14:paraId="5BD19B12">
      <w:pPr>
        <w:ind w:firstLine="480" w:firstLineChars="200"/>
        <w:rPr>
          <w:rFonts w:hint="eastAsia" w:ascii="宋体" w:hAnsi="宋体" w:eastAsia="宋体" w:cs="宋体"/>
          <w:sz w:val="24"/>
          <w:szCs w:val="24"/>
        </w:rPr>
      </w:pPr>
      <w:r>
        <w:rPr>
          <w:rFonts w:hint="eastAsia" w:ascii="宋体" w:hAnsi="宋体" w:eastAsia="宋体" w:cs="宋体"/>
          <w:sz w:val="24"/>
          <w:szCs w:val="24"/>
        </w:rPr>
        <w:t>2.2.2 招标文件的澄清以供应商须知前附表规定的形式发给所有购买招标文件的供应商，但不指明澄清问题的来源。澄清发出的时间距投标截止时间不足15日的，并且澄清内容可能影响投标文件编制的，将相应延长投标截止时间。</w:t>
      </w:r>
    </w:p>
    <w:p w14:paraId="46BAF815">
      <w:pPr>
        <w:ind w:firstLine="480" w:firstLineChars="200"/>
        <w:rPr>
          <w:rFonts w:hint="eastAsia" w:ascii="宋体" w:hAnsi="宋体" w:eastAsia="宋体" w:cs="宋体"/>
          <w:sz w:val="24"/>
          <w:szCs w:val="24"/>
        </w:rPr>
      </w:pPr>
      <w:r>
        <w:rPr>
          <w:rFonts w:hint="eastAsia" w:ascii="宋体" w:hAnsi="宋体" w:eastAsia="宋体" w:cs="宋体"/>
          <w:sz w:val="24"/>
          <w:szCs w:val="24"/>
        </w:rPr>
        <w:t>2.2.3 供应商在收到澄清后，应按供应商须知前附表规定的时间和形式通知采购人，确认已收到该澄清。</w:t>
      </w:r>
    </w:p>
    <w:p w14:paraId="55110A3A">
      <w:pPr>
        <w:ind w:firstLine="480" w:firstLineChars="200"/>
        <w:rPr>
          <w:rFonts w:hint="eastAsia" w:ascii="宋体" w:hAnsi="宋体" w:eastAsia="宋体" w:cs="宋体"/>
          <w:sz w:val="24"/>
          <w:szCs w:val="24"/>
        </w:rPr>
      </w:pPr>
      <w:r>
        <w:rPr>
          <w:rFonts w:hint="eastAsia" w:ascii="宋体" w:hAnsi="宋体" w:eastAsia="宋体" w:cs="宋体"/>
          <w:sz w:val="24"/>
          <w:szCs w:val="24"/>
        </w:rPr>
        <w:t>2.2.4 除非采购人认为确有必要答复，否则，采购人有权拒绝回复供应商在本章第 2.2.1 项规定的时间后的任何澄清要求。</w:t>
      </w:r>
    </w:p>
    <w:p w14:paraId="2C907A14">
      <w:pPr>
        <w:ind w:firstLine="480" w:firstLineChars="200"/>
        <w:rPr>
          <w:rFonts w:hint="eastAsia" w:ascii="宋体" w:hAnsi="宋体" w:eastAsia="宋体" w:cs="宋体"/>
          <w:sz w:val="24"/>
          <w:szCs w:val="24"/>
        </w:rPr>
      </w:pPr>
      <w:bookmarkStart w:id="18" w:name="_bookmark35"/>
      <w:bookmarkEnd w:id="18"/>
      <w:r>
        <w:rPr>
          <w:rFonts w:hint="eastAsia" w:ascii="宋体" w:hAnsi="宋体" w:eastAsia="宋体" w:cs="宋体"/>
          <w:sz w:val="24"/>
          <w:szCs w:val="24"/>
        </w:rPr>
        <w:t>2.3  招标文件的修改</w:t>
      </w:r>
    </w:p>
    <w:p w14:paraId="644BEBFE">
      <w:pPr>
        <w:ind w:firstLine="480" w:firstLineChars="200"/>
        <w:rPr>
          <w:rFonts w:hint="eastAsia" w:ascii="宋体" w:hAnsi="宋体" w:eastAsia="宋体" w:cs="宋体"/>
          <w:sz w:val="24"/>
          <w:szCs w:val="24"/>
        </w:rPr>
      </w:pPr>
      <w:r>
        <w:rPr>
          <w:rFonts w:hint="eastAsia" w:ascii="宋体" w:hAnsi="宋体" w:eastAsia="宋体" w:cs="宋体"/>
          <w:sz w:val="24"/>
          <w:szCs w:val="24"/>
        </w:rPr>
        <w:t>2.3.1  采购人以供应商须知前附表规定的形式修改招标文件，并通知所有已购买招标文件的供应商。修改招标文件的时间距本章规定的投标截止时间不足 15 日的，并且修改内容可能影响投标文件编制的，将相应延长投标截止时间。</w:t>
      </w:r>
    </w:p>
    <w:p w14:paraId="60336E97">
      <w:pPr>
        <w:ind w:firstLine="480" w:firstLineChars="200"/>
        <w:rPr>
          <w:rFonts w:hint="eastAsia" w:ascii="宋体" w:hAnsi="宋体" w:eastAsia="宋体" w:cs="宋体"/>
          <w:sz w:val="24"/>
          <w:szCs w:val="24"/>
        </w:rPr>
      </w:pPr>
      <w:r>
        <w:rPr>
          <w:rFonts w:hint="eastAsia" w:ascii="宋体" w:hAnsi="宋体" w:eastAsia="宋体" w:cs="宋体"/>
          <w:sz w:val="24"/>
          <w:szCs w:val="24"/>
        </w:rPr>
        <w:t>2.3.2 供应商收到修改内容后，应按供应商须知前附表规定的时间和形式通知采购人，确认已收到该修改。</w:t>
      </w:r>
    </w:p>
    <w:p w14:paraId="4764A780">
      <w:pPr>
        <w:ind w:firstLine="480" w:firstLineChars="200"/>
        <w:rPr>
          <w:rFonts w:hint="eastAsia" w:ascii="宋体" w:hAnsi="宋体" w:eastAsia="宋体" w:cs="宋体"/>
          <w:sz w:val="24"/>
          <w:szCs w:val="24"/>
        </w:rPr>
      </w:pPr>
      <w:r>
        <w:rPr>
          <w:rFonts w:hint="eastAsia" w:ascii="宋体" w:hAnsi="宋体" w:eastAsia="宋体" w:cs="宋体"/>
          <w:sz w:val="24"/>
          <w:szCs w:val="24"/>
        </w:rPr>
        <w:t>2.3.3 当招标文件、修改补充通知、澄清文件内容相互矛盾时，以最后发出的通知或修改文件为准。</w:t>
      </w:r>
    </w:p>
    <w:p w14:paraId="7F58E4EA">
      <w:pPr>
        <w:pStyle w:val="4"/>
        <w:spacing w:before="141"/>
        <w:ind w:right="113"/>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3. 投标文件</w:t>
      </w:r>
    </w:p>
    <w:p w14:paraId="752F738E">
      <w:pPr>
        <w:ind w:firstLine="480" w:firstLineChars="200"/>
        <w:rPr>
          <w:rFonts w:hint="eastAsia" w:ascii="宋体" w:hAnsi="宋体" w:eastAsia="宋体" w:cs="宋体"/>
          <w:sz w:val="24"/>
          <w:szCs w:val="24"/>
        </w:rPr>
      </w:pPr>
      <w:bookmarkStart w:id="19" w:name="_bookmark38"/>
      <w:bookmarkEnd w:id="19"/>
      <w:r>
        <w:rPr>
          <w:rFonts w:hint="eastAsia" w:ascii="宋体" w:hAnsi="宋体" w:eastAsia="宋体" w:cs="宋体"/>
          <w:sz w:val="24"/>
          <w:szCs w:val="24"/>
        </w:rPr>
        <w:t>3.1  投标文件的组成</w:t>
      </w:r>
    </w:p>
    <w:p w14:paraId="53AD5CB7">
      <w:pPr>
        <w:ind w:firstLine="480" w:firstLineChars="200"/>
        <w:rPr>
          <w:rFonts w:hint="eastAsia" w:ascii="宋体" w:hAnsi="宋体" w:eastAsia="宋体" w:cs="宋体"/>
          <w:sz w:val="24"/>
          <w:szCs w:val="24"/>
        </w:rPr>
      </w:pPr>
      <w:r>
        <w:rPr>
          <w:rFonts w:hint="eastAsia" w:ascii="宋体" w:hAnsi="宋体" w:eastAsia="宋体" w:cs="宋体"/>
          <w:sz w:val="24"/>
          <w:szCs w:val="24"/>
        </w:rPr>
        <w:t>3.1.1 投标文件应包括下列内容：</w:t>
      </w:r>
    </w:p>
    <w:p w14:paraId="4A453240">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投标函；</w:t>
      </w:r>
    </w:p>
    <w:p w14:paraId="040ADA0E">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二、开标</w:t>
      </w:r>
      <w:r>
        <w:rPr>
          <w:rFonts w:hint="eastAsia" w:ascii="宋体" w:hAnsi="宋体" w:eastAsia="宋体" w:cs="宋体"/>
          <w:sz w:val="24"/>
          <w:szCs w:val="24"/>
        </w:rPr>
        <w:t>一览表</w:t>
      </w:r>
      <w:r>
        <w:rPr>
          <w:rFonts w:hint="eastAsia" w:ascii="宋体" w:hAnsi="宋体" w:eastAsia="宋体" w:cs="宋体"/>
          <w:sz w:val="24"/>
          <w:szCs w:val="24"/>
          <w:lang w:eastAsia="zh-CN"/>
        </w:rPr>
        <w:t>；</w:t>
      </w:r>
    </w:p>
    <w:p w14:paraId="076EAC2B">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法定代表人身份证明；</w:t>
      </w:r>
    </w:p>
    <w:p w14:paraId="262A562F">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法定代表人授权委托书；</w:t>
      </w:r>
    </w:p>
    <w:p w14:paraId="409EC623">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投标承诺</w:t>
      </w:r>
      <w:r>
        <w:rPr>
          <w:rFonts w:hint="eastAsia" w:ascii="宋体" w:hAnsi="宋体" w:eastAsia="宋体" w:cs="宋体"/>
          <w:sz w:val="24"/>
          <w:szCs w:val="24"/>
          <w:lang w:eastAsia="zh-CN"/>
        </w:rPr>
        <w:t>书</w:t>
      </w:r>
      <w:r>
        <w:rPr>
          <w:rFonts w:hint="eastAsia" w:ascii="宋体" w:hAnsi="宋体" w:eastAsia="宋体" w:cs="宋体"/>
          <w:sz w:val="24"/>
          <w:szCs w:val="24"/>
        </w:rPr>
        <w:t>；</w:t>
      </w:r>
    </w:p>
    <w:p w14:paraId="78B57A04">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资格审查资料；</w:t>
      </w:r>
    </w:p>
    <w:p w14:paraId="213814A3">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实施方案；</w:t>
      </w:r>
    </w:p>
    <w:p w14:paraId="7D91BE5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八、</w:t>
      </w:r>
      <w:r>
        <w:rPr>
          <w:rFonts w:hint="eastAsia" w:ascii="宋体" w:hAnsi="宋体" w:eastAsia="宋体" w:cs="宋体"/>
          <w:sz w:val="24"/>
          <w:szCs w:val="24"/>
          <w:lang w:val="en-US" w:eastAsia="zh-CN"/>
        </w:rPr>
        <w:t>商务部分</w:t>
      </w:r>
    </w:p>
    <w:p w14:paraId="756F194A">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其他资料；</w:t>
      </w:r>
    </w:p>
    <w:p w14:paraId="63AF2C24">
      <w:p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、中小企业声明函（</w:t>
      </w:r>
      <w:r>
        <w:rPr>
          <w:rFonts w:hint="eastAsia" w:ascii="宋体" w:hAnsi="宋体" w:eastAsia="宋体" w:cs="宋体"/>
          <w:sz w:val="24"/>
          <w:szCs w:val="24"/>
          <w:lang w:val="en-US" w:eastAsia="zh-CN"/>
        </w:rPr>
        <w:t>货物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p>
    <w:p w14:paraId="526E083C">
      <w:pPr>
        <w:ind w:firstLine="480" w:firstLineChars="200"/>
        <w:rPr>
          <w:rFonts w:hint="eastAsia" w:ascii="宋体" w:hAnsi="宋体" w:eastAsia="宋体" w:cs="宋体"/>
          <w:sz w:val="24"/>
          <w:szCs w:val="24"/>
        </w:rPr>
      </w:pPr>
      <w:r>
        <w:rPr>
          <w:rFonts w:hint="eastAsia" w:ascii="宋体" w:hAnsi="宋体" w:eastAsia="宋体" w:cs="宋体"/>
          <w:sz w:val="24"/>
          <w:szCs w:val="24"/>
        </w:rPr>
        <w:t>（详见第六章投标文件格式要求）</w:t>
      </w:r>
    </w:p>
    <w:p w14:paraId="392CC026">
      <w:pPr>
        <w:ind w:firstLine="480" w:firstLineChars="200"/>
        <w:rPr>
          <w:rFonts w:hint="eastAsia" w:ascii="宋体" w:hAnsi="宋体" w:eastAsia="宋体" w:cs="宋体"/>
          <w:sz w:val="24"/>
          <w:szCs w:val="24"/>
        </w:rPr>
      </w:pPr>
      <w:r>
        <w:rPr>
          <w:rFonts w:hint="eastAsia" w:ascii="宋体" w:hAnsi="宋体" w:eastAsia="宋体" w:cs="宋体"/>
          <w:sz w:val="24"/>
          <w:szCs w:val="24"/>
        </w:rPr>
        <w:t>3.2  投标报价</w:t>
      </w:r>
    </w:p>
    <w:p w14:paraId="7B39F9E2">
      <w:pPr>
        <w:ind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1</w:t>
      </w:r>
      <w:r>
        <w:rPr>
          <w:rFonts w:hint="eastAsia" w:ascii="宋体" w:hAnsi="宋体" w:eastAsia="宋体" w:cs="宋体"/>
          <w:sz w:val="24"/>
          <w:szCs w:val="24"/>
        </w:rPr>
        <w:t>采购人设有最高投标限价的，供应商应结合市场行情自主报价，供应商的投标报价不得超过最高投标限价，或者由评标委员会认定明显低于成本的报价将被视为无效投标。最高投标限价在供应商须知前附表中载明。</w:t>
      </w:r>
    </w:p>
    <w:p w14:paraId="4CB259C7">
      <w:pPr>
        <w:ind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2</w:t>
      </w:r>
      <w:r>
        <w:rPr>
          <w:rFonts w:hint="eastAsia" w:ascii="宋体" w:hAnsi="宋体" w:eastAsia="宋体" w:cs="宋体"/>
          <w:sz w:val="24"/>
          <w:szCs w:val="24"/>
        </w:rPr>
        <w:t xml:space="preserve"> 全部报价均应以人民币为计量币种，并以人民币进行结算。</w:t>
      </w:r>
    </w:p>
    <w:p w14:paraId="7718D815">
      <w:pPr>
        <w:ind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3</w:t>
      </w:r>
      <w:r>
        <w:rPr>
          <w:rFonts w:hint="eastAsia" w:ascii="宋体" w:hAnsi="宋体" w:eastAsia="宋体" w:cs="宋体"/>
          <w:sz w:val="24"/>
          <w:szCs w:val="24"/>
        </w:rPr>
        <w:t xml:space="preserve"> 投标报价的其他要求见供应商须知前附表。</w:t>
      </w:r>
    </w:p>
    <w:p w14:paraId="06D5A104">
      <w:pPr>
        <w:ind w:firstLine="480" w:firstLineChars="200"/>
        <w:rPr>
          <w:rFonts w:hint="eastAsia" w:ascii="宋体" w:hAnsi="宋体" w:eastAsia="宋体" w:cs="宋体"/>
          <w:sz w:val="24"/>
          <w:szCs w:val="24"/>
        </w:rPr>
      </w:pPr>
      <w:r>
        <w:rPr>
          <w:rFonts w:hint="eastAsia" w:ascii="宋体" w:hAnsi="宋体" w:eastAsia="宋体" w:cs="宋体"/>
          <w:sz w:val="24"/>
          <w:szCs w:val="24"/>
        </w:rPr>
        <w:t>3.3  投标有效期</w:t>
      </w:r>
    </w:p>
    <w:p w14:paraId="55C1DE86">
      <w:pPr>
        <w:ind w:firstLine="480" w:firstLineChars="200"/>
        <w:rPr>
          <w:rFonts w:hint="eastAsia" w:ascii="宋体" w:hAnsi="宋体" w:eastAsia="宋体" w:cs="宋体"/>
          <w:sz w:val="24"/>
          <w:szCs w:val="24"/>
        </w:rPr>
      </w:pPr>
      <w:r>
        <w:rPr>
          <w:rFonts w:hint="eastAsia" w:ascii="宋体" w:hAnsi="宋体" w:eastAsia="宋体" w:cs="宋体"/>
          <w:sz w:val="24"/>
          <w:szCs w:val="24"/>
        </w:rPr>
        <w:t>3.3.1 投标有效期详见供应商须知前附表。</w:t>
      </w:r>
    </w:p>
    <w:p w14:paraId="394B61AA">
      <w:pPr>
        <w:ind w:firstLine="480" w:firstLineChars="200"/>
        <w:rPr>
          <w:rFonts w:hint="eastAsia" w:ascii="宋体" w:hAnsi="宋体" w:eastAsia="宋体" w:cs="宋体"/>
          <w:sz w:val="24"/>
          <w:szCs w:val="24"/>
        </w:rPr>
      </w:pPr>
      <w:r>
        <w:rPr>
          <w:rFonts w:hint="eastAsia" w:ascii="宋体" w:hAnsi="宋体" w:eastAsia="宋体" w:cs="宋体"/>
          <w:sz w:val="24"/>
          <w:szCs w:val="24"/>
        </w:rPr>
        <w:t>3.3.2 在投标有效期内，供应商撤销投标文件的，应承担招标文件和法律规定的责任。</w:t>
      </w:r>
    </w:p>
    <w:p w14:paraId="0FDB3AA5">
      <w:pPr>
        <w:ind w:firstLine="480" w:firstLineChars="200"/>
        <w:rPr>
          <w:rFonts w:hint="eastAsia" w:ascii="宋体" w:hAnsi="宋体" w:eastAsia="宋体" w:cs="宋体"/>
          <w:sz w:val="24"/>
          <w:szCs w:val="24"/>
        </w:rPr>
      </w:pPr>
      <w:r>
        <w:rPr>
          <w:rFonts w:hint="eastAsia" w:ascii="宋体" w:hAnsi="宋体" w:eastAsia="宋体" w:cs="宋体"/>
          <w:sz w:val="24"/>
          <w:szCs w:val="24"/>
        </w:rPr>
        <w:t>3.3.3 出现特殊情况需要延长投标有效期的，采购人以书面形式通知所有供应商延长投标有 效期。供应商应予以书面答复，同意延长的，不得要求或被允许修改其投标文件；供应商拒绝延长的，其投标失效。供应商答复不明确或者逾期未答复的，均视为拒绝延长有效期。</w:t>
      </w:r>
    </w:p>
    <w:p w14:paraId="114C65F3">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3.4 投标保证金</w:t>
      </w:r>
    </w:p>
    <w:p w14:paraId="19C8CBA1">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3.4.1.按照《河南省财政厅关于优化政府采购营商环境有关问题的通知》（豫财购[2019]4号文）的要求本项目不再收取投标保证金，供应商须提供投标承诺函，作为投标文件的组成部分。</w:t>
      </w:r>
    </w:p>
    <w:p w14:paraId="5CB00ABF">
      <w:pPr>
        <w:ind w:firstLine="480" w:firstLineChars="200"/>
        <w:rPr>
          <w:rFonts w:hint="eastAsia" w:ascii="宋体" w:hAnsi="宋体" w:eastAsia="宋体" w:cs="宋体"/>
          <w:color w:val="C00000"/>
          <w:kern w:val="0"/>
          <w:sz w:val="24"/>
          <w:szCs w:val="24"/>
        </w:rPr>
      </w:pPr>
      <w:r>
        <w:rPr>
          <w:rFonts w:hint="eastAsia" w:ascii="宋体" w:hAnsi="宋体" w:eastAsia="宋体" w:cs="宋体"/>
          <w:color w:val="auto"/>
          <w:sz w:val="24"/>
          <w:szCs w:val="24"/>
          <w:lang w:val="en-US" w:eastAsia="zh-CN"/>
        </w:rPr>
        <w:t>3.4.2</w:t>
      </w:r>
      <w:r>
        <w:rPr>
          <w:rFonts w:hint="eastAsia" w:ascii="宋体" w:hAnsi="宋体" w:eastAsia="宋体" w:cs="宋体"/>
          <w:color w:val="auto"/>
          <w:sz w:val="24"/>
          <w:szCs w:val="24"/>
        </w:rPr>
        <w:t>. 未按招标文件规定提供投标承诺函的投标文件，其投标无效。</w:t>
      </w:r>
    </w:p>
    <w:p w14:paraId="19F37329">
      <w:pPr>
        <w:ind w:firstLine="480" w:firstLineChars="200"/>
        <w:rPr>
          <w:rFonts w:hint="eastAsia" w:ascii="宋体" w:hAnsi="宋体" w:eastAsia="宋体" w:cs="宋体"/>
          <w:sz w:val="24"/>
          <w:szCs w:val="24"/>
        </w:rPr>
      </w:pPr>
    </w:p>
    <w:p w14:paraId="0494AEFE">
      <w:pPr>
        <w:ind w:firstLine="480" w:firstLineChars="200"/>
        <w:rPr>
          <w:rFonts w:hint="eastAsia" w:ascii="宋体" w:hAnsi="宋体" w:eastAsia="宋体" w:cs="宋体"/>
          <w:sz w:val="24"/>
          <w:szCs w:val="24"/>
        </w:rPr>
      </w:pPr>
      <w:r>
        <w:rPr>
          <w:rFonts w:hint="eastAsia" w:ascii="宋体" w:hAnsi="宋体" w:eastAsia="宋体" w:cs="宋体"/>
          <w:sz w:val="24"/>
          <w:szCs w:val="24"/>
        </w:rPr>
        <w:t>合格供应商不足3家的，不得评标。</w:t>
      </w:r>
    </w:p>
    <w:p w14:paraId="63BDC2DC">
      <w:pPr>
        <w:ind w:firstLine="480" w:firstLineChars="200"/>
        <w:rPr>
          <w:rFonts w:hint="eastAsia" w:ascii="宋体" w:hAnsi="宋体" w:eastAsia="宋体" w:cs="宋体"/>
          <w:sz w:val="24"/>
          <w:szCs w:val="24"/>
        </w:rPr>
      </w:pPr>
      <w:bookmarkStart w:id="20" w:name="_bookmark44"/>
      <w:bookmarkEnd w:id="20"/>
      <w:r>
        <w:rPr>
          <w:rFonts w:hint="eastAsia" w:ascii="宋体" w:hAnsi="宋体" w:eastAsia="宋体" w:cs="宋体"/>
          <w:sz w:val="24"/>
          <w:szCs w:val="24"/>
        </w:rPr>
        <w:t>3.6 备选投标方案</w:t>
      </w:r>
    </w:p>
    <w:p w14:paraId="580ABCA6">
      <w:pPr>
        <w:ind w:firstLine="480" w:firstLineChars="200"/>
        <w:rPr>
          <w:rFonts w:hint="eastAsia" w:ascii="宋体" w:hAnsi="宋体" w:eastAsia="宋体" w:cs="宋体"/>
          <w:sz w:val="24"/>
          <w:szCs w:val="24"/>
        </w:rPr>
      </w:pPr>
      <w:r>
        <w:rPr>
          <w:rFonts w:hint="eastAsia" w:ascii="宋体" w:hAnsi="宋体" w:eastAsia="宋体" w:cs="宋体"/>
          <w:sz w:val="24"/>
          <w:szCs w:val="24"/>
        </w:rPr>
        <w:t>3.6.1 除供应商须知前附表规定允许外，供应商不得递交备选投标方案，否则其投标将被否决。</w:t>
      </w:r>
    </w:p>
    <w:p w14:paraId="0A93D6F2">
      <w:pPr>
        <w:ind w:firstLine="480" w:firstLineChars="200"/>
        <w:rPr>
          <w:rFonts w:hint="eastAsia" w:ascii="宋体" w:hAnsi="宋体" w:eastAsia="宋体" w:cs="宋体"/>
          <w:sz w:val="24"/>
          <w:szCs w:val="24"/>
        </w:rPr>
      </w:pPr>
      <w:r>
        <w:rPr>
          <w:rFonts w:hint="eastAsia" w:ascii="宋体" w:hAnsi="宋体" w:eastAsia="宋体" w:cs="宋体"/>
          <w:sz w:val="24"/>
          <w:szCs w:val="24"/>
        </w:rPr>
        <w:t>3.6.2 允许供应商递交备选投标方案的，只有中标人所递交的备选投标方案方可予以考虑。评标委员会认为中标人的备选投标方案优于其按照招标文件要求编制的投标方案的，采购人可以接受该备选投标方案。</w:t>
      </w:r>
    </w:p>
    <w:p w14:paraId="73994F63">
      <w:pPr>
        <w:ind w:firstLine="480" w:firstLineChars="200"/>
        <w:rPr>
          <w:rFonts w:hint="eastAsia" w:ascii="宋体" w:hAnsi="宋体" w:eastAsia="宋体" w:cs="宋体"/>
          <w:sz w:val="24"/>
          <w:szCs w:val="24"/>
        </w:rPr>
      </w:pPr>
      <w:r>
        <w:rPr>
          <w:rFonts w:hint="eastAsia" w:ascii="宋体" w:hAnsi="宋体" w:eastAsia="宋体" w:cs="宋体"/>
          <w:sz w:val="24"/>
          <w:szCs w:val="24"/>
        </w:rPr>
        <w:t>3.6.3 供应商提供两个或两个以上投标报价，或者在投标文件中提供一个报价，但同时提供两个或两个以上供货方案的，视为提供备选方案。</w:t>
      </w:r>
      <w:bookmarkStart w:id="21" w:name="_bookmark45"/>
      <w:bookmarkEnd w:id="21"/>
    </w:p>
    <w:p w14:paraId="48177ECA">
      <w:pPr>
        <w:ind w:firstLine="480" w:firstLineChars="200"/>
        <w:rPr>
          <w:rFonts w:hint="eastAsia" w:ascii="宋体" w:hAnsi="宋体" w:eastAsia="宋体" w:cs="宋体"/>
          <w:sz w:val="24"/>
          <w:szCs w:val="24"/>
        </w:rPr>
      </w:pPr>
      <w:r>
        <w:rPr>
          <w:rFonts w:hint="eastAsia" w:ascii="宋体" w:hAnsi="宋体" w:eastAsia="宋体" w:cs="宋体"/>
          <w:sz w:val="24"/>
          <w:szCs w:val="24"/>
        </w:rPr>
        <w:t>3.7  投标文件的编制</w:t>
      </w:r>
    </w:p>
    <w:p w14:paraId="66EE4E70">
      <w:pPr>
        <w:ind w:firstLine="480" w:firstLineChars="200"/>
        <w:rPr>
          <w:rFonts w:hint="eastAsia" w:ascii="宋体" w:hAnsi="宋体" w:eastAsia="宋体" w:cs="宋体"/>
          <w:sz w:val="24"/>
          <w:szCs w:val="24"/>
        </w:rPr>
      </w:pPr>
      <w:r>
        <w:rPr>
          <w:rFonts w:hint="eastAsia" w:ascii="宋体" w:hAnsi="宋体" w:eastAsia="宋体" w:cs="宋体"/>
          <w:sz w:val="24"/>
          <w:szCs w:val="24"/>
        </w:rPr>
        <w:t>3.7.1 投标文件应按第</w:t>
      </w:r>
      <w:r>
        <w:rPr>
          <w:rFonts w:hint="eastAsia" w:ascii="宋体" w:hAnsi="宋体" w:eastAsia="宋体" w:cs="宋体"/>
          <w:sz w:val="24"/>
          <w:szCs w:val="24"/>
          <w:lang w:eastAsia="zh-CN"/>
        </w:rPr>
        <w:t>六</w:t>
      </w:r>
      <w:r>
        <w:rPr>
          <w:rFonts w:hint="eastAsia" w:ascii="宋体" w:hAnsi="宋体" w:eastAsia="宋体" w:cs="宋体"/>
          <w:sz w:val="24"/>
          <w:szCs w:val="24"/>
        </w:rPr>
        <w:t>章“投标文件格式”进行编写，应明确将投标单位企业基本情况、资质情况、人员情况、财务情况、业绩情况编入投标文件，便于进行资格审查及评标打分</w:t>
      </w:r>
      <w:r>
        <w:rPr>
          <w:rFonts w:hint="eastAsia" w:ascii="宋体" w:hAnsi="宋体" w:eastAsia="宋体" w:cs="宋体"/>
          <w:sz w:val="24"/>
          <w:szCs w:val="24"/>
          <w:lang w:eastAsia="zh-CN"/>
        </w:rPr>
        <w:t>。</w:t>
      </w:r>
      <w:r>
        <w:rPr>
          <w:rFonts w:hint="eastAsia" w:ascii="宋体" w:hAnsi="宋体" w:eastAsia="宋体" w:cs="宋体"/>
          <w:sz w:val="24"/>
          <w:szCs w:val="24"/>
        </w:rPr>
        <w:t>如有必要，可以增加附页，作为投标文件的组成部分。其中，投标函附录在满足招标文件实质性要求的基础上，可以提出比招标文件要求更有利于采购人的承诺。</w:t>
      </w:r>
    </w:p>
    <w:p w14:paraId="2CD09998">
      <w:pPr>
        <w:ind w:firstLine="480" w:firstLineChars="200"/>
        <w:rPr>
          <w:rFonts w:hint="eastAsia" w:ascii="宋体" w:hAnsi="宋体" w:eastAsia="宋体" w:cs="宋体"/>
          <w:sz w:val="24"/>
          <w:szCs w:val="24"/>
        </w:rPr>
      </w:pPr>
      <w:r>
        <w:rPr>
          <w:rFonts w:hint="eastAsia" w:ascii="宋体" w:hAnsi="宋体" w:eastAsia="宋体" w:cs="宋体"/>
          <w:sz w:val="24"/>
          <w:szCs w:val="24"/>
        </w:rPr>
        <w:t>3.7.2 投标文件应当对招标文件有关</w:t>
      </w:r>
      <w:r>
        <w:rPr>
          <w:rFonts w:hint="eastAsia" w:ascii="宋体" w:hAnsi="宋体" w:eastAsia="宋体" w:cs="宋体"/>
          <w:sz w:val="24"/>
          <w:szCs w:val="24"/>
          <w:lang w:eastAsia="zh-CN"/>
        </w:rPr>
        <w:t>服务周</w:t>
      </w:r>
      <w:r>
        <w:rPr>
          <w:rFonts w:hint="eastAsia" w:ascii="宋体" w:hAnsi="宋体" w:eastAsia="宋体" w:cs="宋体"/>
          <w:sz w:val="24"/>
          <w:szCs w:val="24"/>
        </w:rPr>
        <w:t>期、投标有效期、质量要求等实质性内容做出响应。</w:t>
      </w:r>
    </w:p>
    <w:p w14:paraId="51C3BD44">
      <w:pPr>
        <w:ind w:firstLine="480" w:firstLineChars="200"/>
        <w:rPr>
          <w:rFonts w:hint="eastAsia" w:ascii="宋体" w:hAnsi="宋体" w:eastAsia="宋体" w:cs="宋体"/>
          <w:sz w:val="24"/>
          <w:szCs w:val="24"/>
        </w:rPr>
      </w:pPr>
      <w:r>
        <w:rPr>
          <w:rFonts w:hint="eastAsia" w:ascii="宋体" w:hAnsi="宋体" w:eastAsia="宋体" w:cs="宋体"/>
          <w:sz w:val="24"/>
          <w:szCs w:val="24"/>
        </w:rPr>
        <w:t>3.8 投标文件的签署</w:t>
      </w:r>
    </w:p>
    <w:p w14:paraId="6A929678">
      <w:pPr>
        <w:ind w:firstLine="480" w:firstLineChars="200"/>
        <w:rPr>
          <w:rFonts w:hint="eastAsia" w:ascii="宋体" w:hAnsi="宋体" w:eastAsia="宋体" w:cs="宋体"/>
          <w:sz w:val="24"/>
          <w:szCs w:val="24"/>
        </w:rPr>
      </w:pPr>
      <w:r>
        <w:rPr>
          <w:rFonts w:hint="eastAsia" w:ascii="宋体" w:hAnsi="宋体" w:eastAsia="宋体" w:cs="宋体"/>
          <w:sz w:val="24"/>
          <w:szCs w:val="24"/>
        </w:rPr>
        <w:t>（1）电子投标文件必须上传电子评标系统。</w:t>
      </w:r>
    </w:p>
    <w:p w14:paraId="7ED591E0">
      <w:pPr>
        <w:ind w:firstLine="480" w:firstLineChars="200"/>
        <w:rPr>
          <w:rFonts w:hint="eastAsia" w:ascii="宋体" w:hAnsi="宋体" w:eastAsia="宋体" w:cs="宋体"/>
          <w:sz w:val="24"/>
          <w:szCs w:val="24"/>
        </w:rPr>
      </w:pPr>
      <w:r>
        <w:rPr>
          <w:rFonts w:hint="eastAsia" w:ascii="宋体" w:hAnsi="宋体" w:eastAsia="宋体" w:cs="宋体"/>
          <w:sz w:val="24"/>
          <w:szCs w:val="24"/>
        </w:rPr>
        <w:t>（2）电子投标文件由供应商的法定代表人签字或盖章。</w:t>
      </w:r>
    </w:p>
    <w:p w14:paraId="22C0DB87">
      <w:pPr>
        <w:pStyle w:val="4"/>
        <w:ind w:right="113"/>
        <w:rPr>
          <w:rFonts w:hint="eastAsia" w:ascii="宋体" w:hAnsi="宋体" w:eastAsia="宋体" w:cs="宋体"/>
          <w:sz w:val="24"/>
          <w:szCs w:val="24"/>
          <w:lang w:eastAsia="zh-CN"/>
        </w:rPr>
      </w:pPr>
      <w:r>
        <w:rPr>
          <w:rFonts w:hint="eastAsia" w:ascii="宋体" w:hAnsi="宋体" w:eastAsia="宋体" w:cs="宋体"/>
          <w:sz w:val="24"/>
          <w:szCs w:val="24"/>
          <w:lang w:eastAsia="zh-CN"/>
        </w:rPr>
        <w:t>4.投标</w:t>
      </w:r>
    </w:p>
    <w:p w14:paraId="76E76F08">
      <w:pPr>
        <w:ind w:firstLine="480" w:firstLineChars="200"/>
        <w:rPr>
          <w:rFonts w:hint="eastAsia" w:ascii="宋体" w:hAnsi="宋体" w:eastAsia="宋体" w:cs="宋体"/>
          <w:sz w:val="24"/>
          <w:szCs w:val="24"/>
        </w:rPr>
      </w:pPr>
      <w:r>
        <w:rPr>
          <w:rFonts w:hint="eastAsia" w:ascii="宋体" w:hAnsi="宋体" w:eastAsia="宋体" w:cs="宋体"/>
          <w:sz w:val="24"/>
          <w:szCs w:val="24"/>
        </w:rPr>
        <w:t>4.1 电子投标文件的递交</w:t>
      </w:r>
    </w:p>
    <w:p w14:paraId="11FB6222">
      <w:pPr>
        <w:ind w:firstLine="480" w:firstLineChars="200"/>
        <w:rPr>
          <w:rFonts w:hint="eastAsia" w:ascii="宋体" w:hAnsi="宋体" w:eastAsia="宋体" w:cs="宋体"/>
          <w:sz w:val="24"/>
          <w:szCs w:val="24"/>
        </w:rPr>
      </w:pPr>
      <w:r>
        <w:rPr>
          <w:rFonts w:hint="eastAsia" w:ascii="宋体" w:hAnsi="宋体" w:eastAsia="宋体" w:cs="宋体"/>
          <w:sz w:val="24"/>
          <w:szCs w:val="24"/>
        </w:rPr>
        <w:t>4.1.1 供应商应在规定的投标截止时间前递交投标文件。</w:t>
      </w:r>
    </w:p>
    <w:p w14:paraId="28A43814">
      <w:pPr>
        <w:ind w:firstLine="480" w:firstLineChars="200"/>
        <w:rPr>
          <w:rFonts w:hint="eastAsia" w:ascii="宋体" w:hAnsi="宋体" w:eastAsia="宋体" w:cs="宋体"/>
          <w:sz w:val="24"/>
          <w:szCs w:val="24"/>
        </w:rPr>
      </w:pPr>
      <w:r>
        <w:rPr>
          <w:rFonts w:hint="eastAsia" w:ascii="宋体" w:hAnsi="宋体" w:eastAsia="宋体" w:cs="宋体"/>
          <w:sz w:val="24"/>
          <w:szCs w:val="24"/>
        </w:rPr>
        <w:t>4.1.2 供应商递交投标文件的地点：见供应商须知前附表。</w:t>
      </w:r>
    </w:p>
    <w:p w14:paraId="7F185A06">
      <w:pPr>
        <w:ind w:firstLine="480" w:firstLineChars="200"/>
        <w:rPr>
          <w:rFonts w:hint="eastAsia" w:ascii="宋体" w:hAnsi="宋体" w:eastAsia="宋体" w:cs="宋体"/>
          <w:sz w:val="24"/>
          <w:szCs w:val="24"/>
        </w:rPr>
      </w:pPr>
      <w:r>
        <w:rPr>
          <w:rFonts w:hint="eastAsia" w:ascii="宋体" w:hAnsi="宋体" w:eastAsia="宋体" w:cs="宋体"/>
          <w:sz w:val="24"/>
          <w:szCs w:val="24"/>
        </w:rPr>
        <w:t>4.1.3 逾期送达的或者未送达指定地点的投标文件，采购人不予受理。</w:t>
      </w:r>
    </w:p>
    <w:p w14:paraId="2861795D">
      <w:pPr>
        <w:ind w:firstLine="480" w:firstLineChars="200"/>
        <w:rPr>
          <w:rFonts w:hint="eastAsia" w:ascii="宋体" w:hAnsi="宋体" w:eastAsia="宋体" w:cs="宋体"/>
          <w:sz w:val="24"/>
          <w:szCs w:val="24"/>
        </w:rPr>
      </w:pPr>
      <w:r>
        <w:rPr>
          <w:rFonts w:hint="eastAsia" w:ascii="宋体" w:hAnsi="宋体" w:eastAsia="宋体" w:cs="宋体"/>
          <w:sz w:val="24"/>
          <w:szCs w:val="24"/>
        </w:rPr>
        <w:t>4.1.4 供应商所递交的投标文件不予退还。</w:t>
      </w:r>
    </w:p>
    <w:p w14:paraId="39D28507">
      <w:pPr>
        <w:pStyle w:val="4"/>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5. 开标</w:t>
      </w:r>
    </w:p>
    <w:p w14:paraId="0CA758CC">
      <w:pPr>
        <w:snapToGrid w:val="0"/>
        <w:ind w:right="110" w:rightChars="50" w:firstLine="480" w:firstLineChars="200"/>
        <w:rPr>
          <w:rFonts w:hint="eastAsia" w:ascii="宋体" w:hAnsi="宋体" w:eastAsia="宋体" w:cs="宋体"/>
          <w:sz w:val="24"/>
          <w:szCs w:val="24"/>
          <w:shd w:val="clear" w:color="auto" w:fill="FFFFFF"/>
        </w:rPr>
      </w:pPr>
      <w:bookmarkStart w:id="22" w:name="_bookmark51"/>
      <w:bookmarkEnd w:id="22"/>
      <w:r>
        <w:rPr>
          <w:rFonts w:hint="eastAsia" w:ascii="宋体" w:hAnsi="宋体" w:eastAsia="宋体" w:cs="宋体"/>
          <w:sz w:val="24"/>
          <w:szCs w:val="24"/>
          <w:shd w:val="clear" w:color="auto" w:fill="FFFFFF"/>
        </w:rPr>
        <w:t>5.1采购人按本须知前附表所规定的时间和地点公开开标，并邀请所有投标供应商参加。开标会议由招标代理机构主持，在有关部门监督下进行。</w:t>
      </w:r>
    </w:p>
    <w:p w14:paraId="4B90781A">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5.2开标程序：</w:t>
      </w:r>
    </w:p>
    <w:p w14:paraId="5EE66BAE">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5.2.1开标由招标代理机构主持；</w:t>
      </w:r>
    </w:p>
    <w:p w14:paraId="1A2F70A3">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5.2.2宣布开标会议纪律；</w:t>
      </w:r>
    </w:p>
    <w:p w14:paraId="7EDA0BAF">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5.2.3由</w:t>
      </w:r>
      <w:r>
        <w:rPr>
          <w:rFonts w:hint="eastAsia" w:ascii="宋体" w:hAnsi="宋体" w:eastAsia="宋体" w:cs="宋体"/>
          <w:sz w:val="24"/>
          <w:szCs w:val="24"/>
          <w:shd w:val="clear" w:color="auto" w:fill="FFFFFF"/>
          <w:lang w:eastAsia="zh-CN"/>
        </w:rPr>
        <w:t>监督</w:t>
      </w:r>
      <w:r>
        <w:rPr>
          <w:rFonts w:hint="eastAsia" w:ascii="宋体" w:hAnsi="宋体" w:eastAsia="宋体" w:cs="宋体"/>
          <w:sz w:val="24"/>
          <w:szCs w:val="24"/>
          <w:shd w:val="clear" w:color="auto" w:fill="FFFFFF"/>
        </w:rPr>
        <w:t>单位代表人员检查其投标文件的上传情况；</w:t>
      </w:r>
    </w:p>
    <w:p w14:paraId="2C13A5E7">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5.2.4开标时，电子招标投标交易平台自动提取所有投标文件，按时在线解密。解密全部完成后，向所有投标供应商公布投标供应商名称、投标价格和招标文件规定的其他内容。</w:t>
      </w:r>
    </w:p>
    <w:p w14:paraId="4D226808">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5.2.5采购人在招标文件要求提交投标文件的截止时间前收到的投标文件，开标时都应当众予以解密、宣读。</w:t>
      </w:r>
    </w:p>
    <w:p w14:paraId="3E40E9AB">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5.3采购人对开标过程进行记录，并存档备查。</w:t>
      </w:r>
    </w:p>
    <w:p w14:paraId="3DCDF620">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5.4投标文件的有效性</w:t>
      </w:r>
    </w:p>
    <w:p w14:paraId="2A275347">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5.4.1投标文件有下列情形之一的为无效投标文件，采购人不予受理：</w:t>
      </w:r>
    </w:p>
    <w:p w14:paraId="248E3501">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1)逾期上传的；</w:t>
      </w:r>
    </w:p>
    <w:p w14:paraId="079D281E">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2</w:t>
      </w:r>
      <w:r>
        <w:rPr>
          <w:rFonts w:hint="eastAsia" w:ascii="宋体" w:hAnsi="宋体" w:eastAsia="宋体" w:cs="宋体"/>
          <w:sz w:val="24"/>
          <w:szCs w:val="24"/>
          <w:shd w:val="clear" w:color="auto" w:fill="FFFFFF"/>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4C99BFE1">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5.4.2若投标文件解密后，有效电子投标文件不足三家的，本项目应予废标。</w:t>
      </w:r>
    </w:p>
    <w:p w14:paraId="1A16FCC7">
      <w:pPr>
        <w:snapToGrid w:val="0"/>
        <w:ind w:right="110" w:rightChars="5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5.4.3采购人将有效投标文件，送评标委员会进行评审、比较。</w:t>
      </w:r>
    </w:p>
    <w:p w14:paraId="5592C495">
      <w:pPr>
        <w:pStyle w:val="4"/>
        <w:spacing w:before="155"/>
        <w:ind w:right="113"/>
        <w:rPr>
          <w:rFonts w:hint="eastAsia" w:ascii="宋体" w:hAnsi="宋体" w:eastAsia="宋体" w:cs="宋体"/>
          <w:sz w:val="24"/>
          <w:szCs w:val="24"/>
          <w:lang w:eastAsia="zh-CN"/>
        </w:rPr>
      </w:pPr>
      <w:r>
        <w:rPr>
          <w:rFonts w:hint="eastAsia" w:ascii="宋体" w:hAnsi="宋体" w:eastAsia="宋体" w:cs="宋体"/>
          <w:sz w:val="24"/>
          <w:szCs w:val="24"/>
          <w:lang w:eastAsia="zh-CN"/>
        </w:rPr>
        <w:t>6. 评标（本项目为电子评标）</w:t>
      </w:r>
    </w:p>
    <w:p w14:paraId="06928CAF">
      <w:pPr>
        <w:ind w:firstLine="480" w:firstLineChars="200"/>
        <w:rPr>
          <w:rFonts w:hint="eastAsia" w:ascii="宋体" w:hAnsi="宋体" w:eastAsia="宋体" w:cs="宋体"/>
          <w:sz w:val="24"/>
          <w:szCs w:val="24"/>
        </w:rPr>
      </w:pPr>
      <w:bookmarkStart w:id="23" w:name="_bookmark56"/>
      <w:bookmarkEnd w:id="23"/>
      <w:r>
        <w:rPr>
          <w:rFonts w:hint="eastAsia" w:ascii="宋体" w:hAnsi="宋体" w:eastAsia="宋体" w:cs="宋体"/>
          <w:sz w:val="24"/>
          <w:szCs w:val="24"/>
        </w:rPr>
        <w:t>6.1 评标委员会</w:t>
      </w:r>
    </w:p>
    <w:p w14:paraId="18EE224B">
      <w:pPr>
        <w:ind w:firstLine="480" w:firstLineChars="200"/>
        <w:rPr>
          <w:rFonts w:hint="eastAsia" w:ascii="宋体" w:hAnsi="宋体" w:eastAsia="宋体" w:cs="宋体"/>
          <w:sz w:val="24"/>
          <w:szCs w:val="24"/>
        </w:rPr>
      </w:pPr>
      <w:r>
        <w:rPr>
          <w:rFonts w:hint="eastAsia" w:ascii="宋体" w:hAnsi="宋体" w:eastAsia="宋体" w:cs="宋体"/>
          <w:sz w:val="24"/>
          <w:szCs w:val="24"/>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7085704C">
      <w:pPr>
        <w:ind w:firstLine="480" w:firstLineChars="200"/>
        <w:rPr>
          <w:rFonts w:hint="eastAsia" w:ascii="宋体" w:hAnsi="宋体" w:eastAsia="宋体" w:cs="宋体"/>
          <w:sz w:val="24"/>
          <w:szCs w:val="24"/>
        </w:rPr>
      </w:pPr>
      <w:r>
        <w:rPr>
          <w:rFonts w:hint="eastAsia" w:ascii="宋体" w:hAnsi="宋体" w:eastAsia="宋体" w:cs="宋体"/>
          <w:sz w:val="24"/>
          <w:szCs w:val="24"/>
        </w:rPr>
        <w:t>6.1.2 评标委员会成员有下列情形之一的，应当回避：</w:t>
      </w:r>
    </w:p>
    <w:p w14:paraId="5D75C59C">
      <w:pPr>
        <w:ind w:firstLine="480" w:firstLineChars="200"/>
        <w:rPr>
          <w:rFonts w:hint="eastAsia" w:ascii="宋体" w:hAnsi="宋体" w:eastAsia="宋体" w:cs="宋体"/>
          <w:sz w:val="24"/>
          <w:szCs w:val="24"/>
        </w:rPr>
      </w:pPr>
      <w:r>
        <w:rPr>
          <w:rFonts w:hint="eastAsia" w:ascii="宋体" w:hAnsi="宋体" w:eastAsia="宋体" w:cs="宋体"/>
          <w:sz w:val="24"/>
          <w:szCs w:val="24"/>
        </w:rPr>
        <w:t>（1）采购人或供应商的主要负责人的近亲属；</w:t>
      </w:r>
    </w:p>
    <w:p w14:paraId="72C9A37D">
      <w:pPr>
        <w:ind w:firstLine="480" w:firstLineChars="200"/>
        <w:rPr>
          <w:rFonts w:hint="eastAsia" w:ascii="宋体" w:hAnsi="宋体" w:eastAsia="宋体" w:cs="宋体"/>
          <w:sz w:val="24"/>
          <w:szCs w:val="24"/>
        </w:rPr>
      </w:pPr>
      <w:r>
        <w:rPr>
          <w:rFonts w:hint="eastAsia" w:ascii="宋体" w:hAnsi="宋体" w:eastAsia="宋体" w:cs="宋体"/>
          <w:sz w:val="24"/>
          <w:szCs w:val="24"/>
        </w:rPr>
        <w:t>（2）项目主管部门或者行政监督部门的人员；</w:t>
      </w:r>
    </w:p>
    <w:p w14:paraId="1677D9B8">
      <w:pPr>
        <w:ind w:firstLine="480" w:firstLineChars="200"/>
        <w:rPr>
          <w:rFonts w:hint="eastAsia" w:ascii="宋体" w:hAnsi="宋体" w:eastAsia="宋体" w:cs="宋体"/>
          <w:sz w:val="24"/>
          <w:szCs w:val="24"/>
        </w:rPr>
      </w:pPr>
      <w:r>
        <w:rPr>
          <w:rFonts w:hint="eastAsia" w:ascii="宋体" w:hAnsi="宋体" w:eastAsia="宋体" w:cs="宋体"/>
          <w:sz w:val="24"/>
          <w:szCs w:val="24"/>
        </w:rPr>
        <w:t>（3）与供应商有经济利益关系，可能影响对投标公正评审的；</w:t>
      </w:r>
    </w:p>
    <w:p w14:paraId="4115BF8E">
      <w:pPr>
        <w:ind w:firstLine="480" w:firstLineChars="200"/>
        <w:rPr>
          <w:rFonts w:hint="eastAsia"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14:paraId="3037C4D4">
      <w:pPr>
        <w:ind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（5）与供应商有其他利害关系。</w:t>
      </w:r>
    </w:p>
    <w:p w14:paraId="0AAD7872">
      <w:pPr>
        <w:ind w:firstLine="480" w:firstLineChars="200"/>
        <w:rPr>
          <w:rFonts w:hint="eastAsia"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 的，采购人有权更换。被更换的评标委员会成员作出的评审结论无效，由更换后的评标委员会 成员重新进行评审。</w:t>
      </w:r>
    </w:p>
    <w:p w14:paraId="6C66BB3C">
      <w:pPr>
        <w:ind w:firstLine="480" w:firstLineChars="200"/>
        <w:rPr>
          <w:rFonts w:hint="eastAsia" w:ascii="宋体" w:hAnsi="宋体" w:eastAsia="宋体" w:cs="宋体"/>
          <w:sz w:val="24"/>
          <w:szCs w:val="24"/>
        </w:rPr>
      </w:pPr>
      <w:bookmarkStart w:id="24" w:name="_bookmark57"/>
      <w:bookmarkEnd w:id="24"/>
      <w:r>
        <w:rPr>
          <w:rFonts w:hint="eastAsia" w:ascii="宋体" w:hAnsi="宋体" w:eastAsia="宋体" w:cs="宋体"/>
          <w:sz w:val="24"/>
          <w:szCs w:val="24"/>
        </w:rPr>
        <w:t>6.2 评标原则</w:t>
      </w:r>
    </w:p>
    <w:p w14:paraId="02FC3B28">
      <w:pPr>
        <w:ind w:firstLine="480" w:firstLineChars="200"/>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评标活动遵循公平、公正、科学和择优的原则，严格按照法律法规和招标文件规定的评标方法和评分标准评审。</w:t>
      </w:r>
    </w:p>
    <w:p w14:paraId="6EF89CD5">
      <w:pPr>
        <w:ind w:firstLine="480" w:firstLineChars="200"/>
        <w:rPr>
          <w:rFonts w:hint="eastAsia" w:ascii="宋体" w:hAnsi="宋体" w:eastAsia="宋体" w:cs="宋体"/>
          <w:sz w:val="24"/>
          <w:szCs w:val="24"/>
        </w:rPr>
      </w:pPr>
      <w:r>
        <w:rPr>
          <w:rFonts w:hint="eastAsia" w:ascii="宋体" w:hAnsi="宋体" w:eastAsia="宋体" w:cs="宋体"/>
          <w:sz w:val="24"/>
          <w:szCs w:val="24"/>
        </w:rPr>
        <w:t>6.3投标文件的初步评审</w:t>
      </w:r>
    </w:p>
    <w:p w14:paraId="38AD1B9B">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开标后，经采购人查验投标人</w:t>
      </w:r>
      <w:r>
        <w:rPr>
          <w:rFonts w:hint="eastAsia" w:ascii="宋体" w:hAnsi="宋体" w:eastAsia="宋体" w:cs="宋体"/>
          <w:sz w:val="24"/>
          <w:szCs w:val="24"/>
          <w:lang w:eastAsia="zh-CN"/>
        </w:rPr>
        <w:t>电子投标文件</w:t>
      </w:r>
      <w:r>
        <w:rPr>
          <w:rFonts w:hint="eastAsia" w:ascii="宋体" w:hAnsi="宋体" w:eastAsia="宋体" w:cs="宋体"/>
          <w:sz w:val="24"/>
          <w:szCs w:val="24"/>
        </w:rPr>
        <w:t>上传资料扫描件进行资格审查，符合资格审查要求有关规定的有效的投标人，其投标文件才能由评标委员会进行评审</w:t>
      </w:r>
      <w:r>
        <w:rPr>
          <w:rFonts w:hint="eastAsia" w:ascii="宋体" w:hAnsi="宋体" w:eastAsia="宋体" w:cs="宋体"/>
          <w:sz w:val="24"/>
          <w:szCs w:val="24"/>
          <w:lang w:eastAsia="zh-CN"/>
        </w:rPr>
        <w:t>。</w:t>
      </w:r>
    </w:p>
    <w:p w14:paraId="6497B7AD">
      <w:pPr>
        <w:ind w:firstLine="480" w:firstLineChars="200"/>
        <w:rPr>
          <w:rFonts w:hint="eastAsia" w:ascii="宋体" w:hAnsi="宋体" w:eastAsia="宋体" w:cs="宋体"/>
          <w:sz w:val="24"/>
          <w:szCs w:val="24"/>
        </w:rPr>
      </w:pPr>
      <w:r>
        <w:rPr>
          <w:rFonts w:hint="eastAsia" w:ascii="宋体" w:hAnsi="宋体" w:eastAsia="宋体" w:cs="宋体"/>
          <w:sz w:val="24"/>
          <w:szCs w:val="24"/>
        </w:rPr>
        <w:t>6.4评标</w:t>
      </w:r>
    </w:p>
    <w:p w14:paraId="010A1206">
      <w:pPr>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评标委员会按照第</w:t>
      </w:r>
      <w:r>
        <w:rPr>
          <w:rFonts w:hint="eastAsia" w:ascii="宋体" w:hAnsi="宋体" w:eastAsia="宋体" w:cs="宋体"/>
          <w:sz w:val="24"/>
          <w:szCs w:val="24"/>
          <w:lang w:eastAsia="zh-CN"/>
        </w:rPr>
        <w:t>四</w:t>
      </w:r>
      <w:r>
        <w:rPr>
          <w:rFonts w:hint="eastAsia" w:ascii="宋体" w:hAnsi="宋体" w:eastAsia="宋体" w:cs="宋体"/>
          <w:sz w:val="24"/>
          <w:szCs w:val="24"/>
        </w:rPr>
        <w:t>章“评标办法”规定的方法、评审因素、标准和程序对供应商资格及投标文件进行评审。第三章“评标办法”没有规定的方法、评审因素和标准，不作为评标依据。</w:t>
      </w:r>
    </w:p>
    <w:p w14:paraId="3E83D9B1">
      <w:pPr>
        <w:pStyle w:val="4"/>
        <w:spacing w:before="155"/>
        <w:ind w:right="113"/>
        <w:rPr>
          <w:rFonts w:hint="eastAsia" w:ascii="宋体" w:hAnsi="宋体" w:eastAsia="宋体" w:cs="宋体"/>
          <w:sz w:val="24"/>
          <w:szCs w:val="24"/>
          <w:lang w:eastAsia="zh-CN"/>
        </w:rPr>
      </w:pPr>
      <w:r>
        <w:rPr>
          <w:rFonts w:hint="eastAsia" w:ascii="宋体" w:hAnsi="宋体" w:eastAsia="宋体" w:cs="宋体"/>
          <w:sz w:val="24"/>
          <w:szCs w:val="24"/>
          <w:lang w:eastAsia="zh-CN"/>
        </w:rPr>
        <w:t>7.  合同授予</w:t>
      </w:r>
      <w:bookmarkStart w:id="25" w:name="_bookmark60"/>
      <w:bookmarkEnd w:id="25"/>
    </w:p>
    <w:p w14:paraId="4BFF3195">
      <w:pPr>
        <w:ind w:firstLine="480" w:firstLineChars="200"/>
        <w:rPr>
          <w:rFonts w:hint="eastAsia" w:ascii="宋体" w:hAnsi="宋体" w:eastAsia="宋体" w:cs="宋体"/>
          <w:sz w:val="24"/>
          <w:szCs w:val="24"/>
        </w:rPr>
      </w:pPr>
      <w:r>
        <w:rPr>
          <w:rFonts w:hint="eastAsia" w:ascii="宋体" w:hAnsi="宋体" w:eastAsia="宋体" w:cs="宋体"/>
          <w:sz w:val="24"/>
          <w:szCs w:val="24"/>
        </w:rPr>
        <w:t>7.1  中标公告</w:t>
      </w:r>
    </w:p>
    <w:p w14:paraId="6A96EE30">
      <w:pPr>
        <w:ind w:firstLine="480" w:firstLineChars="200"/>
        <w:rPr>
          <w:rFonts w:hint="eastAsia" w:ascii="宋体" w:hAnsi="宋体" w:eastAsia="宋体" w:cs="宋体"/>
          <w:sz w:val="24"/>
          <w:szCs w:val="24"/>
        </w:rPr>
      </w:pPr>
      <w:r>
        <w:rPr>
          <w:rFonts w:hint="eastAsia" w:ascii="宋体" w:hAnsi="宋体" w:eastAsia="宋体" w:cs="宋体"/>
          <w:sz w:val="24"/>
          <w:szCs w:val="24"/>
        </w:rPr>
        <w:t>采购人确认中标人后，按照供应商须知前附表规定的公告媒介发布中标结果公告，公</w:t>
      </w:r>
      <w:r>
        <w:rPr>
          <w:rFonts w:hint="eastAsia" w:ascii="宋体" w:hAnsi="宋体" w:eastAsia="宋体" w:cs="宋体"/>
          <w:sz w:val="24"/>
          <w:szCs w:val="24"/>
          <w:lang w:eastAsia="zh-CN"/>
        </w:rPr>
        <w:t>示</w:t>
      </w:r>
      <w:r>
        <w:rPr>
          <w:rFonts w:hint="eastAsia" w:ascii="宋体" w:hAnsi="宋体" w:eastAsia="宋体" w:cs="宋体"/>
          <w:sz w:val="24"/>
          <w:szCs w:val="24"/>
        </w:rPr>
        <w:t>期</w:t>
      </w:r>
      <w:r>
        <w:rPr>
          <w:rFonts w:hint="eastAsia" w:ascii="宋体" w:hAnsi="宋体" w:eastAsia="宋体" w:cs="宋体"/>
          <w:sz w:val="24"/>
          <w:szCs w:val="24"/>
          <w:lang w:eastAsia="zh-CN"/>
        </w:rPr>
        <w:t>1个工作</w:t>
      </w:r>
      <w:r>
        <w:rPr>
          <w:rFonts w:hint="eastAsia" w:ascii="宋体" w:hAnsi="宋体" w:eastAsia="宋体" w:cs="宋体"/>
          <w:sz w:val="24"/>
          <w:szCs w:val="24"/>
        </w:rPr>
        <w:t>日。</w:t>
      </w:r>
      <w:bookmarkStart w:id="26" w:name="_bookmark61"/>
      <w:bookmarkEnd w:id="26"/>
    </w:p>
    <w:p w14:paraId="1D184FFB">
      <w:pPr>
        <w:ind w:firstLine="480" w:firstLineChars="200"/>
        <w:rPr>
          <w:rFonts w:hint="eastAsia" w:ascii="宋体" w:hAnsi="宋体" w:eastAsia="宋体" w:cs="宋体"/>
          <w:sz w:val="24"/>
          <w:szCs w:val="24"/>
        </w:rPr>
      </w:pPr>
      <w:bookmarkStart w:id="27" w:name="_bookmark67"/>
      <w:bookmarkEnd w:id="27"/>
      <w:r>
        <w:rPr>
          <w:rFonts w:hint="eastAsia" w:ascii="宋体" w:hAnsi="宋体" w:eastAsia="宋体" w:cs="宋体"/>
          <w:sz w:val="24"/>
          <w:szCs w:val="24"/>
        </w:rPr>
        <w:t>7.</w:t>
      </w:r>
      <w:r>
        <w:rPr>
          <w:rFonts w:hint="eastAsia" w:ascii="宋体" w:hAnsi="宋体" w:eastAsia="宋体" w:cs="宋体"/>
          <w:sz w:val="24"/>
          <w:szCs w:val="24"/>
          <w:lang w:eastAsia="zh-CN"/>
        </w:rPr>
        <w:t>2</w:t>
      </w:r>
      <w:r>
        <w:rPr>
          <w:rFonts w:hint="eastAsia" w:ascii="宋体" w:hAnsi="宋体" w:eastAsia="宋体" w:cs="宋体"/>
          <w:sz w:val="24"/>
          <w:szCs w:val="24"/>
        </w:rPr>
        <w:t xml:space="preserve">  中标候选人履约能力审查</w:t>
      </w:r>
    </w:p>
    <w:p w14:paraId="29F88542">
      <w:pPr>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中标候选人的经营、财务状况发生较大变化或存在违法行为，采购人认为可能影响其履约能</w:t>
      </w:r>
      <w:r>
        <w:rPr>
          <w:rFonts w:hint="eastAsia" w:ascii="宋体" w:hAnsi="宋体" w:eastAsia="宋体" w:cs="宋体"/>
          <w:color w:val="auto"/>
          <w:sz w:val="24"/>
          <w:szCs w:val="24"/>
        </w:rPr>
        <w:t>力的，将在发出中标通知书前提请原评标委员会按照招标文件规定的标准和方法进行审查确认。</w:t>
      </w:r>
      <w:bookmarkStart w:id="28" w:name="_bookmark63"/>
      <w:bookmarkEnd w:id="28"/>
    </w:p>
    <w:p w14:paraId="3C7A8EA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 xml:space="preserve"> 定标</w:t>
      </w:r>
    </w:p>
    <w:p w14:paraId="59379D5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结束后，采购人和其委托的采购代理机构，在政府采购项目评审结束当天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29E85E65">
      <w:pPr>
        <w:ind w:firstLine="480" w:firstLineChars="200"/>
        <w:rPr>
          <w:rFonts w:hint="eastAsia" w:ascii="宋体" w:hAnsi="宋体" w:eastAsia="宋体" w:cs="宋体"/>
          <w:sz w:val="24"/>
          <w:szCs w:val="24"/>
        </w:rPr>
      </w:pPr>
      <w:bookmarkStart w:id="29" w:name="_bookmark65"/>
      <w:bookmarkEnd w:id="29"/>
      <w:bookmarkStart w:id="30" w:name="_bookmark64"/>
      <w:bookmarkEnd w:id="30"/>
      <w:r>
        <w:rPr>
          <w:rFonts w:hint="eastAsia" w:ascii="宋体" w:hAnsi="宋体" w:eastAsia="宋体" w:cs="宋体"/>
          <w:sz w:val="24"/>
          <w:szCs w:val="24"/>
        </w:rPr>
        <w:t>7.</w:t>
      </w:r>
      <w:r>
        <w:rPr>
          <w:rFonts w:hint="eastAsia" w:ascii="宋体" w:hAnsi="宋体" w:eastAsia="宋体" w:cs="宋体"/>
          <w:sz w:val="24"/>
          <w:szCs w:val="24"/>
          <w:lang w:eastAsia="zh-CN"/>
        </w:rPr>
        <w:t>4</w:t>
      </w:r>
      <w:r>
        <w:rPr>
          <w:rFonts w:hint="eastAsia" w:ascii="宋体" w:hAnsi="宋体" w:eastAsia="宋体" w:cs="宋体"/>
          <w:sz w:val="24"/>
          <w:szCs w:val="24"/>
        </w:rPr>
        <w:t xml:space="preserve"> 中标通知书</w:t>
      </w:r>
    </w:p>
    <w:p w14:paraId="73365213">
      <w:pPr>
        <w:ind w:firstLine="480" w:firstLineChars="200"/>
        <w:rPr>
          <w:rFonts w:hint="eastAsia" w:ascii="宋体" w:hAnsi="宋体" w:eastAsia="宋体" w:cs="宋体"/>
          <w:sz w:val="24"/>
          <w:szCs w:val="24"/>
        </w:rPr>
      </w:pPr>
      <w:r>
        <w:rPr>
          <w:rFonts w:hint="eastAsia" w:ascii="宋体" w:hAnsi="宋体" w:eastAsia="宋体" w:cs="宋体"/>
          <w:sz w:val="24"/>
          <w:szCs w:val="24"/>
        </w:rPr>
        <w:t>采购人或者采购代理机构应当向中标人发出中标通知书，对未中标的供应商，不做任何未中标原因的解释。所有投标文件不予退还。</w:t>
      </w:r>
    </w:p>
    <w:p w14:paraId="0307DAB3">
      <w:pPr>
        <w:ind w:firstLine="480" w:firstLineChars="200"/>
        <w:rPr>
          <w:rFonts w:hint="eastAsia" w:ascii="宋体" w:hAnsi="宋体" w:eastAsia="宋体" w:cs="宋体"/>
          <w:sz w:val="24"/>
          <w:szCs w:val="24"/>
        </w:rPr>
      </w:pPr>
      <w:bookmarkStart w:id="31" w:name="_bookmark66"/>
      <w:bookmarkEnd w:id="31"/>
      <w:r>
        <w:rPr>
          <w:rFonts w:hint="eastAsia" w:ascii="宋体" w:hAnsi="宋体" w:eastAsia="宋体" w:cs="宋体"/>
          <w:sz w:val="24"/>
          <w:szCs w:val="24"/>
        </w:rPr>
        <w:t>7.</w:t>
      </w:r>
      <w:r>
        <w:rPr>
          <w:rFonts w:hint="eastAsia" w:ascii="宋体" w:hAnsi="宋体" w:eastAsia="宋体" w:cs="宋体"/>
          <w:sz w:val="24"/>
          <w:szCs w:val="24"/>
          <w:lang w:eastAsia="zh-CN"/>
        </w:rPr>
        <w:t>5</w:t>
      </w:r>
      <w:r>
        <w:rPr>
          <w:rFonts w:hint="eastAsia" w:ascii="宋体" w:hAnsi="宋体" w:eastAsia="宋体" w:cs="宋体"/>
          <w:sz w:val="24"/>
          <w:szCs w:val="24"/>
        </w:rPr>
        <w:t xml:space="preserve"> 签订合同</w:t>
      </w:r>
    </w:p>
    <w:p w14:paraId="068FCC77">
      <w:pPr>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5</w:t>
      </w:r>
      <w:r>
        <w:rPr>
          <w:rFonts w:hint="eastAsia" w:ascii="宋体" w:hAnsi="宋体" w:eastAsia="宋体" w:cs="宋体"/>
          <w:sz w:val="24"/>
          <w:szCs w:val="24"/>
        </w:rPr>
        <w:t>.1 采购人与中标供应商将于中标通知书发出之日起</w:t>
      </w:r>
      <w:r>
        <w:rPr>
          <w:rFonts w:hint="eastAsia" w:ascii="宋体" w:hAnsi="宋体" w:eastAsia="宋体" w:cs="宋体"/>
          <w:sz w:val="24"/>
          <w:szCs w:val="24"/>
          <w:lang w:eastAsia="zh-CN"/>
        </w:rPr>
        <w:t>1个工作</w:t>
      </w:r>
      <w:r>
        <w:rPr>
          <w:rFonts w:hint="eastAsia" w:ascii="宋体" w:hAnsi="宋体" w:eastAsia="宋体" w:cs="宋体"/>
          <w:sz w:val="24"/>
          <w:szCs w:val="24"/>
        </w:rPr>
        <w:t>日内，按照招标文件及中标供应商的投标文件订立书面合同，中标人无正当理由拒签合同，在签订合同时向采购人提出附加条件，采购人有权取消其中标资格，并按采购人要求予以赔偿。采购人和中标供应商不得再行订立背离合同实质性内容的其他协议。</w:t>
      </w:r>
    </w:p>
    <w:p w14:paraId="7EB837C7">
      <w:pPr>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5</w:t>
      </w:r>
      <w:r>
        <w:rPr>
          <w:rFonts w:hint="eastAsia" w:ascii="宋体" w:hAnsi="宋体" w:eastAsia="宋体" w:cs="宋体"/>
          <w:sz w:val="24"/>
          <w:szCs w:val="24"/>
        </w:rPr>
        <w:t>.2 发出中标通知书后，采购人无正当理由拒签合同，或者在签订合同时向中标人提出附加条件的，给中标人造成损失的，还应当赔偿损失。</w:t>
      </w:r>
    </w:p>
    <w:p w14:paraId="5B661BED">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7.5.3 采购人与中标供应商签订合同后1个工作日内在河南省政府采购系统发布合同公告并进行网上备案。</w:t>
      </w:r>
    </w:p>
    <w:p w14:paraId="2CC0A1A8">
      <w:pPr>
        <w:pStyle w:val="4"/>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8.纪律和监督</w:t>
      </w:r>
    </w:p>
    <w:p w14:paraId="0E487F15">
      <w:pPr>
        <w:ind w:firstLine="480" w:firstLineChars="200"/>
        <w:rPr>
          <w:rFonts w:hint="eastAsia" w:ascii="宋体" w:hAnsi="宋体" w:eastAsia="宋体" w:cs="宋体"/>
          <w:sz w:val="24"/>
          <w:szCs w:val="24"/>
        </w:rPr>
      </w:pPr>
      <w:bookmarkStart w:id="32" w:name="_bookmark68"/>
      <w:bookmarkEnd w:id="32"/>
      <w:r>
        <w:rPr>
          <w:rFonts w:hint="eastAsia" w:ascii="宋体" w:hAnsi="宋体" w:eastAsia="宋体" w:cs="宋体"/>
          <w:sz w:val="24"/>
          <w:szCs w:val="24"/>
        </w:rPr>
        <w:t>8.1对采购人的纪律要求</w:t>
      </w:r>
    </w:p>
    <w:p w14:paraId="36D27981">
      <w:pPr>
        <w:ind w:firstLine="480" w:firstLineChars="200"/>
        <w:rPr>
          <w:rFonts w:hint="eastAsia" w:ascii="宋体" w:hAnsi="宋体" w:eastAsia="宋体" w:cs="宋体"/>
          <w:sz w:val="24"/>
          <w:szCs w:val="24"/>
        </w:rPr>
      </w:pPr>
      <w:r>
        <w:rPr>
          <w:rFonts w:hint="eastAsia" w:ascii="宋体" w:hAnsi="宋体" w:eastAsia="宋体" w:cs="宋体"/>
          <w:sz w:val="24"/>
          <w:szCs w:val="24"/>
        </w:rPr>
        <w:t>采购人不得泄露招标投标活动中应当保密的情况和资料，不得与供应商串通损害国家利益、社会公共利益或者他人合法权益。</w:t>
      </w:r>
      <w:bookmarkStart w:id="33" w:name="_bookmark69"/>
      <w:bookmarkEnd w:id="33"/>
    </w:p>
    <w:p w14:paraId="38EBF5BA">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8.2 对供应商的纪律要求</w:t>
      </w:r>
    </w:p>
    <w:p w14:paraId="7FD70A69">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（1）供应商不得相互串通投标或者与采购人串通投标</w:t>
      </w:r>
      <w:r>
        <w:rPr>
          <w:rFonts w:hint="eastAsia" w:ascii="宋体" w:hAnsi="宋体" w:eastAsia="宋体" w:cs="宋体"/>
          <w:sz w:val="24"/>
          <w:szCs w:val="24"/>
          <w:lang w:eastAsia="zh-CN"/>
        </w:rPr>
        <w:t>；</w:t>
      </w:r>
    </w:p>
    <w:p w14:paraId="0C36A074">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（2）不得向采购人或者评标委员会成员行贿谋取中标</w:t>
      </w:r>
      <w:r>
        <w:rPr>
          <w:rFonts w:hint="eastAsia" w:ascii="宋体" w:hAnsi="宋体" w:eastAsia="宋体" w:cs="宋体"/>
          <w:sz w:val="24"/>
          <w:szCs w:val="24"/>
          <w:lang w:eastAsia="zh-CN"/>
        </w:rPr>
        <w:t>；</w:t>
      </w:r>
    </w:p>
    <w:p w14:paraId="3CEC7AAD">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（3）不得以他人名义投标或者以其他方式弄虚作假骗取中标</w:t>
      </w:r>
      <w:r>
        <w:rPr>
          <w:rFonts w:hint="eastAsia" w:ascii="宋体" w:hAnsi="宋体" w:eastAsia="宋体" w:cs="宋体"/>
          <w:sz w:val="24"/>
          <w:szCs w:val="24"/>
          <w:lang w:eastAsia="zh-CN"/>
        </w:rPr>
        <w:t>；</w:t>
      </w:r>
    </w:p>
    <w:p w14:paraId="0C4ACF5E">
      <w:pPr>
        <w:ind w:firstLine="480" w:firstLineChars="200"/>
        <w:rPr>
          <w:rFonts w:hint="eastAsia" w:ascii="宋体" w:hAnsi="宋体" w:eastAsia="宋体" w:cs="宋体"/>
          <w:sz w:val="24"/>
          <w:szCs w:val="24"/>
        </w:rPr>
      </w:pPr>
      <w:r>
        <w:rPr>
          <w:rFonts w:hint="eastAsia" w:ascii="宋体" w:hAnsi="宋体" w:eastAsia="宋体" w:cs="宋体"/>
          <w:sz w:val="24"/>
          <w:szCs w:val="24"/>
        </w:rPr>
        <w:t>（4）不得恶意低价抢标；</w:t>
      </w:r>
    </w:p>
    <w:p w14:paraId="00CCAC9F">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（5）供应商不得以任何方式干 扰、影响评标工作</w:t>
      </w:r>
      <w:r>
        <w:rPr>
          <w:rFonts w:hint="eastAsia" w:ascii="宋体" w:hAnsi="宋体" w:eastAsia="宋体" w:cs="宋体"/>
          <w:sz w:val="24"/>
          <w:szCs w:val="24"/>
          <w:lang w:eastAsia="zh-CN"/>
        </w:rPr>
        <w:t>；</w:t>
      </w:r>
    </w:p>
    <w:p w14:paraId="06CD739A">
      <w:pPr>
        <w:ind w:firstLine="480" w:firstLineChars="200"/>
        <w:rPr>
          <w:rFonts w:hint="eastAsia" w:ascii="宋体" w:hAnsi="宋体" w:eastAsia="宋体" w:cs="宋体"/>
          <w:sz w:val="24"/>
          <w:szCs w:val="24"/>
        </w:rPr>
      </w:pPr>
      <w:r>
        <w:rPr>
          <w:rFonts w:hint="eastAsia" w:ascii="宋体" w:hAnsi="宋体" w:eastAsia="宋体" w:cs="宋体"/>
          <w:sz w:val="24"/>
          <w:szCs w:val="24"/>
        </w:rPr>
        <w:t>（6）不得向采购人提出不合理的要求作为签订合同的条件；</w:t>
      </w:r>
    </w:p>
    <w:p w14:paraId="47B6E7E1">
      <w:pPr>
        <w:ind w:firstLine="480" w:firstLineChars="200"/>
        <w:rPr>
          <w:rFonts w:hint="eastAsia" w:ascii="宋体" w:hAnsi="宋体" w:eastAsia="宋体" w:cs="宋体"/>
          <w:sz w:val="24"/>
          <w:szCs w:val="24"/>
        </w:rPr>
      </w:pPr>
      <w:r>
        <w:rPr>
          <w:rFonts w:hint="eastAsia" w:ascii="宋体" w:hAnsi="宋体" w:eastAsia="宋体" w:cs="宋体"/>
          <w:sz w:val="24"/>
          <w:szCs w:val="24"/>
        </w:rPr>
        <w:t>（7）不得无正当理由放弃中标或中标后拒绝与采购人签订合同；</w:t>
      </w:r>
    </w:p>
    <w:p w14:paraId="74EAA450">
      <w:pPr>
        <w:ind w:firstLine="480" w:firstLineChars="200"/>
        <w:rPr>
          <w:rFonts w:hint="eastAsia" w:ascii="宋体" w:hAnsi="宋体" w:eastAsia="宋体" w:cs="宋体"/>
          <w:sz w:val="24"/>
          <w:szCs w:val="24"/>
        </w:rPr>
      </w:pPr>
      <w:r>
        <w:rPr>
          <w:rFonts w:hint="eastAsia" w:ascii="宋体" w:hAnsi="宋体" w:eastAsia="宋体" w:cs="宋体"/>
          <w:sz w:val="24"/>
          <w:szCs w:val="24"/>
        </w:rPr>
        <w:t>（8）不得恶意诋毁其他供应商、采购人或采购代理机构；</w:t>
      </w:r>
    </w:p>
    <w:p w14:paraId="3E2E6FBE">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（9）在参与政府采购活动中，不得有其他违法违规行为。 </w:t>
      </w:r>
    </w:p>
    <w:p w14:paraId="291AE2DD">
      <w:pPr>
        <w:ind w:firstLine="480" w:firstLineChars="200"/>
        <w:rPr>
          <w:rFonts w:hint="eastAsia" w:ascii="宋体" w:hAnsi="宋体" w:eastAsia="宋体" w:cs="宋体"/>
          <w:sz w:val="24"/>
          <w:szCs w:val="24"/>
        </w:rPr>
      </w:pPr>
      <w:r>
        <w:rPr>
          <w:rFonts w:hint="eastAsia" w:ascii="宋体" w:hAnsi="宋体" w:eastAsia="宋体" w:cs="宋体"/>
          <w:sz w:val="24"/>
          <w:szCs w:val="24"/>
        </w:rPr>
        <w:t>8.3对评标委员会成员的纪律要求</w:t>
      </w:r>
    </w:p>
    <w:p w14:paraId="48AA6128">
      <w:pPr>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0A649279">
      <w:pPr>
        <w:ind w:firstLine="480" w:firstLineChars="200"/>
        <w:rPr>
          <w:rFonts w:hint="eastAsia" w:ascii="宋体" w:hAnsi="宋体" w:eastAsia="宋体" w:cs="宋体"/>
          <w:sz w:val="24"/>
          <w:szCs w:val="24"/>
        </w:rPr>
      </w:pPr>
      <w:r>
        <w:rPr>
          <w:rFonts w:hint="eastAsia" w:ascii="宋体" w:hAnsi="宋体" w:eastAsia="宋体" w:cs="宋体"/>
          <w:sz w:val="24"/>
          <w:szCs w:val="24"/>
        </w:rPr>
        <w:t>（1）确定参与评标至评标结束前，不得私自接触供应商；</w:t>
      </w:r>
    </w:p>
    <w:p w14:paraId="258AB542">
      <w:pPr>
        <w:ind w:firstLine="480" w:firstLineChars="200"/>
        <w:rPr>
          <w:rFonts w:hint="eastAsia" w:ascii="宋体" w:hAnsi="宋体" w:eastAsia="宋体" w:cs="宋体"/>
          <w:sz w:val="24"/>
          <w:szCs w:val="24"/>
        </w:rPr>
      </w:pPr>
      <w:r>
        <w:rPr>
          <w:rFonts w:hint="eastAsia" w:ascii="宋体" w:hAnsi="宋体" w:eastAsia="宋体" w:cs="宋体"/>
          <w:sz w:val="24"/>
          <w:szCs w:val="24"/>
        </w:rPr>
        <w:t>（2）不得接受供应商提出的与投标文件不一致的澄清和说明；</w:t>
      </w:r>
    </w:p>
    <w:p w14:paraId="6C3E9627">
      <w:pPr>
        <w:ind w:firstLine="480" w:firstLineChars="200"/>
        <w:rPr>
          <w:rFonts w:hint="eastAsia" w:ascii="宋体" w:hAnsi="宋体" w:eastAsia="宋体" w:cs="宋体"/>
          <w:sz w:val="24"/>
          <w:szCs w:val="24"/>
        </w:rPr>
      </w:pPr>
      <w:r>
        <w:rPr>
          <w:rFonts w:hint="eastAsia" w:ascii="宋体" w:hAnsi="宋体" w:eastAsia="宋体" w:cs="宋体"/>
          <w:sz w:val="24"/>
          <w:szCs w:val="24"/>
        </w:rPr>
        <w:t>（3）不得征询采购人的倾向性意见；</w:t>
      </w:r>
    </w:p>
    <w:p w14:paraId="7A04A348">
      <w:pPr>
        <w:ind w:firstLine="480" w:firstLineChars="200"/>
        <w:rPr>
          <w:rFonts w:hint="eastAsia" w:ascii="宋体" w:hAnsi="宋体" w:eastAsia="宋体" w:cs="宋体"/>
          <w:sz w:val="24"/>
          <w:szCs w:val="24"/>
        </w:rPr>
      </w:pPr>
      <w:r>
        <w:rPr>
          <w:rFonts w:hint="eastAsia" w:ascii="宋体" w:hAnsi="宋体" w:eastAsia="宋体" w:cs="宋体"/>
          <w:sz w:val="24"/>
          <w:szCs w:val="24"/>
        </w:rPr>
        <w:t>（7）不得对主观评审因素协商评分；</w:t>
      </w:r>
    </w:p>
    <w:p w14:paraId="5DDFFF50">
      <w:pPr>
        <w:ind w:firstLine="480" w:firstLineChars="200"/>
        <w:rPr>
          <w:rFonts w:hint="eastAsia" w:ascii="宋体" w:hAnsi="宋体" w:eastAsia="宋体" w:cs="宋体"/>
          <w:sz w:val="24"/>
          <w:szCs w:val="24"/>
        </w:rPr>
      </w:pPr>
      <w:r>
        <w:rPr>
          <w:rFonts w:hint="eastAsia" w:ascii="宋体" w:hAnsi="宋体" w:eastAsia="宋体" w:cs="宋体"/>
          <w:sz w:val="24"/>
          <w:szCs w:val="24"/>
        </w:rPr>
        <w:t>（8）不得对客观评审因素评分不一致；</w:t>
      </w:r>
    </w:p>
    <w:p w14:paraId="52C9CD8E">
      <w:pPr>
        <w:ind w:firstLine="480" w:firstLineChars="200"/>
        <w:rPr>
          <w:rFonts w:hint="eastAsia" w:ascii="宋体" w:hAnsi="宋体" w:eastAsia="宋体" w:cs="宋体"/>
          <w:sz w:val="24"/>
          <w:szCs w:val="24"/>
        </w:rPr>
      </w:pPr>
      <w:r>
        <w:rPr>
          <w:rFonts w:hint="eastAsia" w:ascii="宋体" w:hAnsi="宋体" w:eastAsia="宋体" w:cs="宋体"/>
          <w:sz w:val="24"/>
          <w:szCs w:val="24"/>
        </w:rPr>
        <w:t>（6）评标委员会成员不得接受供应商、采购人和采购代理机构等他人的贿赂或者其他不正当利益；</w:t>
      </w:r>
    </w:p>
    <w:p w14:paraId="0513C5D2">
      <w:pPr>
        <w:ind w:firstLine="480" w:firstLineChars="200"/>
        <w:rPr>
          <w:rFonts w:hint="eastAsia" w:ascii="宋体" w:hAnsi="宋体" w:eastAsia="宋体" w:cs="宋体"/>
          <w:sz w:val="24"/>
          <w:szCs w:val="24"/>
        </w:rPr>
      </w:pPr>
      <w:r>
        <w:rPr>
          <w:rFonts w:hint="eastAsia" w:ascii="宋体" w:hAnsi="宋体" w:eastAsia="宋体" w:cs="宋体"/>
          <w:sz w:val="24"/>
          <w:szCs w:val="24"/>
        </w:rPr>
        <w:t>（7）不得以不合理的条件对供应商实行差别待遇或者歧视待遇，排斥其他供应商公平参与竞争；</w:t>
      </w:r>
    </w:p>
    <w:p w14:paraId="5F8D8570">
      <w:pPr>
        <w:ind w:firstLine="480" w:firstLineChars="200"/>
        <w:rPr>
          <w:rFonts w:hint="eastAsia" w:ascii="宋体" w:hAnsi="宋体" w:eastAsia="宋体" w:cs="宋体"/>
          <w:sz w:val="24"/>
          <w:szCs w:val="24"/>
        </w:rPr>
      </w:pPr>
      <w:r>
        <w:rPr>
          <w:rFonts w:hint="eastAsia" w:ascii="宋体" w:hAnsi="宋体" w:eastAsia="宋体" w:cs="宋体"/>
          <w:sz w:val="24"/>
          <w:szCs w:val="24"/>
        </w:rPr>
        <w:t>（8）不得诱导、干预或影响其他评标专家依法依规独立评标；</w:t>
      </w:r>
    </w:p>
    <w:p w14:paraId="49FEE772">
      <w:pPr>
        <w:ind w:firstLine="480" w:firstLineChars="200"/>
        <w:rPr>
          <w:rFonts w:hint="eastAsia" w:ascii="宋体" w:hAnsi="宋体" w:eastAsia="宋体" w:cs="宋体"/>
          <w:sz w:val="24"/>
          <w:szCs w:val="24"/>
        </w:rPr>
      </w:pPr>
      <w:r>
        <w:rPr>
          <w:rFonts w:hint="eastAsia" w:ascii="宋体" w:hAnsi="宋体" w:eastAsia="宋体" w:cs="宋体"/>
          <w:sz w:val="24"/>
          <w:szCs w:val="24"/>
        </w:rPr>
        <w:t>（9）在评标活动中，评标委员会成员不得擅离职守，影响评标工作正常进行；</w:t>
      </w:r>
    </w:p>
    <w:p w14:paraId="5371C65B">
      <w:pPr>
        <w:ind w:firstLine="480" w:firstLineChars="200"/>
        <w:rPr>
          <w:rFonts w:hint="eastAsia" w:ascii="宋体" w:hAnsi="宋体" w:eastAsia="宋体" w:cs="宋体"/>
          <w:sz w:val="24"/>
          <w:szCs w:val="24"/>
        </w:rPr>
      </w:pPr>
      <w:r>
        <w:rPr>
          <w:rFonts w:hint="eastAsia" w:ascii="宋体" w:hAnsi="宋体" w:eastAsia="宋体" w:cs="宋体"/>
          <w:sz w:val="24"/>
          <w:szCs w:val="24"/>
        </w:rPr>
        <w:t>（10）不得记录、复制或带走任何评标资料；</w:t>
      </w:r>
    </w:p>
    <w:p w14:paraId="2E70EFF5">
      <w:pPr>
        <w:ind w:firstLine="480" w:firstLineChars="200"/>
        <w:rPr>
          <w:rFonts w:hint="eastAsia" w:ascii="宋体" w:hAnsi="宋体" w:eastAsia="宋体" w:cs="宋体"/>
          <w:sz w:val="24"/>
          <w:szCs w:val="24"/>
        </w:rPr>
      </w:pPr>
      <w:r>
        <w:rPr>
          <w:rFonts w:hint="eastAsia" w:ascii="宋体" w:hAnsi="宋体" w:eastAsia="宋体" w:cs="宋体"/>
          <w:sz w:val="24"/>
          <w:szCs w:val="24"/>
        </w:rPr>
        <w:t>（11）不得泄露评标过程中获悉的对投标文件的评审和比较、中标候选人的推荐情况以及与评标有关的应当保密的情况和资料；</w:t>
      </w:r>
    </w:p>
    <w:p w14:paraId="65681167">
      <w:pPr>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（12）评标委员会成员与供应商存在利害关系应当回避；</w:t>
      </w:r>
    </w:p>
    <w:p w14:paraId="6058F7CA">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（13）在参与政府采购评标活动中，不得有其他违法违规行为。 </w:t>
      </w:r>
      <w:bookmarkStart w:id="34" w:name="_bookmark71"/>
      <w:bookmarkEnd w:id="34"/>
    </w:p>
    <w:p w14:paraId="308C276C">
      <w:pPr>
        <w:ind w:firstLine="480" w:firstLineChars="200"/>
        <w:rPr>
          <w:rFonts w:hint="eastAsia" w:ascii="宋体" w:hAnsi="宋体" w:eastAsia="宋体" w:cs="宋体"/>
          <w:sz w:val="24"/>
          <w:szCs w:val="24"/>
        </w:rPr>
      </w:pPr>
      <w:r>
        <w:rPr>
          <w:rFonts w:hint="eastAsia" w:ascii="宋体" w:hAnsi="宋体" w:eastAsia="宋体" w:cs="宋体"/>
          <w:sz w:val="24"/>
          <w:szCs w:val="24"/>
        </w:rPr>
        <w:t>8.4 对与评标活动有关的工作人员的纪律要求</w:t>
      </w:r>
    </w:p>
    <w:p w14:paraId="6D99DEC9">
      <w:pPr>
        <w:ind w:firstLine="480" w:firstLineChars="200"/>
        <w:rPr>
          <w:rFonts w:hint="eastAsia"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p>
    <w:p w14:paraId="2ABA303E">
      <w:pPr>
        <w:ind w:firstLine="480" w:firstLineChars="200"/>
        <w:rPr>
          <w:rFonts w:hint="eastAsia" w:ascii="宋体" w:hAnsi="宋体" w:eastAsia="宋体" w:cs="宋体"/>
          <w:sz w:val="24"/>
          <w:szCs w:val="24"/>
        </w:rPr>
      </w:pPr>
      <w:bookmarkStart w:id="35" w:name="_bookmark72"/>
      <w:bookmarkEnd w:id="35"/>
      <w:r>
        <w:rPr>
          <w:rFonts w:hint="eastAsia" w:ascii="宋体" w:hAnsi="宋体" w:eastAsia="宋体" w:cs="宋体"/>
          <w:sz w:val="24"/>
          <w:szCs w:val="24"/>
        </w:rPr>
        <w:t>8.5 质疑和投诉</w:t>
      </w:r>
    </w:p>
    <w:p w14:paraId="275ADE2A">
      <w:pPr>
        <w:ind w:firstLine="480" w:firstLineChars="200"/>
        <w:rPr>
          <w:rFonts w:hint="eastAsia" w:ascii="宋体" w:hAnsi="宋体" w:eastAsia="宋体" w:cs="宋体"/>
          <w:sz w:val="24"/>
          <w:szCs w:val="24"/>
        </w:rPr>
      </w:pPr>
      <w:r>
        <w:rPr>
          <w:rFonts w:hint="eastAsia" w:ascii="宋体" w:hAnsi="宋体" w:eastAsia="宋体" w:cs="宋体"/>
          <w:sz w:val="24"/>
          <w:szCs w:val="24"/>
        </w:rPr>
        <w:t>8.5.1供应商认为本次招标活动的招标文件、采购过程和中标结果使自己的权益受到损害的，有权按规定的程序在知道或应知其权益受到损害之日起7个工作日内实名向采购人、采购代理机构提出书面质疑；</w:t>
      </w:r>
    </w:p>
    <w:p w14:paraId="2787E331">
      <w:pPr>
        <w:ind w:firstLine="480" w:firstLineChars="200"/>
        <w:rPr>
          <w:rFonts w:hint="eastAsia" w:ascii="宋体" w:hAnsi="宋体" w:eastAsia="宋体" w:cs="宋体"/>
          <w:sz w:val="24"/>
          <w:szCs w:val="24"/>
        </w:rPr>
      </w:pPr>
      <w:r>
        <w:rPr>
          <w:rFonts w:hint="eastAsia" w:ascii="宋体" w:hAnsi="宋体" w:eastAsia="宋体" w:cs="宋体"/>
          <w:sz w:val="24"/>
          <w:szCs w:val="24"/>
        </w:rPr>
        <w:t>8.5.2对采购人、采购代理机构的答复不满意或者采购人、采购代理机构未在规定的时间内作出答复的，可以在答复期满后 15 个工作日内实名向（项目所属）同级政府采购监督管理部门投诉。</w:t>
      </w:r>
    </w:p>
    <w:p w14:paraId="6B4B4184">
      <w:pPr>
        <w:ind w:firstLine="480" w:firstLineChars="200"/>
        <w:rPr>
          <w:rFonts w:hint="eastAsia" w:ascii="宋体" w:hAnsi="宋体" w:eastAsia="宋体" w:cs="宋体"/>
          <w:sz w:val="24"/>
          <w:szCs w:val="24"/>
        </w:rPr>
      </w:pPr>
      <w:r>
        <w:rPr>
          <w:rFonts w:hint="eastAsia" w:ascii="宋体" w:hAnsi="宋体" w:eastAsia="宋体" w:cs="宋体"/>
          <w:sz w:val="24"/>
          <w:szCs w:val="24"/>
        </w:rPr>
        <w:t>8.5.3质疑和投诉应有具体的质疑（投诉）事项和必要的证明材料或事实根据，供应商对其质疑和投诉内容的真实性及其来源的合法性承担法律责任。</w:t>
      </w:r>
    </w:p>
    <w:p w14:paraId="78AC62C4">
      <w:pPr>
        <w:pStyle w:val="4"/>
        <w:ind w:right="113"/>
        <w:rPr>
          <w:rFonts w:hint="eastAsia" w:ascii="宋体" w:hAnsi="宋体" w:eastAsia="宋体" w:cs="宋体"/>
          <w:b w:val="0"/>
          <w:bCs w:val="0"/>
          <w:sz w:val="24"/>
          <w:szCs w:val="24"/>
          <w:lang w:eastAsia="zh-CN"/>
        </w:rPr>
      </w:pPr>
      <w:bookmarkStart w:id="36" w:name="_bookmark74"/>
      <w:bookmarkEnd w:id="36"/>
      <w:bookmarkStart w:id="37" w:name="_bookmark73"/>
      <w:bookmarkEnd w:id="37"/>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需要补充的其他内容</w:t>
      </w:r>
    </w:p>
    <w:p w14:paraId="21284A9E">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.1 评标过程的保密</w:t>
      </w:r>
      <w:r>
        <w:rPr>
          <w:rFonts w:hint="eastAsia" w:ascii="宋体" w:hAnsi="宋体" w:eastAsia="宋体" w:cs="宋体"/>
          <w:sz w:val="24"/>
          <w:szCs w:val="24"/>
          <w:lang w:eastAsia="zh-CN"/>
        </w:rPr>
        <w:t>。</w:t>
      </w:r>
    </w:p>
    <w:p w14:paraId="3D98AEC9">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.1.1开标后，直至授予中标人合同为止，凡属于对投标文件的审查、澄清、评价和比较有关的资料，中标候选人的推荐情况，及其他任何与评标有关的情况均应严格保密。</w:t>
      </w:r>
    </w:p>
    <w:p w14:paraId="193AFA31">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.1.2在投标文件的评审和比较、中标候选人推荐以及授予合同的过程中，供应商向采购人和评标委员会施加影响的任何行为，都将会导致其投标被拒绝。</w:t>
      </w:r>
    </w:p>
    <w:p w14:paraId="0148B4D6">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.1.3中标人确定后，采购人不对未中标单位就评标过程以及未能中标原因作出任何解释。未中标人不得向评标委员会组成人员或其他有关人员索问评标过程的情况和材料。</w:t>
      </w:r>
    </w:p>
    <w:p w14:paraId="3B4DB9CF">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未尽事宜按国家有关规定执行。</w:t>
      </w:r>
    </w:p>
    <w:p w14:paraId="08D8B7DF">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 本招标文件最终解释权归采购人。</w:t>
      </w:r>
    </w:p>
    <w:p w14:paraId="0153B2E1">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 需要补充的其他内容：见供应商须知前附表。</w:t>
      </w:r>
      <w:bookmarkStart w:id="38" w:name="_bookmark76"/>
      <w:bookmarkEnd w:id="38"/>
    </w:p>
    <w:p w14:paraId="7F79C1E7">
      <w:pPr>
        <w:pStyle w:val="30"/>
        <w:ind w:left="0" w:leftChars="0" w:firstLine="0" w:firstLineChars="0"/>
        <w:rPr>
          <w:rFonts w:hint="default" w:eastAsia="宋体"/>
          <w:lang w:val="en-US" w:eastAsia="zh-CN"/>
        </w:rPr>
      </w:pPr>
    </w:p>
    <w:p w14:paraId="428452BB">
      <w:pPr>
        <w:pStyle w:val="30"/>
        <w:numPr>
          <w:ilvl w:val="0"/>
          <w:numId w:val="3"/>
        </w:numPr>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rPr>
        <w:t>代理服务费</w:t>
      </w:r>
    </w:p>
    <w:p w14:paraId="74662BAD">
      <w:pPr>
        <w:widowControl w:val="0"/>
        <w:autoSpaceDE w:val="0"/>
        <w:autoSpaceDN w:val="0"/>
        <w:adjustRightInd w:val="0"/>
        <w:spacing w:line="600" w:lineRule="exact"/>
        <w:ind w:right="-58" w:firstLine="480" w:firstLineChars="200"/>
        <w:jc w:val="both"/>
        <w:rPr>
          <w:rFonts w:hint="eastAsia" w:ascii="宋体" w:hAnsi="宋体" w:eastAsia="宋体" w:cs="宋体"/>
          <w:kern w:val="2"/>
          <w:sz w:val="24"/>
          <w:szCs w:val="24"/>
        </w:rPr>
      </w:pPr>
      <w:r>
        <w:rPr>
          <w:rFonts w:hint="eastAsia" w:ascii="宋体" w:hAnsi="宋体" w:eastAsia="宋体" w:cs="宋体"/>
          <w:sz w:val="24"/>
          <w:szCs w:val="24"/>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通知书时</w:t>
      </w:r>
      <w:r>
        <w:rPr>
          <w:rFonts w:hint="eastAsia" w:ascii="宋体" w:hAnsi="宋体" w:eastAsia="宋体" w:cs="宋体"/>
          <w:sz w:val="24"/>
          <w:szCs w:val="24"/>
          <w:lang w:val="en-US" w:eastAsia="zh-CN"/>
        </w:rPr>
        <w:t>由中标人</w:t>
      </w:r>
      <w:r>
        <w:rPr>
          <w:rFonts w:hint="eastAsia" w:ascii="宋体" w:hAnsi="宋体" w:eastAsia="宋体" w:cs="宋体"/>
          <w:sz w:val="24"/>
          <w:szCs w:val="24"/>
        </w:rPr>
        <w:t>一次性支付</w:t>
      </w:r>
      <w:r>
        <w:rPr>
          <w:rFonts w:hint="eastAsia" w:ascii="宋体" w:hAnsi="宋体" w:eastAsia="宋体" w:cs="宋体"/>
          <w:kern w:val="2"/>
          <w:sz w:val="24"/>
          <w:szCs w:val="24"/>
        </w:rPr>
        <w:t>。</w:t>
      </w:r>
    </w:p>
    <w:p w14:paraId="4FD0ED95">
      <w:pPr>
        <w:pStyle w:val="53"/>
        <w:widowControl w:val="0"/>
        <w:numPr>
          <w:ilvl w:val="0"/>
          <w:numId w:val="0"/>
        </w:numPr>
        <w:tabs>
          <w:tab w:val="left" w:pos="1341"/>
        </w:tabs>
        <w:autoSpaceDE w:val="0"/>
        <w:autoSpaceDN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3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7C69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AA3921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5489BE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3F723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644044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2D75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A005BB6">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0DF11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8C3DD9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A9E569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2BE2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97E83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D1BC3D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24190E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70DF6D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0DD2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C574E4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58293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619ABC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283987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5094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A0BB8E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FBC9D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E5AB76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878367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1366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EF953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5C8B6E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28FD8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188E51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1717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62094B3">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1D79AF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8AABDF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B00D0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6E53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644A00F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BF0504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75BC06C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73CC8F2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69D6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50E1BBB">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DAC59C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CCA3F2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3F0DE7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841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FCAD824">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53FA8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98DFE9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8C4EA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0C7E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70AB357">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A398F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5DD056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4BCBD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094D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19B5CF8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7099461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2F23054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14:paraId="778EF9D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6F82B11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11426B3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2C87B80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40BAFF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w:t>
            </w:r>
          </w:p>
          <w:p w14:paraId="5637FEE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合计收费=1.2+4+3.5+16+12.5=37.2万元</w:t>
            </w:r>
          </w:p>
        </w:tc>
      </w:tr>
    </w:tbl>
    <w:p w14:paraId="6C38D792">
      <w:pPr>
        <w:pStyle w:val="30"/>
        <w:widowControl w:val="0"/>
        <w:numPr>
          <w:ilvl w:val="0"/>
          <w:numId w:val="0"/>
        </w:numPr>
        <w:spacing w:after="120"/>
        <w:rPr>
          <w:rFonts w:hint="default" w:ascii="宋体" w:hAnsi="宋体" w:eastAsia="宋体" w:cs="宋体"/>
          <w:b/>
          <w:sz w:val="24"/>
          <w:szCs w:val="24"/>
          <w:lang w:val="en-US" w:eastAsia="zh-CN"/>
        </w:rPr>
        <w:sectPr>
          <w:headerReference r:id="rId7" w:type="default"/>
          <w:footerReference r:id="rId8" w:type="default"/>
          <w:pgSz w:w="11906" w:h="16838"/>
          <w:pgMar w:top="1400" w:right="1680" w:bottom="1120" w:left="1700" w:header="850" w:footer="737" w:gutter="0"/>
          <w:pgNumType w:fmt="decimal" w:start="1"/>
          <w:cols w:equalWidth="0" w:num="1">
            <w:col w:w="8860"/>
          </w:cols>
        </w:sectPr>
      </w:pPr>
      <w:r>
        <w:rPr>
          <w:rFonts w:hint="eastAsia" w:ascii="宋体" w:hAnsi="宋体" w:eastAsia="宋体" w:cs="宋体"/>
          <w:b/>
          <w:sz w:val="24"/>
          <w:szCs w:val="24"/>
          <w:lang w:val="en-US" w:eastAsia="zh-CN"/>
        </w:rPr>
        <w:t>11、本项目支持河南省政府采购合同融资政策，具体内容详见附件</w:t>
      </w:r>
    </w:p>
    <w:p w14:paraId="47EE4BDF">
      <w:pPr>
        <w:widowControl/>
        <w:tabs>
          <w:tab w:val="left" w:pos="1115"/>
        </w:tabs>
        <w:spacing w:line="380" w:lineRule="exact"/>
        <w:jc w:val="center"/>
        <w:outlineLvl w:val="1"/>
        <w:rPr>
          <w:rFonts w:ascii="宋体" w:hAnsi="宋体" w:cs="宋体"/>
          <w:sz w:val="21"/>
          <w:szCs w:val="21"/>
          <w:lang w:eastAsia="zh-CN"/>
        </w:rPr>
      </w:pPr>
      <w:bookmarkStart w:id="39" w:name="_bookmark78"/>
      <w:bookmarkEnd w:id="39"/>
      <w:bookmarkStart w:id="40" w:name="_bookmark79"/>
      <w:bookmarkEnd w:id="40"/>
      <w:bookmarkStart w:id="41" w:name="_bookmark2"/>
      <w:bookmarkEnd w:id="41"/>
      <w:r>
        <w:rPr>
          <w:rFonts w:hint="eastAsia" w:ascii="宋体" w:hAnsi="宋体" w:cs="宋体"/>
          <w:b/>
          <w:sz w:val="32"/>
          <w:szCs w:val="44"/>
        </w:rPr>
        <w:t>第三章</w:t>
      </w:r>
      <w:r>
        <w:rPr>
          <w:rFonts w:hint="eastAsia" w:ascii="宋体" w:hAnsi="宋体" w:cs="宋体"/>
          <w:b/>
          <w:sz w:val="32"/>
          <w:szCs w:val="44"/>
        </w:rPr>
        <w:tab/>
      </w:r>
      <w:r>
        <w:rPr>
          <w:rFonts w:hint="eastAsia" w:ascii="宋体" w:hAnsi="宋体" w:eastAsia="宋体" w:cs="宋体"/>
          <w:b/>
          <w:sz w:val="32"/>
          <w:szCs w:val="44"/>
          <w:lang w:eastAsia="zh-CN"/>
        </w:rPr>
        <w:t>采购清单</w:t>
      </w:r>
    </w:p>
    <w:p w14:paraId="6B33E84B">
      <w:pPr>
        <w:wordWrap w:val="0"/>
        <w:spacing w:line="440" w:lineRule="exact"/>
        <w:jc w:val="left"/>
        <w:rPr>
          <w:rFonts w:hint="eastAsia" w:ascii="宋体" w:hAnsi="宋体"/>
          <w:b/>
          <w:bCs/>
          <w:sz w:val="24"/>
          <w:szCs w:val="24"/>
        </w:rPr>
      </w:pPr>
      <w:bookmarkStart w:id="42" w:name="1._适用性"/>
      <w:bookmarkEnd w:id="42"/>
      <w:bookmarkStart w:id="43" w:name="2._定义"/>
      <w:bookmarkEnd w:id="43"/>
    </w:p>
    <w:p w14:paraId="1CEC5B58">
      <w:pPr>
        <w:wordWrap w:val="0"/>
        <w:spacing w:line="440" w:lineRule="exact"/>
        <w:jc w:val="left"/>
        <w:rPr>
          <w:rFonts w:hint="eastAsia" w:ascii="宋体" w:hAnsi="宋体" w:eastAsia="宋体"/>
          <w:b/>
          <w:bCs/>
          <w:sz w:val="24"/>
          <w:szCs w:val="24"/>
          <w:lang w:eastAsia="zh-CN"/>
        </w:rPr>
      </w:pPr>
      <w:r>
        <w:rPr>
          <w:rFonts w:hint="eastAsia" w:ascii="宋体" w:hAnsi="宋体"/>
          <w:b/>
          <w:bCs/>
          <w:sz w:val="24"/>
          <w:szCs w:val="24"/>
        </w:rPr>
        <w:t>一标段</w:t>
      </w:r>
      <w:r>
        <w:rPr>
          <w:rFonts w:hint="eastAsia" w:ascii="宋体" w:hAnsi="宋体" w:eastAsia="宋体"/>
          <w:b/>
          <w:bCs/>
          <w:sz w:val="24"/>
          <w:szCs w:val="24"/>
          <w:lang w:eastAsia="zh-CN"/>
        </w:rPr>
        <w:t>：</w:t>
      </w:r>
    </w:p>
    <w:p w14:paraId="6AF8EF56">
      <w:pPr>
        <w:wordWrap w:val="0"/>
        <w:spacing w:line="440" w:lineRule="exact"/>
        <w:jc w:val="left"/>
        <w:rPr>
          <w:rFonts w:hint="eastAsia" w:ascii="宋体" w:hAnsi="宋体" w:eastAsia="宋体"/>
          <w:b/>
          <w:bCs/>
          <w:sz w:val="24"/>
          <w:szCs w:val="24"/>
          <w:lang w:eastAsia="zh-CN"/>
        </w:rPr>
      </w:pPr>
    </w:p>
    <w:tbl>
      <w:tblPr>
        <w:tblStyle w:val="34"/>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055"/>
        <w:gridCol w:w="3765"/>
        <w:gridCol w:w="795"/>
        <w:gridCol w:w="675"/>
      </w:tblGrid>
      <w:tr w14:paraId="75D0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11F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659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物资名称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6FF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FE1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878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r>
      <w:tr w14:paraId="2CC4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F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A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12㎡单帐篷</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1、帐篷式样规格：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帐篷为双坡面直立墙建筑形式，两侧墙各开方形窗户两个，窗口尺寸为80*110cm一面山墙上开门，门上有三角窗开窗山墙上开三角窗一个，门窗均有防蚊虫的纱窗和纱门。篷架为插接式框架结构，柱底四周全部设有落地横杆。能在自重和8级风力荷载作用下安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帐篷长3.7m、宽3.2m、顶高2.67m、边高1.75m\使用面积12㎡。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2、帐篷主要材料：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面料采用666dtex×666dtex防水牛津布，天蓝色；整体帐篷重量达到60kg。通用杆、地杆、立杆采用Φ25mm×1.0mm喷塑圆管;三通、四通等连接管件采用直径为Φ28mm×1.0mm焊接钢管；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3、蓬体外观质量：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做防雨性能试验或使用过程中，无褪色、掉色和流淌油墨现象。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蓬体、配件内包装用同样的篷布料缝制包装袋，把蓬体、配件装在一起，并在蓬体包装内放检验单、产品包装单和帐篷使用说明书；蓬杆单独包装。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4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A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r>
      <w:tr w14:paraId="6B26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AA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12㎡棉帐篷</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50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1、帐篷式样：12㎡棉帐篷为长方形双坡面直墙建筑样式。一端山墙开门，门上偏左开烟囱口，两侧墙各开两个窗户。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2、规格尺寸：帐篷长3.7m、宽3.2m、顶高2.67m、边高1.75m,使用面积12㎡。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材料：面料采用666dtex×666dtex蓝色单面PVC涂层布，单位面积≥450g/㎡,断裂强力经向≥1600N/5cm；纬向≥1350N/5cm，撕破强力经向≥40N;纬向≥35N.轻度抗粘连、静水压≥50kPa。棉内胆克重为400g针刺棉毡，里衬材质本白涤纶平纹绸单位面积质量≥50g/㎡断裂强力：经向≥380N/5cm纬向≥300N/5cm地铺：555*555dtex灰色双面PVC涂层布单位面积质量≥400g/㎡断裂强力：经向≥1000N/5cm纬向≥1000N/5cm 撕破强力：经向≥40N纬向≥35N断裂强度经向≥3800N/5cm，纬向≥300N/5cm；通用杆、地杆、立杆采用Φ25mm×1.2mm焊接钢管；三通、四通等接连管采用直径为Φ28mm×1.2mm焊接钢管；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4、篷体外观质量：做防雨性能实验或使用过程中，无褪色、掉色和流淌油墨现象。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特点：防雨、防潮、防寒、保暖、挡风、遮阳。能在自重和8级风力荷载作用下安全使用。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5、包装：蓬体、配件内包装用同样的篷布料缝制包装袋，把蓬体、配件装在一起，并在蓬体包装内放检验单、产品包装单和帐篷使用说明书；蓬杆单独包装。帐篷成品外观质量以及工艺要符合MZ/T011.4-2010。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0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r>
      <w:tr w14:paraId="4251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35F">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96FC">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35EC">
            <w:pPr>
              <w:jc w:val="left"/>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6B4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C0AF">
            <w:pPr>
              <w:jc w:val="center"/>
              <w:rPr>
                <w:rFonts w:hint="eastAsia" w:ascii="宋体" w:hAnsi="宋体" w:eastAsia="宋体" w:cs="宋体"/>
                <w:i w:val="0"/>
                <w:iCs w:val="0"/>
                <w:color w:val="000000"/>
                <w:sz w:val="18"/>
                <w:szCs w:val="18"/>
                <w:u w:val="none"/>
              </w:rPr>
            </w:pPr>
          </w:p>
        </w:tc>
      </w:tr>
      <w:tr w14:paraId="638A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7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60㎡单帐篷</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4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长10*宽6*高2-3.3m，窗户60*60cm*10个，支架直径40mm，顶布为加厚环保橡塑布，围布防水涂层顶布，适用20-40人使用。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r>
      <w:tr w14:paraId="62A4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D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折叠床</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30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专用折叠床为钢管床架折叠式。折叠床由床面和床架两部分组成，床头附带一个可搭扣的枕头,床的上半部背面加垫塑料板一块,塑料板在使用时向床尾方向推，折叠时向床头方向推，床面配置可调节束紧带两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1、规格:185*70；2、床布:666dtexx666dtex涤纶丝，PVC涂层布，颜色为天蓝；3、床架、床脚:Q215~Q235 Φ25mmx1.1 mm焊接钢管；4、床脚折页:Q195~Q235 t 2mm钢板；5、在床头装海绵枕一个用搭扣带扣合，在床头背面的袋内装塑料板一块，装入后用搭扣带扣合；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缝制要求：6.1在床头背面缝制一个能装入一块长度为840mm，宽度为500mm，厚度为4mm的塑料板的贴袋，并在开口部位上部缝制一个袋盖，通过搭扣带扣合。枕头扣合用锦丝搭扣带缝制在床头背面上部居中部位；6.2在床面背部缝制两条采用插扣连接可调节束紧带，束紧带净长1700mm。带子宽度为50mm，插扣穿带孔内径大于50mm；7、床架要求：7.1床整体支承后水平偏差不得超过5mm；7.2床架、床脚及折页各配件喷塑前需除油、除锈、磷化处理后再进行喷塑环氧树脂处理，颜色为本白；7.3床架、床脚100°~105°弯曲部位应规整，各配件表面应光洁，不得有毛刺、锐角，管材不得有裂纹；7.4活动三节环经除油、除锈后电镀锌钝化处理，厚度不得低于15um，镀层应细致、均匀，不得有镀层粗糙、烧焦、起泡、裂纹、脱落等缺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9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0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409E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386C">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0723">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039A">
            <w:pPr>
              <w:jc w:val="left"/>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7275">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5BED">
            <w:pPr>
              <w:jc w:val="center"/>
              <w:rPr>
                <w:rFonts w:hint="eastAsia" w:ascii="宋体" w:hAnsi="宋体" w:eastAsia="宋体" w:cs="宋体"/>
                <w:i w:val="0"/>
                <w:iCs w:val="0"/>
                <w:color w:val="000000"/>
                <w:sz w:val="18"/>
                <w:szCs w:val="18"/>
                <w:u w:val="none"/>
              </w:rPr>
            </w:pPr>
          </w:p>
        </w:tc>
      </w:tr>
      <w:tr w14:paraId="10C2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C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F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折叠桌凳</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A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折叠桌椅：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1.折叠桌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救灾专用折叠桌为折叠式，4人使用。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桌面材料：表面塑料、夹层铁板固定,承重≥30kg。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支架材料：加固型高级航空铝材，颜色为银灰色。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所有技术要求和材料参照和符合MZ/T015.1-2010《中华人民共和国民政行业标准》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2.折叠凳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凳面材料：600D双层牛津布。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支架材料：加固高级航空铝材。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规格：承重≥100kg,尺寸≥40cm*40cm*60cm。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所有技术要求和材料参照和符合MZ/T015.1-2010《中华人民共和国民政行业标准》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3.产品符合《自然灾害应急救助物资生产商参考名录》（2018版或最新版）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3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3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DB4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0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手持扩音器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E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电池款，便携式大音量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B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3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29F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7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7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救灾应急包</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46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灭火毯:规格:袋装1米*1米；材质:玻璃纤维布用途:本产品便于携带，配置简单，能够快速使用，且是绿色健康，无污染的产品，是防火、救火及处理紧急情况的优先选择。2.口哨:规格:长6.1cm，宽1.7cm；材质:塑料，用途:无滚珠设计、户外求救、海豚音。3.多功能斧锤:规格:17.7*9.1*11.5cm，材质:不锈钢、握把采用木质，用途:锋速斧头、超硬锤头、钳子、小刀、功能六角、一字螺丝刀、开瓶器、十字螺丝刀、刮鳞刀、锯刀、锉刀等。4.多功能安全绳:规格:10米*8毫米，材质:丙纶、可承受100KG以上的拉力，用途:用于高楼逃生/消防救援等，承受能力强、不怕损、使用寿命长。5.强光手电:功能:强光、爆闪、侧光92mm*中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6.607式1000ML水克:规格:07式1000ML19.5*12*9cm，材质:水壶为铝合金。水壶套为帆布包，带背带，后有腰挂，双用。壶口采用不锈钢壶口“用途:旅游、野外露营等。7.急救保温毯:规格:150cm*210cm，材质:聚对苯二甲酸乙二醇酯，用途:防晒保护身体避免被阳光直接照射、保暖惠在身上可以吸收温度并减少身体热量流失、反光利用反光作用帮助救援人员寻找等作用。8.棉质胶点手套:规格:均码，材质:纯 棉 PvC防滑胶点，用途:结实透气，防滑耐用，保护手，防滑避免造成对手的伤害。9.重量60g压缩手内:规格:30cm*60cm用途:应急柔软已消毒、放入水中数秒既用，紧急情况直接打开。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F-12010急救包:15cm*12cm*4cm采用优质涤纶材质酒精棒5；碘伏棒5；超大创口贴1；直角大创口贴1；关节创口贴1；指尖创口贴5；弹力防水创口贴4；口对口呯吸膜1；三角绷带1；安全别针4；医用口置1；医用纱布1；医用胶带1；清洁湿中1；驱蚊湿中1；西需清单1；材质:棉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11.应急包橙色:规格:36*28*15cm防水尼龙布，双肩背，两侧带网格，带反光条。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A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6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40A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1BDA">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A24E">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E0CA">
            <w:pPr>
              <w:jc w:val="left"/>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22A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F030">
            <w:pPr>
              <w:jc w:val="center"/>
              <w:rPr>
                <w:rFonts w:hint="eastAsia" w:ascii="宋体" w:hAnsi="宋体" w:eastAsia="宋体" w:cs="宋体"/>
                <w:i w:val="0"/>
                <w:iCs w:val="0"/>
                <w:color w:val="000000"/>
                <w:sz w:val="18"/>
                <w:szCs w:val="18"/>
                <w:u w:val="none"/>
              </w:rPr>
            </w:pPr>
          </w:p>
        </w:tc>
      </w:tr>
      <w:tr w14:paraId="219E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E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场地照明灯</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60Hz,200W,6500k,AC175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C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7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bl>
    <w:p w14:paraId="44912D1B">
      <w:pPr>
        <w:wordWrap w:val="0"/>
        <w:spacing w:line="440" w:lineRule="exact"/>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二标段：</w:t>
      </w:r>
    </w:p>
    <w:p w14:paraId="2CF6CA97">
      <w:pPr>
        <w:wordWrap w:val="0"/>
        <w:spacing w:line="440" w:lineRule="exact"/>
        <w:jc w:val="left"/>
        <w:rPr>
          <w:rFonts w:hint="eastAsia" w:ascii="宋体" w:hAnsi="宋体" w:eastAsia="宋体"/>
          <w:b/>
          <w:bCs/>
          <w:sz w:val="24"/>
          <w:szCs w:val="24"/>
          <w:lang w:val="en-US" w:eastAsia="zh-CN"/>
        </w:rPr>
      </w:pPr>
    </w:p>
    <w:tbl>
      <w:tblPr>
        <w:tblStyle w:val="34"/>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055"/>
        <w:gridCol w:w="3765"/>
        <w:gridCol w:w="795"/>
        <w:gridCol w:w="675"/>
      </w:tblGrid>
      <w:tr w14:paraId="61B8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719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672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物资名称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B2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E3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25A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r>
      <w:tr w14:paraId="15FD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1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棉被</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B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（一）被套规格及技术要求。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1、所生产加工的被套按 MZ/T 014.1-2010 的规定执行。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2、棉被面料颜色：纯棉军绿色布。规格为 210cm×150cm；纱支 32S×32S，经密长 68 根/英寸×纬密 68 根/英寸，密度偏差≥-3.5%，纤维成份 100％棉。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3、质量等级：合格品。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4、产品标识按 GB5296.4-1998 及 GB18401-2010 要求进行标注。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（二）棉胎技术规格及要求。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1、棉被所用棉胎按梳棉胎质量按 GH/T1020-2000《梳棉胎》及 GB18383-2007《絮用纤维制品通用技术要求》标准、MZ/T 014.1-2010 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2、规格：208cm×148cm。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3、重量：不低于 3kg（含被套）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4、等级：纯棉三级棉胎。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5.标识按 GB 5296.4-2012《消费品使用说明 纺织品和服装使用说明》执行。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5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6F6C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B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A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棉衣</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2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2、重量：≥2.5斤。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3、尺码：大、中、小号。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4、填充：热熔棉，符合GB-18383-2007标准，色泽形态达到GH/T1020-200。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5、符合中华人民共和国行业标准MZ/T014.2-2010。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D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1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9CF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7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8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棉大衣</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58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1、衣长：大号≥133cm，中号≥123cm，小号≥113cm，衣长允许偏差﹣2.0cm。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2、面料加填充物重量 ≥2.5公斤，允许偏差﹣5%。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3、面料采用军绿色涤棉斜纹布：棉纤维含量不低于20％，涤纶纤维含量不高于80％；线密度：经纱24.5tex、纬纱24.5tex；织物密度（根/10cm）：经纱512、纬纱236。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4、里料为军绿色纯棉平布：纤维含量100%；线密度：经、纬纱18 tex；织物密度：经纱268根/10cm、经纱268根/10cm；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成品表面无破损性疪点、明显污渍；明显部位无粗于原纱一倍级或二倍级以上的的纱（≤2.0cmm）；面料色差≥4级、里料色差≥3-4。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5、成品面料的耐水色牢度、耐汗渍色牢（酸碱）、耐洗色牢度、耐干洗色牢度、耐摩擦色牢度（干、湿）、pH值、甲醛含量、异味及纤维含量应符合GB/T 2662-2008《棉服装》、GB18401-2010(C类）标准要求。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6、填充物：二级棉，符合18383-2007检验标准，色泽乳白或灰白，无异味，纤维松散，均匀棉结索丝极少，铺棉要求均匀平坦，手感无棉块，厚薄一致，衣角整齐、平直、无缺花、不塌边。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7、包装：外包装为塑料编织包装，里垫防潮纸，每包10件棉大衣。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1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3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4CF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E5E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8931">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1C92">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68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DC77">
            <w:pPr>
              <w:jc w:val="center"/>
              <w:rPr>
                <w:rFonts w:hint="eastAsia" w:ascii="宋体" w:hAnsi="宋体" w:eastAsia="宋体" w:cs="宋体"/>
                <w:i w:val="0"/>
                <w:iCs w:val="0"/>
                <w:color w:val="000000"/>
                <w:sz w:val="18"/>
                <w:szCs w:val="18"/>
                <w:u w:val="none"/>
              </w:rPr>
            </w:pPr>
          </w:p>
        </w:tc>
      </w:tr>
      <w:tr w14:paraId="6471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0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防寒服</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2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1、面料:纤维含量:聚酷纤维100%;密度:径向522.2根/10cm,纬向325.2根/10cm;规格尺寸:M-XXL,码数均分。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1.1、甲醛含量:无kg，起毛起球:4-5级1.2、耐水色牢度、耐酸汗渍色牢度、耐碱汗渍色牢度(原样变色、棉沾色、聚醋纤维沾色)&gt;4级;耐摩擦色牢度(干摩擦、湿摩擦)4级;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2、里料:纤维含量:聚酷纤维100%;密度(根/10cm):经向530、纬向298.2;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2.1、单位面积质量(g/m):56;2.2耐水色牢度、耐酸汗渍色牢度、耐碱汗渍色牢度(原样变色、棉沾色、聚酷纤维沾色)4级;耐干摩擦色牢度(径向、纬向)4级。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4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4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0B1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5"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2880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BDC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纯棉毛巾被</w:t>
            </w:r>
          </w:p>
        </w:tc>
        <w:tc>
          <w:tcPr>
            <w:tcW w:w="37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FE04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1、材料成分： 100%全棉；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2.规格：150*200cm，1000g；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3、织造工艺：色织浮雕提花工艺，纱线不低于32s纱；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4、产品等级：一等品  安全类别：GB18401-2010 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环保技术指标：活性环保染料；耐水洗色牢度、耐皂洗色牢度、耐汗渍色牢度、耐摩擦色牢度均达到国家标准；甲醛含量达到国标；可分解致癌芳香胺染料禁用；PH值达到国家直接接触皮肤标准；脱毛率≤1.5%；吸水性≤10s;断裂强度≥220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6、产品特点：手感更舒适、更柔软；色泽靓丽、持久不变；良好的吸水性、透气性，清洗更容易；不板结、不发硬、不粘滑；天然环保无污染。</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C94B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7857A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bl>
    <w:p w14:paraId="54E2045E">
      <w:pPr>
        <w:wordWrap w:val="0"/>
        <w:spacing w:line="440" w:lineRule="exact"/>
        <w:jc w:val="left"/>
        <w:rPr>
          <w:rFonts w:hint="eastAsia" w:ascii="宋体" w:hAnsi="宋体" w:eastAsia="宋体"/>
          <w:b/>
          <w:bCs/>
          <w:sz w:val="24"/>
          <w:szCs w:val="24"/>
          <w:lang w:val="en-US" w:eastAsia="zh-CN"/>
        </w:rPr>
      </w:pPr>
      <w:r>
        <w:rPr>
          <w:rFonts w:hint="default" w:ascii="宋体" w:hAnsi="宋体" w:eastAsia="宋体"/>
          <w:b/>
          <w:bCs/>
          <w:sz w:val="24"/>
          <w:szCs w:val="24"/>
          <w:lang w:val="en-US" w:eastAsia="zh-CN"/>
        </w:rPr>
        <w:t>三标段</w:t>
      </w:r>
      <w:r>
        <w:rPr>
          <w:rFonts w:hint="eastAsia" w:ascii="宋体" w:hAnsi="宋体" w:eastAsia="宋体"/>
          <w:b/>
          <w:bCs/>
          <w:sz w:val="24"/>
          <w:szCs w:val="24"/>
          <w:lang w:val="en-US" w:eastAsia="zh-CN"/>
        </w:rPr>
        <w:t>：</w:t>
      </w:r>
    </w:p>
    <w:p w14:paraId="5E7D6CD7">
      <w:pPr>
        <w:wordWrap w:val="0"/>
        <w:spacing w:line="440" w:lineRule="exact"/>
        <w:jc w:val="left"/>
        <w:rPr>
          <w:rFonts w:hint="eastAsia" w:ascii="宋体" w:hAnsi="宋体" w:eastAsia="宋体"/>
          <w:b/>
          <w:bCs/>
          <w:sz w:val="24"/>
          <w:szCs w:val="24"/>
          <w:lang w:val="en-US" w:eastAsia="zh-CN"/>
        </w:rPr>
      </w:pPr>
    </w:p>
    <w:tbl>
      <w:tblPr>
        <w:tblStyle w:val="34"/>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055"/>
        <w:gridCol w:w="3765"/>
        <w:gridCol w:w="795"/>
        <w:gridCol w:w="675"/>
      </w:tblGrid>
      <w:tr w14:paraId="751E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946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D7E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物资名称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B6B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D48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F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r>
      <w:tr w14:paraId="75A7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1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B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雨衣</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颜色：军绿色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材质：帆布挂胶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规格：连体/分体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1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463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C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7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雨鞋</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7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鞋面材质：塑胶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鞋底材质：塑胶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功能：防滑保暖耐磨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鞋垫材质：EVA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靴筒内里材质：网纱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B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7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r>
      <w:tr w14:paraId="0E3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B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可移动水冲式厕所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外径:1.1*1.1*2.35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顶:1.2*1.2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内空:1*1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D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0DE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0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5吨软体贮水罐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6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充气式，符合中华人民共和国行业标准MZ/T015.3-2010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6EC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5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1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净水机（35升）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400G,产水量62.4L/小时。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4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78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4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发电照明设备</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4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4个500W高效节能品牌灯头组成，可根据现场需要将每个灯头单独做上下、左右大角度调节旋转实现360°全方位照明；也可将灯头在灯盘上均布向四个不同方向照明，如需四个灯头向同一方向照明，则可按所需照明角度和方位将灯盘整体向开口方向在250°内翻转及以气缸为轴心向左右进行360°旋转；整体照明远近兼顾，照明亮度高、范围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2.选用3节伸缩气缸作为升降调节方式，最大升起高度为4.5米，上下转动灯头可调节光束照射角度，灯光覆盖半径达到45—65米。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3.可直接使用发电机组供电，也可以接通220v市电长时间照明；采用发电机组供电一次注满燃油连续工作时间可达13小时。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4.绝缘电阻：&gt;550MΩ。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5.额定电压：220Vc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6.光源功率：4×500w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7.连续工作时间：发电机组一次注满燃油：13h。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8.伸缩气缸：最小高度≥1.7m,最大升起高度：≥4.15m。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9.额定输出功率：2500W,燃油箱容积：15L。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10.防护性能：照明系统防护性能应符合GB4208规定的IP55的要求。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11.提供具有相关资质的第三方检测机构出具的检测报告或检测认证复印件。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12.照明灯组应符合GB26755-2011《消防移动式照明装置》及CCCF-CPRZ-29:2019《消防类产品认证实施规则消防装备产品抢险救援产品》规定的全部适用检验项目。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D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0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94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4B3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95F7">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918BC">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EC0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70B9">
            <w:pPr>
              <w:jc w:val="center"/>
              <w:rPr>
                <w:rFonts w:hint="eastAsia" w:ascii="宋体" w:hAnsi="宋体" w:eastAsia="宋体" w:cs="宋体"/>
                <w:i w:val="0"/>
                <w:iCs w:val="0"/>
                <w:color w:val="000000"/>
                <w:sz w:val="18"/>
                <w:szCs w:val="18"/>
                <w:u w:val="none"/>
              </w:rPr>
            </w:pPr>
          </w:p>
        </w:tc>
      </w:tr>
      <w:tr w14:paraId="4E33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6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2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帐篷照明灯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（5500W续航100H）</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EF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1、采用固态免维护LED光源,光效高,聚光好,平均使用寿50000小时。有冷白、暖白两种不同色温的光源，用户可根据实际需要进行选择。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2、具备多种电源方式供电，太阳能板充电，Type-c充电孔，USB接口对外充电功能，当充电宝使用。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3、产品电能补给可根据使用环境因需选择，当电量不足时，建议外充方式补给电能；当户外缺电时，可用太阳能板补电能。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4、产品具有强光、弱光、爆闪三档光，4格电量显示等功能；选用高能无记忆锂电池，采用38颗高亮LED，光通量高达600Lm, 可满足野营灯/台灯/帐篷灯等多用途照明需求。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5、产品头部顶端设计独特手提把手，方便手提使用；当户外野营可打开吊挂勾挂入帐篷内，当帐篷灯使用。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6、外壳采用PP优质工程塑料,PC透光罩，具有极高的抗强力碰撞；各开关键拨按灵活，体积小、重量轻，环保耐用。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5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F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B95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3C1F">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4DDD3">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2FF7">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425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1F7D">
            <w:pPr>
              <w:jc w:val="center"/>
              <w:rPr>
                <w:rFonts w:hint="eastAsia" w:ascii="宋体" w:hAnsi="宋体" w:eastAsia="宋体" w:cs="宋体"/>
                <w:i w:val="0"/>
                <w:iCs w:val="0"/>
                <w:color w:val="000000"/>
                <w:sz w:val="18"/>
                <w:szCs w:val="18"/>
                <w:u w:val="none"/>
              </w:rPr>
            </w:pPr>
          </w:p>
        </w:tc>
      </w:tr>
      <w:tr w14:paraId="74EA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2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A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3千瓦应急发电机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8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相数：单相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额定频率：（Hz) 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额定电压：（V) 230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额定功率：（KW) 2.8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最大功率：（KW)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形式：四冲程强制风冷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排量：(cm3) 210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最大输出功率：（KW/rpm)6.6/3600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燃油：无铅汽油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起动系统：手动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机油容量：（L）0.8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噪音：（距7米处）（db) 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耗油量：410g/kw.h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毛重/净重：77/73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尺寸(MM)：710*540*580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4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02B8CEF2">
      <w:pPr>
        <w:wordWrap w:val="0"/>
        <w:spacing w:line="440" w:lineRule="exact"/>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四标段：</w:t>
      </w:r>
    </w:p>
    <w:p w14:paraId="6DE3A050">
      <w:pPr>
        <w:wordWrap w:val="0"/>
        <w:spacing w:line="440" w:lineRule="exact"/>
        <w:jc w:val="left"/>
        <w:rPr>
          <w:rFonts w:hint="eastAsia" w:ascii="宋体" w:hAnsi="宋体" w:eastAsia="宋体"/>
          <w:b/>
          <w:bCs/>
          <w:sz w:val="24"/>
          <w:szCs w:val="24"/>
          <w:lang w:val="en-US" w:eastAsia="zh-CN"/>
        </w:rPr>
      </w:pPr>
    </w:p>
    <w:tbl>
      <w:tblPr>
        <w:tblStyle w:val="34"/>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055"/>
        <w:gridCol w:w="3765"/>
        <w:gridCol w:w="795"/>
        <w:gridCol w:w="675"/>
      </w:tblGrid>
      <w:tr w14:paraId="24D2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F43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20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物资名称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A67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8D1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C3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r>
      <w:tr w14:paraId="463D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B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71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救灾应急手电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（金属防水强光长续航）</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1B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HSG2301手提强光探照灯适用于应急抢修，防汛救灾、民政、水利、电业、消防、巡逻、铁路企业等各种现场提供长时间工作和应急照明。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1.本产品采用国际品牌LED5W光源，具有节能长寿的特点，光亮度高，强光射程达1000米，有效照距1000米，强光连续使用时间可达5小时以上，工作光连续使用时间可达10小时以上，亮度极高。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2.反光杯采用铝合金材质，聚光反光效果极佳，能有效的降低光损提高光效；电池采用特制锂电池组，无记忆、无污染、容量高、循 环寿命长、性能安全稳定，自放电率低，可随时充放电。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3.灯具采用USB充电孔，具有USB给手机充电的功能，可当充电宝使用；灯头是主光源，灯具两侧有泛光照明和警示照明。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4.开关采用编程IC控制，按扭式开关操作简单，灯具携带方便，除手持外，还可采用腰挎、肩背等方式。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5.外壳采用铝合金材质和ABS工程塑料、坚固耐用，确保产品可经受强力冲击，密封性能好，可在暴雨环境下可正常工作。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6.优化的电路设计具有放电保护功能，可防止电池过放，确保电路不会发生短路等故障；智能型充电器 设有过充、短路保护和充电显示装置。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功率：10W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额定电压z:3.7-4.2V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额定容量：4400mAh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平均使用寿命：＞100000h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连续放电时间 强光：5h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工作光：10h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超长工作光:30h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充电时间:6-8h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电池使用寿命:1000 循环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外形尺寸:外径130φ*长 210              重量:550g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9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A7C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6B7C">
            <w:pPr>
              <w:jc w:val="center"/>
              <w:rPr>
                <w:rFonts w:hint="eastAsia" w:ascii="宋体" w:hAnsi="宋体" w:eastAsia="宋体" w:cs="宋体"/>
                <w:i w:val="0"/>
                <w:iCs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F319">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78F0">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2E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8DFE">
            <w:pPr>
              <w:jc w:val="center"/>
              <w:rPr>
                <w:rFonts w:hint="eastAsia" w:ascii="宋体" w:hAnsi="宋体" w:eastAsia="宋体" w:cs="宋体"/>
                <w:i w:val="0"/>
                <w:iCs w:val="0"/>
                <w:color w:val="000000"/>
                <w:sz w:val="18"/>
                <w:szCs w:val="18"/>
                <w:u w:val="none"/>
              </w:rPr>
            </w:pPr>
          </w:p>
        </w:tc>
      </w:tr>
      <w:tr w14:paraId="3764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（推进器）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1、橡皮船(外部尺寸:300*140cm、内部尺寸:230*67cm、气室直径:38cm、匹配动力(汽油):4HP)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2、推进器(总体尺寸：1050mm*870mm*328mm；轴长:442mm、重量:36kg、最大功率:13.23kw18hp)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1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艘</w:t>
            </w:r>
          </w:p>
        </w:tc>
      </w:tr>
      <w:tr w14:paraId="7456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E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救生衣</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9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1、浮力:&gt;74N。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2、救生衣采用插扣快速系固方式,反光材料不小于200cm,均配备耐腐蚀哨笛1个。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3、浮力材料:聚乙烯泡沫(EPEFom)。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B97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D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F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救生圈</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符合《GB4302-2008救生圈》标准规定的要求。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1、外径：715mm;内径：435mm。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2、重量：2.66kg。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3、能在淡水中支撑14.5kg的铁块持续漂浮达24h。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4、具有抗老化，不易坏等优点。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5、材料：救生圈外壳为聚乙烯塑料外壳，内充聚氨酯闭孔泡沫，是一种高密度复合材料的救圈，耐化学药剂、耐紫外线照射、耐高低温、高强度等性能；悬挂90kg重量持续30min后未破裂和永久变形。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6、符合海域、内河、水上等救生使用条件。机械强度及电绝缘性能良好。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7、颜色：橙红色。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8、反光标识：高亮度反光标识，确保白天夜间的可视性。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9、拖拽绳：救生圈四周设计有3.5米，直径约为11mm粗的白色尼龙拖拽绳，保证水中被救者方便抓取。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2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4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bl>
    <w:p w14:paraId="1BFB065F">
      <w:pPr>
        <w:wordWrap w:val="0"/>
        <w:spacing w:line="440" w:lineRule="exact"/>
        <w:jc w:val="left"/>
        <w:rPr>
          <w:rFonts w:hint="default" w:ascii="宋体" w:hAnsi="宋体" w:eastAsia="宋体"/>
          <w:b/>
          <w:bCs/>
          <w:sz w:val="24"/>
          <w:szCs w:val="24"/>
          <w:lang w:val="en-US" w:eastAsia="zh-CN"/>
        </w:rPr>
        <w:sectPr>
          <w:footerReference r:id="rId9" w:type="default"/>
          <w:pgSz w:w="11906" w:h="16838"/>
          <w:pgMar w:top="1502" w:right="1678" w:bottom="1123" w:left="1718" w:header="737" w:footer="918" w:gutter="0"/>
          <w:pgNumType w:fmt="decimal"/>
          <w:cols w:space="0" w:num="1"/>
          <w:rtlGutter w:val="0"/>
          <w:docGrid w:linePitch="0" w:charSpace="0"/>
        </w:sectPr>
      </w:pPr>
    </w:p>
    <w:p w14:paraId="4840E78C">
      <w:pPr>
        <w:wordWrap w:val="0"/>
        <w:spacing w:line="440" w:lineRule="exact"/>
        <w:jc w:val="both"/>
        <w:rPr>
          <w:rFonts w:hint="eastAsia" w:ascii="宋体" w:hAnsi="宋体"/>
          <w:b/>
          <w:bCs/>
          <w:sz w:val="32"/>
          <w:szCs w:val="40"/>
        </w:rPr>
      </w:pPr>
    </w:p>
    <w:p w14:paraId="6E91369A">
      <w:pPr>
        <w:wordWrap w:val="0"/>
        <w:spacing w:line="440" w:lineRule="exact"/>
        <w:jc w:val="center"/>
        <w:rPr>
          <w:rFonts w:ascii="宋体" w:hAnsi="宋体"/>
          <w:b/>
          <w:bCs/>
          <w:sz w:val="32"/>
          <w:szCs w:val="40"/>
          <w:shd w:val="clear" w:color="auto" w:fill="FFFF00"/>
        </w:rPr>
      </w:pPr>
      <w:r>
        <w:rPr>
          <w:rFonts w:hint="eastAsia" w:ascii="宋体" w:hAnsi="宋体"/>
          <w:b/>
          <w:bCs/>
          <w:sz w:val="32"/>
          <w:szCs w:val="40"/>
        </w:rPr>
        <w:t>第四章  评标办法</w:t>
      </w:r>
    </w:p>
    <w:p w14:paraId="466ECBCF">
      <w:pPr>
        <w:wordWrap w:val="0"/>
        <w:spacing w:line="420" w:lineRule="exact"/>
        <w:ind w:firstLine="424" w:firstLineChars="176"/>
        <w:rPr>
          <w:rFonts w:hint="eastAsia" w:ascii="宋体" w:hAnsi="宋体" w:eastAsia="宋体" w:cs="宋体"/>
          <w:b/>
          <w:sz w:val="24"/>
          <w:szCs w:val="24"/>
        </w:rPr>
      </w:pPr>
      <w:r>
        <w:rPr>
          <w:rFonts w:hint="eastAsia" w:ascii="宋体" w:hAnsi="宋体" w:eastAsia="宋体" w:cs="宋体"/>
          <w:b/>
          <w:sz w:val="24"/>
          <w:szCs w:val="24"/>
        </w:rPr>
        <w:t>1. 电子化投标文件的评审、比较和否决</w:t>
      </w:r>
    </w:p>
    <w:p w14:paraId="0B7097D6">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1.1</w:t>
      </w:r>
      <w:r>
        <w:rPr>
          <w:rFonts w:hint="eastAsia" w:ascii="宋体" w:hAnsi="宋体" w:eastAsia="宋体" w:cs="宋体"/>
          <w:sz w:val="24"/>
          <w:szCs w:val="24"/>
        </w:rPr>
        <w:t>评标委员会将按照招标文件的规定，仅对在实质上响应招标文件要求的电子化投标文件进行评估和比较。</w:t>
      </w:r>
    </w:p>
    <w:p w14:paraId="14D7B2AA">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1.2</w:t>
      </w:r>
      <w:r>
        <w:rPr>
          <w:rFonts w:hint="eastAsia" w:ascii="宋体" w:hAnsi="宋体" w:eastAsia="宋体" w:cs="宋体"/>
          <w:sz w:val="24"/>
          <w:szCs w:val="24"/>
        </w:rPr>
        <w:t>根据相关法律法规及有关招投标文件规定，结合本项目具体情况，制定本次招标评标办法。并按照“公平、公正、科学、择优”的原则进行评标。采用综合评分法进行评比。</w:t>
      </w:r>
    </w:p>
    <w:p w14:paraId="2C7CA136">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300170EF">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1.4</w:t>
      </w:r>
      <w:r>
        <w:rPr>
          <w:rFonts w:hint="eastAsia" w:ascii="宋体" w:hAnsi="宋体" w:eastAsia="宋体" w:cs="宋体"/>
          <w:sz w:val="24"/>
          <w:szCs w:val="24"/>
        </w:rPr>
        <w:t>评标时，投标报价是评标的重要依据，但不是唯一依据，采购人不承诺将合同授予报价最低或最高的投标供应商。</w:t>
      </w:r>
    </w:p>
    <w:p w14:paraId="7EB1257B">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
          <w:bCs/>
          <w:sz w:val="24"/>
          <w:szCs w:val="24"/>
        </w:rPr>
        <w:t>1.5</w:t>
      </w:r>
      <w:r>
        <w:rPr>
          <w:rFonts w:hint="eastAsia" w:ascii="宋体" w:hAnsi="宋体" w:eastAsia="宋体" w:cs="宋体"/>
          <w:sz w:val="24"/>
          <w:szCs w:val="24"/>
        </w:rPr>
        <w:t>评标委员会依据本须知规定的评标标准和方法，对电子化投标文件进行评审和比较，向采购人提出书面评标报告，并推荐合格的中标候选人。采购人授权评标委</w:t>
      </w:r>
      <w:r>
        <w:rPr>
          <w:rFonts w:hint="eastAsia" w:ascii="宋体" w:hAnsi="宋体" w:eastAsia="宋体" w:cs="宋体"/>
          <w:bCs/>
          <w:sz w:val="24"/>
          <w:szCs w:val="24"/>
        </w:rPr>
        <w:t>员会根据提出的书面评标报告和推荐的中标候选人按序确定中标供应商。</w:t>
      </w:r>
    </w:p>
    <w:p w14:paraId="28FF260E">
      <w:pPr>
        <w:wordWrap w:val="0"/>
        <w:snapToGrid w:val="0"/>
        <w:spacing w:line="420" w:lineRule="exact"/>
        <w:ind w:left="1"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1.6</w:t>
      </w:r>
      <w:r>
        <w:rPr>
          <w:rFonts w:hint="eastAsia" w:ascii="宋体" w:hAnsi="宋体" w:eastAsia="宋体" w:cs="宋体"/>
          <w:b w:val="0"/>
          <w:bCs w:val="0"/>
          <w:sz w:val="24"/>
          <w:szCs w:val="24"/>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45F3B8F">
      <w:pPr>
        <w:wordWrap w:val="0"/>
        <w:snapToGrid w:val="0"/>
        <w:spacing w:line="420" w:lineRule="exact"/>
        <w:ind w:left="1"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BD4DF9">
      <w:pPr>
        <w:wordWrap w:val="0"/>
        <w:snapToGrid w:val="0"/>
        <w:spacing w:line="420" w:lineRule="exact"/>
        <w:ind w:left="1"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非单一产品采购项目，采购人应当根据采购项目技术构成、产品价格比重等合理确定核心产品，并在招标文件中载明。多家投标人提供的核心产品品牌相同的，按前两款规定处理。</w:t>
      </w:r>
    </w:p>
    <w:p w14:paraId="01963E01">
      <w:pPr>
        <w:wordWrap w:val="0"/>
        <w:snapToGrid w:val="0"/>
        <w:spacing w:line="42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2．评分标准(采用综合评分法)</w:t>
      </w:r>
    </w:p>
    <w:p w14:paraId="4384CD48">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评标委员会按照《中华人民共和国政府采购法》和《评标委员会和评标方法暂行规定》，结合本项目具体情况，按下列标准打分：</w:t>
      </w:r>
    </w:p>
    <w:p w14:paraId="0BCD64DE">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第一部分：报价得分；第二部分：技术标评审；第三部分：商务标评审。</w:t>
      </w:r>
    </w:p>
    <w:p w14:paraId="29EB5CF0">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投标供应商得分=报价得分+技术标评审得分+商务标评审得分。投标供应商的最终得分为各评委所评定分数的算术平均值。</w:t>
      </w:r>
    </w:p>
    <w:p w14:paraId="7DF52C6C">
      <w:pPr>
        <w:wordWrap w:val="0"/>
        <w:snapToGrid w:val="0"/>
        <w:spacing w:line="42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3. 评审程序</w:t>
      </w:r>
    </w:p>
    <w:p w14:paraId="336C5B7D">
      <w:pPr>
        <w:wordWrap w:val="0"/>
        <w:spacing w:line="420" w:lineRule="exact"/>
        <w:ind w:firstLine="426" w:firstLineChars="177"/>
        <w:rPr>
          <w:rFonts w:hint="eastAsia" w:ascii="宋体" w:hAnsi="宋体" w:eastAsia="宋体" w:cs="宋体"/>
          <w:b/>
          <w:bCs/>
          <w:sz w:val="24"/>
          <w:szCs w:val="24"/>
        </w:rPr>
      </w:pPr>
      <w:r>
        <w:rPr>
          <w:rFonts w:hint="eastAsia" w:ascii="宋体" w:hAnsi="宋体" w:eastAsia="宋体" w:cs="宋体"/>
          <w:b/>
          <w:bCs/>
          <w:sz w:val="24"/>
          <w:szCs w:val="24"/>
        </w:rPr>
        <w:t>3.1资格性审查</w:t>
      </w:r>
    </w:p>
    <w:p w14:paraId="3EE2C68F">
      <w:pPr>
        <w:wordWrap w:val="0"/>
        <w:spacing w:line="420" w:lineRule="exact"/>
        <w:ind w:firstLine="424" w:firstLineChars="177"/>
        <w:rPr>
          <w:rFonts w:hint="eastAsia" w:ascii="宋体" w:hAnsi="宋体" w:eastAsia="宋体" w:cs="宋体"/>
          <w:b/>
          <w:bCs/>
          <w:sz w:val="24"/>
          <w:szCs w:val="24"/>
        </w:rPr>
      </w:pPr>
      <w:r>
        <w:rPr>
          <w:rFonts w:hint="eastAsia" w:ascii="宋体" w:hAnsi="宋体" w:eastAsia="宋体" w:cs="宋体"/>
          <w:sz w:val="24"/>
          <w:szCs w:val="24"/>
        </w:rPr>
        <w:t>由采购人或者采购代理机构人员按照招标文件第二章投标供应商须知前附表的要求，对投标供应商进行审查，有一项不符合的，视为未通过资格审查，不得进入下一评标过程。</w:t>
      </w:r>
    </w:p>
    <w:p w14:paraId="181D3430">
      <w:pPr>
        <w:wordWrap w:val="0"/>
        <w:spacing w:line="420" w:lineRule="exact"/>
        <w:ind w:firstLine="426" w:firstLineChars="177"/>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3.2 </w:t>
      </w:r>
      <w:r>
        <w:rPr>
          <w:rFonts w:hint="eastAsia" w:ascii="宋体" w:hAnsi="宋体" w:eastAsia="宋体" w:cs="宋体"/>
          <w:b/>
          <w:bCs/>
          <w:sz w:val="24"/>
          <w:szCs w:val="24"/>
          <w:lang w:eastAsia="zh-CN"/>
        </w:rPr>
        <w:t>形式和响应性审查</w:t>
      </w:r>
    </w:p>
    <w:p w14:paraId="34F95E81">
      <w:pPr>
        <w:wordWrap w:val="0"/>
        <w:spacing w:line="42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由评标委员会按照下列内容进行</w:t>
      </w:r>
      <w:r>
        <w:rPr>
          <w:rFonts w:hint="eastAsia" w:ascii="宋体" w:hAnsi="宋体" w:eastAsia="宋体" w:cs="宋体"/>
          <w:sz w:val="24"/>
          <w:szCs w:val="24"/>
          <w:lang w:eastAsia="zh-CN"/>
        </w:rPr>
        <w:t>形式和响应性审查</w:t>
      </w:r>
      <w:r>
        <w:rPr>
          <w:rFonts w:hint="eastAsia" w:ascii="宋体" w:hAnsi="宋体" w:eastAsia="宋体" w:cs="宋体"/>
          <w:sz w:val="24"/>
          <w:szCs w:val="24"/>
        </w:rPr>
        <w:t>，有一项不通过，视为未通过该项审查，不得进入下一评标过程。</w:t>
      </w:r>
    </w:p>
    <w:p w14:paraId="3EDF6466">
      <w:pPr>
        <w:pStyle w:val="12"/>
        <w:wordWrap w:val="0"/>
        <w:rPr>
          <w:rFonts w:hint="eastAsia" w:ascii="宋体" w:hAnsi="宋体" w:eastAsia="宋体" w:cs="宋体"/>
          <w:sz w:val="24"/>
          <w:szCs w:val="24"/>
        </w:rPr>
      </w:pPr>
    </w:p>
    <w:p w14:paraId="27A9F471">
      <w:pPr>
        <w:wordWrap w:val="0"/>
        <w:rPr>
          <w:rFonts w:hint="eastAsia" w:ascii="宋体" w:hAnsi="宋体" w:eastAsia="宋体" w:cs="宋体"/>
          <w:sz w:val="24"/>
          <w:szCs w:val="24"/>
        </w:rPr>
      </w:pPr>
    </w:p>
    <w:p w14:paraId="27FFA593">
      <w:pPr>
        <w:pStyle w:val="12"/>
        <w:wordWrap w:val="0"/>
        <w:rPr>
          <w:rFonts w:hint="eastAsia" w:ascii="宋体" w:hAnsi="宋体" w:eastAsia="宋体" w:cs="宋体"/>
          <w:sz w:val="24"/>
          <w:szCs w:val="24"/>
        </w:rPr>
      </w:pPr>
    </w:p>
    <w:tbl>
      <w:tblPr>
        <w:tblStyle w:val="34"/>
        <w:tblW w:w="9510" w:type="dxa"/>
        <w:tblInd w:w="-18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181"/>
        <w:gridCol w:w="2114"/>
        <w:gridCol w:w="4678"/>
      </w:tblGrid>
      <w:tr w14:paraId="23D85B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trPr>
        <w:tc>
          <w:tcPr>
            <w:tcW w:w="712" w:type="dxa"/>
            <w:tcBorders>
              <w:top w:val="single" w:color="auto" w:sz="4" w:space="0"/>
              <w:left w:val="single" w:color="auto" w:sz="4" w:space="0"/>
              <w:bottom w:val="single" w:color="auto" w:sz="4" w:space="0"/>
              <w:right w:val="single" w:color="auto" w:sz="4" w:space="0"/>
            </w:tcBorders>
            <w:vAlign w:val="center"/>
          </w:tcPr>
          <w:p w14:paraId="3741249F">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编号</w:t>
            </w:r>
          </w:p>
        </w:tc>
        <w:tc>
          <w:tcPr>
            <w:tcW w:w="2006" w:type="dxa"/>
            <w:gridSpan w:val="2"/>
            <w:tcBorders>
              <w:top w:val="single" w:color="auto" w:sz="4" w:space="0"/>
              <w:left w:val="nil"/>
              <w:bottom w:val="single" w:color="auto" w:sz="4" w:space="0"/>
              <w:right w:val="single" w:color="auto" w:sz="4" w:space="0"/>
            </w:tcBorders>
            <w:vAlign w:val="center"/>
          </w:tcPr>
          <w:p w14:paraId="009E67F0">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条款号</w:t>
            </w:r>
          </w:p>
        </w:tc>
        <w:tc>
          <w:tcPr>
            <w:tcW w:w="2114" w:type="dxa"/>
            <w:tcBorders>
              <w:top w:val="single" w:color="auto" w:sz="4" w:space="0"/>
              <w:left w:val="single" w:color="auto" w:sz="4" w:space="0"/>
              <w:bottom w:val="single" w:color="auto" w:sz="4" w:space="0"/>
              <w:right w:val="single" w:color="auto" w:sz="4" w:space="0"/>
            </w:tcBorders>
            <w:vAlign w:val="center"/>
          </w:tcPr>
          <w:p w14:paraId="3B54D635">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评审因素</w:t>
            </w:r>
          </w:p>
        </w:tc>
        <w:tc>
          <w:tcPr>
            <w:tcW w:w="4678" w:type="dxa"/>
            <w:tcBorders>
              <w:top w:val="single" w:color="auto" w:sz="4" w:space="0"/>
              <w:left w:val="single" w:color="auto" w:sz="4" w:space="0"/>
              <w:bottom w:val="single" w:color="auto" w:sz="4" w:space="0"/>
              <w:right w:val="single" w:color="auto" w:sz="4" w:space="0"/>
            </w:tcBorders>
            <w:vAlign w:val="center"/>
          </w:tcPr>
          <w:p w14:paraId="02A0E2A5">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评审标准</w:t>
            </w:r>
          </w:p>
        </w:tc>
      </w:tr>
      <w:tr w14:paraId="3C590C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004BE5DB">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restart"/>
            <w:tcBorders>
              <w:top w:val="single" w:color="auto" w:sz="4" w:space="0"/>
              <w:left w:val="nil"/>
              <w:bottom w:val="single" w:color="auto" w:sz="4" w:space="0"/>
              <w:right w:val="single" w:color="auto" w:sz="4" w:space="0"/>
            </w:tcBorders>
            <w:vAlign w:val="center"/>
          </w:tcPr>
          <w:p w14:paraId="7A7C17D7">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w:t>
            </w:r>
          </w:p>
        </w:tc>
        <w:tc>
          <w:tcPr>
            <w:tcW w:w="1181" w:type="dxa"/>
            <w:vMerge w:val="restart"/>
            <w:tcBorders>
              <w:top w:val="single" w:color="auto" w:sz="4" w:space="0"/>
              <w:left w:val="nil"/>
              <w:bottom w:val="single" w:color="auto" w:sz="4" w:space="0"/>
              <w:right w:val="single" w:color="auto" w:sz="4" w:space="0"/>
            </w:tcBorders>
            <w:vAlign w:val="center"/>
          </w:tcPr>
          <w:p w14:paraId="2A3A051F">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形式评审标准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582F7908">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投标人名称</w:t>
            </w:r>
          </w:p>
        </w:tc>
        <w:tc>
          <w:tcPr>
            <w:tcW w:w="4678" w:type="dxa"/>
            <w:tcBorders>
              <w:top w:val="single" w:color="auto" w:sz="4" w:space="0"/>
              <w:left w:val="single" w:color="auto" w:sz="4" w:space="0"/>
              <w:bottom w:val="single" w:color="auto" w:sz="4" w:space="0"/>
              <w:right w:val="single" w:color="auto" w:sz="4" w:space="0"/>
            </w:tcBorders>
            <w:vAlign w:val="center"/>
          </w:tcPr>
          <w:p w14:paraId="05FDCADF">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与营业执照一致</w:t>
            </w:r>
          </w:p>
        </w:tc>
      </w:tr>
      <w:tr w14:paraId="3C5564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494DB5C">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4B720D59">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521DD3A7">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6B8F530A">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签字盖章</w:t>
            </w:r>
          </w:p>
        </w:tc>
        <w:tc>
          <w:tcPr>
            <w:tcW w:w="4678" w:type="dxa"/>
            <w:tcBorders>
              <w:top w:val="single" w:color="auto" w:sz="4" w:space="0"/>
              <w:left w:val="single" w:color="auto" w:sz="4" w:space="0"/>
              <w:bottom w:val="single" w:color="auto" w:sz="4" w:space="0"/>
              <w:right w:val="single" w:color="auto" w:sz="4" w:space="0"/>
            </w:tcBorders>
            <w:vAlign w:val="center"/>
          </w:tcPr>
          <w:p w14:paraId="7056796F">
            <w:pPr>
              <w:spacing w:line="360" w:lineRule="auto"/>
              <w:rPr>
                <w:rFonts w:hint="eastAsia" w:ascii="宋体" w:hAnsi="宋体" w:eastAsia="宋体" w:cs="宋体"/>
                <w:sz w:val="24"/>
                <w:szCs w:val="24"/>
              </w:rPr>
            </w:pPr>
            <w:r>
              <w:rPr>
                <w:rFonts w:hint="eastAsia" w:ascii="宋体" w:hAnsi="宋体" w:eastAsia="宋体" w:cs="宋体"/>
                <w:sz w:val="24"/>
                <w:szCs w:val="24"/>
              </w:rPr>
              <w:t>1、投标人在生成电子化投标文件后，应对电子化投标文件进行签章，未进行签章的视为无效投标。</w:t>
            </w:r>
          </w:p>
          <w:p w14:paraId="43C3C776">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14:paraId="0BD17F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4ABFB3BB">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276FF57">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300EAD4F">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5EB9D332">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报价唯一</w:t>
            </w:r>
          </w:p>
        </w:tc>
        <w:tc>
          <w:tcPr>
            <w:tcW w:w="4678" w:type="dxa"/>
            <w:tcBorders>
              <w:top w:val="single" w:color="auto" w:sz="4" w:space="0"/>
              <w:left w:val="single" w:color="auto" w:sz="4" w:space="0"/>
              <w:right w:val="single" w:color="auto" w:sz="4" w:space="0"/>
            </w:tcBorders>
            <w:vAlign w:val="center"/>
          </w:tcPr>
          <w:p w14:paraId="051A0E48">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5C244D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7303DE14">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66CB2F14">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7953A407">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040A6083">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投标文件格式</w:t>
            </w:r>
          </w:p>
        </w:tc>
        <w:tc>
          <w:tcPr>
            <w:tcW w:w="4678" w:type="dxa"/>
            <w:tcBorders>
              <w:top w:val="single" w:color="auto" w:sz="4" w:space="0"/>
              <w:left w:val="single" w:color="auto" w:sz="4" w:space="0"/>
              <w:right w:val="single" w:color="auto" w:sz="4" w:space="0"/>
            </w:tcBorders>
            <w:vAlign w:val="center"/>
          </w:tcPr>
          <w:p w14:paraId="7EBAEC11">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符合“投标文件格式”的要求</w:t>
            </w:r>
          </w:p>
        </w:tc>
      </w:tr>
      <w:tr w14:paraId="05592C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trPr>
        <w:tc>
          <w:tcPr>
            <w:tcW w:w="712" w:type="dxa"/>
            <w:vMerge w:val="restart"/>
            <w:tcBorders>
              <w:top w:val="single" w:color="auto" w:sz="4" w:space="0"/>
              <w:left w:val="single" w:color="auto" w:sz="4" w:space="0"/>
              <w:right w:val="single" w:color="auto" w:sz="4" w:space="0"/>
            </w:tcBorders>
            <w:vAlign w:val="center"/>
          </w:tcPr>
          <w:p w14:paraId="7DD6DD86">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25" w:type="dxa"/>
            <w:vMerge w:val="restart"/>
            <w:tcBorders>
              <w:top w:val="single" w:color="auto" w:sz="4" w:space="0"/>
              <w:left w:val="nil"/>
              <w:right w:val="single" w:color="auto" w:sz="4" w:space="0"/>
            </w:tcBorders>
            <w:vAlign w:val="center"/>
          </w:tcPr>
          <w:p w14:paraId="0C318471">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1</w:t>
            </w:r>
          </w:p>
        </w:tc>
        <w:tc>
          <w:tcPr>
            <w:tcW w:w="1181" w:type="dxa"/>
            <w:vMerge w:val="restart"/>
            <w:tcBorders>
              <w:top w:val="single" w:color="auto" w:sz="4" w:space="0"/>
              <w:left w:val="nil"/>
              <w:right w:val="single" w:color="auto" w:sz="4" w:space="0"/>
            </w:tcBorders>
            <w:vAlign w:val="center"/>
          </w:tcPr>
          <w:p w14:paraId="7BAA6ECC">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资格评审标准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680E2A56">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营业执照</w:t>
            </w:r>
          </w:p>
        </w:tc>
        <w:tc>
          <w:tcPr>
            <w:tcW w:w="4678" w:type="dxa"/>
            <w:tcBorders>
              <w:top w:val="single" w:color="auto" w:sz="4" w:space="0"/>
              <w:left w:val="single" w:color="auto" w:sz="4" w:space="0"/>
              <w:bottom w:val="single" w:color="auto" w:sz="4" w:space="0"/>
              <w:right w:val="single" w:color="auto" w:sz="4" w:space="0"/>
            </w:tcBorders>
            <w:vAlign w:val="center"/>
          </w:tcPr>
          <w:p w14:paraId="68710E59">
            <w:pPr>
              <w:spacing w:line="360" w:lineRule="auto"/>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合法</w:t>
            </w:r>
            <w:r>
              <w:rPr>
                <w:rFonts w:hint="eastAsia" w:ascii="宋体" w:hAnsi="宋体" w:eastAsia="宋体" w:cs="宋体"/>
                <w:sz w:val="24"/>
                <w:szCs w:val="24"/>
                <w:lang w:eastAsia="zh-CN"/>
              </w:rPr>
              <w:t>有效的营业执照；</w:t>
            </w:r>
          </w:p>
        </w:tc>
      </w:tr>
      <w:tr w14:paraId="2BCB80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vAlign w:val="center"/>
          </w:tcPr>
          <w:p w14:paraId="2BD5F331">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63C094F0">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3E7DD78F">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30FF53B2">
            <w:pPr>
              <w:adjustRightInd w:val="0"/>
              <w:spacing w:line="360" w:lineRule="auto"/>
              <w:jc w:val="center"/>
              <w:textAlignment w:val="baseline"/>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履约能力承诺书</w:t>
            </w:r>
          </w:p>
        </w:tc>
        <w:tc>
          <w:tcPr>
            <w:tcW w:w="4678" w:type="dxa"/>
            <w:tcBorders>
              <w:top w:val="single" w:color="auto" w:sz="4" w:space="0"/>
              <w:left w:val="single" w:color="auto" w:sz="4" w:space="0"/>
              <w:bottom w:val="single" w:color="auto" w:sz="4" w:space="0"/>
              <w:right w:val="single" w:color="auto" w:sz="4" w:space="0"/>
            </w:tcBorders>
            <w:vAlign w:val="center"/>
          </w:tcPr>
          <w:p w14:paraId="60AAFA96">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szCs w:val="24"/>
                <w:shd w:val="clear" w:color="auto" w:fill="FFFFFF"/>
                <w:lang w:eastAsia="zh-CN"/>
              </w:rPr>
            </w:pPr>
            <w:r>
              <w:rPr>
                <w:rFonts w:hint="eastAsia" w:ascii="宋体" w:hAnsi="宋体" w:eastAsia="宋体" w:cs="宋体"/>
                <w:color w:val="auto"/>
                <w:sz w:val="24"/>
                <w:szCs w:val="24"/>
                <w:lang w:eastAsia="zh-CN"/>
              </w:rPr>
              <w:t>供应商必须</w:t>
            </w:r>
            <w:r>
              <w:rPr>
                <w:rFonts w:hint="eastAsia" w:ascii="宋体" w:hAnsi="宋体" w:eastAsia="宋体" w:cs="宋体"/>
                <w:sz w:val="24"/>
                <w:szCs w:val="24"/>
                <w:lang w:eastAsia="zh-CN"/>
              </w:rPr>
              <w:t>具有履行本项目所必须的设备和专业技术服务能力；(提供证明材料或承诺书)</w:t>
            </w:r>
          </w:p>
        </w:tc>
      </w:tr>
      <w:tr w14:paraId="61F952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9" w:hRule="atLeast"/>
        </w:trPr>
        <w:tc>
          <w:tcPr>
            <w:tcW w:w="712" w:type="dxa"/>
            <w:vMerge w:val="continue"/>
            <w:tcBorders>
              <w:left w:val="single" w:color="auto" w:sz="4" w:space="0"/>
              <w:right w:val="single" w:color="auto" w:sz="4" w:space="0"/>
            </w:tcBorders>
            <w:vAlign w:val="center"/>
          </w:tcPr>
          <w:p w14:paraId="44284359">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36BB23A0">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24EBFF50">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5EC7128D">
            <w:pPr>
              <w:adjustRightInd w:val="0"/>
              <w:spacing w:line="360" w:lineRule="auto"/>
              <w:jc w:val="center"/>
              <w:textAlignment w:val="baseline"/>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项目负责人</w:t>
            </w:r>
          </w:p>
        </w:tc>
        <w:tc>
          <w:tcPr>
            <w:tcW w:w="4678" w:type="dxa"/>
            <w:tcBorders>
              <w:top w:val="single" w:color="auto" w:sz="4" w:space="0"/>
              <w:left w:val="single" w:color="auto" w:sz="4" w:space="0"/>
              <w:bottom w:val="single" w:color="auto" w:sz="4" w:space="0"/>
              <w:right w:val="single" w:color="auto" w:sz="4" w:space="0"/>
            </w:tcBorders>
            <w:vAlign w:val="center"/>
          </w:tcPr>
          <w:p w14:paraId="7232D8C3">
            <w:pPr>
              <w:spacing w:line="360" w:lineRule="auto"/>
              <w:rPr>
                <w:rFonts w:hint="eastAsia" w:ascii="宋体" w:hAnsi="宋体" w:eastAsia="宋体" w:cs="宋体"/>
                <w:color w:val="auto"/>
                <w:sz w:val="24"/>
                <w:szCs w:val="24"/>
                <w:highlight w:val="yellow"/>
              </w:rPr>
            </w:pPr>
            <w:r>
              <w:rPr>
                <w:rFonts w:hint="eastAsia" w:ascii="宋体" w:hAnsi="宋体" w:eastAsia="宋体" w:cs="宋体"/>
                <w:sz w:val="24"/>
                <w:szCs w:val="24"/>
                <w:lang w:eastAsia="zh-CN"/>
              </w:rPr>
              <w:t>拟派项目负责人须提供近</w:t>
            </w:r>
            <w:r>
              <w:rPr>
                <w:rFonts w:hint="eastAsia" w:ascii="宋体" w:hAnsi="宋体" w:eastAsia="宋体" w:cs="宋体"/>
                <w:sz w:val="24"/>
                <w:szCs w:val="24"/>
                <w:lang w:val="en-US" w:eastAsia="zh-CN"/>
              </w:rPr>
              <w:t>三个月</w:t>
            </w:r>
            <w:r>
              <w:rPr>
                <w:rFonts w:hint="eastAsia" w:ascii="宋体" w:hAnsi="宋体" w:eastAsia="宋体" w:cs="宋体"/>
                <w:sz w:val="24"/>
                <w:szCs w:val="24"/>
                <w:lang w:eastAsia="zh-CN"/>
              </w:rPr>
              <w:t>社保缴纳证明材料；</w:t>
            </w:r>
          </w:p>
        </w:tc>
      </w:tr>
      <w:tr w14:paraId="18BFB9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3" w:hRule="atLeast"/>
        </w:trPr>
        <w:tc>
          <w:tcPr>
            <w:tcW w:w="712" w:type="dxa"/>
            <w:vMerge w:val="continue"/>
            <w:tcBorders>
              <w:left w:val="single" w:color="auto" w:sz="4" w:space="0"/>
              <w:right w:val="single" w:color="auto" w:sz="4" w:space="0"/>
            </w:tcBorders>
            <w:vAlign w:val="center"/>
          </w:tcPr>
          <w:p w14:paraId="1A014DE9">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68312FB9">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76ED9F30">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063E1919">
            <w:pPr>
              <w:adjustRightInd w:val="0"/>
              <w:spacing w:line="360" w:lineRule="auto"/>
              <w:jc w:val="center"/>
              <w:textAlignment w:val="baseline"/>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eastAsia="zh-CN"/>
              </w:rPr>
              <w:t>具有良好的财务状况且没有处于被责令停业</w:t>
            </w:r>
          </w:p>
        </w:tc>
        <w:tc>
          <w:tcPr>
            <w:tcW w:w="4678" w:type="dxa"/>
            <w:tcBorders>
              <w:top w:val="single" w:color="auto" w:sz="4" w:space="0"/>
              <w:left w:val="single" w:color="auto" w:sz="4" w:space="0"/>
              <w:right w:val="single" w:color="auto" w:sz="4" w:space="0"/>
            </w:tcBorders>
            <w:vAlign w:val="center"/>
          </w:tcPr>
          <w:p w14:paraId="452DBBE5">
            <w:pPr>
              <w:adjustRightInd w:val="0"/>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近三年任意一年</w:t>
            </w:r>
            <w:r>
              <w:rPr>
                <w:rFonts w:hint="eastAsia" w:ascii="宋体" w:hAnsi="宋体" w:eastAsia="宋体" w:cs="宋体"/>
                <w:color w:val="auto"/>
                <w:sz w:val="24"/>
                <w:szCs w:val="24"/>
              </w:rPr>
              <w:t>的经会计师事务所或审计机构审计的年度财务审计报告</w:t>
            </w:r>
          </w:p>
        </w:tc>
      </w:tr>
      <w:tr w14:paraId="73C70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1" w:hRule="atLeast"/>
        </w:trPr>
        <w:tc>
          <w:tcPr>
            <w:tcW w:w="712" w:type="dxa"/>
            <w:vMerge w:val="continue"/>
            <w:tcBorders>
              <w:left w:val="single" w:color="auto" w:sz="4" w:space="0"/>
              <w:right w:val="single" w:color="auto" w:sz="4" w:space="0"/>
            </w:tcBorders>
            <w:vAlign w:val="center"/>
          </w:tcPr>
          <w:p w14:paraId="57DA6301">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265A2E73">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55A22F3C">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61CCA331">
            <w:pPr>
              <w:adjustRightInd w:val="0"/>
              <w:spacing w:line="360" w:lineRule="auto"/>
              <w:jc w:val="center"/>
              <w:textAlignment w:val="baseline"/>
              <w:rPr>
                <w:rFonts w:hint="eastAsia" w:ascii="宋体" w:hAnsi="宋体" w:eastAsia="宋体" w:cs="宋体"/>
                <w:b w:val="0"/>
                <w:bCs/>
                <w:color w:val="auto"/>
                <w:sz w:val="24"/>
                <w:szCs w:val="24"/>
                <w:shd w:val="clear" w:color="auto" w:fill="FFFFFF"/>
                <w:lang w:eastAsia="zh-CN"/>
              </w:rPr>
            </w:pPr>
            <w:r>
              <w:rPr>
                <w:rFonts w:hint="eastAsia" w:ascii="宋体" w:hAnsi="宋体" w:eastAsia="宋体" w:cs="宋体"/>
                <w:b w:val="0"/>
                <w:bCs/>
                <w:color w:val="auto"/>
                <w:sz w:val="24"/>
                <w:szCs w:val="24"/>
                <w:shd w:val="clear" w:color="auto" w:fill="FFFFFF"/>
                <w:lang w:eastAsia="zh-CN"/>
              </w:rPr>
              <w:t>供应商须依法缴纳社会保障资金</w:t>
            </w:r>
          </w:p>
        </w:tc>
        <w:tc>
          <w:tcPr>
            <w:tcW w:w="4678" w:type="dxa"/>
            <w:tcBorders>
              <w:top w:val="single" w:color="auto" w:sz="4" w:space="0"/>
              <w:left w:val="single" w:color="auto" w:sz="4" w:space="0"/>
              <w:right w:val="single" w:color="auto" w:sz="4" w:space="0"/>
            </w:tcBorders>
            <w:vAlign w:val="center"/>
          </w:tcPr>
          <w:p w14:paraId="4D8322AD">
            <w:pPr>
              <w:adjustRightInd w:val="0"/>
              <w:spacing w:line="360" w:lineRule="auto"/>
              <w:textAlignment w:val="baseline"/>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依法缴纳社会保障资金，拟派项目负责人须提供近</w:t>
            </w:r>
            <w:r>
              <w:rPr>
                <w:rFonts w:hint="eastAsia" w:ascii="宋体" w:hAnsi="宋体" w:eastAsia="宋体" w:cs="宋体"/>
                <w:b w:val="0"/>
                <w:bCs/>
                <w:color w:val="auto"/>
                <w:sz w:val="24"/>
                <w:szCs w:val="24"/>
                <w:lang w:val="en-US" w:eastAsia="zh-CN"/>
              </w:rPr>
              <w:t>三个月</w:t>
            </w:r>
            <w:r>
              <w:rPr>
                <w:rFonts w:hint="eastAsia" w:ascii="宋体" w:hAnsi="宋体" w:eastAsia="宋体" w:cs="宋体"/>
                <w:b w:val="0"/>
                <w:bCs/>
                <w:color w:val="auto"/>
                <w:sz w:val="24"/>
                <w:szCs w:val="24"/>
                <w:lang w:eastAsia="zh-CN"/>
              </w:rPr>
              <w:t>社保缴纳证明材料；提供委托代理人近</w:t>
            </w:r>
            <w:r>
              <w:rPr>
                <w:rFonts w:hint="eastAsia" w:ascii="宋体" w:hAnsi="宋体" w:eastAsia="宋体" w:cs="宋体"/>
                <w:b w:val="0"/>
                <w:bCs/>
                <w:color w:val="auto"/>
                <w:sz w:val="24"/>
                <w:szCs w:val="24"/>
                <w:lang w:val="en-US" w:eastAsia="zh-CN"/>
              </w:rPr>
              <w:t>三个</w:t>
            </w:r>
            <w:r>
              <w:rPr>
                <w:rFonts w:hint="eastAsia" w:ascii="宋体" w:hAnsi="宋体" w:eastAsia="宋体" w:cs="宋体"/>
                <w:b w:val="0"/>
                <w:bCs/>
                <w:color w:val="auto"/>
                <w:sz w:val="24"/>
                <w:szCs w:val="24"/>
                <w:lang w:eastAsia="zh-CN"/>
              </w:rPr>
              <w:t>月社保缴纳证明材料（新成立企业从成立之日起计算）</w:t>
            </w:r>
          </w:p>
        </w:tc>
      </w:tr>
      <w:tr w14:paraId="661CE4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1" w:hRule="atLeast"/>
        </w:trPr>
        <w:tc>
          <w:tcPr>
            <w:tcW w:w="712" w:type="dxa"/>
            <w:vMerge w:val="continue"/>
            <w:tcBorders>
              <w:left w:val="single" w:color="auto" w:sz="4" w:space="0"/>
              <w:right w:val="single" w:color="auto" w:sz="4" w:space="0"/>
            </w:tcBorders>
            <w:vAlign w:val="center"/>
          </w:tcPr>
          <w:p w14:paraId="7ECA7EF7">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48F27CA3">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70975B7F">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B73E085">
            <w:pPr>
              <w:adjustRightInd w:val="0"/>
              <w:spacing w:line="360" w:lineRule="auto"/>
              <w:jc w:val="center"/>
              <w:textAlignment w:val="baseline"/>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供应商依法缴纳税收</w:t>
            </w:r>
          </w:p>
        </w:tc>
        <w:tc>
          <w:tcPr>
            <w:tcW w:w="4678" w:type="dxa"/>
            <w:tcBorders>
              <w:top w:val="single" w:color="auto" w:sz="4" w:space="0"/>
              <w:left w:val="single" w:color="auto" w:sz="4" w:space="0"/>
              <w:right w:val="single" w:color="auto" w:sz="4" w:space="0"/>
            </w:tcBorders>
            <w:vAlign w:val="center"/>
          </w:tcPr>
          <w:p w14:paraId="60B43E34">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依法缴纳税收（提供近半年以来</w:t>
            </w:r>
            <w:r>
              <w:rPr>
                <w:rFonts w:hint="eastAsia" w:ascii="宋体" w:hAnsi="宋体" w:eastAsia="宋体" w:cs="宋体"/>
                <w:sz w:val="24"/>
                <w:szCs w:val="24"/>
                <w:lang w:val="en-US" w:eastAsia="zh-CN"/>
              </w:rPr>
              <w:t>连续</w:t>
            </w:r>
            <w:r>
              <w:rPr>
                <w:rFonts w:hint="eastAsia" w:ascii="宋体" w:hAnsi="宋体" w:eastAsia="宋体" w:cs="宋体"/>
                <w:sz w:val="24"/>
                <w:szCs w:val="24"/>
                <w:lang w:eastAsia="zh-CN"/>
              </w:rPr>
              <w:t>三个月&lt;新成立的企业从成立之日起计算&gt;依法缴纳税收的证明材料，依法免税企业，应提供税务部门出具的依法免税证明文件</w:t>
            </w:r>
          </w:p>
        </w:tc>
      </w:tr>
      <w:tr w14:paraId="4B1661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0" w:hRule="atLeast"/>
        </w:trPr>
        <w:tc>
          <w:tcPr>
            <w:tcW w:w="712" w:type="dxa"/>
            <w:vMerge w:val="continue"/>
            <w:tcBorders>
              <w:left w:val="single" w:color="auto" w:sz="4" w:space="0"/>
              <w:right w:val="single" w:color="auto" w:sz="4" w:space="0"/>
            </w:tcBorders>
            <w:vAlign w:val="center"/>
          </w:tcPr>
          <w:p w14:paraId="1A3FDC53">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64365928">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6B2F46FF">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3DDDF007">
            <w:pPr>
              <w:adjustRightInd w:val="0"/>
              <w:spacing w:line="360" w:lineRule="auto"/>
              <w:jc w:val="center"/>
              <w:textAlignment w:val="baseline"/>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无行贿犯罪记录</w:t>
            </w:r>
          </w:p>
        </w:tc>
        <w:tc>
          <w:tcPr>
            <w:tcW w:w="4678" w:type="dxa"/>
            <w:tcBorders>
              <w:top w:val="single" w:color="auto" w:sz="4" w:space="0"/>
              <w:left w:val="single" w:color="auto" w:sz="4" w:space="0"/>
              <w:right w:val="single" w:color="auto" w:sz="4" w:space="0"/>
            </w:tcBorders>
            <w:vAlign w:val="center"/>
          </w:tcPr>
          <w:p w14:paraId="51B531AE">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参加政府采购活动前3年内无行贿犯罪记录（提供《中国裁判文书网》查询结果网页截图或投标人自行承诺的无行贿犯罪承诺书，查询&lt;或承诺&gt;对象为“企业，法定代表人，项目负责人”）</w:t>
            </w:r>
          </w:p>
        </w:tc>
      </w:tr>
      <w:tr w14:paraId="372331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trPr>
        <w:tc>
          <w:tcPr>
            <w:tcW w:w="712" w:type="dxa"/>
            <w:vMerge w:val="continue"/>
            <w:tcBorders>
              <w:left w:val="single" w:color="auto" w:sz="4" w:space="0"/>
              <w:right w:val="single" w:color="auto" w:sz="4" w:space="0"/>
            </w:tcBorders>
            <w:vAlign w:val="center"/>
          </w:tcPr>
          <w:p w14:paraId="17F8F7ED">
            <w:pPr>
              <w:adjustRightInd w:val="0"/>
              <w:spacing w:line="360" w:lineRule="auto"/>
              <w:jc w:val="center"/>
              <w:textAlignment w:val="baseline"/>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24CD0A2B">
            <w:pPr>
              <w:adjustRightInd w:val="0"/>
              <w:spacing w:line="360" w:lineRule="auto"/>
              <w:jc w:val="center"/>
              <w:textAlignment w:val="baseline"/>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0E5817E2">
            <w:pPr>
              <w:adjustRightInd w:val="0"/>
              <w:spacing w:line="360" w:lineRule="auto"/>
              <w:jc w:val="center"/>
              <w:textAlignment w:val="baseline"/>
              <w:rPr>
                <w:rFonts w:hint="eastAsia" w:ascii="宋体" w:hAnsi="宋体" w:eastAsia="宋体" w:cs="宋体"/>
                <w:sz w:val="24"/>
                <w:szCs w:val="24"/>
              </w:rPr>
            </w:pPr>
          </w:p>
        </w:tc>
        <w:tc>
          <w:tcPr>
            <w:tcW w:w="2114" w:type="dxa"/>
            <w:tcBorders>
              <w:top w:val="single" w:color="auto" w:sz="4" w:space="0"/>
              <w:left w:val="single" w:color="auto" w:sz="4" w:space="0"/>
              <w:right w:val="single" w:color="auto" w:sz="4" w:space="0"/>
            </w:tcBorders>
            <w:vAlign w:val="center"/>
          </w:tcPr>
          <w:p w14:paraId="1A2B73BF">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Cs/>
                <w:sz w:val="24"/>
                <w:szCs w:val="24"/>
                <w:shd w:val="clear" w:color="auto" w:fill="FFFFFF"/>
                <w:lang w:eastAsia="zh-CN"/>
              </w:rPr>
              <w:t>参加政府采购活动前3年内无商业贿赂和不正当竞争行为</w:t>
            </w:r>
          </w:p>
        </w:tc>
        <w:tc>
          <w:tcPr>
            <w:tcW w:w="4678" w:type="dxa"/>
            <w:tcBorders>
              <w:left w:val="single" w:color="auto" w:sz="4" w:space="0"/>
              <w:bottom w:val="single" w:color="auto" w:sz="4" w:space="0"/>
              <w:right w:val="single" w:color="auto" w:sz="4" w:space="0"/>
            </w:tcBorders>
            <w:vAlign w:val="center"/>
          </w:tcPr>
          <w:p w14:paraId="2338C4AC">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tc>
      </w:tr>
      <w:tr w14:paraId="07F458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trPr>
        <w:tc>
          <w:tcPr>
            <w:tcW w:w="712" w:type="dxa"/>
            <w:vMerge w:val="continue"/>
            <w:tcBorders>
              <w:left w:val="single" w:color="auto" w:sz="4" w:space="0"/>
              <w:right w:val="single" w:color="auto" w:sz="4" w:space="0"/>
            </w:tcBorders>
            <w:vAlign w:val="center"/>
          </w:tcPr>
          <w:p w14:paraId="2A83B4C5">
            <w:pPr>
              <w:adjustRightInd w:val="0"/>
              <w:spacing w:line="360" w:lineRule="auto"/>
              <w:jc w:val="center"/>
              <w:textAlignment w:val="baseline"/>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25B601E5">
            <w:pPr>
              <w:adjustRightInd w:val="0"/>
              <w:spacing w:line="360" w:lineRule="auto"/>
              <w:jc w:val="center"/>
              <w:textAlignment w:val="baseline"/>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2062A1FD">
            <w:pPr>
              <w:adjustRightInd w:val="0"/>
              <w:spacing w:line="360" w:lineRule="auto"/>
              <w:jc w:val="center"/>
              <w:textAlignment w:val="baseline"/>
              <w:rPr>
                <w:rFonts w:hint="eastAsia" w:ascii="宋体" w:hAnsi="宋体" w:eastAsia="宋体" w:cs="宋体"/>
                <w:sz w:val="24"/>
                <w:szCs w:val="24"/>
              </w:rPr>
            </w:pPr>
          </w:p>
        </w:tc>
        <w:tc>
          <w:tcPr>
            <w:tcW w:w="2114" w:type="dxa"/>
            <w:tcBorders>
              <w:top w:val="single" w:color="auto" w:sz="4" w:space="0"/>
              <w:left w:val="single" w:color="auto" w:sz="4" w:space="0"/>
              <w:right w:val="single" w:color="auto" w:sz="4" w:space="0"/>
            </w:tcBorders>
            <w:shd w:val="clear" w:color="auto" w:fill="auto"/>
            <w:vAlign w:val="center"/>
          </w:tcPr>
          <w:p w14:paraId="238B9557">
            <w:pPr>
              <w:adjustRightInd w:val="0"/>
              <w:spacing w:line="360" w:lineRule="auto"/>
              <w:jc w:val="center"/>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rPr>
              <w:t>“信用中国”网站、“中国政府采购网”查询截图</w:t>
            </w:r>
          </w:p>
        </w:tc>
        <w:tc>
          <w:tcPr>
            <w:tcW w:w="4678" w:type="dxa"/>
            <w:tcBorders>
              <w:left w:val="single" w:color="auto" w:sz="4" w:space="0"/>
              <w:bottom w:val="single" w:color="auto" w:sz="4" w:space="0"/>
              <w:right w:val="single" w:color="auto" w:sz="4" w:space="0"/>
            </w:tcBorders>
            <w:shd w:val="clear" w:color="auto" w:fill="auto"/>
            <w:vAlign w:val="center"/>
          </w:tcPr>
          <w:p w14:paraId="3C19807D">
            <w:pPr>
              <w:spacing w:line="360" w:lineRule="auto"/>
              <w:ind w:firstLine="424" w:firstLineChars="177"/>
              <w:rPr>
                <w:rFonts w:hint="eastAsia" w:ascii="宋体" w:hAnsi="宋体" w:eastAsia="宋体" w:cs="宋体"/>
                <w:sz w:val="24"/>
                <w:szCs w:val="24"/>
                <w:lang w:eastAsia="zh-CN"/>
              </w:rPr>
            </w:pPr>
          </w:p>
          <w:p w14:paraId="33B4A8E8">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p>
        </w:tc>
      </w:tr>
      <w:tr w14:paraId="6E0054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6" w:hRule="atLeast"/>
        </w:trPr>
        <w:tc>
          <w:tcPr>
            <w:tcW w:w="712" w:type="dxa"/>
            <w:vMerge w:val="continue"/>
            <w:tcBorders>
              <w:left w:val="single" w:color="auto" w:sz="4" w:space="0"/>
              <w:bottom w:val="nil"/>
              <w:right w:val="single" w:color="auto" w:sz="4" w:space="0"/>
            </w:tcBorders>
            <w:vAlign w:val="center"/>
          </w:tcPr>
          <w:p w14:paraId="67A340C9">
            <w:pPr>
              <w:spacing w:line="360" w:lineRule="auto"/>
              <w:rPr>
                <w:rFonts w:hint="eastAsia" w:ascii="宋体" w:hAnsi="宋体" w:eastAsia="宋体" w:cs="宋体"/>
                <w:sz w:val="24"/>
                <w:szCs w:val="24"/>
              </w:rPr>
            </w:pPr>
          </w:p>
        </w:tc>
        <w:tc>
          <w:tcPr>
            <w:tcW w:w="825" w:type="dxa"/>
            <w:vMerge w:val="continue"/>
            <w:tcBorders>
              <w:left w:val="nil"/>
              <w:bottom w:val="single" w:color="auto" w:sz="4" w:space="0"/>
              <w:right w:val="single" w:color="auto" w:sz="4" w:space="0"/>
            </w:tcBorders>
            <w:vAlign w:val="center"/>
          </w:tcPr>
          <w:p w14:paraId="420EB531">
            <w:pPr>
              <w:spacing w:line="360" w:lineRule="auto"/>
              <w:rPr>
                <w:rFonts w:hint="eastAsia" w:ascii="宋体" w:hAnsi="宋体" w:eastAsia="宋体" w:cs="宋体"/>
                <w:sz w:val="24"/>
                <w:szCs w:val="24"/>
              </w:rPr>
            </w:pPr>
          </w:p>
        </w:tc>
        <w:tc>
          <w:tcPr>
            <w:tcW w:w="1181" w:type="dxa"/>
            <w:vMerge w:val="continue"/>
            <w:tcBorders>
              <w:left w:val="nil"/>
              <w:bottom w:val="single" w:color="auto" w:sz="4" w:space="0"/>
              <w:right w:val="single" w:color="auto" w:sz="4" w:space="0"/>
            </w:tcBorders>
            <w:vAlign w:val="center"/>
          </w:tcPr>
          <w:p w14:paraId="37979FEF">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7722A4A7">
            <w:pPr>
              <w:adjustRightIn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其他要求</w:t>
            </w:r>
          </w:p>
        </w:tc>
        <w:tc>
          <w:tcPr>
            <w:tcW w:w="4678" w:type="dxa"/>
            <w:tcBorders>
              <w:top w:val="single" w:color="auto" w:sz="4" w:space="0"/>
              <w:left w:val="single" w:color="auto" w:sz="4" w:space="0"/>
              <w:bottom w:val="single" w:color="auto" w:sz="4" w:space="0"/>
              <w:right w:val="single" w:color="auto" w:sz="4" w:space="0"/>
            </w:tcBorders>
            <w:vAlign w:val="center"/>
          </w:tcPr>
          <w:p w14:paraId="712CD9C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招标公告要求的其他内容</w:t>
            </w:r>
          </w:p>
        </w:tc>
      </w:tr>
      <w:tr w14:paraId="0B2319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5B8508A0">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825" w:type="dxa"/>
            <w:vMerge w:val="restart"/>
            <w:tcBorders>
              <w:top w:val="single" w:color="auto" w:sz="4" w:space="0"/>
              <w:left w:val="nil"/>
              <w:bottom w:val="single" w:color="auto" w:sz="4" w:space="0"/>
              <w:right w:val="single" w:color="auto" w:sz="4" w:space="0"/>
            </w:tcBorders>
            <w:vAlign w:val="center"/>
          </w:tcPr>
          <w:p w14:paraId="23E7995D">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181" w:type="dxa"/>
            <w:vMerge w:val="restart"/>
            <w:tcBorders>
              <w:top w:val="single" w:color="auto" w:sz="4" w:space="0"/>
              <w:left w:val="nil"/>
              <w:bottom w:val="single" w:color="auto" w:sz="4" w:space="0"/>
              <w:right w:val="single" w:color="auto" w:sz="4" w:space="0"/>
            </w:tcBorders>
            <w:vAlign w:val="center"/>
          </w:tcPr>
          <w:p w14:paraId="6B8B8819">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响应性评审标准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55B6A8A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78" w:type="dxa"/>
            <w:tcBorders>
              <w:top w:val="single" w:color="auto" w:sz="4" w:space="0"/>
              <w:left w:val="single" w:color="auto" w:sz="4" w:space="0"/>
              <w:bottom w:val="single" w:color="auto" w:sz="4" w:space="0"/>
              <w:right w:val="single" w:color="auto" w:sz="4" w:space="0"/>
            </w:tcBorders>
            <w:vAlign w:val="center"/>
          </w:tcPr>
          <w:p w14:paraId="7E6F5CF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报价不得超过最高投标限价，否则视为无效报价</w:t>
            </w:r>
          </w:p>
        </w:tc>
      </w:tr>
      <w:tr w14:paraId="47E870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5C0151C4">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30FC2FAF">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101C447F">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F8AA798">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交货期限</w:t>
            </w:r>
          </w:p>
        </w:tc>
        <w:tc>
          <w:tcPr>
            <w:tcW w:w="4678" w:type="dxa"/>
            <w:tcBorders>
              <w:top w:val="single" w:color="auto" w:sz="4" w:space="0"/>
              <w:left w:val="single" w:color="auto" w:sz="4" w:space="0"/>
              <w:bottom w:val="single" w:color="auto" w:sz="4" w:space="0"/>
              <w:right w:val="single" w:color="auto" w:sz="4" w:space="0"/>
            </w:tcBorders>
            <w:vAlign w:val="center"/>
          </w:tcPr>
          <w:p w14:paraId="77A9A5FC">
            <w:pPr>
              <w:adjustRightInd w:val="0"/>
              <w:spacing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合同签订后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日历天内完成交货</w:t>
            </w:r>
          </w:p>
        </w:tc>
      </w:tr>
      <w:tr w14:paraId="14CCF6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6"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81C0CD9">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0641AF45">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39451F79">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40F06C2">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4678" w:type="dxa"/>
            <w:tcBorders>
              <w:top w:val="single" w:color="auto" w:sz="4" w:space="0"/>
              <w:left w:val="single" w:color="auto" w:sz="4" w:space="0"/>
              <w:bottom w:val="single" w:color="auto" w:sz="4" w:space="0"/>
              <w:right w:val="single" w:color="auto" w:sz="4" w:space="0"/>
            </w:tcBorders>
            <w:vAlign w:val="center"/>
          </w:tcPr>
          <w:p w14:paraId="25152A3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必须符合国家及行业标准要求，满足采购人采购需求</w:t>
            </w:r>
          </w:p>
        </w:tc>
      </w:tr>
      <w:tr w14:paraId="6A3CBE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02A715FB">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65C9338E">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0FD9F919">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2ADB18A1">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4678" w:type="dxa"/>
            <w:tcBorders>
              <w:top w:val="single" w:color="auto" w:sz="4" w:space="0"/>
              <w:left w:val="single" w:color="auto" w:sz="4" w:space="0"/>
              <w:bottom w:val="single" w:color="auto" w:sz="4" w:space="0"/>
              <w:right w:val="single" w:color="auto" w:sz="4" w:space="0"/>
            </w:tcBorders>
            <w:vAlign w:val="center"/>
          </w:tcPr>
          <w:p w14:paraId="39739E5E">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0日历天（自投标截止之日起）</w:t>
            </w:r>
          </w:p>
        </w:tc>
      </w:tr>
    </w:tbl>
    <w:p w14:paraId="608C2069">
      <w:pPr>
        <w:wordWrap w:val="0"/>
        <w:spacing w:line="420" w:lineRule="exact"/>
        <w:ind w:firstLine="426" w:firstLineChars="177"/>
        <w:rPr>
          <w:rFonts w:hint="eastAsia" w:ascii="宋体" w:hAnsi="宋体" w:eastAsia="宋体" w:cs="宋体"/>
          <w:b/>
          <w:bCs/>
          <w:sz w:val="24"/>
          <w:szCs w:val="24"/>
        </w:rPr>
      </w:pPr>
    </w:p>
    <w:p w14:paraId="3820B71C">
      <w:pPr>
        <w:snapToGrid w:val="0"/>
        <w:spacing w:line="440" w:lineRule="exact"/>
        <w:ind w:right="-297" w:rightChars="-135" w:firstLine="482" w:firstLineChars="200"/>
        <w:rPr>
          <w:rFonts w:hint="eastAsia" w:ascii="宋体" w:hAnsi="宋体" w:eastAsia="宋体" w:cs="宋体"/>
          <w:sz w:val="24"/>
          <w:szCs w:val="24"/>
        </w:rPr>
      </w:pPr>
      <w:r>
        <w:rPr>
          <w:rFonts w:hint="eastAsia" w:ascii="宋体" w:hAnsi="宋体" w:eastAsia="宋体" w:cs="宋体"/>
          <w:b/>
          <w:bCs/>
          <w:sz w:val="24"/>
          <w:szCs w:val="24"/>
        </w:rPr>
        <w:t>3.3</w:t>
      </w:r>
      <w:r>
        <w:rPr>
          <w:rFonts w:hint="eastAsia" w:ascii="宋体" w:hAnsi="宋体" w:eastAsia="宋体" w:cs="宋体"/>
          <w:sz w:val="24"/>
          <w:szCs w:val="24"/>
        </w:rPr>
        <w:t>详细评审</w:t>
      </w:r>
    </w:p>
    <w:p w14:paraId="237B248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满足招标文件要求且价格最低的报价为评标基准价，其价格分为满分（即30分）。其他供应商的价格分统一按照下列公式计算：报价得分=(评标基准价／报价)×价格权值（30分）</w:t>
      </w:r>
    </w:p>
    <w:p w14:paraId="4AD672F0">
      <w:pPr>
        <w:spacing w:line="360" w:lineRule="auto"/>
        <w:rPr>
          <w:rFonts w:hint="eastAsia" w:ascii="宋体" w:hAnsi="宋体" w:eastAsia="宋体" w:cs="宋体"/>
          <w:sz w:val="24"/>
          <w:szCs w:val="24"/>
          <w:lang w:eastAsia="zh-CN"/>
        </w:rPr>
      </w:pPr>
    </w:p>
    <w:tbl>
      <w:tblPr>
        <w:tblStyle w:val="3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53"/>
        <w:gridCol w:w="7112"/>
      </w:tblGrid>
      <w:tr w14:paraId="7D01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8" w:type="dxa"/>
            <w:gridSpan w:val="2"/>
            <w:tcBorders>
              <w:top w:val="single" w:color="auto" w:sz="4" w:space="0"/>
              <w:left w:val="single" w:color="auto" w:sz="4" w:space="0"/>
              <w:bottom w:val="single" w:color="auto" w:sz="4" w:space="0"/>
              <w:right w:val="single" w:color="auto" w:sz="4" w:space="0"/>
            </w:tcBorders>
            <w:vAlign w:val="center"/>
          </w:tcPr>
          <w:p w14:paraId="4A96EFA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条款内容</w:t>
            </w:r>
          </w:p>
        </w:tc>
        <w:tc>
          <w:tcPr>
            <w:tcW w:w="7112" w:type="dxa"/>
            <w:tcBorders>
              <w:top w:val="single" w:color="auto" w:sz="4" w:space="0"/>
              <w:left w:val="nil"/>
              <w:bottom w:val="single" w:color="auto" w:sz="4" w:space="0"/>
              <w:right w:val="single" w:color="auto" w:sz="4" w:space="0"/>
            </w:tcBorders>
            <w:vAlign w:val="center"/>
          </w:tcPr>
          <w:p w14:paraId="46A6242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编列内容</w:t>
            </w:r>
          </w:p>
        </w:tc>
      </w:tr>
      <w:tr w14:paraId="6A1A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8" w:type="dxa"/>
            <w:gridSpan w:val="2"/>
            <w:tcBorders>
              <w:top w:val="single" w:color="auto" w:sz="4" w:space="0"/>
              <w:left w:val="single" w:color="auto" w:sz="4" w:space="0"/>
              <w:bottom w:val="single" w:color="auto" w:sz="4" w:space="0"/>
              <w:right w:val="single" w:color="auto" w:sz="4" w:space="0"/>
            </w:tcBorders>
            <w:vAlign w:val="center"/>
          </w:tcPr>
          <w:p w14:paraId="01F515E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分值构成（总分100分）</w:t>
            </w:r>
          </w:p>
        </w:tc>
        <w:tc>
          <w:tcPr>
            <w:tcW w:w="7112" w:type="dxa"/>
            <w:tcBorders>
              <w:top w:val="single" w:color="auto" w:sz="4" w:space="0"/>
              <w:left w:val="nil"/>
              <w:bottom w:val="single" w:color="auto" w:sz="4" w:space="0"/>
              <w:right w:val="single" w:color="auto" w:sz="4" w:space="0"/>
            </w:tcBorders>
            <w:vAlign w:val="center"/>
          </w:tcPr>
          <w:p w14:paraId="2D510E6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报价：30分；技术部分：4</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分；商务部分：</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分</w:t>
            </w:r>
          </w:p>
        </w:tc>
      </w:tr>
      <w:tr w14:paraId="6807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4CE798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评审项</w:t>
            </w:r>
          </w:p>
        </w:tc>
        <w:tc>
          <w:tcPr>
            <w:tcW w:w="1353" w:type="dxa"/>
            <w:tcBorders>
              <w:top w:val="single" w:color="auto" w:sz="4" w:space="0"/>
              <w:left w:val="nil"/>
              <w:bottom w:val="single" w:color="auto" w:sz="4" w:space="0"/>
              <w:right w:val="single" w:color="auto" w:sz="4" w:space="0"/>
            </w:tcBorders>
            <w:vAlign w:val="center"/>
          </w:tcPr>
          <w:p w14:paraId="45DEC74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编列内容</w:t>
            </w:r>
          </w:p>
        </w:tc>
        <w:tc>
          <w:tcPr>
            <w:tcW w:w="7112" w:type="dxa"/>
            <w:tcBorders>
              <w:top w:val="single" w:color="auto" w:sz="4" w:space="0"/>
              <w:left w:val="nil"/>
              <w:bottom w:val="single" w:color="auto" w:sz="4" w:space="0"/>
              <w:right w:val="single" w:color="auto" w:sz="4" w:space="0"/>
            </w:tcBorders>
            <w:vAlign w:val="center"/>
          </w:tcPr>
          <w:p w14:paraId="6F7FD58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评审方法</w:t>
            </w:r>
          </w:p>
        </w:tc>
      </w:tr>
      <w:tr w14:paraId="71CB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3B8C31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投标报价（30分）</w:t>
            </w:r>
          </w:p>
        </w:tc>
        <w:tc>
          <w:tcPr>
            <w:tcW w:w="1353" w:type="dxa"/>
            <w:tcBorders>
              <w:top w:val="single" w:color="auto" w:sz="4" w:space="0"/>
              <w:left w:val="nil"/>
              <w:bottom w:val="single" w:color="auto" w:sz="4" w:space="0"/>
              <w:right w:val="single" w:color="auto" w:sz="4" w:space="0"/>
            </w:tcBorders>
            <w:vAlign w:val="center"/>
          </w:tcPr>
          <w:p w14:paraId="659D4B5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7112" w:type="dxa"/>
            <w:tcBorders>
              <w:top w:val="single" w:color="auto" w:sz="4" w:space="0"/>
              <w:left w:val="nil"/>
              <w:bottom w:val="single" w:color="auto" w:sz="4" w:space="0"/>
              <w:right w:val="single" w:color="auto" w:sz="4" w:space="0"/>
            </w:tcBorders>
            <w:vAlign w:val="center"/>
          </w:tcPr>
          <w:p w14:paraId="0FE3D3A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评标基准值计算方法</w:t>
            </w:r>
          </w:p>
          <w:p w14:paraId="1B474BD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1、低于采购预算且通过初步评审的有效供应商报价为有效报价。</w:t>
            </w:r>
          </w:p>
          <w:p w14:paraId="207B40A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2、评标基准价=满足招标文件要求的最低有效报价为基准价</w:t>
            </w:r>
          </w:p>
          <w:p w14:paraId="6DEEF24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报价得分=（评标基准价/投标报价）×30×100%</w:t>
            </w:r>
          </w:p>
          <w:p w14:paraId="1E2AB1B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价格扣除：1.投标供应商为中小微企业的（监狱企业/残疾人福利性企业视同小型、微型企业），对所投标的小型和微型企业制造的产品的价格给予20%的扣除，用扣除后的价格参与评审。参加投标的中小微企业，应当按照（财库〔2022〕19号）《政府采购促进中小企业发展管理办法》（财库〔2020〕46号）的规定提供《中小企业声明函》（中小企业划型标准详见《关于印发中小企业划型标准规定的通知》工信部联企业〔2011〕300号）。 投标供应商为大型企业的不适用本款规定。</w:t>
            </w:r>
          </w:p>
          <w:p w14:paraId="6898AE8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3F98062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5、参加政府采购活动的残疾人福利性单位应当提供《残疾人福利性单位声明函》，未填写残疾人福利性单位声明函的在开标过程中不予认可。</w:t>
            </w:r>
          </w:p>
          <w:p w14:paraId="7F07B72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6、同一投标供应商，中小微企业产品和监狱企业产品价格扣除优惠只享受一次，不得重复享受</w:t>
            </w:r>
          </w:p>
          <w:p w14:paraId="5762CDF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例：所投中小微企业产品报价=所投中小微企业产品报价合计×（1-20%）</w:t>
            </w:r>
          </w:p>
          <w:p w14:paraId="5F05DA1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价格分计算保留小数点后二位。在评标过程中，评标委员会发现供应商的报价明显低于成本价时或明显低于其他通过初步审查供应商的报价，有可能影响产品质量或者不能诚信履约的，评标委员会可向该供应商提出询问，要求该供应商作出书面说明并提供相关证明材料。供应商不能合理说明及不能提供相关证明材料的，评标委员会认定该供应商以低于成本价恶意竞标，其投标作废标处理</w:t>
            </w:r>
          </w:p>
        </w:tc>
      </w:tr>
      <w:tr w14:paraId="7D7D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135" w:type="dxa"/>
            <w:vMerge w:val="restart"/>
            <w:tcBorders>
              <w:top w:val="single" w:color="auto" w:sz="4" w:space="0"/>
              <w:left w:val="single" w:color="auto" w:sz="4" w:space="0"/>
              <w:right w:val="single" w:color="auto" w:sz="4" w:space="0"/>
            </w:tcBorders>
            <w:vAlign w:val="center"/>
          </w:tcPr>
          <w:p w14:paraId="4911BE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p>
          <w:p w14:paraId="4BCBDAEA">
            <w:pPr>
              <w:wordWrap w:val="0"/>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sz w:val="24"/>
                <w:szCs w:val="24"/>
              </w:rPr>
              <w:t>）</w:t>
            </w:r>
          </w:p>
        </w:tc>
        <w:tc>
          <w:tcPr>
            <w:tcW w:w="1353" w:type="dxa"/>
            <w:tcBorders>
              <w:top w:val="single" w:color="auto" w:sz="4" w:space="0"/>
              <w:left w:val="single" w:color="auto" w:sz="4" w:space="0"/>
              <w:bottom w:val="single" w:color="auto" w:sz="4" w:space="0"/>
              <w:right w:val="single" w:color="auto" w:sz="4" w:space="0"/>
            </w:tcBorders>
            <w:vAlign w:val="center"/>
          </w:tcPr>
          <w:p w14:paraId="39DAD7BF">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产品技术指标（</w:t>
            </w:r>
            <w:r>
              <w:rPr>
                <w:rFonts w:hint="eastAsia" w:ascii="宋体" w:hAnsi="宋体" w:eastAsia="宋体" w:cs="宋体"/>
                <w:color w:val="auto"/>
                <w:spacing w:val="-4"/>
                <w:sz w:val="24"/>
                <w:szCs w:val="24"/>
                <w:highlight w:val="none"/>
                <w:lang w:val="en-US" w:eastAsia="zh-CN"/>
              </w:rPr>
              <w:t>20</w:t>
            </w:r>
            <w:r>
              <w:rPr>
                <w:rFonts w:hint="eastAsia" w:ascii="宋体" w:hAnsi="宋体" w:eastAsia="宋体" w:cs="宋体"/>
                <w:color w:val="auto"/>
                <w:spacing w:val="-4"/>
                <w:sz w:val="24"/>
                <w:szCs w:val="24"/>
                <w:highlight w:val="none"/>
                <w:lang w:eastAsia="zh-CN"/>
              </w:rPr>
              <w:t>分）</w:t>
            </w:r>
          </w:p>
        </w:tc>
        <w:tc>
          <w:tcPr>
            <w:tcW w:w="7112" w:type="dxa"/>
            <w:tcBorders>
              <w:top w:val="single" w:color="auto" w:sz="4" w:space="0"/>
              <w:left w:val="nil"/>
              <w:bottom w:val="single" w:color="auto" w:sz="4" w:space="0"/>
              <w:right w:val="single" w:color="auto" w:sz="4" w:space="0"/>
            </w:tcBorders>
            <w:vAlign w:val="center"/>
          </w:tcPr>
          <w:p w14:paraId="143BF801">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技术参数（0-</w:t>
            </w:r>
            <w:r>
              <w:rPr>
                <w:rFonts w:hint="eastAsia" w:ascii="宋体" w:hAnsi="宋体" w:eastAsia="宋体" w:cs="宋体"/>
                <w:color w:val="auto"/>
                <w:spacing w:val="-4"/>
                <w:sz w:val="24"/>
                <w:szCs w:val="24"/>
                <w:highlight w:val="none"/>
                <w:lang w:val="en-US" w:eastAsia="zh-CN"/>
              </w:rPr>
              <w:t>20</w:t>
            </w:r>
            <w:r>
              <w:rPr>
                <w:rFonts w:hint="eastAsia" w:ascii="宋体" w:hAnsi="宋体" w:eastAsia="宋体" w:cs="宋体"/>
                <w:color w:val="auto"/>
                <w:spacing w:val="-4"/>
                <w:sz w:val="24"/>
                <w:szCs w:val="24"/>
                <w:highlight w:val="none"/>
                <w:lang w:eastAsia="zh-CN"/>
              </w:rPr>
              <w:t>分）</w:t>
            </w:r>
          </w:p>
          <w:p w14:paraId="6B110FEE">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1、技术参数满足招标文件要求，得</w:t>
            </w:r>
            <w:r>
              <w:rPr>
                <w:rFonts w:hint="eastAsia" w:ascii="宋体" w:hAnsi="宋体" w:eastAsia="宋体" w:cs="宋体"/>
                <w:color w:val="auto"/>
                <w:spacing w:val="-4"/>
                <w:sz w:val="24"/>
                <w:szCs w:val="24"/>
                <w:highlight w:val="none"/>
                <w:lang w:val="en-US" w:eastAsia="zh-CN"/>
              </w:rPr>
              <w:t>15</w:t>
            </w:r>
            <w:r>
              <w:rPr>
                <w:rFonts w:hint="eastAsia" w:ascii="宋体" w:hAnsi="宋体" w:eastAsia="宋体" w:cs="宋体"/>
                <w:color w:val="auto"/>
                <w:spacing w:val="-4"/>
                <w:sz w:val="24"/>
                <w:szCs w:val="24"/>
                <w:highlight w:val="none"/>
                <w:lang w:eastAsia="zh-CN"/>
              </w:rPr>
              <w:t xml:space="preserve">分； </w:t>
            </w:r>
          </w:p>
          <w:p w14:paraId="306E7814">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2、技术参数优于招标文件要求，（偏离表中属于正偏离的</w:t>
            </w:r>
            <w:r>
              <w:rPr>
                <w:rFonts w:hint="eastAsia" w:ascii="宋体" w:hAnsi="宋体" w:eastAsia="宋体" w:cs="宋体"/>
                <w:color w:val="auto"/>
                <w:spacing w:val="-4"/>
                <w:sz w:val="24"/>
                <w:szCs w:val="24"/>
                <w:highlight w:val="none"/>
                <w:lang w:val="en-US" w:eastAsia="zh-CN"/>
              </w:rPr>
              <w:t>货物</w:t>
            </w:r>
            <w:r>
              <w:rPr>
                <w:rFonts w:hint="eastAsia" w:ascii="宋体" w:hAnsi="宋体" w:eastAsia="宋体" w:cs="宋体"/>
                <w:color w:val="auto"/>
                <w:spacing w:val="-4"/>
                <w:sz w:val="24"/>
                <w:szCs w:val="24"/>
                <w:highlight w:val="none"/>
                <w:lang w:eastAsia="zh-CN"/>
              </w:rPr>
              <w:t>有一项加一分，最多加</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auto"/>
                <w:spacing w:val="-4"/>
                <w:sz w:val="24"/>
                <w:szCs w:val="24"/>
                <w:highlight w:val="none"/>
                <w:lang w:val="en-US" w:eastAsia="zh-CN"/>
              </w:rPr>
              <w:t>提供相关证明材料</w:t>
            </w:r>
            <w:r>
              <w:rPr>
                <w:rFonts w:hint="eastAsia" w:ascii="宋体" w:hAnsi="宋体" w:eastAsia="宋体" w:cs="宋体"/>
                <w:color w:val="auto"/>
                <w:spacing w:val="-4"/>
                <w:sz w:val="24"/>
                <w:szCs w:val="24"/>
                <w:highlight w:val="none"/>
                <w:lang w:eastAsia="zh-CN"/>
              </w:rPr>
              <w:t>）；</w:t>
            </w:r>
          </w:p>
        </w:tc>
      </w:tr>
      <w:tr w14:paraId="22E6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vAlign w:val="center"/>
          </w:tcPr>
          <w:p w14:paraId="075062F2">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3834018D">
            <w:pPr>
              <w:autoSpaceDE w:val="0"/>
              <w:autoSpaceDN w:val="0"/>
              <w:spacing w:line="360" w:lineRule="auto"/>
              <w:jc w:val="center"/>
              <w:rPr>
                <w:rFonts w:hint="eastAsia" w:ascii="宋体" w:hAnsi="宋体" w:eastAsia="宋体" w:cs="宋体"/>
                <w:bCs/>
                <w:kern w:val="2"/>
                <w:sz w:val="24"/>
                <w:szCs w:val="24"/>
              </w:rPr>
            </w:pPr>
            <w:r>
              <w:rPr>
                <w:rFonts w:hint="eastAsia" w:ascii="宋体" w:hAnsi="宋体" w:eastAsia="宋体" w:cs="宋体"/>
                <w:color w:val="000000" w:themeColor="text1"/>
                <w:sz w:val="24"/>
                <w:szCs w:val="24"/>
              </w:rPr>
              <w:t>供货方案（</w:t>
            </w:r>
            <w:r>
              <w:rPr>
                <w:rFonts w:hint="eastAsia" w:ascii="宋体" w:hAnsi="宋体" w:eastAsia="宋体" w:cs="宋体"/>
                <w:color w:val="000000" w:themeColor="text1"/>
                <w:sz w:val="24"/>
                <w:szCs w:val="24"/>
                <w:lang w:val="en-US" w:eastAsia="zh-CN"/>
              </w:rPr>
              <w:t>10</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tc>
        <w:tc>
          <w:tcPr>
            <w:tcW w:w="7112" w:type="dxa"/>
            <w:tcBorders>
              <w:top w:val="single" w:color="auto" w:sz="4" w:space="0"/>
              <w:left w:val="nil"/>
              <w:bottom w:val="single" w:color="auto" w:sz="4" w:space="0"/>
              <w:right w:val="single" w:color="auto" w:sz="4" w:space="0"/>
            </w:tcBorders>
            <w:vAlign w:val="center"/>
          </w:tcPr>
          <w:p w14:paraId="3CD8BD05">
            <w:pPr>
              <w:wordWrap w:val="0"/>
              <w:spacing w:line="420" w:lineRule="exact"/>
              <w:rPr>
                <w:rFonts w:hint="eastAsia" w:ascii="宋体" w:hAnsi="宋体" w:eastAsia="宋体" w:cs="宋体"/>
                <w:kern w:val="2"/>
                <w:sz w:val="24"/>
                <w:szCs w:val="24"/>
              </w:rPr>
            </w:pPr>
            <w:r>
              <w:rPr>
                <w:rFonts w:hint="eastAsia" w:ascii="宋体" w:hAnsi="宋体" w:eastAsia="宋体" w:cs="宋体"/>
                <w:kern w:val="2"/>
                <w:sz w:val="24"/>
                <w:szCs w:val="24"/>
              </w:rPr>
              <w:t>从货物的供货运输、项目人员安排合理、货物原料的采购、货物生产加工全面、详尽、合理等进行打分；优得1</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分；一般得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分；缺项或不符合要求不得分。</w:t>
            </w:r>
          </w:p>
        </w:tc>
      </w:tr>
      <w:tr w14:paraId="0DF9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35" w:type="dxa"/>
            <w:vMerge w:val="continue"/>
            <w:tcBorders>
              <w:left w:val="single" w:color="auto" w:sz="4" w:space="0"/>
              <w:right w:val="single" w:color="auto" w:sz="4" w:space="0"/>
            </w:tcBorders>
            <w:vAlign w:val="center"/>
          </w:tcPr>
          <w:p w14:paraId="2BC58674">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0090A78B">
            <w:pPr>
              <w:autoSpaceDE w:val="0"/>
              <w:autoSpaceDN w:val="0"/>
              <w:spacing w:line="360" w:lineRule="auto"/>
              <w:jc w:val="center"/>
              <w:rPr>
                <w:rFonts w:hint="eastAsia" w:ascii="宋体" w:hAnsi="宋体" w:eastAsia="宋体" w:cs="宋体"/>
                <w:color w:val="auto"/>
                <w:kern w:val="2"/>
                <w:sz w:val="24"/>
                <w:szCs w:val="24"/>
              </w:rPr>
            </w:pPr>
            <w:r>
              <w:rPr>
                <w:rFonts w:hint="eastAsia" w:ascii="宋体" w:hAnsi="宋体" w:eastAsia="宋体" w:cs="宋体"/>
                <w:kern w:val="2"/>
                <w:sz w:val="24"/>
                <w:szCs w:val="24"/>
              </w:rPr>
              <w:t>质量保证措施</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10</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auto"/>
                <w:sz w:val="24"/>
                <w:szCs w:val="24"/>
              </w:rPr>
              <w:t>）</w:t>
            </w:r>
          </w:p>
        </w:tc>
        <w:tc>
          <w:tcPr>
            <w:tcW w:w="7112" w:type="dxa"/>
            <w:tcBorders>
              <w:top w:val="single" w:color="auto" w:sz="4" w:space="0"/>
              <w:left w:val="nil"/>
              <w:bottom w:val="single" w:color="auto" w:sz="4" w:space="0"/>
              <w:right w:val="single" w:color="auto" w:sz="4" w:space="0"/>
            </w:tcBorders>
            <w:vAlign w:val="center"/>
          </w:tcPr>
          <w:p w14:paraId="6FDB4681">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供应商提供的质量保证措施优劣进行打分。</w:t>
            </w:r>
          </w:p>
          <w:p w14:paraId="34720890">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第一档：全面、可实施性强得1</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rPr>
              <w:t>分。</w:t>
            </w:r>
          </w:p>
          <w:p w14:paraId="5F3CC127">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第二档：适用的、先进的得</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w:t>
            </w:r>
          </w:p>
          <w:p w14:paraId="68D2DE19">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第三档：简单、可行的得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w:t>
            </w:r>
          </w:p>
          <w:p w14:paraId="4C8C479D">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第四档：没有提供不得分。</w:t>
            </w:r>
          </w:p>
          <w:p w14:paraId="2C04B567">
            <w:pPr>
              <w:wordWrap w:val="0"/>
              <w:spacing w:line="420" w:lineRule="exact"/>
              <w:rPr>
                <w:rFonts w:hint="eastAsia" w:ascii="宋体" w:hAnsi="宋体" w:eastAsia="宋体" w:cs="宋体"/>
                <w:color w:val="auto"/>
                <w:kern w:val="2"/>
                <w:sz w:val="24"/>
                <w:szCs w:val="24"/>
              </w:rPr>
            </w:pPr>
            <w:r>
              <w:rPr>
                <w:rFonts w:hint="eastAsia" w:ascii="宋体" w:hAnsi="宋体" w:eastAsia="宋体" w:cs="宋体"/>
                <w:kern w:val="2"/>
                <w:sz w:val="24"/>
                <w:szCs w:val="24"/>
              </w:rPr>
              <w:t>根据产品的质量、运输、货物的储存方法等方面进行综合评审,与本次招标无关或缺项不得分；</w:t>
            </w:r>
          </w:p>
        </w:tc>
      </w:tr>
      <w:tr w14:paraId="7EBB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35" w:type="dxa"/>
            <w:vMerge w:val="continue"/>
            <w:tcBorders>
              <w:left w:val="single" w:color="auto" w:sz="4" w:space="0"/>
              <w:right w:val="single" w:color="auto" w:sz="4" w:space="0"/>
            </w:tcBorders>
            <w:vAlign w:val="center"/>
          </w:tcPr>
          <w:p w14:paraId="599802C1">
            <w:pPr>
              <w:wordWrap w:val="0"/>
              <w:spacing w:line="360" w:lineRule="auto"/>
              <w:jc w:val="center"/>
              <w:rPr>
                <w:rFonts w:hint="eastAsia" w:ascii="宋体" w:hAnsi="宋体" w:eastAsia="宋体" w:cs="宋体"/>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65309E13">
            <w:pPr>
              <w:spacing w:line="340" w:lineRule="exact"/>
              <w:jc w:val="center"/>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rPr>
              <w:t>应急保障措施（</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tc>
        <w:tc>
          <w:tcPr>
            <w:tcW w:w="7112" w:type="dxa"/>
            <w:tcBorders>
              <w:top w:val="single" w:color="auto" w:sz="4" w:space="0"/>
              <w:left w:val="nil"/>
              <w:bottom w:val="single" w:color="auto" w:sz="4" w:space="0"/>
              <w:right w:val="single" w:color="auto" w:sz="4" w:space="0"/>
            </w:tcBorders>
            <w:vAlign w:val="center"/>
          </w:tcPr>
          <w:p w14:paraId="3D7E03FF">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供应商针对采购人遇到的突发情况采取的应急保障措施优劣进行打分；</w:t>
            </w:r>
          </w:p>
          <w:p w14:paraId="16039B4D">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第一档：全面、可实施性强得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7C21D70B">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第二档：适用的、先进的得</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w:t>
            </w:r>
          </w:p>
          <w:p w14:paraId="3862BF76">
            <w:pPr>
              <w:spacing w:line="34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第三档：简单、可行的得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w:t>
            </w:r>
          </w:p>
          <w:p w14:paraId="4E8DCDA3">
            <w:pPr>
              <w:spacing w:line="3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第四档：没有提供不得分。</w:t>
            </w:r>
          </w:p>
        </w:tc>
      </w:tr>
      <w:tr w14:paraId="7176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135" w:type="dxa"/>
            <w:vMerge w:val="restart"/>
            <w:tcBorders>
              <w:top w:val="single" w:color="auto" w:sz="4" w:space="0"/>
              <w:left w:val="single" w:color="auto" w:sz="4" w:space="0"/>
              <w:right w:val="single" w:color="auto" w:sz="4" w:space="0"/>
            </w:tcBorders>
            <w:vAlign w:val="center"/>
          </w:tcPr>
          <w:p w14:paraId="1F07E842">
            <w:pPr>
              <w:wordWrap w:val="0"/>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tc>
        <w:tc>
          <w:tcPr>
            <w:tcW w:w="1353" w:type="dxa"/>
            <w:tcBorders>
              <w:top w:val="single" w:color="auto" w:sz="4" w:space="0"/>
              <w:left w:val="single" w:color="auto" w:sz="4" w:space="0"/>
              <w:bottom w:val="single" w:color="auto" w:sz="4" w:space="0"/>
              <w:right w:val="single" w:color="auto" w:sz="4" w:space="0"/>
            </w:tcBorders>
            <w:vAlign w:val="center"/>
          </w:tcPr>
          <w:p w14:paraId="3D23D953">
            <w:pPr>
              <w:spacing w:line="340" w:lineRule="exact"/>
              <w:ind w:right="26" w:rightChars="0"/>
              <w:jc w:val="left"/>
              <w:rPr>
                <w:rFonts w:hint="eastAsia" w:ascii="宋体" w:hAnsi="宋体" w:eastAsia="宋体" w:cs="宋体"/>
                <w:strike w:val="0"/>
                <w:dstrike w:val="0"/>
                <w:kern w:val="2"/>
                <w:sz w:val="24"/>
                <w:szCs w:val="24"/>
              </w:rPr>
            </w:pPr>
            <w:r>
              <w:rPr>
                <w:rFonts w:hint="eastAsia" w:ascii="宋体" w:hAnsi="宋体" w:eastAsia="宋体" w:cs="宋体"/>
                <w:kern w:val="2"/>
                <w:sz w:val="24"/>
                <w:szCs w:val="24"/>
              </w:rPr>
              <w:t>体系认证（</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w:t>
            </w:r>
          </w:p>
        </w:tc>
        <w:tc>
          <w:tcPr>
            <w:tcW w:w="7112" w:type="dxa"/>
            <w:tcBorders>
              <w:top w:val="single" w:color="auto" w:sz="4" w:space="0"/>
              <w:left w:val="nil"/>
              <w:bottom w:val="single" w:color="auto" w:sz="4" w:space="0"/>
              <w:right w:val="single" w:color="auto" w:sz="4" w:space="0"/>
            </w:tcBorders>
            <w:vAlign w:val="top"/>
          </w:tcPr>
          <w:p w14:paraId="4E05A352">
            <w:pPr>
              <w:spacing w:line="340" w:lineRule="exact"/>
              <w:ind w:right="26"/>
              <w:jc w:val="left"/>
              <w:rPr>
                <w:rFonts w:hint="eastAsia" w:ascii="宋体" w:hAnsi="宋体" w:eastAsia="宋体" w:cs="宋体"/>
                <w:kern w:val="2"/>
                <w:sz w:val="24"/>
                <w:szCs w:val="24"/>
              </w:rPr>
            </w:pPr>
            <w:r>
              <w:rPr>
                <w:rFonts w:hint="eastAsia" w:ascii="宋体" w:hAnsi="宋体" w:eastAsia="宋体" w:cs="宋体"/>
                <w:kern w:val="2"/>
                <w:sz w:val="24"/>
                <w:szCs w:val="24"/>
              </w:rPr>
              <w:t>供应商具有通过认证有效的：质量管理体系认证证书、环境管理体系认证证书、职业健康安全管理体系认证证书。三证缺一不得分，总分3分。</w:t>
            </w:r>
          </w:p>
          <w:p w14:paraId="70B9DDFD">
            <w:pPr>
              <w:spacing w:line="340" w:lineRule="exact"/>
              <w:ind w:right="26" w:rightChars="0"/>
              <w:jc w:val="left"/>
              <w:rPr>
                <w:rFonts w:hint="eastAsia" w:ascii="宋体" w:hAnsi="宋体" w:eastAsia="宋体" w:cs="宋体"/>
                <w:strike w:val="0"/>
                <w:dstrike w:val="0"/>
                <w:kern w:val="2"/>
                <w:sz w:val="24"/>
                <w:szCs w:val="24"/>
              </w:rPr>
            </w:pPr>
            <w:r>
              <w:rPr>
                <w:rFonts w:hint="eastAsia" w:ascii="宋体" w:hAnsi="宋体" w:eastAsia="宋体" w:cs="宋体"/>
                <w:kern w:val="2"/>
                <w:sz w:val="24"/>
                <w:szCs w:val="24"/>
              </w:rPr>
              <w:t>注：以投标文件中所附认证证书原件扫描件为准。</w:t>
            </w:r>
          </w:p>
        </w:tc>
      </w:tr>
      <w:tr w14:paraId="6239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35" w:type="dxa"/>
            <w:vMerge w:val="continue"/>
            <w:tcBorders>
              <w:left w:val="single" w:color="auto" w:sz="4" w:space="0"/>
              <w:right w:val="single" w:color="auto" w:sz="4" w:space="0"/>
            </w:tcBorders>
            <w:vAlign w:val="center"/>
          </w:tcPr>
          <w:p w14:paraId="67D569F3">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4737C581">
            <w:pPr>
              <w:autoSpaceDE w:val="0"/>
              <w:autoSpaceDN w:val="0"/>
              <w:spacing w:line="360" w:lineRule="auto"/>
              <w:jc w:val="both"/>
              <w:rPr>
                <w:rFonts w:hint="eastAsia" w:ascii="宋体" w:hAnsi="宋体" w:eastAsia="宋体" w:cs="宋体"/>
                <w:kern w:val="2"/>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12" w:type="dxa"/>
            <w:tcBorders>
              <w:top w:val="single" w:color="auto" w:sz="4" w:space="0"/>
              <w:left w:val="nil"/>
              <w:bottom w:val="single" w:color="auto" w:sz="4" w:space="0"/>
              <w:right w:val="single" w:color="auto" w:sz="4" w:space="0"/>
            </w:tcBorders>
            <w:vAlign w:val="center"/>
          </w:tcPr>
          <w:p w14:paraId="6BFCA436">
            <w:pPr>
              <w:spacing w:line="340" w:lineRule="exact"/>
              <w:ind w:right="26"/>
              <w:jc w:val="left"/>
              <w:rPr>
                <w:rFonts w:hint="eastAsia" w:ascii="宋体" w:hAnsi="宋体" w:eastAsia="宋体" w:cs="宋体"/>
                <w:kern w:val="2"/>
                <w:sz w:val="24"/>
                <w:szCs w:val="24"/>
              </w:rPr>
            </w:pPr>
            <w:r>
              <w:rPr>
                <w:rFonts w:hint="eastAsia" w:ascii="宋体" w:hAnsi="宋体" w:eastAsia="宋体" w:cs="宋体"/>
                <w:kern w:val="2"/>
                <w:sz w:val="24"/>
                <w:szCs w:val="24"/>
                <w:lang w:eastAsia="zh-CN"/>
              </w:rPr>
              <w:t>供应商</w:t>
            </w:r>
            <w:r>
              <w:rPr>
                <w:rFonts w:hint="eastAsia" w:ascii="宋体" w:hAnsi="宋体" w:eastAsia="宋体" w:cs="宋体"/>
                <w:kern w:val="2"/>
                <w:sz w:val="24"/>
                <w:szCs w:val="24"/>
              </w:rPr>
              <w:t>202</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年以来的类似业绩，提供一份得</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分，最高得8分。缺项得0分</w:t>
            </w:r>
          </w:p>
          <w:p w14:paraId="01B1B03C">
            <w:pPr>
              <w:autoSpaceDE w:val="0"/>
              <w:autoSpaceDN w:val="0"/>
              <w:adjustRightInd w:val="0"/>
              <w:spacing w:line="360" w:lineRule="auto"/>
              <w:textAlignment w:val="baseline"/>
              <w:rPr>
                <w:rFonts w:hint="eastAsia" w:ascii="宋体" w:hAnsi="宋体" w:eastAsia="宋体" w:cs="宋体"/>
                <w:kern w:val="2"/>
                <w:sz w:val="24"/>
                <w:szCs w:val="24"/>
              </w:rPr>
            </w:pPr>
            <w:r>
              <w:rPr>
                <w:rFonts w:hint="eastAsia" w:ascii="宋体" w:hAnsi="宋体" w:eastAsia="宋体" w:cs="宋体"/>
                <w:kern w:val="2"/>
                <w:sz w:val="24"/>
                <w:szCs w:val="24"/>
              </w:rPr>
              <w:t>以投标文件中附的中标通知书原件扫描件</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合同协议书原件扫描件</w:t>
            </w:r>
            <w:r>
              <w:rPr>
                <w:rFonts w:hint="eastAsia" w:ascii="宋体" w:hAnsi="宋体" w:eastAsia="宋体" w:cs="宋体"/>
                <w:kern w:val="2"/>
                <w:sz w:val="24"/>
                <w:szCs w:val="24"/>
                <w:lang w:val="en-US" w:eastAsia="zh-CN"/>
              </w:rPr>
              <w:t>及</w:t>
            </w:r>
            <w:r>
              <w:rPr>
                <w:rFonts w:hint="eastAsia" w:ascii="宋体" w:hAnsi="宋体" w:eastAsia="宋体" w:cs="宋体"/>
                <w:kern w:val="2"/>
                <w:sz w:val="24"/>
                <w:szCs w:val="24"/>
                <w:lang w:eastAsia="zh-CN"/>
              </w:rPr>
              <w:t>中标公示网页截图</w:t>
            </w:r>
            <w:r>
              <w:rPr>
                <w:rFonts w:hint="eastAsia" w:ascii="宋体" w:hAnsi="宋体" w:eastAsia="宋体" w:cs="宋体"/>
                <w:kern w:val="2"/>
                <w:sz w:val="24"/>
                <w:szCs w:val="24"/>
              </w:rPr>
              <w:t>为准，否则不得分。</w:t>
            </w:r>
          </w:p>
        </w:tc>
      </w:tr>
      <w:tr w14:paraId="56EC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35" w:type="dxa"/>
            <w:vMerge w:val="continue"/>
            <w:tcBorders>
              <w:left w:val="single" w:color="auto" w:sz="4" w:space="0"/>
              <w:right w:val="single" w:color="auto" w:sz="4" w:space="0"/>
            </w:tcBorders>
            <w:vAlign w:val="center"/>
          </w:tcPr>
          <w:p w14:paraId="2133B629">
            <w:pPr>
              <w:spacing w:line="420" w:lineRule="exact"/>
              <w:jc w:val="both"/>
              <w:rPr>
                <w:rFonts w:hint="eastAsia" w:ascii="宋体" w:hAnsi="宋体" w:eastAsia="宋体" w:cs="宋体"/>
                <w:sz w:val="24"/>
                <w:szCs w:val="24"/>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11C212A4">
            <w:pPr>
              <w:spacing w:line="340" w:lineRule="exact"/>
              <w:ind w:right="26" w:rightChars="0"/>
              <w:jc w:val="left"/>
              <w:rPr>
                <w:rFonts w:hint="eastAsia" w:ascii="宋体" w:hAnsi="宋体" w:eastAsia="宋体" w:cs="宋体"/>
                <w:sz w:val="24"/>
                <w:szCs w:val="24"/>
                <w:lang w:eastAsia="zh-CN"/>
              </w:rPr>
            </w:pPr>
            <w:r>
              <w:rPr>
                <w:rFonts w:hint="eastAsia" w:ascii="宋体" w:hAnsi="宋体" w:eastAsia="宋体" w:cs="宋体"/>
                <w:kern w:val="2"/>
                <w:sz w:val="24"/>
                <w:szCs w:val="24"/>
              </w:rPr>
              <w:t>服务能力和优惠承诺（</w:t>
            </w:r>
            <w:r>
              <w:rPr>
                <w:rFonts w:hint="eastAsia" w:ascii="宋体" w:hAnsi="宋体" w:eastAsia="宋体" w:cs="宋体"/>
                <w:kern w:val="2"/>
                <w:sz w:val="24"/>
                <w:szCs w:val="24"/>
                <w:lang w:val="en-US" w:eastAsia="zh-CN"/>
              </w:rPr>
              <w:t>14</w:t>
            </w:r>
            <w:r>
              <w:rPr>
                <w:rFonts w:hint="eastAsia" w:ascii="宋体" w:hAnsi="宋体" w:eastAsia="宋体" w:cs="宋体"/>
                <w:kern w:val="2"/>
                <w:sz w:val="24"/>
                <w:szCs w:val="24"/>
              </w:rPr>
              <w:t>分）</w:t>
            </w:r>
          </w:p>
        </w:tc>
        <w:tc>
          <w:tcPr>
            <w:tcW w:w="7112" w:type="dxa"/>
            <w:tcBorders>
              <w:top w:val="single" w:color="auto" w:sz="4" w:space="0"/>
              <w:left w:val="nil"/>
              <w:bottom w:val="single" w:color="auto" w:sz="4" w:space="0"/>
              <w:right w:val="single" w:color="auto" w:sz="4" w:space="0"/>
            </w:tcBorders>
            <w:vAlign w:val="center"/>
          </w:tcPr>
          <w:p w14:paraId="5A353116">
            <w:pPr>
              <w:spacing w:line="340" w:lineRule="exact"/>
              <w:ind w:right="26"/>
              <w:jc w:val="left"/>
              <w:rPr>
                <w:rFonts w:hint="eastAsia" w:ascii="宋体" w:hAnsi="宋体" w:eastAsia="宋体" w:cs="宋体"/>
                <w:kern w:val="2"/>
                <w:sz w:val="24"/>
                <w:szCs w:val="24"/>
              </w:rPr>
            </w:pPr>
            <w:r>
              <w:rPr>
                <w:rFonts w:hint="eastAsia" w:ascii="宋体" w:hAnsi="宋体" w:eastAsia="宋体" w:cs="宋体"/>
                <w:kern w:val="2"/>
                <w:sz w:val="24"/>
                <w:szCs w:val="24"/>
              </w:rPr>
              <w:t>1.有完善的服务计划、稳定的服务队伍、良好的服务信誉承诺进行打分；优5分、良3分、一般1分；</w:t>
            </w:r>
          </w:p>
          <w:p w14:paraId="02E4D406">
            <w:pPr>
              <w:spacing w:line="340" w:lineRule="exact"/>
              <w:ind w:right="26"/>
              <w:jc w:val="left"/>
              <w:rPr>
                <w:rFonts w:hint="eastAsia" w:ascii="宋体" w:hAnsi="宋体" w:eastAsia="宋体" w:cs="宋体"/>
                <w:kern w:val="2"/>
                <w:sz w:val="24"/>
                <w:szCs w:val="24"/>
              </w:rPr>
            </w:pPr>
            <w:r>
              <w:rPr>
                <w:rFonts w:hint="eastAsia" w:ascii="宋体" w:hAnsi="宋体" w:eastAsia="宋体" w:cs="宋体"/>
                <w:kern w:val="2"/>
                <w:sz w:val="24"/>
                <w:szCs w:val="24"/>
              </w:rPr>
              <w:t>2.服务期内，出现任何问题，供应商无条件负责承诺情况进行打分；优</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分、良2分、一般1分</w:t>
            </w:r>
          </w:p>
          <w:p w14:paraId="269EEB71">
            <w:pPr>
              <w:spacing w:line="340" w:lineRule="exact"/>
              <w:ind w:right="26" w:rightChars="0"/>
              <w:jc w:val="left"/>
              <w:rPr>
                <w:rFonts w:hint="eastAsia" w:ascii="宋体" w:hAnsi="宋体" w:eastAsia="宋体" w:cs="宋体"/>
                <w:sz w:val="24"/>
                <w:szCs w:val="24"/>
                <w:lang w:eastAsia="zh-CN"/>
              </w:rPr>
            </w:pPr>
            <w:r>
              <w:rPr>
                <w:rFonts w:hint="eastAsia" w:ascii="宋体" w:hAnsi="宋体" w:eastAsia="宋体" w:cs="宋体"/>
                <w:kern w:val="2"/>
                <w:sz w:val="24"/>
                <w:szCs w:val="24"/>
              </w:rPr>
              <w:t>3.对后期指导服务方案优劣进行评分；优</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分、良</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分、一般1分；</w:t>
            </w:r>
          </w:p>
        </w:tc>
      </w:tr>
      <w:tr w14:paraId="70DB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4D489755">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1、所有未进入详细评审的投标作为无效投标，其报价不作为评分依据。</w:t>
            </w:r>
          </w:p>
          <w:p w14:paraId="1F8A2278">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2、评标过程中涉及到资格审查、企业荣誉、企业业绩等计分部分时，以投标单位自行上传到投标文件中的相应内容为准。</w:t>
            </w:r>
          </w:p>
        </w:tc>
      </w:tr>
    </w:tbl>
    <w:p w14:paraId="50B30DF1">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4.计分办法</w:t>
      </w:r>
    </w:p>
    <w:p w14:paraId="3F7F42F4">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13B9CDF6">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注：所有未进入详细评审的投标作为无效投标，其报价不作为评分依据。</w:t>
      </w:r>
    </w:p>
    <w:p w14:paraId="71E27251">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5.其他事项</w:t>
      </w:r>
    </w:p>
    <w:p w14:paraId="72AA5041">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E34E5F">
      <w:pPr>
        <w:spacing w:line="420" w:lineRule="exact"/>
        <w:jc w:val="both"/>
        <w:rPr>
          <w:rFonts w:hint="eastAsia" w:ascii="宋体" w:hAnsi="宋体" w:eastAsia="宋体"/>
          <w:sz w:val="21"/>
          <w:szCs w:val="21"/>
          <w:lang w:eastAsia="zh-CN"/>
        </w:rPr>
      </w:pPr>
    </w:p>
    <w:p w14:paraId="3E9AE45D">
      <w:pPr>
        <w:spacing w:line="420" w:lineRule="exact"/>
        <w:jc w:val="both"/>
        <w:rPr>
          <w:rFonts w:hint="eastAsia" w:ascii="宋体" w:hAnsi="宋体" w:eastAsia="宋体"/>
          <w:sz w:val="21"/>
          <w:szCs w:val="21"/>
          <w:lang w:eastAsia="zh-CN"/>
        </w:rPr>
      </w:pPr>
    </w:p>
    <w:p w14:paraId="11428F5E">
      <w:pPr>
        <w:spacing w:line="420" w:lineRule="exact"/>
        <w:jc w:val="both"/>
        <w:rPr>
          <w:rFonts w:ascii="宋体" w:hAnsi="宋体"/>
          <w:b/>
          <w:sz w:val="32"/>
          <w:szCs w:val="40"/>
        </w:rPr>
      </w:pPr>
      <w:r>
        <w:rPr>
          <w:rFonts w:hint="eastAsia" w:ascii="宋体" w:hAnsi="宋体" w:eastAsia="宋体"/>
          <w:sz w:val="21"/>
          <w:szCs w:val="21"/>
          <w:lang w:eastAsia="zh-CN"/>
        </w:rPr>
        <w:br w:type="page"/>
      </w:r>
    </w:p>
    <w:p w14:paraId="483FDE8F">
      <w:pPr>
        <w:jc w:val="center"/>
        <w:rPr>
          <w:rFonts w:ascii="宋体" w:hAnsi="宋体"/>
          <w:sz w:val="32"/>
          <w:szCs w:val="40"/>
        </w:rPr>
      </w:pPr>
      <w:r>
        <w:rPr>
          <w:rFonts w:ascii="宋体" w:hAnsi="宋体"/>
          <w:b/>
          <w:sz w:val="32"/>
          <w:szCs w:val="40"/>
        </w:rPr>
        <w:t>第</w:t>
      </w:r>
      <w:r>
        <w:rPr>
          <w:rFonts w:hint="eastAsia" w:ascii="宋体" w:hAnsi="宋体" w:eastAsia="宋体"/>
          <w:b/>
          <w:sz w:val="32"/>
          <w:szCs w:val="40"/>
          <w:lang w:eastAsia="zh-CN"/>
        </w:rPr>
        <w:t>五</w:t>
      </w:r>
      <w:r>
        <w:rPr>
          <w:rFonts w:ascii="宋体" w:hAnsi="宋体"/>
          <w:b/>
          <w:sz w:val="32"/>
          <w:szCs w:val="40"/>
        </w:rPr>
        <w:t xml:space="preserve">章  </w:t>
      </w:r>
      <w:bookmarkStart w:id="44" w:name="_Toc301970899"/>
      <w:bookmarkStart w:id="45" w:name="_Toc440880256"/>
      <w:r>
        <w:rPr>
          <w:rFonts w:ascii="宋体" w:hAnsi="宋体"/>
          <w:b/>
          <w:sz w:val="32"/>
          <w:szCs w:val="40"/>
        </w:rPr>
        <w:t>合同条款及格式</w:t>
      </w:r>
      <w:bookmarkEnd w:id="44"/>
      <w:bookmarkEnd w:id="45"/>
    </w:p>
    <w:p w14:paraId="02FDD271">
      <w:pPr>
        <w:widowControl/>
        <w:snapToGrid w:val="0"/>
        <w:spacing w:line="480" w:lineRule="exact"/>
        <w:ind w:firstLine="480" w:firstLineChars="200"/>
        <w:jc w:val="center"/>
        <w:rPr>
          <w:b/>
          <w:bCs/>
          <w:sz w:val="24"/>
          <w:szCs w:val="24"/>
        </w:rPr>
      </w:pPr>
      <w:r>
        <w:rPr>
          <w:rFonts w:hint="eastAsia" w:ascii="宋体" w:hAnsi="宋体" w:cs="宋体"/>
          <w:b/>
          <w:sz w:val="24"/>
          <w:szCs w:val="24"/>
        </w:rPr>
        <w:t>（</w:t>
      </w:r>
      <w:r>
        <w:rPr>
          <w:rFonts w:hint="eastAsia" w:ascii="宋体" w:hAnsi="宋体"/>
          <w:b/>
          <w:bCs/>
          <w:sz w:val="24"/>
          <w:szCs w:val="24"/>
        </w:rPr>
        <w:t>合同格式仅供参考</w:t>
      </w:r>
      <w:r>
        <w:rPr>
          <w:rFonts w:hint="eastAsia" w:ascii="宋体" w:hAnsi="宋体" w:eastAsia="宋体"/>
          <w:b/>
          <w:bCs/>
          <w:sz w:val="24"/>
          <w:szCs w:val="24"/>
          <w:lang w:eastAsia="zh-CN"/>
        </w:rPr>
        <w:t>，</w:t>
      </w:r>
      <w:r>
        <w:rPr>
          <w:rFonts w:hint="eastAsia" w:ascii="宋体" w:hAnsi="宋体" w:cs="宋体"/>
          <w:b/>
          <w:bCs/>
          <w:sz w:val="24"/>
          <w:szCs w:val="24"/>
        </w:rPr>
        <w:t>采购人可根据采购项目的实际情况增减条款和内容）</w:t>
      </w:r>
    </w:p>
    <w:p w14:paraId="6F19E701">
      <w:pPr>
        <w:wordWrap w:val="0"/>
        <w:spacing w:line="578" w:lineRule="atLeast"/>
        <w:jc w:val="center"/>
        <w:rPr>
          <w:rFonts w:ascii="宋体" w:hAnsi="宋体"/>
          <w:b/>
          <w:sz w:val="24"/>
        </w:rPr>
      </w:pPr>
      <w:r>
        <w:rPr>
          <w:rFonts w:ascii="宋体" w:hAnsi="宋体"/>
          <w:b/>
          <w:sz w:val="24"/>
        </w:rPr>
        <w:t>合同协议书</w:t>
      </w:r>
    </w:p>
    <w:p w14:paraId="69E898E3">
      <w:pPr>
        <w:wordWrap w:val="0"/>
        <w:spacing w:line="578" w:lineRule="atLeast"/>
        <w:rPr>
          <w:rFonts w:ascii="宋体" w:hAnsi="宋体"/>
          <w:b/>
          <w:sz w:val="24"/>
        </w:rPr>
      </w:pPr>
    </w:p>
    <w:p w14:paraId="23FBAF18">
      <w:pPr>
        <w:wordWrap w:val="0"/>
        <w:spacing w:line="578" w:lineRule="atLeast"/>
        <w:rPr>
          <w:rFonts w:ascii="宋体" w:hAnsi="宋体"/>
          <w:b/>
          <w:sz w:val="24"/>
        </w:rPr>
      </w:pPr>
    </w:p>
    <w:p w14:paraId="08C3057F">
      <w:pPr>
        <w:wordWrap w:val="0"/>
        <w:spacing w:line="360" w:lineRule="auto"/>
        <w:ind w:firstLine="480" w:firstLineChars="200"/>
        <w:rPr>
          <w:rFonts w:ascii="宋体" w:hAnsi="宋体" w:cs="宋体"/>
          <w:b/>
          <w:sz w:val="24"/>
          <w:szCs w:val="24"/>
          <w:u w:val="single"/>
        </w:rPr>
      </w:pPr>
      <w:r>
        <w:rPr>
          <w:rFonts w:hint="eastAsia" w:ascii="宋体" w:hAnsi="宋体" w:cs="宋体"/>
          <w:b/>
          <w:sz w:val="24"/>
          <w:szCs w:val="24"/>
        </w:rPr>
        <w:t>发包人（全称）：</w:t>
      </w:r>
      <w:r>
        <w:rPr>
          <w:rFonts w:hint="eastAsia" w:ascii="宋体" w:hAnsi="宋体" w:cs="宋体"/>
          <w:b/>
          <w:sz w:val="24"/>
          <w:szCs w:val="24"/>
          <w:u w:val="single"/>
        </w:rPr>
        <w:t>                                 </w:t>
      </w:r>
    </w:p>
    <w:p w14:paraId="29B0F9CA">
      <w:pPr>
        <w:wordWrap w:val="0"/>
        <w:spacing w:line="360" w:lineRule="auto"/>
        <w:ind w:firstLine="480" w:firstLineChars="200"/>
        <w:rPr>
          <w:rFonts w:ascii="宋体" w:hAnsi="宋体" w:cs="宋体"/>
          <w:b/>
          <w:sz w:val="24"/>
          <w:szCs w:val="24"/>
          <w:u w:val="single"/>
        </w:rPr>
      </w:pPr>
      <w:r>
        <w:rPr>
          <w:rFonts w:hint="eastAsia" w:ascii="宋体" w:hAnsi="宋体" w:cs="宋体"/>
          <w:b/>
          <w:sz w:val="24"/>
          <w:szCs w:val="24"/>
        </w:rPr>
        <w:t>承包人（全称）：</w:t>
      </w:r>
      <w:r>
        <w:rPr>
          <w:rFonts w:hint="eastAsia" w:ascii="宋体" w:hAnsi="宋体" w:cs="宋体"/>
          <w:sz w:val="24"/>
          <w:szCs w:val="24"/>
          <w:u w:val="single"/>
        </w:rPr>
        <w:t>                     </w:t>
      </w:r>
    </w:p>
    <w:p w14:paraId="40270CBF">
      <w:pPr>
        <w:wordWrap w:val="0"/>
        <w:spacing w:line="360" w:lineRule="auto"/>
        <w:ind w:firstLine="480" w:firstLineChars="200"/>
        <w:rPr>
          <w:rFonts w:ascii="宋体" w:hAnsi="宋体" w:cs="宋体"/>
          <w:sz w:val="24"/>
          <w:szCs w:val="24"/>
        </w:rPr>
      </w:pPr>
      <w:r>
        <w:rPr>
          <w:rFonts w:hint="eastAsia" w:ascii="宋体" w:hAnsi="宋体" w:cs="宋体"/>
          <w:sz w:val="24"/>
          <w:szCs w:val="24"/>
        </w:rPr>
        <w:t>根据《中华人民共和国</w:t>
      </w:r>
      <w:r>
        <w:rPr>
          <w:rFonts w:hint="eastAsia" w:ascii="宋体" w:hAnsi="宋体" w:eastAsia="宋体" w:cs="宋体"/>
          <w:sz w:val="24"/>
          <w:szCs w:val="24"/>
          <w:lang w:eastAsia="zh-CN"/>
        </w:rPr>
        <w:t>民典</w:t>
      </w:r>
      <w:r>
        <w:rPr>
          <w:rFonts w:hint="eastAsia" w:ascii="宋体" w:hAnsi="宋体" w:cs="宋体"/>
          <w:sz w:val="24"/>
          <w:szCs w:val="24"/>
        </w:rPr>
        <w:t>法》、有关法律规定及相关行业规定，遵循平等、自愿、公平和诚实信用的原则，双方就</w:t>
      </w:r>
      <w:r>
        <w:rPr>
          <w:rFonts w:hint="eastAsia" w:ascii="宋体" w:hAnsi="宋体" w:cs="宋体"/>
          <w:sz w:val="24"/>
          <w:szCs w:val="24"/>
          <w:u w:val="single"/>
        </w:rPr>
        <w:t xml:space="preserve">                                （项目名称）</w:t>
      </w:r>
      <w:r>
        <w:rPr>
          <w:rFonts w:hint="eastAsia" w:ascii="宋体" w:hAnsi="宋体" w:cs="宋体"/>
          <w:sz w:val="24"/>
          <w:szCs w:val="24"/>
        </w:rPr>
        <w:t>协商一致，共同达成如下协议：</w:t>
      </w:r>
    </w:p>
    <w:p w14:paraId="2936DB46">
      <w:pPr>
        <w:pStyle w:val="5"/>
        <w:wordWrap w:val="0"/>
        <w:spacing w:before="120" w:after="120" w:line="360" w:lineRule="auto"/>
        <w:ind w:firstLine="480" w:firstLineChars="200"/>
        <w:rPr>
          <w:rFonts w:cs="宋体"/>
          <w:kern w:val="1"/>
          <w:sz w:val="24"/>
          <w:szCs w:val="24"/>
        </w:rPr>
      </w:pPr>
      <w:bookmarkStart w:id="46" w:name="_Toc351203481"/>
      <w:bookmarkEnd w:id="46"/>
      <w:r>
        <w:rPr>
          <w:rFonts w:hint="eastAsia" w:cs="宋体"/>
          <w:kern w:val="1"/>
          <w:sz w:val="24"/>
          <w:szCs w:val="24"/>
        </w:rPr>
        <w:t>一、项目概况</w:t>
      </w:r>
    </w:p>
    <w:p w14:paraId="6EF289B0">
      <w:pPr>
        <w:wordWrap w:val="0"/>
        <w:spacing w:line="360" w:lineRule="auto"/>
        <w:ind w:firstLine="480" w:firstLineChars="200"/>
        <w:rPr>
          <w:rFonts w:ascii="宋体" w:hAnsi="宋体" w:cs="宋体"/>
          <w:sz w:val="24"/>
          <w:szCs w:val="24"/>
          <w:u w:val="single"/>
        </w:rPr>
      </w:pPr>
      <w:r>
        <w:rPr>
          <w:rFonts w:hint="eastAsia" w:ascii="宋体" w:hAnsi="宋体" w:cs="宋体"/>
          <w:bCs/>
          <w:sz w:val="24"/>
          <w:szCs w:val="24"/>
        </w:rPr>
        <w:t>1.项目名称</w:t>
      </w:r>
      <w:r>
        <w:rPr>
          <w:rFonts w:hint="eastAsia" w:ascii="宋体" w:hAnsi="宋体" w:cs="宋体"/>
          <w:sz w:val="24"/>
          <w:szCs w:val="24"/>
        </w:rPr>
        <w:t>：</w:t>
      </w:r>
      <w:r>
        <w:rPr>
          <w:rFonts w:hint="eastAsia" w:ascii="宋体" w:hAnsi="宋体" w:cs="宋体"/>
          <w:sz w:val="24"/>
          <w:szCs w:val="24"/>
          <w:u w:val="single"/>
        </w:rPr>
        <w:t xml:space="preserve">                                          （项目名称） </w:t>
      </w:r>
    </w:p>
    <w:p w14:paraId="4367792C">
      <w:pPr>
        <w:wordWrap w:val="0"/>
        <w:spacing w:line="360" w:lineRule="auto"/>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eastAsia="宋体" w:cs="宋体"/>
          <w:sz w:val="24"/>
          <w:szCs w:val="24"/>
          <w:lang w:eastAsia="zh-CN"/>
        </w:rPr>
        <w:t>项目</w:t>
      </w:r>
      <w:r>
        <w:rPr>
          <w:rFonts w:hint="eastAsia" w:ascii="宋体" w:hAnsi="宋体" w:cs="宋体"/>
          <w:sz w:val="24"/>
          <w:szCs w:val="24"/>
        </w:rPr>
        <w:t>地点：</w:t>
      </w:r>
      <w:r>
        <w:rPr>
          <w:rFonts w:hint="eastAsia" w:ascii="宋体" w:hAnsi="宋体" w:cs="宋体"/>
          <w:sz w:val="24"/>
          <w:szCs w:val="24"/>
          <w:u w:val="single"/>
        </w:rPr>
        <w:t xml:space="preserve">                                     ； </w:t>
      </w:r>
    </w:p>
    <w:p w14:paraId="5D0E4A23">
      <w:pPr>
        <w:wordWrap w:val="0"/>
        <w:spacing w:line="360" w:lineRule="auto"/>
        <w:ind w:firstLine="480" w:firstLineChars="200"/>
        <w:rPr>
          <w:rFonts w:ascii="宋体" w:hAnsi="宋体" w:cs="宋体"/>
          <w:sz w:val="24"/>
          <w:szCs w:val="24"/>
        </w:rPr>
      </w:pPr>
      <w:r>
        <w:rPr>
          <w:rFonts w:hint="eastAsia" w:ascii="宋体" w:hAnsi="宋体" w:eastAsia="宋体" w:cs="宋体"/>
          <w:sz w:val="24"/>
          <w:szCs w:val="24"/>
          <w:lang w:eastAsia="zh-CN"/>
        </w:rPr>
        <w:t>3</w:t>
      </w:r>
      <w:r>
        <w:rPr>
          <w:rFonts w:hint="eastAsia" w:ascii="宋体" w:hAnsi="宋体" w:cs="宋体"/>
          <w:sz w:val="24"/>
          <w:szCs w:val="24"/>
        </w:rPr>
        <w:t>.资金来源：</w:t>
      </w:r>
      <w:r>
        <w:rPr>
          <w:rFonts w:hint="eastAsia" w:ascii="宋体" w:hAnsi="宋体" w:cs="宋体"/>
          <w:sz w:val="24"/>
          <w:szCs w:val="24"/>
          <w:u w:val="single"/>
        </w:rPr>
        <w:t>                                   。</w:t>
      </w:r>
    </w:p>
    <w:p w14:paraId="5C107D75">
      <w:pPr>
        <w:wordWrap w:val="0"/>
        <w:spacing w:line="360" w:lineRule="auto"/>
        <w:ind w:firstLine="480" w:firstLineChars="200"/>
        <w:rPr>
          <w:rFonts w:ascii="宋体" w:hAnsi="宋体" w:cs="宋体"/>
          <w:sz w:val="24"/>
          <w:szCs w:val="24"/>
        </w:rPr>
      </w:pPr>
      <w:r>
        <w:rPr>
          <w:rFonts w:hint="eastAsia" w:ascii="宋体" w:hAnsi="宋体" w:eastAsia="宋体" w:cs="宋体"/>
          <w:sz w:val="24"/>
          <w:szCs w:val="24"/>
          <w:lang w:eastAsia="zh-CN"/>
        </w:rPr>
        <w:t>4</w:t>
      </w:r>
      <w:r>
        <w:rPr>
          <w:rFonts w:hint="eastAsia" w:ascii="宋体" w:hAnsi="宋体" w:cs="宋体"/>
          <w:sz w:val="24"/>
          <w:szCs w:val="24"/>
        </w:rPr>
        <w:t>.承包范围：</w:t>
      </w:r>
      <w:r>
        <w:rPr>
          <w:rFonts w:hint="eastAsia" w:ascii="宋体" w:hAnsi="宋体" w:cs="宋体"/>
          <w:sz w:val="24"/>
          <w:szCs w:val="24"/>
          <w:u w:val="single"/>
        </w:rPr>
        <w:t>                                   。</w:t>
      </w:r>
    </w:p>
    <w:p w14:paraId="44B7DA15">
      <w:pPr>
        <w:pStyle w:val="5"/>
        <w:wordWrap w:val="0"/>
        <w:spacing w:before="120" w:after="120" w:line="360" w:lineRule="auto"/>
        <w:ind w:firstLine="480" w:firstLineChars="200"/>
        <w:rPr>
          <w:rFonts w:cs="宋体"/>
          <w:kern w:val="1"/>
          <w:sz w:val="24"/>
          <w:szCs w:val="24"/>
        </w:rPr>
      </w:pPr>
      <w:bookmarkStart w:id="47" w:name="_Toc351203482"/>
      <w:bookmarkEnd w:id="47"/>
      <w:r>
        <w:rPr>
          <w:rFonts w:hint="eastAsia" w:cs="宋体"/>
          <w:kern w:val="1"/>
          <w:sz w:val="24"/>
          <w:szCs w:val="24"/>
        </w:rPr>
        <w:t>二、</w:t>
      </w:r>
      <w:r>
        <w:rPr>
          <w:rFonts w:hint="eastAsia" w:cs="宋体"/>
          <w:kern w:val="1"/>
          <w:sz w:val="24"/>
          <w:szCs w:val="24"/>
          <w:lang w:val="en-US" w:eastAsia="zh-CN"/>
        </w:rPr>
        <w:t>交货期限</w:t>
      </w:r>
    </w:p>
    <w:p w14:paraId="1CFD02B9">
      <w:pPr>
        <w:pStyle w:val="5"/>
        <w:wordWrap w:val="0"/>
        <w:spacing w:before="120" w:after="120" w:line="360" w:lineRule="auto"/>
        <w:ind w:firstLine="480" w:firstLineChars="200"/>
        <w:rPr>
          <w:rFonts w:cs="宋体"/>
          <w:color w:val="auto"/>
          <w:kern w:val="1"/>
          <w:sz w:val="24"/>
          <w:szCs w:val="24"/>
        </w:rPr>
      </w:pPr>
      <w:bookmarkStart w:id="48" w:name="_Toc351203483"/>
      <w:bookmarkEnd w:id="48"/>
      <w:r>
        <w:rPr>
          <w:rFonts w:hint="eastAsia" w:cs="宋体"/>
          <w:color w:val="auto"/>
          <w:kern w:val="1"/>
          <w:sz w:val="24"/>
          <w:szCs w:val="24"/>
          <w:lang w:eastAsia="zh-CN"/>
        </w:rPr>
        <w:t>合同签订后</w:t>
      </w:r>
      <w:r>
        <w:rPr>
          <w:rFonts w:hint="eastAsia" w:cs="宋体"/>
          <w:color w:val="auto"/>
          <w:kern w:val="1"/>
          <w:sz w:val="24"/>
          <w:szCs w:val="24"/>
          <w:lang w:val="en-US" w:eastAsia="zh-CN"/>
        </w:rPr>
        <w:t>5</w:t>
      </w:r>
      <w:r>
        <w:rPr>
          <w:rFonts w:hint="eastAsia" w:cs="宋体"/>
          <w:color w:val="auto"/>
          <w:kern w:val="1"/>
          <w:sz w:val="24"/>
          <w:szCs w:val="24"/>
          <w:lang w:eastAsia="zh-CN"/>
        </w:rPr>
        <w:t>日历天内完成交货</w:t>
      </w:r>
      <w:r>
        <w:rPr>
          <w:rFonts w:hint="eastAsia" w:cs="宋体"/>
          <w:color w:val="auto"/>
          <w:kern w:val="1"/>
          <w:sz w:val="24"/>
          <w:szCs w:val="24"/>
        </w:rPr>
        <w:t>。</w:t>
      </w:r>
    </w:p>
    <w:p w14:paraId="050FEAA7">
      <w:pPr>
        <w:pStyle w:val="5"/>
        <w:wordWrap w:val="0"/>
        <w:spacing w:before="120" w:after="120" w:line="360" w:lineRule="auto"/>
        <w:ind w:firstLine="480" w:firstLineChars="200"/>
        <w:rPr>
          <w:rFonts w:cs="宋体"/>
          <w:kern w:val="1"/>
          <w:sz w:val="24"/>
          <w:szCs w:val="24"/>
        </w:rPr>
      </w:pPr>
      <w:r>
        <w:rPr>
          <w:rFonts w:hint="eastAsia" w:cs="宋体"/>
          <w:kern w:val="1"/>
          <w:sz w:val="24"/>
          <w:szCs w:val="24"/>
        </w:rPr>
        <w:t>三、质量标准</w:t>
      </w:r>
    </w:p>
    <w:p w14:paraId="61B3AC11">
      <w:pPr>
        <w:pStyle w:val="5"/>
        <w:wordWrap w:val="0"/>
        <w:spacing w:before="120" w:after="120" w:line="360" w:lineRule="auto"/>
        <w:ind w:firstLine="484" w:firstLineChars="202"/>
        <w:rPr>
          <w:rFonts w:cs="宋体"/>
          <w:kern w:val="1"/>
          <w:sz w:val="24"/>
          <w:szCs w:val="24"/>
          <w:u w:val="single"/>
        </w:rPr>
      </w:pPr>
      <w:bookmarkStart w:id="49" w:name="_Toc351203484"/>
      <w:bookmarkEnd w:id="49"/>
      <w:r>
        <w:rPr>
          <w:rFonts w:hint="eastAsia" w:cs="宋体"/>
          <w:kern w:val="1"/>
          <w:sz w:val="24"/>
          <w:szCs w:val="24"/>
          <w:u w:val="single"/>
        </w:rPr>
        <w:t xml:space="preserve">                                                                   。</w:t>
      </w:r>
    </w:p>
    <w:p w14:paraId="1CD81BF5">
      <w:pPr>
        <w:pStyle w:val="5"/>
        <w:wordWrap w:val="0"/>
        <w:spacing w:before="120" w:after="120" w:line="360" w:lineRule="auto"/>
        <w:ind w:firstLine="480" w:firstLineChars="200"/>
        <w:rPr>
          <w:rFonts w:cs="宋体"/>
          <w:kern w:val="1"/>
          <w:sz w:val="24"/>
          <w:szCs w:val="24"/>
        </w:rPr>
      </w:pPr>
      <w:r>
        <w:rPr>
          <w:rFonts w:hint="eastAsia" w:cs="宋体"/>
          <w:kern w:val="1"/>
          <w:sz w:val="24"/>
          <w:szCs w:val="24"/>
        </w:rPr>
        <w:t>四、签约合同价与合同价格形式</w:t>
      </w:r>
    </w:p>
    <w:p w14:paraId="1D0B3823">
      <w:pPr>
        <w:wordWrap w:val="0"/>
        <w:spacing w:line="360" w:lineRule="auto"/>
        <w:ind w:firstLine="480" w:firstLineChars="200"/>
        <w:rPr>
          <w:rFonts w:ascii="宋体" w:hAnsi="宋体" w:cs="宋体"/>
          <w:sz w:val="24"/>
          <w:szCs w:val="24"/>
        </w:rPr>
      </w:pPr>
      <w:r>
        <w:rPr>
          <w:rFonts w:hint="eastAsia" w:ascii="宋体" w:hAnsi="宋体" w:cs="宋体"/>
          <w:sz w:val="24"/>
          <w:szCs w:val="24"/>
        </w:rPr>
        <w:t>1.签约合同价为：</w:t>
      </w:r>
    </w:p>
    <w:p w14:paraId="5A1955BD">
      <w:pPr>
        <w:wordWrap w:val="0"/>
        <w:spacing w:line="360" w:lineRule="auto"/>
        <w:ind w:firstLine="480" w:firstLineChars="200"/>
        <w:rPr>
          <w:rFonts w:ascii="宋体" w:hAnsi="宋体" w:cs="宋体"/>
          <w:sz w:val="24"/>
          <w:szCs w:val="24"/>
        </w:rPr>
      </w:pPr>
      <w:r>
        <w:rPr>
          <w:rFonts w:hint="eastAsia" w:ascii="宋体" w:hAnsi="宋体" w:cs="宋体"/>
          <w:sz w:val="24"/>
          <w:szCs w:val="24"/>
        </w:rPr>
        <w:t>人民币（大写）(¥元)；</w:t>
      </w:r>
    </w:p>
    <w:p w14:paraId="5730D637">
      <w:pPr>
        <w:wordWrap w:val="0"/>
        <w:spacing w:line="360" w:lineRule="auto"/>
        <w:ind w:firstLine="480" w:firstLineChars="20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rPr>
        <w:t xml:space="preserve">     </w:t>
      </w:r>
      <w:r>
        <w:rPr>
          <w:rFonts w:hint="eastAsia" w:ascii="宋体" w:hAnsi="宋体" w:cs="宋体"/>
          <w:sz w:val="24"/>
          <w:szCs w:val="24"/>
        </w:rPr>
        <w:t>。</w:t>
      </w:r>
    </w:p>
    <w:p w14:paraId="727EB059">
      <w:pPr>
        <w:pStyle w:val="5"/>
        <w:wordWrap w:val="0"/>
        <w:spacing w:before="120" w:after="120" w:line="360" w:lineRule="auto"/>
        <w:ind w:firstLine="480" w:firstLineChars="200"/>
        <w:rPr>
          <w:rFonts w:cs="宋体"/>
          <w:kern w:val="1"/>
          <w:sz w:val="24"/>
          <w:szCs w:val="24"/>
        </w:rPr>
      </w:pPr>
      <w:bookmarkStart w:id="50" w:name="_Toc351203485"/>
      <w:bookmarkEnd w:id="50"/>
      <w:r>
        <w:rPr>
          <w:rFonts w:hint="eastAsia" w:cs="宋体"/>
          <w:kern w:val="1"/>
          <w:sz w:val="24"/>
          <w:szCs w:val="24"/>
        </w:rPr>
        <w:t>五、项目负责人</w:t>
      </w:r>
    </w:p>
    <w:p w14:paraId="748844B2">
      <w:pPr>
        <w:wordWrap w:val="0"/>
        <w:spacing w:line="360" w:lineRule="auto"/>
        <w:ind w:firstLine="480" w:firstLineChars="200"/>
        <w:rPr>
          <w:rFonts w:ascii="宋体" w:hAnsi="宋体" w:cs="宋体"/>
          <w:sz w:val="24"/>
          <w:szCs w:val="24"/>
        </w:rPr>
      </w:pPr>
      <w:r>
        <w:rPr>
          <w:rFonts w:hint="eastAsia" w:ascii="宋体" w:hAnsi="宋体" w:cs="宋体"/>
          <w:sz w:val="24"/>
          <w:szCs w:val="24"/>
        </w:rPr>
        <w:t>承包人项目负责人：</w:t>
      </w:r>
      <w:r>
        <w:rPr>
          <w:rFonts w:hint="eastAsia" w:ascii="宋体" w:hAnsi="宋体" w:cs="宋体"/>
          <w:sz w:val="24"/>
          <w:szCs w:val="24"/>
          <w:u w:val="single"/>
        </w:rPr>
        <w:t>         </w:t>
      </w:r>
      <w:r>
        <w:rPr>
          <w:rFonts w:hint="eastAsia" w:ascii="宋体" w:hAnsi="宋体" w:cs="宋体"/>
          <w:sz w:val="24"/>
          <w:szCs w:val="24"/>
        </w:rPr>
        <w:t>。</w:t>
      </w:r>
    </w:p>
    <w:p w14:paraId="38C898C9">
      <w:pPr>
        <w:pStyle w:val="5"/>
        <w:wordWrap w:val="0"/>
        <w:spacing w:before="120" w:after="120" w:line="360" w:lineRule="auto"/>
        <w:ind w:firstLine="480" w:firstLineChars="200"/>
        <w:rPr>
          <w:rFonts w:cs="宋体"/>
          <w:kern w:val="1"/>
          <w:sz w:val="24"/>
          <w:szCs w:val="24"/>
        </w:rPr>
      </w:pPr>
      <w:bookmarkStart w:id="51" w:name="_Toc351203486"/>
      <w:bookmarkEnd w:id="51"/>
      <w:r>
        <w:rPr>
          <w:rFonts w:hint="eastAsia" w:cs="宋体"/>
          <w:kern w:val="1"/>
          <w:sz w:val="24"/>
          <w:szCs w:val="24"/>
        </w:rPr>
        <w:t>六、合同文件构成</w:t>
      </w:r>
    </w:p>
    <w:p w14:paraId="400B3185">
      <w:pPr>
        <w:wordWrap w:val="0"/>
        <w:spacing w:line="36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14:paraId="25C229BF">
      <w:pPr>
        <w:wordWrap w:val="0"/>
        <w:spacing w:line="360" w:lineRule="auto"/>
        <w:ind w:firstLine="480" w:firstLineChars="200"/>
        <w:rPr>
          <w:rFonts w:ascii="宋体" w:hAnsi="宋体" w:cs="宋体"/>
          <w:sz w:val="24"/>
          <w:szCs w:val="24"/>
        </w:rPr>
      </w:pPr>
      <w:r>
        <w:rPr>
          <w:rFonts w:hint="eastAsia" w:ascii="宋体" w:hAnsi="宋体" w:cs="宋体"/>
          <w:sz w:val="24"/>
          <w:szCs w:val="24"/>
        </w:rPr>
        <w:t>（1）中标通知书（如果有）；</w:t>
      </w:r>
    </w:p>
    <w:p w14:paraId="141A7569">
      <w:pPr>
        <w:wordWrap w:val="0"/>
        <w:spacing w:line="360" w:lineRule="auto"/>
        <w:ind w:firstLine="480" w:firstLineChars="200"/>
        <w:rPr>
          <w:rFonts w:ascii="宋体" w:hAnsi="宋体" w:cs="宋体"/>
          <w:sz w:val="24"/>
          <w:szCs w:val="24"/>
        </w:rPr>
      </w:pPr>
      <w:r>
        <w:rPr>
          <w:rFonts w:hint="eastAsia" w:ascii="宋体" w:hAnsi="宋体" w:cs="宋体"/>
          <w:sz w:val="24"/>
          <w:szCs w:val="24"/>
        </w:rPr>
        <w:t xml:space="preserve">（2）投标函及其附录（如果有）； </w:t>
      </w:r>
    </w:p>
    <w:p w14:paraId="5C08CB1C">
      <w:pPr>
        <w:wordWrap w:val="0"/>
        <w:spacing w:line="360" w:lineRule="auto"/>
        <w:ind w:firstLine="480" w:firstLineChars="200"/>
        <w:rPr>
          <w:rFonts w:ascii="宋体" w:hAnsi="宋体" w:cs="宋体"/>
          <w:sz w:val="24"/>
          <w:szCs w:val="24"/>
        </w:rPr>
      </w:pPr>
      <w:r>
        <w:rPr>
          <w:rFonts w:hint="eastAsia" w:ascii="宋体" w:hAnsi="宋体" w:cs="宋体"/>
          <w:sz w:val="24"/>
          <w:szCs w:val="24"/>
        </w:rPr>
        <w:t>（3）专用合同条款及其附件；</w:t>
      </w:r>
    </w:p>
    <w:p w14:paraId="430B58ED">
      <w:pPr>
        <w:wordWrap w:val="0"/>
        <w:spacing w:line="360" w:lineRule="auto"/>
        <w:ind w:firstLine="480" w:firstLineChars="200"/>
        <w:rPr>
          <w:rFonts w:ascii="宋体" w:hAnsi="宋体" w:cs="宋体"/>
          <w:sz w:val="24"/>
          <w:szCs w:val="24"/>
        </w:rPr>
      </w:pPr>
      <w:r>
        <w:rPr>
          <w:rFonts w:hint="eastAsia" w:ascii="宋体" w:hAnsi="宋体" w:cs="宋体"/>
          <w:sz w:val="24"/>
          <w:szCs w:val="24"/>
        </w:rPr>
        <w:t>（4）通用合同条款；</w:t>
      </w:r>
    </w:p>
    <w:p w14:paraId="3B5A496B">
      <w:pPr>
        <w:wordWrap w:val="0"/>
        <w:spacing w:line="360" w:lineRule="auto"/>
        <w:ind w:firstLine="480" w:firstLineChars="200"/>
        <w:rPr>
          <w:rFonts w:ascii="宋体" w:hAnsi="宋体" w:cs="宋体"/>
          <w:sz w:val="24"/>
          <w:szCs w:val="24"/>
        </w:rPr>
      </w:pPr>
      <w:r>
        <w:rPr>
          <w:rFonts w:hint="eastAsia" w:ascii="宋体" w:hAnsi="宋体" w:cs="宋体"/>
          <w:sz w:val="24"/>
          <w:szCs w:val="24"/>
        </w:rPr>
        <w:t>（5）技术标准和要求；</w:t>
      </w:r>
    </w:p>
    <w:p w14:paraId="5EA0E808">
      <w:pPr>
        <w:wordWrap w:val="0"/>
        <w:spacing w:line="360" w:lineRule="auto"/>
        <w:ind w:firstLine="480" w:firstLineChars="200"/>
        <w:rPr>
          <w:rFonts w:ascii="宋体" w:hAnsi="宋体" w:cs="宋体"/>
          <w:sz w:val="24"/>
          <w:szCs w:val="24"/>
        </w:rPr>
      </w:pPr>
      <w:r>
        <w:rPr>
          <w:rFonts w:hint="eastAsia" w:ascii="宋体" w:hAnsi="宋体" w:cs="宋体"/>
          <w:sz w:val="24"/>
          <w:szCs w:val="24"/>
        </w:rPr>
        <w:t>（6）其他合同文件。</w:t>
      </w:r>
    </w:p>
    <w:p w14:paraId="0B30E9E3">
      <w:pPr>
        <w:wordWrap w:val="0"/>
        <w:spacing w:line="360"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46AA4B4F">
      <w:pPr>
        <w:wordWrap w:val="0"/>
        <w:spacing w:line="360"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541CC19E">
      <w:pPr>
        <w:pStyle w:val="5"/>
        <w:wordWrap w:val="0"/>
        <w:spacing w:before="120" w:after="120" w:line="360" w:lineRule="auto"/>
        <w:ind w:firstLine="480" w:firstLineChars="200"/>
        <w:rPr>
          <w:rFonts w:cs="宋体"/>
          <w:kern w:val="1"/>
          <w:sz w:val="24"/>
          <w:szCs w:val="24"/>
        </w:rPr>
      </w:pPr>
      <w:bookmarkStart w:id="52" w:name="_Toc351203487"/>
      <w:bookmarkEnd w:id="52"/>
      <w:r>
        <w:rPr>
          <w:rFonts w:hint="eastAsia" w:cs="宋体"/>
          <w:kern w:val="1"/>
          <w:sz w:val="24"/>
          <w:szCs w:val="24"/>
        </w:rPr>
        <w:t>七、承诺</w:t>
      </w:r>
    </w:p>
    <w:p w14:paraId="2F756660">
      <w:pPr>
        <w:wordWrap w:val="0"/>
        <w:spacing w:line="360" w:lineRule="auto"/>
        <w:ind w:firstLine="480" w:firstLineChars="200"/>
        <w:rPr>
          <w:rFonts w:ascii="宋体" w:hAnsi="宋体" w:cs="宋体"/>
          <w:sz w:val="24"/>
          <w:szCs w:val="24"/>
        </w:rPr>
      </w:pPr>
      <w:r>
        <w:rPr>
          <w:rFonts w:hint="eastAsia" w:ascii="宋体" w:hAnsi="宋体" w:cs="宋体"/>
          <w:sz w:val="24"/>
          <w:szCs w:val="24"/>
        </w:rPr>
        <w:t>1.发包人承诺按照法律规定履行项目审批手续、筹集项目资金并按照合同约定的期限和方式支付合同价款。</w:t>
      </w:r>
    </w:p>
    <w:p w14:paraId="5ACD0FC0">
      <w:pPr>
        <w:wordWrap w:val="0"/>
        <w:spacing w:line="360" w:lineRule="auto"/>
        <w:ind w:firstLine="480" w:firstLineChars="200"/>
        <w:rPr>
          <w:rFonts w:ascii="宋体" w:hAnsi="宋体" w:cs="宋体"/>
          <w:sz w:val="24"/>
          <w:szCs w:val="24"/>
        </w:rPr>
      </w:pPr>
      <w:r>
        <w:rPr>
          <w:rFonts w:hint="eastAsia" w:ascii="宋体" w:hAnsi="宋体" w:cs="宋体"/>
          <w:sz w:val="24"/>
          <w:szCs w:val="24"/>
        </w:rPr>
        <w:t>2.承包人承诺按照法律规定及合同约定组织完成本项目设计内容，确保设计质量，不进行转包及违法分包，并在本项目施工过程中承担相应的图纸完善责任。</w:t>
      </w:r>
    </w:p>
    <w:p w14:paraId="55E1859E">
      <w:pPr>
        <w:wordWrap w:val="0"/>
        <w:spacing w:line="360" w:lineRule="auto"/>
        <w:ind w:firstLine="480" w:firstLineChars="200"/>
        <w:rPr>
          <w:rFonts w:ascii="宋体" w:hAnsi="宋体" w:cs="宋体"/>
          <w:sz w:val="24"/>
          <w:szCs w:val="24"/>
        </w:rPr>
      </w:pPr>
      <w:r>
        <w:rPr>
          <w:rFonts w:hint="eastAsia" w:ascii="宋体" w:hAnsi="宋体" w:cs="宋体"/>
          <w:sz w:val="24"/>
          <w:szCs w:val="24"/>
        </w:rPr>
        <w:t>3.发包人和承包人通过招投标形式签订合同的，双方理解并承诺不再就同一项目另行签订与合同实质性内容相背离的协议。</w:t>
      </w:r>
    </w:p>
    <w:p w14:paraId="042D177A">
      <w:pPr>
        <w:pStyle w:val="5"/>
        <w:wordWrap w:val="0"/>
        <w:spacing w:before="120" w:after="120" w:line="360" w:lineRule="auto"/>
        <w:ind w:firstLine="480" w:firstLineChars="200"/>
        <w:rPr>
          <w:rFonts w:cs="宋体"/>
          <w:kern w:val="1"/>
          <w:sz w:val="24"/>
          <w:szCs w:val="24"/>
        </w:rPr>
      </w:pPr>
      <w:bookmarkStart w:id="53" w:name="_Toc351203488"/>
      <w:bookmarkEnd w:id="53"/>
      <w:r>
        <w:rPr>
          <w:rFonts w:hint="eastAsia" w:cs="宋体"/>
          <w:kern w:val="1"/>
          <w:sz w:val="24"/>
          <w:szCs w:val="24"/>
        </w:rPr>
        <w:t>八、签订时间</w:t>
      </w:r>
    </w:p>
    <w:p w14:paraId="3F5E1F34">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本合同于年月日签订。</w:t>
      </w:r>
    </w:p>
    <w:p w14:paraId="32D5A3C9">
      <w:pPr>
        <w:pStyle w:val="5"/>
        <w:wordWrap w:val="0"/>
        <w:spacing w:before="120" w:after="120" w:line="360" w:lineRule="auto"/>
        <w:ind w:firstLine="480" w:firstLineChars="200"/>
        <w:rPr>
          <w:rFonts w:cs="宋体"/>
          <w:kern w:val="1"/>
          <w:sz w:val="24"/>
          <w:szCs w:val="24"/>
        </w:rPr>
      </w:pPr>
      <w:bookmarkStart w:id="54" w:name="_Toc351203490"/>
      <w:bookmarkEnd w:id="54"/>
      <w:r>
        <w:rPr>
          <w:rFonts w:hint="eastAsia" w:cs="宋体"/>
          <w:kern w:val="1"/>
          <w:sz w:val="24"/>
          <w:szCs w:val="24"/>
        </w:rPr>
        <w:t>九、签订地点</w:t>
      </w:r>
    </w:p>
    <w:p w14:paraId="39CBBA43">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本合同在签订。</w:t>
      </w:r>
    </w:p>
    <w:p w14:paraId="62C75010">
      <w:pPr>
        <w:pStyle w:val="5"/>
        <w:wordWrap w:val="0"/>
        <w:spacing w:before="120" w:after="120" w:line="360" w:lineRule="auto"/>
        <w:ind w:firstLine="480" w:firstLineChars="200"/>
        <w:rPr>
          <w:rFonts w:cs="宋体"/>
          <w:kern w:val="1"/>
          <w:sz w:val="24"/>
          <w:szCs w:val="24"/>
        </w:rPr>
      </w:pPr>
      <w:bookmarkStart w:id="55" w:name="_Toc351203491"/>
      <w:bookmarkEnd w:id="55"/>
      <w:r>
        <w:rPr>
          <w:rFonts w:hint="eastAsia" w:cs="宋体"/>
          <w:kern w:val="1"/>
          <w:sz w:val="24"/>
          <w:szCs w:val="24"/>
        </w:rPr>
        <w:t>十、补充协议</w:t>
      </w:r>
    </w:p>
    <w:p w14:paraId="403E4FCC">
      <w:pPr>
        <w:wordWrap w:val="0"/>
        <w:spacing w:line="360" w:lineRule="auto"/>
        <w:ind w:firstLine="480" w:firstLineChars="200"/>
        <w:rPr>
          <w:rFonts w:ascii="宋体" w:hAnsi="宋体" w:cs="宋体"/>
          <w:b/>
          <w:sz w:val="24"/>
          <w:szCs w:val="24"/>
        </w:rPr>
      </w:pPr>
      <w:r>
        <w:rPr>
          <w:rFonts w:hint="eastAsia" w:ascii="宋体" w:hAnsi="宋体" w:cs="宋体"/>
          <w:sz w:val="24"/>
          <w:szCs w:val="24"/>
        </w:rPr>
        <w:t>合同未尽事宜，合同当事人另行签订补充协议，补充协议是合同的组成部分。</w:t>
      </w:r>
    </w:p>
    <w:p w14:paraId="10792174">
      <w:pPr>
        <w:pStyle w:val="5"/>
        <w:wordWrap w:val="0"/>
        <w:spacing w:before="120" w:after="120" w:line="360" w:lineRule="auto"/>
        <w:ind w:firstLine="480" w:firstLineChars="200"/>
        <w:rPr>
          <w:rFonts w:cs="宋体"/>
          <w:kern w:val="1"/>
          <w:sz w:val="24"/>
          <w:szCs w:val="24"/>
        </w:rPr>
      </w:pPr>
      <w:bookmarkStart w:id="56" w:name="_Toc351203492"/>
      <w:bookmarkEnd w:id="56"/>
      <w:r>
        <w:rPr>
          <w:rFonts w:hint="eastAsia" w:cs="宋体"/>
          <w:kern w:val="1"/>
          <w:sz w:val="24"/>
          <w:szCs w:val="24"/>
        </w:rPr>
        <w:t>十一、合同生效</w:t>
      </w:r>
    </w:p>
    <w:p w14:paraId="3D13F92D">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本合同自年月日生效。</w:t>
      </w:r>
    </w:p>
    <w:p w14:paraId="1044607D">
      <w:pPr>
        <w:pStyle w:val="5"/>
        <w:wordWrap w:val="0"/>
        <w:spacing w:before="120" w:after="120" w:line="360" w:lineRule="auto"/>
        <w:ind w:firstLine="480" w:firstLineChars="200"/>
        <w:rPr>
          <w:rFonts w:cs="宋体"/>
          <w:kern w:val="1"/>
          <w:sz w:val="24"/>
          <w:szCs w:val="24"/>
        </w:rPr>
      </w:pPr>
      <w:bookmarkStart w:id="57" w:name="_Toc351203493"/>
      <w:bookmarkEnd w:id="57"/>
      <w:r>
        <w:rPr>
          <w:rFonts w:hint="eastAsia" w:cs="宋体"/>
          <w:kern w:val="1"/>
          <w:sz w:val="24"/>
          <w:szCs w:val="24"/>
        </w:rPr>
        <w:t>十二、合同份数</w:t>
      </w:r>
    </w:p>
    <w:p w14:paraId="0DDB9E5A">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本合同一式份，均具有同等法律效力，发包人执份，承包人执份。</w:t>
      </w:r>
    </w:p>
    <w:p w14:paraId="7CB7B196">
      <w:pPr>
        <w:wordWrap w:val="0"/>
        <w:spacing w:line="360" w:lineRule="auto"/>
        <w:ind w:firstLine="480" w:firstLineChars="200"/>
        <w:rPr>
          <w:rFonts w:ascii="宋体" w:hAnsi="宋体" w:cs="宋体"/>
          <w:sz w:val="24"/>
          <w:szCs w:val="24"/>
        </w:rPr>
      </w:pPr>
      <w:r>
        <w:rPr>
          <w:rFonts w:hint="eastAsia" w:ascii="宋体" w:hAnsi="宋体" w:cs="宋体"/>
          <w:sz w:val="24"/>
          <w:szCs w:val="24"/>
        </w:rPr>
        <w:t>发包人：  (公章)承包人：  (公章)</w:t>
      </w:r>
    </w:p>
    <w:p w14:paraId="7B93D990">
      <w:pPr>
        <w:wordWrap w:val="0"/>
        <w:spacing w:line="360" w:lineRule="auto"/>
        <w:ind w:firstLine="480" w:firstLineChars="200"/>
        <w:rPr>
          <w:rFonts w:ascii="宋体" w:hAnsi="宋体" w:cs="宋体"/>
          <w:sz w:val="24"/>
          <w:szCs w:val="24"/>
          <w:u w:val="single"/>
        </w:rPr>
      </w:pPr>
    </w:p>
    <w:p w14:paraId="5B5CD397">
      <w:pPr>
        <w:wordWrap w:val="0"/>
        <w:spacing w:line="360" w:lineRule="auto"/>
        <w:ind w:firstLine="480" w:firstLineChars="200"/>
        <w:rPr>
          <w:rFonts w:ascii="宋体" w:hAnsi="宋体" w:cs="宋体"/>
          <w:sz w:val="24"/>
          <w:szCs w:val="24"/>
        </w:rPr>
      </w:pPr>
      <w:r>
        <w:rPr>
          <w:rFonts w:hint="eastAsia" w:ascii="宋体" w:hAnsi="宋体" w:cs="宋体"/>
          <w:sz w:val="24"/>
          <w:szCs w:val="24"/>
        </w:rPr>
        <w:t>法定代表人或其委托代理人：       法定代表人或其委托代理人：</w:t>
      </w:r>
    </w:p>
    <w:p w14:paraId="654D3F6F">
      <w:pPr>
        <w:wordWrap w:val="0"/>
        <w:spacing w:line="360" w:lineRule="auto"/>
        <w:ind w:firstLine="480" w:firstLineChars="200"/>
        <w:rPr>
          <w:rFonts w:ascii="宋体" w:hAnsi="宋体" w:cs="宋体"/>
          <w:sz w:val="24"/>
          <w:szCs w:val="24"/>
        </w:rPr>
      </w:pPr>
      <w:r>
        <w:rPr>
          <w:rFonts w:hint="eastAsia" w:ascii="宋体" w:hAnsi="宋体" w:cs="宋体"/>
          <w:sz w:val="24"/>
          <w:szCs w:val="24"/>
        </w:rPr>
        <w:t>（签字）                       （签字）</w:t>
      </w:r>
    </w:p>
    <w:p w14:paraId="2A927F33">
      <w:pPr>
        <w:wordWrap w:val="0"/>
        <w:spacing w:line="360" w:lineRule="auto"/>
        <w:ind w:firstLine="480" w:firstLineChars="200"/>
        <w:rPr>
          <w:rFonts w:ascii="宋体" w:hAnsi="宋体" w:cs="宋体"/>
          <w:sz w:val="24"/>
          <w:szCs w:val="24"/>
          <w:u w:val="single"/>
        </w:rPr>
      </w:pPr>
    </w:p>
    <w:p w14:paraId="389BAA9D">
      <w:pPr>
        <w:tabs>
          <w:tab w:val="left" w:pos="4410"/>
        </w:tabs>
        <w:wordWrap w:val="0"/>
        <w:spacing w:line="360" w:lineRule="auto"/>
        <w:ind w:firstLine="480" w:firstLineChars="200"/>
        <w:rPr>
          <w:rFonts w:ascii="宋体" w:hAns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w:t>
      </w:r>
      <w:r>
        <w:rPr>
          <w:rFonts w:hint="eastAsia" w:ascii="宋体" w:hAnsi="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rPr>
        <w:t xml:space="preserve">  组织机构代码：</w:t>
      </w:r>
      <w:r>
        <w:rPr>
          <w:rFonts w:hint="eastAsia" w:ascii="宋体" w:hAnsi="宋体" w:cs="宋体"/>
          <w:sz w:val="24"/>
          <w:szCs w:val="24"/>
          <w:u w:val="single"/>
        </w:rPr>
        <w:t xml:space="preserve">   </w:t>
      </w:r>
    </w:p>
    <w:p w14:paraId="6EF52EFA">
      <w:pPr>
        <w:wordWrap w:val="0"/>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地  址：</w:t>
      </w:r>
      <w:r>
        <w:rPr>
          <w:rFonts w:hint="eastAsia" w:ascii="宋体" w:hAnsi="宋体" w:cs="宋体"/>
          <w:sz w:val="24"/>
          <w:szCs w:val="24"/>
          <w:u w:val="single"/>
        </w:rPr>
        <w:t xml:space="preserve"> </w:t>
      </w:r>
    </w:p>
    <w:p w14:paraId="1222E124">
      <w:pPr>
        <w:wordWrap w:val="0"/>
        <w:spacing w:line="360" w:lineRule="auto"/>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5FB2ECEA">
      <w:pPr>
        <w:wordWrap w:val="0"/>
        <w:spacing w:line="360" w:lineRule="auto"/>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法定代表人：</w:t>
      </w:r>
      <w:r>
        <w:rPr>
          <w:rFonts w:hint="eastAsia" w:ascii="宋体" w:hAnsi="宋体" w:cs="宋体"/>
          <w:sz w:val="24"/>
          <w:szCs w:val="24"/>
          <w:u w:val="single"/>
        </w:rPr>
        <w:t></w:t>
      </w:r>
    </w:p>
    <w:p w14:paraId="52B6C2AF">
      <w:pPr>
        <w:wordWrap w:val="0"/>
        <w:spacing w:line="360" w:lineRule="auto"/>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rPr>
        <w:t>委托代理人：</w:t>
      </w:r>
      <w:r>
        <w:rPr>
          <w:rFonts w:hint="eastAsia" w:ascii="宋体" w:hAnsi="宋体" w:cs="宋体"/>
          <w:sz w:val="24"/>
          <w:szCs w:val="24"/>
          <w:u w:val="single"/>
        </w:rPr>
        <w:t xml:space="preserve">  </w:t>
      </w:r>
    </w:p>
    <w:p w14:paraId="51637FC8">
      <w:pPr>
        <w:wordWrap w:val="0"/>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电  话：</w:t>
      </w:r>
      <w:r>
        <w:rPr>
          <w:rFonts w:hint="eastAsia" w:ascii="宋体" w:hAnsi="宋体" w:cs="宋体"/>
          <w:sz w:val="24"/>
          <w:szCs w:val="24"/>
          <w:u w:val="single"/>
        </w:rPr>
        <w:t></w:t>
      </w:r>
    </w:p>
    <w:p w14:paraId="7D4BECF4">
      <w:pPr>
        <w:wordWrap w:val="0"/>
        <w:spacing w:line="360" w:lineRule="auto"/>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    </w:t>
      </w:r>
    </w:p>
    <w:p w14:paraId="39C8378F">
      <w:pPr>
        <w:wordWrap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eastAsia="宋体" w:cs="宋体"/>
          <w:sz w:val="24"/>
          <w:szCs w:val="24"/>
          <w:lang w:eastAsia="zh-CN"/>
        </w:rPr>
        <w:t xml:space="preserve">                        </w:t>
      </w:r>
      <w:r>
        <w:rPr>
          <w:rFonts w:hint="eastAsia" w:ascii="宋体" w:hAnsi="宋体" w:cs="宋体"/>
          <w:sz w:val="24"/>
          <w:szCs w:val="24"/>
        </w:rPr>
        <w:t>电子信箱：</w:t>
      </w:r>
      <w:r>
        <w:rPr>
          <w:rFonts w:hint="eastAsia" w:ascii="宋体" w:hAnsi="宋体" w:cs="宋体"/>
          <w:sz w:val="24"/>
          <w:szCs w:val="24"/>
          <w:u w:val="single"/>
        </w:rPr>
        <w:t xml:space="preserve">  </w:t>
      </w:r>
    </w:p>
    <w:p w14:paraId="34E3F962">
      <w:pPr>
        <w:wordWrap w:val="0"/>
        <w:spacing w:line="360" w:lineRule="auto"/>
        <w:ind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开户银行：</w:t>
      </w:r>
      <w:r>
        <w:rPr>
          <w:rFonts w:hint="eastAsia" w:ascii="宋体" w:hAnsi="宋体" w:cs="宋体"/>
          <w:sz w:val="24"/>
          <w:szCs w:val="24"/>
          <w:u w:val="single"/>
        </w:rPr>
        <w:t xml:space="preserve">   </w:t>
      </w:r>
    </w:p>
    <w:p w14:paraId="4B246F4D">
      <w:pPr>
        <w:wordWrap w:val="0"/>
        <w:spacing w:line="360" w:lineRule="auto"/>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w:t>
      </w:r>
      <w:r>
        <w:rPr>
          <w:rFonts w:hint="eastAsia" w:ascii="宋体" w:hAnsi="宋体" w:eastAsia="宋体" w:cs="宋体"/>
          <w:sz w:val="24"/>
          <w:szCs w:val="24"/>
          <w:u w:val="single"/>
          <w:lang w:eastAsia="zh-CN"/>
        </w:rPr>
        <w:t xml:space="preserve">             </w:t>
      </w:r>
      <w:r>
        <w:rPr>
          <w:rFonts w:hint="eastAsia" w:ascii="宋体" w:hAnsi="宋体" w:cs="宋体"/>
          <w:sz w:val="24"/>
          <w:szCs w:val="24"/>
        </w:rPr>
        <w:t>账 号：</w:t>
      </w:r>
      <w:r>
        <w:rPr>
          <w:rFonts w:hint="eastAsia" w:ascii="宋体" w:hAnsi="宋体" w:cs="宋体"/>
          <w:sz w:val="24"/>
          <w:szCs w:val="24"/>
          <w:u w:val="single"/>
        </w:rPr>
        <w:t></w:t>
      </w:r>
    </w:p>
    <w:p w14:paraId="0D7C8142">
      <w:pPr>
        <w:wordWrap w:val="0"/>
        <w:spacing w:line="360" w:lineRule="auto"/>
        <w:ind w:firstLine="480" w:firstLineChars="200"/>
        <w:rPr>
          <w:rFonts w:ascii="宋体" w:hAnsi="宋体" w:cs="宋体"/>
          <w:sz w:val="24"/>
          <w:szCs w:val="24"/>
        </w:rPr>
      </w:pPr>
    </w:p>
    <w:p w14:paraId="2994CEC3">
      <w:pPr>
        <w:pStyle w:val="57"/>
        <w:ind w:firstLine="0"/>
        <w:jc w:val="center"/>
        <w:rPr>
          <w:rFonts w:hint="default" w:ascii="宋体" w:hAnsi="宋体" w:eastAsia="宋体" w:cs="仿宋"/>
          <w:b/>
          <w:sz w:val="44"/>
          <w:szCs w:val="28"/>
          <w:lang w:eastAsia="zh-CN"/>
        </w:rPr>
      </w:pPr>
    </w:p>
    <w:p w14:paraId="07317DB7">
      <w:pPr>
        <w:rPr>
          <w:rFonts w:ascii="宋体" w:hAnsi="宋体" w:eastAsia="宋体" w:cs="仿宋"/>
          <w:b/>
          <w:sz w:val="44"/>
          <w:szCs w:val="28"/>
          <w:lang w:eastAsia="zh-CN"/>
        </w:rPr>
      </w:pPr>
      <w:r>
        <w:rPr>
          <w:rFonts w:ascii="宋体" w:hAnsi="宋体" w:eastAsia="宋体" w:cs="仿宋"/>
          <w:b/>
          <w:sz w:val="44"/>
          <w:szCs w:val="28"/>
          <w:lang w:eastAsia="zh-CN"/>
        </w:rPr>
        <w:br w:type="page"/>
      </w:r>
    </w:p>
    <w:p w14:paraId="231CD4A6">
      <w:pPr>
        <w:rPr>
          <w:rFonts w:ascii="宋体" w:hAnsi="宋体" w:eastAsia="宋体" w:cs="仿宋"/>
          <w:b/>
          <w:sz w:val="44"/>
          <w:szCs w:val="28"/>
          <w:lang w:eastAsia="zh-CN"/>
        </w:rPr>
      </w:pPr>
    </w:p>
    <w:p w14:paraId="50E4B9C0">
      <w:pPr>
        <w:pStyle w:val="57"/>
        <w:ind w:firstLine="0"/>
        <w:jc w:val="center"/>
        <w:rPr>
          <w:rFonts w:hint="default" w:ascii="宋体" w:hAnsi="宋体" w:eastAsia="宋体" w:cs="仿宋"/>
          <w:b/>
          <w:sz w:val="44"/>
          <w:szCs w:val="28"/>
          <w:lang w:eastAsia="zh-CN"/>
        </w:rPr>
      </w:pPr>
      <w:r>
        <w:rPr>
          <w:rFonts w:ascii="宋体" w:hAnsi="宋体" w:eastAsia="宋体" w:cs="仿宋"/>
          <w:b/>
          <w:sz w:val="44"/>
          <w:szCs w:val="28"/>
          <w:lang w:eastAsia="zh-CN"/>
        </w:rPr>
        <w:t>第六章  投标文件格式</w:t>
      </w:r>
    </w:p>
    <w:p w14:paraId="3BD993B9">
      <w:pPr>
        <w:pStyle w:val="57"/>
        <w:tabs>
          <w:tab w:val="left" w:pos="8440"/>
        </w:tabs>
        <w:ind w:firstLine="0"/>
        <w:rPr>
          <w:rFonts w:hint="default" w:ascii="宋体" w:hAnsi="宋体" w:eastAsia="宋体" w:cs="仿宋"/>
          <w:szCs w:val="28"/>
          <w:lang w:eastAsia="zh-CN"/>
        </w:rPr>
      </w:pPr>
    </w:p>
    <w:p w14:paraId="6418656E">
      <w:pPr>
        <w:pStyle w:val="57"/>
        <w:tabs>
          <w:tab w:val="left" w:pos="8440"/>
        </w:tabs>
        <w:ind w:firstLine="0"/>
        <w:rPr>
          <w:rFonts w:hint="default" w:ascii="宋体" w:hAnsi="宋体" w:eastAsia="宋体" w:cs="仿宋"/>
          <w:szCs w:val="28"/>
          <w:lang w:eastAsia="zh-CN"/>
        </w:rPr>
      </w:pPr>
      <w:r>
        <w:rPr>
          <w:rFonts w:ascii="宋体" w:hAnsi="宋体" w:eastAsia="宋体" w:cs="仿宋"/>
          <w:szCs w:val="28"/>
          <w:lang w:eastAsia="zh-CN"/>
        </w:rPr>
        <w:t>封面格式</w:t>
      </w:r>
    </w:p>
    <w:p w14:paraId="5AA1DE22">
      <w:pPr>
        <w:spacing w:line="360" w:lineRule="auto"/>
        <w:ind w:right="-506" w:rightChars="-230" w:firstLine="4340" w:firstLineChars="1550"/>
        <w:rPr>
          <w:rFonts w:ascii="宋体" w:hAnsi="宋体" w:cs="仿宋"/>
          <w:sz w:val="28"/>
          <w:szCs w:val="28"/>
        </w:rPr>
      </w:pPr>
    </w:p>
    <w:p w14:paraId="45C472DB">
      <w:pPr>
        <w:spacing w:line="360" w:lineRule="auto"/>
        <w:ind w:right="-506" w:rightChars="-230"/>
        <w:jc w:val="center"/>
        <w:rPr>
          <w:rFonts w:ascii="宋体" w:hAnsi="宋体" w:cs="仿宋"/>
          <w:sz w:val="28"/>
          <w:szCs w:val="28"/>
          <w:u w:val="single"/>
        </w:rPr>
      </w:pPr>
      <w:r>
        <w:rPr>
          <w:rFonts w:hint="eastAsia" w:ascii="宋体" w:hAnsi="宋体" w:cs="仿宋"/>
          <w:sz w:val="28"/>
          <w:szCs w:val="28"/>
          <w:u w:val="single"/>
        </w:rPr>
        <w:t xml:space="preserve">（项目名称） </w:t>
      </w:r>
    </w:p>
    <w:p w14:paraId="6F677C41">
      <w:pPr>
        <w:pStyle w:val="57"/>
        <w:ind w:firstLine="0"/>
        <w:jc w:val="center"/>
        <w:rPr>
          <w:rFonts w:hint="default" w:ascii="宋体" w:hAnsi="宋体" w:eastAsia="宋体" w:cs="仿宋"/>
          <w:sz w:val="96"/>
          <w:szCs w:val="96"/>
          <w:lang w:eastAsia="zh-CN"/>
        </w:rPr>
      </w:pPr>
      <w:r>
        <w:rPr>
          <w:rFonts w:ascii="宋体" w:hAnsi="宋体" w:eastAsia="宋体" w:cs="仿宋"/>
          <w:sz w:val="96"/>
          <w:szCs w:val="96"/>
          <w:lang w:eastAsia="zh-CN"/>
        </w:rPr>
        <w:t>投 标 文 件</w:t>
      </w:r>
      <w:bookmarkStart w:id="58" w:name="_Toc223432387"/>
      <w:bookmarkStart w:id="59" w:name="_Toc169921407"/>
      <w:bookmarkStart w:id="60" w:name="_Toc171073207"/>
      <w:bookmarkStart w:id="61" w:name="_Toc171073042"/>
    </w:p>
    <w:p w14:paraId="4A9438A5">
      <w:pPr>
        <w:spacing w:line="360" w:lineRule="auto"/>
        <w:ind w:right="-506" w:rightChars="-230"/>
        <w:jc w:val="center"/>
        <w:rPr>
          <w:rFonts w:ascii="宋体" w:hAnsi="宋体" w:cs="仿宋"/>
          <w:sz w:val="28"/>
          <w:szCs w:val="28"/>
        </w:rPr>
      </w:pPr>
    </w:p>
    <w:p w14:paraId="4D59A293">
      <w:pPr>
        <w:spacing w:line="360" w:lineRule="auto"/>
        <w:ind w:right="-506" w:rightChars="-230"/>
        <w:jc w:val="center"/>
        <w:rPr>
          <w:rFonts w:ascii="宋体" w:hAnsi="宋体" w:cs="仿宋"/>
          <w:sz w:val="28"/>
          <w:szCs w:val="28"/>
        </w:rPr>
      </w:pPr>
    </w:p>
    <w:p w14:paraId="4BCE840C">
      <w:pPr>
        <w:spacing w:line="360" w:lineRule="auto"/>
        <w:ind w:right="-506" w:rightChars="-230" w:firstLine="2858" w:firstLineChars="1021"/>
        <w:jc w:val="both"/>
        <w:rPr>
          <w:rFonts w:ascii="宋体" w:hAnsi="宋体" w:cs="仿宋"/>
          <w:b/>
          <w:sz w:val="28"/>
          <w:szCs w:val="28"/>
          <w:u w:val="single"/>
        </w:rPr>
      </w:pPr>
      <w:r>
        <w:rPr>
          <w:rFonts w:hint="eastAsia" w:ascii="宋体" w:hAnsi="宋体" w:cs="仿宋"/>
          <w:sz w:val="28"/>
          <w:szCs w:val="28"/>
        </w:rPr>
        <w:t>项目编号:</w:t>
      </w:r>
      <w:r>
        <w:rPr>
          <w:rFonts w:hint="eastAsia" w:ascii="宋体" w:hAnsi="宋体" w:cs="仿宋"/>
          <w:sz w:val="28"/>
          <w:szCs w:val="28"/>
          <w:u w:val="single"/>
        </w:rPr>
        <w:t xml:space="preserve">     </w:t>
      </w:r>
      <w:r>
        <w:rPr>
          <w:rFonts w:hint="eastAsia" w:ascii="宋体" w:hAnsi="宋体" w:eastAsia="宋体" w:cs="仿宋"/>
          <w:sz w:val="28"/>
          <w:szCs w:val="28"/>
          <w:u w:val="single"/>
          <w:lang w:eastAsia="zh-CN"/>
        </w:rPr>
        <w:t xml:space="preserve">           </w:t>
      </w:r>
      <w:r>
        <w:rPr>
          <w:rFonts w:hint="eastAsia" w:ascii="宋体" w:hAnsi="宋体" w:cs="仿宋"/>
          <w:sz w:val="28"/>
          <w:szCs w:val="28"/>
          <w:u w:val="single"/>
        </w:rPr>
        <w:t xml:space="preserve">  </w:t>
      </w:r>
    </w:p>
    <w:bookmarkEnd w:id="58"/>
    <w:bookmarkEnd w:id="59"/>
    <w:bookmarkEnd w:id="60"/>
    <w:bookmarkEnd w:id="61"/>
    <w:p w14:paraId="4D550594">
      <w:pPr>
        <w:spacing w:line="660" w:lineRule="auto"/>
        <w:rPr>
          <w:rFonts w:ascii="宋体" w:hAnsi="宋体" w:cs="仿宋"/>
          <w:sz w:val="28"/>
          <w:szCs w:val="28"/>
        </w:rPr>
      </w:pPr>
    </w:p>
    <w:p w14:paraId="4085C35D">
      <w:pPr>
        <w:pStyle w:val="15"/>
        <w:rPr>
          <w:rFonts w:hint="eastAsia"/>
          <w:color w:val="auto"/>
        </w:rPr>
      </w:pPr>
    </w:p>
    <w:p w14:paraId="792F7131">
      <w:pPr>
        <w:pStyle w:val="15"/>
        <w:rPr>
          <w:rFonts w:hint="eastAsia"/>
          <w:color w:val="auto"/>
        </w:rPr>
      </w:pPr>
    </w:p>
    <w:p w14:paraId="557D5FF4">
      <w:pPr>
        <w:pStyle w:val="15"/>
        <w:rPr>
          <w:rFonts w:hint="eastAsia"/>
          <w:color w:val="auto"/>
        </w:rPr>
      </w:pPr>
    </w:p>
    <w:p w14:paraId="6F538F46">
      <w:pPr>
        <w:pStyle w:val="15"/>
        <w:rPr>
          <w:rFonts w:hint="eastAsia"/>
          <w:color w:val="auto"/>
        </w:rPr>
      </w:pPr>
    </w:p>
    <w:p w14:paraId="1EABEAEC">
      <w:pPr>
        <w:spacing w:line="660" w:lineRule="auto"/>
        <w:ind w:left="770" w:leftChars="350" w:firstLine="537" w:firstLineChars="192"/>
        <w:rPr>
          <w:rFonts w:ascii="宋体" w:hAnsi="宋体" w:cs="仿宋"/>
          <w:sz w:val="28"/>
          <w:szCs w:val="28"/>
        </w:rPr>
      </w:pPr>
    </w:p>
    <w:p w14:paraId="62630D19">
      <w:pPr>
        <w:spacing w:line="480" w:lineRule="auto"/>
        <w:ind w:left="770" w:leftChars="350" w:firstLine="540" w:firstLineChars="193"/>
        <w:rPr>
          <w:rFonts w:ascii="宋体" w:hAnsi="宋体" w:cs="仿宋"/>
          <w:sz w:val="28"/>
          <w:szCs w:val="28"/>
        </w:rPr>
      </w:pPr>
      <w:r>
        <w:rPr>
          <w:rFonts w:hint="eastAsia" w:ascii="宋体" w:hAnsi="宋体" w:cs="仿宋"/>
          <w:sz w:val="28"/>
          <w:szCs w:val="28"/>
        </w:rPr>
        <w:t>供应商名称：</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eastAsia="宋体" w:cs="仿宋"/>
          <w:sz w:val="28"/>
          <w:szCs w:val="28"/>
          <w:lang w:eastAsia="zh-CN"/>
        </w:rPr>
        <w:t>企业电</w:t>
      </w:r>
      <w:r>
        <w:rPr>
          <w:rFonts w:hint="eastAsia" w:ascii="宋体" w:hAnsi="宋体" w:cs="仿宋"/>
          <w:sz w:val="28"/>
          <w:szCs w:val="28"/>
          <w:lang w:eastAsia="zh-CN"/>
        </w:rPr>
        <w:t>子签章</w:t>
      </w:r>
      <w:r>
        <w:rPr>
          <w:rFonts w:hint="eastAsia" w:ascii="宋体" w:hAnsi="宋体" w:cs="仿宋"/>
          <w:sz w:val="28"/>
          <w:szCs w:val="28"/>
        </w:rPr>
        <w:t>）</w:t>
      </w:r>
    </w:p>
    <w:p w14:paraId="13EB19A6">
      <w:pPr>
        <w:spacing w:line="480" w:lineRule="auto"/>
        <w:ind w:left="770" w:leftChars="350" w:firstLine="536" w:firstLineChars="193"/>
        <w:rPr>
          <w:rFonts w:ascii="宋体" w:hAnsi="宋体" w:cs="仿宋"/>
          <w:sz w:val="28"/>
          <w:szCs w:val="28"/>
        </w:rPr>
      </w:pPr>
      <w:r>
        <w:rPr>
          <w:rFonts w:hint="eastAsia" w:ascii="宋体" w:hAnsi="宋体" w:cs="仿宋"/>
          <w:spacing w:val="-1"/>
          <w:sz w:val="28"/>
          <w:szCs w:val="28"/>
        </w:rPr>
        <w:t>法定代表人：</w:t>
      </w:r>
      <w:r>
        <w:rPr>
          <w:rFonts w:hint="eastAsia" w:ascii="宋体" w:hAnsi="宋体" w:cs="仿宋"/>
          <w:sz w:val="28"/>
          <w:szCs w:val="28"/>
          <w:u w:val="single"/>
        </w:rPr>
        <w:t xml:space="preserve">             </w:t>
      </w:r>
      <w:r>
        <w:rPr>
          <w:rFonts w:hint="eastAsia" w:ascii="宋体" w:hAnsi="宋体" w:eastAsia="宋体" w:cs="仿宋"/>
          <w:sz w:val="28"/>
          <w:szCs w:val="28"/>
          <w:u w:val="single"/>
          <w:lang w:eastAsia="zh-CN"/>
        </w:rPr>
        <w:t xml:space="preserve">               </w:t>
      </w:r>
      <w:r>
        <w:rPr>
          <w:rFonts w:hint="eastAsia" w:ascii="宋体" w:hAnsi="宋体" w:cs="仿宋"/>
          <w:sz w:val="28"/>
          <w:szCs w:val="28"/>
        </w:rPr>
        <w:t>（签章）</w:t>
      </w:r>
    </w:p>
    <w:p w14:paraId="668CA669">
      <w:pPr>
        <w:spacing w:line="480" w:lineRule="auto"/>
        <w:ind w:left="770" w:leftChars="350" w:firstLine="540" w:firstLineChars="193"/>
        <w:jc w:val="center"/>
        <w:rPr>
          <w:rFonts w:ascii="宋体" w:hAnsi="宋体" w:cs="仿宋"/>
          <w:sz w:val="28"/>
          <w:szCs w:val="28"/>
        </w:rPr>
      </w:pPr>
      <w:r>
        <w:rPr>
          <w:rFonts w:hint="eastAsia" w:ascii="宋体" w:hAnsi="宋体" w:cs="仿宋"/>
          <w:sz w:val="28"/>
          <w:szCs w:val="28"/>
        </w:rPr>
        <w:t>年   月   日</w:t>
      </w:r>
      <w:bookmarkStart w:id="62" w:name="_Toc171073208"/>
      <w:bookmarkStart w:id="63" w:name="_Toc223432388"/>
      <w:bookmarkStart w:id="64" w:name="_Toc171073043"/>
    </w:p>
    <w:p w14:paraId="263C454E">
      <w:pPr>
        <w:ind w:firstLine="540" w:firstLineChars="193"/>
        <w:rPr>
          <w:rFonts w:ascii="宋体" w:hAnsi="宋体" w:cs="仿宋"/>
          <w:sz w:val="28"/>
          <w:szCs w:val="28"/>
        </w:rPr>
      </w:pPr>
    </w:p>
    <w:p w14:paraId="621842A5">
      <w:pPr>
        <w:ind w:firstLine="540" w:firstLineChars="193"/>
        <w:rPr>
          <w:rFonts w:ascii="宋体" w:hAnsi="宋体" w:cs="仿宋"/>
          <w:sz w:val="28"/>
          <w:szCs w:val="28"/>
        </w:rPr>
      </w:pPr>
    </w:p>
    <w:bookmarkEnd w:id="62"/>
    <w:bookmarkEnd w:id="63"/>
    <w:bookmarkEnd w:id="64"/>
    <w:p w14:paraId="1F002716">
      <w:pPr>
        <w:rPr>
          <w:rFonts w:ascii="宋体" w:hAnsi="宋体" w:cs="仿宋"/>
          <w:b/>
          <w:sz w:val="36"/>
        </w:rPr>
      </w:pPr>
    </w:p>
    <w:p w14:paraId="6C35C59D">
      <w:pPr>
        <w:jc w:val="center"/>
        <w:rPr>
          <w:rFonts w:ascii="宋体" w:hAnsi="宋体" w:cs="仿宋"/>
          <w:b/>
          <w:sz w:val="28"/>
          <w:szCs w:val="28"/>
        </w:rPr>
      </w:pPr>
      <w:bookmarkStart w:id="65" w:name="_Toc231573413"/>
      <w:bookmarkStart w:id="66" w:name="_Toc222143876"/>
      <w:bookmarkStart w:id="67" w:name="_Toc202941485"/>
      <w:bookmarkStart w:id="68" w:name="_Toc440880269"/>
      <w:bookmarkStart w:id="69" w:name="_Toc229285986"/>
      <w:bookmarkStart w:id="70" w:name="_Toc222221121"/>
      <w:bookmarkStart w:id="71" w:name="_Toc222205088"/>
      <w:bookmarkStart w:id="72" w:name="_Toc259707326"/>
      <w:bookmarkStart w:id="73" w:name="_Toc301970912"/>
    </w:p>
    <w:p w14:paraId="24433F0D">
      <w:pPr>
        <w:rPr>
          <w:rFonts w:ascii="宋体" w:hAnsi="宋体" w:cs="仿宋"/>
          <w:b/>
          <w:sz w:val="28"/>
          <w:szCs w:val="28"/>
        </w:rPr>
      </w:pPr>
    </w:p>
    <w:p w14:paraId="1A28EADA">
      <w:pPr>
        <w:jc w:val="center"/>
        <w:rPr>
          <w:rFonts w:ascii="宋体" w:hAnsi="宋体" w:cs="仿宋"/>
          <w:b/>
          <w:sz w:val="28"/>
          <w:szCs w:val="28"/>
        </w:rPr>
      </w:pPr>
      <w:r>
        <w:rPr>
          <w:rFonts w:hint="eastAsia" w:ascii="宋体" w:hAnsi="宋体" w:cs="仿宋"/>
          <w:b/>
          <w:sz w:val="32"/>
          <w:szCs w:val="32"/>
        </w:rPr>
        <w:t>目  录</w:t>
      </w:r>
      <w:bookmarkEnd w:id="65"/>
      <w:bookmarkEnd w:id="66"/>
      <w:bookmarkEnd w:id="67"/>
      <w:bookmarkEnd w:id="68"/>
      <w:bookmarkEnd w:id="69"/>
      <w:bookmarkEnd w:id="70"/>
      <w:bookmarkEnd w:id="71"/>
      <w:bookmarkEnd w:id="72"/>
      <w:bookmarkEnd w:id="73"/>
    </w:p>
    <w:p w14:paraId="4412CC03">
      <w:pPr>
        <w:jc w:val="center"/>
        <w:rPr>
          <w:rFonts w:ascii="宋体" w:hAnsi="宋体" w:cs="仿宋"/>
          <w:sz w:val="28"/>
          <w:szCs w:val="28"/>
        </w:rPr>
      </w:pPr>
    </w:p>
    <w:p w14:paraId="2F915DE7">
      <w:pPr>
        <w:spacing w:line="600" w:lineRule="atLeast"/>
        <w:rPr>
          <w:rFonts w:ascii="宋体" w:hAnsi="宋体" w:cs="仿宋"/>
          <w:sz w:val="28"/>
          <w:szCs w:val="28"/>
        </w:rPr>
      </w:pPr>
      <w:r>
        <w:rPr>
          <w:rFonts w:hint="eastAsia" w:ascii="宋体" w:hAnsi="宋体" w:eastAsia="宋体" w:cs="仿宋"/>
          <w:sz w:val="28"/>
          <w:szCs w:val="28"/>
          <w:lang w:eastAsia="zh-CN"/>
        </w:rPr>
        <w:t>一、</w:t>
      </w:r>
      <w:r>
        <w:rPr>
          <w:rFonts w:hint="eastAsia" w:ascii="宋体" w:hAnsi="宋体" w:cs="仿宋"/>
          <w:sz w:val="28"/>
          <w:szCs w:val="28"/>
        </w:rPr>
        <w:t>投标函</w:t>
      </w:r>
    </w:p>
    <w:p w14:paraId="7A787D71">
      <w:pPr>
        <w:spacing w:line="600" w:lineRule="atLeast"/>
        <w:rPr>
          <w:rFonts w:ascii="宋体" w:hAnsi="宋体" w:eastAsia="宋体" w:cs="仿宋"/>
          <w:sz w:val="28"/>
          <w:szCs w:val="28"/>
          <w:lang w:eastAsia="zh-CN"/>
        </w:rPr>
      </w:pPr>
      <w:r>
        <w:rPr>
          <w:rFonts w:hint="eastAsia" w:ascii="宋体" w:hAnsi="宋体" w:eastAsia="宋体" w:cs="仿宋"/>
          <w:sz w:val="28"/>
          <w:szCs w:val="28"/>
          <w:lang w:eastAsia="zh-CN"/>
        </w:rPr>
        <w:t>二、开标一览表</w:t>
      </w:r>
    </w:p>
    <w:p w14:paraId="6A31F4E4">
      <w:pPr>
        <w:spacing w:line="600" w:lineRule="atLeast"/>
        <w:rPr>
          <w:rFonts w:ascii="宋体" w:hAnsi="宋体" w:cs="仿宋"/>
          <w:sz w:val="28"/>
          <w:szCs w:val="28"/>
        </w:rPr>
      </w:pPr>
      <w:r>
        <w:rPr>
          <w:rFonts w:hint="eastAsia" w:ascii="宋体" w:hAnsi="宋体" w:eastAsia="宋体" w:cs="仿宋"/>
          <w:sz w:val="28"/>
          <w:szCs w:val="28"/>
          <w:lang w:eastAsia="zh-CN"/>
        </w:rPr>
        <w:t>三、</w:t>
      </w:r>
      <w:r>
        <w:rPr>
          <w:rFonts w:hint="eastAsia" w:ascii="宋体" w:hAnsi="宋体" w:cs="仿宋"/>
          <w:sz w:val="28"/>
          <w:szCs w:val="28"/>
        </w:rPr>
        <w:t>法定代表人身份证明书</w:t>
      </w:r>
    </w:p>
    <w:p w14:paraId="24EC1054">
      <w:pPr>
        <w:pStyle w:val="15"/>
        <w:spacing w:line="600" w:lineRule="atLeast"/>
        <w:rPr>
          <w:rFonts w:hAnsi="宋体" w:cs="仿宋"/>
          <w:color w:val="auto"/>
          <w:sz w:val="28"/>
          <w:szCs w:val="28"/>
        </w:rPr>
      </w:pPr>
      <w:r>
        <w:rPr>
          <w:rFonts w:hint="eastAsia" w:hAnsi="宋体" w:cs="仿宋"/>
          <w:color w:val="auto"/>
          <w:sz w:val="28"/>
          <w:szCs w:val="28"/>
        </w:rPr>
        <w:t>四、法定代表人授权书</w:t>
      </w:r>
    </w:p>
    <w:p w14:paraId="3BCAEF54">
      <w:pPr>
        <w:pStyle w:val="15"/>
        <w:spacing w:line="600" w:lineRule="atLeast"/>
        <w:rPr>
          <w:rFonts w:hAnsi="宋体" w:cs="仿宋"/>
          <w:color w:val="auto"/>
          <w:sz w:val="28"/>
          <w:szCs w:val="28"/>
        </w:rPr>
      </w:pPr>
      <w:r>
        <w:rPr>
          <w:rFonts w:hint="eastAsia" w:hAnsi="宋体" w:cs="仿宋"/>
          <w:color w:val="auto"/>
          <w:sz w:val="28"/>
          <w:szCs w:val="28"/>
        </w:rPr>
        <w:t>五、投标承诺书</w:t>
      </w:r>
    </w:p>
    <w:p w14:paraId="1089A023">
      <w:pPr>
        <w:spacing w:line="600" w:lineRule="atLeast"/>
        <w:jc w:val="both"/>
        <w:rPr>
          <w:rFonts w:ascii="宋体" w:hAnsi="宋体" w:cs="仿宋"/>
          <w:sz w:val="28"/>
          <w:szCs w:val="28"/>
        </w:rPr>
      </w:pPr>
      <w:r>
        <w:rPr>
          <w:rFonts w:hint="eastAsia" w:cs="仿宋" w:asciiTheme="majorEastAsia" w:hAnsiTheme="majorEastAsia" w:eastAsiaTheme="majorEastAsia"/>
          <w:sz w:val="28"/>
          <w:szCs w:val="28"/>
          <w:lang w:eastAsia="zh-CN"/>
        </w:rPr>
        <w:t>六、</w:t>
      </w:r>
      <w:r>
        <w:rPr>
          <w:rFonts w:hint="eastAsia" w:ascii="宋体" w:hAnsi="宋体" w:cs="仿宋"/>
          <w:sz w:val="28"/>
          <w:szCs w:val="28"/>
        </w:rPr>
        <w:t>资格审查资料</w:t>
      </w:r>
    </w:p>
    <w:p w14:paraId="211B99F7">
      <w:pPr>
        <w:spacing w:line="600" w:lineRule="atLeast"/>
        <w:jc w:val="both"/>
        <w:rPr>
          <w:rFonts w:ascii="宋体" w:hAnsi="宋体" w:cs="仿宋"/>
          <w:sz w:val="28"/>
          <w:szCs w:val="28"/>
        </w:rPr>
      </w:pPr>
      <w:r>
        <w:rPr>
          <w:rFonts w:hint="eastAsia" w:ascii="宋体" w:hAnsi="宋体" w:eastAsia="宋体" w:cs="仿宋"/>
          <w:sz w:val="28"/>
          <w:szCs w:val="28"/>
          <w:lang w:eastAsia="zh-CN"/>
        </w:rPr>
        <w:t>七、</w:t>
      </w:r>
      <w:r>
        <w:rPr>
          <w:rFonts w:hint="eastAsia" w:cs="仿宋" w:asciiTheme="majorEastAsia" w:hAnsiTheme="majorEastAsia" w:eastAsiaTheme="majorEastAsia"/>
          <w:sz w:val="28"/>
          <w:szCs w:val="28"/>
          <w:lang w:eastAsia="zh-CN"/>
        </w:rPr>
        <w:t>实施方案</w:t>
      </w:r>
    </w:p>
    <w:p w14:paraId="0B6BE7FE">
      <w:pPr>
        <w:spacing w:line="600" w:lineRule="atLeast"/>
        <w:rPr>
          <w:rFonts w:hint="default"/>
          <w:lang w:val="en-US"/>
        </w:rPr>
      </w:pPr>
      <w:r>
        <w:rPr>
          <w:rFonts w:hint="eastAsia" w:ascii="宋体" w:hAnsi="宋体" w:eastAsia="宋体" w:cs="仿宋"/>
          <w:sz w:val="28"/>
          <w:szCs w:val="28"/>
          <w:lang w:eastAsia="zh-CN"/>
        </w:rPr>
        <w:t>八</w:t>
      </w:r>
      <w:r>
        <w:rPr>
          <w:rFonts w:hint="eastAsia" w:ascii="宋体" w:hAnsi="宋体" w:cs="仿宋"/>
          <w:sz w:val="28"/>
          <w:szCs w:val="28"/>
        </w:rPr>
        <w:t>、</w:t>
      </w:r>
      <w:r>
        <w:rPr>
          <w:rFonts w:hint="eastAsia" w:ascii="宋体" w:hAnsi="宋体" w:eastAsia="宋体" w:cs="仿宋"/>
          <w:sz w:val="28"/>
          <w:szCs w:val="28"/>
          <w:lang w:val="en-US" w:eastAsia="zh-CN"/>
        </w:rPr>
        <w:t>商务部分</w:t>
      </w:r>
    </w:p>
    <w:p w14:paraId="02778CC3">
      <w:pPr>
        <w:spacing w:line="600" w:lineRule="atLeast"/>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九</w:t>
      </w: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其他资料</w:t>
      </w:r>
    </w:p>
    <w:p w14:paraId="62B8FA5B">
      <w:pPr>
        <w:spacing w:line="600" w:lineRule="atLeast"/>
        <w:rPr>
          <w:rFonts w:hint="eastAsia" w:ascii="宋体" w:hAnsi="宋体" w:eastAsia="宋体" w:cs="仿宋"/>
          <w:sz w:val="28"/>
          <w:szCs w:val="28"/>
          <w:lang w:eastAsia="zh-CN"/>
        </w:rPr>
      </w:pPr>
      <w:r>
        <w:rPr>
          <w:rFonts w:hint="eastAsia" w:ascii="宋体" w:hAnsi="宋体" w:eastAsia="宋体" w:cs="仿宋"/>
          <w:sz w:val="28"/>
          <w:szCs w:val="28"/>
          <w:lang w:val="en-US" w:eastAsia="zh-CN"/>
        </w:rPr>
        <w:t>十、</w:t>
      </w:r>
      <w:r>
        <w:rPr>
          <w:rFonts w:hint="eastAsia" w:ascii="宋体" w:hAnsi="宋体" w:eastAsia="宋体" w:cs="仿宋"/>
          <w:sz w:val="28"/>
          <w:szCs w:val="28"/>
          <w:lang w:eastAsia="zh-CN"/>
        </w:rPr>
        <w:t>中小企业声明函（</w:t>
      </w:r>
      <w:r>
        <w:rPr>
          <w:rFonts w:hint="eastAsia" w:ascii="宋体" w:hAnsi="宋体" w:eastAsia="宋体" w:cs="仿宋"/>
          <w:sz w:val="28"/>
          <w:szCs w:val="28"/>
          <w:lang w:val="en-US" w:eastAsia="zh-CN"/>
        </w:rPr>
        <w:t>货物</w:t>
      </w: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如有</w:t>
      </w:r>
      <w:r>
        <w:rPr>
          <w:rFonts w:hint="eastAsia" w:ascii="宋体" w:hAnsi="宋体" w:eastAsia="宋体" w:cs="仿宋"/>
          <w:sz w:val="28"/>
          <w:szCs w:val="28"/>
          <w:lang w:eastAsia="zh-CN"/>
        </w:rPr>
        <w:t>）</w:t>
      </w:r>
    </w:p>
    <w:p w14:paraId="74C901C5">
      <w:pPr>
        <w:pStyle w:val="4"/>
        <w:spacing w:line="443" w:lineRule="exact"/>
        <w:ind w:right="17"/>
        <w:rPr>
          <w:rFonts w:cs="仿宋"/>
          <w:lang w:eastAsia="zh-CN"/>
        </w:rPr>
      </w:pPr>
    </w:p>
    <w:p w14:paraId="692F4945">
      <w:pPr>
        <w:pStyle w:val="4"/>
        <w:spacing w:line="443" w:lineRule="exact"/>
        <w:ind w:right="17"/>
        <w:jc w:val="center"/>
        <w:rPr>
          <w:rFonts w:cs="仿宋"/>
          <w:lang w:eastAsia="zh-CN"/>
        </w:rPr>
      </w:pPr>
    </w:p>
    <w:p w14:paraId="2A7A79FA">
      <w:pPr>
        <w:jc w:val="center"/>
        <w:rPr>
          <w:rFonts w:ascii="宋体" w:hAnsi="宋体" w:cs="仿宋"/>
          <w:sz w:val="28"/>
          <w:szCs w:val="28"/>
        </w:rPr>
      </w:pPr>
    </w:p>
    <w:p w14:paraId="4B510E5B">
      <w:pPr>
        <w:pStyle w:val="15"/>
        <w:rPr>
          <w:rFonts w:hint="eastAsia"/>
          <w:color w:val="auto"/>
        </w:rPr>
      </w:pPr>
    </w:p>
    <w:p w14:paraId="55025B08">
      <w:pPr>
        <w:spacing w:before="5"/>
        <w:rPr>
          <w:rFonts w:ascii="宋体" w:hAnsi="宋体" w:cs="仿宋"/>
          <w:sz w:val="19"/>
          <w:szCs w:val="19"/>
        </w:rPr>
      </w:pPr>
    </w:p>
    <w:p w14:paraId="240456A6">
      <w:pPr>
        <w:rPr>
          <w:rFonts w:ascii="宋体" w:hAnsi="宋体" w:cs="仿宋"/>
          <w:lang w:eastAsia="zh-CN"/>
        </w:rPr>
      </w:pPr>
      <w:r>
        <w:rPr>
          <w:rFonts w:hint="eastAsia" w:ascii="宋体" w:hAnsi="宋体" w:cs="仿宋"/>
          <w:lang w:eastAsia="zh-CN"/>
        </w:rPr>
        <w:br w:type="page"/>
      </w:r>
    </w:p>
    <w:p w14:paraId="38823E8F">
      <w:pPr>
        <w:pStyle w:val="4"/>
        <w:spacing w:line="443" w:lineRule="exact"/>
        <w:ind w:right="17"/>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一、投标函</w:t>
      </w:r>
    </w:p>
    <w:p w14:paraId="00D599F7">
      <w:pPr>
        <w:spacing w:before="1"/>
        <w:rPr>
          <w:rFonts w:hint="eastAsia" w:ascii="宋体" w:hAnsi="宋体" w:eastAsia="宋体" w:cs="宋体"/>
          <w:b/>
          <w:bCs/>
          <w:sz w:val="24"/>
          <w:szCs w:val="24"/>
        </w:rPr>
      </w:pPr>
    </w:p>
    <w:p w14:paraId="02A80DC3">
      <w:pPr>
        <w:pStyle w:val="9"/>
        <w:tabs>
          <w:tab w:val="left" w:pos="1078"/>
          <w:tab w:val="left" w:pos="3009"/>
        </w:tabs>
        <w:spacing w:line="360" w:lineRule="auto"/>
        <w:ind w:right="11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u w:val="single" w:color="000000"/>
          <w:lang w:eastAsia="zh-CN"/>
        </w:rPr>
        <w:t xml:space="preserve">(采购人名称） </w:t>
      </w:r>
      <w:r>
        <w:rPr>
          <w:rFonts w:hint="eastAsia" w:ascii="宋体" w:hAnsi="宋体" w:eastAsia="宋体" w:cs="宋体"/>
          <w:spacing w:val="-1"/>
          <w:sz w:val="24"/>
          <w:szCs w:val="24"/>
          <w:u w:val="single" w:color="000000"/>
          <w:lang w:eastAsia="zh-CN"/>
        </w:rPr>
        <w:tab/>
      </w:r>
    </w:p>
    <w:p w14:paraId="10A82355">
      <w:pPr>
        <w:pStyle w:val="9"/>
        <w:tabs>
          <w:tab w:val="left" w:pos="4678"/>
          <w:tab w:val="left" w:pos="5381"/>
        </w:tabs>
        <w:spacing w:line="360" w:lineRule="auto"/>
        <w:ind w:right="101"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根据已收到贵方的</w:t>
      </w:r>
      <w:r>
        <w:rPr>
          <w:rFonts w:hint="eastAsia" w:cs="宋体"/>
          <w:sz w:val="24"/>
          <w:szCs w:val="24"/>
          <w:lang w:val="en-US" w:eastAsia="zh-CN"/>
        </w:rPr>
        <w:t xml:space="preserve">  </w:t>
      </w:r>
      <w:r>
        <w:rPr>
          <w:rFonts w:hint="eastAsia" w:ascii="宋体" w:hAnsi="宋体" w:eastAsia="宋体" w:cs="宋体"/>
          <w:spacing w:val="-3"/>
          <w:sz w:val="24"/>
          <w:szCs w:val="24"/>
          <w:u w:val="single" w:color="000000"/>
          <w:lang w:eastAsia="zh-CN"/>
        </w:rPr>
        <w:t>（项目名称）</w:t>
      </w:r>
      <w:r>
        <w:rPr>
          <w:rFonts w:hint="eastAsia" w:ascii="宋体" w:hAnsi="宋体" w:eastAsia="宋体" w:cs="宋体"/>
          <w:spacing w:val="-3"/>
          <w:sz w:val="24"/>
          <w:szCs w:val="24"/>
          <w:lang w:eastAsia="zh-CN"/>
        </w:rPr>
        <w:t>招标文件，经详细研究，</w:t>
      </w:r>
      <w:r>
        <w:rPr>
          <w:rFonts w:hint="eastAsia" w:ascii="宋体" w:hAnsi="宋体" w:eastAsia="宋体" w:cs="宋体"/>
          <w:sz w:val="24"/>
          <w:szCs w:val="24"/>
          <w:lang w:eastAsia="zh-CN"/>
        </w:rPr>
        <w:t>我们决定参加该项目的招标采购活动并按要求提交投标文件。我们郑重声明以下诸点并负法律责任:</w:t>
      </w:r>
    </w:p>
    <w:p w14:paraId="163A2324">
      <w:pPr>
        <w:pStyle w:val="9"/>
        <w:spacing w:line="360" w:lineRule="auto"/>
        <w:ind w:right="111" w:firstLine="480" w:firstLineChars="200"/>
        <w:rPr>
          <w:rFonts w:hint="eastAsia" w:ascii="宋体" w:hAnsi="宋体" w:eastAsia="宋体" w:cs="宋体"/>
          <w:spacing w:val="-3"/>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3"/>
          <w:sz w:val="24"/>
          <w:szCs w:val="24"/>
          <w:lang w:eastAsia="zh-CN"/>
        </w:rPr>
        <w:t>愿按照招标文件中规定的条款和要求，提供完成招标文件规定的全部工作，此次投标报价为（大写：）（小写：），</w:t>
      </w:r>
      <w:r>
        <w:rPr>
          <w:rFonts w:hint="eastAsia" w:ascii="宋体" w:hAnsi="宋体" w:eastAsia="宋体" w:cs="宋体"/>
          <w:sz w:val="24"/>
          <w:szCs w:val="24"/>
          <w:lang w:val="en-US" w:eastAsia="zh-CN"/>
        </w:rPr>
        <w:t>交货期限</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质量要求</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 xml:space="preserve">。 </w:t>
      </w:r>
    </w:p>
    <w:p w14:paraId="0F7DC1E7">
      <w:pPr>
        <w:pStyle w:val="9"/>
        <w:spacing w:line="360" w:lineRule="auto"/>
        <w:ind w:right="111"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(2)如果我们的投标文件被接受，我们将履行招标文件中规定的各项要求。</w:t>
      </w:r>
    </w:p>
    <w:p w14:paraId="69B9C173">
      <w:pPr>
        <w:pStyle w:val="9"/>
        <w:spacing w:line="360" w:lineRule="auto"/>
        <w:ind w:right="111"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(3)我们同意本招标文件中有关有效期的规定。如果成交，有效期延长至合同终止日</w:t>
      </w:r>
      <w:r>
        <w:rPr>
          <w:rFonts w:hint="eastAsia" w:ascii="宋体" w:hAnsi="宋体" w:eastAsia="宋体" w:cs="宋体"/>
          <w:sz w:val="24"/>
          <w:szCs w:val="24"/>
          <w:lang w:eastAsia="zh-CN"/>
        </w:rPr>
        <w:t>止。</w:t>
      </w:r>
    </w:p>
    <w:p w14:paraId="7D5C7FF5">
      <w:pPr>
        <w:pStyle w:val="9"/>
        <w:spacing w:line="360" w:lineRule="auto"/>
        <w:ind w:right="111"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(4)我们愿提供招标文件中要求的所有文件资料。</w:t>
      </w:r>
    </w:p>
    <w:p w14:paraId="57DC8E4B">
      <w:pPr>
        <w:pStyle w:val="9"/>
        <w:spacing w:line="360" w:lineRule="auto"/>
        <w:ind w:right="111"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 xml:space="preserve">(5)我们已经详细审核了全部招标文件，如有需要澄清的问题，我们同意按招标文件规定的时间向采购人提出。逾期不提，我公司同意放弃对这方面有不明及误解的权利。 </w:t>
      </w:r>
    </w:p>
    <w:p w14:paraId="72188B9C">
      <w:pPr>
        <w:pStyle w:val="9"/>
        <w:spacing w:line="360" w:lineRule="auto"/>
        <w:ind w:right="111"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(6)我们承诺，与采购人聘请的为此项目提供咨询服务及任何附属机构均无关联，非采购人的附属机构。</w:t>
      </w:r>
    </w:p>
    <w:p w14:paraId="7FAD1EBA">
      <w:pPr>
        <w:pStyle w:val="9"/>
        <w:spacing w:line="360" w:lineRule="auto"/>
        <w:ind w:right="111"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(7)我公司同意提供按照采购人可能要求的与其采购响应有关的一切数据或资料，完</w:t>
      </w:r>
      <w:r>
        <w:rPr>
          <w:rFonts w:hint="eastAsia" w:ascii="宋体" w:hAnsi="宋体" w:eastAsia="宋体" w:cs="宋体"/>
          <w:sz w:val="24"/>
          <w:szCs w:val="24"/>
          <w:lang w:eastAsia="zh-CN"/>
        </w:rPr>
        <w:t>全理解采购人不一定接受最低价的投标或收到的任何投标。</w:t>
      </w:r>
    </w:p>
    <w:p w14:paraId="3A7F954C">
      <w:pPr>
        <w:pStyle w:val="9"/>
        <w:spacing w:line="360" w:lineRule="auto"/>
        <w:ind w:right="111" w:firstLine="480" w:firstLineChars="200"/>
        <w:rPr>
          <w:rFonts w:hint="eastAsia" w:ascii="宋体" w:hAnsi="宋体" w:eastAsia="宋体" w:cs="宋体"/>
          <w:spacing w:val="-3"/>
          <w:sz w:val="24"/>
          <w:szCs w:val="24"/>
          <w:lang w:eastAsia="zh-CN"/>
        </w:rPr>
      </w:pP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8)我们愿按《中华人民共和国合同法》履行自己的全部责任。</w:t>
      </w:r>
    </w:p>
    <w:p w14:paraId="5DB5F472">
      <w:pPr>
        <w:pStyle w:val="9"/>
        <w:spacing w:line="326" w:lineRule="exact"/>
        <w:ind w:right="111" w:firstLine="480"/>
        <w:rPr>
          <w:rFonts w:hint="eastAsia" w:ascii="宋体" w:hAnsi="宋体" w:eastAsia="宋体" w:cs="宋体"/>
          <w:spacing w:val="-3"/>
          <w:sz w:val="24"/>
          <w:szCs w:val="24"/>
          <w:lang w:eastAsia="zh-CN"/>
        </w:rPr>
      </w:pPr>
    </w:p>
    <w:p w14:paraId="0BAE0E16">
      <w:pPr>
        <w:pStyle w:val="14"/>
        <w:tabs>
          <w:tab w:val="left" w:pos="7221"/>
        </w:tabs>
        <w:spacing w:before="36"/>
        <w:ind w:firstLine="2400" w:firstLineChars="1000"/>
        <w:rPr>
          <w:rFonts w:hint="eastAsia" w:ascii="宋体" w:hAnsi="宋体" w:eastAsia="宋体" w:cs="宋体"/>
          <w:sz w:val="24"/>
          <w:szCs w:val="24"/>
          <w:u w:val="none"/>
        </w:rPr>
      </w:pPr>
      <w:r>
        <w:rPr>
          <w:rFonts w:hint="eastAsia" w:ascii="宋体" w:hAnsi="宋体" w:eastAsia="宋体" w:cs="宋体"/>
          <w:sz w:val="24"/>
          <w:szCs w:val="24"/>
        </w:rPr>
        <w:t>供应商：</w:t>
      </w:r>
      <w:r>
        <w:rPr>
          <w:rFonts w:hint="eastAsia"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企业电子签章</w:t>
      </w:r>
      <w:r>
        <w:rPr>
          <w:rFonts w:hint="eastAsia" w:ascii="宋体" w:hAnsi="宋体" w:eastAsia="宋体" w:cs="宋体"/>
          <w:sz w:val="24"/>
          <w:szCs w:val="24"/>
          <w:u w:val="none"/>
        </w:rPr>
        <w:t>）</w:t>
      </w:r>
    </w:p>
    <w:p w14:paraId="169F4ECC">
      <w:pPr>
        <w:spacing w:before="13"/>
        <w:rPr>
          <w:rFonts w:hint="eastAsia" w:ascii="宋体" w:hAnsi="宋体" w:eastAsia="宋体" w:cs="宋体"/>
          <w:sz w:val="24"/>
          <w:szCs w:val="24"/>
        </w:rPr>
      </w:pPr>
    </w:p>
    <w:p w14:paraId="58C65E08">
      <w:pPr>
        <w:pStyle w:val="14"/>
        <w:tabs>
          <w:tab w:val="left" w:pos="7641"/>
        </w:tabs>
        <w:spacing w:before="36"/>
        <w:ind w:left="2601"/>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pacing w:val="-2"/>
          <w:sz w:val="24"/>
          <w:szCs w:val="24"/>
        </w:rPr>
        <w:t>：</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rPr>
        <w:t>（</w:t>
      </w:r>
      <w:r>
        <w:rPr>
          <w:rFonts w:hint="eastAsia" w:ascii="宋体" w:hAnsi="宋体" w:eastAsia="宋体" w:cs="宋体"/>
          <w:sz w:val="24"/>
          <w:szCs w:val="24"/>
          <w:lang w:eastAsia="zh-CN"/>
        </w:rPr>
        <w:t>签章</w:t>
      </w:r>
      <w:r>
        <w:rPr>
          <w:rFonts w:hint="eastAsia" w:ascii="宋体" w:hAnsi="宋体" w:eastAsia="宋体" w:cs="宋体"/>
          <w:spacing w:val="-1"/>
          <w:sz w:val="24"/>
          <w:szCs w:val="24"/>
        </w:rPr>
        <w:t>）</w:t>
      </w:r>
    </w:p>
    <w:p w14:paraId="30A63700">
      <w:pPr>
        <w:spacing w:before="10"/>
        <w:rPr>
          <w:rFonts w:hint="eastAsia" w:ascii="宋体" w:hAnsi="宋体" w:eastAsia="宋体" w:cs="宋体"/>
          <w:sz w:val="24"/>
          <w:szCs w:val="24"/>
        </w:rPr>
      </w:pPr>
    </w:p>
    <w:p w14:paraId="73D8E7D6">
      <w:pPr>
        <w:pStyle w:val="14"/>
        <w:tabs>
          <w:tab w:val="left" w:pos="3232"/>
          <w:tab w:val="left" w:pos="8529"/>
        </w:tabs>
        <w:spacing w:before="36"/>
        <w:ind w:left="260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r>
        <w:rPr>
          <w:rFonts w:hint="eastAsia" w:ascii="宋体" w:hAnsi="宋体" w:eastAsia="宋体" w:cs="宋体"/>
          <w:sz w:val="24"/>
          <w:szCs w:val="24"/>
          <w:u w:val="single" w:color="000000"/>
        </w:rPr>
        <w:tab/>
      </w:r>
    </w:p>
    <w:p w14:paraId="40D9F3B5">
      <w:pPr>
        <w:spacing w:before="4"/>
        <w:rPr>
          <w:rFonts w:hint="eastAsia" w:ascii="宋体" w:hAnsi="宋体" w:eastAsia="宋体" w:cs="宋体"/>
          <w:sz w:val="24"/>
          <w:szCs w:val="24"/>
        </w:rPr>
      </w:pPr>
    </w:p>
    <w:p w14:paraId="56F8A5D6">
      <w:pPr>
        <w:pStyle w:val="14"/>
        <w:tabs>
          <w:tab w:val="left" w:pos="3232"/>
          <w:tab w:val="left" w:pos="8529"/>
        </w:tabs>
        <w:spacing w:before="36"/>
        <w:ind w:left="2601"/>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r>
        <w:rPr>
          <w:rFonts w:hint="eastAsia" w:ascii="宋体" w:hAnsi="宋体" w:eastAsia="宋体" w:cs="宋体"/>
          <w:sz w:val="24"/>
          <w:szCs w:val="24"/>
          <w:u w:val="single" w:color="000000"/>
        </w:rPr>
        <w:tab/>
      </w:r>
    </w:p>
    <w:p w14:paraId="62AF9E9B">
      <w:pPr>
        <w:spacing w:before="2"/>
        <w:rPr>
          <w:rFonts w:hint="eastAsia" w:ascii="宋体" w:hAnsi="宋体" w:eastAsia="宋体" w:cs="宋体"/>
          <w:sz w:val="24"/>
          <w:szCs w:val="24"/>
        </w:rPr>
      </w:pPr>
    </w:p>
    <w:p w14:paraId="2486AD49">
      <w:pPr>
        <w:pStyle w:val="14"/>
        <w:tabs>
          <w:tab w:val="left" w:pos="8529"/>
        </w:tabs>
        <w:spacing w:before="36"/>
        <w:ind w:left="2601"/>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color="000000"/>
        </w:rPr>
        <w:tab/>
      </w:r>
    </w:p>
    <w:p w14:paraId="4DE9979A">
      <w:pPr>
        <w:spacing w:before="4"/>
        <w:rPr>
          <w:rFonts w:hint="eastAsia" w:ascii="宋体" w:hAnsi="宋体" w:eastAsia="宋体" w:cs="宋体"/>
          <w:sz w:val="24"/>
          <w:szCs w:val="24"/>
        </w:rPr>
      </w:pPr>
    </w:p>
    <w:p w14:paraId="73046D5F">
      <w:pPr>
        <w:pStyle w:val="14"/>
        <w:tabs>
          <w:tab w:val="left" w:pos="631"/>
          <w:tab w:val="left" w:pos="1471"/>
          <w:tab w:val="left" w:pos="2311"/>
        </w:tabs>
        <w:spacing w:before="36"/>
        <w:ind w:right="117"/>
        <w:jc w:val="right"/>
        <w:rPr>
          <w:rFonts w:hint="eastAsia" w:ascii="宋体" w:hAnsi="宋体" w:eastAsia="宋体" w:cs="宋体"/>
          <w:sz w:val="24"/>
          <w:szCs w:val="24"/>
        </w:rPr>
      </w:pPr>
      <w:r>
        <w:rPr>
          <w:rFonts w:hint="eastAsia" w:ascii="宋体" w:hAnsi="宋体" w:eastAsia="宋体" w:cs="宋体"/>
          <w:sz w:val="24"/>
          <w:szCs w:val="24"/>
          <w:u w:val="single" w:color="000000"/>
        </w:rPr>
        <w:tab/>
      </w:r>
      <w:r>
        <w:rPr>
          <w:rFonts w:hint="eastAsia" w:ascii="宋体" w:hAnsi="宋体" w:eastAsia="宋体" w:cs="宋体"/>
          <w:sz w:val="24"/>
          <w:szCs w:val="24"/>
        </w:rPr>
        <w:t>年</w:t>
      </w:r>
      <w:r>
        <w:rPr>
          <w:rFonts w:hint="eastAsia" w:ascii="宋体" w:hAnsi="宋体" w:eastAsia="宋体" w:cs="宋体"/>
          <w:sz w:val="24"/>
          <w:szCs w:val="24"/>
          <w:u w:val="single" w:color="000000"/>
        </w:rPr>
        <w:tab/>
      </w:r>
      <w:r>
        <w:rPr>
          <w:rFonts w:hint="eastAsia" w:ascii="宋体" w:hAnsi="宋体" w:eastAsia="宋体" w:cs="宋体"/>
          <w:sz w:val="24"/>
          <w:szCs w:val="24"/>
        </w:rPr>
        <w:t>月</w:t>
      </w:r>
      <w:r>
        <w:rPr>
          <w:rFonts w:hint="eastAsia" w:ascii="宋体" w:hAnsi="宋体" w:eastAsia="宋体" w:cs="宋体"/>
          <w:sz w:val="24"/>
          <w:szCs w:val="24"/>
          <w:u w:val="single" w:color="000000"/>
        </w:rPr>
        <w:tab/>
      </w:r>
      <w:r>
        <w:rPr>
          <w:rFonts w:hint="eastAsia" w:ascii="宋体" w:hAnsi="宋体" w:eastAsia="宋体" w:cs="宋体"/>
          <w:sz w:val="24"/>
          <w:szCs w:val="24"/>
        </w:rPr>
        <w:t>日</w:t>
      </w:r>
    </w:p>
    <w:p w14:paraId="5896A5AB">
      <w:pPr>
        <w:jc w:val="right"/>
        <w:rPr>
          <w:rFonts w:hint="eastAsia" w:ascii="宋体" w:hAnsi="宋体" w:eastAsia="宋体" w:cs="宋体"/>
          <w:sz w:val="24"/>
          <w:szCs w:val="24"/>
        </w:rPr>
        <w:sectPr>
          <w:pgSz w:w="12240" w:h="15840"/>
          <w:pgMar w:top="1502" w:right="1678" w:bottom="1123" w:left="1718" w:header="737" w:footer="918" w:gutter="0"/>
          <w:pgNumType w:fmt="decimal"/>
          <w:cols w:space="0" w:num="1"/>
          <w:rtlGutter w:val="0"/>
          <w:docGrid w:linePitch="0" w:charSpace="0"/>
        </w:sectPr>
      </w:pPr>
    </w:p>
    <w:p w14:paraId="51D2FB10">
      <w:pPr>
        <w:spacing w:before="4"/>
        <w:rPr>
          <w:rFonts w:hint="eastAsia" w:ascii="宋体" w:hAnsi="宋体" w:eastAsia="宋体" w:cs="宋体"/>
          <w:sz w:val="24"/>
          <w:szCs w:val="24"/>
        </w:rPr>
      </w:pPr>
    </w:p>
    <w:p w14:paraId="23F0F02F">
      <w:pPr>
        <w:pStyle w:val="5"/>
        <w:numPr>
          <w:ilvl w:val="0"/>
          <w:numId w:val="4"/>
        </w:numPr>
        <w:ind w:left="440" w:leftChars="200"/>
        <w:jc w:val="center"/>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开标一览表</w:t>
      </w:r>
    </w:p>
    <w:p w14:paraId="787C9D4A">
      <w:pPr>
        <w:pStyle w:val="5"/>
        <w:ind w:left="440" w:left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1、投标报价一览表</w:t>
      </w:r>
    </w:p>
    <w:tbl>
      <w:tblPr>
        <w:tblStyle w:val="34"/>
        <w:tblpPr w:leftFromText="180" w:rightFromText="180" w:vertAnchor="text" w:horzAnchor="page" w:tblpX="1789" w:tblpY="145"/>
        <w:tblOverlap w:val="never"/>
        <w:tblW w:w="9288" w:type="dxa"/>
        <w:tblInd w:w="0" w:type="dxa"/>
        <w:tblLayout w:type="fixed"/>
        <w:tblCellMar>
          <w:top w:w="0" w:type="dxa"/>
          <w:left w:w="0" w:type="dxa"/>
          <w:bottom w:w="0" w:type="dxa"/>
          <w:right w:w="0" w:type="dxa"/>
        </w:tblCellMar>
      </w:tblPr>
      <w:tblGrid>
        <w:gridCol w:w="2628"/>
        <w:gridCol w:w="2220"/>
        <w:gridCol w:w="1082"/>
        <w:gridCol w:w="3358"/>
      </w:tblGrid>
      <w:tr w14:paraId="4039E828">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53ED80DC">
            <w:pPr>
              <w:pStyle w:val="54"/>
              <w:spacing w:before="137"/>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660" w:type="dxa"/>
            <w:gridSpan w:val="3"/>
            <w:tcBorders>
              <w:top w:val="single" w:color="000000" w:sz="4" w:space="0"/>
              <w:left w:val="single" w:color="000000" w:sz="4" w:space="0"/>
              <w:bottom w:val="single" w:color="000000" w:sz="4" w:space="0"/>
              <w:right w:val="single" w:color="000000" w:sz="4" w:space="0"/>
            </w:tcBorders>
          </w:tcPr>
          <w:p w14:paraId="686A2E0D">
            <w:pPr>
              <w:rPr>
                <w:rFonts w:hint="eastAsia" w:ascii="宋体" w:hAnsi="宋体" w:eastAsia="宋体" w:cs="宋体"/>
                <w:sz w:val="24"/>
                <w:szCs w:val="24"/>
              </w:rPr>
            </w:pPr>
          </w:p>
        </w:tc>
      </w:tr>
      <w:tr w14:paraId="60165506">
        <w:tblPrEx>
          <w:tblCellMar>
            <w:top w:w="0" w:type="dxa"/>
            <w:left w:w="0" w:type="dxa"/>
            <w:bottom w:w="0" w:type="dxa"/>
            <w:right w:w="0" w:type="dxa"/>
          </w:tblCellMar>
        </w:tblPrEx>
        <w:trPr>
          <w:trHeight w:val="777" w:hRule="exact"/>
        </w:trPr>
        <w:tc>
          <w:tcPr>
            <w:tcW w:w="2628" w:type="dxa"/>
            <w:tcBorders>
              <w:top w:val="single" w:color="000000" w:sz="4" w:space="0"/>
              <w:left w:val="single" w:color="000000" w:sz="4" w:space="0"/>
              <w:bottom w:val="single" w:color="000000" w:sz="4" w:space="0"/>
              <w:right w:val="single" w:color="000000" w:sz="4" w:space="0"/>
            </w:tcBorders>
          </w:tcPr>
          <w:p w14:paraId="7FC29C6B">
            <w:pPr>
              <w:pStyle w:val="54"/>
              <w:spacing w:before="13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lang w:eastAsia="zh-CN"/>
              </w:rPr>
              <w:t>及统一社会信用代码</w:t>
            </w:r>
          </w:p>
        </w:tc>
        <w:tc>
          <w:tcPr>
            <w:tcW w:w="6660" w:type="dxa"/>
            <w:gridSpan w:val="3"/>
            <w:tcBorders>
              <w:top w:val="single" w:color="000000" w:sz="4" w:space="0"/>
              <w:left w:val="single" w:color="000000" w:sz="4" w:space="0"/>
              <w:bottom w:val="single" w:color="000000" w:sz="4" w:space="0"/>
              <w:right w:val="single" w:color="000000" w:sz="4" w:space="0"/>
            </w:tcBorders>
          </w:tcPr>
          <w:p w14:paraId="61BDA7CD">
            <w:pPr>
              <w:rPr>
                <w:rFonts w:hint="eastAsia" w:ascii="宋体" w:hAnsi="宋体" w:eastAsia="宋体" w:cs="宋体"/>
                <w:sz w:val="24"/>
                <w:szCs w:val="24"/>
              </w:rPr>
            </w:pPr>
          </w:p>
        </w:tc>
      </w:tr>
      <w:tr w14:paraId="76399BD6">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6ED9719B">
            <w:pPr>
              <w:pStyle w:val="54"/>
              <w:spacing w:before="136"/>
              <w:jc w:val="center"/>
              <w:rPr>
                <w:rFonts w:hint="eastAsia" w:ascii="宋体" w:hAnsi="宋体" w:eastAsia="宋体" w:cs="宋体"/>
                <w:sz w:val="24"/>
                <w:szCs w:val="24"/>
              </w:rPr>
            </w:pPr>
            <w:r>
              <w:rPr>
                <w:rFonts w:hint="eastAsia" w:ascii="宋体" w:hAnsi="宋体" w:eastAsia="宋体" w:cs="宋体"/>
                <w:sz w:val="24"/>
                <w:szCs w:val="24"/>
                <w:lang w:eastAsia="zh-CN"/>
              </w:rPr>
              <w:t>供应商地址</w:t>
            </w:r>
          </w:p>
        </w:tc>
        <w:tc>
          <w:tcPr>
            <w:tcW w:w="6660" w:type="dxa"/>
            <w:gridSpan w:val="3"/>
            <w:tcBorders>
              <w:top w:val="single" w:color="000000" w:sz="4" w:space="0"/>
              <w:left w:val="single" w:color="000000" w:sz="4" w:space="0"/>
              <w:bottom w:val="single" w:color="000000" w:sz="4" w:space="0"/>
              <w:right w:val="single" w:color="000000" w:sz="4" w:space="0"/>
            </w:tcBorders>
          </w:tcPr>
          <w:p w14:paraId="1A25E571">
            <w:pPr>
              <w:rPr>
                <w:rFonts w:hint="eastAsia" w:ascii="宋体" w:hAnsi="宋体" w:eastAsia="宋体" w:cs="宋体"/>
                <w:sz w:val="24"/>
                <w:szCs w:val="24"/>
              </w:rPr>
            </w:pPr>
          </w:p>
        </w:tc>
      </w:tr>
      <w:tr w14:paraId="4FD1146D">
        <w:tblPrEx>
          <w:tblCellMar>
            <w:top w:w="0" w:type="dxa"/>
            <w:left w:w="0" w:type="dxa"/>
            <w:bottom w:w="0" w:type="dxa"/>
            <w:right w:w="0" w:type="dxa"/>
          </w:tblCellMar>
        </w:tblPrEx>
        <w:trPr>
          <w:trHeight w:val="682" w:hRule="exact"/>
        </w:trPr>
        <w:tc>
          <w:tcPr>
            <w:tcW w:w="2628" w:type="dxa"/>
            <w:tcBorders>
              <w:top w:val="single" w:color="000000" w:sz="4" w:space="0"/>
              <w:left w:val="single" w:color="000000" w:sz="4" w:space="0"/>
              <w:bottom w:val="single" w:color="000000" w:sz="4" w:space="0"/>
              <w:right w:val="single" w:color="000000" w:sz="4" w:space="0"/>
            </w:tcBorders>
          </w:tcPr>
          <w:p w14:paraId="12B8161E">
            <w:pPr>
              <w:pStyle w:val="54"/>
              <w:spacing w:before="135"/>
              <w:jc w:val="center"/>
              <w:rPr>
                <w:rFonts w:hint="eastAsia" w:ascii="宋体" w:hAnsi="宋体" w:eastAsia="宋体" w:cs="宋体"/>
                <w:sz w:val="24"/>
                <w:szCs w:val="24"/>
                <w:lang w:eastAsia="zh-CN"/>
              </w:rPr>
            </w:pPr>
            <w:r>
              <w:rPr>
                <w:rFonts w:hint="eastAsia" w:ascii="宋体" w:hAnsi="宋体" w:eastAsia="宋体" w:cs="宋体"/>
                <w:sz w:val="24"/>
                <w:szCs w:val="24"/>
              </w:rPr>
              <w:t>投标报价</w:t>
            </w:r>
          </w:p>
        </w:tc>
        <w:tc>
          <w:tcPr>
            <w:tcW w:w="6660" w:type="dxa"/>
            <w:gridSpan w:val="3"/>
            <w:tcBorders>
              <w:top w:val="single" w:color="000000" w:sz="4" w:space="0"/>
              <w:left w:val="single" w:color="000000" w:sz="4" w:space="0"/>
              <w:bottom w:val="single" w:color="000000" w:sz="4" w:space="0"/>
              <w:right w:val="single" w:color="000000" w:sz="4" w:space="0"/>
            </w:tcBorders>
          </w:tcPr>
          <w:p w14:paraId="2132A6CB">
            <w:pPr>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6EFCFE92">
            <w:pPr>
              <w:pStyle w:val="33"/>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小写：</w:t>
            </w:r>
          </w:p>
        </w:tc>
      </w:tr>
      <w:tr w14:paraId="46C65D72">
        <w:tblPrEx>
          <w:tblCellMar>
            <w:top w:w="0" w:type="dxa"/>
            <w:left w:w="0" w:type="dxa"/>
            <w:bottom w:w="0" w:type="dxa"/>
            <w:right w:w="0" w:type="dxa"/>
          </w:tblCellMar>
        </w:tblPrEx>
        <w:trPr>
          <w:trHeight w:val="970" w:hRule="exact"/>
        </w:trPr>
        <w:tc>
          <w:tcPr>
            <w:tcW w:w="2628" w:type="dxa"/>
            <w:tcBorders>
              <w:top w:val="single" w:color="000000" w:sz="4" w:space="0"/>
              <w:left w:val="single" w:color="000000" w:sz="4" w:space="0"/>
              <w:bottom w:val="single" w:color="000000" w:sz="4" w:space="0"/>
              <w:right w:val="single" w:color="000000" w:sz="4" w:space="0"/>
            </w:tcBorders>
            <w:vAlign w:val="center"/>
          </w:tcPr>
          <w:p w14:paraId="16EF486F">
            <w:pPr>
              <w:pStyle w:val="20"/>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w:t>
            </w:r>
          </w:p>
        </w:tc>
        <w:tc>
          <w:tcPr>
            <w:tcW w:w="2220" w:type="dxa"/>
            <w:tcBorders>
              <w:top w:val="single" w:color="000000" w:sz="4" w:space="0"/>
              <w:left w:val="single" w:color="000000" w:sz="4" w:space="0"/>
              <w:bottom w:val="single" w:color="000000" w:sz="4" w:space="0"/>
              <w:right w:val="single" w:color="000000" w:sz="4" w:space="0"/>
            </w:tcBorders>
            <w:vAlign w:val="center"/>
          </w:tcPr>
          <w:p w14:paraId="4B754F18">
            <w:pPr>
              <w:pStyle w:val="20"/>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姓名：</w:t>
            </w:r>
          </w:p>
          <w:p w14:paraId="5B379256">
            <w:pPr>
              <w:pStyle w:val="20"/>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身份证号码：</w:t>
            </w:r>
          </w:p>
        </w:tc>
        <w:tc>
          <w:tcPr>
            <w:tcW w:w="1082" w:type="dxa"/>
            <w:tcBorders>
              <w:top w:val="single" w:color="000000" w:sz="4" w:space="0"/>
              <w:left w:val="single" w:color="000000" w:sz="4" w:space="0"/>
              <w:bottom w:val="single" w:color="000000" w:sz="4" w:space="0"/>
              <w:right w:val="single" w:color="000000" w:sz="4" w:space="0"/>
            </w:tcBorders>
            <w:vAlign w:val="center"/>
          </w:tcPr>
          <w:p w14:paraId="36AC4417">
            <w:pPr>
              <w:pStyle w:val="20"/>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c>
          <w:tcPr>
            <w:tcW w:w="3358" w:type="dxa"/>
            <w:tcBorders>
              <w:top w:val="single" w:color="000000" w:sz="4" w:space="0"/>
              <w:left w:val="single" w:color="000000" w:sz="4" w:space="0"/>
              <w:bottom w:val="single" w:color="000000" w:sz="4" w:space="0"/>
              <w:right w:val="single" w:color="000000" w:sz="4" w:space="0"/>
            </w:tcBorders>
            <w:vAlign w:val="center"/>
          </w:tcPr>
          <w:p w14:paraId="08BB2CAA">
            <w:pPr>
              <w:pStyle w:val="20"/>
              <w:widowControl/>
              <w:spacing w:line="360" w:lineRule="auto"/>
              <w:rPr>
                <w:rFonts w:hint="eastAsia" w:ascii="宋体" w:hAnsi="宋体" w:eastAsia="宋体" w:cs="宋体"/>
                <w:sz w:val="24"/>
                <w:szCs w:val="24"/>
              </w:rPr>
            </w:pPr>
          </w:p>
        </w:tc>
      </w:tr>
      <w:tr w14:paraId="10CF7E63">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61F675F2">
            <w:pPr>
              <w:pStyle w:val="54"/>
              <w:spacing w:before="136"/>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交货期限</w:t>
            </w:r>
          </w:p>
        </w:tc>
        <w:tc>
          <w:tcPr>
            <w:tcW w:w="6660" w:type="dxa"/>
            <w:gridSpan w:val="3"/>
            <w:tcBorders>
              <w:top w:val="single" w:color="000000" w:sz="4" w:space="0"/>
              <w:left w:val="single" w:color="000000" w:sz="4" w:space="0"/>
              <w:bottom w:val="single" w:color="000000" w:sz="4" w:space="0"/>
              <w:right w:val="single" w:color="000000" w:sz="4" w:space="0"/>
            </w:tcBorders>
          </w:tcPr>
          <w:p w14:paraId="3DD5BD26">
            <w:pPr>
              <w:pStyle w:val="54"/>
              <w:spacing w:before="136"/>
              <w:ind w:left="710"/>
              <w:rPr>
                <w:rFonts w:hint="eastAsia" w:ascii="宋体" w:hAnsi="宋体" w:eastAsia="宋体" w:cs="宋体"/>
                <w:sz w:val="24"/>
                <w:szCs w:val="24"/>
              </w:rPr>
            </w:pPr>
          </w:p>
        </w:tc>
      </w:tr>
      <w:tr w14:paraId="48AFF3C9">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2E0F1FAC">
            <w:pPr>
              <w:pStyle w:val="54"/>
              <w:spacing w:before="136"/>
              <w:jc w:val="center"/>
              <w:rPr>
                <w:rFonts w:hint="eastAsia" w:ascii="宋体" w:hAnsi="宋体" w:eastAsia="宋体" w:cs="宋体"/>
                <w:sz w:val="24"/>
                <w:szCs w:val="24"/>
              </w:rPr>
            </w:pPr>
            <w:r>
              <w:rPr>
                <w:rFonts w:hint="eastAsia" w:ascii="宋体" w:hAnsi="宋体" w:eastAsia="宋体" w:cs="宋体"/>
                <w:sz w:val="24"/>
                <w:szCs w:val="24"/>
                <w:lang w:val="en-US" w:eastAsia="zh-CN"/>
              </w:rPr>
              <w:t>交</w:t>
            </w:r>
            <w:r>
              <w:rPr>
                <w:rFonts w:hint="eastAsia" w:ascii="宋体" w:hAnsi="宋体" w:eastAsia="宋体" w:cs="宋体"/>
                <w:sz w:val="24"/>
                <w:szCs w:val="24"/>
                <w:lang w:eastAsia="zh-CN"/>
              </w:rPr>
              <w:t>货地点</w:t>
            </w:r>
          </w:p>
        </w:tc>
        <w:tc>
          <w:tcPr>
            <w:tcW w:w="6660" w:type="dxa"/>
            <w:gridSpan w:val="3"/>
            <w:tcBorders>
              <w:top w:val="single" w:color="000000" w:sz="4" w:space="0"/>
              <w:left w:val="single" w:color="000000" w:sz="4" w:space="0"/>
              <w:bottom w:val="single" w:color="000000" w:sz="4" w:space="0"/>
              <w:right w:val="single" w:color="000000" w:sz="4" w:space="0"/>
            </w:tcBorders>
          </w:tcPr>
          <w:p w14:paraId="0BDCF58D">
            <w:pPr>
              <w:pStyle w:val="54"/>
              <w:spacing w:before="136"/>
              <w:ind w:left="710"/>
              <w:rPr>
                <w:rFonts w:hint="eastAsia" w:ascii="宋体" w:hAnsi="宋体" w:eastAsia="宋体" w:cs="宋体"/>
                <w:sz w:val="24"/>
                <w:szCs w:val="24"/>
              </w:rPr>
            </w:pPr>
          </w:p>
        </w:tc>
      </w:tr>
      <w:tr w14:paraId="4B169252">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7814BA62">
            <w:pPr>
              <w:pStyle w:val="54"/>
              <w:spacing w:before="13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质量要求</w:t>
            </w:r>
          </w:p>
        </w:tc>
        <w:tc>
          <w:tcPr>
            <w:tcW w:w="6660" w:type="dxa"/>
            <w:gridSpan w:val="3"/>
            <w:tcBorders>
              <w:top w:val="single" w:color="000000" w:sz="4" w:space="0"/>
              <w:left w:val="single" w:color="000000" w:sz="4" w:space="0"/>
              <w:bottom w:val="single" w:color="000000" w:sz="4" w:space="0"/>
              <w:right w:val="single" w:color="000000" w:sz="4" w:space="0"/>
            </w:tcBorders>
          </w:tcPr>
          <w:p w14:paraId="6A6F8B2E">
            <w:pPr>
              <w:pStyle w:val="54"/>
              <w:spacing w:before="136"/>
              <w:ind w:left="710"/>
              <w:rPr>
                <w:rFonts w:hint="eastAsia" w:ascii="宋体" w:hAnsi="宋体" w:eastAsia="宋体" w:cs="宋体"/>
                <w:sz w:val="24"/>
                <w:szCs w:val="24"/>
              </w:rPr>
            </w:pPr>
          </w:p>
        </w:tc>
      </w:tr>
      <w:tr w14:paraId="70874628">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544C17F7">
            <w:pPr>
              <w:pStyle w:val="54"/>
              <w:spacing w:before="13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有效期</w:t>
            </w:r>
          </w:p>
        </w:tc>
        <w:tc>
          <w:tcPr>
            <w:tcW w:w="6660" w:type="dxa"/>
            <w:gridSpan w:val="3"/>
            <w:tcBorders>
              <w:top w:val="single" w:color="000000" w:sz="4" w:space="0"/>
              <w:left w:val="single" w:color="000000" w:sz="4" w:space="0"/>
              <w:bottom w:val="single" w:color="000000" w:sz="4" w:space="0"/>
              <w:right w:val="single" w:color="000000" w:sz="4" w:space="0"/>
            </w:tcBorders>
          </w:tcPr>
          <w:p w14:paraId="59956E67">
            <w:pPr>
              <w:pStyle w:val="54"/>
              <w:spacing w:before="136"/>
              <w:ind w:left="710"/>
              <w:rPr>
                <w:rFonts w:hint="eastAsia" w:ascii="宋体" w:hAnsi="宋体" w:eastAsia="宋体" w:cs="宋体"/>
                <w:sz w:val="24"/>
                <w:szCs w:val="24"/>
              </w:rPr>
            </w:pPr>
          </w:p>
        </w:tc>
      </w:tr>
      <w:tr w14:paraId="3561416B">
        <w:tblPrEx>
          <w:tblCellMar>
            <w:top w:w="0" w:type="dxa"/>
            <w:left w:w="0" w:type="dxa"/>
            <w:bottom w:w="0" w:type="dxa"/>
            <w:right w:w="0" w:type="dxa"/>
          </w:tblCellMar>
        </w:tblPrEx>
        <w:trPr>
          <w:trHeight w:val="2467" w:hRule="exact"/>
        </w:trPr>
        <w:tc>
          <w:tcPr>
            <w:tcW w:w="2628" w:type="dxa"/>
            <w:tcBorders>
              <w:top w:val="single" w:color="000000" w:sz="4" w:space="0"/>
              <w:left w:val="single" w:color="000000" w:sz="4" w:space="0"/>
              <w:bottom w:val="single" w:color="000000" w:sz="4" w:space="0"/>
              <w:right w:val="single" w:color="000000" w:sz="4" w:space="0"/>
            </w:tcBorders>
          </w:tcPr>
          <w:p w14:paraId="681A8F01">
            <w:pPr>
              <w:pStyle w:val="54"/>
              <w:rPr>
                <w:rFonts w:hint="eastAsia" w:ascii="宋体" w:hAnsi="宋体" w:eastAsia="宋体" w:cs="宋体"/>
                <w:b/>
                <w:bCs/>
                <w:sz w:val="24"/>
                <w:szCs w:val="24"/>
              </w:rPr>
            </w:pPr>
          </w:p>
          <w:p w14:paraId="08DF00DE">
            <w:pPr>
              <w:pStyle w:val="54"/>
              <w:rPr>
                <w:rFonts w:hint="eastAsia" w:ascii="宋体" w:hAnsi="宋体" w:eastAsia="宋体" w:cs="宋体"/>
                <w:b/>
                <w:bCs/>
                <w:sz w:val="24"/>
                <w:szCs w:val="24"/>
              </w:rPr>
            </w:pPr>
          </w:p>
          <w:p w14:paraId="2F68F438">
            <w:pPr>
              <w:pStyle w:val="54"/>
              <w:spacing w:before="9"/>
              <w:rPr>
                <w:rFonts w:hint="eastAsia" w:ascii="宋体" w:hAnsi="宋体" w:eastAsia="宋体" w:cs="宋体"/>
                <w:b/>
                <w:bCs/>
                <w:sz w:val="24"/>
                <w:szCs w:val="24"/>
              </w:rPr>
            </w:pPr>
          </w:p>
          <w:p w14:paraId="47B61C11">
            <w:pPr>
              <w:pStyle w:val="54"/>
              <w:spacing w:line="338" w:lineRule="auto"/>
              <w:ind w:left="530" w:right="286" w:hanging="240"/>
              <w:rPr>
                <w:rFonts w:hint="eastAsia" w:ascii="宋体" w:hAnsi="宋体" w:eastAsia="宋体" w:cs="宋体"/>
                <w:sz w:val="24"/>
                <w:szCs w:val="24"/>
              </w:rPr>
            </w:pPr>
            <w:r>
              <w:rPr>
                <w:rFonts w:hint="eastAsia" w:ascii="宋体" w:hAnsi="宋体" w:eastAsia="宋体" w:cs="宋体"/>
                <w:sz w:val="24"/>
                <w:szCs w:val="24"/>
              </w:rPr>
              <w:t>其它优惠条件</w:t>
            </w:r>
          </w:p>
        </w:tc>
        <w:tc>
          <w:tcPr>
            <w:tcW w:w="6660" w:type="dxa"/>
            <w:gridSpan w:val="3"/>
            <w:tcBorders>
              <w:top w:val="single" w:color="000000" w:sz="4" w:space="0"/>
              <w:left w:val="single" w:color="000000" w:sz="4" w:space="0"/>
              <w:bottom w:val="single" w:color="000000" w:sz="4" w:space="0"/>
              <w:right w:val="single" w:color="000000" w:sz="4" w:space="0"/>
            </w:tcBorders>
          </w:tcPr>
          <w:p w14:paraId="4BACE73E">
            <w:pPr>
              <w:rPr>
                <w:rFonts w:hint="eastAsia" w:ascii="宋体" w:hAnsi="宋体" w:eastAsia="宋体" w:cs="宋体"/>
                <w:sz w:val="24"/>
                <w:szCs w:val="24"/>
              </w:rPr>
            </w:pPr>
          </w:p>
        </w:tc>
      </w:tr>
    </w:tbl>
    <w:p w14:paraId="1D6AA177">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供应商：（企业电子签章） </w:t>
      </w:r>
    </w:p>
    <w:p w14:paraId="7D7213AC">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z w:val="24"/>
          <w:szCs w:val="24"/>
          <w:lang w:eastAsia="zh-CN"/>
        </w:rPr>
        <w:t>（签章）</w:t>
      </w:r>
    </w:p>
    <w:p w14:paraId="0BC17C01">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日</w:t>
      </w:r>
    </w:p>
    <w:p w14:paraId="2E3D854F">
      <w:pPr>
        <w:rPr>
          <w:rFonts w:hint="eastAsia" w:ascii="宋体" w:hAnsi="宋体" w:eastAsia="宋体" w:cs="宋体"/>
          <w:b/>
          <w:bCs/>
          <w:sz w:val="24"/>
          <w:szCs w:val="24"/>
        </w:rPr>
      </w:pPr>
    </w:p>
    <w:p w14:paraId="027C3979">
      <w:pPr>
        <w:spacing w:before="1"/>
        <w:rPr>
          <w:rFonts w:hint="eastAsia" w:ascii="宋体" w:hAnsi="宋体" w:eastAsia="宋体" w:cs="宋体"/>
          <w:b/>
          <w:bCs/>
          <w:sz w:val="24"/>
          <w:szCs w:val="24"/>
        </w:rPr>
      </w:pPr>
    </w:p>
    <w:p w14:paraId="4C0702DE">
      <w:pPr>
        <w:rPr>
          <w:rFonts w:hint="eastAsia" w:ascii="宋体" w:hAnsi="宋体" w:eastAsia="宋体" w:cs="宋体"/>
          <w:sz w:val="24"/>
          <w:szCs w:val="24"/>
        </w:rPr>
      </w:pPr>
    </w:p>
    <w:p w14:paraId="5E39E24F">
      <w:pPr>
        <w:pStyle w:val="5"/>
        <w:spacing w:line="422" w:lineRule="exact"/>
        <w:rPr>
          <w:rFonts w:hint="eastAsia" w:ascii="宋体" w:hAnsi="宋体" w:eastAsia="宋体" w:cs="宋体"/>
          <w:sz w:val="24"/>
          <w:szCs w:val="24"/>
          <w:lang w:eastAsia="zh-CN"/>
        </w:rPr>
      </w:pPr>
      <w:r>
        <w:rPr>
          <w:rFonts w:hint="eastAsia" w:ascii="宋体" w:hAnsi="宋体" w:eastAsia="宋体" w:cs="宋体"/>
          <w:b/>
          <w:bCs/>
          <w:sz w:val="24"/>
          <w:szCs w:val="24"/>
          <w:lang w:eastAsia="zh-CN"/>
        </w:rPr>
        <w:br w:type="page"/>
      </w:r>
      <w:r>
        <w:rPr>
          <w:rFonts w:hint="eastAsia" w:ascii="宋体" w:hAnsi="宋体" w:eastAsia="宋体" w:cs="宋体"/>
          <w:sz w:val="24"/>
          <w:szCs w:val="24"/>
          <w:lang w:eastAsia="zh-CN"/>
        </w:rPr>
        <w:t>2、报价明细表</w:t>
      </w:r>
    </w:p>
    <w:p w14:paraId="1984D3BD">
      <w:pPr>
        <w:pStyle w:val="15"/>
        <w:wordWrap w:val="0"/>
        <w:rPr>
          <w:rFonts w:hint="eastAsia" w:ascii="宋体" w:hAnsi="宋体" w:eastAsia="宋体" w:cs="宋体"/>
          <w:color w:val="auto"/>
          <w:sz w:val="24"/>
          <w:szCs w:val="24"/>
        </w:rPr>
      </w:pPr>
    </w:p>
    <w:tbl>
      <w:tblPr>
        <w:tblStyle w:val="34"/>
        <w:tblW w:w="5142" w:type="pct"/>
        <w:tblInd w:w="-492" w:type="dxa"/>
        <w:tblLayout w:type="fixed"/>
        <w:tblCellMar>
          <w:top w:w="0" w:type="dxa"/>
          <w:left w:w="108" w:type="dxa"/>
          <w:bottom w:w="0" w:type="dxa"/>
          <w:right w:w="108" w:type="dxa"/>
        </w:tblCellMar>
      </w:tblPr>
      <w:tblGrid>
        <w:gridCol w:w="885"/>
        <w:gridCol w:w="1234"/>
        <w:gridCol w:w="1140"/>
        <w:gridCol w:w="1224"/>
        <w:gridCol w:w="918"/>
        <w:gridCol w:w="803"/>
        <w:gridCol w:w="1212"/>
        <w:gridCol w:w="863"/>
        <w:gridCol w:w="1039"/>
      </w:tblGrid>
      <w:tr w14:paraId="15852593">
        <w:tblPrEx>
          <w:tblCellMar>
            <w:top w:w="0" w:type="dxa"/>
            <w:left w:w="108" w:type="dxa"/>
            <w:bottom w:w="0" w:type="dxa"/>
            <w:right w:w="108" w:type="dxa"/>
          </w:tblCellMar>
        </w:tblPrEx>
        <w:trPr>
          <w:trHeight w:val="68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90B9">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序号</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D9D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货物</w:t>
            </w:r>
            <w:r>
              <w:rPr>
                <w:rFonts w:hint="eastAsia" w:ascii="宋体" w:hAnsi="宋体" w:eastAsia="宋体" w:cs="宋体"/>
                <w:b/>
                <w:bCs/>
                <w:color w:val="000000"/>
                <w:sz w:val="24"/>
                <w:szCs w:val="24"/>
                <w:lang w:eastAsia="zh-CN"/>
              </w:rPr>
              <w:t>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1F5">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品牌</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9C85">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技术参数（规格）</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30BB">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数量</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1CE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单位</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144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单价（元）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389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小计（元）</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1B8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备注</w:t>
            </w:r>
          </w:p>
        </w:tc>
      </w:tr>
      <w:tr w14:paraId="5B0BA58C">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FD7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1</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B85BA">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747A4">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6C59">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9854">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E87">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B9FB">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D07">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21D5">
            <w:pPr>
              <w:rPr>
                <w:rFonts w:hint="eastAsia" w:ascii="宋体" w:hAnsi="宋体" w:eastAsia="宋体" w:cs="宋体"/>
                <w:color w:val="000000"/>
                <w:sz w:val="24"/>
                <w:szCs w:val="24"/>
              </w:rPr>
            </w:pPr>
          </w:p>
        </w:tc>
      </w:tr>
      <w:tr w14:paraId="7E7B8C2C">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86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6BD68">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58610">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C18F9">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A58A">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2F50">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F826">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A09">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2861E">
            <w:pPr>
              <w:rPr>
                <w:rFonts w:hint="eastAsia" w:ascii="宋体" w:hAnsi="宋体" w:eastAsia="宋体" w:cs="宋体"/>
                <w:color w:val="000000"/>
                <w:sz w:val="24"/>
                <w:szCs w:val="24"/>
              </w:rPr>
            </w:pPr>
          </w:p>
        </w:tc>
      </w:tr>
      <w:tr w14:paraId="0C5A8CB8">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E9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3</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DE22">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AA339">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66991">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E3EC">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9156">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83F7">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6D01">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AE567">
            <w:pPr>
              <w:rPr>
                <w:rFonts w:hint="eastAsia" w:ascii="宋体" w:hAnsi="宋体" w:eastAsia="宋体" w:cs="宋体"/>
                <w:color w:val="000000"/>
                <w:sz w:val="24"/>
                <w:szCs w:val="24"/>
              </w:rPr>
            </w:pPr>
          </w:p>
        </w:tc>
      </w:tr>
      <w:tr w14:paraId="544FF880">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1B4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4</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CCB22">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3AAF9">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7014A">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757C">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E21E">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A144">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312">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35BD3">
            <w:pPr>
              <w:rPr>
                <w:rFonts w:hint="eastAsia" w:ascii="宋体" w:hAnsi="宋体" w:eastAsia="宋体" w:cs="宋体"/>
                <w:color w:val="000000"/>
                <w:sz w:val="24"/>
                <w:szCs w:val="24"/>
              </w:rPr>
            </w:pPr>
          </w:p>
        </w:tc>
      </w:tr>
      <w:tr w14:paraId="13FDF87E">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66F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FDD7C">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BDAEC">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EC8EB">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CFE">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A577">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ECDE">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0C01">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12AB5">
            <w:pPr>
              <w:rPr>
                <w:rFonts w:hint="eastAsia" w:ascii="宋体" w:hAnsi="宋体" w:eastAsia="宋体" w:cs="宋体"/>
                <w:color w:val="000000"/>
                <w:sz w:val="24"/>
                <w:szCs w:val="24"/>
              </w:rPr>
            </w:pPr>
          </w:p>
        </w:tc>
      </w:tr>
      <w:tr w14:paraId="5C3096F6">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B8E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827B9">
            <w:pPr>
              <w:widowControl/>
              <w:jc w:val="center"/>
              <w:textAlignment w:val="center"/>
              <w:rPr>
                <w:rFonts w:hint="eastAsia" w:ascii="宋体" w:hAnsi="宋体" w:eastAsia="宋体" w:cs="宋体"/>
                <w:color w:val="000000"/>
                <w:sz w:val="24"/>
                <w:szCs w:val="24"/>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BC5D4">
            <w:pPr>
              <w:widowControl/>
              <w:jc w:val="center"/>
              <w:textAlignment w:val="center"/>
              <w:rPr>
                <w:rFonts w:hint="eastAsia" w:ascii="宋体" w:hAnsi="宋体" w:eastAsia="宋体" w:cs="宋体"/>
                <w:color w:val="000000"/>
                <w:sz w:val="24"/>
                <w:szCs w:val="24"/>
              </w:rPr>
            </w:pPr>
          </w:p>
        </w:tc>
        <w:tc>
          <w:tcPr>
            <w:tcW w:w="6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D26F9">
            <w:pPr>
              <w:widowControl/>
              <w:jc w:val="center"/>
              <w:textAlignment w:val="center"/>
              <w:rPr>
                <w:rFonts w:hint="eastAsia" w:ascii="宋体" w:hAnsi="宋体" w:eastAsia="宋体" w:cs="宋体"/>
                <w:color w:val="000000"/>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5533">
            <w:pPr>
              <w:widowControl/>
              <w:jc w:val="center"/>
              <w:textAlignment w:val="center"/>
              <w:rPr>
                <w:rFonts w:hint="eastAsia"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2EC8">
            <w:pPr>
              <w:widowControl/>
              <w:jc w:val="center"/>
              <w:textAlignment w:val="center"/>
              <w:rPr>
                <w:rFonts w:hint="eastAsia" w:ascii="宋体" w:hAnsi="宋体" w:eastAsia="宋体" w:cs="宋体"/>
                <w:color w:val="000000"/>
                <w:sz w:val="24"/>
                <w:szCs w:val="24"/>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678">
            <w:pPr>
              <w:widowControl/>
              <w:jc w:val="center"/>
              <w:textAlignment w:val="center"/>
              <w:rPr>
                <w:rFonts w:hint="eastAsia" w:ascii="宋体" w:hAnsi="宋体" w:eastAsia="宋体" w:cs="宋体"/>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952">
            <w:pPr>
              <w:widowControl/>
              <w:jc w:val="center"/>
              <w:textAlignment w:val="center"/>
              <w:rPr>
                <w:rFonts w:hint="eastAsia" w:ascii="宋体" w:hAnsi="宋体" w:eastAsia="宋体" w:cs="宋体"/>
                <w:color w:val="000000"/>
                <w:sz w:val="24"/>
                <w:szCs w:val="24"/>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CCDB0">
            <w:pPr>
              <w:rPr>
                <w:rFonts w:hint="eastAsia" w:ascii="宋体" w:hAnsi="宋体" w:eastAsia="宋体" w:cs="宋体"/>
                <w:color w:val="000000"/>
                <w:sz w:val="24"/>
                <w:szCs w:val="24"/>
              </w:rPr>
            </w:pPr>
          </w:p>
        </w:tc>
      </w:tr>
      <w:tr w14:paraId="280C30CA">
        <w:tblPrEx>
          <w:tblCellMar>
            <w:top w:w="0" w:type="dxa"/>
            <w:left w:w="108" w:type="dxa"/>
            <w:bottom w:w="0" w:type="dxa"/>
            <w:right w:w="108" w:type="dxa"/>
          </w:tblCellMar>
        </w:tblPrEx>
        <w:trPr>
          <w:trHeight w:val="81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5EEA">
            <w:p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合计（元）</w:t>
            </w:r>
          </w:p>
        </w:tc>
        <w:tc>
          <w:tcPr>
            <w:tcW w:w="396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28766A">
            <w:pPr>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大写：</w:t>
            </w:r>
          </w:p>
          <w:p w14:paraId="7A3BB60B">
            <w:pPr>
              <w:widowControl/>
              <w:jc w:val="both"/>
              <w:textAlignment w:val="center"/>
              <w:rPr>
                <w:rFonts w:hint="eastAsia" w:ascii="宋体" w:hAnsi="宋体" w:eastAsia="宋体" w:cs="宋体"/>
                <w:color w:val="000000"/>
                <w:sz w:val="24"/>
                <w:szCs w:val="24"/>
              </w:rPr>
            </w:pPr>
            <w:r>
              <w:rPr>
                <w:rFonts w:hint="eastAsia" w:ascii="宋体" w:hAnsi="宋体" w:eastAsia="宋体" w:cs="宋体"/>
                <w:kern w:val="2"/>
                <w:sz w:val="24"/>
                <w:szCs w:val="24"/>
              </w:rPr>
              <w:t>小写：</w:t>
            </w:r>
          </w:p>
        </w:tc>
        <w:tc>
          <w:tcPr>
            <w:tcW w:w="5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98495">
            <w:pPr>
              <w:rPr>
                <w:rFonts w:hint="eastAsia" w:ascii="宋体" w:hAnsi="宋体" w:eastAsia="宋体" w:cs="宋体"/>
                <w:color w:val="000000"/>
                <w:sz w:val="24"/>
                <w:szCs w:val="24"/>
              </w:rPr>
            </w:pPr>
          </w:p>
        </w:tc>
      </w:tr>
    </w:tbl>
    <w:p w14:paraId="54C32B62">
      <w:pPr>
        <w:pStyle w:val="15"/>
        <w:wordWrap w:val="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sz w:val="24"/>
          <w:szCs w:val="24"/>
        </w:rPr>
        <w:t>：此表格若不够用，可根据实际自行扩展表格；</w:t>
      </w:r>
    </w:p>
    <w:p w14:paraId="1E3A4AFB">
      <w:pPr>
        <w:pStyle w:val="9"/>
        <w:spacing w:before="26"/>
        <w:ind w:left="0"/>
        <w:jc w:val="both"/>
        <w:rPr>
          <w:rFonts w:hint="eastAsia" w:ascii="宋体" w:hAnsi="宋体" w:eastAsia="宋体" w:cs="宋体"/>
          <w:sz w:val="24"/>
          <w:szCs w:val="24"/>
          <w:lang w:eastAsia="zh-CN"/>
        </w:rPr>
      </w:pPr>
    </w:p>
    <w:p w14:paraId="7EEB2010">
      <w:pPr>
        <w:pStyle w:val="9"/>
        <w:spacing w:before="26"/>
        <w:jc w:val="right"/>
        <w:rPr>
          <w:rFonts w:hint="eastAsia" w:ascii="宋体" w:hAnsi="宋体" w:eastAsia="宋体" w:cs="宋体"/>
          <w:sz w:val="24"/>
          <w:szCs w:val="24"/>
          <w:lang w:eastAsia="zh-CN"/>
        </w:rPr>
      </w:pPr>
    </w:p>
    <w:p w14:paraId="02F5FA95">
      <w:pPr>
        <w:pStyle w:val="9"/>
        <w:spacing w:before="26"/>
        <w:jc w:val="right"/>
        <w:rPr>
          <w:rFonts w:hint="eastAsia" w:ascii="宋体" w:hAnsi="宋体" w:eastAsia="宋体" w:cs="宋体"/>
          <w:sz w:val="24"/>
          <w:szCs w:val="24"/>
          <w:lang w:eastAsia="zh-CN"/>
        </w:rPr>
      </w:pPr>
    </w:p>
    <w:p w14:paraId="7D3345BA">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供应商：（企业电子签章） </w:t>
      </w:r>
    </w:p>
    <w:p w14:paraId="21E200AB">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z w:val="24"/>
          <w:szCs w:val="24"/>
          <w:lang w:eastAsia="zh-CN"/>
        </w:rPr>
        <w:t>（签章）</w:t>
      </w:r>
    </w:p>
    <w:p w14:paraId="3CA9DEDA">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日</w:t>
      </w:r>
    </w:p>
    <w:p w14:paraId="2633AD5A">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411AA9B2">
      <w:pPr>
        <w:spacing w:line="600" w:lineRule="atLeast"/>
        <w:ind w:left="440" w:left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3、偏离表</w:t>
      </w:r>
    </w:p>
    <w:p w14:paraId="480095D9">
      <w:pPr>
        <w:spacing w:line="600" w:lineRule="atLeast"/>
        <w:ind w:left="440" w:left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（格式仅供参考）</w:t>
      </w:r>
    </w:p>
    <w:p w14:paraId="24687979">
      <w:pPr>
        <w:rPr>
          <w:rFonts w:hint="eastAsia" w:ascii="宋体" w:hAnsi="宋体" w:eastAsia="宋体" w:cs="宋体"/>
          <w:sz w:val="24"/>
          <w:szCs w:val="24"/>
          <w:lang w:eastAsia="zh-CN"/>
        </w:rPr>
      </w:pPr>
    </w:p>
    <w:tbl>
      <w:tblPr>
        <w:tblStyle w:val="34"/>
        <w:tblW w:w="8479" w:type="dxa"/>
        <w:tblInd w:w="115" w:type="dxa"/>
        <w:tblLayout w:type="fixed"/>
        <w:tblCellMar>
          <w:top w:w="0" w:type="dxa"/>
          <w:left w:w="0" w:type="dxa"/>
          <w:bottom w:w="0" w:type="dxa"/>
          <w:right w:w="0" w:type="dxa"/>
        </w:tblCellMar>
      </w:tblPr>
      <w:tblGrid>
        <w:gridCol w:w="635"/>
        <w:gridCol w:w="1174"/>
        <w:gridCol w:w="1801"/>
        <w:gridCol w:w="1719"/>
        <w:gridCol w:w="1418"/>
        <w:gridCol w:w="1732"/>
      </w:tblGrid>
      <w:tr w14:paraId="136890F7">
        <w:tblPrEx>
          <w:tblCellMar>
            <w:top w:w="0" w:type="dxa"/>
            <w:left w:w="0" w:type="dxa"/>
            <w:bottom w:w="0" w:type="dxa"/>
            <w:right w:w="0" w:type="dxa"/>
          </w:tblCellMar>
        </w:tblPrEx>
        <w:trPr>
          <w:trHeight w:val="1070" w:hRule="exact"/>
        </w:trPr>
        <w:tc>
          <w:tcPr>
            <w:tcW w:w="635" w:type="dxa"/>
            <w:tcBorders>
              <w:top w:val="single" w:color="000000" w:sz="4" w:space="0"/>
              <w:left w:val="single" w:color="000000" w:sz="4" w:space="0"/>
              <w:right w:val="single" w:color="000000" w:sz="4" w:space="0"/>
            </w:tcBorders>
          </w:tcPr>
          <w:p w14:paraId="259A4B96">
            <w:pPr>
              <w:pStyle w:val="54"/>
              <w:spacing w:before="4"/>
              <w:rPr>
                <w:rFonts w:hint="eastAsia" w:ascii="宋体" w:hAnsi="宋体" w:eastAsia="宋体" w:cs="宋体"/>
                <w:sz w:val="24"/>
                <w:szCs w:val="24"/>
                <w:lang w:eastAsia="zh-CN"/>
              </w:rPr>
            </w:pPr>
          </w:p>
          <w:p w14:paraId="330E4C06">
            <w:pPr>
              <w:pStyle w:val="54"/>
              <w:spacing w:line="272" w:lineRule="exact"/>
              <w:ind w:left="207" w:right="207"/>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174" w:type="dxa"/>
            <w:tcBorders>
              <w:top w:val="single" w:color="000000" w:sz="4" w:space="0"/>
              <w:left w:val="single" w:color="000000" w:sz="4" w:space="0"/>
              <w:right w:val="single" w:color="000000" w:sz="4" w:space="0"/>
            </w:tcBorders>
          </w:tcPr>
          <w:p w14:paraId="455EB62F">
            <w:pPr>
              <w:pStyle w:val="54"/>
              <w:spacing w:before="9"/>
              <w:rPr>
                <w:rFonts w:hint="eastAsia" w:ascii="宋体" w:hAnsi="宋体" w:eastAsia="宋体" w:cs="宋体"/>
                <w:sz w:val="24"/>
                <w:szCs w:val="24"/>
                <w:lang w:eastAsia="zh-CN"/>
              </w:rPr>
            </w:pPr>
          </w:p>
          <w:p w14:paraId="535A1C3A">
            <w:pPr>
              <w:pStyle w:val="54"/>
              <w:ind w:left="162"/>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801" w:type="dxa"/>
            <w:tcBorders>
              <w:top w:val="single" w:color="000000" w:sz="4" w:space="0"/>
              <w:left w:val="single" w:color="000000" w:sz="4" w:space="0"/>
              <w:right w:val="single" w:color="000000" w:sz="4" w:space="0"/>
            </w:tcBorders>
          </w:tcPr>
          <w:p w14:paraId="36D0A1F4">
            <w:pPr>
              <w:pStyle w:val="54"/>
              <w:spacing w:line="240" w:lineRule="exact"/>
              <w:ind w:left="14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招标文件要求的</w:t>
            </w:r>
            <w:r>
              <w:rPr>
                <w:rFonts w:hint="eastAsia" w:ascii="宋体" w:hAnsi="宋体" w:eastAsia="宋体" w:cs="宋体"/>
                <w:b w:val="0"/>
                <w:bCs w:val="0"/>
                <w:color w:val="auto"/>
                <w:sz w:val="24"/>
                <w:szCs w:val="24"/>
                <w:lang w:eastAsia="zh-CN"/>
              </w:rPr>
              <w:t>技术</w:t>
            </w:r>
            <w:r>
              <w:rPr>
                <w:rFonts w:hint="eastAsia" w:ascii="宋体" w:hAnsi="宋体" w:eastAsia="宋体" w:cs="宋体"/>
                <w:sz w:val="24"/>
                <w:szCs w:val="24"/>
                <w:lang w:eastAsia="zh-CN"/>
              </w:rPr>
              <w:t>参数（</w:t>
            </w:r>
            <w:r>
              <w:rPr>
                <w:rFonts w:hint="eastAsia" w:ascii="宋体" w:hAnsi="宋体" w:eastAsia="宋体" w:cs="宋体"/>
                <w:sz w:val="24"/>
                <w:szCs w:val="24"/>
                <w:lang w:val="en-US" w:eastAsia="zh-CN"/>
              </w:rPr>
              <w:t>规格</w:t>
            </w:r>
            <w:r>
              <w:rPr>
                <w:rFonts w:hint="eastAsia" w:ascii="宋体" w:hAnsi="宋体" w:eastAsia="宋体" w:cs="宋体"/>
                <w:sz w:val="24"/>
                <w:szCs w:val="24"/>
                <w:lang w:eastAsia="zh-CN"/>
              </w:rPr>
              <w:t>）</w:t>
            </w:r>
          </w:p>
        </w:tc>
        <w:tc>
          <w:tcPr>
            <w:tcW w:w="1719" w:type="dxa"/>
            <w:tcBorders>
              <w:top w:val="single" w:color="000000" w:sz="4" w:space="0"/>
              <w:left w:val="single" w:color="000000" w:sz="4" w:space="0"/>
              <w:bottom w:val="single" w:color="000000" w:sz="4" w:space="0"/>
              <w:right w:val="single" w:color="000000" w:sz="4" w:space="0"/>
            </w:tcBorders>
          </w:tcPr>
          <w:p w14:paraId="67F0387C">
            <w:pPr>
              <w:pStyle w:val="54"/>
              <w:spacing w:line="242" w:lineRule="exact"/>
              <w:ind w:right="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投标产品实际技术参数（</w:t>
            </w:r>
            <w:r>
              <w:rPr>
                <w:rFonts w:hint="eastAsia" w:ascii="宋体" w:hAnsi="宋体" w:eastAsia="宋体" w:cs="宋体"/>
                <w:sz w:val="24"/>
                <w:szCs w:val="24"/>
                <w:lang w:val="en-US" w:eastAsia="zh-CN"/>
              </w:rPr>
              <w:t>规格</w:t>
            </w:r>
            <w:r>
              <w:rPr>
                <w:rFonts w:hint="eastAsia" w:ascii="宋体" w:hAnsi="宋体" w:eastAsia="宋体" w:cs="宋体"/>
                <w:sz w:val="24"/>
                <w:szCs w:val="24"/>
                <w:lang w:eastAsia="zh-CN"/>
              </w:rPr>
              <w:t>）</w:t>
            </w:r>
          </w:p>
        </w:tc>
        <w:tc>
          <w:tcPr>
            <w:tcW w:w="1418" w:type="dxa"/>
            <w:tcBorders>
              <w:top w:val="single" w:color="000000" w:sz="4" w:space="0"/>
              <w:left w:val="single" w:color="000000" w:sz="4" w:space="0"/>
              <w:right w:val="single" w:color="000000" w:sz="4" w:space="0"/>
            </w:tcBorders>
          </w:tcPr>
          <w:p w14:paraId="0C193675">
            <w:pPr>
              <w:pStyle w:val="54"/>
              <w:spacing w:before="9"/>
              <w:rPr>
                <w:rFonts w:hint="eastAsia" w:ascii="宋体" w:hAnsi="宋体" w:eastAsia="宋体" w:cs="宋体"/>
                <w:sz w:val="24"/>
                <w:szCs w:val="24"/>
                <w:lang w:eastAsia="zh-CN"/>
              </w:rPr>
            </w:pPr>
          </w:p>
          <w:p w14:paraId="4AB44700">
            <w:pPr>
              <w:pStyle w:val="54"/>
              <w:ind w:left="283"/>
              <w:rPr>
                <w:rFonts w:hint="eastAsia" w:ascii="宋体" w:hAnsi="宋体" w:eastAsia="宋体" w:cs="宋体"/>
                <w:sz w:val="24"/>
                <w:szCs w:val="24"/>
                <w:lang w:eastAsia="zh-CN"/>
              </w:rPr>
            </w:pPr>
            <w:r>
              <w:rPr>
                <w:rFonts w:hint="eastAsia" w:ascii="宋体" w:hAnsi="宋体" w:eastAsia="宋体" w:cs="宋体"/>
                <w:sz w:val="24"/>
                <w:szCs w:val="24"/>
                <w:lang w:eastAsia="zh-CN"/>
              </w:rPr>
              <w:t>偏差描述</w:t>
            </w:r>
          </w:p>
        </w:tc>
        <w:tc>
          <w:tcPr>
            <w:tcW w:w="1732" w:type="dxa"/>
            <w:tcBorders>
              <w:top w:val="single" w:color="000000" w:sz="4" w:space="0"/>
              <w:left w:val="single" w:color="000000" w:sz="4" w:space="0"/>
              <w:right w:val="single" w:color="000000" w:sz="4" w:space="0"/>
            </w:tcBorders>
          </w:tcPr>
          <w:p w14:paraId="0A9F3CAB">
            <w:pPr>
              <w:pStyle w:val="54"/>
              <w:spacing w:before="9"/>
              <w:rPr>
                <w:rFonts w:hint="eastAsia" w:ascii="宋体" w:hAnsi="宋体" w:eastAsia="宋体" w:cs="宋体"/>
                <w:sz w:val="24"/>
                <w:szCs w:val="24"/>
                <w:lang w:eastAsia="zh-CN"/>
              </w:rPr>
            </w:pPr>
          </w:p>
          <w:p w14:paraId="71520D2A">
            <w:pPr>
              <w:pStyle w:val="54"/>
              <w:ind w:left="210"/>
              <w:rPr>
                <w:rFonts w:hint="eastAsia" w:ascii="宋体" w:hAnsi="宋体" w:eastAsia="宋体" w:cs="宋体"/>
                <w:sz w:val="24"/>
                <w:szCs w:val="24"/>
                <w:lang w:eastAsia="zh-CN"/>
              </w:rPr>
            </w:pPr>
            <w:r>
              <w:rPr>
                <w:rFonts w:hint="eastAsia" w:ascii="宋体" w:hAnsi="宋体" w:eastAsia="宋体" w:cs="宋体"/>
                <w:sz w:val="24"/>
                <w:szCs w:val="24"/>
                <w:lang w:eastAsia="zh-CN"/>
              </w:rPr>
              <w:t>结论</w:t>
            </w:r>
          </w:p>
        </w:tc>
      </w:tr>
      <w:tr w14:paraId="115F9314">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1E434ADC">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6DD5707D">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77A25CFB">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2967B161">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4F614760">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3FA6FEAC">
            <w:pPr>
              <w:rPr>
                <w:rFonts w:hint="eastAsia" w:ascii="宋体" w:hAnsi="宋体" w:eastAsia="宋体" w:cs="宋体"/>
                <w:sz w:val="24"/>
                <w:szCs w:val="24"/>
                <w:lang w:eastAsia="zh-CN"/>
              </w:rPr>
            </w:pPr>
          </w:p>
        </w:tc>
      </w:tr>
      <w:tr w14:paraId="510FADE1">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43831767">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6FA2BE6E">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174F8BB7">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220A94E2">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5B901C93">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7D3B744F">
            <w:pPr>
              <w:rPr>
                <w:rFonts w:hint="eastAsia" w:ascii="宋体" w:hAnsi="宋体" w:eastAsia="宋体" w:cs="宋体"/>
                <w:sz w:val="24"/>
                <w:szCs w:val="24"/>
                <w:lang w:eastAsia="zh-CN"/>
              </w:rPr>
            </w:pPr>
          </w:p>
        </w:tc>
      </w:tr>
      <w:tr w14:paraId="30A8D1B6">
        <w:tblPrEx>
          <w:tblCellMar>
            <w:top w:w="0" w:type="dxa"/>
            <w:left w:w="0" w:type="dxa"/>
            <w:bottom w:w="0" w:type="dxa"/>
            <w:right w:w="0" w:type="dxa"/>
          </w:tblCellMar>
        </w:tblPrEx>
        <w:trPr>
          <w:trHeight w:val="283" w:hRule="exact"/>
        </w:trPr>
        <w:tc>
          <w:tcPr>
            <w:tcW w:w="635" w:type="dxa"/>
            <w:tcBorders>
              <w:top w:val="single" w:color="000000" w:sz="4" w:space="0"/>
              <w:left w:val="single" w:color="000000" w:sz="4" w:space="0"/>
              <w:bottom w:val="single" w:color="000000" w:sz="4" w:space="0"/>
              <w:right w:val="single" w:color="000000" w:sz="4" w:space="0"/>
            </w:tcBorders>
          </w:tcPr>
          <w:p w14:paraId="3540D923">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2DC7FE17">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3892E43D">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2228C6AF">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4BCF5C88">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483C0C4B">
            <w:pPr>
              <w:rPr>
                <w:rFonts w:hint="eastAsia" w:ascii="宋体" w:hAnsi="宋体" w:eastAsia="宋体" w:cs="宋体"/>
                <w:sz w:val="24"/>
                <w:szCs w:val="24"/>
                <w:lang w:eastAsia="zh-CN"/>
              </w:rPr>
            </w:pPr>
          </w:p>
        </w:tc>
      </w:tr>
      <w:tr w14:paraId="22EAC712">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12FD6286">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4D73A71F">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01D06125">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6B44C39F">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5D677805">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08F4784D">
            <w:pPr>
              <w:rPr>
                <w:rFonts w:hint="eastAsia" w:ascii="宋体" w:hAnsi="宋体" w:eastAsia="宋体" w:cs="宋体"/>
                <w:sz w:val="24"/>
                <w:szCs w:val="24"/>
                <w:lang w:eastAsia="zh-CN"/>
              </w:rPr>
            </w:pPr>
          </w:p>
        </w:tc>
      </w:tr>
      <w:tr w14:paraId="3E724F1F">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5A83A091">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63AEF6E3">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568403D2">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4A3063FD">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429907A7">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45D21A9A">
            <w:pPr>
              <w:rPr>
                <w:rFonts w:hint="eastAsia" w:ascii="宋体" w:hAnsi="宋体" w:eastAsia="宋体" w:cs="宋体"/>
                <w:sz w:val="24"/>
                <w:szCs w:val="24"/>
                <w:lang w:eastAsia="zh-CN"/>
              </w:rPr>
            </w:pPr>
          </w:p>
        </w:tc>
      </w:tr>
    </w:tbl>
    <w:p w14:paraId="32D860E9">
      <w:pPr>
        <w:spacing w:before="2"/>
        <w:rPr>
          <w:rFonts w:hint="eastAsia" w:ascii="宋体" w:hAnsi="宋体" w:eastAsia="宋体" w:cs="宋体"/>
          <w:sz w:val="24"/>
          <w:szCs w:val="24"/>
          <w:lang w:eastAsia="zh-CN"/>
        </w:rPr>
      </w:pPr>
    </w:p>
    <w:p w14:paraId="35696483">
      <w:pPr>
        <w:spacing w:before="2"/>
        <w:rPr>
          <w:rFonts w:hint="eastAsia" w:ascii="宋体" w:hAnsi="宋体" w:eastAsia="宋体" w:cs="宋体"/>
          <w:sz w:val="24"/>
          <w:szCs w:val="24"/>
          <w:lang w:eastAsia="zh-CN"/>
        </w:rPr>
      </w:pPr>
      <w:r>
        <w:rPr>
          <w:rFonts w:hint="eastAsia" w:ascii="宋体" w:hAnsi="宋体" w:eastAsia="宋体" w:cs="宋体"/>
          <w:sz w:val="24"/>
          <w:szCs w:val="24"/>
          <w:lang w:eastAsia="zh-CN"/>
        </w:rPr>
        <w:t>注：1.此表格用于对比偏离情况，若不够用，可根据实际自行扩展表格。</w:t>
      </w:r>
    </w:p>
    <w:p w14:paraId="441038D5">
      <w:pPr>
        <w:spacing w:before="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如无偏差请填写“无”或者“无偏离”的字样。</w:t>
      </w:r>
    </w:p>
    <w:p w14:paraId="16269E43">
      <w:pPr>
        <w:rPr>
          <w:rFonts w:hint="eastAsia" w:ascii="宋体" w:hAnsi="宋体" w:eastAsia="宋体" w:cs="宋体"/>
          <w:sz w:val="24"/>
          <w:szCs w:val="24"/>
          <w:lang w:eastAsia="zh-CN"/>
        </w:rPr>
      </w:pPr>
    </w:p>
    <w:p w14:paraId="3B0E766D">
      <w:pPr>
        <w:pStyle w:val="4"/>
        <w:spacing w:line="443" w:lineRule="exact"/>
        <w:ind w:left="0" w:right="17"/>
        <w:jc w:val="center"/>
        <w:rPr>
          <w:rFonts w:hint="eastAsia" w:ascii="宋体" w:hAnsi="宋体" w:eastAsia="宋体" w:cs="宋体"/>
          <w:sz w:val="24"/>
          <w:szCs w:val="24"/>
          <w:lang w:eastAsia="zh-CN"/>
        </w:rPr>
      </w:pPr>
    </w:p>
    <w:p w14:paraId="2BAA7FDE">
      <w:pPr>
        <w:pStyle w:val="4"/>
        <w:spacing w:line="443" w:lineRule="exact"/>
        <w:ind w:right="17"/>
        <w:jc w:val="center"/>
        <w:rPr>
          <w:rFonts w:hint="eastAsia" w:ascii="宋体" w:hAnsi="宋体" w:eastAsia="宋体" w:cs="宋体"/>
          <w:sz w:val="24"/>
          <w:szCs w:val="24"/>
          <w:lang w:eastAsia="zh-CN"/>
        </w:rPr>
      </w:pPr>
    </w:p>
    <w:p w14:paraId="0155C1E1">
      <w:pPr>
        <w:jc w:val="center"/>
        <w:rPr>
          <w:rFonts w:hint="eastAsia" w:ascii="宋体" w:hAnsi="宋体" w:eastAsia="宋体" w:cs="宋体"/>
          <w:b/>
          <w:bCs/>
          <w:sz w:val="24"/>
          <w:szCs w:val="24"/>
          <w:lang w:eastAsia="zh-CN"/>
        </w:rPr>
      </w:pPr>
    </w:p>
    <w:p w14:paraId="338BF6B3">
      <w:pPr>
        <w:jc w:val="center"/>
        <w:rPr>
          <w:rFonts w:hint="eastAsia" w:ascii="宋体" w:hAnsi="宋体" w:eastAsia="宋体" w:cs="宋体"/>
          <w:b/>
          <w:bCs/>
          <w:sz w:val="24"/>
          <w:szCs w:val="24"/>
          <w:lang w:eastAsia="zh-CN"/>
        </w:rPr>
      </w:pPr>
    </w:p>
    <w:p w14:paraId="36441001">
      <w:pPr>
        <w:jc w:val="center"/>
        <w:rPr>
          <w:rFonts w:hint="eastAsia" w:ascii="宋体" w:hAnsi="宋体" w:eastAsia="宋体" w:cs="宋体"/>
          <w:b/>
          <w:bCs/>
          <w:sz w:val="24"/>
          <w:szCs w:val="24"/>
          <w:lang w:eastAsia="zh-CN"/>
        </w:rPr>
      </w:pPr>
    </w:p>
    <w:p w14:paraId="45FFEFA1">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供应商：（企业电子签章） </w:t>
      </w:r>
    </w:p>
    <w:p w14:paraId="51958FB9">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z w:val="24"/>
          <w:szCs w:val="24"/>
          <w:lang w:eastAsia="zh-CN"/>
        </w:rPr>
        <w:t>（签章）</w:t>
      </w:r>
    </w:p>
    <w:p w14:paraId="5786661F">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日</w:t>
      </w:r>
    </w:p>
    <w:p w14:paraId="19417F4B">
      <w:pPr>
        <w:jc w:val="center"/>
        <w:rPr>
          <w:rFonts w:hint="eastAsia" w:ascii="宋体" w:hAnsi="宋体" w:eastAsia="宋体" w:cs="宋体"/>
          <w:sz w:val="24"/>
          <w:szCs w:val="24"/>
          <w:lang w:eastAsia="zh-CN"/>
        </w:rPr>
      </w:pPr>
    </w:p>
    <w:p w14:paraId="7D9CD548">
      <w:pPr>
        <w:jc w:val="center"/>
        <w:rPr>
          <w:rFonts w:hint="eastAsia" w:ascii="宋体" w:hAnsi="宋体" w:eastAsia="宋体" w:cs="宋体"/>
          <w:b/>
          <w:bCs/>
          <w:sz w:val="24"/>
          <w:szCs w:val="24"/>
          <w:lang w:eastAsia="zh-CN"/>
        </w:rPr>
      </w:pPr>
    </w:p>
    <w:p w14:paraId="1067F733">
      <w:pPr>
        <w:pStyle w:val="33"/>
        <w:ind w:left="440" w:firstLine="562"/>
        <w:rPr>
          <w:rFonts w:hint="eastAsia" w:ascii="宋体" w:hAnsi="宋体" w:eastAsia="宋体" w:cs="宋体"/>
          <w:b/>
          <w:bCs/>
          <w:sz w:val="24"/>
          <w:szCs w:val="24"/>
          <w:lang w:eastAsia="zh-CN"/>
        </w:rPr>
      </w:pPr>
    </w:p>
    <w:p w14:paraId="12FB9380">
      <w:pPr>
        <w:rPr>
          <w:rFonts w:hint="eastAsia" w:ascii="宋体" w:hAnsi="宋体" w:eastAsia="宋体" w:cs="宋体"/>
          <w:b/>
          <w:bCs/>
          <w:sz w:val="24"/>
          <w:szCs w:val="24"/>
          <w:lang w:eastAsia="zh-CN"/>
        </w:rPr>
      </w:pPr>
    </w:p>
    <w:p w14:paraId="678B3BF3">
      <w:pPr>
        <w:pStyle w:val="33"/>
        <w:ind w:left="440" w:firstLine="562"/>
        <w:rPr>
          <w:rFonts w:hint="eastAsia" w:ascii="宋体" w:hAnsi="宋体" w:eastAsia="宋体" w:cs="宋体"/>
          <w:b/>
          <w:bCs/>
          <w:sz w:val="24"/>
          <w:szCs w:val="24"/>
          <w:lang w:eastAsia="zh-CN"/>
        </w:rPr>
      </w:pPr>
    </w:p>
    <w:p w14:paraId="0A29D8F4">
      <w:pPr>
        <w:rPr>
          <w:rFonts w:hint="eastAsia" w:ascii="宋体" w:hAnsi="宋体" w:eastAsia="宋体" w:cs="宋体"/>
          <w:b/>
          <w:bCs/>
          <w:sz w:val="24"/>
          <w:szCs w:val="24"/>
          <w:lang w:eastAsia="zh-CN"/>
        </w:rPr>
      </w:pPr>
    </w:p>
    <w:p w14:paraId="119F60C1">
      <w:pPr>
        <w:pStyle w:val="33"/>
        <w:ind w:left="440" w:firstLine="562"/>
        <w:rPr>
          <w:rFonts w:hint="eastAsia" w:ascii="宋体" w:hAnsi="宋体" w:eastAsia="宋体" w:cs="宋体"/>
          <w:b/>
          <w:bCs/>
          <w:sz w:val="24"/>
          <w:szCs w:val="24"/>
          <w:lang w:eastAsia="zh-CN"/>
        </w:rPr>
      </w:pPr>
    </w:p>
    <w:p w14:paraId="26E033B6">
      <w:pPr>
        <w:rPr>
          <w:rFonts w:hint="eastAsia" w:ascii="宋体" w:hAnsi="宋体" w:eastAsia="宋体" w:cs="宋体"/>
          <w:b/>
          <w:bCs/>
          <w:sz w:val="24"/>
          <w:szCs w:val="24"/>
          <w:lang w:eastAsia="zh-CN"/>
        </w:rPr>
      </w:pPr>
    </w:p>
    <w:p w14:paraId="36657C49">
      <w:pPr>
        <w:pStyle w:val="33"/>
        <w:ind w:left="440" w:firstLine="562"/>
        <w:rPr>
          <w:rFonts w:hint="eastAsia" w:ascii="宋体" w:hAnsi="宋体" w:eastAsia="宋体" w:cs="宋体"/>
          <w:b/>
          <w:bCs/>
          <w:sz w:val="24"/>
          <w:szCs w:val="24"/>
          <w:lang w:eastAsia="zh-CN"/>
        </w:rPr>
      </w:pPr>
    </w:p>
    <w:p w14:paraId="733A2ACD">
      <w:pPr>
        <w:rPr>
          <w:rFonts w:hint="eastAsia" w:ascii="宋体" w:hAnsi="宋体" w:eastAsia="宋体" w:cs="宋体"/>
          <w:sz w:val="24"/>
          <w:szCs w:val="24"/>
          <w:lang w:eastAsia="zh-CN"/>
        </w:rPr>
      </w:pPr>
    </w:p>
    <w:p w14:paraId="02718E10">
      <w:pPr>
        <w:rPr>
          <w:rFonts w:hint="eastAsia" w:ascii="宋体" w:hAnsi="宋体" w:eastAsia="宋体" w:cs="宋体"/>
          <w:b/>
          <w:bCs/>
          <w:sz w:val="24"/>
          <w:szCs w:val="24"/>
          <w:lang w:eastAsia="zh-CN"/>
        </w:rPr>
      </w:pPr>
    </w:p>
    <w:p w14:paraId="6CB25D72">
      <w:pPr>
        <w:jc w:val="center"/>
        <w:rPr>
          <w:rFonts w:hint="eastAsia" w:ascii="宋体" w:hAnsi="宋体" w:eastAsia="宋体" w:cs="宋体"/>
          <w:b/>
          <w:bCs/>
          <w:sz w:val="24"/>
          <w:szCs w:val="24"/>
          <w:lang w:eastAsia="zh-CN"/>
        </w:rPr>
      </w:pPr>
    </w:p>
    <w:p w14:paraId="6F8CEFA9">
      <w:pPr>
        <w:jc w:val="center"/>
        <w:rPr>
          <w:rFonts w:hint="eastAsia" w:ascii="宋体" w:hAnsi="宋体" w:eastAsia="宋体" w:cs="宋体"/>
          <w:b/>
          <w:bCs/>
          <w:sz w:val="24"/>
          <w:szCs w:val="24"/>
          <w:lang w:eastAsia="zh-CN"/>
        </w:rPr>
      </w:pPr>
    </w:p>
    <w:p w14:paraId="7F0AB3FC">
      <w:pPr>
        <w:jc w:val="center"/>
        <w:rPr>
          <w:rFonts w:hint="eastAsia" w:ascii="宋体" w:hAnsi="宋体" w:eastAsia="宋体" w:cs="宋体"/>
          <w:b/>
          <w:bCs/>
          <w:sz w:val="24"/>
          <w:szCs w:val="24"/>
          <w:lang w:eastAsia="zh-CN"/>
        </w:rPr>
      </w:pPr>
    </w:p>
    <w:p w14:paraId="4CFB2400">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三、法定代表人身份证明</w:t>
      </w:r>
    </w:p>
    <w:p w14:paraId="5AF049A5">
      <w:pPr>
        <w:rPr>
          <w:rFonts w:hint="eastAsia" w:ascii="宋体" w:hAnsi="宋体" w:eastAsia="宋体" w:cs="宋体"/>
          <w:spacing w:val="-1"/>
          <w:sz w:val="24"/>
          <w:szCs w:val="24"/>
        </w:rPr>
      </w:pPr>
    </w:p>
    <w:p w14:paraId="1D4FE0C6">
      <w:pPr>
        <w:rPr>
          <w:rFonts w:hint="eastAsia" w:ascii="宋体" w:hAnsi="宋体" w:eastAsia="宋体" w:cs="宋体"/>
          <w:spacing w:val="-1"/>
          <w:sz w:val="24"/>
          <w:szCs w:val="24"/>
        </w:rPr>
      </w:pPr>
    </w:p>
    <w:p w14:paraId="66DA69C0">
      <w:pPr>
        <w:spacing w:line="360" w:lineRule="auto"/>
        <w:rPr>
          <w:rFonts w:hint="eastAsia" w:ascii="宋体" w:hAnsi="宋体" w:eastAsia="宋体" w:cs="宋体"/>
          <w:spacing w:val="-1"/>
          <w:sz w:val="24"/>
          <w:szCs w:val="24"/>
          <w:u w:val="single"/>
        </w:rPr>
      </w:pPr>
      <w:r>
        <w:rPr>
          <w:rFonts w:hint="eastAsia" w:ascii="宋体" w:hAnsi="宋体" w:eastAsia="宋体" w:cs="宋体"/>
          <w:spacing w:val="-1"/>
          <w:sz w:val="24"/>
          <w:szCs w:val="24"/>
        </w:rPr>
        <w:t>供应商名称：</w:t>
      </w:r>
      <w:r>
        <w:rPr>
          <w:rFonts w:hint="eastAsia" w:ascii="宋体" w:hAnsi="宋体" w:eastAsia="宋体" w:cs="宋体"/>
          <w:spacing w:val="-1"/>
          <w:sz w:val="24"/>
          <w:szCs w:val="24"/>
          <w:u w:val="single"/>
        </w:rPr>
        <w:t xml:space="preserve">                                             </w:t>
      </w:r>
    </w:p>
    <w:p w14:paraId="43A5E31B">
      <w:pPr>
        <w:pStyle w:val="15"/>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6A8205F0">
      <w:pPr>
        <w:pStyle w:val="15"/>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1CCD8135">
      <w:pPr>
        <w:pStyle w:val="15"/>
        <w:spacing w:line="360" w:lineRule="auto"/>
        <w:rPr>
          <w:rFonts w:hint="eastAsia" w:ascii="宋体" w:hAnsi="宋体" w:eastAsia="宋体" w:cs="宋体"/>
          <w:color w:val="auto"/>
          <w:spacing w:val="-1"/>
          <w:sz w:val="24"/>
          <w:szCs w:val="24"/>
          <w:u w:val="single"/>
        </w:rPr>
      </w:pPr>
      <w:r>
        <w:rPr>
          <w:rFonts w:hint="eastAsia" w:ascii="宋体" w:hAnsi="宋体" w:eastAsia="宋体" w:cs="宋体"/>
          <w:color w:val="auto"/>
          <w:spacing w:val="-1"/>
          <w:sz w:val="24"/>
          <w:szCs w:val="24"/>
        </w:rPr>
        <w:t>成立时间：</w:t>
      </w:r>
      <w:r>
        <w:rPr>
          <w:rFonts w:hint="eastAsia" w:ascii="宋体" w:hAnsi="宋体" w:eastAsia="宋体" w:cs="宋体"/>
          <w:color w:val="auto"/>
          <w:spacing w:val="-1"/>
          <w:sz w:val="24"/>
          <w:szCs w:val="24"/>
          <w:u w:val="single"/>
        </w:rPr>
        <w:t xml:space="preserve">              年              月              日</w:t>
      </w:r>
    </w:p>
    <w:p w14:paraId="4B2D9100">
      <w:pPr>
        <w:pStyle w:val="15"/>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3666DD0A">
      <w:pPr>
        <w:pStyle w:val="15"/>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性别：</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年龄：</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13AE97D5">
      <w:pPr>
        <w:pStyle w:val="15"/>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系</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（供应商名称）的法定代表人。</w:t>
      </w:r>
    </w:p>
    <w:p w14:paraId="25E15C9C">
      <w:pPr>
        <w:spacing w:line="360" w:lineRule="auto"/>
        <w:ind w:left="122" w:right="1034"/>
        <w:rPr>
          <w:rFonts w:hint="eastAsia" w:ascii="宋体" w:hAnsi="宋体" w:eastAsia="宋体" w:cs="宋体"/>
          <w:sz w:val="24"/>
          <w:szCs w:val="24"/>
        </w:rPr>
      </w:pPr>
    </w:p>
    <w:p w14:paraId="11C80DFF">
      <w:pPr>
        <w:spacing w:line="360" w:lineRule="auto"/>
        <w:ind w:left="122" w:right="1034"/>
        <w:rPr>
          <w:rFonts w:hint="eastAsia" w:ascii="宋体" w:hAnsi="宋体" w:eastAsia="宋体" w:cs="宋体"/>
          <w:sz w:val="24"/>
          <w:szCs w:val="24"/>
        </w:rPr>
      </w:pPr>
    </w:p>
    <w:p w14:paraId="2D719BDE">
      <w:pPr>
        <w:spacing w:line="360" w:lineRule="auto"/>
        <w:ind w:left="122" w:right="1034"/>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899E9EA">
      <w:pPr>
        <w:spacing w:line="360" w:lineRule="auto"/>
        <w:ind w:left="118" w:right="161"/>
        <w:outlineLvl w:val="7"/>
        <w:rPr>
          <w:rFonts w:hint="eastAsia" w:ascii="宋体" w:hAnsi="宋体" w:eastAsia="宋体" w:cs="宋体"/>
          <w:sz w:val="24"/>
          <w:szCs w:val="24"/>
        </w:rPr>
      </w:pPr>
      <w:r>
        <w:rPr>
          <w:rFonts w:hint="eastAsia" w:ascii="宋体" w:hAnsi="宋体" w:eastAsia="宋体" w:cs="宋体"/>
          <w:sz w:val="24"/>
          <w:szCs w:val="24"/>
        </w:rPr>
        <w:t>特此证明</w:t>
      </w:r>
    </w:p>
    <w:p w14:paraId="7AF50B58">
      <w:pPr>
        <w:tabs>
          <w:tab w:val="left" w:pos="7918"/>
        </w:tabs>
        <w:spacing w:line="360" w:lineRule="auto"/>
        <w:jc w:val="right"/>
        <w:outlineLvl w:val="7"/>
        <w:rPr>
          <w:rFonts w:hint="eastAsia" w:ascii="宋体" w:hAnsi="宋体" w:eastAsia="宋体" w:cs="宋体"/>
          <w:sz w:val="24"/>
          <w:szCs w:val="24"/>
        </w:rPr>
      </w:pPr>
    </w:p>
    <w:p w14:paraId="3DA4E40B">
      <w:pPr>
        <w:tabs>
          <w:tab w:val="left" w:pos="7918"/>
        </w:tabs>
        <w:jc w:val="right"/>
        <w:outlineLvl w:val="7"/>
        <w:rPr>
          <w:rFonts w:hint="eastAsia" w:ascii="宋体" w:hAnsi="宋体" w:eastAsia="宋体" w:cs="宋体"/>
          <w:sz w:val="24"/>
          <w:szCs w:val="24"/>
        </w:rPr>
      </w:pPr>
    </w:p>
    <w:p w14:paraId="3E0F94C3">
      <w:pPr>
        <w:tabs>
          <w:tab w:val="left" w:pos="7918"/>
        </w:tabs>
        <w:jc w:val="right"/>
        <w:outlineLvl w:val="7"/>
        <w:rPr>
          <w:rFonts w:hint="eastAsia" w:ascii="宋体" w:hAnsi="宋体" w:eastAsia="宋体" w:cs="宋体"/>
          <w:sz w:val="24"/>
          <w:szCs w:val="24"/>
        </w:rPr>
      </w:pPr>
    </w:p>
    <w:p w14:paraId="04496D1B">
      <w:pPr>
        <w:tabs>
          <w:tab w:val="left" w:pos="7918"/>
        </w:tabs>
        <w:jc w:val="right"/>
        <w:outlineLvl w:val="7"/>
        <w:rPr>
          <w:rFonts w:hint="eastAsia" w:ascii="宋体" w:hAnsi="宋体" w:eastAsia="宋体" w:cs="宋体"/>
          <w:sz w:val="24"/>
          <w:szCs w:val="24"/>
        </w:rPr>
      </w:pPr>
    </w:p>
    <w:p w14:paraId="0A798F1A">
      <w:pPr>
        <w:tabs>
          <w:tab w:val="left" w:pos="7918"/>
        </w:tabs>
        <w:jc w:val="right"/>
        <w:outlineLvl w:val="7"/>
        <w:rPr>
          <w:rFonts w:hint="eastAsia" w:ascii="宋体" w:hAnsi="宋体" w:eastAsia="宋体" w:cs="宋体"/>
          <w:sz w:val="24"/>
          <w:szCs w:val="24"/>
        </w:rPr>
      </w:pPr>
    </w:p>
    <w:p w14:paraId="697688D7">
      <w:pPr>
        <w:tabs>
          <w:tab w:val="left" w:pos="7918"/>
        </w:tabs>
        <w:jc w:val="right"/>
        <w:outlineLvl w:val="7"/>
        <w:rPr>
          <w:rFonts w:hint="eastAsia" w:ascii="宋体" w:hAnsi="宋体" w:eastAsia="宋体" w:cs="宋体"/>
          <w:sz w:val="24"/>
          <w:szCs w:val="24"/>
        </w:rPr>
      </w:pPr>
    </w:p>
    <w:p w14:paraId="5395833B">
      <w:pPr>
        <w:tabs>
          <w:tab w:val="left" w:pos="7918"/>
        </w:tabs>
        <w:jc w:val="right"/>
        <w:outlineLvl w:val="7"/>
        <w:rPr>
          <w:rFonts w:hint="eastAsia" w:ascii="宋体" w:hAnsi="宋体" w:eastAsia="宋体" w:cs="宋体"/>
          <w:sz w:val="24"/>
          <w:szCs w:val="24"/>
        </w:rPr>
      </w:pPr>
    </w:p>
    <w:p w14:paraId="5AB79547">
      <w:pPr>
        <w:tabs>
          <w:tab w:val="left" w:pos="7918"/>
        </w:tabs>
        <w:jc w:val="right"/>
        <w:outlineLvl w:val="7"/>
        <w:rPr>
          <w:rFonts w:hint="eastAsia" w:ascii="宋体" w:hAnsi="宋体" w:eastAsia="宋体" w:cs="宋体"/>
          <w:sz w:val="24"/>
          <w:szCs w:val="24"/>
        </w:rPr>
      </w:pPr>
    </w:p>
    <w:p w14:paraId="7ECFB9B0">
      <w:pPr>
        <w:tabs>
          <w:tab w:val="left" w:pos="7918"/>
        </w:tabs>
        <w:jc w:val="right"/>
        <w:outlineLvl w:val="7"/>
        <w:rPr>
          <w:rFonts w:hint="eastAsia" w:ascii="宋体" w:hAnsi="宋体" w:eastAsia="宋体" w:cs="宋体"/>
          <w:sz w:val="24"/>
          <w:szCs w:val="24"/>
        </w:rPr>
      </w:pPr>
    </w:p>
    <w:p w14:paraId="7E003A5F">
      <w:pPr>
        <w:tabs>
          <w:tab w:val="left" w:pos="7918"/>
        </w:tabs>
        <w:jc w:val="right"/>
        <w:outlineLvl w:val="7"/>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企业电子签章</w:t>
      </w:r>
      <w:r>
        <w:rPr>
          <w:rFonts w:hint="eastAsia" w:ascii="宋体" w:hAnsi="宋体" w:eastAsia="宋体" w:cs="宋体"/>
          <w:sz w:val="24"/>
          <w:szCs w:val="24"/>
        </w:rPr>
        <w:t>）</w:t>
      </w:r>
    </w:p>
    <w:p w14:paraId="71DDA579">
      <w:pPr>
        <w:pStyle w:val="15"/>
        <w:jc w:val="right"/>
        <w:rPr>
          <w:rFonts w:hint="eastAsia" w:ascii="宋体" w:hAnsi="宋体" w:eastAsia="宋体" w:cs="宋体"/>
          <w:color w:val="auto"/>
          <w:sz w:val="24"/>
          <w:szCs w:val="24"/>
          <w:u w:val="single"/>
        </w:rPr>
      </w:pPr>
    </w:p>
    <w:p w14:paraId="02779371">
      <w:pPr>
        <w:pStyle w:val="15"/>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年      月      日</w:t>
      </w:r>
    </w:p>
    <w:p w14:paraId="1F00B3D7">
      <w:pPr>
        <w:pStyle w:val="15"/>
        <w:rPr>
          <w:rFonts w:hint="eastAsia" w:ascii="宋体" w:hAnsi="宋体" w:eastAsia="宋体" w:cs="宋体"/>
          <w:color w:val="auto"/>
          <w:sz w:val="24"/>
          <w:szCs w:val="24"/>
        </w:rPr>
      </w:pPr>
    </w:p>
    <w:p w14:paraId="5810F82F">
      <w:pPr>
        <w:rPr>
          <w:rFonts w:hint="eastAsia" w:ascii="宋体" w:hAnsi="宋体" w:eastAsia="宋体" w:cs="宋体"/>
          <w:b/>
          <w:bCs/>
          <w:sz w:val="24"/>
          <w:szCs w:val="24"/>
          <w:lang w:eastAsia="zh-CN"/>
        </w:rPr>
      </w:pPr>
    </w:p>
    <w:p w14:paraId="4620B2A4">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14:paraId="171F7588">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四、法定代表人授权委托书</w:t>
      </w:r>
    </w:p>
    <w:p w14:paraId="2209F52E">
      <w:pPr>
        <w:rPr>
          <w:rFonts w:hint="eastAsia" w:ascii="宋体" w:hAnsi="宋体" w:eastAsia="宋体" w:cs="宋体"/>
          <w:b/>
          <w:bCs/>
          <w:sz w:val="24"/>
          <w:szCs w:val="24"/>
        </w:rPr>
      </w:pPr>
    </w:p>
    <w:p w14:paraId="5AE55EEA">
      <w:pPr>
        <w:spacing w:before="4"/>
        <w:rPr>
          <w:rFonts w:hint="eastAsia" w:ascii="宋体" w:hAnsi="宋体" w:eastAsia="宋体" w:cs="宋体"/>
          <w:b/>
          <w:bCs/>
          <w:sz w:val="24"/>
          <w:szCs w:val="24"/>
        </w:rPr>
      </w:pPr>
    </w:p>
    <w:p w14:paraId="48D04456">
      <w:pPr>
        <w:pStyle w:val="14"/>
        <w:tabs>
          <w:tab w:val="left" w:pos="2421"/>
          <w:tab w:val="left" w:pos="5585"/>
        </w:tabs>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color="000000"/>
        </w:rPr>
        <w:tab/>
      </w:r>
      <w:r>
        <w:rPr>
          <w:rFonts w:hint="eastAsia" w:ascii="宋体" w:hAnsi="宋体" w:eastAsia="宋体" w:cs="宋体"/>
          <w:spacing w:val="-1"/>
          <w:sz w:val="24"/>
          <w:szCs w:val="24"/>
        </w:rPr>
        <w:t>（姓名）系</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（供应商名称）的法定代表人（单</w:t>
      </w:r>
      <w:r>
        <w:rPr>
          <w:rFonts w:hint="eastAsia" w:ascii="宋体" w:hAnsi="宋体" w:eastAsia="宋体" w:cs="宋体"/>
          <w:spacing w:val="-13"/>
          <w:sz w:val="24"/>
          <w:szCs w:val="24"/>
        </w:rPr>
        <w:t>位负责人），现委托</w:t>
      </w:r>
      <w:r>
        <w:rPr>
          <w:rFonts w:hint="eastAsia" w:ascii="宋体" w:hAnsi="宋体" w:eastAsia="宋体" w:cs="宋体"/>
          <w:spacing w:val="-13"/>
          <w:sz w:val="24"/>
          <w:szCs w:val="24"/>
          <w:u w:val="single"/>
        </w:rPr>
        <w:tab/>
      </w:r>
      <w:r>
        <w:rPr>
          <w:rFonts w:hint="eastAsia" w:ascii="宋体" w:hAnsi="宋体" w:eastAsia="宋体" w:cs="宋体"/>
          <w:sz w:val="24"/>
          <w:szCs w:val="24"/>
          <w:u w:val="single"/>
        </w:rPr>
        <w:t>（姓名）</w:t>
      </w:r>
      <w:r>
        <w:rPr>
          <w:rFonts w:hint="eastAsia" w:ascii="宋体" w:hAnsi="宋体" w:eastAsia="宋体" w:cs="宋体"/>
          <w:sz w:val="24"/>
          <w:szCs w:val="24"/>
        </w:rPr>
        <w:t>为我方代理人。代理人根据授权，以我方名义签署、</w:t>
      </w:r>
      <w:r>
        <w:rPr>
          <w:rFonts w:hint="eastAsia" w:ascii="宋体" w:hAnsi="宋体" w:eastAsia="宋体" w:cs="宋体"/>
          <w:spacing w:val="-1"/>
          <w:sz w:val="24"/>
          <w:szCs w:val="24"/>
        </w:rPr>
        <w:t>澄清确认、递交、撤回、修改</w:t>
      </w:r>
      <w:r>
        <w:rPr>
          <w:rFonts w:hint="eastAsia" w:ascii="宋体" w:hAnsi="宋体" w:eastAsia="宋体" w:cs="宋体"/>
          <w:sz w:val="24"/>
          <w:szCs w:val="24"/>
          <w:u w:val="single"/>
        </w:rPr>
        <w:t>（项目名称）</w:t>
      </w:r>
      <w:r>
        <w:rPr>
          <w:rFonts w:hint="eastAsia" w:ascii="宋体" w:hAnsi="宋体" w:eastAsia="宋体" w:cs="宋体"/>
          <w:spacing w:val="-1"/>
          <w:sz w:val="24"/>
          <w:szCs w:val="24"/>
        </w:rPr>
        <w:t>投标文件、签订合同和处理有关事宜，其法律</w:t>
      </w:r>
      <w:r>
        <w:rPr>
          <w:rFonts w:hint="eastAsia" w:ascii="宋体" w:hAnsi="宋体" w:eastAsia="宋体" w:cs="宋体"/>
          <w:sz w:val="24"/>
          <w:szCs w:val="24"/>
        </w:rPr>
        <w:t>后果由我方承担。</w:t>
      </w:r>
    </w:p>
    <w:p w14:paraId="49B99C60">
      <w:pPr>
        <w:pStyle w:val="14"/>
        <w:tabs>
          <w:tab w:val="left" w:pos="3566"/>
        </w:tabs>
        <w:spacing w:before="36"/>
        <w:rPr>
          <w:rFonts w:hint="eastAsia" w:ascii="宋体" w:hAnsi="宋体" w:eastAsia="宋体" w:cs="宋体"/>
          <w:sz w:val="24"/>
          <w:szCs w:val="24"/>
        </w:rPr>
      </w:pPr>
      <w:r>
        <w:rPr>
          <w:rFonts w:hint="eastAsia" w:ascii="宋体" w:hAnsi="宋体" w:eastAsia="宋体" w:cs="宋体"/>
          <w:spacing w:val="-2"/>
          <w:sz w:val="24"/>
          <w:szCs w:val="24"/>
        </w:rPr>
        <w:t>委托期限：</w:t>
      </w:r>
      <w:r>
        <w:rPr>
          <w:rFonts w:hint="eastAsia" w:ascii="宋体" w:hAnsi="宋体" w:eastAsia="宋体" w:cs="宋体"/>
          <w:spacing w:val="-2"/>
          <w:sz w:val="24"/>
          <w:szCs w:val="24"/>
          <w:u w:val="single" w:color="000000"/>
        </w:rPr>
        <w:tab/>
      </w:r>
      <w:r>
        <w:rPr>
          <w:rFonts w:hint="eastAsia" w:ascii="宋体" w:hAnsi="宋体" w:eastAsia="宋体" w:cs="宋体"/>
          <w:sz w:val="24"/>
          <w:szCs w:val="24"/>
        </w:rPr>
        <w:t>。</w:t>
      </w:r>
    </w:p>
    <w:p w14:paraId="422F96F2">
      <w:pPr>
        <w:spacing w:before="10"/>
        <w:rPr>
          <w:rFonts w:hint="eastAsia" w:ascii="宋体" w:hAnsi="宋体" w:eastAsia="宋体" w:cs="宋体"/>
          <w:sz w:val="24"/>
          <w:szCs w:val="24"/>
        </w:rPr>
      </w:pPr>
    </w:p>
    <w:p w14:paraId="4BCD2274">
      <w:pPr>
        <w:pStyle w:val="14"/>
        <w:spacing w:before="36"/>
        <w:ind w:firstLine="419"/>
        <w:rPr>
          <w:rFonts w:hint="eastAsia" w:ascii="宋体" w:hAnsi="宋体" w:eastAsia="宋体" w:cs="宋体"/>
          <w:sz w:val="24"/>
          <w:szCs w:val="24"/>
        </w:rPr>
      </w:pPr>
      <w:r>
        <w:rPr>
          <w:rFonts w:hint="eastAsia" w:ascii="宋体" w:hAnsi="宋体" w:eastAsia="宋体" w:cs="宋体"/>
          <w:sz w:val="24"/>
          <w:szCs w:val="24"/>
        </w:rPr>
        <w:t>代理人无转委托权。</w:t>
      </w:r>
    </w:p>
    <w:p w14:paraId="6C163420">
      <w:pPr>
        <w:rPr>
          <w:rFonts w:hint="eastAsia" w:ascii="宋体" w:hAnsi="宋体" w:eastAsia="宋体" w:cs="宋体"/>
          <w:sz w:val="24"/>
          <w:szCs w:val="24"/>
        </w:rPr>
      </w:pPr>
    </w:p>
    <w:p w14:paraId="32CCA4BC">
      <w:pPr>
        <w:spacing w:before="4"/>
        <w:rPr>
          <w:rFonts w:hint="eastAsia" w:ascii="宋体" w:hAnsi="宋体" w:eastAsia="宋体" w:cs="宋体"/>
          <w:sz w:val="24"/>
          <w:szCs w:val="24"/>
        </w:rPr>
      </w:pPr>
    </w:p>
    <w:p w14:paraId="4E12A7E6">
      <w:pPr>
        <w:spacing w:before="4"/>
        <w:rPr>
          <w:rFonts w:hint="default" w:ascii="宋体" w:hAnsi="宋体" w:eastAsia="宋体" w:cs="宋体"/>
          <w:sz w:val="24"/>
          <w:szCs w:val="24"/>
          <w:lang w:val="en-US" w:eastAsia="zh-CN"/>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法定代表人及</w:t>
      </w:r>
      <w:r>
        <w:rPr>
          <w:rFonts w:hint="eastAsia" w:ascii="宋体" w:hAnsi="宋体" w:eastAsia="宋体" w:cs="宋体"/>
          <w:color w:val="auto"/>
          <w:sz w:val="24"/>
          <w:szCs w:val="24"/>
        </w:rPr>
        <w:t>委托代理人身份证</w:t>
      </w:r>
      <w:r>
        <w:rPr>
          <w:rFonts w:hint="eastAsia" w:ascii="宋体" w:hAnsi="宋体" w:eastAsia="宋体" w:cs="宋体"/>
          <w:color w:val="auto"/>
          <w:sz w:val="24"/>
          <w:szCs w:val="24"/>
          <w:lang w:val="en-US" w:eastAsia="zh-CN"/>
        </w:rPr>
        <w:t>正反面原件扫描件加盖企业电子签章</w:t>
      </w:r>
    </w:p>
    <w:p w14:paraId="2574C94F">
      <w:pPr>
        <w:rPr>
          <w:rFonts w:hint="eastAsia" w:ascii="宋体" w:hAnsi="宋体" w:eastAsia="宋体" w:cs="宋体"/>
          <w:sz w:val="24"/>
          <w:szCs w:val="24"/>
        </w:rPr>
      </w:pPr>
    </w:p>
    <w:p w14:paraId="56CC5BEE">
      <w:pPr>
        <w:spacing w:before="9"/>
        <w:rPr>
          <w:rFonts w:hint="eastAsia" w:ascii="宋体" w:hAnsi="宋体" w:eastAsia="宋体" w:cs="宋体"/>
          <w:sz w:val="24"/>
          <w:szCs w:val="24"/>
        </w:rPr>
      </w:pPr>
    </w:p>
    <w:p w14:paraId="15CC0150">
      <w:pPr>
        <w:pStyle w:val="14"/>
        <w:tabs>
          <w:tab w:val="left" w:pos="3216"/>
          <w:tab w:val="left" w:pos="3636"/>
          <w:tab w:val="left" w:pos="7241"/>
        </w:tabs>
        <w:ind w:left="2793"/>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000000"/>
        </w:rPr>
        <w:tab/>
      </w:r>
      <w:r>
        <w:rPr>
          <w:rFonts w:hint="eastAsia" w:ascii="宋体" w:hAnsi="宋体" w:eastAsia="宋体" w:cs="宋体"/>
          <w:sz w:val="24"/>
          <w:szCs w:val="24"/>
        </w:rPr>
        <w:t>（</w:t>
      </w:r>
      <w:r>
        <w:rPr>
          <w:rFonts w:hint="eastAsia" w:ascii="宋体" w:hAnsi="宋体" w:eastAsia="宋体" w:cs="宋体"/>
          <w:sz w:val="24"/>
          <w:szCs w:val="24"/>
          <w:lang w:eastAsia="zh-CN"/>
        </w:rPr>
        <w:t>企业电子签章</w:t>
      </w:r>
      <w:r>
        <w:rPr>
          <w:rFonts w:hint="eastAsia" w:ascii="宋体" w:hAnsi="宋体" w:eastAsia="宋体" w:cs="宋体"/>
          <w:sz w:val="24"/>
          <w:szCs w:val="24"/>
        </w:rPr>
        <w:t>）</w:t>
      </w:r>
    </w:p>
    <w:p w14:paraId="49899BB8">
      <w:pPr>
        <w:pStyle w:val="14"/>
        <w:tabs>
          <w:tab w:val="left" w:pos="7661"/>
        </w:tabs>
        <w:spacing w:before="36"/>
        <w:ind w:left="2791"/>
        <w:rPr>
          <w:rFonts w:hint="eastAsia" w:ascii="宋体" w:hAnsi="宋体" w:eastAsia="宋体" w:cs="宋体"/>
          <w:sz w:val="24"/>
          <w:szCs w:val="24"/>
        </w:rPr>
      </w:pPr>
      <w:r>
        <w:rPr>
          <w:rFonts w:hint="eastAsia" w:ascii="宋体" w:hAnsi="宋体" w:eastAsia="宋体" w:cs="宋体"/>
          <w:spacing w:val="-10"/>
          <w:sz w:val="24"/>
          <w:szCs w:val="24"/>
        </w:rPr>
        <w:t>法定代表人：</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（签章）</w:t>
      </w:r>
    </w:p>
    <w:p w14:paraId="6CC2471B">
      <w:pPr>
        <w:pStyle w:val="14"/>
        <w:tabs>
          <w:tab w:val="left" w:pos="8549"/>
        </w:tabs>
        <w:spacing w:before="36"/>
        <w:ind w:left="2793"/>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color="000000"/>
        </w:rPr>
        <w:tab/>
      </w:r>
    </w:p>
    <w:p w14:paraId="3DA2D3AD">
      <w:pPr>
        <w:pStyle w:val="14"/>
        <w:tabs>
          <w:tab w:val="left" w:pos="7661"/>
        </w:tabs>
        <w:spacing w:before="36"/>
        <w:ind w:left="2793"/>
        <w:rPr>
          <w:rFonts w:hint="eastAsia" w:ascii="宋体" w:hAnsi="宋体" w:eastAsia="宋体" w:cs="宋体"/>
          <w:sz w:val="24"/>
          <w:szCs w:val="24"/>
        </w:rPr>
      </w:pPr>
      <w:r>
        <w:rPr>
          <w:rFonts w:hint="eastAsia" w:ascii="宋体" w:hAnsi="宋体" w:eastAsia="宋体" w:cs="宋体"/>
          <w:spacing w:val="-2"/>
          <w:sz w:val="24"/>
          <w:szCs w:val="24"/>
        </w:rPr>
        <w:t>委托代理人：</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rPr>
        <w:t>（签字</w:t>
      </w:r>
      <w:r>
        <w:rPr>
          <w:rFonts w:hint="eastAsia" w:ascii="宋体" w:hAnsi="宋体" w:eastAsia="宋体" w:cs="宋体"/>
          <w:sz w:val="24"/>
          <w:szCs w:val="24"/>
        </w:rPr>
        <w:t>或盖章</w:t>
      </w:r>
      <w:r>
        <w:rPr>
          <w:rFonts w:hint="eastAsia" w:ascii="宋体" w:hAnsi="宋体" w:eastAsia="宋体" w:cs="宋体"/>
          <w:spacing w:val="-1"/>
          <w:sz w:val="24"/>
          <w:szCs w:val="24"/>
        </w:rPr>
        <w:t>）</w:t>
      </w:r>
    </w:p>
    <w:p w14:paraId="5545A84C">
      <w:pPr>
        <w:pStyle w:val="14"/>
        <w:tabs>
          <w:tab w:val="left" w:pos="8070"/>
        </w:tabs>
        <w:spacing w:before="36"/>
        <w:ind w:left="2793"/>
        <w:rPr>
          <w:rFonts w:hint="eastAsia" w:ascii="宋体" w:hAnsi="宋体" w:eastAsia="宋体" w:cs="宋体"/>
          <w:sz w:val="24"/>
          <w:szCs w:val="24"/>
          <w:u w:val="single" w:color="000000"/>
        </w:rPr>
      </w:pPr>
      <w:r>
        <w:rPr>
          <w:rFonts w:hint="eastAsia" w:ascii="宋体" w:hAnsi="宋体" w:eastAsia="宋体" w:cs="宋体"/>
          <w:sz w:val="24"/>
          <w:szCs w:val="24"/>
        </w:rPr>
        <w:t>身份证号码：</w:t>
      </w:r>
      <w:r>
        <w:rPr>
          <w:rFonts w:hint="eastAsia" w:ascii="宋体" w:hAnsi="宋体" w:eastAsia="宋体" w:cs="宋体"/>
          <w:sz w:val="24"/>
          <w:szCs w:val="24"/>
          <w:u w:val="single" w:color="000000"/>
        </w:rPr>
        <w:tab/>
      </w:r>
      <w:bookmarkStart w:id="74" w:name="五、产品规格一览表"/>
      <w:bookmarkEnd w:id="74"/>
    </w:p>
    <w:p w14:paraId="26303743">
      <w:pPr>
        <w:pStyle w:val="14"/>
        <w:tabs>
          <w:tab w:val="left" w:pos="8070"/>
        </w:tabs>
        <w:spacing w:before="36"/>
        <w:ind w:left="2793"/>
        <w:rPr>
          <w:rFonts w:hint="eastAsia" w:ascii="宋体" w:hAnsi="宋体" w:eastAsia="宋体" w:cs="宋体"/>
          <w:sz w:val="24"/>
          <w:szCs w:val="24"/>
        </w:rPr>
      </w:pPr>
      <w:r>
        <w:rPr>
          <w:rFonts w:hint="eastAsia" w:ascii="宋体" w:hAnsi="宋体" w:eastAsia="宋体" w:cs="宋体"/>
          <w:bCs/>
          <w:sz w:val="24"/>
          <w:szCs w:val="24"/>
        </w:rPr>
        <w:t>日期：</w:t>
      </w:r>
      <w:r>
        <w:rPr>
          <w:rFonts w:hint="eastAsia" w:ascii="宋体" w:hAnsi="宋体" w:eastAsia="宋体" w:cs="宋体"/>
          <w:sz w:val="24"/>
          <w:szCs w:val="24"/>
        </w:rPr>
        <w:br w:type="page"/>
      </w:r>
    </w:p>
    <w:p w14:paraId="751483E3">
      <w:pPr>
        <w:widowControl/>
        <w:jc w:val="center"/>
        <w:outlineLvl w:val="0"/>
        <w:rPr>
          <w:rFonts w:hint="eastAsia" w:ascii="宋体" w:hAnsi="宋体" w:eastAsia="宋体" w:cs="宋体"/>
          <w:b/>
          <w:bCs/>
          <w:sz w:val="24"/>
          <w:szCs w:val="24"/>
          <w:lang w:eastAsia="zh-CN"/>
        </w:rPr>
      </w:pPr>
    </w:p>
    <w:p w14:paraId="1684255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五、投标承诺函</w:t>
      </w:r>
    </w:p>
    <w:p w14:paraId="37B73DEF">
      <w:pPr>
        <w:widowControl/>
        <w:jc w:val="center"/>
        <w:rPr>
          <w:rFonts w:hint="eastAsia" w:ascii="宋体" w:hAnsi="宋体" w:eastAsia="宋体" w:cs="宋体"/>
          <w:sz w:val="24"/>
          <w:szCs w:val="24"/>
          <w:lang w:eastAsia="zh-CN"/>
        </w:rPr>
      </w:pPr>
    </w:p>
    <w:p w14:paraId="6C21782A">
      <w:pPr>
        <w:widowControl/>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lang w:val="en-US" w:eastAsia="zh-CN"/>
        </w:rPr>
        <w:t>卢氏县粮食和物资储备保障中心</w:t>
      </w:r>
    </w:p>
    <w:p w14:paraId="5D18BB6B">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我方已充分了解了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（项目编号）的招标文件，愿意遵照本项目《招标文件》、《中华人民共和国政府采购法》等有关规定参与竞标，并承诺如下：</w:t>
      </w:r>
    </w:p>
    <w:p w14:paraId="134F1733">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1、我方承诺将严格按照“公开、公平、公正和诚实信用原则”参与本项目竞标活动。</w:t>
      </w:r>
    </w:p>
    <w:p w14:paraId="30F144F7">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2、我方承诺在投标有效期内不撤销响应性文件；</w:t>
      </w:r>
    </w:p>
    <w:p w14:paraId="3F985AA1">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3、我方承诺在响应性文件及对三门峡市公共资源交易供应商市场主体信息库中提供的材料真实有效；</w:t>
      </w:r>
    </w:p>
    <w:p w14:paraId="64E6F9F7">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4、我方承诺绝不与采购人、其他投标供应商或者代理机构恶意串通的投标；</w:t>
      </w:r>
    </w:p>
    <w:p w14:paraId="7303395B">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5、我方承诺绝不以他人的名义投标、串通投标、以行贿手段谋取中标或者以其他弄虚作假方式投标；</w:t>
      </w:r>
    </w:p>
    <w:p w14:paraId="4BC8286D">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6、我方承诺绝不采取不正当手段谋取中标；</w:t>
      </w:r>
    </w:p>
    <w:p w14:paraId="0339A1B2">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如我方中标，我方承诺在收到成交通知书后，在成交通知书规定的期限内，根据招标文件、我方的谈判响应文件及有关澄清承诺书的要求，与采购人订立书面合同，并按照合同约定承担完成合同的责任和义务；</w:t>
      </w:r>
    </w:p>
    <w:p w14:paraId="0F58DC62">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8、如我方违反此约定，愿意承担对本项目造成的一切经济损失，并同时依法承担相应法律责任。</w:t>
      </w:r>
    </w:p>
    <w:p w14:paraId="52B71837">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6A2F01B">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供应商：（企业电子签章）</w:t>
      </w:r>
    </w:p>
    <w:p w14:paraId="372E5A69">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法定代表人：（签章）</w:t>
      </w:r>
    </w:p>
    <w:p w14:paraId="6CF284B1">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14:paraId="29B12F6F">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14:paraId="4128920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六、资格审查资料</w:t>
      </w:r>
    </w:p>
    <w:p w14:paraId="3779E8A7">
      <w:pPr>
        <w:rPr>
          <w:rFonts w:hint="eastAsia" w:ascii="宋体" w:hAnsi="宋体" w:eastAsia="宋体" w:cs="宋体"/>
          <w:b/>
          <w:bCs/>
          <w:sz w:val="24"/>
          <w:szCs w:val="24"/>
        </w:rPr>
      </w:pPr>
      <w:r>
        <w:rPr>
          <w:rFonts w:hint="eastAsia" w:ascii="宋体" w:hAnsi="宋体" w:eastAsia="宋体" w:cs="宋体"/>
          <w:b/>
          <w:bCs/>
          <w:sz w:val="24"/>
          <w:szCs w:val="24"/>
        </w:rPr>
        <w:t>（一）基本情况表</w:t>
      </w:r>
    </w:p>
    <w:tbl>
      <w:tblPr>
        <w:tblStyle w:val="3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6796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0AE8DC48">
            <w:pPr>
              <w:spacing w:line="360" w:lineRule="auto"/>
              <w:jc w:val="both"/>
              <w:rPr>
                <w:rFonts w:hint="eastAsia" w:ascii="宋体" w:hAnsi="宋体" w:eastAsia="宋体" w:cs="宋体"/>
                <w:sz w:val="24"/>
                <w:szCs w:val="24"/>
              </w:rPr>
            </w:pPr>
            <w:r>
              <w:rPr>
                <w:rFonts w:hint="eastAsia" w:ascii="宋体" w:hAnsi="宋体" w:eastAsia="宋体" w:cs="宋体"/>
                <w:sz w:val="24"/>
                <w:szCs w:val="24"/>
              </w:rPr>
              <w:t>供应商名称</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947D47">
            <w:pPr>
              <w:spacing w:line="360" w:lineRule="auto"/>
              <w:jc w:val="both"/>
              <w:rPr>
                <w:rFonts w:hint="eastAsia" w:ascii="宋体" w:hAnsi="宋体" w:eastAsia="宋体" w:cs="宋体"/>
                <w:sz w:val="24"/>
                <w:szCs w:val="24"/>
              </w:rPr>
            </w:pPr>
          </w:p>
        </w:tc>
      </w:tr>
      <w:tr w14:paraId="784E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5FB3C875">
            <w:pPr>
              <w:spacing w:line="360" w:lineRule="auto"/>
              <w:jc w:val="both"/>
              <w:rPr>
                <w:rFonts w:hint="eastAsia" w:ascii="宋体" w:hAnsi="宋体" w:eastAsia="宋体" w:cs="宋体"/>
                <w:sz w:val="24"/>
                <w:szCs w:val="24"/>
              </w:rPr>
            </w:pPr>
            <w:r>
              <w:rPr>
                <w:rFonts w:hint="eastAsia" w:ascii="宋体" w:hAnsi="宋体" w:eastAsia="宋体" w:cs="宋体"/>
                <w:sz w:val="24"/>
                <w:szCs w:val="24"/>
              </w:rPr>
              <w:t>注册地址</w:t>
            </w:r>
          </w:p>
        </w:tc>
        <w:tc>
          <w:tcPr>
            <w:tcW w:w="36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1A05CA">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CF699B">
            <w:pPr>
              <w:spacing w:line="360" w:lineRule="auto"/>
              <w:jc w:val="both"/>
              <w:rPr>
                <w:rFonts w:hint="eastAsia" w:ascii="宋体" w:hAnsi="宋体" w:eastAsia="宋体" w:cs="宋体"/>
                <w:sz w:val="24"/>
                <w:szCs w:val="24"/>
              </w:rPr>
            </w:pPr>
            <w:r>
              <w:rPr>
                <w:rFonts w:hint="eastAsia" w:ascii="宋体" w:hAnsi="宋体" w:eastAsia="宋体" w:cs="宋体"/>
                <w:sz w:val="24"/>
                <w:szCs w:val="24"/>
              </w:rPr>
              <w:t>邮政编码</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E00DA01">
            <w:pPr>
              <w:spacing w:line="360" w:lineRule="auto"/>
              <w:jc w:val="both"/>
              <w:rPr>
                <w:rFonts w:hint="eastAsia" w:ascii="宋体" w:hAnsi="宋体" w:eastAsia="宋体" w:cs="宋体"/>
                <w:sz w:val="24"/>
                <w:szCs w:val="24"/>
              </w:rPr>
            </w:pPr>
          </w:p>
        </w:tc>
      </w:tr>
      <w:tr w14:paraId="068D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AE6C3">
            <w:pPr>
              <w:spacing w:line="360" w:lineRule="auto"/>
              <w:jc w:val="both"/>
              <w:rPr>
                <w:rFonts w:hint="eastAsia" w:ascii="宋体" w:hAnsi="宋体" w:eastAsia="宋体" w:cs="宋体"/>
                <w:sz w:val="24"/>
                <w:szCs w:val="24"/>
              </w:rPr>
            </w:pPr>
            <w:r>
              <w:rPr>
                <w:rFonts w:hint="eastAsia" w:ascii="宋体" w:hAnsi="宋体" w:eastAsia="宋体" w:cs="宋体"/>
                <w:sz w:val="24"/>
                <w:szCs w:val="24"/>
              </w:rPr>
              <w:t>联系方式</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074E2391">
            <w:pPr>
              <w:spacing w:line="360" w:lineRule="auto"/>
              <w:jc w:val="both"/>
              <w:rPr>
                <w:rFonts w:hint="eastAsia" w:ascii="宋体" w:hAnsi="宋体" w:eastAsia="宋体" w:cs="宋体"/>
                <w:sz w:val="24"/>
                <w:szCs w:val="24"/>
              </w:rPr>
            </w:pPr>
            <w:r>
              <w:rPr>
                <w:rFonts w:hint="eastAsia" w:ascii="宋体" w:hAnsi="宋体" w:eastAsia="宋体" w:cs="宋体"/>
                <w:sz w:val="24"/>
                <w:szCs w:val="24"/>
              </w:rPr>
              <w:t>联系人</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0B427A">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6E23EB">
            <w:pPr>
              <w:spacing w:line="360" w:lineRule="auto"/>
              <w:jc w:val="both"/>
              <w:rPr>
                <w:rFonts w:hint="eastAsia" w:ascii="宋体" w:hAnsi="宋体" w:eastAsia="宋体" w:cs="宋体"/>
                <w:sz w:val="24"/>
                <w:szCs w:val="24"/>
              </w:rPr>
            </w:pPr>
            <w:r>
              <w:rPr>
                <w:rFonts w:hint="eastAsia" w:ascii="宋体" w:hAnsi="宋体" w:eastAsia="宋体" w:cs="宋体"/>
                <w:sz w:val="24"/>
                <w:szCs w:val="24"/>
              </w:rPr>
              <w:t>电话</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CF3A402">
            <w:pPr>
              <w:spacing w:line="360" w:lineRule="auto"/>
              <w:jc w:val="both"/>
              <w:rPr>
                <w:rFonts w:hint="eastAsia" w:ascii="宋体" w:hAnsi="宋体" w:eastAsia="宋体" w:cs="宋体"/>
                <w:sz w:val="24"/>
                <w:szCs w:val="24"/>
              </w:rPr>
            </w:pPr>
          </w:p>
        </w:tc>
      </w:tr>
      <w:tr w14:paraId="11B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F8390">
            <w:pPr>
              <w:rPr>
                <w:rFonts w:hint="eastAsia" w:ascii="宋体" w:hAnsi="宋体" w:eastAsia="宋体" w:cs="宋体"/>
                <w:sz w:val="24"/>
                <w:szCs w:val="24"/>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2DE69888">
            <w:pPr>
              <w:spacing w:line="360" w:lineRule="auto"/>
              <w:jc w:val="both"/>
              <w:rPr>
                <w:rFonts w:hint="eastAsia" w:ascii="宋体" w:hAnsi="宋体" w:eastAsia="宋体" w:cs="宋体"/>
                <w:sz w:val="24"/>
                <w:szCs w:val="24"/>
              </w:rPr>
            </w:pPr>
            <w:r>
              <w:rPr>
                <w:rFonts w:hint="eastAsia" w:ascii="宋体" w:hAnsi="宋体" w:eastAsia="宋体" w:cs="宋体"/>
                <w:sz w:val="24"/>
                <w:szCs w:val="24"/>
              </w:rPr>
              <w:t>传真</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A993A">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C6B94">
            <w:pPr>
              <w:spacing w:line="360" w:lineRule="auto"/>
              <w:jc w:val="both"/>
              <w:rPr>
                <w:rFonts w:hint="eastAsia" w:ascii="宋体" w:hAnsi="宋体" w:eastAsia="宋体" w:cs="宋体"/>
                <w:sz w:val="24"/>
                <w:szCs w:val="24"/>
              </w:rPr>
            </w:pPr>
            <w:r>
              <w:rPr>
                <w:rFonts w:hint="eastAsia" w:ascii="宋体" w:hAnsi="宋体" w:eastAsia="宋体" w:cs="宋体"/>
                <w:sz w:val="24"/>
                <w:szCs w:val="24"/>
              </w:rPr>
              <w:t>网址</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5609933">
            <w:pPr>
              <w:spacing w:line="360" w:lineRule="auto"/>
              <w:jc w:val="both"/>
              <w:rPr>
                <w:rFonts w:hint="eastAsia" w:ascii="宋体" w:hAnsi="宋体" w:eastAsia="宋体" w:cs="宋体"/>
                <w:sz w:val="24"/>
                <w:szCs w:val="24"/>
              </w:rPr>
            </w:pPr>
          </w:p>
        </w:tc>
      </w:tr>
      <w:tr w14:paraId="4E07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1BC101BD">
            <w:pPr>
              <w:spacing w:line="360" w:lineRule="auto"/>
              <w:jc w:val="both"/>
              <w:rPr>
                <w:rFonts w:hint="eastAsia" w:ascii="宋体" w:hAnsi="宋体" w:eastAsia="宋体" w:cs="宋体"/>
                <w:sz w:val="24"/>
                <w:szCs w:val="24"/>
              </w:rPr>
            </w:pPr>
            <w:r>
              <w:rPr>
                <w:rFonts w:hint="eastAsia" w:ascii="宋体" w:hAnsi="宋体" w:eastAsia="宋体" w:cs="宋体"/>
                <w:sz w:val="24"/>
                <w:szCs w:val="24"/>
              </w:rPr>
              <w:t>组织结构</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6A16EF">
            <w:pPr>
              <w:tabs>
                <w:tab w:val="left" w:pos="4776"/>
              </w:tabs>
              <w:spacing w:line="360" w:lineRule="auto"/>
              <w:jc w:val="both"/>
              <w:rPr>
                <w:rFonts w:hint="eastAsia" w:ascii="宋体" w:hAnsi="宋体" w:eastAsia="宋体" w:cs="宋体"/>
                <w:sz w:val="24"/>
                <w:szCs w:val="24"/>
              </w:rPr>
            </w:pPr>
          </w:p>
        </w:tc>
      </w:tr>
      <w:tr w14:paraId="47F2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047D851C">
            <w:pPr>
              <w:spacing w:line="360" w:lineRule="auto"/>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71D99B0D">
            <w:pPr>
              <w:spacing w:line="360" w:lineRule="auto"/>
              <w:jc w:val="both"/>
              <w:rPr>
                <w:rFonts w:hint="eastAsia" w:ascii="宋体" w:hAnsi="宋体" w:eastAsia="宋体" w:cs="宋体"/>
                <w:sz w:val="24"/>
                <w:szCs w:val="24"/>
              </w:rPr>
            </w:pPr>
            <w:r>
              <w:rPr>
                <w:rFonts w:hint="eastAsia" w:ascii="宋体" w:hAnsi="宋体" w:eastAsia="宋体" w:cs="宋体"/>
                <w:sz w:val="24"/>
                <w:szCs w:val="24"/>
              </w:rPr>
              <w:t>姓名</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24B1E7">
            <w:pPr>
              <w:spacing w:line="360" w:lineRule="auto"/>
              <w:jc w:val="both"/>
              <w:rPr>
                <w:rFonts w:hint="eastAsia" w:ascii="宋体" w:hAnsi="宋体" w:eastAsia="宋体" w:cs="宋体"/>
                <w:sz w:val="24"/>
                <w:szCs w:val="24"/>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D90A73C">
            <w:pPr>
              <w:spacing w:line="360" w:lineRule="auto"/>
              <w:jc w:val="both"/>
              <w:rPr>
                <w:rFonts w:hint="eastAsia" w:ascii="宋体" w:hAnsi="宋体" w:eastAsia="宋体" w:cs="宋体"/>
                <w:sz w:val="24"/>
                <w:szCs w:val="24"/>
              </w:rPr>
            </w:pPr>
            <w:r>
              <w:rPr>
                <w:rFonts w:hint="eastAsia" w:ascii="宋体" w:hAnsi="宋体" w:eastAsia="宋体" w:cs="宋体"/>
                <w:sz w:val="24"/>
                <w:szCs w:val="24"/>
              </w:rPr>
              <w:t>电话</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AD719">
            <w:pPr>
              <w:spacing w:line="360" w:lineRule="auto"/>
              <w:jc w:val="both"/>
              <w:rPr>
                <w:rFonts w:hint="eastAsia" w:ascii="宋体" w:hAnsi="宋体" w:eastAsia="宋体" w:cs="宋体"/>
                <w:sz w:val="24"/>
                <w:szCs w:val="24"/>
              </w:rPr>
            </w:pPr>
          </w:p>
        </w:tc>
      </w:tr>
      <w:tr w14:paraId="0CC5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0392BB3">
            <w:pPr>
              <w:spacing w:line="360" w:lineRule="auto"/>
              <w:jc w:val="both"/>
              <w:rPr>
                <w:rFonts w:hint="eastAsia" w:ascii="宋体" w:hAnsi="宋体" w:eastAsia="宋体" w:cs="宋体"/>
                <w:sz w:val="24"/>
                <w:szCs w:val="24"/>
              </w:rPr>
            </w:pPr>
            <w:r>
              <w:rPr>
                <w:rFonts w:hint="eastAsia" w:ascii="宋体" w:hAnsi="宋体" w:eastAsia="宋体" w:cs="宋体"/>
                <w:sz w:val="24"/>
                <w:szCs w:val="24"/>
              </w:rPr>
              <w:t>成立时间</w:t>
            </w:r>
          </w:p>
        </w:tc>
        <w:tc>
          <w:tcPr>
            <w:tcW w:w="2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A79859">
            <w:pPr>
              <w:spacing w:line="360" w:lineRule="auto"/>
              <w:jc w:val="both"/>
              <w:rPr>
                <w:rFonts w:hint="eastAsia" w:ascii="宋体" w:hAnsi="宋体" w:eastAsia="宋体" w:cs="宋体"/>
                <w:sz w:val="24"/>
                <w:szCs w:val="24"/>
              </w:rPr>
            </w:pPr>
          </w:p>
        </w:tc>
        <w:tc>
          <w:tcPr>
            <w:tcW w:w="41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9F41E0">
            <w:pPr>
              <w:spacing w:line="360" w:lineRule="auto"/>
              <w:jc w:val="both"/>
              <w:rPr>
                <w:rFonts w:hint="eastAsia" w:ascii="宋体" w:hAnsi="宋体" w:eastAsia="宋体" w:cs="宋体"/>
                <w:sz w:val="24"/>
                <w:szCs w:val="24"/>
              </w:rPr>
            </w:pPr>
            <w:r>
              <w:rPr>
                <w:rFonts w:hint="eastAsia" w:ascii="宋体" w:hAnsi="宋体" w:eastAsia="宋体" w:cs="宋体"/>
                <w:sz w:val="24"/>
                <w:szCs w:val="24"/>
              </w:rPr>
              <w:t>员工总人数：</w:t>
            </w:r>
          </w:p>
        </w:tc>
      </w:tr>
      <w:tr w14:paraId="3166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7AE4A20E">
            <w:pPr>
              <w:spacing w:line="360" w:lineRule="auto"/>
              <w:jc w:val="both"/>
              <w:rPr>
                <w:rFonts w:hint="eastAsia" w:ascii="宋体" w:hAnsi="宋体" w:eastAsia="宋体" w:cs="宋体"/>
                <w:sz w:val="24"/>
                <w:szCs w:val="24"/>
              </w:rPr>
            </w:pPr>
            <w:r>
              <w:rPr>
                <w:rFonts w:hint="eastAsia" w:ascii="宋体" w:hAnsi="宋体" w:eastAsia="宋体" w:cs="宋体"/>
                <w:sz w:val="24"/>
                <w:szCs w:val="24"/>
              </w:rPr>
              <w:t>营业执照号</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4424F8">
            <w:pPr>
              <w:spacing w:line="360" w:lineRule="auto"/>
              <w:jc w:val="both"/>
              <w:rPr>
                <w:rFonts w:hint="eastAsia" w:ascii="宋体" w:hAnsi="宋体" w:eastAsia="宋体" w:cs="宋体"/>
                <w:sz w:val="24"/>
                <w:szCs w:val="24"/>
              </w:rPr>
            </w:pPr>
          </w:p>
        </w:tc>
      </w:tr>
      <w:tr w14:paraId="4794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1A46B0D">
            <w:pPr>
              <w:spacing w:line="360" w:lineRule="auto"/>
              <w:jc w:val="both"/>
              <w:rPr>
                <w:rFonts w:hint="eastAsia" w:ascii="宋体" w:hAnsi="宋体" w:eastAsia="宋体" w:cs="宋体"/>
                <w:sz w:val="24"/>
                <w:szCs w:val="24"/>
              </w:rPr>
            </w:pPr>
            <w:r>
              <w:rPr>
                <w:rFonts w:hint="eastAsia" w:ascii="宋体" w:hAnsi="宋体" w:eastAsia="宋体" w:cs="宋体"/>
                <w:sz w:val="24"/>
                <w:szCs w:val="24"/>
              </w:rPr>
              <w:t>注册资金</w:t>
            </w:r>
          </w:p>
        </w:tc>
        <w:tc>
          <w:tcPr>
            <w:tcW w:w="2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B8ECF">
            <w:pPr>
              <w:spacing w:line="360" w:lineRule="auto"/>
              <w:jc w:val="both"/>
              <w:rPr>
                <w:rFonts w:hint="eastAsia" w:ascii="宋体" w:hAnsi="宋体" w:eastAsia="宋体" w:cs="宋体"/>
                <w:sz w:val="24"/>
                <w:szCs w:val="24"/>
              </w:rPr>
            </w:pPr>
          </w:p>
        </w:tc>
        <w:tc>
          <w:tcPr>
            <w:tcW w:w="2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2350B">
            <w:pPr>
              <w:spacing w:line="360" w:lineRule="auto"/>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0FD0E">
            <w:pPr>
              <w:spacing w:line="360" w:lineRule="auto"/>
              <w:jc w:val="both"/>
              <w:rPr>
                <w:rFonts w:hint="eastAsia" w:ascii="宋体" w:hAnsi="宋体" w:eastAsia="宋体" w:cs="宋体"/>
                <w:sz w:val="24"/>
                <w:szCs w:val="24"/>
              </w:rPr>
            </w:pPr>
          </w:p>
        </w:tc>
      </w:tr>
      <w:tr w14:paraId="0CCD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3D2713D">
            <w:pPr>
              <w:spacing w:line="360" w:lineRule="auto"/>
              <w:jc w:val="both"/>
              <w:rPr>
                <w:rFonts w:hint="eastAsia" w:ascii="宋体" w:hAnsi="宋体" w:eastAsia="宋体" w:cs="宋体"/>
                <w:sz w:val="24"/>
                <w:szCs w:val="24"/>
              </w:rPr>
            </w:pPr>
            <w:r>
              <w:rPr>
                <w:rFonts w:hint="eastAsia" w:ascii="宋体" w:hAnsi="宋体" w:eastAsia="宋体" w:cs="宋体"/>
                <w:sz w:val="24"/>
                <w:szCs w:val="24"/>
              </w:rPr>
              <w:t>账号</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710331F">
            <w:pPr>
              <w:spacing w:line="360" w:lineRule="auto"/>
              <w:jc w:val="both"/>
              <w:rPr>
                <w:rFonts w:hint="eastAsia" w:ascii="宋体" w:hAnsi="宋体" w:eastAsia="宋体" w:cs="宋体"/>
                <w:sz w:val="24"/>
                <w:szCs w:val="24"/>
              </w:rPr>
            </w:pPr>
          </w:p>
        </w:tc>
      </w:tr>
      <w:tr w14:paraId="0E6E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18C4EEEC">
            <w:pPr>
              <w:spacing w:line="360" w:lineRule="auto"/>
              <w:jc w:val="both"/>
              <w:rPr>
                <w:rFonts w:hint="eastAsia" w:ascii="宋体" w:hAnsi="宋体" w:eastAsia="宋体" w:cs="宋体"/>
                <w:sz w:val="24"/>
                <w:szCs w:val="24"/>
              </w:rPr>
            </w:pPr>
            <w:r>
              <w:rPr>
                <w:rFonts w:hint="eastAsia" w:ascii="宋体" w:hAnsi="宋体" w:eastAsia="宋体" w:cs="宋体"/>
                <w:sz w:val="24"/>
                <w:szCs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78A1E53">
            <w:pPr>
              <w:spacing w:line="360" w:lineRule="auto"/>
              <w:jc w:val="both"/>
              <w:rPr>
                <w:rFonts w:hint="eastAsia" w:ascii="宋体" w:hAnsi="宋体" w:eastAsia="宋体" w:cs="宋体"/>
                <w:sz w:val="24"/>
                <w:szCs w:val="24"/>
              </w:rPr>
            </w:pPr>
          </w:p>
        </w:tc>
      </w:tr>
    </w:tbl>
    <w:p w14:paraId="4C6C57CF">
      <w:pPr>
        <w:rPr>
          <w:rFonts w:hint="eastAsia" w:ascii="宋体" w:hAnsi="宋体" w:eastAsia="宋体" w:cs="宋体"/>
          <w:b/>
          <w:sz w:val="24"/>
          <w:szCs w:val="24"/>
        </w:rPr>
      </w:pPr>
      <w:r>
        <w:rPr>
          <w:rFonts w:hint="eastAsia" w:ascii="宋体" w:hAnsi="宋体" w:eastAsia="宋体" w:cs="宋体"/>
          <w:b/>
          <w:sz w:val="24"/>
          <w:szCs w:val="24"/>
        </w:rPr>
        <w:t>注：此表后应附营业执照等企业证件。</w:t>
      </w:r>
    </w:p>
    <w:p w14:paraId="65C7579B">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z w:val="24"/>
          <w:szCs w:val="24"/>
          <w:lang w:eastAsia="zh-CN"/>
        </w:rPr>
        <w:t>供应商：（企业电子签章）</w:t>
      </w:r>
    </w:p>
    <w:p w14:paraId="604A6750">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z w:val="24"/>
          <w:szCs w:val="24"/>
          <w:lang w:eastAsia="zh-CN"/>
        </w:rPr>
        <w:t>（签章）</w:t>
      </w:r>
    </w:p>
    <w:p w14:paraId="6F5F7D4E">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日</w:t>
      </w:r>
    </w:p>
    <w:p w14:paraId="3A1652DC">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14:paraId="6005FD86">
      <w:pPr>
        <w:pStyle w:val="5"/>
        <w:spacing w:line="363" w:lineRule="exact"/>
        <w:ind w:right="11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（二）其他资格要求的审查资料</w:t>
      </w:r>
    </w:p>
    <w:p w14:paraId="4D279D64">
      <w:pPr>
        <w:spacing w:before="3"/>
        <w:jc w:val="center"/>
        <w:rPr>
          <w:rFonts w:hint="eastAsia" w:ascii="宋体" w:hAnsi="宋体" w:eastAsia="宋体" w:cs="宋体"/>
          <w:sz w:val="24"/>
          <w:szCs w:val="24"/>
        </w:rPr>
      </w:pPr>
    </w:p>
    <w:p w14:paraId="243AEF2E">
      <w:pPr>
        <w:spacing w:before="3"/>
        <w:jc w:val="center"/>
        <w:rPr>
          <w:rFonts w:hint="eastAsia" w:ascii="宋体" w:hAnsi="宋体" w:eastAsia="宋体" w:cs="宋体"/>
          <w:sz w:val="24"/>
          <w:szCs w:val="24"/>
        </w:rPr>
      </w:pPr>
      <w:r>
        <w:rPr>
          <w:rFonts w:hint="eastAsia" w:ascii="宋体" w:hAnsi="宋体" w:eastAsia="宋体" w:cs="宋体"/>
          <w:sz w:val="24"/>
          <w:szCs w:val="24"/>
        </w:rPr>
        <w:t>（格式自拟，应逐页加盖企业电子签章）</w:t>
      </w:r>
    </w:p>
    <w:p w14:paraId="6771E4CD">
      <w:pPr>
        <w:rPr>
          <w:rFonts w:hint="eastAsia" w:ascii="宋体" w:hAnsi="宋体" w:eastAsia="宋体" w:cs="宋体"/>
          <w:b/>
          <w:sz w:val="24"/>
          <w:szCs w:val="24"/>
        </w:rPr>
      </w:pPr>
      <w:r>
        <w:rPr>
          <w:rFonts w:hint="eastAsia" w:ascii="宋体" w:hAnsi="宋体" w:eastAsia="宋体" w:cs="宋体"/>
          <w:b/>
          <w:sz w:val="24"/>
          <w:szCs w:val="24"/>
        </w:rPr>
        <w:br w:type="page"/>
      </w:r>
    </w:p>
    <w:p w14:paraId="6DEF94B9">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lang w:val="en-US" w:eastAsia="zh-CN"/>
        </w:rPr>
        <w:t>实施方案</w:t>
      </w:r>
    </w:p>
    <w:p w14:paraId="5C731DDF">
      <w:pPr>
        <w:spacing w:line="360" w:lineRule="auto"/>
        <w:jc w:val="center"/>
        <w:rPr>
          <w:rFonts w:hint="eastAsia" w:ascii="宋体" w:hAnsi="宋体" w:eastAsia="宋体" w:cs="宋体"/>
          <w:b/>
          <w:bCs/>
          <w:sz w:val="24"/>
          <w:szCs w:val="24"/>
          <w:lang w:val="en-US" w:eastAsia="zh-CN"/>
        </w:rPr>
      </w:pPr>
    </w:p>
    <w:p w14:paraId="05C4CDFF">
      <w:pPr>
        <w:widowControl/>
        <w:spacing w:line="520" w:lineRule="atLeast"/>
        <w:ind w:firstLine="480"/>
        <w:rPr>
          <w:rFonts w:hint="eastAsia" w:ascii="宋体" w:hAnsi="宋体" w:eastAsia="宋体" w:cs="宋体"/>
          <w:sz w:val="24"/>
          <w:szCs w:val="24"/>
        </w:rPr>
      </w:pPr>
      <w:r>
        <w:rPr>
          <w:rFonts w:hint="eastAsia" w:ascii="宋体" w:hAnsi="宋体" w:eastAsia="宋体" w:cs="宋体"/>
          <w:kern w:val="2"/>
          <w:sz w:val="24"/>
          <w:szCs w:val="24"/>
        </w:rPr>
        <w:t>此项格式自理，内容应包括但不限制于评分办法提到的内容。</w:t>
      </w:r>
    </w:p>
    <w:p w14:paraId="4B14544C">
      <w:pPr>
        <w:spacing w:line="360" w:lineRule="auto"/>
        <w:jc w:val="center"/>
        <w:rPr>
          <w:rFonts w:hint="eastAsia" w:ascii="宋体" w:hAnsi="宋体" w:eastAsia="宋体" w:cs="宋体"/>
          <w:b/>
          <w:bCs/>
          <w:sz w:val="24"/>
          <w:szCs w:val="24"/>
          <w:lang w:val="en-US" w:eastAsia="zh-CN"/>
        </w:rPr>
      </w:pPr>
    </w:p>
    <w:p w14:paraId="2655FDB2">
      <w:pPr>
        <w:spacing w:line="360" w:lineRule="auto"/>
        <w:jc w:val="center"/>
        <w:rPr>
          <w:rFonts w:hint="eastAsia" w:ascii="宋体" w:hAnsi="宋体" w:eastAsia="宋体" w:cs="宋体"/>
          <w:b/>
          <w:bCs/>
          <w:sz w:val="24"/>
          <w:szCs w:val="24"/>
          <w:lang w:val="en-US" w:eastAsia="zh-CN"/>
        </w:rPr>
      </w:pPr>
    </w:p>
    <w:p w14:paraId="4D60BD50">
      <w:pPr>
        <w:spacing w:line="360" w:lineRule="auto"/>
        <w:jc w:val="center"/>
        <w:rPr>
          <w:rFonts w:hint="eastAsia" w:ascii="宋体" w:hAnsi="宋体" w:eastAsia="宋体" w:cs="宋体"/>
          <w:b/>
          <w:bCs/>
          <w:sz w:val="24"/>
          <w:szCs w:val="24"/>
          <w:lang w:val="en-US" w:eastAsia="zh-CN"/>
        </w:rPr>
      </w:pPr>
    </w:p>
    <w:p w14:paraId="6E651425">
      <w:pPr>
        <w:spacing w:line="360" w:lineRule="auto"/>
        <w:jc w:val="center"/>
        <w:rPr>
          <w:rFonts w:hint="eastAsia" w:ascii="宋体" w:hAnsi="宋体" w:eastAsia="宋体" w:cs="宋体"/>
          <w:b/>
          <w:bCs/>
          <w:sz w:val="24"/>
          <w:szCs w:val="24"/>
          <w:lang w:val="en-US" w:eastAsia="zh-CN"/>
        </w:rPr>
      </w:pPr>
    </w:p>
    <w:p w14:paraId="4AC9DAC6">
      <w:pPr>
        <w:spacing w:line="360" w:lineRule="auto"/>
        <w:jc w:val="center"/>
        <w:rPr>
          <w:rFonts w:hint="eastAsia" w:ascii="宋体" w:hAnsi="宋体" w:eastAsia="宋体" w:cs="宋体"/>
          <w:b/>
          <w:bCs/>
          <w:sz w:val="24"/>
          <w:szCs w:val="24"/>
          <w:lang w:val="en-US" w:eastAsia="zh-CN"/>
        </w:rPr>
      </w:pPr>
    </w:p>
    <w:p w14:paraId="1571A426">
      <w:pPr>
        <w:spacing w:line="360" w:lineRule="auto"/>
        <w:jc w:val="center"/>
        <w:rPr>
          <w:rFonts w:hint="eastAsia" w:ascii="宋体" w:hAnsi="宋体" w:eastAsia="宋体" w:cs="宋体"/>
          <w:b/>
          <w:bCs/>
          <w:sz w:val="24"/>
          <w:szCs w:val="24"/>
          <w:lang w:val="en-US" w:eastAsia="zh-CN"/>
        </w:rPr>
      </w:pPr>
    </w:p>
    <w:p w14:paraId="159829FE">
      <w:pPr>
        <w:spacing w:line="360" w:lineRule="auto"/>
        <w:jc w:val="center"/>
        <w:rPr>
          <w:rFonts w:hint="eastAsia" w:ascii="宋体" w:hAnsi="宋体" w:eastAsia="宋体" w:cs="宋体"/>
          <w:b/>
          <w:bCs/>
          <w:sz w:val="24"/>
          <w:szCs w:val="24"/>
          <w:lang w:val="en-US" w:eastAsia="zh-CN"/>
        </w:rPr>
      </w:pPr>
    </w:p>
    <w:p w14:paraId="0D07F9FC">
      <w:pPr>
        <w:spacing w:line="360" w:lineRule="auto"/>
        <w:jc w:val="center"/>
        <w:rPr>
          <w:rFonts w:hint="eastAsia" w:ascii="宋体" w:hAnsi="宋体" w:eastAsia="宋体" w:cs="宋体"/>
          <w:b/>
          <w:bCs/>
          <w:sz w:val="24"/>
          <w:szCs w:val="24"/>
          <w:lang w:val="en-US" w:eastAsia="zh-CN"/>
        </w:rPr>
      </w:pPr>
    </w:p>
    <w:p w14:paraId="6AA33546">
      <w:pPr>
        <w:spacing w:line="360" w:lineRule="auto"/>
        <w:jc w:val="center"/>
        <w:rPr>
          <w:rFonts w:hint="eastAsia" w:ascii="宋体" w:hAnsi="宋体" w:eastAsia="宋体" w:cs="宋体"/>
          <w:b/>
          <w:bCs/>
          <w:sz w:val="24"/>
          <w:szCs w:val="24"/>
          <w:lang w:val="en-US" w:eastAsia="zh-CN"/>
        </w:rPr>
      </w:pPr>
    </w:p>
    <w:p w14:paraId="3DFA8F6C">
      <w:pPr>
        <w:spacing w:line="360" w:lineRule="auto"/>
        <w:jc w:val="center"/>
        <w:rPr>
          <w:rFonts w:hint="eastAsia" w:ascii="宋体" w:hAnsi="宋体" w:eastAsia="宋体" w:cs="宋体"/>
          <w:b/>
          <w:bCs/>
          <w:sz w:val="24"/>
          <w:szCs w:val="24"/>
          <w:lang w:val="en-US" w:eastAsia="zh-CN"/>
        </w:rPr>
      </w:pPr>
    </w:p>
    <w:p w14:paraId="1BB9E86D">
      <w:pPr>
        <w:spacing w:line="360" w:lineRule="auto"/>
        <w:jc w:val="center"/>
        <w:rPr>
          <w:rFonts w:hint="eastAsia" w:ascii="宋体" w:hAnsi="宋体" w:eastAsia="宋体" w:cs="宋体"/>
          <w:b/>
          <w:bCs/>
          <w:sz w:val="24"/>
          <w:szCs w:val="24"/>
          <w:lang w:val="en-US" w:eastAsia="zh-CN"/>
        </w:rPr>
      </w:pPr>
    </w:p>
    <w:p w14:paraId="0CA98D5C">
      <w:pPr>
        <w:spacing w:line="360" w:lineRule="auto"/>
        <w:jc w:val="center"/>
        <w:rPr>
          <w:rFonts w:hint="eastAsia" w:ascii="宋体" w:hAnsi="宋体" w:eastAsia="宋体" w:cs="宋体"/>
          <w:b/>
          <w:bCs/>
          <w:sz w:val="24"/>
          <w:szCs w:val="24"/>
          <w:lang w:val="en-US" w:eastAsia="zh-CN"/>
        </w:rPr>
      </w:pPr>
    </w:p>
    <w:p w14:paraId="112E04C7">
      <w:pPr>
        <w:spacing w:line="360" w:lineRule="auto"/>
        <w:jc w:val="center"/>
        <w:rPr>
          <w:rFonts w:hint="eastAsia" w:ascii="宋体" w:hAnsi="宋体" w:eastAsia="宋体" w:cs="宋体"/>
          <w:b/>
          <w:bCs/>
          <w:sz w:val="24"/>
          <w:szCs w:val="24"/>
          <w:lang w:val="en-US" w:eastAsia="zh-CN"/>
        </w:rPr>
      </w:pPr>
    </w:p>
    <w:p w14:paraId="4957F08E">
      <w:pPr>
        <w:spacing w:line="360" w:lineRule="auto"/>
        <w:jc w:val="center"/>
        <w:rPr>
          <w:rFonts w:hint="eastAsia" w:ascii="宋体" w:hAnsi="宋体" w:eastAsia="宋体" w:cs="宋体"/>
          <w:b/>
          <w:bCs/>
          <w:sz w:val="24"/>
          <w:szCs w:val="24"/>
          <w:lang w:val="en-US" w:eastAsia="zh-CN"/>
        </w:rPr>
      </w:pPr>
    </w:p>
    <w:p w14:paraId="4C4B5922">
      <w:pPr>
        <w:spacing w:line="360" w:lineRule="auto"/>
        <w:jc w:val="center"/>
        <w:rPr>
          <w:rFonts w:hint="eastAsia" w:ascii="宋体" w:hAnsi="宋体" w:eastAsia="宋体" w:cs="宋体"/>
          <w:b/>
          <w:bCs/>
          <w:sz w:val="24"/>
          <w:szCs w:val="24"/>
          <w:lang w:val="en-US" w:eastAsia="zh-CN"/>
        </w:rPr>
      </w:pPr>
    </w:p>
    <w:p w14:paraId="018379C1">
      <w:pPr>
        <w:spacing w:line="360" w:lineRule="auto"/>
        <w:jc w:val="center"/>
        <w:rPr>
          <w:rFonts w:hint="eastAsia" w:ascii="宋体" w:hAnsi="宋体" w:eastAsia="宋体" w:cs="宋体"/>
          <w:b/>
          <w:bCs/>
          <w:sz w:val="24"/>
          <w:szCs w:val="24"/>
          <w:lang w:val="en-US" w:eastAsia="zh-CN"/>
        </w:rPr>
      </w:pPr>
    </w:p>
    <w:p w14:paraId="4B569022">
      <w:pPr>
        <w:spacing w:line="360" w:lineRule="auto"/>
        <w:jc w:val="center"/>
        <w:rPr>
          <w:rFonts w:hint="eastAsia" w:ascii="宋体" w:hAnsi="宋体" w:eastAsia="宋体" w:cs="宋体"/>
          <w:b/>
          <w:bCs/>
          <w:sz w:val="24"/>
          <w:szCs w:val="24"/>
          <w:lang w:val="en-US" w:eastAsia="zh-CN"/>
        </w:rPr>
      </w:pPr>
    </w:p>
    <w:p w14:paraId="67493C0E">
      <w:pPr>
        <w:spacing w:line="360" w:lineRule="auto"/>
        <w:jc w:val="center"/>
        <w:rPr>
          <w:rFonts w:hint="eastAsia" w:ascii="宋体" w:hAnsi="宋体" w:eastAsia="宋体" w:cs="宋体"/>
          <w:b/>
          <w:bCs/>
          <w:sz w:val="24"/>
          <w:szCs w:val="24"/>
          <w:lang w:val="en-US" w:eastAsia="zh-CN"/>
        </w:rPr>
      </w:pPr>
    </w:p>
    <w:p w14:paraId="46AC0E52">
      <w:pPr>
        <w:spacing w:line="360" w:lineRule="auto"/>
        <w:jc w:val="center"/>
        <w:rPr>
          <w:rFonts w:hint="eastAsia" w:ascii="宋体" w:hAnsi="宋体" w:eastAsia="宋体" w:cs="宋体"/>
          <w:b/>
          <w:bCs/>
          <w:sz w:val="24"/>
          <w:szCs w:val="24"/>
          <w:lang w:val="en-US" w:eastAsia="zh-CN"/>
        </w:rPr>
      </w:pPr>
    </w:p>
    <w:p w14:paraId="149D8A91">
      <w:pPr>
        <w:spacing w:line="360" w:lineRule="auto"/>
        <w:jc w:val="center"/>
        <w:rPr>
          <w:rFonts w:hint="eastAsia" w:ascii="宋体" w:hAnsi="宋体" w:eastAsia="宋体" w:cs="宋体"/>
          <w:b/>
          <w:bCs/>
          <w:sz w:val="24"/>
          <w:szCs w:val="24"/>
          <w:lang w:val="en-US" w:eastAsia="zh-CN"/>
        </w:rPr>
      </w:pPr>
    </w:p>
    <w:p w14:paraId="48D99A2A">
      <w:pPr>
        <w:spacing w:line="360" w:lineRule="auto"/>
        <w:jc w:val="center"/>
        <w:rPr>
          <w:rFonts w:hint="eastAsia" w:ascii="宋体" w:hAnsi="宋体" w:eastAsia="宋体" w:cs="宋体"/>
          <w:b/>
          <w:bCs/>
          <w:sz w:val="24"/>
          <w:szCs w:val="24"/>
          <w:lang w:val="en-US" w:eastAsia="zh-CN"/>
        </w:rPr>
      </w:pPr>
    </w:p>
    <w:p w14:paraId="3A4BC2CB">
      <w:pPr>
        <w:spacing w:line="360" w:lineRule="auto"/>
        <w:jc w:val="center"/>
        <w:rPr>
          <w:rFonts w:hint="eastAsia" w:ascii="宋体" w:hAnsi="宋体" w:eastAsia="宋体" w:cs="宋体"/>
          <w:b/>
          <w:bCs/>
          <w:sz w:val="24"/>
          <w:szCs w:val="24"/>
          <w:lang w:val="en-US" w:eastAsia="zh-CN"/>
        </w:rPr>
      </w:pPr>
    </w:p>
    <w:p w14:paraId="34138082">
      <w:pPr>
        <w:spacing w:line="360" w:lineRule="auto"/>
        <w:jc w:val="center"/>
        <w:rPr>
          <w:rFonts w:hint="eastAsia" w:ascii="宋体" w:hAnsi="宋体" w:eastAsia="宋体" w:cs="宋体"/>
          <w:b/>
          <w:bCs/>
          <w:sz w:val="24"/>
          <w:szCs w:val="24"/>
          <w:lang w:val="en-US" w:eastAsia="zh-CN"/>
        </w:rPr>
      </w:pPr>
    </w:p>
    <w:p w14:paraId="1833AC20">
      <w:pPr>
        <w:spacing w:line="360" w:lineRule="auto"/>
        <w:jc w:val="center"/>
        <w:rPr>
          <w:rFonts w:hint="eastAsia" w:ascii="宋体" w:hAnsi="宋体" w:eastAsia="宋体" w:cs="宋体"/>
          <w:b/>
          <w:bCs/>
          <w:sz w:val="24"/>
          <w:szCs w:val="24"/>
          <w:lang w:val="en-US" w:eastAsia="zh-CN"/>
        </w:rPr>
      </w:pPr>
    </w:p>
    <w:p w14:paraId="751F553A">
      <w:pPr>
        <w:spacing w:line="360" w:lineRule="auto"/>
        <w:jc w:val="center"/>
        <w:rPr>
          <w:rFonts w:hint="eastAsia" w:ascii="宋体" w:hAnsi="宋体" w:eastAsia="宋体" w:cs="宋体"/>
          <w:b/>
          <w:bCs/>
          <w:sz w:val="24"/>
          <w:szCs w:val="24"/>
          <w:lang w:val="en-US" w:eastAsia="zh-CN"/>
        </w:rPr>
      </w:pPr>
    </w:p>
    <w:p w14:paraId="230748DD">
      <w:pPr>
        <w:spacing w:line="360" w:lineRule="auto"/>
        <w:jc w:val="center"/>
        <w:rPr>
          <w:rFonts w:hint="eastAsia" w:ascii="宋体" w:hAnsi="宋体" w:eastAsia="宋体" w:cs="宋体"/>
          <w:b/>
          <w:bCs/>
          <w:sz w:val="24"/>
          <w:szCs w:val="24"/>
          <w:lang w:val="en-US" w:eastAsia="zh-CN"/>
        </w:rPr>
      </w:pPr>
    </w:p>
    <w:p w14:paraId="6395D2A3">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八、商务部分</w:t>
      </w:r>
    </w:p>
    <w:p w14:paraId="215B0F69">
      <w:pPr>
        <w:jc w:val="center"/>
        <w:rPr>
          <w:rFonts w:hint="eastAsia" w:ascii="宋体" w:hAnsi="宋体" w:eastAsia="宋体" w:cs="宋体"/>
          <w:sz w:val="24"/>
          <w:szCs w:val="24"/>
        </w:rPr>
      </w:pPr>
    </w:p>
    <w:p w14:paraId="47D29A60">
      <w:pPr>
        <w:jc w:val="center"/>
        <w:rPr>
          <w:rFonts w:hint="eastAsia" w:ascii="宋体" w:hAnsi="宋体" w:eastAsia="宋体" w:cs="宋体"/>
          <w:sz w:val="24"/>
          <w:szCs w:val="24"/>
        </w:rPr>
      </w:pPr>
      <w:r>
        <w:rPr>
          <w:rFonts w:hint="eastAsia" w:ascii="宋体" w:hAnsi="宋体" w:eastAsia="宋体" w:cs="宋体"/>
          <w:sz w:val="24"/>
          <w:szCs w:val="24"/>
        </w:rPr>
        <w:t>（格式自拟</w:t>
      </w:r>
      <w:r>
        <w:rPr>
          <w:rFonts w:hint="eastAsia" w:ascii="宋体" w:hAnsi="宋体" w:eastAsia="宋体" w:cs="宋体"/>
          <w:sz w:val="24"/>
          <w:szCs w:val="24"/>
          <w:lang w:eastAsia="zh-CN"/>
        </w:rPr>
        <w:t>，需</w:t>
      </w:r>
      <w:r>
        <w:rPr>
          <w:rFonts w:hint="eastAsia" w:ascii="宋体" w:hAnsi="宋体" w:eastAsia="宋体" w:cs="宋体"/>
          <w:sz w:val="24"/>
          <w:szCs w:val="24"/>
        </w:rPr>
        <w:t>逐页加盖企业电子签章）</w:t>
      </w:r>
    </w:p>
    <w:p w14:paraId="265CC9C5">
      <w:pPr>
        <w:jc w:val="center"/>
        <w:rPr>
          <w:rFonts w:hint="eastAsia" w:ascii="宋体" w:hAnsi="宋体" w:eastAsia="宋体" w:cs="宋体"/>
          <w:sz w:val="24"/>
          <w:szCs w:val="24"/>
          <w:lang w:eastAsia="zh-CN"/>
        </w:rPr>
      </w:pPr>
      <w:bookmarkStart w:id="75" w:name="八、投标保证金"/>
      <w:bookmarkEnd w:id="75"/>
      <w:r>
        <w:rPr>
          <w:rFonts w:hint="eastAsia" w:ascii="宋体" w:hAnsi="宋体" w:eastAsia="宋体" w:cs="宋体"/>
          <w:sz w:val="24"/>
          <w:szCs w:val="24"/>
          <w:lang w:eastAsia="zh-CN"/>
        </w:rPr>
        <w:br w:type="page"/>
      </w:r>
    </w:p>
    <w:p w14:paraId="2BFA2D84">
      <w:pPr>
        <w:spacing w:line="360" w:lineRule="auto"/>
        <w:jc w:val="center"/>
        <w:rPr>
          <w:rFonts w:hint="eastAsia" w:ascii="宋体" w:hAnsi="宋体" w:eastAsia="宋体" w:cs="宋体"/>
          <w:b/>
          <w:bCs/>
          <w:sz w:val="24"/>
          <w:szCs w:val="24"/>
          <w:lang w:eastAsia="zh-CN"/>
        </w:rPr>
      </w:pPr>
      <w:bookmarkStart w:id="76" w:name="九、售后服务计划书"/>
      <w:bookmarkEnd w:id="76"/>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、其他资料</w:t>
      </w:r>
    </w:p>
    <w:p w14:paraId="4F308B93">
      <w:pPr>
        <w:pStyle w:val="15"/>
        <w:jc w:val="center"/>
        <w:rPr>
          <w:rFonts w:hint="eastAsia" w:ascii="宋体" w:hAnsi="宋体" w:eastAsia="宋体" w:cs="宋体"/>
          <w:color w:val="auto"/>
          <w:sz w:val="24"/>
          <w:szCs w:val="24"/>
          <w:lang w:val="en-US" w:eastAsia="zh-CN" w:bidi="ar-SA"/>
        </w:rPr>
      </w:pPr>
      <w:r>
        <w:rPr>
          <w:rFonts w:hint="eastAsia" w:ascii="宋体" w:hAnsi="宋体" w:eastAsia="宋体" w:cs="宋体"/>
          <w:bCs/>
          <w:color w:val="auto"/>
          <w:sz w:val="24"/>
          <w:szCs w:val="24"/>
        </w:rPr>
        <w:t>（</w:t>
      </w:r>
      <w:r>
        <w:rPr>
          <w:rFonts w:hint="eastAsia" w:ascii="宋体" w:hAnsi="宋体" w:eastAsia="宋体" w:cs="宋体"/>
          <w:color w:val="auto"/>
          <w:sz w:val="24"/>
          <w:szCs w:val="24"/>
          <w:lang w:val="en-US" w:eastAsia="zh-CN" w:bidi="ar-SA"/>
        </w:rPr>
        <w:t>招标文件、评分办法中提到的其他资料及供应商认为应附的其他资料，格式自拟，应逐页加盖单位及法人电子签章）</w:t>
      </w:r>
    </w:p>
    <w:p w14:paraId="79371233">
      <w:pPr>
        <w:spacing w:line="360" w:lineRule="auto"/>
        <w:jc w:val="center"/>
        <w:outlineLvl w:val="2"/>
        <w:rPr>
          <w:rFonts w:hint="eastAsia" w:ascii="宋体" w:hAnsi="宋体" w:eastAsia="宋体" w:cs="宋体"/>
          <w:color w:val="auto"/>
          <w:sz w:val="24"/>
          <w:szCs w:val="24"/>
          <w:lang w:val="en-US" w:eastAsia="zh-CN" w:bidi="ar-SA"/>
        </w:rPr>
      </w:pPr>
      <w:bookmarkStart w:id="77" w:name="_Toc25392"/>
      <w:bookmarkStart w:id="78" w:name="_Toc10932"/>
      <w:bookmarkStart w:id="79" w:name="_Toc13843"/>
      <w:bookmarkStart w:id="80" w:name="_Toc21598"/>
    </w:p>
    <w:bookmarkEnd w:id="77"/>
    <w:bookmarkEnd w:id="78"/>
    <w:bookmarkEnd w:id="79"/>
    <w:bookmarkEnd w:id="80"/>
    <w:p w14:paraId="33FDCBF7">
      <w:pPr>
        <w:pStyle w:val="14"/>
        <w:spacing w:before="102" w:line="417" w:lineRule="auto"/>
        <w:ind w:left="318" w:right="376" w:firstLine="420"/>
        <w:jc w:val="both"/>
        <w:rPr>
          <w:rFonts w:hint="eastAsia" w:ascii="宋体" w:hAnsi="宋体" w:eastAsia="宋体" w:cs="宋体"/>
          <w:color w:val="auto"/>
          <w:sz w:val="24"/>
          <w:szCs w:val="24"/>
          <w:highlight w:val="none"/>
        </w:rPr>
      </w:pPr>
    </w:p>
    <w:p w14:paraId="605886A8">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D8B9931">
      <w:pPr>
        <w:pStyle w:val="14"/>
        <w:spacing w:before="102" w:line="417" w:lineRule="auto"/>
        <w:ind w:left="318" w:right="376" w:firstLine="420"/>
        <w:jc w:val="both"/>
        <w:rPr>
          <w:rFonts w:hint="eastAsia" w:ascii="宋体" w:hAnsi="宋体" w:eastAsia="宋体" w:cs="宋体"/>
          <w:color w:val="auto"/>
          <w:sz w:val="24"/>
          <w:szCs w:val="24"/>
          <w:highlight w:val="none"/>
        </w:rPr>
      </w:pPr>
    </w:p>
    <w:p w14:paraId="2B1A1813">
      <w:pPr>
        <w:pStyle w:val="14"/>
        <w:spacing w:before="102" w:line="417" w:lineRule="auto"/>
        <w:ind w:left="318" w:right="376" w:firstLine="420"/>
        <w:jc w:val="both"/>
        <w:rPr>
          <w:rFonts w:hint="eastAsia" w:ascii="宋体" w:hAnsi="宋体" w:eastAsia="宋体" w:cs="宋体"/>
          <w:color w:val="auto"/>
          <w:sz w:val="24"/>
          <w:szCs w:val="24"/>
          <w:highlight w:val="none"/>
        </w:rPr>
      </w:pPr>
    </w:p>
    <w:p w14:paraId="08FB616C">
      <w:pPr>
        <w:pStyle w:val="14"/>
        <w:spacing w:before="102" w:line="417" w:lineRule="auto"/>
        <w:ind w:left="318" w:right="376" w:firstLine="420"/>
        <w:jc w:val="both"/>
        <w:rPr>
          <w:rFonts w:hint="eastAsia" w:ascii="宋体" w:hAnsi="宋体" w:eastAsia="宋体" w:cs="宋体"/>
          <w:color w:val="auto"/>
          <w:sz w:val="24"/>
          <w:szCs w:val="24"/>
          <w:highlight w:val="none"/>
        </w:rPr>
      </w:pPr>
    </w:p>
    <w:p w14:paraId="3A13E510">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2D72E8D">
      <w:pPr>
        <w:pStyle w:val="14"/>
        <w:spacing w:before="102" w:line="417" w:lineRule="auto"/>
        <w:ind w:left="318" w:right="376" w:firstLine="420"/>
        <w:jc w:val="both"/>
        <w:rPr>
          <w:rFonts w:hint="eastAsia" w:ascii="宋体" w:hAnsi="宋体" w:eastAsia="宋体" w:cs="宋体"/>
          <w:color w:val="auto"/>
          <w:sz w:val="24"/>
          <w:szCs w:val="24"/>
          <w:highlight w:val="none"/>
        </w:rPr>
      </w:pPr>
    </w:p>
    <w:p w14:paraId="65E402EC">
      <w:pPr>
        <w:pStyle w:val="14"/>
        <w:spacing w:before="102" w:line="417" w:lineRule="auto"/>
        <w:ind w:left="318" w:right="376" w:firstLine="420"/>
        <w:jc w:val="both"/>
        <w:rPr>
          <w:rFonts w:hint="eastAsia" w:ascii="宋体" w:hAnsi="宋体" w:eastAsia="宋体" w:cs="宋体"/>
          <w:color w:val="auto"/>
          <w:sz w:val="24"/>
          <w:szCs w:val="24"/>
          <w:highlight w:val="none"/>
        </w:rPr>
      </w:pPr>
    </w:p>
    <w:p w14:paraId="385E95A7">
      <w:pPr>
        <w:pStyle w:val="14"/>
        <w:spacing w:before="102" w:line="417" w:lineRule="auto"/>
        <w:ind w:left="318" w:right="376" w:firstLine="420"/>
        <w:jc w:val="both"/>
        <w:rPr>
          <w:rFonts w:hint="eastAsia" w:ascii="宋体" w:hAnsi="宋体" w:eastAsia="宋体" w:cs="宋体"/>
          <w:color w:val="auto"/>
          <w:sz w:val="24"/>
          <w:szCs w:val="24"/>
          <w:highlight w:val="none"/>
        </w:rPr>
      </w:pPr>
    </w:p>
    <w:p w14:paraId="43F7D4E0">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B7F392E">
      <w:pPr>
        <w:pStyle w:val="14"/>
        <w:spacing w:before="102" w:line="417" w:lineRule="auto"/>
        <w:ind w:left="318" w:right="376" w:firstLine="420"/>
        <w:jc w:val="both"/>
        <w:rPr>
          <w:rFonts w:hint="eastAsia" w:ascii="宋体" w:hAnsi="宋体" w:eastAsia="宋体" w:cs="宋体"/>
          <w:color w:val="auto"/>
          <w:sz w:val="24"/>
          <w:szCs w:val="24"/>
          <w:highlight w:val="none"/>
        </w:rPr>
      </w:pPr>
    </w:p>
    <w:p w14:paraId="6E450ABC">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6BC9495">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7016906">
      <w:pPr>
        <w:pStyle w:val="14"/>
        <w:spacing w:before="102" w:line="417" w:lineRule="auto"/>
        <w:ind w:left="318" w:right="376" w:firstLine="420"/>
        <w:jc w:val="both"/>
        <w:rPr>
          <w:rFonts w:hint="eastAsia" w:ascii="宋体" w:hAnsi="宋体" w:eastAsia="宋体" w:cs="宋体"/>
          <w:color w:val="auto"/>
          <w:sz w:val="24"/>
          <w:szCs w:val="24"/>
          <w:highlight w:val="none"/>
        </w:rPr>
      </w:pPr>
    </w:p>
    <w:p w14:paraId="1D2AC3FA">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3253EDF">
      <w:pPr>
        <w:pStyle w:val="14"/>
        <w:spacing w:before="102" w:line="417" w:lineRule="auto"/>
        <w:ind w:left="318" w:right="376" w:firstLine="420"/>
        <w:jc w:val="both"/>
        <w:rPr>
          <w:rFonts w:hint="eastAsia" w:ascii="宋体" w:hAnsi="宋体" w:eastAsia="宋体" w:cs="宋体"/>
          <w:color w:val="auto"/>
          <w:sz w:val="24"/>
          <w:szCs w:val="24"/>
          <w:highlight w:val="none"/>
        </w:rPr>
      </w:pPr>
    </w:p>
    <w:p w14:paraId="6D9E5A5F">
      <w:pPr>
        <w:pStyle w:val="14"/>
        <w:spacing w:before="102" w:line="417" w:lineRule="auto"/>
        <w:ind w:left="318" w:right="376" w:firstLine="420"/>
        <w:jc w:val="both"/>
        <w:rPr>
          <w:rFonts w:hint="eastAsia" w:ascii="宋体" w:hAnsi="宋体" w:eastAsia="宋体" w:cs="宋体"/>
          <w:color w:val="auto"/>
          <w:sz w:val="24"/>
          <w:szCs w:val="24"/>
          <w:highlight w:val="none"/>
        </w:rPr>
      </w:pPr>
    </w:p>
    <w:p w14:paraId="05DC435C">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33E6618">
      <w:pPr>
        <w:widowControl/>
        <w:spacing w:line="360" w:lineRule="auto"/>
        <w:jc w:val="center"/>
        <w:rPr>
          <w:rFonts w:hint="eastAsia" w:ascii="宋体" w:hAnsi="宋体" w:eastAsia="宋体" w:cs="宋体"/>
          <w:b/>
          <w:bCs/>
          <w:sz w:val="24"/>
          <w:szCs w:val="24"/>
          <w:lang w:val="en-US" w:eastAsia="zh-CN"/>
        </w:rPr>
      </w:pPr>
    </w:p>
    <w:p w14:paraId="02D7ECD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、中小企业声明函（货物）（</w:t>
      </w:r>
      <w:r>
        <w:rPr>
          <w:rFonts w:hint="eastAsia" w:ascii="宋体" w:hAnsi="宋体" w:eastAsia="宋体" w:cs="宋体"/>
          <w:b/>
          <w:bCs/>
          <w:sz w:val="24"/>
          <w:szCs w:val="24"/>
          <w:lang w:val="en-US" w:eastAsia="zh-CN"/>
        </w:rPr>
        <w:t>如有</w:t>
      </w:r>
      <w:r>
        <w:rPr>
          <w:rFonts w:hint="eastAsia" w:ascii="宋体" w:hAnsi="宋体" w:eastAsia="宋体" w:cs="宋体"/>
          <w:b/>
          <w:bCs/>
          <w:sz w:val="24"/>
          <w:szCs w:val="24"/>
          <w:lang w:eastAsia="zh-CN"/>
        </w:rPr>
        <w:t>）</w:t>
      </w:r>
    </w:p>
    <w:p w14:paraId="2EF7FD0E">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w:t>
      </w:r>
    </w:p>
    <w:p w14:paraId="6761CF7A">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4"/>
          <w:szCs w:val="24"/>
          <w:highlight w:val="none"/>
          <w:u w:val="single"/>
          <w:lang w:eastAsia="zh-CN"/>
        </w:rPr>
        <w:t>（单位名称）</w:t>
      </w:r>
      <w:r>
        <w:rPr>
          <w:rFonts w:hint="eastAsia" w:ascii="宋体" w:hAnsi="宋体" w:eastAsia="宋体" w:cs="宋体"/>
          <w:color w:val="auto"/>
          <w:kern w:val="2"/>
          <w:sz w:val="24"/>
          <w:szCs w:val="24"/>
          <w:highlight w:val="none"/>
          <w:lang w:eastAsia="zh-CN"/>
        </w:rPr>
        <w:t>的</w:t>
      </w:r>
      <w:r>
        <w:rPr>
          <w:rFonts w:hint="eastAsia" w:ascii="宋体" w:hAnsi="宋体" w:eastAsia="宋体" w:cs="宋体"/>
          <w:color w:val="auto"/>
          <w:kern w:val="2"/>
          <w:sz w:val="24"/>
          <w:szCs w:val="24"/>
          <w:highlight w:val="none"/>
          <w:u w:val="single"/>
          <w:lang w:eastAsia="zh-CN"/>
        </w:rPr>
        <w:t>（项目名称）</w:t>
      </w:r>
      <w:r>
        <w:rPr>
          <w:rFonts w:hint="eastAsia" w:ascii="宋体" w:hAnsi="宋体" w:eastAsia="宋体" w:cs="宋体"/>
          <w:color w:val="auto"/>
          <w:kern w:val="2"/>
          <w:sz w:val="24"/>
          <w:szCs w:val="24"/>
          <w:highlight w:val="none"/>
          <w:lang w:eastAsia="zh-CN"/>
        </w:rPr>
        <w:t>采购活动，提供的货物全部由符合政策要求的中小企业制造。相关企业（含联合体中的中小企业、签订分包意向协议的中小企业）的具体情况如下：</w:t>
      </w:r>
    </w:p>
    <w:p w14:paraId="6218C242">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1. </w:t>
      </w:r>
      <w:r>
        <w:rPr>
          <w:rFonts w:hint="eastAsia" w:ascii="宋体" w:hAnsi="宋体" w:eastAsia="宋体" w:cs="宋体"/>
          <w:color w:val="auto"/>
          <w:kern w:val="2"/>
          <w:sz w:val="24"/>
          <w:szCs w:val="24"/>
          <w:highlight w:val="none"/>
          <w:u w:val="single"/>
          <w:lang w:eastAsia="zh-CN"/>
        </w:rPr>
        <w:t>（标的名称）</w:t>
      </w:r>
      <w:r>
        <w:rPr>
          <w:rFonts w:hint="eastAsia" w:ascii="宋体" w:hAnsi="宋体" w:eastAsia="宋体" w:cs="宋体"/>
          <w:color w:val="auto"/>
          <w:kern w:val="2"/>
          <w:sz w:val="24"/>
          <w:szCs w:val="24"/>
          <w:highlight w:val="none"/>
          <w:lang w:eastAsia="zh-CN"/>
        </w:rPr>
        <w:t xml:space="preserve"> ，属于</w:t>
      </w:r>
      <w:r>
        <w:rPr>
          <w:rFonts w:hint="eastAsia" w:ascii="宋体" w:hAnsi="宋体" w:eastAsia="宋体" w:cs="宋体"/>
          <w:color w:val="auto"/>
          <w:kern w:val="2"/>
          <w:sz w:val="24"/>
          <w:szCs w:val="24"/>
          <w:highlight w:val="none"/>
          <w:u w:val="single"/>
          <w:lang w:eastAsia="zh-CN"/>
        </w:rPr>
        <w:t>（采购文件中明确的所属行业）行业</w:t>
      </w:r>
      <w:r>
        <w:rPr>
          <w:rFonts w:hint="eastAsia" w:ascii="宋体" w:hAnsi="宋体" w:eastAsia="宋体" w:cs="宋体"/>
          <w:color w:val="auto"/>
          <w:kern w:val="2"/>
          <w:sz w:val="24"/>
          <w:szCs w:val="24"/>
          <w:highlight w:val="none"/>
          <w:lang w:eastAsia="zh-CN"/>
        </w:rPr>
        <w:t>；制造商为</w:t>
      </w:r>
      <w:r>
        <w:rPr>
          <w:rFonts w:hint="eastAsia" w:ascii="宋体" w:hAnsi="宋体" w:eastAsia="宋体" w:cs="宋体"/>
          <w:color w:val="auto"/>
          <w:kern w:val="2"/>
          <w:sz w:val="24"/>
          <w:szCs w:val="24"/>
          <w:highlight w:val="none"/>
          <w:u w:val="single"/>
          <w:lang w:eastAsia="zh-CN"/>
        </w:rPr>
        <w:t>（企业名称）</w:t>
      </w:r>
      <w:r>
        <w:rPr>
          <w:rFonts w:hint="eastAsia" w:ascii="宋体" w:hAnsi="宋体" w:eastAsia="宋体" w:cs="宋体"/>
          <w:color w:val="auto"/>
          <w:kern w:val="2"/>
          <w:sz w:val="24"/>
          <w:szCs w:val="24"/>
          <w:highlight w:val="none"/>
          <w:lang w:eastAsia="zh-CN"/>
        </w:rPr>
        <w:t>，从业人员</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人，营业收入为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万元，资产总额为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万元，属于</w:t>
      </w:r>
      <w:r>
        <w:rPr>
          <w:rFonts w:hint="eastAsia" w:ascii="宋体" w:hAnsi="宋体" w:eastAsia="宋体" w:cs="宋体"/>
          <w:color w:val="auto"/>
          <w:kern w:val="2"/>
          <w:sz w:val="24"/>
          <w:szCs w:val="24"/>
          <w:highlight w:val="none"/>
          <w:u w:val="single"/>
          <w:lang w:eastAsia="zh-CN"/>
        </w:rPr>
        <w:t>（中型企业、小型企业、微型企业）</w:t>
      </w:r>
      <w:r>
        <w:rPr>
          <w:rFonts w:hint="eastAsia" w:ascii="宋体" w:hAnsi="宋体" w:eastAsia="宋体" w:cs="宋体"/>
          <w:color w:val="auto"/>
          <w:kern w:val="2"/>
          <w:sz w:val="24"/>
          <w:szCs w:val="24"/>
          <w:highlight w:val="none"/>
          <w:lang w:eastAsia="zh-CN"/>
        </w:rPr>
        <w:t>；</w:t>
      </w:r>
    </w:p>
    <w:p w14:paraId="2ADC846C">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 </w:t>
      </w:r>
      <w:r>
        <w:rPr>
          <w:rFonts w:hint="eastAsia" w:ascii="宋体" w:hAnsi="宋体" w:eastAsia="宋体" w:cs="宋体"/>
          <w:color w:val="auto"/>
          <w:kern w:val="2"/>
          <w:sz w:val="24"/>
          <w:szCs w:val="24"/>
          <w:highlight w:val="none"/>
          <w:u w:val="single"/>
          <w:lang w:eastAsia="zh-CN"/>
        </w:rPr>
        <w:t>（标的名称）</w:t>
      </w:r>
      <w:r>
        <w:rPr>
          <w:rFonts w:hint="eastAsia" w:ascii="宋体" w:hAnsi="宋体" w:eastAsia="宋体" w:cs="宋体"/>
          <w:color w:val="auto"/>
          <w:kern w:val="2"/>
          <w:sz w:val="24"/>
          <w:szCs w:val="24"/>
          <w:highlight w:val="none"/>
          <w:lang w:eastAsia="zh-CN"/>
        </w:rPr>
        <w:t xml:space="preserve"> ，属于</w:t>
      </w:r>
      <w:r>
        <w:rPr>
          <w:rFonts w:hint="eastAsia" w:ascii="宋体" w:hAnsi="宋体" w:eastAsia="宋体" w:cs="宋体"/>
          <w:color w:val="auto"/>
          <w:kern w:val="2"/>
          <w:sz w:val="24"/>
          <w:szCs w:val="24"/>
          <w:highlight w:val="none"/>
          <w:u w:val="single"/>
          <w:lang w:eastAsia="zh-CN"/>
        </w:rPr>
        <w:t>（采购文件中明确的所属行业）行业</w:t>
      </w:r>
      <w:r>
        <w:rPr>
          <w:rFonts w:hint="eastAsia" w:ascii="宋体" w:hAnsi="宋体" w:eastAsia="宋体" w:cs="宋体"/>
          <w:color w:val="auto"/>
          <w:kern w:val="2"/>
          <w:sz w:val="24"/>
          <w:szCs w:val="24"/>
          <w:highlight w:val="none"/>
          <w:lang w:eastAsia="zh-CN"/>
        </w:rPr>
        <w:t>；制造商为</w:t>
      </w:r>
      <w:r>
        <w:rPr>
          <w:rFonts w:hint="eastAsia" w:ascii="宋体" w:hAnsi="宋体" w:eastAsia="宋体" w:cs="宋体"/>
          <w:color w:val="auto"/>
          <w:kern w:val="2"/>
          <w:sz w:val="24"/>
          <w:szCs w:val="24"/>
          <w:highlight w:val="none"/>
          <w:u w:val="single"/>
          <w:lang w:eastAsia="zh-CN"/>
        </w:rPr>
        <w:t>（企业名称）</w:t>
      </w:r>
      <w:r>
        <w:rPr>
          <w:rFonts w:hint="eastAsia" w:ascii="宋体" w:hAnsi="宋体" w:eastAsia="宋体" w:cs="宋体"/>
          <w:color w:val="auto"/>
          <w:kern w:val="2"/>
          <w:sz w:val="24"/>
          <w:szCs w:val="24"/>
          <w:highlight w:val="none"/>
          <w:lang w:eastAsia="zh-CN"/>
        </w:rPr>
        <w:t>，从业人员</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人，营业收入为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万元，资产总额为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万元，属于</w:t>
      </w:r>
      <w:r>
        <w:rPr>
          <w:rFonts w:hint="eastAsia" w:ascii="宋体" w:hAnsi="宋体" w:eastAsia="宋体" w:cs="宋体"/>
          <w:color w:val="auto"/>
          <w:kern w:val="2"/>
          <w:sz w:val="24"/>
          <w:szCs w:val="24"/>
          <w:highlight w:val="none"/>
          <w:u w:val="single"/>
          <w:lang w:eastAsia="zh-CN"/>
        </w:rPr>
        <w:t>（中型企业、小型企业、微型企业）</w:t>
      </w:r>
      <w:r>
        <w:rPr>
          <w:rFonts w:hint="eastAsia" w:ascii="宋体" w:hAnsi="宋体" w:eastAsia="宋体" w:cs="宋体"/>
          <w:color w:val="auto"/>
          <w:kern w:val="2"/>
          <w:sz w:val="24"/>
          <w:szCs w:val="24"/>
          <w:highlight w:val="none"/>
          <w:lang w:eastAsia="zh-CN"/>
        </w:rPr>
        <w:t>；</w:t>
      </w:r>
    </w:p>
    <w:p w14:paraId="32996A1B">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p w14:paraId="685DC4B3">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以上企业，不属于大企业的分支机构，不存在控股股东为大企业的情形，也不存在与大企业的负责人为同一人的情形。</w:t>
      </w:r>
    </w:p>
    <w:p w14:paraId="4CA4CC03">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本企业对上述声明内容的真实性负责。如有虚假，将依法承担相应责任。</w:t>
      </w:r>
    </w:p>
    <w:p w14:paraId="3EB4DFE8">
      <w:pPr>
        <w:pStyle w:val="14"/>
        <w:spacing w:before="102" w:after="120" w:line="417" w:lineRule="auto"/>
        <w:ind w:left="318" w:right="376" w:firstLine="5248" w:firstLineChars="2187"/>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企业名称（盖章）：</w:t>
      </w:r>
    </w:p>
    <w:p w14:paraId="725985BA">
      <w:pPr>
        <w:pStyle w:val="14"/>
        <w:spacing w:before="102" w:after="120" w:line="417" w:lineRule="auto"/>
        <w:ind w:right="376" w:firstLine="5520" w:firstLineChars="23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日 期：</w:t>
      </w:r>
    </w:p>
    <w:p w14:paraId="096E3EB6">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注：从业人员、营业收入、资产总额填报上一年度数据，无上一年度数据的新成立企业可不填报。</w:t>
      </w:r>
    </w:p>
    <w:p w14:paraId="6C18D73F">
      <w:pPr>
        <w:spacing w:line="480" w:lineRule="auto"/>
        <w:jc w:val="both"/>
        <w:rPr>
          <w:rFonts w:hint="eastAsia" w:ascii="宋体" w:hAnsi="宋体" w:cs="宋体"/>
          <w:b/>
          <w:bCs/>
          <w:sz w:val="32"/>
          <w:szCs w:val="32"/>
        </w:rPr>
      </w:pPr>
    </w:p>
    <w:p w14:paraId="562BD7A6">
      <w:pPr>
        <w:spacing w:line="480" w:lineRule="auto"/>
        <w:jc w:val="both"/>
        <w:rPr>
          <w:rFonts w:hint="eastAsia" w:ascii="宋体" w:hAnsi="宋体" w:cs="宋体"/>
          <w:b/>
          <w:bCs/>
          <w:sz w:val="32"/>
          <w:szCs w:val="32"/>
        </w:rPr>
      </w:pPr>
      <w:r>
        <w:rPr>
          <w:rFonts w:hint="eastAsia" w:ascii="宋体" w:hAnsi="宋体" w:cs="宋体"/>
          <w:b/>
          <w:bCs/>
          <w:sz w:val="32"/>
          <w:szCs w:val="32"/>
        </w:rPr>
        <w:t>附件：</w:t>
      </w:r>
    </w:p>
    <w:p w14:paraId="537FBD42">
      <w:pPr>
        <w:spacing w:line="480" w:lineRule="auto"/>
        <w:jc w:val="center"/>
        <w:rPr>
          <w:rFonts w:hint="eastAsia" w:ascii="宋体" w:hAnsi="宋体" w:cs="宋体"/>
          <w:b w:val="0"/>
          <w:bCs w:val="0"/>
          <w:sz w:val="32"/>
          <w:szCs w:val="32"/>
        </w:rPr>
      </w:pPr>
      <w:bookmarkStart w:id="81" w:name="OLE_LINK12"/>
      <w:r>
        <w:rPr>
          <w:rFonts w:hint="eastAsia" w:ascii="宋体" w:hAnsi="宋体" w:cs="宋体"/>
          <w:b w:val="0"/>
          <w:bCs w:val="0"/>
          <w:sz w:val="32"/>
          <w:szCs w:val="32"/>
        </w:rPr>
        <w:t>河南省政府采购合同融资政策告知函</w:t>
      </w:r>
    </w:p>
    <w:p w14:paraId="67EC20D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rPr>
      </w:pPr>
      <w:r>
        <w:rPr>
          <w:rFonts w:hint="eastAsia" w:ascii="宋体" w:hAnsi="宋体" w:cs="宋体"/>
          <w:b w:val="0"/>
          <w:bCs w:val="0"/>
          <w:sz w:val="24"/>
          <w:szCs w:val="24"/>
        </w:rPr>
        <w:t>各供应商:</w:t>
      </w:r>
    </w:p>
    <w:p w14:paraId="6F82E37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欢迎贵公司参与河南省政府采购活动!</w:t>
      </w:r>
    </w:p>
    <w:p w14:paraId="1FBB6CF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DA4E3A6">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贷款渠道和提供贷款的金融机构，可在河南省政府采购网“河南省政府采购合同融资平台”查询联系。</w:t>
      </w:r>
    </w:p>
    <w:bookmarkEnd w:id="81"/>
    <w:p w14:paraId="1D9E6CE7">
      <w:pPr>
        <w:pStyle w:val="15"/>
        <w:rPr>
          <w:rFonts w:hint="eastAsia"/>
          <w:lang w:eastAsia="zh-CN"/>
        </w:rPr>
      </w:pPr>
    </w:p>
    <w:sectPr>
      <w:headerReference r:id="rId10" w:type="default"/>
      <w:footerReference r:id="rId11" w:type="default"/>
      <w:pgSz w:w="12240" w:h="15840"/>
      <w:pgMar w:top="1502" w:right="1678" w:bottom="1123" w:left="1718" w:header="737" w:footer="918"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幼圆">
    <w:altName w:val="宋体"/>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1CC2">
    <w:pPr>
      <w:spacing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EAFE">
    <w:pPr>
      <w:pStyle w:val="20"/>
      <w:rPr>
        <w:rFonts w:hint="default"/>
        <w:sz w:val="21"/>
        <w:szCs w:val="18"/>
        <w:lang w:val="en-US"/>
      </w:rPr>
    </w:pPr>
    <w:r>
      <w:rPr>
        <w:sz w:val="21"/>
      </w:rPr>
      <w:pict>
        <v:shape id="_x0000_s3090" o:spid="_x0000_s309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674BDD0">
                <w:pPr>
                  <w:pStyle w:val="23"/>
                </w:pPr>
                <w:r>
                  <w:fldChar w:fldCharType="begin"/>
                </w:r>
                <w:r>
                  <w:instrText xml:space="preserve"> PAGE  \* MERGEFORMAT </w:instrText>
                </w:r>
                <w:r>
                  <w:fldChar w:fldCharType="separate"/>
                </w:r>
                <w:r>
                  <w:t>1</w:t>
                </w:r>
                <w:r>
                  <w:fldChar w:fldCharType="end"/>
                </w:r>
              </w:p>
            </w:txbxContent>
          </v:textbox>
        </v:shape>
      </w:pict>
    </w:r>
    <w:r>
      <w:rPr>
        <w:rFonts w:hint="eastAsia"/>
        <w:sz w:val="21"/>
        <w:szCs w:val="1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74FE">
    <w:pPr>
      <w:pStyle w:val="23"/>
      <w:jc w:val="center"/>
    </w:pPr>
    <w:r>
      <w:rPr>
        <w:sz w:val="18"/>
      </w:rPr>
      <w:pict>
        <v:shape id="_x0000_s3091" o:spid="_x0000_s309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A453B9">
                <w:pPr>
                  <w:pStyle w:val="23"/>
                </w:pPr>
                <w:r>
                  <w:fldChar w:fldCharType="begin"/>
                </w:r>
                <w:r>
                  <w:instrText xml:space="preserve"> PAGE  \* MERGEFORMAT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BA51">
    <w:pPr>
      <w:spacing w:line="14" w:lineRule="auto"/>
      <w:rPr>
        <w:sz w:val="20"/>
        <w:szCs w:val="20"/>
      </w:rPr>
    </w:pPr>
    <w:r>
      <w:rPr>
        <w:sz w:val="22"/>
      </w:rPr>
      <w:pict>
        <v:shape id="_x0000_s3092" o:spid="_x0000_s309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E3CF2A2">
                <w:pPr>
                  <w:pStyle w:val="23"/>
                </w:pPr>
                <w:r>
                  <w:fldChar w:fldCharType="begin"/>
                </w:r>
                <w:r>
                  <w:instrText xml:space="preserve"> PAGE  \* MERGEFORMAT </w:instrText>
                </w:r>
                <w:r>
                  <w:fldChar w:fldCharType="separate"/>
                </w:r>
                <w:r>
                  <w:t>37</w:t>
                </w:r>
                <w:r>
                  <w:fldChar w:fldCharType="end"/>
                </w:r>
              </w:p>
            </w:txbxContent>
          </v:textbox>
        </v:shape>
      </w:pict>
    </w:r>
    <w:r>
      <w:rPr>
        <w:lang w:eastAsia="zh-CN"/>
      </w:rPr>
      <w:pict>
        <v:shape id="文本框 1" o:spid="_x0000_s3077" o:spt="202" type="#_x0000_t202" style="position:absolute;left:0pt;margin-left:299.75pt;margin-top:734.9pt;height:11pt;width:10.5pt;mso-position-horizontal-relative:page;mso-position-vertical-relative:page;z-index:-251657216;mso-width-relative:page;mso-height-relative:page;" filled="f" stroked="f" coordsize="21600,21600" o:gfxdata="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9nUmdkA&#10;AAANAQAADwAAAAAAAAABACAAAAAiAAAAZHJzL2Rvd25yZXYueG1sUEsBAhQAFAAAAAgAh07iQAt2&#10;a/isAQAAOgMAAA4AAAAAAAAAAQAgAAAAKAEAAGRycy9lMm9Eb2MueG1sUEsFBgAAAAAGAAYAWQEA&#10;AEYFAAAAAA==&#10;">
          <v:path/>
          <v:fill on="f" focussize="0,0"/>
          <v:stroke on="f" joinstyle="miter"/>
          <v:imagedata o:title=""/>
          <o:lock v:ext="edit"/>
          <v:textbox inset="0mm,0mm,0mm,0mm">
            <w:txbxContent>
              <w:p w14:paraId="243305AF">
                <w:pPr>
                  <w:spacing w:line="203" w:lineRule="exact"/>
                  <w:rPr>
                    <w:rFonts w:ascii="Calibri" w:hAnsi="Calibri" w:eastAsia="Calibri" w:cs="Calibri"/>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5127C">
    <w:pPr>
      <w:pStyle w:val="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E4CC">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4986">
    <w:pPr>
      <w:pStyle w:val="24"/>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DA86">
    <w:pPr>
      <w:pStyle w:val="24"/>
      <w:pBdr>
        <w:bottom w:val="thinThickMediumGap" w:color="auto" w:sz="18" w:space="1"/>
      </w:pBdr>
      <w:ind w:firstLine="1980" w:firstLineChars="1100"/>
      <w:jc w:val="both"/>
      <w:rPr>
        <w:sz w:val="18"/>
        <w:szCs w:val="18"/>
      </w:rPr>
    </w:pPr>
    <w:r>
      <w:rPr>
        <w:rFonts w:hint="eastAsia" w:ascii="宋体" w:hAnsi="宋体" w:eastAsia="宋体" w:cs="宋体"/>
        <w:sz w:val="18"/>
        <w:szCs w:val="18"/>
        <w:lang w:val="en-US" w:eastAsia="zh-CN"/>
      </w:rPr>
      <w:t>卢氏县粮食和物资储备保障中心2024年度县级救灾物资储备购置项目</w:t>
    </w:r>
    <w:r>
      <w:rPr>
        <w:rFonts w:hint="eastAsia" w:ascii="宋体" w:hAnsi="宋体" w:eastAsia="宋体" w:cs="宋体"/>
        <w:sz w:val="18"/>
        <w:szCs w:val="18"/>
        <w:lang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60B3">
    <w:pPr>
      <w:pStyle w:val="24"/>
      <w:pBdr>
        <w:bottom w:val="thinThickMediumGap" w:color="auto" w:sz="18" w:space="1"/>
      </w:pBdr>
      <w:jc w:val="both"/>
      <w:rPr>
        <w:rFonts w:ascii="宋体" w:hAnsi="宋体" w:eastAsia="宋体" w:cs="宋体"/>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D8326"/>
    <w:multiLevelType w:val="singleLevel"/>
    <w:tmpl w:val="A9AD8326"/>
    <w:lvl w:ilvl="0" w:tentative="0">
      <w:start w:val="2"/>
      <w:numFmt w:val="chineseCounting"/>
      <w:suff w:val="nothing"/>
      <w:lvlText w:val="%1、"/>
      <w:lvlJc w:val="left"/>
      <w:rPr>
        <w:rFonts w:hint="eastAsia"/>
      </w:rPr>
    </w:lvl>
  </w:abstractNum>
  <w:abstractNum w:abstractNumId="1">
    <w:nsid w:val="029B8A35"/>
    <w:multiLevelType w:val="singleLevel"/>
    <w:tmpl w:val="029B8A35"/>
    <w:lvl w:ilvl="0" w:tentative="0">
      <w:start w:val="2"/>
      <w:numFmt w:val="decimal"/>
      <w:suff w:val="space"/>
      <w:lvlText w:val="%1."/>
      <w:lvlJc w:val="left"/>
    </w:lvl>
  </w:abstractNum>
  <w:abstractNum w:abstractNumId="2">
    <w:nsid w:val="11751995"/>
    <w:multiLevelType w:val="singleLevel"/>
    <w:tmpl w:val="11751995"/>
    <w:lvl w:ilvl="0" w:tentative="0">
      <w:start w:val="10"/>
      <w:numFmt w:val="decimal"/>
      <w:lvlText w:val="%1."/>
      <w:lvlJc w:val="left"/>
      <w:pPr>
        <w:tabs>
          <w:tab w:val="left" w:pos="312"/>
        </w:tabs>
      </w:pPr>
    </w:lvl>
  </w:abstractNum>
  <w:abstractNum w:abstractNumId="3">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106"/>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4MDMxYTZlZTkwN2Y5MWYxMDdlYTczZjU2ZjcwMDMifQ=="/>
  </w:docVars>
  <w:rsids>
    <w:rsidRoot w:val="5B780506"/>
    <w:rsid w:val="000057A3"/>
    <w:rsid w:val="0000700D"/>
    <w:rsid w:val="00012417"/>
    <w:rsid w:val="00016D66"/>
    <w:rsid w:val="00021546"/>
    <w:rsid w:val="00023E5F"/>
    <w:rsid w:val="00031B43"/>
    <w:rsid w:val="00032B73"/>
    <w:rsid w:val="0003335E"/>
    <w:rsid w:val="000403C0"/>
    <w:rsid w:val="00045EF9"/>
    <w:rsid w:val="0006461C"/>
    <w:rsid w:val="00065301"/>
    <w:rsid w:val="000711E3"/>
    <w:rsid w:val="00071DF1"/>
    <w:rsid w:val="0007763B"/>
    <w:rsid w:val="0008142B"/>
    <w:rsid w:val="000A2C3C"/>
    <w:rsid w:val="000B60A2"/>
    <w:rsid w:val="000C08B4"/>
    <w:rsid w:val="000C2949"/>
    <w:rsid w:val="000D1D15"/>
    <w:rsid w:val="000D22AA"/>
    <w:rsid w:val="000D2F7D"/>
    <w:rsid w:val="000D5DE9"/>
    <w:rsid w:val="000D5E13"/>
    <w:rsid w:val="000E133D"/>
    <w:rsid w:val="000F22DA"/>
    <w:rsid w:val="00105977"/>
    <w:rsid w:val="00105A4A"/>
    <w:rsid w:val="00111AE5"/>
    <w:rsid w:val="00111EC6"/>
    <w:rsid w:val="00117938"/>
    <w:rsid w:val="001230C3"/>
    <w:rsid w:val="00124038"/>
    <w:rsid w:val="001257D9"/>
    <w:rsid w:val="00134637"/>
    <w:rsid w:val="00140EAB"/>
    <w:rsid w:val="00142474"/>
    <w:rsid w:val="00144E08"/>
    <w:rsid w:val="00147AF9"/>
    <w:rsid w:val="00150EAD"/>
    <w:rsid w:val="0015651E"/>
    <w:rsid w:val="001830FC"/>
    <w:rsid w:val="00186C5C"/>
    <w:rsid w:val="001A2525"/>
    <w:rsid w:val="001A5437"/>
    <w:rsid w:val="001B0B79"/>
    <w:rsid w:val="001B65D5"/>
    <w:rsid w:val="001E379F"/>
    <w:rsid w:val="001F3B4C"/>
    <w:rsid w:val="001F6DFE"/>
    <w:rsid w:val="002031E4"/>
    <w:rsid w:val="0020507F"/>
    <w:rsid w:val="002059CC"/>
    <w:rsid w:val="002111FE"/>
    <w:rsid w:val="00212756"/>
    <w:rsid w:val="00214985"/>
    <w:rsid w:val="002214AD"/>
    <w:rsid w:val="002243B5"/>
    <w:rsid w:val="00225403"/>
    <w:rsid w:val="00230EA0"/>
    <w:rsid w:val="002357C3"/>
    <w:rsid w:val="00245594"/>
    <w:rsid w:val="002461B1"/>
    <w:rsid w:val="00254B75"/>
    <w:rsid w:val="002625D9"/>
    <w:rsid w:val="00262B12"/>
    <w:rsid w:val="00271DA5"/>
    <w:rsid w:val="0027503F"/>
    <w:rsid w:val="00291433"/>
    <w:rsid w:val="002A03BA"/>
    <w:rsid w:val="002A0824"/>
    <w:rsid w:val="002A108E"/>
    <w:rsid w:val="002A5F48"/>
    <w:rsid w:val="002B1D32"/>
    <w:rsid w:val="002B5DBF"/>
    <w:rsid w:val="002C03BE"/>
    <w:rsid w:val="002C1FA1"/>
    <w:rsid w:val="002C2682"/>
    <w:rsid w:val="002C40E4"/>
    <w:rsid w:val="002F64B9"/>
    <w:rsid w:val="00301D3E"/>
    <w:rsid w:val="00321582"/>
    <w:rsid w:val="003246D5"/>
    <w:rsid w:val="00335C30"/>
    <w:rsid w:val="00336B11"/>
    <w:rsid w:val="0034332C"/>
    <w:rsid w:val="00354BDC"/>
    <w:rsid w:val="00355278"/>
    <w:rsid w:val="00355DCB"/>
    <w:rsid w:val="00360F37"/>
    <w:rsid w:val="00365CA0"/>
    <w:rsid w:val="003815F3"/>
    <w:rsid w:val="00382204"/>
    <w:rsid w:val="003842C7"/>
    <w:rsid w:val="00385122"/>
    <w:rsid w:val="0038571C"/>
    <w:rsid w:val="003909EF"/>
    <w:rsid w:val="00397FE9"/>
    <w:rsid w:val="003A169A"/>
    <w:rsid w:val="003C027D"/>
    <w:rsid w:val="003D0444"/>
    <w:rsid w:val="003E0209"/>
    <w:rsid w:val="003E0B8C"/>
    <w:rsid w:val="003E1B48"/>
    <w:rsid w:val="003E345D"/>
    <w:rsid w:val="003F260F"/>
    <w:rsid w:val="003F5C27"/>
    <w:rsid w:val="004023D1"/>
    <w:rsid w:val="00402485"/>
    <w:rsid w:val="00403FC8"/>
    <w:rsid w:val="00403FF4"/>
    <w:rsid w:val="00404107"/>
    <w:rsid w:val="00404A9F"/>
    <w:rsid w:val="00407180"/>
    <w:rsid w:val="00416ADF"/>
    <w:rsid w:val="00424D53"/>
    <w:rsid w:val="00425DF2"/>
    <w:rsid w:val="00433570"/>
    <w:rsid w:val="00441A34"/>
    <w:rsid w:val="00462568"/>
    <w:rsid w:val="00464AD4"/>
    <w:rsid w:val="0046693C"/>
    <w:rsid w:val="0047237F"/>
    <w:rsid w:val="00477F61"/>
    <w:rsid w:val="00497918"/>
    <w:rsid w:val="004C414F"/>
    <w:rsid w:val="004C6B60"/>
    <w:rsid w:val="004D2C8F"/>
    <w:rsid w:val="004E10AD"/>
    <w:rsid w:val="004E1C89"/>
    <w:rsid w:val="004E2135"/>
    <w:rsid w:val="004E5845"/>
    <w:rsid w:val="004F2F90"/>
    <w:rsid w:val="004F3E9F"/>
    <w:rsid w:val="004F4F0E"/>
    <w:rsid w:val="00511281"/>
    <w:rsid w:val="0051544F"/>
    <w:rsid w:val="00534519"/>
    <w:rsid w:val="00535A29"/>
    <w:rsid w:val="00536593"/>
    <w:rsid w:val="00551BA1"/>
    <w:rsid w:val="00561828"/>
    <w:rsid w:val="00564B90"/>
    <w:rsid w:val="0057025D"/>
    <w:rsid w:val="00575C94"/>
    <w:rsid w:val="005914B0"/>
    <w:rsid w:val="005A1997"/>
    <w:rsid w:val="005A5313"/>
    <w:rsid w:val="005A7EFA"/>
    <w:rsid w:val="005C3128"/>
    <w:rsid w:val="005C703F"/>
    <w:rsid w:val="005C7233"/>
    <w:rsid w:val="005D125D"/>
    <w:rsid w:val="005D346A"/>
    <w:rsid w:val="005D4021"/>
    <w:rsid w:val="005E0CBD"/>
    <w:rsid w:val="006006BB"/>
    <w:rsid w:val="0060144E"/>
    <w:rsid w:val="0060682B"/>
    <w:rsid w:val="00631192"/>
    <w:rsid w:val="00651D4F"/>
    <w:rsid w:val="00655729"/>
    <w:rsid w:val="00680FB7"/>
    <w:rsid w:val="00684E88"/>
    <w:rsid w:val="0069697C"/>
    <w:rsid w:val="006C6C3A"/>
    <w:rsid w:val="006D650F"/>
    <w:rsid w:val="00700743"/>
    <w:rsid w:val="00701240"/>
    <w:rsid w:val="00702588"/>
    <w:rsid w:val="00705B68"/>
    <w:rsid w:val="00711134"/>
    <w:rsid w:val="00713BA0"/>
    <w:rsid w:val="007169CB"/>
    <w:rsid w:val="007200EC"/>
    <w:rsid w:val="00725E76"/>
    <w:rsid w:val="00746456"/>
    <w:rsid w:val="00750B77"/>
    <w:rsid w:val="00770AD0"/>
    <w:rsid w:val="00774D33"/>
    <w:rsid w:val="00774FF5"/>
    <w:rsid w:val="00777AEF"/>
    <w:rsid w:val="00787857"/>
    <w:rsid w:val="00792A8E"/>
    <w:rsid w:val="00794CF8"/>
    <w:rsid w:val="007A372E"/>
    <w:rsid w:val="007A6C64"/>
    <w:rsid w:val="007B07E3"/>
    <w:rsid w:val="007B0C10"/>
    <w:rsid w:val="007B50FA"/>
    <w:rsid w:val="007C3A7D"/>
    <w:rsid w:val="007C622E"/>
    <w:rsid w:val="007D37B1"/>
    <w:rsid w:val="007E1348"/>
    <w:rsid w:val="007E236F"/>
    <w:rsid w:val="007E7E97"/>
    <w:rsid w:val="007F3DFF"/>
    <w:rsid w:val="0080570F"/>
    <w:rsid w:val="00821247"/>
    <w:rsid w:val="00844CC7"/>
    <w:rsid w:val="00845F3F"/>
    <w:rsid w:val="00855825"/>
    <w:rsid w:val="008571EE"/>
    <w:rsid w:val="00861851"/>
    <w:rsid w:val="00863BE5"/>
    <w:rsid w:val="008953F8"/>
    <w:rsid w:val="008969D0"/>
    <w:rsid w:val="008B1B08"/>
    <w:rsid w:val="008B1FA0"/>
    <w:rsid w:val="008B44A5"/>
    <w:rsid w:val="008B6ACE"/>
    <w:rsid w:val="008B7536"/>
    <w:rsid w:val="008C1A43"/>
    <w:rsid w:val="008C344E"/>
    <w:rsid w:val="008C3B0A"/>
    <w:rsid w:val="008C4EDB"/>
    <w:rsid w:val="008D1393"/>
    <w:rsid w:val="008D41FE"/>
    <w:rsid w:val="008E0217"/>
    <w:rsid w:val="008E2401"/>
    <w:rsid w:val="008E5BFD"/>
    <w:rsid w:val="008F5F36"/>
    <w:rsid w:val="008F6FF2"/>
    <w:rsid w:val="0090663A"/>
    <w:rsid w:val="00914438"/>
    <w:rsid w:val="00925836"/>
    <w:rsid w:val="0093214B"/>
    <w:rsid w:val="00932AAC"/>
    <w:rsid w:val="0093565C"/>
    <w:rsid w:val="00936521"/>
    <w:rsid w:val="00940BCF"/>
    <w:rsid w:val="00945E1C"/>
    <w:rsid w:val="00964722"/>
    <w:rsid w:val="009746F3"/>
    <w:rsid w:val="009764CF"/>
    <w:rsid w:val="009964D9"/>
    <w:rsid w:val="009A07EA"/>
    <w:rsid w:val="009A43B5"/>
    <w:rsid w:val="009E29C9"/>
    <w:rsid w:val="009F00A7"/>
    <w:rsid w:val="009F019E"/>
    <w:rsid w:val="009F5B7A"/>
    <w:rsid w:val="00A04622"/>
    <w:rsid w:val="00A05C03"/>
    <w:rsid w:val="00A12E44"/>
    <w:rsid w:val="00A137F2"/>
    <w:rsid w:val="00A152DC"/>
    <w:rsid w:val="00A15436"/>
    <w:rsid w:val="00A15E26"/>
    <w:rsid w:val="00A4578F"/>
    <w:rsid w:val="00A462D6"/>
    <w:rsid w:val="00A46B95"/>
    <w:rsid w:val="00A52485"/>
    <w:rsid w:val="00A65A20"/>
    <w:rsid w:val="00A70971"/>
    <w:rsid w:val="00A9091F"/>
    <w:rsid w:val="00A9435F"/>
    <w:rsid w:val="00AA5232"/>
    <w:rsid w:val="00B028DA"/>
    <w:rsid w:val="00B1755E"/>
    <w:rsid w:val="00B179FE"/>
    <w:rsid w:val="00B2050D"/>
    <w:rsid w:val="00B21747"/>
    <w:rsid w:val="00B4708E"/>
    <w:rsid w:val="00B5732C"/>
    <w:rsid w:val="00B62A07"/>
    <w:rsid w:val="00B656B8"/>
    <w:rsid w:val="00B717FD"/>
    <w:rsid w:val="00B74165"/>
    <w:rsid w:val="00B80063"/>
    <w:rsid w:val="00B804D5"/>
    <w:rsid w:val="00B9788A"/>
    <w:rsid w:val="00BA007C"/>
    <w:rsid w:val="00BA0E6D"/>
    <w:rsid w:val="00BA27FA"/>
    <w:rsid w:val="00BB267A"/>
    <w:rsid w:val="00BE5597"/>
    <w:rsid w:val="00BF1460"/>
    <w:rsid w:val="00BF732F"/>
    <w:rsid w:val="00C022E8"/>
    <w:rsid w:val="00C13068"/>
    <w:rsid w:val="00C13CAA"/>
    <w:rsid w:val="00C267D8"/>
    <w:rsid w:val="00C26942"/>
    <w:rsid w:val="00C272DC"/>
    <w:rsid w:val="00C47231"/>
    <w:rsid w:val="00C60E26"/>
    <w:rsid w:val="00C73DBF"/>
    <w:rsid w:val="00C742AB"/>
    <w:rsid w:val="00C84F13"/>
    <w:rsid w:val="00C879A6"/>
    <w:rsid w:val="00C9071D"/>
    <w:rsid w:val="00C96C5F"/>
    <w:rsid w:val="00CA44D2"/>
    <w:rsid w:val="00CC19BD"/>
    <w:rsid w:val="00CC74A2"/>
    <w:rsid w:val="00CD0304"/>
    <w:rsid w:val="00CD449F"/>
    <w:rsid w:val="00CD6C35"/>
    <w:rsid w:val="00CD6DC5"/>
    <w:rsid w:val="00CE4C18"/>
    <w:rsid w:val="00CF2F54"/>
    <w:rsid w:val="00D003A2"/>
    <w:rsid w:val="00D02F9C"/>
    <w:rsid w:val="00D03038"/>
    <w:rsid w:val="00D031E5"/>
    <w:rsid w:val="00D06B06"/>
    <w:rsid w:val="00D10F2D"/>
    <w:rsid w:val="00D11EFD"/>
    <w:rsid w:val="00D1688D"/>
    <w:rsid w:val="00D530A5"/>
    <w:rsid w:val="00D71510"/>
    <w:rsid w:val="00D751C1"/>
    <w:rsid w:val="00D764C2"/>
    <w:rsid w:val="00D76E1F"/>
    <w:rsid w:val="00D85666"/>
    <w:rsid w:val="00D93711"/>
    <w:rsid w:val="00DA418D"/>
    <w:rsid w:val="00DA56ED"/>
    <w:rsid w:val="00DB1645"/>
    <w:rsid w:val="00DC1D0E"/>
    <w:rsid w:val="00DC4E50"/>
    <w:rsid w:val="00DD05A9"/>
    <w:rsid w:val="00DF0E5F"/>
    <w:rsid w:val="00DF14BC"/>
    <w:rsid w:val="00E05976"/>
    <w:rsid w:val="00E07D36"/>
    <w:rsid w:val="00E139CC"/>
    <w:rsid w:val="00E151D0"/>
    <w:rsid w:val="00E25857"/>
    <w:rsid w:val="00E40EDB"/>
    <w:rsid w:val="00E42A1E"/>
    <w:rsid w:val="00E47857"/>
    <w:rsid w:val="00E6001A"/>
    <w:rsid w:val="00E8003F"/>
    <w:rsid w:val="00E861DE"/>
    <w:rsid w:val="00E8626A"/>
    <w:rsid w:val="00E9251B"/>
    <w:rsid w:val="00E92C5A"/>
    <w:rsid w:val="00E92E74"/>
    <w:rsid w:val="00E92FDC"/>
    <w:rsid w:val="00EA6115"/>
    <w:rsid w:val="00EB2F70"/>
    <w:rsid w:val="00EB4A42"/>
    <w:rsid w:val="00EB6727"/>
    <w:rsid w:val="00ED70C3"/>
    <w:rsid w:val="00EF0F43"/>
    <w:rsid w:val="00EF3D8A"/>
    <w:rsid w:val="00F11633"/>
    <w:rsid w:val="00F12715"/>
    <w:rsid w:val="00F165BC"/>
    <w:rsid w:val="00F207A3"/>
    <w:rsid w:val="00F21AFF"/>
    <w:rsid w:val="00F2595B"/>
    <w:rsid w:val="00F3362B"/>
    <w:rsid w:val="00F40A78"/>
    <w:rsid w:val="00F55830"/>
    <w:rsid w:val="00F66049"/>
    <w:rsid w:val="00FC468B"/>
    <w:rsid w:val="00FC738F"/>
    <w:rsid w:val="00FD4DC1"/>
    <w:rsid w:val="00FE00D4"/>
    <w:rsid w:val="00FF26C8"/>
    <w:rsid w:val="00FF2A49"/>
    <w:rsid w:val="014E589B"/>
    <w:rsid w:val="015B6FB1"/>
    <w:rsid w:val="015E4AD6"/>
    <w:rsid w:val="01A7647D"/>
    <w:rsid w:val="01A85D51"/>
    <w:rsid w:val="01AB3860"/>
    <w:rsid w:val="01B36BD0"/>
    <w:rsid w:val="01C81F50"/>
    <w:rsid w:val="01CA3F1A"/>
    <w:rsid w:val="01D94A0C"/>
    <w:rsid w:val="020852F2"/>
    <w:rsid w:val="021B4775"/>
    <w:rsid w:val="024A0BB7"/>
    <w:rsid w:val="025C7268"/>
    <w:rsid w:val="025F0B06"/>
    <w:rsid w:val="02987B74"/>
    <w:rsid w:val="029F53A6"/>
    <w:rsid w:val="02AC7DD9"/>
    <w:rsid w:val="02B7624C"/>
    <w:rsid w:val="02BE7F94"/>
    <w:rsid w:val="02FA2123"/>
    <w:rsid w:val="03290E52"/>
    <w:rsid w:val="03541CED"/>
    <w:rsid w:val="03797F67"/>
    <w:rsid w:val="037B15FD"/>
    <w:rsid w:val="03E13130"/>
    <w:rsid w:val="03E70DB3"/>
    <w:rsid w:val="03FC6940"/>
    <w:rsid w:val="04011C0A"/>
    <w:rsid w:val="04145B85"/>
    <w:rsid w:val="04301080"/>
    <w:rsid w:val="04337B6F"/>
    <w:rsid w:val="045A77D7"/>
    <w:rsid w:val="045D1075"/>
    <w:rsid w:val="04620439"/>
    <w:rsid w:val="04A37992"/>
    <w:rsid w:val="04B252B7"/>
    <w:rsid w:val="04B56AC0"/>
    <w:rsid w:val="0500481B"/>
    <w:rsid w:val="05461B09"/>
    <w:rsid w:val="05600E1D"/>
    <w:rsid w:val="056732BF"/>
    <w:rsid w:val="057632E6"/>
    <w:rsid w:val="05A31544"/>
    <w:rsid w:val="05BF6538"/>
    <w:rsid w:val="05EA4806"/>
    <w:rsid w:val="05EC26B0"/>
    <w:rsid w:val="05F15DE0"/>
    <w:rsid w:val="06007F0A"/>
    <w:rsid w:val="06085BA9"/>
    <w:rsid w:val="060A0D89"/>
    <w:rsid w:val="062A31D9"/>
    <w:rsid w:val="063A78C0"/>
    <w:rsid w:val="06436049"/>
    <w:rsid w:val="0650292D"/>
    <w:rsid w:val="06557C84"/>
    <w:rsid w:val="065802BE"/>
    <w:rsid w:val="06594793"/>
    <w:rsid w:val="065B30D2"/>
    <w:rsid w:val="06BA455D"/>
    <w:rsid w:val="06BF6017"/>
    <w:rsid w:val="07111A75"/>
    <w:rsid w:val="075E138C"/>
    <w:rsid w:val="077A1F3E"/>
    <w:rsid w:val="07CB13E7"/>
    <w:rsid w:val="07E5385B"/>
    <w:rsid w:val="080C703A"/>
    <w:rsid w:val="082E5202"/>
    <w:rsid w:val="08391DB4"/>
    <w:rsid w:val="08487275"/>
    <w:rsid w:val="08670714"/>
    <w:rsid w:val="089039D3"/>
    <w:rsid w:val="08A47272"/>
    <w:rsid w:val="08B84ACC"/>
    <w:rsid w:val="08D10DB1"/>
    <w:rsid w:val="08F4712D"/>
    <w:rsid w:val="090715AF"/>
    <w:rsid w:val="092131B9"/>
    <w:rsid w:val="093820FC"/>
    <w:rsid w:val="0969625B"/>
    <w:rsid w:val="097F1A8E"/>
    <w:rsid w:val="098662B9"/>
    <w:rsid w:val="09A262E2"/>
    <w:rsid w:val="09CC7792"/>
    <w:rsid w:val="09D34CC9"/>
    <w:rsid w:val="09E20791"/>
    <w:rsid w:val="09ED4349"/>
    <w:rsid w:val="09EE1FF6"/>
    <w:rsid w:val="09F2400E"/>
    <w:rsid w:val="0A163FE6"/>
    <w:rsid w:val="0A342878"/>
    <w:rsid w:val="0A3C177F"/>
    <w:rsid w:val="0A4A5BF8"/>
    <w:rsid w:val="0A5371A2"/>
    <w:rsid w:val="0A6F1B02"/>
    <w:rsid w:val="0A955B29"/>
    <w:rsid w:val="0AF12517"/>
    <w:rsid w:val="0B0C10FF"/>
    <w:rsid w:val="0B2B3C7B"/>
    <w:rsid w:val="0B2D77F5"/>
    <w:rsid w:val="0B4824C7"/>
    <w:rsid w:val="0B49696D"/>
    <w:rsid w:val="0B54217A"/>
    <w:rsid w:val="0B552AA6"/>
    <w:rsid w:val="0B981389"/>
    <w:rsid w:val="0B9E09A2"/>
    <w:rsid w:val="0BA650B0"/>
    <w:rsid w:val="0BAA402C"/>
    <w:rsid w:val="0BB566AD"/>
    <w:rsid w:val="0BBB2E11"/>
    <w:rsid w:val="0BC639A4"/>
    <w:rsid w:val="0BF202F5"/>
    <w:rsid w:val="0BFD4DC9"/>
    <w:rsid w:val="0C016B17"/>
    <w:rsid w:val="0C3572F4"/>
    <w:rsid w:val="0C380A40"/>
    <w:rsid w:val="0CA75583"/>
    <w:rsid w:val="0CC34228"/>
    <w:rsid w:val="0CE51189"/>
    <w:rsid w:val="0CF12CA2"/>
    <w:rsid w:val="0D016648"/>
    <w:rsid w:val="0D166265"/>
    <w:rsid w:val="0D5D2504"/>
    <w:rsid w:val="0D5E0F2E"/>
    <w:rsid w:val="0D69025C"/>
    <w:rsid w:val="0D893EB9"/>
    <w:rsid w:val="0D9021E5"/>
    <w:rsid w:val="0DB02216"/>
    <w:rsid w:val="0DC7755F"/>
    <w:rsid w:val="0DDA54E4"/>
    <w:rsid w:val="0DF91E0E"/>
    <w:rsid w:val="0DF97C75"/>
    <w:rsid w:val="0DFF20AD"/>
    <w:rsid w:val="0E060087"/>
    <w:rsid w:val="0E1E7AC7"/>
    <w:rsid w:val="0E285252"/>
    <w:rsid w:val="0E320E7D"/>
    <w:rsid w:val="0E4F5ED2"/>
    <w:rsid w:val="0E5B4877"/>
    <w:rsid w:val="0E6B6F5E"/>
    <w:rsid w:val="0E8B6948"/>
    <w:rsid w:val="0EA629DE"/>
    <w:rsid w:val="0EB9159E"/>
    <w:rsid w:val="0EBB3568"/>
    <w:rsid w:val="0ECF3FE8"/>
    <w:rsid w:val="0F2F714E"/>
    <w:rsid w:val="0F601F56"/>
    <w:rsid w:val="0F756C26"/>
    <w:rsid w:val="0F7F45C1"/>
    <w:rsid w:val="0FA22032"/>
    <w:rsid w:val="0FAE12C5"/>
    <w:rsid w:val="101055F2"/>
    <w:rsid w:val="106C7853"/>
    <w:rsid w:val="10740402"/>
    <w:rsid w:val="108D4D01"/>
    <w:rsid w:val="10B63FE7"/>
    <w:rsid w:val="10D83B02"/>
    <w:rsid w:val="10DA7213"/>
    <w:rsid w:val="10DD77C5"/>
    <w:rsid w:val="110C0B58"/>
    <w:rsid w:val="113E5D8A"/>
    <w:rsid w:val="11541929"/>
    <w:rsid w:val="11794A8A"/>
    <w:rsid w:val="117F65A5"/>
    <w:rsid w:val="1188025A"/>
    <w:rsid w:val="118934A9"/>
    <w:rsid w:val="119050C9"/>
    <w:rsid w:val="1198193E"/>
    <w:rsid w:val="119A6826"/>
    <w:rsid w:val="11C10E95"/>
    <w:rsid w:val="11E20E0C"/>
    <w:rsid w:val="11E52A91"/>
    <w:rsid w:val="120174B0"/>
    <w:rsid w:val="12545BAF"/>
    <w:rsid w:val="12571301"/>
    <w:rsid w:val="12AA0C42"/>
    <w:rsid w:val="12AB1EAC"/>
    <w:rsid w:val="12B1479F"/>
    <w:rsid w:val="12FC0CC3"/>
    <w:rsid w:val="13141499"/>
    <w:rsid w:val="13143247"/>
    <w:rsid w:val="131F77EC"/>
    <w:rsid w:val="132E3EAA"/>
    <w:rsid w:val="133E02C4"/>
    <w:rsid w:val="13465FE7"/>
    <w:rsid w:val="13760D6A"/>
    <w:rsid w:val="138E4DA7"/>
    <w:rsid w:val="1399681C"/>
    <w:rsid w:val="13C57211"/>
    <w:rsid w:val="13D759B3"/>
    <w:rsid w:val="13EA317C"/>
    <w:rsid w:val="141208B5"/>
    <w:rsid w:val="143C5857"/>
    <w:rsid w:val="14484316"/>
    <w:rsid w:val="144879EC"/>
    <w:rsid w:val="144E0626"/>
    <w:rsid w:val="144F78A3"/>
    <w:rsid w:val="14662A65"/>
    <w:rsid w:val="148723A6"/>
    <w:rsid w:val="14953839"/>
    <w:rsid w:val="14997EA7"/>
    <w:rsid w:val="149E72DB"/>
    <w:rsid w:val="14B0186A"/>
    <w:rsid w:val="14D013EF"/>
    <w:rsid w:val="14F11DC5"/>
    <w:rsid w:val="14F46447"/>
    <w:rsid w:val="15037AC7"/>
    <w:rsid w:val="15115C90"/>
    <w:rsid w:val="15491892"/>
    <w:rsid w:val="1557488A"/>
    <w:rsid w:val="15681628"/>
    <w:rsid w:val="15872D07"/>
    <w:rsid w:val="158C60E7"/>
    <w:rsid w:val="15AC406C"/>
    <w:rsid w:val="15B41FA8"/>
    <w:rsid w:val="15BD66BC"/>
    <w:rsid w:val="15CD16BF"/>
    <w:rsid w:val="15CD6354"/>
    <w:rsid w:val="15FB3A48"/>
    <w:rsid w:val="161E34FC"/>
    <w:rsid w:val="162112F4"/>
    <w:rsid w:val="16315EBE"/>
    <w:rsid w:val="16430F0E"/>
    <w:rsid w:val="164C46F4"/>
    <w:rsid w:val="166F402D"/>
    <w:rsid w:val="16702E8A"/>
    <w:rsid w:val="16783AEC"/>
    <w:rsid w:val="169721C5"/>
    <w:rsid w:val="169A611E"/>
    <w:rsid w:val="16C23322"/>
    <w:rsid w:val="16D44A34"/>
    <w:rsid w:val="16F21AF1"/>
    <w:rsid w:val="171C6345"/>
    <w:rsid w:val="171E45C6"/>
    <w:rsid w:val="172A128B"/>
    <w:rsid w:val="172E025D"/>
    <w:rsid w:val="174668FF"/>
    <w:rsid w:val="178D23B1"/>
    <w:rsid w:val="178E4F82"/>
    <w:rsid w:val="17AD1419"/>
    <w:rsid w:val="17B0031C"/>
    <w:rsid w:val="17BB0135"/>
    <w:rsid w:val="17BD3EAD"/>
    <w:rsid w:val="17EE050A"/>
    <w:rsid w:val="17F6116D"/>
    <w:rsid w:val="1800023D"/>
    <w:rsid w:val="182B52BA"/>
    <w:rsid w:val="18351C95"/>
    <w:rsid w:val="18504D21"/>
    <w:rsid w:val="18603352"/>
    <w:rsid w:val="18620FCA"/>
    <w:rsid w:val="18785CFB"/>
    <w:rsid w:val="18893E3D"/>
    <w:rsid w:val="18910E95"/>
    <w:rsid w:val="18932E60"/>
    <w:rsid w:val="18980476"/>
    <w:rsid w:val="18E04BDC"/>
    <w:rsid w:val="18E436BB"/>
    <w:rsid w:val="18E45469"/>
    <w:rsid w:val="18F2336C"/>
    <w:rsid w:val="18F41B50"/>
    <w:rsid w:val="19037E5E"/>
    <w:rsid w:val="19046C8B"/>
    <w:rsid w:val="190B6E9A"/>
    <w:rsid w:val="19235F91"/>
    <w:rsid w:val="19711027"/>
    <w:rsid w:val="198D380A"/>
    <w:rsid w:val="19A370D2"/>
    <w:rsid w:val="19AC5F87"/>
    <w:rsid w:val="19B60846"/>
    <w:rsid w:val="19C239FC"/>
    <w:rsid w:val="19EE2A43"/>
    <w:rsid w:val="1A1C0AE5"/>
    <w:rsid w:val="1A1D12F7"/>
    <w:rsid w:val="1A1F492F"/>
    <w:rsid w:val="1A7E3DE6"/>
    <w:rsid w:val="1A7F5038"/>
    <w:rsid w:val="1AB4546C"/>
    <w:rsid w:val="1ABE0705"/>
    <w:rsid w:val="1AD25EC1"/>
    <w:rsid w:val="1ADC6004"/>
    <w:rsid w:val="1B0B4F2F"/>
    <w:rsid w:val="1B1014F0"/>
    <w:rsid w:val="1B165BD2"/>
    <w:rsid w:val="1B1A1616"/>
    <w:rsid w:val="1B222253"/>
    <w:rsid w:val="1B392FC0"/>
    <w:rsid w:val="1B3C0777"/>
    <w:rsid w:val="1B755866"/>
    <w:rsid w:val="1B852F33"/>
    <w:rsid w:val="1B964F25"/>
    <w:rsid w:val="1B991A02"/>
    <w:rsid w:val="1BA14261"/>
    <w:rsid w:val="1BB119E0"/>
    <w:rsid w:val="1BCA4FA3"/>
    <w:rsid w:val="1BDC5034"/>
    <w:rsid w:val="1BE77B2A"/>
    <w:rsid w:val="1BEA548C"/>
    <w:rsid w:val="1C4E373E"/>
    <w:rsid w:val="1C84143D"/>
    <w:rsid w:val="1C893BE4"/>
    <w:rsid w:val="1CA126C5"/>
    <w:rsid w:val="1CB73941"/>
    <w:rsid w:val="1CC950A2"/>
    <w:rsid w:val="1CEF4275"/>
    <w:rsid w:val="1CF2284B"/>
    <w:rsid w:val="1D015064"/>
    <w:rsid w:val="1D063C00"/>
    <w:rsid w:val="1D3051CC"/>
    <w:rsid w:val="1D306ECF"/>
    <w:rsid w:val="1D383A92"/>
    <w:rsid w:val="1D4B3D09"/>
    <w:rsid w:val="1D4D182F"/>
    <w:rsid w:val="1DD63073"/>
    <w:rsid w:val="1E220F0E"/>
    <w:rsid w:val="1E241DA8"/>
    <w:rsid w:val="1E3429EF"/>
    <w:rsid w:val="1E3E447E"/>
    <w:rsid w:val="1E4F5A7B"/>
    <w:rsid w:val="1E6A2839"/>
    <w:rsid w:val="1E761259"/>
    <w:rsid w:val="1E806363"/>
    <w:rsid w:val="1E9369A6"/>
    <w:rsid w:val="1ED32208"/>
    <w:rsid w:val="1EE876A1"/>
    <w:rsid w:val="1EE95D71"/>
    <w:rsid w:val="1EF5071E"/>
    <w:rsid w:val="1EFF124F"/>
    <w:rsid w:val="1F06100A"/>
    <w:rsid w:val="1F0625DD"/>
    <w:rsid w:val="1F122D30"/>
    <w:rsid w:val="1F1C48DD"/>
    <w:rsid w:val="1F2D73FA"/>
    <w:rsid w:val="1F4D6543"/>
    <w:rsid w:val="1F5E4735"/>
    <w:rsid w:val="1F607F6A"/>
    <w:rsid w:val="1F671951"/>
    <w:rsid w:val="1F807772"/>
    <w:rsid w:val="1FDE05CD"/>
    <w:rsid w:val="1FE30229"/>
    <w:rsid w:val="1FE73CCD"/>
    <w:rsid w:val="1FF00B97"/>
    <w:rsid w:val="20176124"/>
    <w:rsid w:val="201A790F"/>
    <w:rsid w:val="20360CA0"/>
    <w:rsid w:val="204106DA"/>
    <w:rsid w:val="204347E6"/>
    <w:rsid w:val="20557C1C"/>
    <w:rsid w:val="206C2914"/>
    <w:rsid w:val="209D328A"/>
    <w:rsid w:val="20D02EA3"/>
    <w:rsid w:val="20F571CE"/>
    <w:rsid w:val="21313216"/>
    <w:rsid w:val="21354AB4"/>
    <w:rsid w:val="215E2085"/>
    <w:rsid w:val="216856A2"/>
    <w:rsid w:val="21752B7A"/>
    <w:rsid w:val="218463F2"/>
    <w:rsid w:val="21975E8B"/>
    <w:rsid w:val="21C83B7A"/>
    <w:rsid w:val="21C929EA"/>
    <w:rsid w:val="21E62252"/>
    <w:rsid w:val="21F27536"/>
    <w:rsid w:val="221E19EC"/>
    <w:rsid w:val="22394D1A"/>
    <w:rsid w:val="22495673"/>
    <w:rsid w:val="226054CD"/>
    <w:rsid w:val="229E0D7F"/>
    <w:rsid w:val="22B40DF8"/>
    <w:rsid w:val="22D2223E"/>
    <w:rsid w:val="22DD499E"/>
    <w:rsid w:val="22DF0D20"/>
    <w:rsid w:val="22E93C83"/>
    <w:rsid w:val="22EE7610"/>
    <w:rsid w:val="230E3095"/>
    <w:rsid w:val="232C0139"/>
    <w:rsid w:val="235475E5"/>
    <w:rsid w:val="23596653"/>
    <w:rsid w:val="237330F2"/>
    <w:rsid w:val="23765671"/>
    <w:rsid w:val="237F479A"/>
    <w:rsid w:val="238365BA"/>
    <w:rsid w:val="2392443F"/>
    <w:rsid w:val="23CE7647"/>
    <w:rsid w:val="23E822B1"/>
    <w:rsid w:val="23FA66C5"/>
    <w:rsid w:val="23FC7B0B"/>
    <w:rsid w:val="24244732"/>
    <w:rsid w:val="24303C58"/>
    <w:rsid w:val="2435301D"/>
    <w:rsid w:val="243C426D"/>
    <w:rsid w:val="24442987"/>
    <w:rsid w:val="24651B54"/>
    <w:rsid w:val="247D4CF8"/>
    <w:rsid w:val="24832D6D"/>
    <w:rsid w:val="24BE1264"/>
    <w:rsid w:val="24D52FE3"/>
    <w:rsid w:val="24F07A1A"/>
    <w:rsid w:val="24F42ED8"/>
    <w:rsid w:val="250255F5"/>
    <w:rsid w:val="25083B12"/>
    <w:rsid w:val="252435BC"/>
    <w:rsid w:val="252F5CBE"/>
    <w:rsid w:val="255C6FBC"/>
    <w:rsid w:val="257A33DD"/>
    <w:rsid w:val="25966EC6"/>
    <w:rsid w:val="25A5594D"/>
    <w:rsid w:val="25B51431"/>
    <w:rsid w:val="25D449FF"/>
    <w:rsid w:val="25EB6089"/>
    <w:rsid w:val="25F87C5C"/>
    <w:rsid w:val="26031DCB"/>
    <w:rsid w:val="26192BF6"/>
    <w:rsid w:val="26233D3E"/>
    <w:rsid w:val="26401E7F"/>
    <w:rsid w:val="26467763"/>
    <w:rsid w:val="264F7406"/>
    <w:rsid w:val="26663961"/>
    <w:rsid w:val="26712A32"/>
    <w:rsid w:val="26793695"/>
    <w:rsid w:val="26834513"/>
    <w:rsid w:val="26926BAF"/>
    <w:rsid w:val="26B741BD"/>
    <w:rsid w:val="26C2328E"/>
    <w:rsid w:val="271C0C09"/>
    <w:rsid w:val="27385BD3"/>
    <w:rsid w:val="273A73DA"/>
    <w:rsid w:val="276A2B37"/>
    <w:rsid w:val="276E7CC0"/>
    <w:rsid w:val="27702B1D"/>
    <w:rsid w:val="277A5A99"/>
    <w:rsid w:val="279F6AFD"/>
    <w:rsid w:val="27B26A84"/>
    <w:rsid w:val="27D139D1"/>
    <w:rsid w:val="27F16CC1"/>
    <w:rsid w:val="28031D31"/>
    <w:rsid w:val="280C52CA"/>
    <w:rsid w:val="28357A8F"/>
    <w:rsid w:val="283B1711"/>
    <w:rsid w:val="284049FF"/>
    <w:rsid w:val="28441A80"/>
    <w:rsid w:val="28445F24"/>
    <w:rsid w:val="2849353B"/>
    <w:rsid w:val="28754330"/>
    <w:rsid w:val="288F53F1"/>
    <w:rsid w:val="28AB027B"/>
    <w:rsid w:val="28B206E5"/>
    <w:rsid w:val="28C7234B"/>
    <w:rsid w:val="28DF27B1"/>
    <w:rsid w:val="290F02E0"/>
    <w:rsid w:val="29102DCA"/>
    <w:rsid w:val="29115F0D"/>
    <w:rsid w:val="292208AC"/>
    <w:rsid w:val="292D1E33"/>
    <w:rsid w:val="29542197"/>
    <w:rsid w:val="2969542F"/>
    <w:rsid w:val="296A7986"/>
    <w:rsid w:val="296E5CDA"/>
    <w:rsid w:val="29BD5F8E"/>
    <w:rsid w:val="29E96D83"/>
    <w:rsid w:val="29F66948"/>
    <w:rsid w:val="29FC3848"/>
    <w:rsid w:val="2A2C09C3"/>
    <w:rsid w:val="2A2F5AEE"/>
    <w:rsid w:val="2A3A313B"/>
    <w:rsid w:val="2A4B17EC"/>
    <w:rsid w:val="2A602D91"/>
    <w:rsid w:val="2A6E241B"/>
    <w:rsid w:val="2A7170CE"/>
    <w:rsid w:val="2A8767E4"/>
    <w:rsid w:val="2A9A5CB9"/>
    <w:rsid w:val="2AA1768A"/>
    <w:rsid w:val="2AA57072"/>
    <w:rsid w:val="2AB54EB7"/>
    <w:rsid w:val="2AB90A0C"/>
    <w:rsid w:val="2ACD2201"/>
    <w:rsid w:val="2AD510B6"/>
    <w:rsid w:val="2AE5754B"/>
    <w:rsid w:val="2AF07C9E"/>
    <w:rsid w:val="2AFB4BDF"/>
    <w:rsid w:val="2B3D07FD"/>
    <w:rsid w:val="2B49383D"/>
    <w:rsid w:val="2B620B9B"/>
    <w:rsid w:val="2B732DA8"/>
    <w:rsid w:val="2B7E058C"/>
    <w:rsid w:val="2B9563F0"/>
    <w:rsid w:val="2B977972"/>
    <w:rsid w:val="2BA06FEF"/>
    <w:rsid w:val="2BA4172E"/>
    <w:rsid w:val="2BAF7B59"/>
    <w:rsid w:val="2BBC7B2A"/>
    <w:rsid w:val="2BBE127C"/>
    <w:rsid w:val="2BC97758"/>
    <w:rsid w:val="2BE94E19"/>
    <w:rsid w:val="2C025EDA"/>
    <w:rsid w:val="2C1719F3"/>
    <w:rsid w:val="2C3D5E61"/>
    <w:rsid w:val="2C5E2CF9"/>
    <w:rsid w:val="2C620FBF"/>
    <w:rsid w:val="2C805E21"/>
    <w:rsid w:val="2C840FE5"/>
    <w:rsid w:val="2C896FA6"/>
    <w:rsid w:val="2C970D19"/>
    <w:rsid w:val="2CB1127F"/>
    <w:rsid w:val="2CD856CB"/>
    <w:rsid w:val="2CE6779E"/>
    <w:rsid w:val="2CF35C11"/>
    <w:rsid w:val="2D153CFD"/>
    <w:rsid w:val="2D2A393B"/>
    <w:rsid w:val="2D792C22"/>
    <w:rsid w:val="2D7F065A"/>
    <w:rsid w:val="2DBC4521"/>
    <w:rsid w:val="2DCA0C7A"/>
    <w:rsid w:val="2DDE3CE8"/>
    <w:rsid w:val="2DF50708"/>
    <w:rsid w:val="2DF54B20"/>
    <w:rsid w:val="2DFD104F"/>
    <w:rsid w:val="2DFF6B75"/>
    <w:rsid w:val="2E342D3C"/>
    <w:rsid w:val="2E3B7002"/>
    <w:rsid w:val="2E4E6D65"/>
    <w:rsid w:val="2E532A1D"/>
    <w:rsid w:val="2E5A3DAC"/>
    <w:rsid w:val="2E8A6749"/>
    <w:rsid w:val="2EBF4557"/>
    <w:rsid w:val="2ECA2993"/>
    <w:rsid w:val="2EFA733D"/>
    <w:rsid w:val="2F245841"/>
    <w:rsid w:val="2F272D3D"/>
    <w:rsid w:val="2F304BCB"/>
    <w:rsid w:val="2F561217"/>
    <w:rsid w:val="2F65331D"/>
    <w:rsid w:val="2F655471"/>
    <w:rsid w:val="2F762E67"/>
    <w:rsid w:val="2F875E5A"/>
    <w:rsid w:val="2F89151B"/>
    <w:rsid w:val="2FAE7DDE"/>
    <w:rsid w:val="2FBE7E66"/>
    <w:rsid w:val="2FE2558D"/>
    <w:rsid w:val="2FE565AB"/>
    <w:rsid w:val="2FED4EDC"/>
    <w:rsid w:val="301A5EE8"/>
    <w:rsid w:val="30643CF7"/>
    <w:rsid w:val="306F40B0"/>
    <w:rsid w:val="307F5D4C"/>
    <w:rsid w:val="30AB4D93"/>
    <w:rsid w:val="30B5176D"/>
    <w:rsid w:val="30BF25EC"/>
    <w:rsid w:val="30C85028"/>
    <w:rsid w:val="30DE7347"/>
    <w:rsid w:val="31295CB7"/>
    <w:rsid w:val="312C26C3"/>
    <w:rsid w:val="3133616A"/>
    <w:rsid w:val="31354450"/>
    <w:rsid w:val="313E79B5"/>
    <w:rsid w:val="315216B2"/>
    <w:rsid w:val="31701B38"/>
    <w:rsid w:val="31725BAE"/>
    <w:rsid w:val="318655FE"/>
    <w:rsid w:val="31946639"/>
    <w:rsid w:val="31AA504A"/>
    <w:rsid w:val="31AE6F7C"/>
    <w:rsid w:val="31C679AA"/>
    <w:rsid w:val="31C917FE"/>
    <w:rsid w:val="31D413BE"/>
    <w:rsid w:val="31DF0888"/>
    <w:rsid w:val="31E06CBE"/>
    <w:rsid w:val="320A3D3B"/>
    <w:rsid w:val="32247E6C"/>
    <w:rsid w:val="32356742"/>
    <w:rsid w:val="323B0398"/>
    <w:rsid w:val="325B4596"/>
    <w:rsid w:val="32657BC9"/>
    <w:rsid w:val="328A09D8"/>
    <w:rsid w:val="3293789A"/>
    <w:rsid w:val="32DF1718"/>
    <w:rsid w:val="32FF0B91"/>
    <w:rsid w:val="331C1F78"/>
    <w:rsid w:val="33211A76"/>
    <w:rsid w:val="332B3F69"/>
    <w:rsid w:val="3337290D"/>
    <w:rsid w:val="333A23FE"/>
    <w:rsid w:val="336254B1"/>
    <w:rsid w:val="3378547C"/>
    <w:rsid w:val="33843679"/>
    <w:rsid w:val="33855020"/>
    <w:rsid w:val="3386755B"/>
    <w:rsid w:val="339B6992"/>
    <w:rsid w:val="33AA1331"/>
    <w:rsid w:val="33D456AF"/>
    <w:rsid w:val="33DF54ED"/>
    <w:rsid w:val="33F46A50"/>
    <w:rsid w:val="33FB7298"/>
    <w:rsid w:val="340D40BA"/>
    <w:rsid w:val="340F73E6"/>
    <w:rsid w:val="34122FE8"/>
    <w:rsid w:val="341309E9"/>
    <w:rsid w:val="343819DA"/>
    <w:rsid w:val="345614B9"/>
    <w:rsid w:val="34675474"/>
    <w:rsid w:val="349B6ECC"/>
    <w:rsid w:val="34A02734"/>
    <w:rsid w:val="34A915E9"/>
    <w:rsid w:val="34AA5DB1"/>
    <w:rsid w:val="34AE4E51"/>
    <w:rsid w:val="34D12951"/>
    <w:rsid w:val="34DF500B"/>
    <w:rsid w:val="34E46AC5"/>
    <w:rsid w:val="35122E2E"/>
    <w:rsid w:val="351F18AB"/>
    <w:rsid w:val="3521249B"/>
    <w:rsid w:val="353323B3"/>
    <w:rsid w:val="353413BB"/>
    <w:rsid w:val="35496928"/>
    <w:rsid w:val="356279EA"/>
    <w:rsid w:val="356D207E"/>
    <w:rsid w:val="357E0CC8"/>
    <w:rsid w:val="358B7562"/>
    <w:rsid w:val="3591488D"/>
    <w:rsid w:val="359A3628"/>
    <w:rsid w:val="35B9585C"/>
    <w:rsid w:val="35CD0B63"/>
    <w:rsid w:val="35DF2E07"/>
    <w:rsid w:val="360834C8"/>
    <w:rsid w:val="362B5744"/>
    <w:rsid w:val="362E09D6"/>
    <w:rsid w:val="36317AE8"/>
    <w:rsid w:val="3656754F"/>
    <w:rsid w:val="365B4E52"/>
    <w:rsid w:val="36AD0EED"/>
    <w:rsid w:val="36CE01E1"/>
    <w:rsid w:val="36E05E79"/>
    <w:rsid w:val="36E83F1F"/>
    <w:rsid w:val="370C40B1"/>
    <w:rsid w:val="37265173"/>
    <w:rsid w:val="374970B3"/>
    <w:rsid w:val="374B6987"/>
    <w:rsid w:val="3756532C"/>
    <w:rsid w:val="3770005F"/>
    <w:rsid w:val="37826121"/>
    <w:rsid w:val="378740E5"/>
    <w:rsid w:val="37BF0EA6"/>
    <w:rsid w:val="37F4701F"/>
    <w:rsid w:val="380D0B09"/>
    <w:rsid w:val="38456D2D"/>
    <w:rsid w:val="38512EE6"/>
    <w:rsid w:val="38514471"/>
    <w:rsid w:val="386175C1"/>
    <w:rsid w:val="38743CBC"/>
    <w:rsid w:val="387C53F3"/>
    <w:rsid w:val="387D647E"/>
    <w:rsid w:val="388A365F"/>
    <w:rsid w:val="389E3821"/>
    <w:rsid w:val="38A0701C"/>
    <w:rsid w:val="38AE6591"/>
    <w:rsid w:val="38C516B1"/>
    <w:rsid w:val="38FA71E6"/>
    <w:rsid w:val="39020FE9"/>
    <w:rsid w:val="39432B08"/>
    <w:rsid w:val="39557F91"/>
    <w:rsid w:val="39807C2E"/>
    <w:rsid w:val="399D36E6"/>
    <w:rsid w:val="39AE3129"/>
    <w:rsid w:val="39CB136F"/>
    <w:rsid w:val="39E10093"/>
    <w:rsid w:val="3A104852"/>
    <w:rsid w:val="3A241712"/>
    <w:rsid w:val="3A4957DF"/>
    <w:rsid w:val="3A543256"/>
    <w:rsid w:val="3A5706CA"/>
    <w:rsid w:val="3A6A181A"/>
    <w:rsid w:val="3A702193"/>
    <w:rsid w:val="3AB03965"/>
    <w:rsid w:val="3ACD1DA9"/>
    <w:rsid w:val="3AFA0DF0"/>
    <w:rsid w:val="3B2C2F74"/>
    <w:rsid w:val="3B31058A"/>
    <w:rsid w:val="3B3911ED"/>
    <w:rsid w:val="3B451940"/>
    <w:rsid w:val="3B5878C5"/>
    <w:rsid w:val="3B675D5A"/>
    <w:rsid w:val="3B6D1EB9"/>
    <w:rsid w:val="3B7D5042"/>
    <w:rsid w:val="3BA40D5C"/>
    <w:rsid w:val="3BA50630"/>
    <w:rsid w:val="3BBA28F3"/>
    <w:rsid w:val="3BCC3E0F"/>
    <w:rsid w:val="3BDD105F"/>
    <w:rsid w:val="3BE71EC8"/>
    <w:rsid w:val="3C125CC6"/>
    <w:rsid w:val="3C265C15"/>
    <w:rsid w:val="3C2760C1"/>
    <w:rsid w:val="3C314A1C"/>
    <w:rsid w:val="3C3B726F"/>
    <w:rsid w:val="3C3E09BA"/>
    <w:rsid w:val="3C3F03D5"/>
    <w:rsid w:val="3C4B742A"/>
    <w:rsid w:val="3C506122"/>
    <w:rsid w:val="3C6F3118"/>
    <w:rsid w:val="3C752DD5"/>
    <w:rsid w:val="3C754B82"/>
    <w:rsid w:val="3C850B8E"/>
    <w:rsid w:val="3CA41718"/>
    <w:rsid w:val="3CCB40C7"/>
    <w:rsid w:val="3CF4361D"/>
    <w:rsid w:val="3D065B40"/>
    <w:rsid w:val="3D1752A8"/>
    <w:rsid w:val="3D187093"/>
    <w:rsid w:val="3D27022D"/>
    <w:rsid w:val="3D2C2DB7"/>
    <w:rsid w:val="3D475E43"/>
    <w:rsid w:val="3D672041"/>
    <w:rsid w:val="3D7604D6"/>
    <w:rsid w:val="3D7E64B6"/>
    <w:rsid w:val="3D9848F1"/>
    <w:rsid w:val="3DB35286"/>
    <w:rsid w:val="3DBB04E0"/>
    <w:rsid w:val="3DC513DA"/>
    <w:rsid w:val="3E2B306F"/>
    <w:rsid w:val="3E357FFB"/>
    <w:rsid w:val="3E416D36"/>
    <w:rsid w:val="3E502AD5"/>
    <w:rsid w:val="3E6A0C02"/>
    <w:rsid w:val="3E6B3DB3"/>
    <w:rsid w:val="3E860BED"/>
    <w:rsid w:val="3EB2424B"/>
    <w:rsid w:val="3ED04E79"/>
    <w:rsid w:val="3ED56E8F"/>
    <w:rsid w:val="3F181B9C"/>
    <w:rsid w:val="3F247DAC"/>
    <w:rsid w:val="3F332092"/>
    <w:rsid w:val="3F5B0D38"/>
    <w:rsid w:val="3F724F6B"/>
    <w:rsid w:val="3F8F5435"/>
    <w:rsid w:val="3FA90056"/>
    <w:rsid w:val="3FCD127A"/>
    <w:rsid w:val="3FEE07F8"/>
    <w:rsid w:val="400E2C48"/>
    <w:rsid w:val="4027003D"/>
    <w:rsid w:val="402B007D"/>
    <w:rsid w:val="40316BB4"/>
    <w:rsid w:val="404379B0"/>
    <w:rsid w:val="408459BF"/>
    <w:rsid w:val="409E3FCC"/>
    <w:rsid w:val="40A64B5B"/>
    <w:rsid w:val="40AB115F"/>
    <w:rsid w:val="40D67FDB"/>
    <w:rsid w:val="40E40161"/>
    <w:rsid w:val="40E77D4A"/>
    <w:rsid w:val="40E83499"/>
    <w:rsid w:val="40E8547F"/>
    <w:rsid w:val="410F60EC"/>
    <w:rsid w:val="41106CDA"/>
    <w:rsid w:val="41397C5E"/>
    <w:rsid w:val="413E57AF"/>
    <w:rsid w:val="41477804"/>
    <w:rsid w:val="41517B5E"/>
    <w:rsid w:val="417E46EB"/>
    <w:rsid w:val="41C645C6"/>
    <w:rsid w:val="41C77552"/>
    <w:rsid w:val="41EF0A26"/>
    <w:rsid w:val="41F06AA9"/>
    <w:rsid w:val="42024A2E"/>
    <w:rsid w:val="42031187"/>
    <w:rsid w:val="42105D5C"/>
    <w:rsid w:val="424E707D"/>
    <w:rsid w:val="425146A6"/>
    <w:rsid w:val="427625D2"/>
    <w:rsid w:val="429206F2"/>
    <w:rsid w:val="42B15B0D"/>
    <w:rsid w:val="42B30D8E"/>
    <w:rsid w:val="42F32ED5"/>
    <w:rsid w:val="42FF6C39"/>
    <w:rsid w:val="43116916"/>
    <w:rsid w:val="432602A9"/>
    <w:rsid w:val="43442171"/>
    <w:rsid w:val="43482915"/>
    <w:rsid w:val="435713BE"/>
    <w:rsid w:val="436A4639"/>
    <w:rsid w:val="4370280B"/>
    <w:rsid w:val="43C26223"/>
    <w:rsid w:val="43E46143"/>
    <w:rsid w:val="43EA39CC"/>
    <w:rsid w:val="44071930"/>
    <w:rsid w:val="440A1978"/>
    <w:rsid w:val="441D16AC"/>
    <w:rsid w:val="44265689"/>
    <w:rsid w:val="443D3AFC"/>
    <w:rsid w:val="443D4BCE"/>
    <w:rsid w:val="44444012"/>
    <w:rsid w:val="444D4E88"/>
    <w:rsid w:val="44525A79"/>
    <w:rsid w:val="44752C38"/>
    <w:rsid w:val="4479751F"/>
    <w:rsid w:val="44BC339A"/>
    <w:rsid w:val="44D034A1"/>
    <w:rsid w:val="44D5342A"/>
    <w:rsid w:val="44DF4BB3"/>
    <w:rsid w:val="44ED5830"/>
    <w:rsid w:val="44FF34A7"/>
    <w:rsid w:val="45712819"/>
    <w:rsid w:val="458B67DB"/>
    <w:rsid w:val="45912351"/>
    <w:rsid w:val="45B6001F"/>
    <w:rsid w:val="45B829C9"/>
    <w:rsid w:val="464B2C73"/>
    <w:rsid w:val="465F41FD"/>
    <w:rsid w:val="46733953"/>
    <w:rsid w:val="46B56882"/>
    <w:rsid w:val="46C92F6B"/>
    <w:rsid w:val="46E65AF7"/>
    <w:rsid w:val="47152C3D"/>
    <w:rsid w:val="47163D12"/>
    <w:rsid w:val="471641BE"/>
    <w:rsid w:val="472557AA"/>
    <w:rsid w:val="47257C6F"/>
    <w:rsid w:val="47330818"/>
    <w:rsid w:val="4739115B"/>
    <w:rsid w:val="474B4782"/>
    <w:rsid w:val="47633EF1"/>
    <w:rsid w:val="478561DB"/>
    <w:rsid w:val="47B02837"/>
    <w:rsid w:val="47F24BFD"/>
    <w:rsid w:val="482F6148"/>
    <w:rsid w:val="48547666"/>
    <w:rsid w:val="48680661"/>
    <w:rsid w:val="487517C3"/>
    <w:rsid w:val="48AE4FC8"/>
    <w:rsid w:val="49244EA3"/>
    <w:rsid w:val="493279A7"/>
    <w:rsid w:val="493924ED"/>
    <w:rsid w:val="49425710"/>
    <w:rsid w:val="49787384"/>
    <w:rsid w:val="49A34BDC"/>
    <w:rsid w:val="49C56A6D"/>
    <w:rsid w:val="49FB423D"/>
    <w:rsid w:val="4A021270"/>
    <w:rsid w:val="4A0A4480"/>
    <w:rsid w:val="4A3239D7"/>
    <w:rsid w:val="4A4469AD"/>
    <w:rsid w:val="4A4A0D21"/>
    <w:rsid w:val="4A5B4E4C"/>
    <w:rsid w:val="4A5C5F2A"/>
    <w:rsid w:val="4A7D6BA4"/>
    <w:rsid w:val="4AA119E6"/>
    <w:rsid w:val="4AD30D16"/>
    <w:rsid w:val="4AF45794"/>
    <w:rsid w:val="4B1178A7"/>
    <w:rsid w:val="4B2F6F6A"/>
    <w:rsid w:val="4B562026"/>
    <w:rsid w:val="4B5744C6"/>
    <w:rsid w:val="4B764F6A"/>
    <w:rsid w:val="4B7A3887"/>
    <w:rsid w:val="4BBC3DCD"/>
    <w:rsid w:val="4BDC115B"/>
    <w:rsid w:val="4C2630C7"/>
    <w:rsid w:val="4C4443B6"/>
    <w:rsid w:val="4C4B737A"/>
    <w:rsid w:val="4CC01E3B"/>
    <w:rsid w:val="4CE74F4D"/>
    <w:rsid w:val="4D001B6A"/>
    <w:rsid w:val="4D01314B"/>
    <w:rsid w:val="4D0C49B3"/>
    <w:rsid w:val="4D3857A8"/>
    <w:rsid w:val="4D525251"/>
    <w:rsid w:val="4D8B6E95"/>
    <w:rsid w:val="4D994499"/>
    <w:rsid w:val="4D9D560B"/>
    <w:rsid w:val="4DC8593C"/>
    <w:rsid w:val="4DCC477A"/>
    <w:rsid w:val="4DF94646"/>
    <w:rsid w:val="4DF96EC8"/>
    <w:rsid w:val="4E094A4F"/>
    <w:rsid w:val="4E2857E2"/>
    <w:rsid w:val="4E2D6CCF"/>
    <w:rsid w:val="4E462A9A"/>
    <w:rsid w:val="4E564138"/>
    <w:rsid w:val="4E5E43FC"/>
    <w:rsid w:val="4E61561A"/>
    <w:rsid w:val="4E86038F"/>
    <w:rsid w:val="4E8B2EB3"/>
    <w:rsid w:val="4EC730BB"/>
    <w:rsid w:val="4EE1771E"/>
    <w:rsid w:val="4F060DAA"/>
    <w:rsid w:val="4F31280E"/>
    <w:rsid w:val="4F443644"/>
    <w:rsid w:val="4F4C087D"/>
    <w:rsid w:val="4F4D051D"/>
    <w:rsid w:val="4F5252CE"/>
    <w:rsid w:val="4F604B42"/>
    <w:rsid w:val="4F700496"/>
    <w:rsid w:val="4F912F4E"/>
    <w:rsid w:val="4F950C90"/>
    <w:rsid w:val="4F9B5B7A"/>
    <w:rsid w:val="4FA10F87"/>
    <w:rsid w:val="4FAE7421"/>
    <w:rsid w:val="4FB15688"/>
    <w:rsid w:val="4FBA78D9"/>
    <w:rsid w:val="4FC60E49"/>
    <w:rsid w:val="4FD25913"/>
    <w:rsid w:val="4FEC29CC"/>
    <w:rsid w:val="50033E4B"/>
    <w:rsid w:val="503647C3"/>
    <w:rsid w:val="505503C8"/>
    <w:rsid w:val="50770396"/>
    <w:rsid w:val="507A041E"/>
    <w:rsid w:val="507A1B2C"/>
    <w:rsid w:val="508D257C"/>
    <w:rsid w:val="50A078EC"/>
    <w:rsid w:val="50A84559"/>
    <w:rsid w:val="50FB4F07"/>
    <w:rsid w:val="5100298D"/>
    <w:rsid w:val="510A120A"/>
    <w:rsid w:val="515A6B65"/>
    <w:rsid w:val="515C067A"/>
    <w:rsid w:val="516C10BD"/>
    <w:rsid w:val="516C4069"/>
    <w:rsid w:val="517B2107"/>
    <w:rsid w:val="51827A66"/>
    <w:rsid w:val="5196484B"/>
    <w:rsid w:val="51CA3430"/>
    <w:rsid w:val="51D75E6A"/>
    <w:rsid w:val="51DB21BC"/>
    <w:rsid w:val="51DF4444"/>
    <w:rsid w:val="51E21566"/>
    <w:rsid w:val="52011CB2"/>
    <w:rsid w:val="52145055"/>
    <w:rsid w:val="521560B8"/>
    <w:rsid w:val="521F0CE5"/>
    <w:rsid w:val="52407E12"/>
    <w:rsid w:val="52505342"/>
    <w:rsid w:val="525210BA"/>
    <w:rsid w:val="526A01B2"/>
    <w:rsid w:val="526A0757"/>
    <w:rsid w:val="529345D6"/>
    <w:rsid w:val="52B26F51"/>
    <w:rsid w:val="52D10A81"/>
    <w:rsid w:val="52DB3039"/>
    <w:rsid w:val="52E22421"/>
    <w:rsid w:val="52F20AAE"/>
    <w:rsid w:val="531305E1"/>
    <w:rsid w:val="532540D9"/>
    <w:rsid w:val="53590BEF"/>
    <w:rsid w:val="53822B02"/>
    <w:rsid w:val="539D3400"/>
    <w:rsid w:val="53C71634"/>
    <w:rsid w:val="53C97D4B"/>
    <w:rsid w:val="53CE651E"/>
    <w:rsid w:val="54297BF9"/>
    <w:rsid w:val="542C0718"/>
    <w:rsid w:val="544B4013"/>
    <w:rsid w:val="54B57CCE"/>
    <w:rsid w:val="54B57D77"/>
    <w:rsid w:val="54CC5C70"/>
    <w:rsid w:val="54DE186F"/>
    <w:rsid w:val="553B7CE0"/>
    <w:rsid w:val="555E31FA"/>
    <w:rsid w:val="557D7CB4"/>
    <w:rsid w:val="558570B1"/>
    <w:rsid w:val="559B68D4"/>
    <w:rsid w:val="55A741AC"/>
    <w:rsid w:val="55B306A4"/>
    <w:rsid w:val="55CC4CE0"/>
    <w:rsid w:val="55D64DE8"/>
    <w:rsid w:val="55EB6617"/>
    <w:rsid w:val="55EE2EA8"/>
    <w:rsid w:val="55FB3445"/>
    <w:rsid w:val="55FD1318"/>
    <w:rsid w:val="56186334"/>
    <w:rsid w:val="5632430D"/>
    <w:rsid w:val="563B3C13"/>
    <w:rsid w:val="565E627F"/>
    <w:rsid w:val="56A95021"/>
    <w:rsid w:val="56AC6A8E"/>
    <w:rsid w:val="56D55E16"/>
    <w:rsid w:val="56DA19C8"/>
    <w:rsid w:val="56F20776"/>
    <w:rsid w:val="57131C4A"/>
    <w:rsid w:val="576378C6"/>
    <w:rsid w:val="5780080A"/>
    <w:rsid w:val="578A4E52"/>
    <w:rsid w:val="579637F7"/>
    <w:rsid w:val="57A61479"/>
    <w:rsid w:val="57B679F5"/>
    <w:rsid w:val="57D00194"/>
    <w:rsid w:val="57DB2F58"/>
    <w:rsid w:val="582211A3"/>
    <w:rsid w:val="5826343A"/>
    <w:rsid w:val="58365B0C"/>
    <w:rsid w:val="583A23D4"/>
    <w:rsid w:val="583F6941"/>
    <w:rsid w:val="584F3FB4"/>
    <w:rsid w:val="585902FB"/>
    <w:rsid w:val="5868335C"/>
    <w:rsid w:val="5870045A"/>
    <w:rsid w:val="58902E07"/>
    <w:rsid w:val="589509D0"/>
    <w:rsid w:val="58A60278"/>
    <w:rsid w:val="58AC5388"/>
    <w:rsid w:val="59091436"/>
    <w:rsid w:val="59170968"/>
    <w:rsid w:val="591E3AA4"/>
    <w:rsid w:val="592455BC"/>
    <w:rsid w:val="59272C9B"/>
    <w:rsid w:val="59696C47"/>
    <w:rsid w:val="596F4300"/>
    <w:rsid w:val="599E693E"/>
    <w:rsid w:val="599E7699"/>
    <w:rsid w:val="59A541C5"/>
    <w:rsid w:val="59B3019F"/>
    <w:rsid w:val="59D82250"/>
    <w:rsid w:val="59F20A8D"/>
    <w:rsid w:val="59F760A3"/>
    <w:rsid w:val="5A080F5C"/>
    <w:rsid w:val="5A32139F"/>
    <w:rsid w:val="5A4412E8"/>
    <w:rsid w:val="5A5010A6"/>
    <w:rsid w:val="5A855B1C"/>
    <w:rsid w:val="5AAE0E58"/>
    <w:rsid w:val="5AC233A9"/>
    <w:rsid w:val="5AC45F26"/>
    <w:rsid w:val="5ACD1A01"/>
    <w:rsid w:val="5AD76600"/>
    <w:rsid w:val="5ADE4FB8"/>
    <w:rsid w:val="5AE103E6"/>
    <w:rsid w:val="5B0F5D9A"/>
    <w:rsid w:val="5B150ED7"/>
    <w:rsid w:val="5B361196"/>
    <w:rsid w:val="5B492245"/>
    <w:rsid w:val="5B54454E"/>
    <w:rsid w:val="5B5B0FE0"/>
    <w:rsid w:val="5B780506"/>
    <w:rsid w:val="5BBC1352"/>
    <w:rsid w:val="5BCB39E8"/>
    <w:rsid w:val="5BD578BF"/>
    <w:rsid w:val="5BE25503"/>
    <w:rsid w:val="5BF94355"/>
    <w:rsid w:val="5C0448F3"/>
    <w:rsid w:val="5C0C3FB3"/>
    <w:rsid w:val="5C31448F"/>
    <w:rsid w:val="5C480E38"/>
    <w:rsid w:val="5C532BE3"/>
    <w:rsid w:val="5C7D31D8"/>
    <w:rsid w:val="5C8B0D49"/>
    <w:rsid w:val="5CBA3D89"/>
    <w:rsid w:val="5D1A4582"/>
    <w:rsid w:val="5D2F36E0"/>
    <w:rsid w:val="5D31519C"/>
    <w:rsid w:val="5D7142BC"/>
    <w:rsid w:val="5D920010"/>
    <w:rsid w:val="5D922599"/>
    <w:rsid w:val="5D994D9B"/>
    <w:rsid w:val="5D9A2ABF"/>
    <w:rsid w:val="5DA54794"/>
    <w:rsid w:val="5DA63D60"/>
    <w:rsid w:val="5DA87DE0"/>
    <w:rsid w:val="5DAF5613"/>
    <w:rsid w:val="5DAF6499"/>
    <w:rsid w:val="5DF43025"/>
    <w:rsid w:val="5DFB0858"/>
    <w:rsid w:val="5E37070D"/>
    <w:rsid w:val="5E45329D"/>
    <w:rsid w:val="5E525F9E"/>
    <w:rsid w:val="5E9C6D55"/>
    <w:rsid w:val="5EA45A4C"/>
    <w:rsid w:val="5EAF535D"/>
    <w:rsid w:val="5EB86749"/>
    <w:rsid w:val="5EBE3B39"/>
    <w:rsid w:val="5ECF75EF"/>
    <w:rsid w:val="5EEF1CDA"/>
    <w:rsid w:val="5EF60559"/>
    <w:rsid w:val="5EFF162A"/>
    <w:rsid w:val="5F0F3FD8"/>
    <w:rsid w:val="5F116624"/>
    <w:rsid w:val="5F121FCF"/>
    <w:rsid w:val="5F141557"/>
    <w:rsid w:val="5F1F625F"/>
    <w:rsid w:val="5F3355B2"/>
    <w:rsid w:val="5F387C43"/>
    <w:rsid w:val="5F3C5DBB"/>
    <w:rsid w:val="5F433EA1"/>
    <w:rsid w:val="5F4C22BB"/>
    <w:rsid w:val="5F500EDD"/>
    <w:rsid w:val="5F546472"/>
    <w:rsid w:val="5F5A0C98"/>
    <w:rsid w:val="5F7861FA"/>
    <w:rsid w:val="5FAA189B"/>
    <w:rsid w:val="5FB94527"/>
    <w:rsid w:val="5FD72361"/>
    <w:rsid w:val="5FE1582B"/>
    <w:rsid w:val="5FE921EF"/>
    <w:rsid w:val="5FFD5A19"/>
    <w:rsid w:val="60002155"/>
    <w:rsid w:val="602F2A3B"/>
    <w:rsid w:val="60510D71"/>
    <w:rsid w:val="608C68C6"/>
    <w:rsid w:val="60A70823"/>
    <w:rsid w:val="60A837BA"/>
    <w:rsid w:val="60F66BE5"/>
    <w:rsid w:val="61174364"/>
    <w:rsid w:val="611F660B"/>
    <w:rsid w:val="61281E47"/>
    <w:rsid w:val="616777AD"/>
    <w:rsid w:val="616B4900"/>
    <w:rsid w:val="616D55C9"/>
    <w:rsid w:val="616D787F"/>
    <w:rsid w:val="6183303E"/>
    <w:rsid w:val="618F19E3"/>
    <w:rsid w:val="619246A9"/>
    <w:rsid w:val="61946FF9"/>
    <w:rsid w:val="61A82AA5"/>
    <w:rsid w:val="61FD0771"/>
    <w:rsid w:val="62030E3A"/>
    <w:rsid w:val="621C6388"/>
    <w:rsid w:val="622C629F"/>
    <w:rsid w:val="622F30AD"/>
    <w:rsid w:val="62514EEA"/>
    <w:rsid w:val="62571DD5"/>
    <w:rsid w:val="626359F9"/>
    <w:rsid w:val="6286547D"/>
    <w:rsid w:val="6298397B"/>
    <w:rsid w:val="62A84693"/>
    <w:rsid w:val="62CE79B3"/>
    <w:rsid w:val="62DD1D66"/>
    <w:rsid w:val="631877B6"/>
    <w:rsid w:val="63244E4D"/>
    <w:rsid w:val="63400ABB"/>
    <w:rsid w:val="63420187"/>
    <w:rsid w:val="63471E49"/>
    <w:rsid w:val="6372336A"/>
    <w:rsid w:val="638140D3"/>
    <w:rsid w:val="638E2F15"/>
    <w:rsid w:val="639260C7"/>
    <w:rsid w:val="639B1D7D"/>
    <w:rsid w:val="63F724BF"/>
    <w:rsid w:val="640A5380"/>
    <w:rsid w:val="64243F39"/>
    <w:rsid w:val="64803865"/>
    <w:rsid w:val="64870D48"/>
    <w:rsid w:val="648844C8"/>
    <w:rsid w:val="649357DE"/>
    <w:rsid w:val="64B91C05"/>
    <w:rsid w:val="64BF2F83"/>
    <w:rsid w:val="64C03C9C"/>
    <w:rsid w:val="64FF55D7"/>
    <w:rsid w:val="65172BB9"/>
    <w:rsid w:val="65764C68"/>
    <w:rsid w:val="65842EE1"/>
    <w:rsid w:val="658907D1"/>
    <w:rsid w:val="65A628D6"/>
    <w:rsid w:val="65B31A18"/>
    <w:rsid w:val="65CB6D62"/>
    <w:rsid w:val="65F23E93"/>
    <w:rsid w:val="66124991"/>
    <w:rsid w:val="66171FA7"/>
    <w:rsid w:val="66252874"/>
    <w:rsid w:val="66263B02"/>
    <w:rsid w:val="66393002"/>
    <w:rsid w:val="66611474"/>
    <w:rsid w:val="666B7396"/>
    <w:rsid w:val="66A51361"/>
    <w:rsid w:val="66B35202"/>
    <w:rsid w:val="66E01446"/>
    <w:rsid w:val="66FC5E71"/>
    <w:rsid w:val="67006EDF"/>
    <w:rsid w:val="6712723B"/>
    <w:rsid w:val="673426E5"/>
    <w:rsid w:val="673A07F2"/>
    <w:rsid w:val="67406A09"/>
    <w:rsid w:val="674175FB"/>
    <w:rsid w:val="67496940"/>
    <w:rsid w:val="674F76A0"/>
    <w:rsid w:val="67587685"/>
    <w:rsid w:val="675A1C0D"/>
    <w:rsid w:val="678418BE"/>
    <w:rsid w:val="678F3A1F"/>
    <w:rsid w:val="67C04911"/>
    <w:rsid w:val="67D143D7"/>
    <w:rsid w:val="67DF3FC4"/>
    <w:rsid w:val="67ED59B1"/>
    <w:rsid w:val="68040309"/>
    <w:rsid w:val="68060525"/>
    <w:rsid w:val="68324E76"/>
    <w:rsid w:val="68696F3D"/>
    <w:rsid w:val="688108E1"/>
    <w:rsid w:val="68A53800"/>
    <w:rsid w:val="68CA77A4"/>
    <w:rsid w:val="69140A20"/>
    <w:rsid w:val="691450AA"/>
    <w:rsid w:val="69455E8B"/>
    <w:rsid w:val="6946344D"/>
    <w:rsid w:val="694C3D75"/>
    <w:rsid w:val="694E7847"/>
    <w:rsid w:val="695A1195"/>
    <w:rsid w:val="69652C31"/>
    <w:rsid w:val="697414BE"/>
    <w:rsid w:val="6974319E"/>
    <w:rsid w:val="697B0A9F"/>
    <w:rsid w:val="698F7940"/>
    <w:rsid w:val="69952E7B"/>
    <w:rsid w:val="69AC7CF0"/>
    <w:rsid w:val="69B95B9A"/>
    <w:rsid w:val="69C86B63"/>
    <w:rsid w:val="69D63F27"/>
    <w:rsid w:val="69EF4741"/>
    <w:rsid w:val="6A0F4A9A"/>
    <w:rsid w:val="6A2F05BD"/>
    <w:rsid w:val="6A3611E4"/>
    <w:rsid w:val="6A6B0B13"/>
    <w:rsid w:val="6A831435"/>
    <w:rsid w:val="6A897DD7"/>
    <w:rsid w:val="6A94006A"/>
    <w:rsid w:val="6AC01C9F"/>
    <w:rsid w:val="6B261E69"/>
    <w:rsid w:val="6B33300A"/>
    <w:rsid w:val="6B514F22"/>
    <w:rsid w:val="6B61170C"/>
    <w:rsid w:val="6B657311"/>
    <w:rsid w:val="6B9C3AE5"/>
    <w:rsid w:val="6B9E2823"/>
    <w:rsid w:val="6BDA69AE"/>
    <w:rsid w:val="6BDE525F"/>
    <w:rsid w:val="6BF07522"/>
    <w:rsid w:val="6BF36FE7"/>
    <w:rsid w:val="6C3119D4"/>
    <w:rsid w:val="6C3B59C1"/>
    <w:rsid w:val="6C432C7B"/>
    <w:rsid w:val="6C4B4758"/>
    <w:rsid w:val="6C4E3B06"/>
    <w:rsid w:val="6C507FC1"/>
    <w:rsid w:val="6C5A499B"/>
    <w:rsid w:val="6C613073"/>
    <w:rsid w:val="6CA34594"/>
    <w:rsid w:val="6CCB591B"/>
    <w:rsid w:val="6CE72A1B"/>
    <w:rsid w:val="6D0717E4"/>
    <w:rsid w:val="6D1C4EB0"/>
    <w:rsid w:val="6D2822B4"/>
    <w:rsid w:val="6D4C243D"/>
    <w:rsid w:val="6D5533B5"/>
    <w:rsid w:val="6D604233"/>
    <w:rsid w:val="6D634513"/>
    <w:rsid w:val="6D6420E4"/>
    <w:rsid w:val="6D7970A3"/>
    <w:rsid w:val="6D8C16F1"/>
    <w:rsid w:val="6DA57E29"/>
    <w:rsid w:val="6DAD24E8"/>
    <w:rsid w:val="6DBD1686"/>
    <w:rsid w:val="6DC02F24"/>
    <w:rsid w:val="6DC04CD2"/>
    <w:rsid w:val="6DCD085B"/>
    <w:rsid w:val="6E01724F"/>
    <w:rsid w:val="6E2711F5"/>
    <w:rsid w:val="6E476235"/>
    <w:rsid w:val="6E4A0A40"/>
    <w:rsid w:val="6E5A4905"/>
    <w:rsid w:val="6E5B49FB"/>
    <w:rsid w:val="6E777A87"/>
    <w:rsid w:val="6E7C32EF"/>
    <w:rsid w:val="6E8E3022"/>
    <w:rsid w:val="6EAF67B4"/>
    <w:rsid w:val="6EF47329"/>
    <w:rsid w:val="6F541B76"/>
    <w:rsid w:val="6F655B31"/>
    <w:rsid w:val="6F83245B"/>
    <w:rsid w:val="6FB45F26"/>
    <w:rsid w:val="6FE30FE7"/>
    <w:rsid w:val="6FFB46E7"/>
    <w:rsid w:val="700A492A"/>
    <w:rsid w:val="70403FFD"/>
    <w:rsid w:val="70425469"/>
    <w:rsid w:val="70544BEF"/>
    <w:rsid w:val="706E7B78"/>
    <w:rsid w:val="70A00DEB"/>
    <w:rsid w:val="70B23813"/>
    <w:rsid w:val="70B76860"/>
    <w:rsid w:val="71080E6A"/>
    <w:rsid w:val="71381023"/>
    <w:rsid w:val="714501F3"/>
    <w:rsid w:val="71524E92"/>
    <w:rsid w:val="716D5171"/>
    <w:rsid w:val="7189187F"/>
    <w:rsid w:val="71940C37"/>
    <w:rsid w:val="71A16BC9"/>
    <w:rsid w:val="71CA49BC"/>
    <w:rsid w:val="71E60A7F"/>
    <w:rsid w:val="71F238C8"/>
    <w:rsid w:val="72071122"/>
    <w:rsid w:val="720A3FEF"/>
    <w:rsid w:val="722E2B52"/>
    <w:rsid w:val="724A54B2"/>
    <w:rsid w:val="724E4528"/>
    <w:rsid w:val="72556331"/>
    <w:rsid w:val="725E36E6"/>
    <w:rsid w:val="729624A5"/>
    <w:rsid w:val="72A20F26"/>
    <w:rsid w:val="72AC7F1B"/>
    <w:rsid w:val="72B51AF5"/>
    <w:rsid w:val="72C62D8B"/>
    <w:rsid w:val="72F21DD2"/>
    <w:rsid w:val="730C31E5"/>
    <w:rsid w:val="730E21E9"/>
    <w:rsid w:val="73123F84"/>
    <w:rsid w:val="731C02C0"/>
    <w:rsid w:val="73333848"/>
    <w:rsid w:val="734A244E"/>
    <w:rsid w:val="736022BB"/>
    <w:rsid w:val="73824EF8"/>
    <w:rsid w:val="738633C2"/>
    <w:rsid w:val="73944C41"/>
    <w:rsid w:val="73AE3F51"/>
    <w:rsid w:val="73C25BA8"/>
    <w:rsid w:val="73D70FC8"/>
    <w:rsid w:val="73EB37D1"/>
    <w:rsid w:val="74010367"/>
    <w:rsid w:val="742017A1"/>
    <w:rsid w:val="742E7635"/>
    <w:rsid w:val="744C0614"/>
    <w:rsid w:val="74804E30"/>
    <w:rsid w:val="74962C31"/>
    <w:rsid w:val="74992E68"/>
    <w:rsid w:val="74E120FE"/>
    <w:rsid w:val="74EC45FF"/>
    <w:rsid w:val="74EE75BB"/>
    <w:rsid w:val="74F85642"/>
    <w:rsid w:val="750C5472"/>
    <w:rsid w:val="751C26AE"/>
    <w:rsid w:val="752475DE"/>
    <w:rsid w:val="753611CC"/>
    <w:rsid w:val="753C37D8"/>
    <w:rsid w:val="753C6ED9"/>
    <w:rsid w:val="7561323F"/>
    <w:rsid w:val="7577036C"/>
    <w:rsid w:val="75AF0D3B"/>
    <w:rsid w:val="75BC0773"/>
    <w:rsid w:val="75DF4163"/>
    <w:rsid w:val="760D2A7F"/>
    <w:rsid w:val="76404C02"/>
    <w:rsid w:val="766F54E7"/>
    <w:rsid w:val="76962A74"/>
    <w:rsid w:val="76C126AD"/>
    <w:rsid w:val="76C738D8"/>
    <w:rsid w:val="76E3011B"/>
    <w:rsid w:val="76F13709"/>
    <w:rsid w:val="770025E3"/>
    <w:rsid w:val="77100A78"/>
    <w:rsid w:val="772E53A2"/>
    <w:rsid w:val="77465256"/>
    <w:rsid w:val="7778661E"/>
    <w:rsid w:val="778D7E1E"/>
    <w:rsid w:val="778E0230"/>
    <w:rsid w:val="7796475D"/>
    <w:rsid w:val="77BE6726"/>
    <w:rsid w:val="78025942"/>
    <w:rsid w:val="78087546"/>
    <w:rsid w:val="783E33C3"/>
    <w:rsid w:val="783E38B4"/>
    <w:rsid w:val="784F55D0"/>
    <w:rsid w:val="785B21C7"/>
    <w:rsid w:val="787B0173"/>
    <w:rsid w:val="78822FDD"/>
    <w:rsid w:val="78970C20"/>
    <w:rsid w:val="789B25C4"/>
    <w:rsid w:val="78C17EAD"/>
    <w:rsid w:val="78DD0E2E"/>
    <w:rsid w:val="791C24BA"/>
    <w:rsid w:val="791C569E"/>
    <w:rsid w:val="791D122B"/>
    <w:rsid w:val="793157B7"/>
    <w:rsid w:val="79375359"/>
    <w:rsid w:val="797057FE"/>
    <w:rsid w:val="797A667D"/>
    <w:rsid w:val="79863274"/>
    <w:rsid w:val="7A2061A9"/>
    <w:rsid w:val="7A272688"/>
    <w:rsid w:val="7A2C376D"/>
    <w:rsid w:val="7A431165"/>
    <w:rsid w:val="7A597E14"/>
    <w:rsid w:val="7A5A1319"/>
    <w:rsid w:val="7A880098"/>
    <w:rsid w:val="7A9C593E"/>
    <w:rsid w:val="7AC04563"/>
    <w:rsid w:val="7B02131C"/>
    <w:rsid w:val="7B257D69"/>
    <w:rsid w:val="7B7B66DC"/>
    <w:rsid w:val="7B7E1CAF"/>
    <w:rsid w:val="7B8E1BD1"/>
    <w:rsid w:val="7BA94C9D"/>
    <w:rsid w:val="7BBA10E6"/>
    <w:rsid w:val="7BBD5393"/>
    <w:rsid w:val="7BCD518A"/>
    <w:rsid w:val="7BCF1591"/>
    <w:rsid w:val="7BD36518"/>
    <w:rsid w:val="7C060497"/>
    <w:rsid w:val="7C146C7E"/>
    <w:rsid w:val="7C6F6241"/>
    <w:rsid w:val="7C801D5D"/>
    <w:rsid w:val="7C8233E8"/>
    <w:rsid w:val="7CC54BEB"/>
    <w:rsid w:val="7CD2341C"/>
    <w:rsid w:val="7CD42548"/>
    <w:rsid w:val="7D086732"/>
    <w:rsid w:val="7D0932BF"/>
    <w:rsid w:val="7D1911AB"/>
    <w:rsid w:val="7D2C4132"/>
    <w:rsid w:val="7D553689"/>
    <w:rsid w:val="7D5A0C9F"/>
    <w:rsid w:val="7D5A5B2C"/>
    <w:rsid w:val="7D7A4A1E"/>
    <w:rsid w:val="7DA24E33"/>
    <w:rsid w:val="7DB639FC"/>
    <w:rsid w:val="7DC36C33"/>
    <w:rsid w:val="7DEF2AB6"/>
    <w:rsid w:val="7DF10A4C"/>
    <w:rsid w:val="7E2B43EA"/>
    <w:rsid w:val="7E4454AB"/>
    <w:rsid w:val="7E704903"/>
    <w:rsid w:val="7E77762F"/>
    <w:rsid w:val="7EB02B41"/>
    <w:rsid w:val="7EB51F05"/>
    <w:rsid w:val="7EBE544B"/>
    <w:rsid w:val="7EC32861"/>
    <w:rsid w:val="7ECD2B62"/>
    <w:rsid w:val="7EEE2CAC"/>
    <w:rsid w:val="7EEF71C5"/>
    <w:rsid w:val="7F0E1957"/>
    <w:rsid w:val="7F25124D"/>
    <w:rsid w:val="7F4F6EE8"/>
    <w:rsid w:val="7F7327AE"/>
    <w:rsid w:val="7F741BB7"/>
    <w:rsid w:val="7F9A7192"/>
    <w:rsid w:val="7FD158AD"/>
    <w:rsid w:val="7FE12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0"/>
    <w:pPr>
      <w:outlineLvl w:val="0"/>
    </w:pPr>
    <w:rPr>
      <w:rFonts w:ascii="宋体" w:hAnsi="宋体" w:eastAsia="宋体"/>
      <w:b/>
      <w:bCs/>
      <w:sz w:val="32"/>
      <w:szCs w:val="32"/>
    </w:rPr>
  </w:style>
  <w:style w:type="paragraph" w:styleId="3">
    <w:name w:val="heading 2"/>
    <w:basedOn w:val="1"/>
    <w:next w:val="1"/>
    <w:link w:val="62"/>
    <w:autoRedefine/>
    <w:qFormat/>
    <w:uiPriority w:val="0"/>
    <w:pPr>
      <w:keepNext/>
      <w:keepLines/>
      <w:spacing w:before="260" w:after="260" w:line="416" w:lineRule="auto"/>
      <w:jc w:val="both"/>
      <w:outlineLvl w:val="1"/>
    </w:pPr>
    <w:rPr>
      <w:rFonts w:ascii="Arial" w:hAnsi="Arial" w:eastAsia="黑体" w:cs="Times New Roman"/>
      <w:b/>
      <w:bCs/>
      <w:kern w:val="2"/>
      <w:sz w:val="32"/>
      <w:szCs w:val="32"/>
      <w:lang w:eastAsia="zh-CN"/>
    </w:rPr>
  </w:style>
  <w:style w:type="paragraph" w:styleId="4">
    <w:name w:val="heading 3"/>
    <w:basedOn w:val="1"/>
    <w:next w:val="1"/>
    <w:autoRedefine/>
    <w:unhideWhenUsed/>
    <w:qFormat/>
    <w:uiPriority w:val="0"/>
    <w:pPr>
      <w:ind w:left="118"/>
      <w:outlineLvl w:val="2"/>
    </w:pPr>
    <w:rPr>
      <w:rFonts w:ascii="宋体" w:hAnsi="宋体" w:eastAsia="宋体"/>
      <w:b/>
      <w:bCs/>
      <w:sz w:val="30"/>
      <w:szCs w:val="30"/>
    </w:rPr>
  </w:style>
  <w:style w:type="paragraph" w:styleId="5">
    <w:name w:val="heading 4"/>
    <w:basedOn w:val="1"/>
    <w:next w:val="1"/>
    <w:autoRedefine/>
    <w:unhideWhenUsed/>
    <w:qFormat/>
    <w:uiPriority w:val="0"/>
    <w:pPr>
      <w:ind w:left="118"/>
      <w:outlineLvl w:val="3"/>
    </w:pPr>
    <w:rPr>
      <w:rFonts w:ascii="宋体" w:hAnsi="宋体" w:eastAsia="宋体"/>
      <w:sz w:val="30"/>
      <w:szCs w:val="30"/>
    </w:rPr>
  </w:style>
  <w:style w:type="paragraph" w:styleId="6">
    <w:name w:val="heading 5"/>
    <w:basedOn w:val="1"/>
    <w:next w:val="1"/>
    <w:autoRedefine/>
    <w:semiHidden/>
    <w:unhideWhenUsed/>
    <w:qFormat/>
    <w:uiPriority w:val="0"/>
    <w:pPr>
      <w:ind w:left="122"/>
      <w:outlineLvl w:val="4"/>
    </w:pPr>
    <w:rPr>
      <w:rFonts w:ascii="黑体" w:hAnsi="黑体" w:eastAsia="黑体"/>
      <w:b/>
      <w:bCs/>
      <w:sz w:val="28"/>
      <w:szCs w:val="28"/>
    </w:rPr>
  </w:style>
  <w:style w:type="paragraph" w:styleId="7">
    <w:name w:val="heading 6"/>
    <w:basedOn w:val="1"/>
    <w:next w:val="1"/>
    <w:autoRedefine/>
    <w:semiHidden/>
    <w:unhideWhenUsed/>
    <w:qFormat/>
    <w:uiPriority w:val="0"/>
    <w:pPr>
      <w:ind w:left="122"/>
      <w:outlineLvl w:val="5"/>
    </w:pPr>
    <w:rPr>
      <w:rFonts w:ascii="宋体" w:hAnsi="宋体" w:eastAsia="宋体"/>
      <w:sz w:val="28"/>
      <w:szCs w:val="28"/>
      <w:u w:val="single"/>
    </w:rPr>
  </w:style>
  <w:style w:type="paragraph" w:styleId="8">
    <w:name w:val="heading 7"/>
    <w:basedOn w:val="1"/>
    <w:next w:val="1"/>
    <w:autoRedefine/>
    <w:semiHidden/>
    <w:unhideWhenUsed/>
    <w:qFormat/>
    <w:uiPriority w:val="0"/>
    <w:pPr>
      <w:spacing w:before="26"/>
      <w:ind w:left="142"/>
      <w:outlineLvl w:val="6"/>
    </w:pPr>
    <w:rPr>
      <w:rFonts w:ascii="宋体" w:hAnsi="宋体" w:eastAsia="宋体"/>
      <w:b/>
      <w:bCs/>
      <w:sz w:val="24"/>
      <w:szCs w:val="24"/>
    </w:rPr>
  </w:style>
  <w:style w:type="paragraph" w:styleId="9">
    <w:name w:val="heading 8"/>
    <w:basedOn w:val="1"/>
    <w:next w:val="1"/>
    <w:autoRedefine/>
    <w:semiHidden/>
    <w:unhideWhenUsed/>
    <w:qFormat/>
    <w:uiPriority w:val="0"/>
    <w:pPr>
      <w:ind w:left="118"/>
      <w:outlineLvl w:val="7"/>
    </w:pPr>
    <w:rPr>
      <w:rFonts w:ascii="宋体" w:hAnsi="宋体" w:eastAsia="宋体"/>
      <w:sz w:val="24"/>
      <w:szCs w:val="24"/>
    </w:rPr>
  </w:style>
  <w:style w:type="paragraph" w:styleId="10">
    <w:name w:val="heading 9"/>
    <w:basedOn w:val="1"/>
    <w:next w:val="1"/>
    <w:autoRedefine/>
    <w:semiHidden/>
    <w:unhideWhenUsed/>
    <w:qFormat/>
    <w:uiPriority w:val="0"/>
    <w:pPr>
      <w:ind w:left="118"/>
      <w:outlineLvl w:val="8"/>
    </w:pPr>
    <w:rPr>
      <w:rFonts w:ascii="宋体" w:hAnsi="宋体" w:eastAsia="宋体"/>
      <w:b/>
      <w:bCs/>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semiHidden/>
    <w:unhideWhenUsed/>
    <w:qFormat/>
    <w:uiPriority w:val="0"/>
    <w:pPr>
      <w:ind w:firstLine="420"/>
    </w:pPr>
    <w:rPr>
      <w:sz w:val="21"/>
      <w:szCs w:val="20"/>
    </w:rPr>
  </w:style>
  <w:style w:type="paragraph" w:styleId="12">
    <w:name w:val="toa heading"/>
    <w:basedOn w:val="1"/>
    <w:next w:val="1"/>
    <w:autoRedefine/>
    <w:unhideWhenUsed/>
    <w:qFormat/>
    <w:uiPriority w:val="99"/>
    <w:pPr>
      <w:spacing w:before="120"/>
    </w:pPr>
    <w:rPr>
      <w:rFonts w:ascii="Arial" w:hAnsi="Arial" w:cs="Arial"/>
      <w:sz w:val="24"/>
    </w:rPr>
  </w:style>
  <w:style w:type="paragraph" w:styleId="13">
    <w:name w:val="Body Text 3"/>
    <w:autoRedefine/>
    <w:qFormat/>
    <w:uiPriority w:val="0"/>
    <w:rPr>
      <w:rFonts w:ascii="宋体" w:hAnsi="Times New Roman" w:eastAsiaTheme="minorEastAsia" w:cstheme="minorBidi"/>
      <w:sz w:val="24"/>
      <w:szCs w:val="22"/>
      <w:lang w:val="en-US" w:eastAsia="zh-CN" w:bidi="ar-SA"/>
    </w:rPr>
  </w:style>
  <w:style w:type="paragraph" w:styleId="14">
    <w:name w:val="Body Text"/>
    <w:basedOn w:val="1"/>
    <w:next w:val="15"/>
    <w:autoRedefine/>
    <w:qFormat/>
    <w:uiPriority w:val="0"/>
    <w:pPr>
      <w:ind w:left="122"/>
    </w:pPr>
    <w:rPr>
      <w:rFonts w:ascii="宋体" w:hAnsi="宋体" w:eastAsia="宋体"/>
      <w:sz w:val="21"/>
      <w:szCs w:val="21"/>
    </w:rPr>
  </w:style>
  <w:style w:type="paragraph" w:customStyle="1" w:styleId="15">
    <w:name w:val="Default"/>
    <w:next w:val="1"/>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16">
    <w:name w:val="Body Text Indent"/>
    <w:basedOn w:val="1"/>
    <w:next w:val="17"/>
    <w:link w:val="61"/>
    <w:autoRedefine/>
    <w:qFormat/>
    <w:uiPriority w:val="0"/>
    <w:pPr>
      <w:spacing w:after="120"/>
      <w:ind w:left="420" w:leftChars="200"/>
    </w:pPr>
  </w:style>
  <w:style w:type="paragraph" w:styleId="17">
    <w:name w:val="envelope return"/>
    <w:basedOn w:val="1"/>
    <w:autoRedefine/>
    <w:semiHidden/>
    <w:qFormat/>
    <w:uiPriority w:val="0"/>
    <w:pPr>
      <w:snapToGrid w:val="0"/>
      <w:spacing w:after="200" w:line="276" w:lineRule="auto"/>
    </w:pPr>
    <w:rPr>
      <w:rFonts w:ascii="Arial" w:hAnsi="Arial" w:cs="Arial"/>
      <w:lang w:bidi="en-US"/>
    </w:rPr>
  </w:style>
  <w:style w:type="paragraph" w:styleId="18">
    <w:name w:val="List 2"/>
    <w:basedOn w:val="1"/>
    <w:autoRedefine/>
    <w:qFormat/>
    <w:uiPriority w:val="0"/>
    <w:pPr>
      <w:ind w:left="100" w:leftChars="200" w:hanging="200" w:hangingChars="200"/>
    </w:pPr>
  </w:style>
  <w:style w:type="paragraph" w:styleId="19">
    <w:name w:val="toc 3"/>
    <w:basedOn w:val="1"/>
    <w:next w:val="1"/>
    <w:autoRedefine/>
    <w:unhideWhenUsed/>
    <w:qFormat/>
    <w:uiPriority w:val="39"/>
    <w:pPr>
      <w:widowControl/>
      <w:spacing w:after="100" w:line="276" w:lineRule="auto"/>
      <w:ind w:left="440"/>
    </w:pPr>
    <w:rPr>
      <w:rFonts w:eastAsiaTheme="minorEastAsia"/>
      <w:lang w:eastAsia="zh-CN"/>
    </w:rPr>
  </w:style>
  <w:style w:type="paragraph" w:styleId="20">
    <w:name w:val="Plain Text"/>
    <w:basedOn w:val="1"/>
    <w:autoRedefine/>
    <w:qFormat/>
    <w:uiPriority w:val="0"/>
    <w:rPr>
      <w:rFonts w:ascii="宋体" w:hAnsi="Courier New" w:eastAsia="华文宋体" w:cs="Times New Roman"/>
      <w:sz w:val="28"/>
    </w:rPr>
  </w:style>
  <w:style w:type="paragraph" w:styleId="21">
    <w:name w:val="Body Text Indent 2"/>
    <w:basedOn w:val="1"/>
    <w:autoRedefine/>
    <w:qFormat/>
    <w:uiPriority w:val="0"/>
    <w:pPr>
      <w:ind w:firstLine="630"/>
    </w:pPr>
    <w:rPr>
      <w:rFonts w:ascii="宋体" w:hAnsi="Calibri" w:eastAsia="宋体" w:cs="Times New Roman"/>
      <w:sz w:val="32"/>
      <w:szCs w:val="24"/>
    </w:rPr>
  </w:style>
  <w:style w:type="paragraph" w:styleId="22">
    <w:name w:val="Balloon Text"/>
    <w:basedOn w:val="1"/>
    <w:link w:val="58"/>
    <w:autoRedefine/>
    <w:qFormat/>
    <w:uiPriority w:val="0"/>
    <w:rPr>
      <w:sz w:val="18"/>
      <w:szCs w:val="18"/>
    </w:rPr>
  </w:style>
  <w:style w:type="paragraph" w:styleId="23">
    <w:name w:val="footer"/>
    <w:basedOn w:val="1"/>
    <w:autoRedefine/>
    <w:qFormat/>
    <w:uiPriority w:val="0"/>
    <w:pPr>
      <w:tabs>
        <w:tab w:val="center" w:pos="4153"/>
        <w:tab w:val="right" w:pos="8306"/>
      </w:tabs>
      <w:snapToGrid w:val="0"/>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570"/>
      <w:ind w:left="122"/>
    </w:pPr>
    <w:rPr>
      <w:rFonts w:ascii="宋体" w:hAnsi="宋体" w:eastAsia="宋体"/>
      <w:sz w:val="30"/>
      <w:szCs w:val="30"/>
    </w:rPr>
  </w:style>
  <w:style w:type="paragraph" w:styleId="26">
    <w:name w:val="List 5"/>
    <w:basedOn w:val="1"/>
    <w:autoRedefine/>
    <w:qFormat/>
    <w:uiPriority w:val="0"/>
    <w:pPr>
      <w:ind w:left="100" w:leftChars="800" w:hanging="200" w:hangingChars="200"/>
    </w:pPr>
    <w:rPr>
      <w:szCs w:val="24"/>
    </w:rPr>
  </w:style>
  <w:style w:type="paragraph" w:styleId="27">
    <w:name w:val="toc 2"/>
    <w:basedOn w:val="1"/>
    <w:next w:val="1"/>
    <w:autoRedefine/>
    <w:unhideWhenUsed/>
    <w:qFormat/>
    <w:uiPriority w:val="39"/>
    <w:pPr>
      <w:widowControl/>
      <w:spacing w:after="100" w:line="276" w:lineRule="auto"/>
      <w:ind w:left="220"/>
    </w:pPr>
    <w:rPr>
      <w:rFonts w:eastAsiaTheme="minorEastAsia"/>
      <w:lang w:eastAsia="zh-CN"/>
    </w:rPr>
  </w:style>
  <w:style w:type="paragraph" w:styleId="28">
    <w:name w:val="Body Text 2"/>
    <w:basedOn w:val="1"/>
    <w:next w:val="14"/>
    <w:autoRedefine/>
    <w:qFormat/>
    <w:uiPriority w:val="0"/>
    <w:pPr>
      <w:spacing w:line="480" w:lineRule="auto"/>
    </w:pPr>
  </w:style>
  <w:style w:type="paragraph" w:styleId="29">
    <w:name w:val="Message Header"/>
    <w:basedOn w:val="1"/>
    <w:next w:val="30"/>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30">
    <w:name w:val="我的正文"/>
    <w:basedOn w:val="16"/>
    <w:autoRedefine/>
    <w:qFormat/>
    <w:uiPriority w:val="0"/>
    <w:pPr>
      <w:ind w:firstLine="480" w:firstLineChars="200"/>
    </w:pPr>
    <w:rPr>
      <w:szCs w:val="20"/>
    </w:rPr>
  </w:style>
  <w:style w:type="paragraph" w:styleId="31">
    <w:name w:val="Normal (Web)"/>
    <w:basedOn w:val="1"/>
    <w:autoRedefine/>
    <w:qFormat/>
    <w:uiPriority w:val="0"/>
    <w:rPr>
      <w:rFonts w:cs="Times New Roman"/>
      <w:sz w:val="24"/>
      <w:lang w:eastAsia="zh-CN"/>
    </w:rPr>
  </w:style>
  <w:style w:type="paragraph" w:styleId="32">
    <w:name w:val="Body Text First Indent"/>
    <w:basedOn w:val="14"/>
    <w:next w:val="1"/>
    <w:autoRedefine/>
    <w:qFormat/>
    <w:uiPriority w:val="0"/>
    <w:pPr>
      <w:ind w:firstLine="420" w:firstLineChars="100"/>
    </w:pPr>
    <w:rPr>
      <w:rFonts w:ascii="Calibri" w:hAnsi="Calibri"/>
      <w:lang w:eastAsia="zh-CN"/>
    </w:rPr>
  </w:style>
  <w:style w:type="paragraph" w:styleId="33">
    <w:name w:val="Body Text First Indent 2"/>
    <w:basedOn w:val="16"/>
    <w:next w:val="1"/>
    <w:autoRedefine/>
    <w:qFormat/>
    <w:uiPriority w:val="99"/>
    <w:pPr>
      <w:ind w:firstLine="420" w:firstLineChars="200"/>
      <w:jc w:val="both"/>
    </w:pPr>
    <w:rPr>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rFonts w:ascii="微软雅黑" w:hAnsi="微软雅黑" w:eastAsia="微软雅黑" w:cs="微软雅黑"/>
      <w:b/>
      <w:bCs/>
      <w:color w:val="3D4B64"/>
      <w:sz w:val="19"/>
      <w:szCs w:val="19"/>
    </w:rPr>
  </w:style>
  <w:style w:type="character" w:styleId="38">
    <w:name w:val="FollowedHyperlink"/>
    <w:basedOn w:val="36"/>
    <w:autoRedefine/>
    <w:qFormat/>
    <w:uiPriority w:val="0"/>
    <w:rPr>
      <w:color w:val="000000"/>
      <w:u w:val="none"/>
    </w:rPr>
  </w:style>
  <w:style w:type="character" w:styleId="39">
    <w:name w:val="Emphasis"/>
    <w:basedOn w:val="36"/>
    <w:autoRedefine/>
    <w:qFormat/>
    <w:uiPriority w:val="0"/>
  </w:style>
  <w:style w:type="character" w:styleId="40">
    <w:name w:val="HTML Definition"/>
    <w:basedOn w:val="36"/>
    <w:autoRedefine/>
    <w:qFormat/>
    <w:uiPriority w:val="0"/>
  </w:style>
  <w:style w:type="character" w:styleId="41">
    <w:name w:val="HTML Typewriter"/>
    <w:basedOn w:val="36"/>
    <w:autoRedefine/>
    <w:qFormat/>
    <w:uiPriority w:val="0"/>
    <w:rPr>
      <w:rFonts w:hint="default" w:ascii="monospace" w:hAnsi="monospace" w:eastAsia="monospace" w:cs="monospace"/>
      <w:sz w:val="20"/>
    </w:rPr>
  </w:style>
  <w:style w:type="character" w:styleId="42">
    <w:name w:val="HTML Acronym"/>
    <w:basedOn w:val="36"/>
    <w:autoRedefine/>
    <w:qFormat/>
    <w:uiPriority w:val="0"/>
    <w:rPr>
      <w:color w:val="333333"/>
      <w:sz w:val="19"/>
      <w:szCs w:val="19"/>
      <w:bdr w:val="single" w:color="E3E3E3" w:sz="2" w:space="0"/>
      <w:shd w:val="clear" w:color="auto" w:fill="FFFFFF"/>
    </w:rPr>
  </w:style>
  <w:style w:type="character" w:styleId="43">
    <w:name w:val="HTML Variable"/>
    <w:basedOn w:val="36"/>
    <w:autoRedefine/>
    <w:qFormat/>
    <w:uiPriority w:val="0"/>
  </w:style>
  <w:style w:type="character" w:styleId="44">
    <w:name w:val="Hyperlink"/>
    <w:basedOn w:val="36"/>
    <w:autoRedefine/>
    <w:qFormat/>
    <w:uiPriority w:val="99"/>
    <w:rPr>
      <w:color w:val="000000"/>
      <w:u w:val="none"/>
    </w:rPr>
  </w:style>
  <w:style w:type="character" w:styleId="45">
    <w:name w:val="HTML Code"/>
    <w:basedOn w:val="36"/>
    <w:autoRedefine/>
    <w:qFormat/>
    <w:uiPriority w:val="0"/>
    <w:rPr>
      <w:rFonts w:ascii="Courier New" w:hAnsi="Courier New"/>
      <w:vanish/>
      <w:sz w:val="20"/>
    </w:rPr>
  </w:style>
  <w:style w:type="character" w:styleId="46">
    <w:name w:val="HTML Cite"/>
    <w:basedOn w:val="36"/>
    <w:autoRedefine/>
    <w:qFormat/>
    <w:uiPriority w:val="0"/>
  </w:style>
  <w:style w:type="character" w:styleId="47">
    <w:name w:val="HTML Keyboard"/>
    <w:basedOn w:val="36"/>
    <w:autoRedefine/>
    <w:qFormat/>
    <w:uiPriority w:val="0"/>
    <w:rPr>
      <w:rFonts w:hint="default" w:ascii="monospace" w:hAnsi="monospace" w:eastAsia="monospace" w:cs="monospace"/>
      <w:sz w:val="20"/>
    </w:rPr>
  </w:style>
  <w:style w:type="character" w:styleId="48">
    <w:name w:val="HTML Sample"/>
    <w:basedOn w:val="36"/>
    <w:autoRedefine/>
    <w:qFormat/>
    <w:uiPriority w:val="0"/>
    <w:rPr>
      <w:rFonts w:hint="default" w:ascii="monospace" w:hAnsi="monospace" w:eastAsia="monospace" w:cs="monospace"/>
    </w:rPr>
  </w:style>
  <w:style w:type="paragraph" w:customStyle="1" w:styleId="49">
    <w:name w:val="表格文字"/>
    <w:basedOn w:val="1"/>
    <w:next w:val="14"/>
    <w:autoRedefine/>
    <w:qFormat/>
    <w:uiPriority w:val="0"/>
    <w:pPr>
      <w:spacing w:before="25" w:after="25"/>
    </w:pPr>
    <w:rPr>
      <w:bCs/>
      <w:spacing w:val="10"/>
      <w:sz w:val="24"/>
    </w:rPr>
  </w:style>
  <w:style w:type="paragraph" w:customStyle="1" w:styleId="50">
    <w:name w:val="*正文"/>
    <w:basedOn w:val="1"/>
    <w:autoRedefine/>
    <w:qFormat/>
    <w:uiPriority w:val="0"/>
    <w:pPr>
      <w:keepNext/>
      <w:keepLines/>
      <w:spacing w:line="360" w:lineRule="auto"/>
      <w:ind w:firstLine="200" w:firstLineChars="200"/>
    </w:pPr>
    <w:rPr>
      <w:rFonts w:ascii="宋体" w:hAnsi="宋体"/>
    </w:rPr>
  </w:style>
  <w:style w:type="paragraph" w:customStyle="1" w:styleId="51">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52">
    <w:name w:val="文档正文5"/>
    <w:basedOn w:val="11"/>
    <w:autoRedefine/>
    <w:qFormat/>
    <w:uiPriority w:val="0"/>
    <w:pPr>
      <w:autoSpaceDE w:val="0"/>
      <w:autoSpaceDN w:val="0"/>
      <w:snapToGrid w:val="0"/>
      <w:spacing w:line="440" w:lineRule="exact"/>
      <w:ind w:firstLine="505"/>
    </w:pPr>
    <w:rPr>
      <w:spacing w:val="4"/>
    </w:rPr>
  </w:style>
  <w:style w:type="paragraph" w:styleId="53">
    <w:name w:val="List Paragraph"/>
    <w:basedOn w:val="1"/>
    <w:autoRedefine/>
    <w:qFormat/>
    <w:uiPriority w:val="99"/>
    <w:pPr>
      <w:ind w:firstLine="420" w:firstLineChars="200"/>
    </w:pPr>
    <w:rPr>
      <w:rFonts w:ascii="Times New Roman" w:hAnsi="Times New Roman" w:eastAsia="宋体" w:cs="Times New Roman"/>
      <w:szCs w:val="20"/>
    </w:rPr>
  </w:style>
  <w:style w:type="paragraph" w:customStyle="1" w:styleId="54">
    <w:name w:val="Table Paragraph"/>
    <w:basedOn w:val="1"/>
    <w:autoRedefine/>
    <w:qFormat/>
    <w:uiPriority w:val="1"/>
  </w:style>
  <w:style w:type="character" w:customStyle="1" w:styleId="55">
    <w:name w:val="标题 1 Char Char"/>
    <w:autoRedefine/>
    <w:qFormat/>
    <w:uiPriority w:val="0"/>
    <w:rPr>
      <w:rFonts w:eastAsia="宋体"/>
      <w:b/>
      <w:spacing w:val="-2"/>
      <w:sz w:val="24"/>
      <w:lang w:val="en-US" w:eastAsia="zh-CN" w:bidi="ar-SA"/>
    </w:rPr>
  </w:style>
  <w:style w:type="paragraph" w:customStyle="1" w:styleId="56">
    <w:name w:val="表格"/>
    <w:basedOn w:val="1"/>
    <w:autoRedefine/>
    <w:qFormat/>
    <w:uiPriority w:val="0"/>
    <w:pPr>
      <w:adjustRightInd w:val="0"/>
      <w:spacing w:line="400" w:lineRule="atLeast"/>
      <w:textAlignment w:val="baseline"/>
    </w:pPr>
    <w:rPr>
      <w:rFonts w:ascii="仿宋_GB2312" w:eastAsia="仿宋_GB2312"/>
      <w:sz w:val="28"/>
      <w:szCs w:val="24"/>
    </w:rPr>
  </w:style>
  <w:style w:type="paragraph" w:customStyle="1" w:styleId="57">
    <w:name w:val="文档正文"/>
    <w:basedOn w:val="1"/>
    <w:autoRedefine/>
    <w:qFormat/>
    <w:uiPriority w:val="0"/>
    <w:pPr>
      <w:spacing w:line="480" w:lineRule="atLeast"/>
      <w:ind w:firstLine="567"/>
      <w:textAlignment w:val="baseline"/>
    </w:pPr>
    <w:rPr>
      <w:rFonts w:hint="eastAsia" w:ascii="仿宋_GB2312" w:eastAsia="仿宋_GB2312"/>
      <w:sz w:val="28"/>
      <w:szCs w:val="24"/>
    </w:rPr>
  </w:style>
  <w:style w:type="character" w:customStyle="1" w:styleId="58">
    <w:name w:val="批注框文本 Char"/>
    <w:basedOn w:val="36"/>
    <w:link w:val="22"/>
    <w:autoRedefine/>
    <w:qFormat/>
    <w:uiPriority w:val="0"/>
    <w:rPr>
      <w:rFonts w:asciiTheme="minorHAnsi" w:hAnsiTheme="minorHAnsi" w:eastAsiaTheme="minorHAnsi" w:cstheme="minorBidi"/>
      <w:sz w:val="18"/>
      <w:szCs w:val="18"/>
      <w:lang w:eastAsia="en-US"/>
    </w:rPr>
  </w:style>
  <w:style w:type="paragraph" w:customStyle="1" w:styleId="59">
    <w:name w:val="p0"/>
    <w:basedOn w:val="1"/>
    <w:autoRedefine/>
    <w:qFormat/>
    <w:uiPriority w:val="0"/>
    <w:pPr>
      <w:widowControl/>
      <w:jc w:val="both"/>
    </w:pPr>
    <w:rPr>
      <w:rFonts w:ascii="Times New Roman" w:hAnsi="Times New Roman" w:eastAsia="宋体" w:cs="Times New Roman"/>
      <w:sz w:val="21"/>
      <w:szCs w:val="21"/>
      <w:lang w:eastAsia="zh-CN"/>
    </w:rPr>
  </w:style>
  <w:style w:type="paragraph" w:customStyle="1" w:styleId="60">
    <w:name w:val="Char1"/>
    <w:basedOn w:val="1"/>
    <w:autoRedefine/>
    <w:qFormat/>
    <w:uiPriority w:val="0"/>
    <w:pPr>
      <w:jc w:val="both"/>
    </w:pPr>
    <w:rPr>
      <w:rFonts w:ascii="Times New Roman" w:hAnsi="Times New Roman" w:eastAsia="宋体" w:cs="Times New Roman"/>
      <w:kern w:val="2"/>
      <w:sz w:val="21"/>
      <w:szCs w:val="21"/>
      <w:lang w:eastAsia="zh-CN"/>
    </w:rPr>
  </w:style>
  <w:style w:type="character" w:customStyle="1" w:styleId="61">
    <w:name w:val="正文文本缩进 Char"/>
    <w:basedOn w:val="36"/>
    <w:link w:val="16"/>
    <w:autoRedefine/>
    <w:qFormat/>
    <w:uiPriority w:val="0"/>
    <w:rPr>
      <w:rFonts w:asciiTheme="minorHAnsi" w:hAnsiTheme="minorHAnsi" w:eastAsiaTheme="minorHAnsi" w:cstheme="minorBidi"/>
      <w:sz w:val="22"/>
      <w:szCs w:val="22"/>
      <w:lang w:eastAsia="en-US"/>
    </w:rPr>
  </w:style>
  <w:style w:type="character" w:customStyle="1" w:styleId="62">
    <w:name w:val="标题 2 Char"/>
    <w:basedOn w:val="36"/>
    <w:link w:val="3"/>
    <w:autoRedefine/>
    <w:qFormat/>
    <w:uiPriority w:val="0"/>
    <w:rPr>
      <w:rFonts w:ascii="Arial" w:hAnsi="Arial" w:eastAsia="黑体"/>
      <w:b/>
      <w:bCs/>
      <w:kern w:val="2"/>
      <w:sz w:val="32"/>
      <w:szCs w:val="32"/>
    </w:rPr>
  </w:style>
  <w:style w:type="paragraph" w:customStyle="1" w:styleId="63">
    <w:name w:val="TOC 标题1"/>
    <w:basedOn w:val="2"/>
    <w:next w:val="1"/>
    <w:autoRedefine/>
    <w:semiHidden/>
    <w:unhideWhenUsed/>
    <w:qFormat/>
    <w:uiPriority w:val="39"/>
    <w:pPr>
      <w:keepNext/>
      <w:keepLines/>
      <w:widowControl/>
      <w:spacing w:before="480" w:line="276" w:lineRule="auto"/>
      <w:outlineLvl w:val="9"/>
    </w:pPr>
    <w:rPr>
      <w:rFonts w:asciiTheme="majorHAnsi" w:hAnsiTheme="majorHAnsi" w:eastAsiaTheme="majorEastAsia" w:cstheme="majorBidi"/>
      <w:color w:val="2E75B5" w:themeColor="accent1" w:themeShade="BF"/>
      <w:sz w:val="28"/>
      <w:szCs w:val="28"/>
      <w:lang w:eastAsia="zh-CN"/>
    </w:rPr>
  </w:style>
  <w:style w:type="character" w:customStyle="1" w:styleId="64">
    <w:name w:val="font31"/>
    <w:basedOn w:val="36"/>
    <w:autoRedefine/>
    <w:qFormat/>
    <w:uiPriority w:val="0"/>
    <w:rPr>
      <w:rFonts w:hint="eastAsia" w:ascii="微软雅黑" w:hAnsi="微软雅黑" w:eastAsia="微软雅黑" w:cs="微软雅黑"/>
      <w:color w:val="000000"/>
      <w:sz w:val="28"/>
      <w:szCs w:val="28"/>
      <w:u w:val="none"/>
    </w:rPr>
  </w:style>
  <w:style w:type="character" w:customStyle="1" w:styleId="65">
    <w:name w:val="font81"/>
    <w:basedOn w:val="36"/>
    <w:autoRedefine/>
    <w:qFormat/>
    <w:uiPriority w:val="0"/>
    <w:rPr>
      <w:rFonts w:hint="eastAsia" w:ascii="微软雅黑" w:hAnsi="微软雅黑" w:eastAsia="微软雅黑" w:cs="微软雅黑"/>
      <w:color w:val="000000"/>
      <w:sz w:val="28"/>
      <w:szCs w:val="28"/>
      <w:u w:val="none"/>
    </w:rPr>
  </w:style>
  <w:style w:type="character" w:customStyle="1" w:styleId="66">
    <w:name w:val="font91"/>
    <w:basedOn w:val="36"/>
    <w:autoRedefine/>
    <w:qFormat/>
    <w:uiPriority w:val="0"/>
    <w:rPr>
      <w:rFonts w:hint="eastAsia" w:ascii="微软雅黑" w:hAnsi="微软雅黑" w:eastAsia="微软雅黑" w:cs="微软雅黑"/>
      <w:color w:val="000000"/>
      <w:sz w:val="28"/>
      <w:szCs w:val="28"/>
      <w:u w:val="none"/>
    </w:rPr>
  </w:style>
  <w:style w:type="paragraph" w:customStyle="1" w:styleId="67">
    <w:name w:val="列表段落1"/>
    <w:basedOn w:val="1"/>
    <w:autoRedefine/>
    <w:qFormat/>
    <w:uiPriority w:val="0"/>
    <w:pPr>
      <w:ind w:firstLine="420" w:firstLineChars="200"/>
    </w:pPr>
    <w:rPr>
      <w:rFonts w:cs="Times New Roman"/>
      <w:szCs w:val="20"/>
    </w:rPr>
  </w:style>
  <w:style w:type="paragraph" w:customStyle="1" w:styleId="68">
    <w:name w:val="正文1"/>
    <w:basedOn w:val="1"/>
    <w:autoRedefine/>
    <w:qFormat/>
    <w:uiPriority w:val="0"/>
    <w:pPr>
      <w:tabs>
        <w:tab w:val="left" w:pos="1800"/>
      </w:tabs>
      <w:spacing w:line="360" w:lineRule="auto"/>
    </w:pPr>
    <w:rPr>
      <w:rFonts w:ascii="宋体" w:hAnsi="宋体" w:eastAsia="宋体" w:cs="Arial"/>
      <w:sz w:val="24"/>
    </w:rPr>
  </w:style>
  <w:style w:type="paragraph" w:customStyle="1" w:styleId="69">
    <w:name w:val="表格文本"/>
    <w:basedOn w:val="1"/>
    <w:autoRedefine/>
    <w:qFormat/>
    <w:uiPriority w:val="0"/>
    <w:pPr>
      <w:jc w:val="center"/>
    </w:pPr>
    <w:rPr>
      <w:rFonts w:ascii="宋体" w:hAnsi="宋体"/>
      <w:bCs/>
      <w:sz w:val="21"/>
      <w:szCs w:val="21"/>
    </w:rPr>
  </w:style>
  <w:style w:type="character" w:customStyle="1" w:styleId="70">
    <w:name w:val="awspan1"/>
    <w:basedOn w:val="36"/>
    <w:autoRedefine/>
    <w:qFormat/>
    <w:uiPriority w:val="0"/>
    <w:rPr>
      <w:color w:val="000000"/>
      <w:sz w:val="24"/>
      <w:szCs w:val="24"/>
    </w:rPr>
  </w:style>
  <w:style w:type="paragraph" w:customStyle="1" w:styleId="71">
    <w:name w:val="CZG正文"/>
    <w:basedOn w:val="1"/>
    <w:autoRedefine/>
    <w:qFormat/>
    <w:uiPriority w:val="0"/>
    <w:pPr>
      <w:spacing w:line="440" w:lineRule="exact"/>
    </w:pPr>
    <w:rPr>
      <w:rFonts w:ascii="幼圆" w:eastAsia="幼圆"/>
      <w:sz w:val="24"/>
      <w:szCs w:val="24"/>
    </w:rPr>
  </w:style>
  <w:style w:type="character" w:customStyle="1" w:styleId="72">
    <w:name w:val="layui-laypage-curr"/>
    <w:basedOn w:val="36"/>
    <w:autoRedefine/>
    <w:qFormat/>
    <w:uiPriority w:val="0"/>
  </w:style>
  <w:style w:type="character" w:customStyle="1" w:styleId="73">
    <w:name w:val="mail-contents"/>
    <w:basedOn w:val="36"/>
    <w:autoRedefine/>
    <w:qFormat/>
    <w:uiPriority w:val="0"/>
  </w:style>
  <w:style w:type="character" w:customStyle="1" w:styleId="74">
    <w:name w:val="s5"/>
    <w:basedOn w:val="36"/>
    <w:autoRedefine/>
    <w:qFormat/>
    <w:uiPriority w:val="0"/>
    <w:rPr>
      <w:spacing w:val="125"/>
    </w:rPr>
  </w:style>
  <w:style w:type="character" w:customStyle="1" w:styleId="75">
    <w:name w:val="hover34"/>
    <w:basedOn w:val="36"/>
    <w:autoRedefine/>
    <w:qFormat/>
    <w:uiPriority w:val="0"/>
    <w:rPr>
      <w:color w:val="5FB878"/>
    </w:rPr>
  </w:style>
  <w:style w:type="character" w:customStyle="1" w:styleId="76">
    <w:name w:val="hover35"/>
    <w:basedOn w:val="36"/>
    <w:autoRedefine/>
    <w:qFormat/>
    <w:uiPriority w:val="0"/>
    <w:rPr>
      <w:color w:val="5FB878"/>
    </w:rPr>
  </w:style>
  <w:style w:type="character" w:customStyle="1" w:styleId="77">
    <w:name w:val="hover36"/>
    <w:basedOn w:val="36"/>
    <w:autoRedefine/>
    <w:qFormat/>
    <w:uiPriority w:val="0"/>
    <w:rPr>
      <w:color w:val="FFFFFF"/>
    </w:rPr>
  </w:style>
  <w:style w:type="character" w:customStyle="1" w:styleId="78">
    <w:name w:val="layui-this4"/>
    <w:basedOn w:val="36"/>
    <w:autoRedefine/>
    <w:qFormat/>
    <w:uiPriority w:val="0"/>
    <w:rPr>
      <w:bdr w:val="single" w:color="EEEEEE" w:sz="6" w:space="0"/>
      <w:shd w:val="clear" w:color="auto" w:fill="FFFFFF"/>
    </w:rPr>
  </w:style>
  <w:style w:type="character" w:customStyle="1" w:styleId="79">
    <w:name w:val="first-child"/>
    <w:basedOn w:val="36"/>
    <w:autoRedefine/>
    <w:qFormat/>
    <w:uiPriority w:val="0"/>
  </w:style>
  <w:style w:type="character" w:customStyle="1" w:styleId="80">
    <w:name w:val="layui-this"/>
    <w:basedOn w:val="36"/>
    <w:autoRedefine/>
    <w:qFormat/>
    <w:uiPriority w:val="0"/>
    <w:rPr>
      <w:bdr w:val="single" w:color="EEEEEE" w:sz="6" w:space="0"/>
      <w:shd w:val="clear" w:color="auto" w:fill="FFFFFF"/>
    </w:rPr>
  </w:style>
  <w:style w:type="character" w:customStyle="1" w:styleId="81">
    <w:name w:val="hover33"/>
    <w:basedOn w:val="36"/>
    <w:autoRedefine/>
    <w:qFormat/>
    <w:uiPriority w:val="0"/>
    <w:rPr>
      <w:color w:val="5FB878"/>
    </w:rPr>
  </w:style>
  <w:style w:type="paragraph" w:customStyle="1" w:styleId="82">
    <w:name w:val="retrait3"/>
    <w:basedOn w:val="1"/>
    <w:autoRedefine/>
    <w:qFormat/>
    <w:uiPriority w:val="0"/>
    <w:pPr>
      <w:widowControl/>
      <w:spacing w:before="20" w:after="20"/>
      <w:ind w:left="851"/>
    </w:pPr>
    <w:rPr>
      <w:rFonts w:ascii="Arial" w:hAnsi="Arial" w:eastAsia="宋体" w:cs="Times New Roman"/>
      <w:sz w:val="24"/>
      <w:szCs w:val="20"/>
      <w:lang w:val="en-GB"/>
    </w:rPr>
  </w:style>
  <w:style w:type="paragraph" w:customStyle="1" w:styleId="83">
    <w:name w:val="tableau"/>
    <w:basedOn w:val="1"/>
    <w:autoRedefine/>
    <w:qFormat/>
    <w:uiPriority w:val="0"/>
    <w:pPr>
      <w:widowControl/>
      <w:spacing w:before="20" w:after="20"/>
      <w:jc w:val="center"/>
    </w:pPr>
    <w:rPr>
      <w:rFonts w:ascii="Arial" w:hAnsi="Arial" w:eastAsia="宋体" w:cs="Times New Roman"/>
      <w:sz w:val="16"/>
      <w:szCs w:val="20"/>
      <w:lang w:val="en-GB"/>
    </w:rPr>
  </w:style>
  <w:style w:type="character" w:customStyle="1" w:styleId="84">
    <w:name w:val="hover1"/>
    <w:basedOn w:val="36"/>
    <w:autoRedefine/>
    <w:qFormat/>
    <w:uiPriority w:val="0"/>
    <w:rPr>
      <w:color w:val="2590EB"/>
    </w:rPr>
  </w:style>
  <w:style w:type="character" w:customStyle="1" w:styleId="85">
    <w:name w:val="hover2"/>
    <w:basedOn w:val="36"/>
    <w:autoRedefine/>
    <w:qFormat/>
    <w:uiPriority w:val="0"/>
    <w:rPr>
      <w:color w:val="2590EB"/>
    </w:rPr>
  </w:style>
  <w:style w:type="character" w:customStyle="1" w:styleId="86">
    <w:name w:val="hover3"/>
    <w:basedOn w:val="36"/>
    <w:autoRedefine/>
    <w:qFormat/>
    <w:uiPriority w:val="0"/>
  </w:style>
  <w:style w:type="character" w:customStyle="1" w:styleId="87">
    <w:name w:val="mini-outputtext1"/>
    <w:basedOn w:val="36"/>
    <w:autoRedefine/>
    <w:qFormat/>
    <w:uiPriority w:val="0"/>
  </w:style>
  <w:style w:type="character" w:customStyle="1" w:styleId="88">
    <w:name w:val="hover"/>
    <w:basedOn w:val="36"/>
    <w:autoRedefine/>
    <w:qFormat/>
    <w:uiPriority w:val="0"/>
    <w:rPr>
      <w:color w:val="2590EB"/>
    </w:rPr>
  </w:style>
  <w:style w:type="paragraph" w:customStyle="1" w:styleId="89">
    <w:name w:val="标题2"/>
    <w:basedOn w:val="3"/>
    <w:next w:val="1"/>
    <w:autoRedefine/>
    <w:qFormat/>
    <w:uiPriority w:val="0"/>
    <w:pPr>
      <w:snapToGrid w:val="0"/>
      <w:spacing w:line="360" w:lineRule="auto"/>
      <w:ind w:firstLine="1001" w:firstLineChars="200"/>
      <w:jc w:val="left"/>
    </w:pPr>
    <w:rPr>
      <w:rFonts w:eastAsia="仿宋_GB2312"/>
    </w:rPr>
  </w:style>
  <w:style w:type="character" w:customStyle="1" w:styleId="90">
    <w:name w:val="font11"/>
    <w:basedOn w:val="36"/>
    <w:autoRedefine/>
    <w:qFormat/>
    <w:uiPriority w:val="0"/>
    <w:rPr>
      <w:rFonts w:hint="default" w:ascii="Helvetica" w:hAnsi="Helvetica" w:eastAsia="Helvetica" w:cs="Helvetica"/>
      <w:color w:val="000000"/>
      <w:sz w:val="22"/>
      <w:szCs w:val="22"/>
      <w:u w:val="none"/>
    </w:rPr>
  </w:style>
  <w:style w:type="character" w:customStyle="1" w:styleId="91">
    <w:name w:val="font51"/>
    <w:basedOn w:val="36"/>
    <w:autoRedefine/>
    <w:qFormat/>
    <w:uiPriority w:val="0"/>
    <w:rPr>
      <w:rFonts w:hint="default" w:ascii="Helvetica" w:hAnsi="Helvetica" w:eastAsia="Helvetica" w:cs="Helvetica"/>
      <w:color w:val="000000"/>
      <w:sz w:val="22"/>
      <w:szCs w:val="22"/>
      <w:u w:val="none"/>
    </w:rPr>
  </w:style>
  <w:style w:type="character" w:customStyle="1" w:styleId="92">
    <w:name w:val="font41"/>
    <w:basedOn w:val="36"/>
    <w:autoRedefine/>
    <w:qFormat/>
    <w:uiPriority w:val="0"/>
    <w:rPr>
      <w:rFonts w:hint="eastAsia" w:ascii="宋体" w:hAnsi="宋体" w:eastAsia="宋体" w:cs="宋体"/>
      <w:color w:val="000000"/>
      <w:sz w:val="22"/>
      <w:szCs w:val="22"/>
      <w:u w:val="none"/>
    </w:rPr>
  </w:style>
  <w:style w:type="character" w:customStyle="1" w:styleId="93">
    <w:name w:val="font171"/>
    <w:basedOn w:val="36"/>
    <w:autoRedefine/>
    <w:qFormat/>
    <w:uiPriority w:val="0"/>
    <w:rPr>
      <w:rFonts w:ascii="仿宋" w:hAnsi="仿宋" w:eastAsia="仿宋" w:cs="仿宋"/>
      <w:color w:val="000000"/>
      <w:sz w:val="28"/>
      <w:szCs w:val="28"/>
      <w:u w:val="none"/>
    </w:rPr>
  </w:style>
  <w:style w:type="paragraph" w:customStyle="1" w:styleId="94">
    <w:name w:val="cjk"/>
    <w:basedOn w:val="1"/>
    <w:autoRedefine/>
    <w:qFormat/>
    <w:uiPriority w:val="0"/>
    <w:pPr>
      <w:spacing w:before="100" w:beforeAutospacing="1" w:after="100" w:afterAutospacing="1"/>
    </w:pPr>
    <w:rPr>
      <w:rFonts w:ascii="宋体" w:hAnsi="宋体" w:eastAsia="宋体" w:cs="宋体"/>
      <w:sz w:val="24"/>
    </w:rPr>
  </w:style>
  <w:style w:type="character" w:customStyle="1" w:styleId="95">
    <w:name w:val="font21"/>
    <w:basedOn w:val="36"/>
    <w:autoRedefine/>
    <w:qFormat/>
    <w:uiPriority w:val="0"/>
    <w:rPr>
      <w:rFonts w:hint="eastAsia" w:ascii="宋体" w:hAnsi="宋体" w:eastAsia="宋体" w:cs="宋体"/>
      <w:b/>
      <w:bCs/>
      <w:color w:val="000000"/>
      <w:sz w:val="22"/>
      <w:szCs w:val="22"/>
      <w:u w:val="none"/>
    </w:rPr>
  </w:style>
  <w:style w:type="character" w:customStyle="1" w:styleId="96">
    <w:name w:val="layui-layer-tabnow"/>
    <w:basedOn w:val="36"/>
    <w:autoRedefine/>
    <w:qFormat/>
    <w:uiPriority w:val="0"/>
    <w:rPr>
      <w:bdr w:val="single" w:color="CCCCCC" w:sz="6" w:space="0"/>
      <w:shd w:val="clear" w:color="auto" w:fill="FFFFFF"/>
    </w:rPr>
  </w:style>
  <w:style w:type="character" w:customStyle="1" w:styleId="97">
    <w:name w:val="font61"/>
    <w:basedOn w:val="36"/>
    <w:autoRedefine/>
    <w:qFormat/>
    <w:uiPriority w:val="0"/>
    <w:rPr>
      <w:rFonts w:hint="eastAsia" w:ascii="宋体" w:hAnsi="宋体" w:eastAsia="宋体" w:cs="宋体"/>
      <w:b/>
      <w:bCs/>
      <w:color w:val="000000"/>
      <w:sz w:val="22"/>
      <w:szCs w:val="22"/>
      <w:u w:val="none"/>
    </w:rPr>
  </w:style>
  <w:style w:type="character" w:customStyle="1" w:styleId="98">
    <w:name w:val="font01"/>
    <w:basedOn w:val="36"/>
    <w:autoRedefine/>
    <w:qFormat/>
    <w:uiPriority w:val="0"/>
    <w:rPr>
      <w:rFonts w:hint="eastAsia" w:ascii="宋体" w:hAnsi="宋体" w:eastAsia="宋体" w:cs="宋体"/>
      <w:color w:val="000000"/>
      <w:sz w:val="22"/>
      <w:szCs w:val="22"/>
      <w:u w:val="none"/>
    </w:rPr>
  </w:style>
  <w:style w:type="character" w:customStyle="1" w:styleId="99">
    <w:name w:val="NormalCharacter"/>
    <w:autoRedefine/>
    <w:qFormat/>
    <w:uiPriority w:val="0"/>
  </w:style>
  <w:style w:type="character" w:customStyle="1" w:styleId="100">
    <w:name w:val="hover18"/>
    <w:basedOn w:val="36"/>
    <w:autoRedefine/>
    <w:qFormat/>
    <w:uiPriority w:val="0"/>
  </w:style>
  <w:style w:type="character" w:customStyle="1" w:styleId="101">
    <w:name w:val="font12"/>
    <w:basedOn w:val="36"/>
    <w:autoRedefine/>
    <w:qFormat/>
    <w:uiPriority w:val="0"/>
    <w:rPr>
      <w:rFonts w:hint="eastAsia" w:ascii="宋体" w:hAnsi="宋体" w:eastAsia="宋体" w:cs="宋体"/>
      <w:color w:val="000000"/>
      <w:sz w:val="22"/>
      <w:szCs w:val="22"/>
      <w:u w:val="none"/>
    </w:rPr>
  </w:style>
  <w:style w:type="character" w:customStyle="1" w:styleId="102">
    <w:name w:val="font101"/>
    <w:basedOn w:val="36"/>
    <w:autoRedefine/>
    <w:qFormat/>
    <w:uiPriority w:val="0"/>
    <w:rPr>
      <w:rFonts w:hint="eastAsia" w:ascii="宋体" w:hAnsi="宋体" w:eastAsia="宋体" w:cs="宋体"/>
      <w:color w:val="000000"/>
      <w:sz w:val="22"/>
      <w:szCs w:val="22"/>
      <w:u w:val="none"/>
    </w:rPr>
  </w:style>
  <w:style w:type="character" w:customStyle="1" w:styleId="103">
    <w:name w:val="font131"/>
    <w:basedOn w:val="36"/>
    <w:autoRedefine/>
    <w:qFormat/>
    <w:uiPriority w:val="0"/>
    <w:rPr>
      <w:rFonts w:hint="eastAsia" w:ascii="宋体" w:hAnsi="宋体" w:eastAsia="宋体" w:cs="宋体"/>
      <w:b/>
      <w:bCs/>
      <w:color w:val="000000"/>
      <w:sz w:val="18"/>
      <w:szCs w:val="18"/>
      <w:u w:val="none"/>
    </w:rPr>
  </w:style>
  <w:style w:type="character" w:customStyle="1" w:styleId="104">
    <w:name w:val="font141"/>
    <w:basedOn w:val="36"/>
    <w:autoRedefine/>
    <w:qFormat/>
    <w:uiPriority w:val="0"/>
    <w:rPr>
      <w:rFonts w:hint="eastAsia" w:ascii="宋体" w:hAnsi="宋体" w:eastAsia="宋体" w:cs="宋体"/>
      <w:color w:val="000000"/>
      <w:sz w:val="22"/>
      <w:szCs w:val="22"/>
      <w:u w:val="none"/>
      <w:vertAlign w:val="superscript"/>
    </w:rPr>
  </w:style>
  <w:style w:type="character" w:customStyle="1" w:styleId="105">
    <w:name w:val="font151"/>
    <w:basedOn w:val="36"/>
    <w:autoRedefine/>
    <w:qFormat/>
    <w:uiPriority w:val="0"/>
    <w:rPr>
      <w:rFonts w:hint="eastAsia" w:ascii="宋体" w:hAnsi="宋体" w:eastAsia="宋体" w:cs="宋体"/>
      <w:color w:val="000000"/>
      <w:sz w:val="22"/>
      <w:szCs w:val="22"/>
      <w:u w:val="none"/>
    </w:rPr>
  </w:style>
  <w:style w:type="paragraph" w:customStyle="1" w:styleId="106">
    <w:name w:val="Heading2"/>
    <w:basedOn w:val="1"/>
    <w:next w:val="1"/>
    <w:qFormat/>
    <w:uiPriority w:val="0"/>
    <w:pPr>
      <w:keepNext/>
      <w:keepLines/>
      <w:numPr>
        <w:ilvl w:val="1"/>
        <w:numId w:val="1"/>
      </w:numPr>
      <w:spacing w:before="260" w:after="260" w:line="415" w:lineRule="auto"/>
    </w:pPr>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90" textRotate="1"/>
    <customShpInfo spid="_x0000_s3091" textRotate="1"/>
    <customShpInfo spid="_x0000_s3092" textRotate="1"/>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933B9-032A-4085-881C-E8C201DFD0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27624</Words>
  <Characters>30985</Characters>
  <Lines>38</Lines>
  <Paragraphs>54</Paragraphs>
  <TotalTime>77</TotalTime>
  <ScaleCrop>false</ScaleCrop>
  <LinksUpToDate>false</LinksUpToDate>
  <CharactersWithSpaces>32477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2018-04-03T07:57:00Z</dcterms:created>
  <dc:creator>dong</dc:creator>
  <cp:lastModifiedBy>Administrator</cp:lastModifiedBy>
  <cp:lastPrinted>2024-09-20T03:25:00Z</cp:lastPrinted>
  <dcterms:modified xsi:type="dcterms:W3CDTF">2024-10-24T02:02:40Z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40399A0F4084498085F7CFF5840677B2_13</vt:lpwstr>
  </property>
  <property fmtid="{D5CDD505-2E9C-101B-9397-08002B2CF9AE}" pid="4" name="commondata">
    <vt:lpwstr>eyJoZGlkIjoiYzc2ZmExZWY5YjE3NmFiNzE4MDdiOGY5NDI0YzhmYTAifQ==</vt:lpwstr>
  </property>
</Properties>
</file>