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B1A5E">
      <w:pPr>
        <w:spacing w:line="480" w:lineRule="auto"/>
        <w:jc w:val="both"/>
        <w:rPr>
          <w:rFonts w:hint="eastAsia"/>
          <w:b/>
          <w:bCs/>
          <w:sz w:val="40"/>
          <w:szCs w:val="40"/>
          <w:lang w:eastAsia="zh-CN"/>
        </w:rPr>
      </w:pPr>
      <w:bookmarkStart w:id="615" w:name="_GoBack"/>
      <w:bookmarkEnd w:id="615"/>
      <w:r>
        <w:rPr>
          <w:rFonts w:hint="eastAsia"/>
          <w:b/>
          <w:bCs/>
          <w:sz w:val="40"/>
          <w:szCs w:val="40"/>
          <w:lang w:eastAsia="zh-CN"/>
        </w:rPr>
        <w:drawing>
          <wp:inline distT="0" distB="0" distL="114300" distR="114300">
            <wp:extent cx="6182995" cy="8741410"/>
            <wp:effectExtent l="0" t="0" r="8255" b="2540"/>
            <wp:docPr id="1" name="图片 1" descr="文件封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件封皮"/>
                    <pic:cNvPicPr>
                      <a:picLocks noChangeAspect="1"/>
                    </pic:cNvPicPr>
                  </pic:nvPicPr>
                  <pic:blipFill>
                    <a:blip r:embed="rId6"/>
                    <a:stretch>
                      <a:fillRect/>
                    </a:stretch>
                  </pic:blipFill>
                  <pic:spPr>
                    <a:xfrm>
                      <a:off x="0" y="0"/>
                      <a:ext cx="6182995" cy="8741410"/>
                    </a:xfrm>
                    <a:prstGeom prst="rect">
                      <a:avLst/>
                    </a:prstGeom>
                  </pic:spPr>
                </pic:pic>
              </a:graphicData>
            </a:graphic>
          </wp:inline>
        </w:drawing>
      </w:r>
      <w:r>
        <w:rPr>
          <w:rFonts w:hint="eastAsia"/>
          <w:b/>
          <w:bCs/>
          <w:sz w:val="40"/>
          <w:szCs w:val="40"/>
          <w:lang w:eastAsia="zh-CN"/>
        </w:rPr>
        <w:t>渑池县天池镇朝阳村辣椒加工厂房及设备采购项目</w:t>
      </w:r>
    </w:p>
    <w:p w14:paraId="73CFD0DE">
      <w:pPr>
        <w:spacing w:line="480" w:lineRule="auto"/>
        <w:jc w:val="center"/>
        <w:rPr>
          <w:rFonts w:hint="eastAsia"/>
          <w:b/>
          <w:bCs/>
          <w:sz w:val="40"/>
          <w:szCs w:val="40"/>
          <w:highlight w:val="none"/>
          <w:lang w:eastAsia="zh-CN"/>
        </w:rPr>
      </w:pPr>
      <w:r>
        <w:rPr>
          <w:rFonts w:hint="eastAsia"/>
          <w:b/>
          <w:bCs/>
          <w:sz w:val="40"/>
          <w:szCs w:val="40"/>
          <w:highlight w:val="none"/>
          <w:lang w:eastAsia="zh-CN"/>
        </w:rPr>
        <w:t>-（加工厂房部分）</w:t>
      </w:r>
    </w:p>
    <w:p w14:paraId="369DDC4E">
      <w:pPr>
        <w:spacing w:line="480" w:lineRule="auto"/>
        <w:jc w:val="center"/>
        <w:rPr>
          <w:rFonts w:hint="eastAsia" w:eastAsia="宋体"/>
          <w:b/>
          <w:sz w:val="36"/>
          <w:szCs w:val="36"/>
          <w:highlight w:val="red"/>
          <w:lang w:val="en-US" w:eastAsia="zh-CN"/>
        </w:rPr>
      </w:pPr>
      <w:r>
        <w:rPr>
          <w:rFonts w:hint="eastAsia"/>
          <w:b/>
          <w:sz w:val="32"/>
          <w:szCs w:val="32"/>
          <w:highlight w:val="none"/>
          <w:lang w:val="en-US" w:eastAsia="zh-CN"/>
        </w:rPr>
        <w:t>项目编号：渑池竞磋采购-2025-52、MCGZ[2025]094-ZC067</w:t>
      </w:r>
    </w:p>
    <w:p w14:paraId="72959CF3">
      <w:pPr>
        <w:spacing w:line="480" w:lineRule="auto"/>
        <w:rPr>
          <w:b/>
          <w:sz w:val="84"/>
          <w:szCs w:val="84"/>
        </w:rPr>
      </w:pPr>
    </w:p>
    <w:p w14:paraId="760147F3">
      <w:pPr>
        <w:rPr>
          <w:b/>
          <w:sz w:val="84"/>
          <w:szCs w:val="84"/>
        </w:rPr>
      </w:pPr>
    </w:p>
    <w:p w14:paraId="07C6CBC6">
      <w:pPr>
        <w:pStyle w:val="12"/>
      </w:pPr>
    </w:p>
    <w:p w14:paraId="57A4D256">
      <w:pPr>
        <w:pStyle w:val="12"/>
      </w:pPr>
    </w:p>
    <w:p w14:paraId="3F7E91B9">
      <w:pPr>
        <w:pStyle w:val="5"/>
      </w:pPr>
    </w:p>
    <w:p w14:paraId="4BE024FF">
      <w:pPr>
        <w:spacing w:line="360" w:lineRule="auto"/>
        <w:jc w:val="center"/>
        <w:rPr>
          <w:b/>
          <w:sz w:val="84"/>
          <w:szCs w:val="84"/>
        </w:rPr>
      </w:pPr>
      <w:r>
        <w:rPr>
          <w:rFonts w:hint="eastAsia"/>
          <w:b/>
          <w:sz w:val="72"/>
          <w:szCs w:val="72"/>
        </w:rPr>
        <w:t>竞争性磋商文件</w:t>
      </w:r>
    </w:p>
    <w:p w14:paraId="0CBC8C0F">
      <w:pPr>
        <w:spacing w:line="360" w:lineRule="auto"/>
        <w:ind w:firstLine="1600" w:firstLineChars="500"/>
      </w:pPr>
      <w:r>
        <w:rPr>
          <w:rFonts w:hint="eastAsia"/>
          <w:b/>
          <w:sz w:val="32"/>
          <w:szCs w:val="32"/>
        </w:rPr>
        <w:t xml:space="preserve">       </w:t>
      </w:r>
    </w:p>
    <w:p w14:paraId="5B9C4650">
      <w:pPr>
        <w:pStyle w:val="3"/>
      </w:pPr>
    </w:p>
    <w:p w14:paraId="68F5A295"/>
    <w:p w14:paraId="7237D210"/>
    <w:p w14:paraId="4C71D0AB">
      <w:pPr>
        <w:pStyle w:val="24"/>
        <w:ind w:left="0" w:leftChars="0" w:firstLine="0" w:firstLineChars="0"/>
      </w:pPr>
    </w:p>
    <w:p w14:paraId="0D6B27F0">
      <w:pPr>
        <w:pStyle w:val="24"/>
      </w:pPr>
    </w:p>
    <w:p w14:paraId="0C5122B7">
      <w:pPr>
        <w:pStyle w:val="24"/>
      </w:pPr>
    </w:p>
    <w:p w14:paraId="255AD41F">
      <w:pPr>
        <w:pStyle w:val="24"/>
      </w:pPr>
    </w:p>
    <w:p w14:paraId="2D5CEBD6">
      <w:pPr>
        <w:spacing w:line="600" w:lineRule="exact"/>
        <w:ind w:firstLine="1899" w:firstLineChars="562"/>
        <w:rPr>
          <w:rFonts w:hint="eastAsia"/>
          <w:b/>
          <w:spacing w:val="14"/>
          <w:w w:val="97"/>
          <w:sz w:val="32"/>
          <w:szCs w:val="32"/>
          <w:highlight w:val="none"/>
          <w:lang w:eastAsia="zh-CN"/>
        </w:rPr>
      </w:pPr>
      <w:r>
        <w:rPr>
          <w:rFonts w:hint="eastAsia"/>
          <w:b/>
          <w:spacing w:val="14"/>
          <w:w w:val="97"/>
          <w:sz w:val="32"/>
          <w:szCs w:val="32"/>
          <w:lang w:eastAsia="zh-CN"/>
        </w:rPr>
        <w:t>采购人</w:t>
      </w:r>
      <w:r>
        <w:rPr>
          <w:rFonts w:hint="eastAsia"/>
          <w:b/>
          <w:spacing w:val="14"/>
          <w:w w:val="97"/>
          <w:sz w:val="32"/>
          <w:szCs w:val="32"/>
          <w:highlight w:val="none"/>
        </w:rPr>
        <w:t>：</w:t>
      </w:r>
      <w:r>
        <w:rPr>
          <w:rFonts w:hint="eastAsia"/>
          <w:b/>
          <w:spacing w:val="14"/>
          <w:w w:val="97"/>
          <w:sz w:val="32"/>
          <w:szCs w:val="32"/>
          <w:highlight w:val="none"/>
          <w:lang w:eastAsia="zh-CN"/>
        </w:rPr>
        <w:t>渑池县黄河河务局</w:t>
      </w:r>
    </w:p>
    <w:p w14:paraId="7910FE16">
      <w:pPr>
        <w:spacing w:line="600" w:lineRule="exact"/>
        <w:ind w:firstLine="1899" w:firstLineChars="562"/>
        <w:rPr>
          <w:rFonts w:hint="eastAsia"/>
          <w:b/>
          <w:spacing w:val="14"/>
          <w:w w:val="97"/>
          <w:sz w:val="32"/>
          <w:szCs w:val="32"/>
          <w:highlight w:val="none"/>
          <w:lang w:eastAsia="zh-CN"/>
        </w:rPr>
      </w:pPr>
      <w:r>
        <w:rPr>
          <w:rFonts w:hint="eastAsia"/>
          <w:b/>
          <w:spacing w:val="14"/>
          <w:w w:val="97"/>
          <w:sz w:val="32"/>
          <w:szCs w:val="32"/>
          <w:highlight w:val="none"/>
        </w:rPr>
        <w:t>代理机构：</w:t>
      </w:r>
      <w:r>
        <w:rPr>
          <w:rFonts w:hint="eastAsia"/>
          <w:b/>
          <w:spacing w:val="14"/>
          <w:w w:val="97"/>
          <w:sz w:val="32"/>
          <w:szCs w:val="32"/>
          <w:highlight w:val="none"/>
          <w:lang w:eastAsia="zh-CN"/>
        </w:rPr>
        <w:t>河南盾览工程管理咨询有限公司</w:t>
      </w:r>
    </w:p>
    <w:p w14:paraId="32583E2B">
      <w:pPr>
        <w:spacing w:line="600" w:lineRule="exact"/>
        <w:ind w:firstLine="1899" w:firstLineChars="562"/>
        <w:rPr>
          <w:rFonts w:hint="eastAsia" w:eastAsia="宋体"/>
          <w:sz w:val="32"/>
          <w:szCs w:val="32"/>
          <w:lang w:eastAsia="zh-CN"/>
        </w:rPr>
      </w:pPr>
      <w:r>
        <w:rPr>
          <w:rFonts w:hint="eastAsia"/>
          <w:b/>
          <w:spacing w:val="14"/>
          <w:w w:val="97"/>
          <w:sz w:val="32"/>
          <w:szCs w:val="32"/>
        </w:rPr>
        <w:t>时间</w:t>
      </w:r>
      <w:r>
        <w:rPr>
          <w:rFonts w:hint="eastAsia"/>
          <w:b/>
          <w:sz w:val="32"/>
          <w:szCs w:val="32"/>
        </w:rPr>
        <w:t>：</w:t>
      </w:r>
      <w:r>
        <w:rPr>
          <w:rFonts w:hint="eastAsia"/>
          <w:b/>
          <w:spacing w:val="14"/>
          <w:w w:val="97"/>
          <w:sz w:val="32"/>
          <w:szCs w:val="32"/>
          <w:lang w:eastAsia="zh-CN"/>
        </w:rPr>
        <w:t>二〇二</w:t>
      </w:r>
      <w:r>
        <w:rPr>
          <w:rFonts w:hint="eastAsia"/>
          <w:b/>
          <w:spacing w:val="14"/>
          <w:w w:val="97"/>
          <w:sz w:val="32"/>
          <w:szCs w:val="32"/>
          <w:lang w:val="en-US" w:eastAsia="zh-CN"/>
        </w:rPr>
        <w:t>五</w:t>
      </w:r>
      <w:r>
        <w:rPr>
          <w:rFonts w:hint="eastAsia"/>
          <w:b/>
          <w:spacing w:val="14"/>
          <w:w w:val="97"/>
          <w:sz w:val="32"/>
          <w:szCs w:val="32"/>
          <w:lang w:eastAsia="zh-CN"/>
        </w:rPr>
        <w:t>年</w:t>
      </w:r>
      <w:r>
        <w:rPr>
          <w:rFonts w:hint="eastAsia"/>
          <w:b/>
          <w:spacing w:val="14"/>
          <w:w w:val="97"/>
          <w:sz w:val="32"/>
          <w:szCs w:val="32"/>
          <w:lang w:val="en-US" w:eastAsia="zh-CN"/>
        </w:rPr>
        <w:t>五</w:t>
      </w:r>
      <w:r>
        <w:rPr>
          <w:rFonts w:hint="eastAsia"/>
          <w:b/>
          <w:spacing w:val="14"/>
          <w:w w:val="97"/>
          <w:sz w:val="32"/>
          <w:szCs w:val="32"/>
          <w:lang w:eastAsia="zh-CN"/>
        </w:rPr>
        <w:t>月</w:t>
      </w:r>
    </w:p>
    <w:p w14:paraId="1D241F81">
      <w:pPr>
        <w:pStyle w:val="16"/>
        <w:spacing w:before="312" w:beforeLines="100" w:after="312" w:afterLines="100" w:line="300" w:lineRule="auto"/>
        <w:jc w:val="center"/>
        <w:rPr>
          <w:rFonts w:hAnsi="宋体"/>
          <w:b/>
          <w:bCs/>
          <w:sz w:val="32"/>
          <w:szCs w:val="32"/>
        </w:rPr>
        <w:sectPr>
          <w:pgSz w:w="11907" w:h="16840"/>
          <w:pgMar w:top="1440" w:right="1080" w:bottom="1440" w:left="1080" w:header="777" w:footer="641" w:gutter="0"/>
          <w:cols w:space="720" w:num="1"/>
          <w:docGrid w:type="linesAndChars" w:linePitch="312" w:charSpace="0"/>
        </w:sectPr>
      </w:pPr>
    </w:p>
    <w:p w14:paraId="79EB0292">
      <w:pPr>
        <w:pStyle w:val="16"/>
        <w:spacing w:before="312" w:beforeLines="100" w:after="312" w:afterLines="100" w:line="300" w:lineRule="auto"/>
        <w:jc w:val="center"/>
        <w:rPr>
          <w:rFonts w:hAnsi="宋体"/>
          <w:b/>
          <w:bCs/>
          <w:sz w:val="28"/>
          <w:szCs w:val="28"/>
        </w:rPr>
      </w:pPr>
      <w:r>
        <w:rPr>
          <w:rFonts w:hint="eastAsia" w:hAnsi="宋体"/>
          <w:b/>
          <w:bCs/>
          <w:sz w:val="28"/>
          <w:szCs w:val="28"/>
        </w:rPr>
        <w:t>目  录</w:t>
      </w:r>
    </w:p>
    <w:p w14:paraId="243D61FA">
      <w:pPr>
        <w:pStyle w:val="19"/>
        <w:tabs>
          <w:tab w:val="left" w:pos="1050"/>
          <w:tab w:val="right" w:leader="dot" w:pos="9629"/>
        </w:tabs>
        <w:rPr>
          <w:rFonts w:ascii="Calibri" w:hAnsi="Calibri" w:cs="Times New Roman"/>
          <w:b/>
          <w:bCs/>
          <w:sz w:val="32"/>
          <w:szCs w:val="32"/>
        </w:rPr>
      </w:pPr>
      <w:bookmarkStart w:id="0" w:name="_Toc15390"/>
      <w:r>
        <w:rPr>
          <w:b/>
          <w:bCs/>
          <w:sz w:val="28"/>
          <w:szCs w:val="28"/>
        </w:rPr>
        <w:fldChar w:fldCharType="begin"/>
      </w:r>
      <w:r>
        <w:rPr>
          <w:b/>
          <w:bCs/>
          <w:sz w:val="28"/>
          <w:szCs w:val="28"/>
        </w:rPr>
        <w:instrText xml:space="preserve">TOC \o "1-2" \h \u </w:instrText>
      </w:r>
      <w:r>
        <w:rPr>
          <w:b/>
          <w:bCs/>
          <w:sz w:val="28"/>
          <w:szCs w:val="28"/>
        </w:rPr>
        <w:fldChar w:fldCharType="separate"/>
      </w:r>
      <w:r>
        <w:rPr>
          <w:b/>
          <w:bCs/>
          <w:sz w:val="32"/>
          <w:szCs w:val="32"/>
        </w:rPr>
        <w:fldChar w:fldCharType="begin"/>
      </w:r>
      <w:r>
        <w:rPr>
          <w:b/>
          <w:bCs/>
          <w:sz w:val="32"/>
          <w:szCs w:val="32"/>
        </w:rPr>
        <w:instrText xml:space="preserve"> HYPERLINK \l "_Toc23774424" </w:instrText>
      </w:r>
      <w:r>
        <w:rPr>
          <w:b/>
          <w:bCs/>
          <w:sz w:val="32"/>
          <w:szCs w:val="32"/>
        </w:rPr>
        <w:fldChar w:fldCharType="separate"/>
      </w:r>
      <w:r>
        <w:rPr>
          <w:rStyle w:val="35"/>
          <w:rFonts w:hint="eastAsia"/>
          <w:b/>
          <w:bCs/>
          <w:color w:val="auto"/>
          <w:sz w:val="32"/>
          <w:szCs w:val="32"/>
        </w:rPr>
        <w:t>第一章</w:t>
      </w:r>
      <w:r>
        <w:rPr>
          <w:rFonts w:ascii="Calibri" w:hAnsi="Calibri" w:cs="Times New Roman"/>
          <w:b/>
          <w:bCs/>
          <w:sz w:val="32"/>
          <w:szCs w:val="32"/>
        </w:rPr>
        <w:tab/>
      </w:r>
      <w:r>
        <w:rPr>
          <w:rStyle w:val="35"/>
          <w:rFonts w:hint="eastAsia" w:cs="Times New Roman"/>
          <w:b/>
          <w:bCs/>
          <w:color w:val="auto"/>
          <w:sz w:val="32"/>
          <w:szCs w:val="32"/>
        </w:rPr>
        <w:t>竞争性磋商公告</w:t>
      </w:r>
      <w:r>
        <w:rPr>
          <w:b/>
          <w:bCs/>
          <w:sz w:val="32"/>
          <w:szCs w:val="32"/>
        </w:rPr>
        <w:tab/>
      </w:r>
      <w:r>
        <w:rPr>
          <w:b/>
          <w:bCs/>
          <w:sz w:val="32"/>
          <w:szCs w:val="32"/>
        </w:rPr>
        <w:fldChar w:fldCharType="begin"/>
      </w:r>
      <w:r>
        <w:rPr>
          <w:b/>
          <w:bCs/>
          <w:sz w:val="32"/>
          <w:szCs w:val="32"/>
        </w:rPr>
        <w:instrText xml:space="preserve"> PAGEREF _Toc23774424 \h </w:instrText>
      </w:r>
      <w:r>
        <w:rPr>
          <w:b/>
          <w:bCs/>
          <w:sz w:val="32"/>
          <w:szCs w:val="32"/>
        </w:rPr>
        <w:fldChar w:fldCharType="separate"/>
      </w:r>
      <w:r>
        <w:rPr>
          <w:b/>
          <w:bCs/>
          <w:sz w:val="32"/>
          <w:szCs w:val="32"/>
        </w:rPr>
        <w:t>2</w:t>
      </w:r>
      <w:r>
        <w:rPr>
          <w:b/>
          <w:bCs/>
          <w:sz w:val="32"/>
          <w:szCs w:val="32"/>
        </w:rPr>
        <w:fldChar w:fldCharType="end"/>
      </w:r>
      <w:r>
        <w:rPr>
          <w:b/>
          <w:bCs/>
          <w:sz w:val="32"/>
          <w:szCs w:val="32"/>
        </w:rPr>
        <w:fldChar w:fldCharType="end"/>
      </w:r>
    </w:p>
    <w:p w14:paraId="0BA671A2">
      <w:pPr>
        <w:pStyle w:val="19"/>
        <w:tabs>
          <w:tab w:val="left" w:pos="1050"/>
          <w:tab w:val="right" w:leader="dot" w:pos="9629"/>
        </w:tabs>
        <w:rPr>
          <w:rFonts w:ascii="Calibri" w:hAnsi="Calibri" w:cs="Times New Roman"/>
          <w:b/>
          <w:bCs/>
          <w:sz w:val="32"/>
          <w:szCs w:val="32"/>
        </w:rPr>
      </w:pPr>
      <w:r>
        <w:rPr>
          <w:b/>
          <w:bCs/>
          <w:sz w:val="32"/>
          <w:szCs w:val="32"/>
        </w:rPr>
        <w:fldChar w:fldCharType="begin"/>
      </w:r>
      <w:r>
        <w:rPr>
          <w:b/>
          <w:bCs/>
          <w:sz w:val="32"/>
          <w:szCs w:val="32"/>
        </w:rPr>
        <w:instrText xml:space="preserve"> HYPERLINK \l "_Toc23774425" </w:instrText>
      </w:r>
      <w:r>
        <w:rPr>
          <w:b/>
          <w:bCs/>
          <w:sz w:val="32"/>
          <w:szCs w:val="32"/>
        </w:rPr>
        <w:fldChar w:fldCharType="separate"/>
      </w:r>
      <w:r>
        <w:rPr>
          <w:rStyle w:val="35"/>
          <w:rFonts w:hint="eastAsia"/>
          <w:b/>
          <w:bCs/>
          <w:color w:val="auto"/>
          <w:sz w:val="32"/>
          <w:szCs w:val="32"/>
        </w:rPr>
        <w:t>第二章</w:t>
      </w:r>
      <w:r>
        <w:rPr>
          <w:rFonts w:ascii="Calibri" w:hAnsi="Calibri" w:cs="Times New Roman"/>
          <w:b/>
          <w:bCs/>
          <w:sz w:val="32"/>
          <w:szCs w:val="32"/>
        </w:rPr>
        <w:tab/>
      </w:r>
      <w:r>
        <w:rPr>
          <w:rStyle w:val="35"/>
          <w:rFonts w:hint="eastAsia"/>
          <w:b/>
          <w:bCs/>
          <w:color w:val="auto"/>
          <w:sz w:val="32"/>
          <w:szCs w:val="32"/>
        </w:rPr>
        <w:t>响应人须知</w:t>
      </w:r>
      <w:r>
        <w:rPr>
          <w:b/>
          <w:bCs/>
          <w:sz w:val="32"/>
          <w:szCs w:val="32"/>
        </w:rPr>
        <w:tab/>
      </w:r>
      <w:r>
        <w:rPr>
          <w:rFonts w:hint="eastAsia"/>
          <w:b/>
          <w:bCs/>
          <w:sz w:val="32"/>
          <w:szCs w:val="32"/>
          <w:lang w:val="en-US" w:eastAsia="zh-CN"/>
        </w:rPr>
        <w:t>6</w:t>
      </w:r>
      <w:r>
        <w:rPr>
          <w:b/>
          <w:bCs/>
          <w:sz w:val="32"/>
          <w:szCs w:val="32"/>
        </w:rPr>
        <w:fldChar w:fldCharType="end"/>
      </w:r>
    </w:p>
    <w:p w14:paraId="244D8B34">
      <w:pPr>
        <w:pStyle w:val="19"/>
        <w:tabs>
          <w:tab w:val="left" w:pos="1050"/>
          <w:tab w:val="right" w:leader="dot" w:pos="9629"/>
        </w:tabs>
        <w:rPr>
          <w:rFonts w:hint="default" w:ascii="Calibri" w:hAnsi="Calibri" w:eastAsia="宋体" w:cs="Times New Roman"/>
          <w:b/>
          <w:bCs/>
          <w:sz w:val="32"/>
          <w:szCs w:val="32"/>
          <w:lang w:val="en-US" w:eastAsia="zh-CN"/>
        </w:rPr>
      </w:pPr>
      <w:r>
        <w:rPr>
          <w:b/>
          <w:bCs/>
          <w:sz w:val="32"/>
          <w:szCs w:val="32"/>
        </w:rPr>
        <w:fldChar w:fldCharType="begin"/>
      </w:r>
      <w:r>
        <w:rPr>
          <w:b/>
          <w:bCs/>
          <w:sz w:val="32"/>
          <w:szCs w:val="32"/>
        </w:rPr>
        <w:instrText xml:space="preserve"> HYPERLINK \l "_Toc23774436" </w:instrText>
      </w:r>
      <w:r>
        <w:rPr>
          <w:b/>
          <w:bCs/>
          <w:sz w:val="32"/>
          <w:szCs w:val="32"/>
        </w:rPr>
        <w:fldChar w:fldCharType="separate"/>
      </w:r>
      <w:r>
        <w:rPr>
          <w:rStyle w:val="35"/>
          <w:rFonts w:hint="eastAsia"/>
          <w:b/>
          <w:bCs/>
          <w:color w:val="auto"/>
          <w:sz w:val="32"/>
          <w:szCs w:val="32"/>
        </w:rPr>
        <w:t>第三章</w:t>
      </w:r>
      <w:r>
        <w:rPr>
          <w:rFonts w:ascii="Calibri" w:hAnsi="Calibri" w:cs="Times New Roman"/>
          <w:b/>
          <w:bCs/>
          <w:sz w:val="32"/>
          <w:szCs w:val="32"/>
        </w:rPr>
        <w:tab/>
      </w:r>
      <w:r>
        <w:rPr>
          <w:rStyle w:val="35"/>
          <w:rFonts w:hint="eastAsia"/>
          <w:b/>
          <w:bCs/>
          <w:color w:val="auto"/>
          <w:sz w:val="32"/>
          <w:szCs w:val="32"/>
        </w:rPr>
        <w:t>评审办法</w:t>
      </w:r>
      <w:r>
        <w:rPr>
          <w:b/>
          <w:bCs/>
          <w:sz w:val="32"/>
          <w:szCs w:val="32"/>
        </w:rPr>
        <w:tab/>
      </w:r>
      <w:r>
        <w:rPr>
          <w:rFonts w:hint="eastAsia"/>
          <w:b/>
          <w:bCs/>
          <w:sz w:val="32"/>
          <w:szCs w:val="32"/>
        </w:rPr>
        <w:fldChar w:fldCharType="end"/>
      </w:r>
      <w:r>
        <w:rPr>
          <w:rFonts w:hint="eastAsia"/>
          <w:b/>
          <w:bCs/>
          <w:sz w:val="32"/>
          <w:szCs w:val="32"/>
          <w:lang w:val="en-US" w:eastAsia="zh-CN"/>
        </w:rPr>
        <w:t>24</w:t>
      </w:r>
    </w:p>
    <w:p w14:paraId="673A964C">
      <w:pPr>
        <w:pStyle w:val="19"/>
        <w:tabs>
          <w:tab w:val="left" w:pos="1050"/>
          <w:tab w:val="right" w:leader="dot" w:pos="9629"/>
        </w:tabs>
        <w:rPr>
          <w:rFonts w:hint="default" w:ascii="Calibri" w:hAnsi="Calibri" w:eastAsia="宋体" w:cs="Times New Roman"/>
          <w:b/>
          <w:bCs/>
          <w:sz w:val="32"/>
          <w:szCs w:val="32"/>
          <w:lang w:val="en-US" w:eastAsia="zh-CN"/>
        </w:rPr>
      </w:pPr>
      <w:r>
        <w:rPr>
          <w:b/>
          <w:bCs/>
          <w:sz w:val="32"/>
          <w:szCs w:val="32"/>
        </w:rPr>
        <w:fldChar w:fldCharType="begin"/>
      </w:r>
      <w:r>
        <w:rPr>
          <w:b/>
          <w:bCs/>
          <w:sz w:val="32"/>
          <w:szCs w:val="32"/>
        </w:rPr>
        <w:instrText xml:space="preserve"> HYPERLINK \l "_Toc23774437" </w:instrText>
      </w:r>
      <w:r>
        <w:rPr>
          <w:b/>
          <w:bCs/>
          <w:sz w:val="32"/>
          <w:szCs w:val="32"/>
        </w:rPr>
        <w:fldChar w:fldCharType="separate"/>
      </w:r>
      <w:r>
        <w:rPr>
          <w:rStyle w:val="35"/>
          <w:rFonts w:hint="eastAsia"/>
          <w:b/>
          <w:bCs/>
          <w:color w:val="auto"/>
          <w:sz w:val="32"/>
          <w:szCs w:val="32"/>
        </w:rPr>
        <w:t>第四章</w:t>
      </w:r>
      <w:r>
        <w:rPr>
          <w:rFonts w:ascii="Calibri" w:hAnsi="Calibri" w:cs="Times New Roman"/>
          <w:b/>
          <w:bCs/>
          <w:sz w:val="32"/>
          <w:szCs w:val="32"/>
        </w:rPr>
        <w:tab/>
      </w:r>
      <w:r>
        <w:rPr>
          <w:rStyle w:val="35"/>
          <w:rFonts w:hint="eastAsia"/>
          <w:b/>
          <w:bCs/>
          <w:color w:val="auto"/>
          <w:sz w:val="32"/>
          <w:szCs w:val="32"/>
        </w:rPr>
        <w:t>合同条款及格式</w:t>
      </w:r>
      <w:r>
        <w:rPr>
          <w:b/>
          <w:bCs/>
          <w:sz w:val="32"/>
          <w:szCs w:val="32"/>
        </w:rPr>
        <w:tab/>
      </w:r>
      <w:r>
        <w:rPr>
          <w:rFonts w:hint="eastAsia"/>
          <w:b/>
          <w:bCs/>
          <w:sz w:val="32"/>
          <w:szCs w:val="32"/>
        </w:rPr>
        <w:fldChar w:fldCharType="end"/>
      </w:r>
      <w:r>
        <w:rPr>
          <w:rFonts w:hint="eastAsia"/>
          <w:b/>
          <w:bCs/>
          <w:sz w:val="32"/>
          <w:szCs w:val="32"/>
          <w:lang w:val="en-US" w:eastAsia="zh-CN"/>
        </w:rPr>
        <w:t>31</w:t>
      </w:r>
    </w:p>
    <w:p w14:paraId="0AC2B2F6">
      <w:pPr>
        <w:pStyle w:val="19"/>
        <w:tabs>
          <w:tab w:val="left" w:pos="1050"/>
          <w:tab w:val="right" w:leader="dot" w:pos="9629"/>
        </w:tabs>
        <w:rPr>
          <w:rFonts w:hint="eastAsia" w:ascii="Calibri" w:hAnsi="Calibri" w:eastAsia="宋体" w:cs="Times New Roman"/>
          <w:b/>
          <w:bCs/>
          <w:sz w:val="32"/>
          <w:szCs w:val="32"/>
          <w:lang w:eastAsia="zh-CN"/>
        </w:rPr>
      </w:pPr>
      <w:r>
        <w:rPr>
          <w:b/>
          <w:bCs/>
          <w:sz w:val="32"/>
          <w:szCs w:val="32"/>
        </w:rPr>
        <w:fldChar w:fldCharType="begin"/>
      </w:r>
      <w:r>
        <w:rPr>
          <w:b/>
          <w:bCs/>
          <w:sz w:val="32"/>
          <w:szCs w:val="32"/>
        </w:rPr>
        <w:instrText xml:space="preserve"> HYPERLINK \l "_Toc23774488" </w:instrText>
      </w:r>
      <w:r>
        <w:rPr>
          <w:b/>
          <w:bCs/>
          <w:sz w:val="32"/>
          <w:szCs w:val="32"/>
        </w:rPr>
        <w:fldChar w:fldCharType="separate"/>
      </w:r>
      <w:r>
        <w:rPr>
          <w:rStyle w:val="35"/>
          <w:rFonts w:hint="eastAsia"/>
          <w:b/>
          <w:bCs/>
          <w:color w:val="auto"/>
          <w:sz w:val="32"/>
          <w:szCs w:val="32"/>
        </w:rPr>
        <w:t>第五章</w:t>
      </w:r>
      <w:r>
        <w:rPr>
          <w:rFonts w:ascii="Calibri" w:hAnsi="Calibri" w:cs="Times New Roman"/>
          <w:b/>
          <w:bCs/>
          <w:sz w:val="32"/>
          <w:szCs w:val="32"/>
        </w:rPr>
        <w:tab/>
      </w:r>
      <w:r>
        <w:rPr>
          <w:rStyle w:val="35"/>
          <w:rFonts w:hint="eastAsia"/>
          <w:b/>
          <w:bCs/>
          <w:color w:val="auto"/>
          <w:sz w:val="32"/>
          <w:szCs w:val="32"/>
        </w:rPr>
        <w:t>工程量清单</w:t>
      </w:r>
      <w:r>
        <w:rPr>
          <w:b/>
          <w:bCs/>
          <w:sz w:val="32"/>
          <w:szCs w:val="32"/>
        </w:rPr>
        <w:tab/>
      </w:r>
      <w:r>
        <w:rPr>
          <w:rFonts w:hint="eastAsia"/>
          <w:b/>
          <w:bCs/>
          <w:sz w:val="32"/>
          <w:szCs w:val="32"/>
          <w:lang w:val="en-US" w:eastAsia="zh-CN"/>
        </w:rPr>
        <w:t>3</w:t>
      </w:r>
      <w:r>
        <w:rPr>
          <w:rFonts w:hint="eastAsia"/>
          <w:b/>
          <w:bCs/>
          <w:sz w:val="32"/>
          <w:szCs w:val="32"/>
        </w:rPr>
        <w:fldChar w:fldCharType="end"/>
      </w:r>
      <w:r>
        <w:rPr>
          <w:rFonts w:hint="eastAsia"/>
          <w:b/>
          <w:bCs/>
          <w:sz w:val="32"/>
          <w:szCs w:val="32"/>
          <w:lang w:val="en-US" w:eastAsia="zh-CN"/>
        </w:rPr>
        <w:t>4</w:t>
      </w:r>
    </w:p>
    <w:p w14:paraId="5C634BDE">
      <w:pPr>
        <w:pStyle w:val="19"/>
        <w:tabs>
          <w:tab w:val="left" w:pos="1050"/>
          <w:tab w:val="right" w:leader="dot" w:pos="9629"/>
        </w:tabs>
        <w:rPr>
          <w:rFonts w:hint="eastAsia" w:ascii="Calibri" w:hAnsi="Calibri" w:eastAsia="宋体" w:cs="Times New Roman"/>
          <w:b/>
          <w:bCs/>
          <w:sz w:val="28"/>
          <w:szCs w:val="28"/>
          <w:lang w:eastAsia="zh-CN"/>
        </w:rPr>
      </w:pPr>
      <w:r>
        <w:rPr>
          <w:b/>
          <w:bCs/>
          <w:sz w:val="32"/>
          <w:szCs w:val="32"/>
        </w:rPr>
        <w:fldChar w:fldCharType="begin"/>
      </w:r>
      <w:r>
        <w:rPr>
          <w:b/>
          <w:bCs/>
          <w:sz w:val="32"/>
          <w:szCs w:val="32"/>
        </w:rPr>
        <w:instrText xml:space="preserve"> HYPERLINK \l "_Toc23774490" </w:instrText>
      </w:r>
      <w:r>
        <w:rPr>
          <w:b/>
          <w:bCs/>
          <w:sz w:val="32"/>
          <w:szCs w:val="32"/>
        </w:rPr>
        <w:fldChar w:fldCharType="separate"/>
      </w:r>
      <w:r>
        <w:rPr>
          <w:rStyle w:val="35"/>
          <w:rFonts w:hint="eastAsia"/>
          <w:b/>
          <w:bCs/>
          <w:color w:val="auto"/>
          <w:sz w:val="32"/>
          <w:szCs w:val="32"/>
        </w:rPr>
        <w:t>第六章</w:t>
      </w:r>
      <w:r>
        <w:rPr>
          <w:rFonts w:ascii="Calibri" w:hAnsi="Calibri" w:cs="Times New Roman"/>
          <w:b/>
          <w:bCs/>
          <w:sz w:val="32"/>
          <w:szCs w:val="32"/>
        </w:rPr>
        <w:tab/>
      </w:r>
      <w:r>
        <w:rPr>
          <w:rStyle w:val="35"/>
          <w:rFonts w:hint="eastAsia"/>
          <w:b/>
          <w:bCs/>
          <w:color w:val="auto"/>
          <w:sz w:val="32"/>
          <w:szCs w:val="32"/>
        </w:rPr>
        <w:t>响应文件格式</w:t>
      </w:r>
      <w:r>
        <w:rPr>
          <w:b/>
          <w:bCs/>
          <w:sz w:val="32"/>
          <w:szCs w:val="32"/>
        </w:rPr>
        <w:tab/>
      </w:r>
      <w:r>
        <w:rPr>
          <w:rFonts w:hint="eastAsia"/>
          <w:b/>
          <w:bCs/>
          <w:sz w:val="32"/>
          <w:szCs w:val="32"/>
          <w:lang w:val="en-US" w:eastAsia="zh-CN"/>
        </w:rPr>
        <w:t>3</w:t>
      </w:r>
      <w:r>
        <w:rPr>
          <w:rFonts w:hint="eastAsia"/>
          <w:b/>
          <w:bCs/>
          <w:sz w:val="32"/>
          <w:szCs w:val="32"/>
        </w:rPr>
        <w:fldChar w:fldCharType="end"/>
      </w:r>
      <w:r>
        <w:rPr>
          <w:rFonts w:hint="eastAsia"/>
          <w:b/>
          <w:bCs/>
          <w:sz w:val="32"/>
          <w:szCs w:val="32"/>
          <w:lang w:val="en-US" w:eastAsia="zh-CN"/>
        </w:rPr>
        <w:t>5</w:t>
      </w:r>
    </w:p>
    <w:p w14:paraId="1DBA457D">
      <w:pPr>
        <w:spacing w:line="300" w:lineRule="auto"/>
      </w:pPr>
      <w:r>
        <w:rPr>
          <w:b/>
          <w:bCs/>
          <w:sz w:val="28"/>
          <w:szCs w:val="28"/>
        </w:rPr>
        <w:fldChar w:fldCharType="end"/>
      </w:r>
    </w:p>
    <w:p w14:paraId="45478FE5">
      <w:pPr>
        <w:wordWrap/>
        <w:topLinePunct w:val="0"/>
        <w:spacing w:line="348" w:lineRule="auto"/>
        <w:ind w:firstLine="640" w:firstLineChars="200"/>
        <w:jc w:val="center"/>
        <w:rPr>
          <w:b/>
          <w:sz w:val="30"/>
          <w:szCs w:val="30"/>
        </w:rPr>
      </w:pPr>
      <w:r>
        <w:rPr>
          <w:rFonts w:hint="eastAsia"/>
          <w:b/>
          <w:bCs/>
          <w:sz w:val="32"/>
          <w:szCs w:val="32"/>
        </w:rPr>
        <w:br w:type="page"/>
      </w:r>
      <w:bookmarkEnd w:id="0"/>
      <w:bookmarkStart w:id="1" w:name="_Toc23774424"/>
      <w:bookmarkStart w:id="2" w:name="_Toc410126998"/>
      <w:r>
        <w:rPr>
          <w:rFonts w:hint="eastAsia"/>
          <w:b/>
          <w:bCs/>
          <w:sz w:val="32"/>
          <w:szCs w:val="32"/>
        </w:rPr>
        <w:t xml:space="preserve">第一章  </w:t>
      </w:r>
      <w:r>
        <w:rPr>
          <w:rFonts w:hint="eastAsia"/>
          <w:b/>
          <w:sz w:val="32"/>
          <w:szCs w:val="32"/>
        </w:rPr>
        <w:t>竞争性磋商公告</w:t>
      </w:r>
      <w:bookmarkEnd w:id="1"/>
    </w:p>
    <w:p w14:paraId="0FB98F27">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bCs/>
          <w:kern w:val="0"/>
          <w:sz w:val="24"/>
          <w:szCs w:val="24"/>
        </w:rPr>
      </w:pPr>
      <w:bookmarkStart w:id="3" w:name="_Toc23774425"/>
      <w:bookmarkStart w:id="4" w:name="_Toc270604573"/>
      <w:bookmarkStart w:id="5" w:name="_Toc1254"/>
      <w:r>
        <w:rPr>
          <w:rFonts w:hint="eastAsia" w:ascii="宋体" w:hAnsi="宋体" w:eastAsia="宋体" w:cs="宋体"/>
          <w:b/>
          <w:bCs/>
          <w:kern w:val="0"/>
          <w:sz w:val="24"/>
          <w:szCs w:val="24"/>
        </w:rPr>
        <w:t>项目概况：</w:t>
      </w:r>
    </w:p>
    <w:p w14:paraId="5477B227">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lang w:eastAsia="zh-CN"/>
        </w:rPr>
        <w:t>渑池县天池镇朝阳村辣椒加工厂房及设备采购项目-（加工厂房部分）工程</w:t>
      </w:r>
      <w:r>
        <w:rPr>
          <w:rFonts w:hint="eastAsia" w:ascii="宋体" w:hAnsi="宋体" w:eastAsia="宋体" w:cs="宋体"/>
          <w:kern w:val="0"/>
          <w:sz w:val="24"/>
          <w:szCs w:val="24"/>
        </w:rPr>
        <w:t>的潜在响应人应在</w:t>
      </w:r>
      <w:r>
        <w:rPr>
          <w:rFonts w:hint="eastAsia" w:ascii="宋体" w:hAnsi="宋体" w:eastAsia="宋体" w:cs="宋体"/>
          <w:kern w:val="0"/>
          <w:sz w:val="24"/>
          <w:szCs w:val="24"/>
          <w:highlight w:val="none"/>
        </w:rPr>
        <w:t>三门峡市公共资源交易中心网（网址</w:t>
      </w:r>
      <w:r>
        <w:rPr>
          <w:rFonts w:hint="eastAsia" w:ascii="宋体" w:hAnsi="宋体" w:eastAsia="宋体" w:cs="宋体"/>
          <w:kern w:val="0"/>
          <w:sz w:val="24"/>
          <w:szCs w:val="24"/>
          <w:highlight w:val="none"/>
          <w:lang w:eastAsia="zh-CN"/>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"http://gzjy.smx.gov.cn/）获取招标文件，并于2023年04月14日08时20分（北京时间）前递交响应文件。" </w:instrText>
      </w:r>
      <w:r>
        <w:rPr>
          <w:rFonts w:hint="eastAsia" w:ascii="宋体" w:hAnsi="宋体" w:eastAsia="宋体" w:cs="宋体"/>
          <w:sz w:val="24"/>
          <w:szCs w:val="24"/>
          <w:highlight w:val="none"/>
        </w:rPr>
        <w:fldChar w:fldCharType="separate"/>
      </w:r>
      <w:r>
        <w:rPr>
          <w:rFonts w:hint="eastAsia" w:ascii="宋体" w:hAnsi="宋体" w:eastAsia="宋体" w:cs="宋体"/>
          <w:kern w:val="0"/>
          <w:sz w:val="24"/>
          <w:szCs w:val="24"/>
          <w:highlight w:val="none"/>
        </w:rPr>
        <w:t>http://gzjy.smx.gov.cn/）获取</w:t>
      </w:r>
      <w:r>
        <w:rPr>
          <w:rFonts w:hint="eastAsia" w:ascii="宋体" w:hAnsi="宋体" w:eastAsia="宋体" w:cs="宋体"/>
          <w:kern w:val="0"/>
          <w:sz w:val="24"/>
          <w:szCs w:val="24"/>
          <w:highlight w:val="none"/>
          <w:lang w:val="en-US" w:eastAsia="zh-CN"/>
        </w:rPr>
        <w:t>磋商</w:t>
      </w:r>
      <w:r>
        <w:rPr>
          <w:rFonts w:hint="eastAsia" w:ascii="宋体" w:hAnsi="宋体" w:eastAsia="宋体" w:cs="宋体"/>
          <w:kern w:val="0"/>
          <w:sz w:val="24"/>
          <w:szCs w:val="24"/>
          <w:highlight w:val="none"/>
        </w:rPr>
        <w:t>文件，并于</w:t>
      </w:r>
      <w:r>
        <w:rPr>
          <w:rFonts w:hint="eastAsia" w:ascii="宋体" w:hAnsi="宋体" w:eastAsia="宋体" w:cs="宋体"/>
          <w:kern w:val="0"/>
          <w:sz w:val="24"/>
          <w:szCs w:val="24"/>
          <w:highlight w:val="none"/>
          <w:lang w:eastAsia="zh-CN"/>
        </w:rPr>
        <w:t>202</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lang w:eastAsia="zh-CN"/>
        </w:rPr>
        <w:t>年</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lang w:eastAsia="zh-CN"/>
        </w:rPr>
        <w:t>月</w:t>
      </w:r>
      <w:r>
        <w:rPr>
          <w:rFonts w:hint="eastAsia" w:cs="宋体"/>
          <w:kern w:val="0"/>
          <w:sz w:val="24"/>
          <w:szCs w:val="24"/>
          <w:highlight w:val="none"/>
          <w:lang w:val="en-US" w:eastAsia="zh-CN"/>
        </w:rPr>
        <w:t>23</w:t>
      </w:r>
      <w:r>
        <w:rPr>
          <w:rFonts w:hint="eastAsia" w:ascii="宋体" w:hAnsi="宋体" w:eastAsia="宋体" w:cs="宋体"/>
          <w:kern w:val="0"/>
          <w:sz w:val="24"/>
          <w:szCs w:val="24"/>
          <w:highlight w:val="none"/>
          <w:lang w:eastAsia="zh-CN"/>
        </w:rPr>
        <w:t>日0</w:t>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lang w:eastAsia="zh-CN"/>
        </w:rPr>
        <w:t>时</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lang w:eastAsia="zh-CN"/>
        </w:rPr>
        <w:t>0分</w:t>
      </w:r>
      <w:r>
        <w:rPr>
          <w:rFonts w:hint="eastAsia" w:ascii="宋体" w:hAnsi="宋体" w:eastAsia="宋体" w:cs="宋体"/>
          <w:kern w:val="0"/>
          <w:sz w:val="24"/>
          <w:szCs w:val="24"/>
          <w:highlight w:val="none"/>
        </w:rPr>
        <w:t>（北京时间）前递交响应文件。</w:t>
      </w:r>
      <w:r>
        <w:rPr>
          <w:rFonts w:hint="eastAsia" w:ascii="宋体" w:hAnsi="宋体" w:eastAsia="宋体" w:cs="宋体"/>
          <w:kern w:val="0"/>
          <w:sz w:val="24"/>
          <w:szCs w:val="24"/>
          <w:highlight w:val="none"/>
        </w:rPr>
        <w:fldChar w:fldCharType="end"/>
      </w:r>
    </w:p>
    <w:p w14:paraId="4617EBE1">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一、项目基本情况：</w:t>
      </w:r>
    </w:p>
    <w:p w14:paraId="548752F5">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1、项目编号：渑池竞磋采购-2025-52</w:t>
      </w:r>
      <w:r>
        <w:rPr>
          <w:rFonts w:hint="eastAsia" w:cs="宋体"/>
          <w:kern w:val="0"/>
          <w:sz w:val="24"/>
          <w:szCs w:val="24"/>
          <w:highlight w:val="none"/>
          <w:lang w:eastAsia="zh-CN"/>
        </w:rPr>
        <w:t>、MCGZ[2025]094-ZC067</w:t>
      </w:r>
    </w:p>
    <w:p w14:paraId="2D6DA22A">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cs="宋体"/>
          <w:sz w:val="24"/>
          <w:szCs w:val="24"/>
          <w:lang w:eastAsia="zh-CN"/>
        </w:rPr>
      </w:pPr>
      <w:r>
        <w:rPr>
          <w:rFonts w:hint="eastAsia" w:ascii="宋体" w:hAnsi="宋体" w:eastAsia="宋体" w:cs="宋体"/>
          <w:kern w:val="0"/>
          <w:sz w:val="24"/>
          <w:szCs w:val="24"/>
        </w:rPr>
        <w:t>2、项目名称：</w:t>
      </w:r>
      <w:r>
        <w:rPr>
          <w:rFonts w:hint="eastAsia" w:cs="宋体"/>
          <w:sz w:val="24"/>
          <w:szCs w:val="24"/>
          <w:lang w:eastAsia="zh-CN"/>
        </w:rPr>
        <w:t>渑池县天池镇朝阳村辣椒加工厂房及设备采购项目-（加工厂房部分）</w:t>
      </w:r>
    </w:p>
    <w:p w14:paraId="55826131">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3、采购方式：竞争性磋商</w:t>
      </w:r>
    </w:p>
    <w:p w14:paraId="4DF3DC77">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rPr>
        <w:t>4、预算金</w:t>
      </w:r>
      <w:r>
        <w:rPr>
          <w:rFonts w:hint="eastAsia" w:ascii="宋体" w:hAnsi="宋体" w:eastAsia="宋体" w:cs="宋体"/>
          <w:kern w:val="0"/>
          <w:sz w:val="24"/>
          <w:szCs w:val="24"/>
          <w:highlight w:val="none"/>
        </w:rPr>
        <w:t>额：</w:t>
      </w:r>
      <w:r>
        <w:rPr>
          <w:rFonts w:hint="eastAsia" w:ascii="宋体" w:hAnsi="宋体" w:eastAsia="宋体" w:cs="宋体"/>
          <w:kern w:val="0"/>
          <w:sz w:val="24"/>
          <w:szCs w:val="24"/>
          <w:highlight w:val="none"/>
          <w:lang w:val="en-US" w:eastAsia="zh-CN"/>
        </w:rPr>
        <w:t>669050.08</w:t>
      </w:r>
      <w:r>
        <w:rPr>
          <w:rFonts w:hint="eastAsia" w:ascii="宋体" w:hAnsi="宋体" w:eastAsia="宋体" w:cs="宋体"/>
          <w:sz w:val="24"/>
          <w:szCs w:val="24"/>
          <w:highlight w:val="none"/>
        </w:rPr>
        <w:t>元</w:t>
      </w:r>
      <w:r>
        <w:rPr>
          <w:rFonts w:hint="eastAsia" w:ascii="宋体" w:hAnsi="宋体" w:eastAsia="宋体" w:cs="宋体"/>
          <w:kern w:val="0"/>
          <w:sz w:val="24"/>
          <w:szCs w:val="24"/>
          <w:highlight w:val="none"/>
        </w:rPr>
        <w:t>；</w:t>
      </w:r>
    </w:p>
    <w:p w14:paraId="67CDE9C2">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rPr>
        <w:t>最高限价：</w:t>
      </w:r>
      <w:r>
        <w:rPr>
          <w:rFonts w:hint="eastAsia" w:ascii="宋体" w:hAnsi="宋体" w:eastAsia="宋体" w:cs="宋体"/>
          <w:kern w:val="0"/>
          <w:sz w:val="24"/>
          <w:szCs w:val="24"/>
          <w:lang w:eastAsia="zh-CN"/>
        </w:rPr>
        <w:t>669050.08</w:t>
      </w:r>
      <w:r>
        <w:rPr>
          <w:rFonts w:hint="eastAsia" w:ascii="宋体" w:hAnsi="宋体" w:eastAsia="宋体" w:cs="宋体"/>
          <w:sz w:val="24"/>
          <w:szCs w:val="24"/>
        </w:rPr>
        <w:t>元</w:t>
      </w:r>
      <w:r>
        <w:rPr>
          <w:rFonts w:hint="eastAsia" w:ascii="宋体" w:hAnsi="宋体" w:eastAsia="宋体" w:cs="宋体"/>
          <w:kern w:val="0"/>
          <w:sz w:val="24"/>
          <w:szCs w:val="24"/>
        </w:rPr>
        <w:t>；</w:t>
      </w:r>
    </w:p>
    <w:tbl>
      <w:tblPr>
        <w:tblStyle w:val="25"/>
        <w:tblW w:w="9765" w:type="dxa"/>
        <w:tblInd w:w="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9"/>
        <w:gridCol w:w="1240"/>
        <w:gridCol w:w="2566"/>
        <w:gridCol w:w="1358"/>
        <w:gridCol w:w="1397"/>
        <w:gridCol w:w="1485"/>
        <w:gridCol w:w="1370"/>
      </w:tblGrid>
      <w:tr w14:paraId="2C9F2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1" w:hRule="atLeast"/>
        </w:trPr>
        <w:tc>
          <w:tcPr>
            <w:tcW w:w="349" w:type="dxa"/>
            <w:noWrap w:val="0"/>
            <w:vAlign w:val="center"/>
          </w:tcPr>
          <w:p w14:paraId="54A70E1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40" w:type="dxa"/>
            <w:noWrap w:val="0"/>
            <w:vAlign w:val="center"/>
          </w:tcPr>
          <w:p w14:paraId="61996E0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包号</w:t>
            </w:r>
          </w:p>
        </w:tc>
        <w:tc>
          <w:tcPr>
            <w:tcW w:w="2566" w:type="dxa"/>
            <w:noWrap w:val="0"/>
            <w:vAlign w:val="center"/>
          </w:tcPr>
          <w:p w14:paraId="64514DA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包名称</w:t>
            </w:r>
          </w:p>
        </w:tc>
        <w:tc>
          <w:tcPr>
            <w:tcW w:w="1358" w:type="dxa"/>
            <w:noWrap w:val="0"/>
            <w:vAlign w:val="center"/>
          </w:tcPr>
          <w:p w14:paraId="00A9562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包预算(元)</w:t>
            </w:r>
          </w:p>
        </w:tc>
        <w:tc>
          <w:tcPr>
            <w:tcW w:w="1397" w:type="dxa"/>
            <w:noWrap w:val="0"/>
            <w:vAlign w:val="center"/>
          </w:tcPr>
          <w:p w14:paraId="0F33800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包最高限价（元）</w:t>
            </w:r>
          </w:p>
        </w:tc>
        <w:tc>
          <w:tcPr>
            <w:tcW w:w="1485" w:type="dxa"/>
            <w:noWrap w:val="0"/>
            <w:vAlign w:val="center"/>
          </w:tcPr>
          <w:p w14:paraId="5B942908">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是否专门面向中小企业</w:t>
            </w:r>
          </w:p>
        </w:tc>
        <w:tc>
          <w:tcPr>
            <w:tcW w:w="1370" w:type="dxa"/>
            <w:noWrap w:val="0"/>
            <w:vAlign w:val="center"/>
          </w:tcPr>
          <w:p w14:paraId="63D3BB2A">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采购预留金额（元）</w:t>
            </w:r>
          </w:p>
        </w:tc>
      </w:tr>
      <w:tr w14:paraId="7BFB9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1" w:hRule="atLeast"/>
        </w:trPr>
        <w:tc>
          <w:tcPr>
            <w:tcW w:w="349" w:type="dxa"/>
            <w:noWrap w:val="0"/>
            <w:vAlign w:val="center"/>
          </w:tcPr>
          <w:p w14:paraId="2FCA2A8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240" w:type="dxa"/>
            <w:noWrap w:val="0"/>
            <w:vAlign w:val="center"/>
          </w:tcPr>
          <w:p w14:paraId="465C20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kern w:val="0"/>
                <w:sz w:val="24"/>
                <w:szCs w:val="24"/>
                <w:highlight w:val="none"/>
                <w:lang w:val="en-US" w:eastAsia="zh-CN"/>
              </w:rPr>
              <w:t>MCGZ[2025]094-ZC067-1</w:t>
            </w:r>
          </w:p>
        </w:tc>
        <w:tc>
          <w:tcPr>
            <w:tcW w:w="2566" w:type="dxa"/>
            <w:noWrap w:val="0"/>
            <w:vAlign w:val="center"/>
          </w:tcPr>
          <w:p w14:paraId="4589D4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渑池县渑池县天池镇朝阳村辣椒加工厂房及设备采购项目-（加工厂房部分）工程</w:t>
            </w:r>
          </w:p>
        </w:tc>
        <w:tc>
          <w:tcPr>
            <w:tcW w:w="1358" w:type="dxa"/>
            <w:noWrap w:val="0"/>
            <w:vAlign w:val="center"/>
          </w:tcPr>
          <w:p w14:paraId="4E4AEF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kern w:val="0"/>
                <w:sz w:val="24"/>
                <w:szCs w:val="24"/>
                <w:highlight w:val="none"/>
                <w:lang w:eastAsia="zh-CN"/>
              </w:rPr>
              <w:t>669050.08</w:t>
            </w:r>
          </w:p>
        </w:tc>
        <w:tc>
          <w:tcPr>
            <w:tcW w:w="1397" w:type="dxa"/>
            <w:noWrap w:val="0"/>
            <w:vAlign w:val="center"/>
          </w:tcPr>
          <w:p w14:paraId="50338A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kern w:val="0"/>
                <w:sz w:val="24"/>
                <w:szCs w:val="24"/>
                <w:highlight w:val="none"/>
                <w:lang w:eastAsia="zh-CN"/>
              </w:rPr>
              <w:t>669050.08</w:t>
            </w:r>
          </w:p>
        </w:tc>
        <w:tc>
          <w:tcPr>
            <w:tcW w:w="1485" w:type="dxa"/>
            <w:noWrap w:val="0"/>
            <w:vAlign w:val="center"/>
          </w:tcPr>
          <w:p w14:paraId="5303D4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是</w:t>
            </w:r>
          </w:p>
        </w:tc>
        <w:tc>
          <w:tcPr>
            <w:tcW w:w="1370" w:type="dxa"/>
            <w:noWrap w:val="0"/>
            <w:vAlign w:val="center"/>
          </w:tcPr>
          <w:p w14:paraId="3AE73A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669050.08</w:t>
            </w:r>
          </w:p>
        </w:tc>
      </w:tr>
    </w:tbl>
    <w:p w14:paraId="6702A6E1">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5、采购需求（包括但不限于标的的名称、数量、简要技术需求或服务要求等）：</w:t>
      </w:r>
    </w:p>
    <w:p w14:paraId="3DC1AA07">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kern w:val="0"/>
          <w:sz w:val="24"/>
          <w:szCs w:val="24"/>
        </w:rPr>
      </w:pPr>
      <w:r>
        <w:rPr>
          <w:rFonts w:hint="eastAsia" w:ascii="宋体" w:hAnsi="宋体" w:eastAsia="宋体" w:cs="宋体"/>
          <w:kern w:val="0"/>
          <w:sz w:val="24"/>
          <w:szCs w:val="24"/>
        </w:rPr>
        <w:t>5.1</w:t>
      </w:r>
      <w:r>
        <w:rPr>
          <w:rFonts w:hint="eastAsia" w:ascii="宋体" w:hAnsi="宋体" w:eastAsia="宋体" w:cs="宋体"/>
          <w:kern w:val="0"/>
          <w:sz w:val="24"/>
          <w:szCs w:val="24"/>
          <w:highlight w:val="none"/>
        </w:rPr>
        <w:t>项目内容及概况：</w:t>
      </w:r>
      <w:r>
        <w:rPr>
          <w:rFonts w:hint="eastAsia" w:ascii="宋体" w:hAnsi="宋体" w:eastAsia="宋体" w:cs="宋体"/>
          <w:bCs/>
          <w:kern w:val="0"/>
          <w:sz w:val="24"/>
          <w:szCs w:val="24"/>
          <w:highlight w:val="none"/>
        </w:rPr>
        <w:t>本项</w:t>
      </w:r>
      <w:r>
        <w:rPr>
          <w:rFonts w:hint="eastAsia" w:ascii="宋体" w:hAnsi="宋体" w:eastAsia="宋体" w:cs="宋体"/>
          <w:bCs/>
          <w:kern w:val="0"/>
          <w:sz w:val="24"/>
          <w:szCs w:val="24"/>
        </w:rPr>
        <w:t>目为</w:t>
      </w:r>
      <w:r>
        <w:rPr>
          <w:rFonts w:hint="eastAsia" w:ascii="宋体" w:hAnsi="宋体" w:eastAsia="宋体" w:cs="宋体"/>
          <w:bCs/>
          <w:kern w:val="0"/>
          <w:sz w:val="24"/>
          <w:szCs w:val="24"/>
          <w:lang w:eastAsia="zh-CN"/>
        </w:rPr>
        <w:t>渑池县天池镇朝阳村辣椒加工厂房及设备采购项目-（加工厂房部分）</w:t>
      </w:r>
      <w:r>
        <w:rPr>
          <w:rFonts w:hint="eastAsia" w:ascii="宋体" w:hAnsi="宋体" w:eastAsia="宋体" w:cs="宋体"/>
          <w:bCs/>
          <w:kern w:val="0"/>
          <w:sz w:val="24"/>
          <w:szCs w:val="24"/>
        </w:rPr>
        <w:t>，</w:t>
      </w:r>
      <w:r>
        <w:rPr>
          <w:rFonts w:hint="eastAsia" w:ascii="宋体" w:hAnsi="宋体" w:eastAsia="宋体" w:cs="宋体"/>
          <w:bCs/>
          <w:kern w:val="0"/>
          <w:sz w:val="24"/>
          <w:szCs w:val="24"/>
          <w:lang w:val="en-US" w:eastAsia="zh-CN"/>
        </w:rPr>
        <w:t>主要包括钢结构大棚及电气安装工程等。</w:t>
      </w:r>
    </w:p>
    <w:p w14:paraId="122BFE18">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rPr>
        <w:t>5.2资金来</w:t>
      </w:r>
      <w:r>
        <w:rPr>
          <w:rFonts w:hint="eastAsia" w:ascii="宋体" w:hAnsi="宋体" w:eastAsia="宋体" w:cs="宋体"/>
          <w:kern w:val="0"/>
          <w:sz w:val="24"/>
          <w:szCs w:val="24"/>
          <w:highlight w:val="none"/>
        </w:rPr>
        <w:t>源：</w:t>
      </w:r>
      <w:r>
        <w:rPr>
          <w:rFonts w:hint="eastAsia" w:ascii="宋体" w:hAnsi="宋体" w:eastAsia="宋体" w:cs="宋体"/>
          <w:kern w:val="0"/>
          <w:sz w:val="24"/>
          <w:szCs w:val="24"/>
          <w:highlight w:val="none"/>
          <w:lang w:eastAsia="zh-CN"/>
        </w:rPr>
        <w:t>财政资金，</w:t>
      </w:r>
      <w:r>
        <w:rPr>
          <w:rFonts w:hint="eastAsia" w:ascii="宋体" w:hAnsi="宋体" w:eastAsia="宋体" w:cs="宋体"/>
          <w:kern w:val="0"/>
          <w:sz w:val="24"/>
          <w:szCs w:val="24"/>
          <w:highlight w:val="none"/>
          <w:lang w:val="en-US" w:eastAsia="zh-CN"/>
        </w:rPr>
        <w:t>已落实</w:t>
      </w:r>
    </w:p>
    <w:p w14:paraId="5225034F">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rPr>
        <w:t>5.3</w:t>
      </w:r>
      <w:r>
        <w:rPr>
          <w:rFonts w:hint="eastAsia" w:ascii="宋体" w:hAnsi="宋体" w:eastAsia="宋体" w:cs="宋体"/>
          <w:sz w:val="24"/>
          <w:szCs w:val="24"/>
          <w:highlight w:val="none"/>
        </w:rPr>
        <w:t>实施地点：</w:t>
      </w:r>
      <w:r>
        <w:rPr>
          <w:rFonts w:hint="eastAsia" w:ascii="宋体" w:hAnsi="宋体" w:eastAsia="宋体" w:cs="宋体"/>
          <w:sz w:val="24"/>
          <w:szCs w:val="24"/>
          <w:highlight w:val="none"/>
          <w:lang w:eastAsia="zh-CN"/>
        </w:rPr>
        <w:t>渑池县</w:t>
      </w:r>
      <w:r>
        <w:rPr>
          <w:rFonts w:hint="eastAsia" w:ascii="宋体" w:hAnsi="宋体" w:eastAsia="宋体" w:cs="宋体"/>
          <w:sz w:val="24"/>
          <w:szCs w:val="24"/>
          <w:highlight w:val="none"/>
          <w:lang w:val="en-US" w:eastAsia="zh-CN"/>
        </w:rPr>
        <w:t>天池镇朝阳村</w:t>
      </w:r>
    </w:p>
    <w:p w14:paraId="5FA14707">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5.4</w:t>
      </w:r>
      <w:r>
        <w:rPr>
          <w:rFonts w:hint="eastAsia" w:ascii="宋体" w:hAnsi="宋体" w:eastAsia="宋体" w:cs="宋体"/>
          <w:sz w:val="24"/>
          <w:szCs w:val="24"/>
          <w:highlight w:val="none"/>
        </w:rPr>
        <w:t>计划工期：</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0日历天</w:t>
      </w:r>
    </w:p>
    <w:p w14:paraId="488373E5">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5.5</w:t>
      </w:r>
      <w:r>
        <w:rPr>
          <w:rFonts w:hint="eastAsia" w:ascii="宋体" w:hAnsi="宋体" w:eastAsia="宋体" w:cs="宋体"/>
          <w:sz w:val="24"/>
          <w:szCs w:val="24"/>
        </w:rPr>
        <w:t>质量标准</w:t>
      </w:r>
      <w:r>
        <w:rPr>
          <w:rFonts w:hint="eastAsia" w:ascii="宋体" w:hAnsi="宋体" w:eastAsia="宋体" w:cs="宋体"/>
          <w:sz w:val="24"/>
          <w:szCs w:val="24"/>
          <w:highlight w:val="none"/>
        </w:rPr>
        <w:t>：达到国家质量验收规范合格标准。</w:t>
      </w:r>
    </w:p>
    <w:p w14:paraId="2672A619">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lang w:val="en-US" w:eastAsia="zh-CN"/>
        </w:rPr>
        <w:t>5.6、标段划分：1个标段。</w:t>
      </w:r>
    </w:p>
    <w:p w14:paraId="1FFEC3DE">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6、合同履约期限：</w:t>
      </w:r>
      <w:r>
        <w:rPr>
          <w:rFonts w:hint="eastAsia" w:ascii="宋体" w:hAnsi="宋体" w:eastAsia="宋体" w:cs="宋体"/>
          <w:kern w:val="0"/>
          <w:sz w:val="24"/>
          <w:szCs w:val="24"/>
          <w:highlight w:val="none"/>
          <w:lang w:val="en-US" w:eastAsia="zh-CN"/>
        </w:rPr>
        <w:t>合同签订后5</w:t>
      </w:r>
      <w:r>
        <w:rPr>
          <w:rFonts w:hint="eastAsia" w:ascii="宋体" w:hAnsi="宋体" w:eastAsia="宋体" w:cs="宋体"/>
          <w:kern w:val="0"/>
          <w:sz w:val="24"/>
          <w:szCs w:val="24"/>
          <w:highlight w:val="none"/>
          <w:lang w:eastAsia="zh-CN"/>
        </w:rPr>
        <w:t>0日历天</w:t>
      </w:r>
      <w:r>
        <w:rPr>
          <w:rFonts w:hint="eastAsia" w:ascii="宋体" w:hAnsi="宋体" w:eastAsia="宋体" w:cs="宋体"/>
          <w:kern w:val="0"/>
          <w:sz w:val="24"/>
          <w:szCs w:val="24"/>
          <w:highlight w:val="none"/>
          <w:lang w:val="en-US" w:eastAsia="zh-CN"/>
        </w:rPr>
        <w:t>内</w:t>
      </w:r>
    </w:p>
    <w:p w14:paraId="7B6A3CBA">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7、本项目是否接受联合体</w:t>
      </w:r>
      <w:r>
        <w:rPr>
          <w:rFonts w:hint="eastAsia" w:cs="宋体"/>
          <w:kern w:val="0"/>
          <w:sz w:val="24"/>
          <w:szCs w:val="24"/>
          <w:lang w:val="en-US" w:eastAsia="zh-CN"/>
        </w:rPr>
        <w:t>投标</w:t>
      </w:r>
      <w:r>
        <w:rPr>
          <w:rFonts w:hint="eastAsia" w:ascii="宋体" w:hAnsi="宋体" w:eastAsia="宋体" w:cs="宋体"/>
          <w:kern w:val="0"/>
          <w:sz w:val="24"/>
          <w:szCs w:val="24"/>
        </w:rPr>
        <w:t>：否</w:t>
      </w:r>
    </w:p>
    <w:p w14:paraId="64AB59A0">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8、是否接受进口产品：否</w:t>
      </w:r>
    </w:p>
    <w:p w14:paraId="67AF574A">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rPr>
        <w:t>9、是否专门面向</w:t>
      </w:r>
      <w:r>
        <w:rPr>
          <w:rFonts w:hint="eastAsia" w:ascii="宋体" w:hAnsi="宋体" w:eastAsia="宋体" w:cs="宋体"/>
          <w:kern w:val="0"/>
          <w:sz w:val="24"/>
          <w:szCs w:val="24"/>
          <w:highlight w:val="none"/>
        </w:rPr>
        <w:t>中小企业：</w:t>
      </w:r>
      <w:r>
        <w:rPr>
          <w:rFonts w:hint="eastAsia" w:ascii="宋体" w:hAnsi="宋体" w:eastAsia="宋体" w:cs="宋体"/>
          <w:kern w:val="0"/>
          <w:sz w:val="24"/>
          <w:szCs w:val="24"/>
          <w:highlight w:val="none"/>
          <w:lang w:val="en-US" w:eastAsia="zh-CN"/>
        </w:rPr>
        <w:t>是</w:t>
      </w:r>
    </w:p>
    <w:p w14:paraId="0EC44FF3">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二、响应人资格要求：</w:t>
      </w:r>
    </w:p>
    <w:p w14:paraId="539D22DC">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1、满足《中华人民共和国政府采购法》第二十二条规定；</w:t>
      </w:r>
    </w:p>
    <w:p w14:paraId="00B27E7E">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rPr>
        <w:t>2、落实政府采购政策满足</w:t>
      </w:r>
      <w:r>
        <w:rPr>
          <w:rFonts w:hint="eastAsia" w:ascii="宋体" w:hAnsi="宋体" w:eastAsia="宋体" w:cs="宋体"/>
          <w:kern w:val="0"/>
          <w:sz w:val="24"/>
          <w:szCs w:val="24"/>
          <w:highlight w:val="none"/>
        </w:rPr>
        <w:t>的资格要求：本项目专门面向中小企业采购。</w:t>
      </w:r>
    </w:p>
    <w:p w14:paraId="1746B4D3">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3、本项目的特定资格要求：</w:t>
      </w:r>
    </w:p>
    <w:p w14:paraId="2704A09A">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3.1</w:t>
      </w:r>
      <w:r>
        <w:rPr>
          <w:rFonts w:hint="eastAsia" w:ascii="宋体" w:hAnsi="宋体" w:eastAsia="宋体" w:cs="宋体"/>
          <w:kern w:val="0"/>
          <w:sz w:val="24"/>
          <w:szCs w:val="24"/>
          <w:highlight w:val="none"/>
        </w:rPr>
        <w:t>具备独立法人资格，具有有效的营业执照（可使用电子营业执照）；</w:t>
      </w:r>
    </w:p>
    <w:p w14:paraId="7D8CC740">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3.2</w:t>
      </w:r>
      <w:r>
        <w:rPr>
          <w:rFonts w:hint="eastAsia" w:ascii="宋体" w:hAnsi="宋体" w:eastAsia="宋体" w:cs="宋体"/>
          <w:kern w:val="0"/>
          <w:sz w:val="24"/>
          <w:szCs w:val="24"/>
          <w:highlight w:val="none"/>
          <w:lang w:eastAsia="zh-CN"/>
        </w:rPr>
        <w:t>响应人须具有国家建设行政主管部门颁发的建筑工程施工总承包叁级及以上资质，</w:t>
      </w:r>
      <w:r>
        <w:rPr>
          <w:rFonts w:hint="eastAsia" w:ascii="宋体" w:hAnsi="宋体" w:eastAsia="宋体" w:cs="宋体"/>
          <w:kern w:val="0"/>
          <w:sz w:val="24"/>
          <w:szCs w:val="24"/>
          <w:highlight w:val="none"/>
          <w:lang w:val="en-US" w:eastAsia="zh-CN"/>
        </w:rPr>
        <w:t>并</w:t>
      </w:r>
      <w:r>
        <w:rPr>
          <w:rFonts w:hint="eastAsia" w:ascii="宋体" w:hAnsi="宋体" w:eastAsia="宋体" w:cs="宋体"/>
          <w:kern w:val="0"/>
          <w:sz w:val="24"/>
          <w:szCs w:val="24"/>
          <w:highlight w:val="none"/>
          <w:lang w:eastAsia="zh-CN"/>
        </w:rPr>
        <w:t>具有有效的安全生产许可证；</w:t>
      </w:r>
    </w:p>
    <w:p w14:paraId="62C81DFC">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3.3</w:t>
      </w:r>
      <w:r>
        <w:rPr>
          <w:rFonts w:hint="eastAsia" w:ascii="宋体" w:hAnsi="宋体" w:eastAsia="宋体" w:cs="宋体"/>
          <w:kern w:val="0"/>
          <w:sz w:val="24"/>
          <w:szCs w:val="24"/>
          <w:highlight w:val="none"/>
          <w:lang w:eastAsia="zh-CN"/>
        </w:rPr>
        <w:t>拟派项目经理须具有相关专业贰级及以上注册建造师资格</w:t>
      </w:r>
      <w:r>
        <w:rPr>
          <w:rFonts w:hint="eastAsia" w:ascii="宋体" w:hAnsi="宋体" w:eastAsia="宋体" w:cs="宋体"/>
          <w:kern w:val="0"/>
          <w:sz w:val="24"/>
          <w:szCs w:val="24"/>
          <w:highlight w:val="none"/>
        </w:rPr>
        <w:t>（不含临时），具有有效的安全生产考核合格证并提供本单位近三个月社保缴纳证明，且无其他在建施工项目。</w:t>
      </w:r>
    </w:p>
    <w:p w14:paraId="40D0A61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3.4 企业出具本单位无商业贿赂及无不正当竞争行为的承诺书（格式自拟）；</w:t>
      </w:r>
    </w:p>
    <w:p w14:paraId="5E4BC474">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3.5根据《关于在政府采购活动中查询及使用信用记录有关问题的通知》(财库[2016]125号)和豫财购【2016】15号的规定，对列入失信被执行人、重大税收违法失信主体、政府采购严重违法失信行为记录名单的响应人，拒绝参与本项目采购活动；【查询渠道：“信用中国”网站www.creditchina.gov.cn）、中国政府采购网（www.ccgp.gov.cn）】；</w:t>
      </w:r>
    </w:p>
    <w:p w14:paraId="40BB8E75">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3.6单位负责人为同一个人或者存在控股、管理关系的不同单位，不得同时参加投标</w:t>
      </w:r>
      <w:r>
        <w:rPr>
          <w:rFonts w:hint="eastAsia" w:ascii="宋体" w:hAnsi="宋体" w:eastAsia="宋体" w:cs="宋体"/>
          <w:kern w:val="0"/>
          <w:sz w:val="24"/>
          <w:szCs w:val="24"/>
          <w:highlight w:val="none"/>
          <w:lang w:eastAsia="zh-CN"/>
        </w:rPr>
        <w:t>；</w:t>
      </w:r>
    </w:p>
    <w:p w14:paraId="5CEECE5D">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3.7本项目不接受联合体磋商；</w:t>
      </w:r>
    </w:p>
    <w:p w14:paraId="389BF68C">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highlight w:val="none"/>
        </w:rPr>
        <w:t>注：1、本次招标实行资格后审，资格审查的具体要求见竞争性磋</w:t>
      </w:r>
      <w:r>
        <w:rPr>
          <w:rFonts w:hint="eastAsia" w:ascii="宋体" w:hAnsi="宋体" w:eastAsia="宋体" w:cs="宋体"/>
          <w:b/>
          <w:bCs/>
          <w:kern w:val="0"/>
          <w:sz w:val="24"/>
          <w:szCs w:val="24"/>
        </w:rPr>
        <w:t>商文件。</w:t>
      </w:r>
    </w:p>
    <w:p w14:paraId="71103BEF">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三、获取磋商文件：</w:t>
      </w:r>
    </w:p>
    <w:p w14:paraId="607E19D6">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1、时间：</w:t>
      </w:r>
      <w:r>
        <w:rPr>
          <w:rFonts w:hint="eastAsia" w:ascii="宋体" w:hAnsi="宋体" w:eastAsia="宋体" w:cs="宋体"/>
          <w:kern w:val="0"/>
          <w:sz w:val="24"/>
          <w:szCs w:val="24"/>
          <w:highlight w:val="none"/>
          <w:lang w:eastAsia="zh-CN"/>
        </w:rPr>
        <w:t>202</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lang w:eastAsia="zh-CN"/>
        </w:rPr>
        <w:t>年</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lang w:eastAsia="zh-CN"/>
        </w:rPr>
        <w:t>月</w:t>
      </w:r>
      <w:r>
        <w:rPr>
          <w:rFonts w:hint="eastAsia" w:cs="宋体"/>
          <w:kern w:val="0"/>
          <w:sz w:val="24"/>
          <w:szCs w:val="24"/>
          <w:highlight w:val="none"/>
          <w:lang w:val="en-US" w:eastAsia="zh-CN"/>
        </w:rPr>
        <w:t>13</w:t>
      </w:r>
      <w:r>
        <w:rPr>
          <w:rFonts w:hint="eastAsia" w:ascii="宋体" w:hAnsi="宋体" w:eastAsia="宋体" w:cs="宋体"/>
          <w:kern w:val="0"/>
          <w:sz w:val="24"/>
          <w:szCs w:val="24"/>
          <w:highlight w:val="none"/>
          <w:lang w:eastAsia="zh-CN"/>
        </w:rPr>
        <w:t>日至202</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lang w:eastAsia="zh-CN"/>
        </w:rPr>
        <w:t>年</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lang w:eastAsia="zh-CN"/>
        </w:rPr>
        <w:t>月</w:t>
      </w:r>
      <w:r>
        <w:rPr>
          <w:rFonts w:hint="eastAsia" w:cs="宋体"/>
          <w:kern w:val="0"/>
          <w:sz w:val="24"/>
          <w:szCs w:val="24"/>
          <w:highlight w:val="none"/>
          <w:lang w:val="en-US" w:eastAsia="zh-CN"/>
        </w:rPr>
        <w:t>22</w:t>
      </w:r>
      <w:r>
        <w:rPr>
          <w:rFonts w:hint="eastAsia" w:ascii="宋体" w:hAnsi="宋体" w:eastAsia="宋体" w:cs="宋体"/>
          <w:kern w:val="0"/>
          <w:sz w:val="24"/>
          <w:szCs w:val="24"/>
          <w:highlight w:val="none"/>
          <w:lang w:eastAsia="zh-CN"/>
        </w:rPr>
        <w:t>日</w:t>
      </w:r>
      <w:r>
        <w:rPr>
          <w:rFonts w:hint="eastAsia" w:ascii="宋体" w:hAnsi="宋体" w:eastAsia="宋体" w:cs="宋体"/>
          <w:kern w:val="0"/>
          <w:sz w:val="24"/>
          <w:szCs w:val="24"/>
          <w:highlight w:val="none"/>
        </w:rPr>
        <w:t>，每天上午</w:t>
      </w:r>
      <w:r>
        <w:rPr>
          <w:rFonts w:hint="eastAsia" w:ascii="宋体" w:hAnsi="宋体" w:eastAsia="宋体" w:cs="宋体"/>
          <w:kern w:val="0"/>
          <w:sz w:val="24"/>
          <w:szCs w:val="24"/>
          <w:highlight w:val="none"/>
          <w:lang w:val="en-US" w:eastAsia="zh-CN"/>
        </w:rPr>
        <w:t>00</w:t>
      </w:r>
      <w:r>
        <w:rPr>
          <w:rFonts w:hint="eastAsia" w:ascii="宋体" w:hAnsi="宋体" w:eastAsia="宋体" w:cs="宋体"/>
          <w:kern w:val="0"/>
          <w:sz w:val="24"/>
          <w:szCs w:val="24"/>
          <w:highlight w:val="none"/>
        </w:rPr>
        <w:t>:00至12:00，下午12:00至23:59（北京时间</w:t>
      </w:r>
      <w:r>
        <w:rPr>
          <w:rFonts w:hint="eastAsia" w:ascii="宋体" w:hAnsi="宋体" w:eastAsia="宋体" w:cs="宋体"/>
          <w:sz w:val="24"/>
          <w:szCs w:val="24"/>
          <w:highlight w:val="none"/>
        </w:rPr>
        <w:t>）。</w:t>
      </w:r>
    </w:p>
    <w:p w14:paraId="69188D57">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2、地点：三门峡市公共资源交易中心网（网址：http://gzjy.smx.gov.cn/）</w:t>
      </w:r>
    </w:p>
    <w:p w14:paraId="52AA658A">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方式：本项目没有报名环节，响应人凭CA数字证书通过三门峡市公共资源交易中心网（网址：http://gzjy.smx.gov.cn/），点击公共资源交易平台选择“交易主体登录”，在所参与项目右侧点击参与投标，即可直接下载本项目磋商文件。</w:t>
      </w:r>
    </w:p>
    <w:p w14:paraId="1BD4942B">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4、售价：0元</w:t>
      </w:r>
    </w:p>
    <w:p w14:paraId="726C86FB">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四、响应文件提交</w:t>
      </w:r>
    </w:p>
    <w:p w14:paraId="3202046F">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1、截止时间：</w:t>
      </w:r>
      <w:r>
        <w:rPr>
          <w:rFonts w:hint="eastAsia" w:ascii="宋体" w:hAnsi="宋体" w:eastAsia="宋体" w:cs="宋体"/>
          <w:kern w:val="0"/>
          <w:sz w:val="24"/>
          <w:szCs w:val="24"/>
          <w:highlight w:val="none"/>
          <w:lang w:eastAsia="zh-CN"/>
        </w:rPr>
        <w:t>202</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lang w:eastAsia="zh-CN"/>
        </w:rPr>
        <w:t>年</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lang w:eastAsia="zh-CN"/>
        </w:rPr>
        <w:t>月</w:t>
      </w:r>
      <w:r>
        <w:rPr>
          <w:rFonts w:hint="eastAsia" w:cs="宋体"/>
          <w:kern w:val="0"/>
          <w:sz w:val="24"/>
          <w:szCs w:val="24"/>
          <w:highlight w:val="none"/>
          <w:lang w:val="en-US" w:eastAsia="zh-CN"/>
        </w:rPr>
        <w:t>23</w:t>
      </w:r>
      <w:r>
        <w:rPr>
          <w:rFonts w:hint="eastAsia" w:ascii="宋体" w:hAnsi="宋体" w:eastAsia="宋体" w:cs="宋体"/>
          <w:kern w:val="0"/>
          <w:sz w:val="24"/>
          <w:szCs w:val="24"/>
          <w:highlight w:val="none"/>
          <w:lang w:eastAsia="zh-CN"/>
        </w:rPr>
        <w:t>日0</w:t>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lang w:eastAsia="zh-CN"/>
        </w:rPr>
        <w:t>时</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lang w:eastAsia="zh-CN"/>
        </w:rPr>
        <w:t>0分</w:t>
      </w:r>
      <w:r>
        <w:rPr>
          <w:rFonts w:hint="eastAsia" w:ascii="宋体" w:hAnsi="宋体" w:eastAsia="宋体" w:cs="宋体"/>
          <w:kern w:val="0"/>
          <w:sz w:val="24"/>
          <w:szCs w:val="24"/>
          <w:highlight w:val="none"/>
        </w:rPr>
        <w:t>（北京时间）</w:t>
      </w:r>
    </w:p>
    <w:p w14:paraId="424FF9AC">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2、地点：在三门峡市公共资源交易中心网站上传加密响应文件</w:t>
      </w:r>
    </w:p>
    <w:p w14:paraId="6441AC6C">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五、响应文件开启</w:t>
      </w:r>
    </w:p>
    <w:p w14:paraId="08CCD5C3">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1、时间：</w:t>
      </w:r>
      <w:r>
        <w:rPr>
          <w:rFonts w:hint="eastAsia" w:ascii="宋体" w:hAnsi="宋体" w:eastAsia="宋体" w:cs="宋体"/>
          <w:kern w:val="0"/>
          <w:sz w:val="24"/>
          <w:szCs w:val="24"/>
          <w:highlight w:val="none"/>
          <w:lang w:eastAsia="zh-CN"/>
        </w:rPr>
        <w:t>202</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lang w:eastAsia="zh-CN"/>
        </w:rPr>
        <w:t>年</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lang w:eastAsia="zh-CN"/>
        </w:rPr>
        <w:t>月</w:t>
      </w:r>
      <w:r>
        <w:rPr>
          <w:rFonts w:hint="eastAsia" w:cs="宋体"/>
          <w:kern w:val="0"/>
          <w:sz w:val="24"/>
          <w:szCs w:val="24"/>
          <w:highlight w:val="none"/>
          <w:lang w:val="en-US" w:eastAsia="zh-CN"/>
        </w:rPr>
        <w:t>23</w:t>
      </w:r>
      <w:r>
        <w:rPr>
          <w:rFonts w:hint="eastAsia" w:ascii="宋体" w:hAnsi="宋体" w:eastAsia="宋体" w:cs="宋体"/>
          <w:kern w:val="0"/>
          <w:sz w:val="24"/>
          <w:szCs w:val="24"/>
          <w:highlight w:val="none"/>
          <w:lang w:eastAsia="zh-CN"/>
        </w:rPr>
        <w:t>日0</w:t>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lang w:eastAsia="zh-CN"/>
        </w:rPr>
        <w:t>时</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lang w:eastAsia="zh-CN"/>
        </w:rPr>
        <w:t>0分</w:t>
      </w:r>
      <w:r>
        <w:rPr>
          <w:rFonts w:hint="eastAsia" w:ascii="宋体" w:hAnsi="宋体" w:eastAsia="宋体" w:cs="宋体"/>
          <w:kern w:val="0"/>
          <w:sz w:val="24"/>
          <w:szCs w:val="24"/>
          <w:highlight w:val="none"/>
        </w:rPr>
        <w:t>（北京时间）</w:t>
      </w:r>
    </w:p>
    <w:p w14:paraId="6CF7D09E">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000000"/>
          <w:kern w:val="0"/>
          <w:sz w:val="24"/>
          <w:szCs w:val="24"/>
        </w:rPr>
      </w:pPr>
      <w:r>
        <w:rPr>
          <w:rFonts w:hint="eastAsia" w:ascii="宋体" w:hAnsi="宋体" w:eastAsia="宋体" w:cs="宋体"/>
          <w:kern w:val="0"/>
          <w:sz w:val="24"/>
          <w:szCs w:val="24"/>
        </w:rPr>
        <w:t>2、地点：</w:t>
      </w:r>
      <w:r>
        <w:rPr>
          <w:rFonts w:hint="eastAsia" w:ascii="宋体" w:hAnsi="宋体" w:eastAsia="宋体" w:cs="宋体"/>
          <w:bCs/>
          <w:color w:val="000000"/>
          <w:kern w:val="0"/>
          <w:sz w:val="24"/>
          <w:szCs w:val="24"/>
        </w:rPr>
        <w:t>渑池县公共资源交易中心六楼开标区。</w:t>
      </w:r>
    </w:p>
    <w:p w14:paraId="6E825007">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六、发布公告的媒介及公告期限</w:t>
      </w:r>
    </w:p>
    <w:p w14:paraId="267BE715">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本次公告同时在</w:t>
      </w:r>
      <w:r>
        <w:rPr>
          <w:rFonts w:hint="eastAsia" w:ascii="宋体" w:hAnsi="宋体" w:eastAsia="宋体" w:cs="宋体"/>
          <w:bCs/>
          <w:sz w:val="24"/>
          <w:szCs w:val="24"/>
        </w:rPr>
        <w:t>《河南省政府采购网》、</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中国</w:t>
      </w:r>
      <w:r>
        <w:rPr>
          <w:rFonts w:hint="eastAsia" w:ascii="宋体" w:hAnsi="宋体" w:eastAsia="宋体" w:cs="宋体"/>
          <w:kern w:val="0"/>
          <w:sz w:val="24"/>
          <w:szCs w:val="24"/>
        </w:rPr>
        <w:t>招标投标公共服务平台》</w:t>
      </w:r>
      <w:r>
        <w:rPr>
          <w:rFonts w:hint="eastAsia" w:ascii="宋体" w:hAnsi="宋体" w:eastAsia="宋体" w:cs="宋体"/>
          <w:bCs/>
          <w:sz w:val="24"/>
          <w:szCs w:val="24"/>
        </w:rPr>
        <w:t>和《三门峡市公共资源交易中心网》上发布</w:t>
      </w:r>
      <w:r>
        <w:rPr>
          <w:rFonts w:hint="eastAsia" w:ascii="宋体" w:hAnsi="宋体" w:eastAsia="宋体" w:cs="宋体"/>
          <w:kern w:val="0"/>
          <w:sz w:val="24"/>
          <w:szCs w:val="24"/>
        </w:rPr>
        <w:t>。</w:t>
      </w:r>
    </w:p>
    <w:p w14:paraId="30882D3D">
      <w:pPr>
        <w:keepNext w:val="0"/>
        <w:keepLines w:val="0"/>
        <w:pageBreakBefore w:val="0"/>
        <w:numPr>
          <w:ilvl w:val="0"/>
          <w:numId w:val="1"/>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其他补充事宜</w:t>
      </w:r>
    </w:p>
    <w:p w14:paraId="7BB4C8D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1、响应人应仔细阅读操作手册，在本公告中要求的截止时间前完成磋商文件下载等工作。因响应人操作不当等问题造成的无法下载磋商文件、无法投标等一切后果，由响应人自行承担。</w:t>
      </w:r>
    </w:p>
    <w:p w14:paraId="13E56B5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2、投标所发生的一切费用由各响应人自行承担，并承担相应的风险和责任。</w:t>
      </w:r>
    </w:p>
    <w:p w14:paraId="7683B4C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3、响应人递交的资料和响应文件不论中标与否均不予退还。</w:t>
      </w:r>
    </w:p>
    <w:p w14:paraId="5FB3B01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4、我单位（采购人）严格按三财购（2021）9 号文要求的时限发布结果公告，发出成交通知书，签订采购合同，上传采购合同。</w:t>
      </w:r>
    </w:p>
    <w:p w14:paraId="740F89A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5、根据优化营商环境的要求，评标时以响应文件为准：</w:t>
      </w:r>
    </w:p>
    <w:p w14:paraId="7417D1D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（1）资格评（预）审部分：资格评（预）以响应文件为准，其上传资料真实性由响应人自行承担。</w:t>
      </w:r>
    </w:p>
    <w:p w14:paraId="6A86B5F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kern w:val="0"/>
          <w:sz w:val="24"/>
          <w:szCs w:val="24"/>
          <w:lang w:eastAsia="zh-CN"/>
        </w:rPr>
      </w:pPr>
      <w:r>
        <w:rPr>
          <w:rFonts w:hint="eastAsia" w:ascii="宋体" w:hAnsi="宋体" w:eastAsia="宋体" w:cs="宋体"/>
          <w:bCs/>
          <w:color w:val="000000"/>
          <w:kern w:val="0"/>
          <w:sz w:val="24"/>
          <w:szCs w:val="24"/>
        </w:rPr>
        <w:t>（2）评标打分部分：评标打分部分仍按照100分制原则进行，涉及到资格审查、企业业绩等计分部分时，以</w:t>
      </w:r>
      <w:r>
        <w:rPr>
          <w:rFonts w:hint="eastAsia" w:ascii="宋体" w:hAnsi="宋体" w:eastAsia="宋体" w:cs="宋体"/>
          <w:bCs/>
          <w:color w:val="000000"/>
          <w:kern w:val="0"/>
          <w:sz w:val="24"/>
          <w:szCs w:val="24"/>
          <w:lang w:eastAsia="zh-CN"/>
        </w:rPr>
        <w:t>响应人</w:t>
      </w:r>
      <w:r>
        <w:rPr>
          <w:rFonts w:hint="eastAsia" w:ascii="宋体" w:hAnsi="宋体" w:eastAsia="宋体" w:cs="宋体"/>
          <w:bCs/>
          <w:color w:val="000000"/>
          <w:kern w:val="0"/>
          <w:sz w:val="24"/>
          <w:szCs w:val="24"/>
        </w:rPr>
        <w:t>自行上传到响应文件中的相应内容为准。</w:t>
      </w:r>
    </w:p>
    <w:p w14:paraId="3FEC9F3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bCs/>
          <w:color w:val="000000"/>
          <w:kern w:val="0"/>
          <w:sz w:val="24"/>
          <w:szCs w:val="24"/>
        </w:rPr>
        <w:t>（3）响应文件编制部分：在磋商文件中要求响应人按照响应文件格式进行响应文件编制，在响应文件编制时，应明确将</w:t>
      </w:r>
      <w:r>
        <w:rPr>
          <w:rFonts w:hint="eastAsia" w:ascii="宋体" w:hAnsi="宋体" w:eastAsia="宋体" w:cs="宋体"/>
          <w:bCs/>
          <w:color w:val="000000"/>
          <w:kern w:val="0"/>
          <w:sz w:val="24"/>
          <w:szCs w:val="24"/>
          <w:lang w:eastAsia="zh-CN"/>
        </w:rPr>
        <w:t>响应人</w:t>
      </w:r>
      <w:r>
        <w:rPr>
          <w:rFonts w:hint="eastAsia" w:ascii="宋体" w:hAnsi="宋体" w:eastAsia="宋体" w:cs="宋体"/>
          <w:bCs/>
          <w:color w:val="000000"/>
          <w:kern w:val="0"/>
          <w:sz w:val="24"/>
          <w:szCs w:val="24"/>
        </w:rPr>
        <w:t>企业基本情况、资质情况、人员情况、业绩情况编入响应文件，便于进行资格审查及评标打分。</w:t>
      </w:r>
    </w:p>
    <w:p w14:paraId="74E42BD5">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6、本项目采购代理服务费按照《河南省招标代理服务收费指导意见》(【豫招协(2023)002号】)招标代理服务费取费标准(以预算金额为基数)收取。</w:t>
      </w:r>
    </w:p>
    <w:p w14:paraId="4D9B1E1B">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八、凡对本次磋商提出询问，请按照以下方式联系：</w:t>
      </w:r>
    </w:p>
    <w:p w14:paraId="31F92EE9">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1、</w:t>
      </w:r>
      <w:r>
        <w:rPr>
          <w:rFonts w:hint="eastAsia" w:ascii="宋体" w:hAnsi="宋体" w:eastAsia="宋体" w:cs="宋体"/>
          <w:b/>
          <w:bCs/>
          <w:kern w:val="0"/>
          <w:sz w:val="24"/>
          <w:szCs w:val="24"/>
          <w:lang w:eastAsia="zh-CN"/>
        </w:rPr>
        <w:t>采购人</w:t>
      </w:r>
      <w:r>
        <w:rPr>
          <w:rFonts w:hint="eastAsia" w:ascii="宋体" w:hAnsi="宋体" w:eastAsia="宋体" w:cs="宋体"/>
          <w:b/>
          <w:bCs/>
          <w:kern w:val="0"/>
          <w:sz w:val="24"/>
          <w:szCs w:val="24"/>
        </w:rPr>
        <w:t>信息</w:t>
      </w:r>
      <w:r>
        <w:rPr>
          <w:rFonts w:hint="eastAsia" w:ascii="宋体" w:hAnsi="宋体" w:eastAsia="宋体" w:cs="宋体"/>
          <w:kern w:val="0"/>
          <w:sz w:val="24"/>
          <w:szCs w:val="24"/>
        </w:rPr>
        <w:t>：</w:t>
      </w:r>
    </w:p>
    <w:p w14:paraId="20A05E31">
      <w:pPr>
        <w:keepNext w:val="0"/>
        <w:keepLines w:val="0"/>
        <w:pageBreakBefore w:val="0"/>
        <w:tabs>
          <w:tab w:val="left" w:pos="504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bCs/>
          <w:kern w:val="0"/>
          <w:sz w:val="24"/>
          <w:szCs w:val="24"/>
          <w:lang w:eastAsia="zh-CN"/>
        </w:rPr>
        <w:t>采购人</w:t>
      </w:r>
      <w:r>
        <w:rPr>
          <w:rFonts w:hint="eastAsia" w:ascii="宋体" w:hAnsi="宋体" w:eastAsia="宋体" w:cs="宋体"/>
          <w:bCs/>
          <w:kern w:val="0"/>
          <w:sz w:val="24"/>
          <w:szCs w:val="24"/>
        </w:rPr>
        <w:t>：</w:t>
      </w:r>
      <w:r>
        <w:rPr>
          <w:rFonts w:hint="eastAsia" w:ascii="宋体" w:hAnsi="宋体" w:eastAsia="宋体" w:cs="宋体"/>
          <w:sz w:val="24"/>
          <w:szCs w:val="24"/>
          <w:lang w:eastAsia="zh-CN"/>
        </w:rPr>
        <w:t>渑池县黄河河务局</w:t>
      </w:r>
    </w:p>
    <w:p w14:paraId="1AB72D8C">
      <w:pPr>
        <w:keepNext w:val="0"/>
        <w:keepLines w:val="0"/>
        <w:pageBreakBefore w:val="0"/>
        <w:tabs>
          <w:tab w:val="left" w:pos="504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地址：渑池县会盟路中段</w:t>
      </w:r>
    </w:p>
    <w:p w14:paraId="33FC59C2">
      <w:pPr>
        <w:keepNext w:val="0"/>
        <w:keepLines w:val="0"/>
        <w:pageBreakBefore w:val="0"/>
        <w:tabs>
          <w:tab w:val="left" w:pos="504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联 系 人：</w:t>
      </w:r>
      <w:r>
        <w:rPr>
          <w:rFonts w:hint="eastAsia" w:ascii="宋体" w:hAnsi="宋体" w:eastAsia="宋体" w:cs="宋体"/>
          <w:bCs/>
          <w:kern w:val="0"/>
          <w:sz w:val="24"/>
          <w:szCs w:val="24"/>
          <w:lang w:eastAsia="zh-CN"/>
        </w:rPr>
        <w:t>崔先生</w:t>
      </w:r>
    </w:p>
    <w:p w14:paraId="5F33EA40">
      <w:pPr>
        <w:keepNext w:val="0"/>
        <w:keepLines w:val="0"/>
        <w:pageBreakBefore w:val="0"/>
        <w:tabs>
          <w:tab w:val="left" w:pos="504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电    话：</w:t>
      </w:r>
      <w:r>
        <w:rPr>
          <w:rFonts w:hint="eastAsia" w:ascii="宋体" w:hAnsi="宋体" w:eastAsia="宋体" w:cs="宋体"/>
          <w:bCs/>
          <w:kern w:val="0"/>
          <w:sz w:val="24"/>
          <w:szCs w:val="24"/>
          <w:lang w:eastAsia="zh-CN"/>
        </w:rPr>
        <w:t>0398-2236659</w:t>
      </w:r>
    </w:p>
    <w:p w14:paraId="144178EA">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2、</w:t>
      </w:r>
      <w:r>
        <w:rPr>
          <w:rFonts w:hint="eastAsia" w:ascii="宋体" w:hAnsi="宋体" w:eastAsia="宋体" w:cs="宋体"/>
          <w:b/>
          <w:bCs/>
          <w:kern w:val="0"/>
          <w:sz w:val="24"/>
          <w:szCs w:val="24"/>
          <w:lang w:eastAsia="zh-CN"/>
        </w:rPr>
        <w:t>采购代理机构</w:t>
      </w:r>
      <w:r>
        <w:rPr>
          <w:rFonts w:hint="eastAsia" w:ascii="宋体" w:hAnsi="宋体" w:eastAsia="宋体" w:cs="宋体"/>
          <w:b/>
          <w:bCs/>
          <w:kern w:val="0"/>
          <w:sz w:val="24"/>
          <w:szCs w:val="24"/>
        </w:rPr>
        <w:t>信息：</w:t>
      </w:r>
    </w:p>
    <w:p w14:paraId="700C1B3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lang w:eastAsia="zh-CN"/>
        </w:rPr>
        <w:t>采购代理机构</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eastAsia="zh-CN"/>
        </w:rPr>
        <w:t>河南盾览工程管理咨询有限公司</w:t>
      </w:r>
    </w:p>
    <w:p w14:paraId="43DE444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地址：</w:t>
      </w:r>
      <w:r>
        <w:rPr>
          <w:rFonts w:hint="eastAsia" w:ascii="宋体" w:hAnsi="宋体" w:eastAsia="宋体" w:cs="宋体"/>
          <w:kern w:val="0"/>
          <w:sz w:val="24"/>
          <w:szCs w:val="24"/>
          <w:highlight w:val="none"/>
          <w:lang w:eastAsia="zh-CN"/>
        </w:rPr>
        <w:t>河南自贸试验区郑州片区（郑东）东风南路绿地之窗景峰座四楼 011 室</w:t>
      </w:r>
    </w:p>
    <w:p w14:paraId="04DC69D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联系人：</w:t>
      </w:r>
      <w:r>
        <w:rPr>
          <w:rFonts w:hint="eastAsia" w:ascii="宋体" w:hAnsi="宋体" w:eastAsia="宋体" w:cs="宋体"/>
          <w:kern w:val="0"/>
          <w:sz w:val="24"/>
          <w:szCs w:val="24"/>
          <w:highlight w:val="none"/>
          <w:lang w:eastAsia="zh-CN"/>
        </w:rPr>
        <w:t>李女士</w:t>
      </w:r>
    </w:p>
    <w:p w14:paraId="38363AA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电话：</w:t>
      </w:r>
      <w:r>
        <w:rPr>
          <w:rFonts w:hint="eastAsia" w:ascii="宋体" w:hAnsi="宋体" w:eastAsia="宋体" w:cs="宋体"/>
          <w:kern w:val="0"/>
          <w:sz w:val="24"/>
          <w:szCs w:val="24"/>
          <w:highlight w:val="none"/>
          <w:lang w:val="en-US" w:eastAsia="zh-CN"/>
        </w:rPr>
        <w:t>13949750105</w:t>
      </w:r>
    </w:p>
    <w:p w14:paraId="7FC55650">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3、监督单位：</w:t>
      </w:r>
    </w:p>
    <w:p w14:paraId="76864FDE">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监督单位：渑池县政府采购办公室</w:t>
      </w:r>
    </w:p>
    <w:p w14:paraId="01436AA5">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电话：0398-4818677</w:t>
      </w:r>
    </w:p>
    <w:p w14:paraId="6D994AE2">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4、项目联系方式：</w:t>
      </w:r>
    </w:p>
    <w:p w14:paraId="393477E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联系人：</w:t>
      </w:r>
      <w:r>
        <w:rPr>
          <w:rFonts w:hint="eastAsia" w:ascii="宋体" w:hAnsi="宋体" w:eastAsia="宋体" w:cs="宋体"/>
          <w:kern w:val="0"/>
          <w:sz w:val="24"/>
          <w:szCs w:val="24"/>
          <w:highlight w:val="none"/>
          <w:lang w:eastAsia="zh-CN"/>
        </w:rPr>
        <w:t>李女士</w:t>
      </w:r>
    </w:p>
    <w:p w14:paraId="08787C4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电话：</w:t>
      </w:r>
      <w:r>
        <w:rPr>
          <w:rFonts w:hint="eastAsia" w:ascii="宋体" w:hAnsi="宋体" w:eastAsia="宋体" w:cs="宋体"/>
          <w:kern w:val="0"/>
          <w:sz w:val="24"/>
          <w:szCs w:val="24"/>
          <w:highlight w:val="none"/>
          <w:lang w:val="en-US" w:eastAsia="zh-CN"/>
        </w:rPr>
        <w:t>13949750105</w:t>
      </w:r>
    </w:p>
    <w:p w14:paraId="686A70FC">
      <w:pPr>
        <w:pStyle w:val="12"/>
        <w:rPr>
          <w:rFonts w:hint="eastAsia" w:ascii="宋体" w:hAnsi="宋体" w:eastAsia="宋体" w:cs="宋体"/>
          <w:kern w:val="0"/>
          <w:sz w:val="24"/>
          <w:szCs w:val="24"/>
          <w:highlight w:val="none"/>
          <w:lang w:val="en-US" w:eastAsia="zh-CN"/>
        </w:rPr>
      </w:pPr>
    </w:p>
    <w:p w14:paraId="3E3344ED">
      <w:pPr>
        <w:rPr>
          <w:rFonts w:hint="eastAsia" w:ascii="宋体" w:hAnsi="宋体" w:eastAsia="宋体" w:cs="宋体"/>
          <w:kern w:val="0"/>
          <w:sz w:val="24"/>
          <w:szCs w:val="24"/>
          <w:highlight w:val="none"/>
          <w:lang w:val="en-US" w:eastAsia="zh-CN"/>
        </w:rPr>
      </w:pPr>
    </w:p>
    <w:p w14:paraId="7BF71A41">
      <w:pPr>
        <w:pStyle w:val="12"/>
        <w:rPr>
          <w:rFonts w:hint="eastAsia" w:ascii="宋体" w:hAnsi="宋体" w:eastAsia="宋体" w:cs="宋体"/>
          <w:kern w:val="0"/>
          <w:sz w:val="24"/>
          <w:szCs w:val="24"/>
          <w:highlight w:val="none"/>
          <w:lang w:val="en-US" w:eastAsia="zh-CN"/>
        </w:rPr>
      </w:pPr>
    </w:p>
    <w:p w14:paraId="218DFAEB">
      <w:pPr>
        <w:rPr>
          <w:rFonts w:hint="eastAsia" w:ascii="宋体" w:hAnsi="宋体" w:eastAsia="宋体" w:cs="宋体"/>
          <w:kern w:val="0"/>
          <w:sz w:val="24"/>
          <w:szCs w:val="24"/>
          <w:highlight w:val="none"/>
          <w:lang w:val="en-US" w:eastAsia="zh-CN"/>
        </w:rPr>
      </w:pPr>
    </w:p>
    <w:p w14:paraId="13EDCDCA">
      <w:pPr>
        <w:pStyle w:val="12"/>
        <w:rPr>
          <w:rFonts w:hint="eastAsia" w:ascii="宋体" w:hAnsi="宋体" w:eastAsia="宋体" w:cs="宋体"/>
          <w:kern w:val="0"/>
          <w:sz w:val="24"/>
          <w:szCs w:val="24"/>
          <w:highlight w:val="none"/>
          <w:lang w:val="en-US" w:eastAsia="zh-CN"/>
        </w:rPr>
      </w:pPr>
    </w:p>
    <w:p w14:paraId="4F3533CD">
      <w:pPr>
        <w:rPr>
          <w:rFonts w:hint="eastAsia" w:ascii="宋体" w:hAnsi="宋体" w:eastAsia="宋体" w:cs="宋体"/>
          <w:kern w:val="0"/>
          <w:sz w:val="24"/>
          <w:szCs w:val="24"/>
          <w:highlight w:val="none"/>
          <w:lang w:val="en-US" w:eastAsia="zh-CN"/>
        </w:rPr>
      </w:pPr>
    </w:p>
    <w:p w14:paraId="7FD77266">
      <w:pPr>
        <w:pStyle w:val="12"/>
        <w:rPr>
          <w:rFonts w:hint="eastAsia" w:ascii="宋体" w:hAnsi="宋体" w:eastAsia="宋体" w:cs="宋体"/>
          <w:kern w:val="0"/>
          <w:sz w:val="24"/>
          <w:szCs w:val="24"/>
          <w:highlight w:val="none"/>
          <w:lang w:val="en-US" w:eastAsia="zh-CN"/>
        </w:rPr>
      </w:pPr>
    </w:p>
    <w:p w14:paraId="3F5DCE87">
      <w:pPr>
        <w:rPr>
          <w:rFonts w:hint="eastAsia" w:ascii="宋体" w:hAnsi="宋体" w:eastAsia="宋体" w:cs="宋体"/>
          <w:kern w:val="0"/>
          <w:sz w:val="24"/>
          <w:szCs w:val="24"/>
          <w:highlight w:val="none"/>
          <w:lang w:val="en-US" w:eastAsia="zh-CN"/>
        </w:rPr>
      </w:pPr>
    </w:p>
    <w:p w14:paraId="6A98D6DE">
      <w:pPr>
        <w:pStyle w:val="12"/>
        <w:rPr>
          <w:rFonts w:hint="eastAsia" w:ascii="宋体" w:hAnsi="宋体" w:eastAsia="宋体" w:cs="宋体"/>
          <w:kern w:val="0"/>
          <w:sz w:val="24"/>
          <w:szCs w:val="24"/>
          <w:highlight w:val="none"/>
          <w:lang w:val="en-US" w:eastAsia="zh-CN"/>
        </w:rPr>
      </w:pPr>
    </w:p>
    <w:p w14:paraId="1437B79B">
      <w:pPr>
        <w:rPr>
          <w:rFonts w:hint="eastAsia" w:ascii="宋体" w:hAnsi="宋体" w:eastAsia="宋体" w:cs="宋体"/>
          <w:kern w:val="0"/>
          <w:sz w:val="24"/>
          <w:szCs w:val="24"/>
          <w:highlight w:val="none"/>
          <w:lang w:val="en-US" w:eastAsia="zh-CN"/>
        </w:rPr>
      </w:pPr>
    </w:p>
    <w:p w14:paraId="5F6A4873">
      <w:pPr>
        <w:pStyle w:val="12"/>
        <w:rPr>
          <w:rFonts w:hint="eastAsia" w:ascii="宋体" w:hAnsi="宋体" w:eastAsia="宋体" w:cs="宋体"/>
          <w:kern w:val="0"/>
          <w:sz w:val="24"/>
          <w:szCs w:val="24"/>
          <w:highlight w:val="none"/>
          <w:lang w:val="en-US" w:eastAsia="zh-CN"/>
        </w:rPr>
      </w:pPr>
    </w:p>
    <w:p w14:paraId="6494FBE5">
      <w:pPr>
        <w:rPr>
          <w:rFonts w:hint="eastAsia" w:ascii="宋体" w:hAnsi="宋体" w:eastAsia="宋体" w:cs="宋体"/>
          <w:kern w:val="0"/>
          <w:sz w:val="24"/>
          <w:szCs w:val="24"/>
          <w:highlight w:val="none"/>
          <w:lang w:val="en-US" w:eastAsia="zh-CN"/>
        </w:rPr>
      </w:pPr>
    </w:p>
    <w:p w14:paraId="65900F35">
      <w:pPr>
        <w:pStyle w:val="12"/>
        <w:rPr>
          <w:rFonts w:hint="eastAsia" w:ascii="宋体" w:hAnsi="宋体" w:eastAsia="宋体" w:cs="宋体"/>
          <w:kern w:val="0"/>
          <w:sz w:val="24"/>
          <w:szCs w:val="24"/>
          <w:highlight w:val="none"/>
          <w:lang w:val="en-US" w:eastAsia="zh-CN"/>
        </w:rPr>
      </w:pPr>
    </w:p>
    <w:p w14:paraId="076618AA">
      <w:pPr>
        <w:rPr>
          <w:rFonts w:hint="eastAsia" w:ascii="宋体" w:hAnsi="宋体" w:eastAsia="宋体" w:cs="宋体"/>
          <w:kern w:val="0"/>
          <w:sz w:val="24"/>
          <w:szCs w:val="24"/>
          <w:highlight w:val="none"/>
          <w:lang w:val="en-US" w:eastAsia="zh-CN"/>
        </w:rPr>
      </w:pPr>
    </w:p>
    <w:p w14:paraId="65389B5A">
      <w:pPr>
        <w:pStyle w:val="12"/>
        <w:rPr>
          <w:rFonts w:hint="eastAsia" w:ascii="宋体" w:hAnsi="宋体" w:eastAsia="宋体" w:cs="宋体"/>
          <w:kern w:val="0"/>
          <w:sz w:val="24"/>
          <w:szCs w:val="24"/>
          <w:highlight w:val="none"/>
          <w:lang w:val="en-US" w:eastAsia="zh-CN"/>
        </w:rPr>
      </w:pPr>
    </w:p>
    <w:p w14:paraId="243D4EC9">
      <w:pPr>
        <w:rPr>
          <w:rFonts w:hint="eastAsia" w:ascii="宋体" w:hAnsi="宋体" w:eastAsia="宋体" w:cs="宋体"/>
          <w:kern w:val="0"/>
          <w:sz w:val="24"/>
          <w:szCs w:val="24"/>
          <w:highlight w:val="none"/>
          <w:lang w:val="en-US" w:eastAsia="zh-CN"/>
        </w:rPr>
      </w:pPr>
    </w:p>
    <w:p w14:paraId="7899D0DB">
      <w:pPr>
        <w:pStyle w:val="12"/>
        <w:rPr>
          <w:rFonts w:hint="eastAsia" w:ascii="宋体" w:hAnsi="宋体" w:eastAsia="宋体" w:cs="宋体"/>
          <w:kern w:val="0"/>
          <w:sz w:val="24"/>
          <w:szCs w:val="24"/>
          <w:highlight w:val="none"/>
          <w:lang w:val="en-US" w:eastAsia="zh-CN"/>
        </w:rPr>
      </w:pPr>
    </w:p>
    <w:p w14:paraId="71EAE918">
      <w:pPr>
        <w:rPr>
          <w:rFonts w:hint="eastAsia" w:ascii="宋体" w:hAnsi="宋体" w:eastAsia="宋体" w:cs="宋体"/>
          <w:kern w:val="0"/>
          <w:sz w:val="24"/>
          <w:szCs w:val="24"/>
          <w:highlight w:val="none"/>
          <w:lang w:val="en-US" w:eastAsia="zh-CN"/>
        </w:rPr>
      </w:pPr>
    </w:p>
    <w:p w14:paraId="0ED24623">
      <w:pPr>
        <w:pStyle w:val="12"/>
        <w:rPr>
          <w:rFonts w:hint="eastAsia" w:ascii="宋体" w:hAnsi="宋体" w:eastAsia="宋体" w:cs="宋体"/>
          <w:kern w:val="0"/>
          <w:sz w:val="24"/>
          <w:szCs w:val="24"/>
          <w:highlight w:val="none"/>
          <w:lang w:val="en-US" w:eastAsia="zh-CN"/>
        </w:rPr>
      </w:pPr>
    </w:p>
    <w:p w14:paraId="3A540512">
      <w:pPr>
        <w:rPr>
          <w:rFonts w:hint="eastAsia" w:ascii="宋体" w:hAnsi="宋体" w:eastAsia="宋体" w:cs="宋体"/>
          <w:kern w:val="0"/>
          <w:sz w:val="24"/>
          <w:szCs w:val="24"/>
          <w:highlight w:val="none"/>
          <w:lang w:val="en-US" w:eastAsia="zh-CN"/>
        </w:rPr>
      </w:pPr>
    </w:p>
    <w:p w14:paraId="7C32DA5B">
      <w:pPr>
        <w:pStyle w:val="12"/>
        <w:rPr>
          <w:rFonts w:hint="eastAsia" w:ascii="宋体" w:hAnsi="宋体" w:eastAsia="宋体" w:cs="宋体"/>
          <w:kern w:val="0"/>
          <w:sz w:val="24"/>
          <w:szCs w:val="24"/>
          <w:highlight w:val="none"/>
          <w:lang w:val="en-US" w:eastAsia="zh-CN"/>
        </w:rPr>
      </w:pPr>
    </w:p>
    <w:p w14:paraId="10D79574">
      <w:pPr>
        <w:rPr>
          <w:rFonts w:hint="eastAsia" w:ascii="宋体" w:hAnsi="宋体" w:eastAsia="宋体" w:cs="宋体"/>
          <w:kern w:val="0"/>
          <w:sz w:val="24"/>
          <w:szCs w:val="24"/>
          <w:highlight w:val="none"/>
          <w:lang w:val="en-US" w:eastAsia="zh-CN"/>
        </w:rPr>
      </w:pPr>
    </w:p>
    <w:p w14:paraId="1BF2FC4A">
      <w:pPr>
        <w:pStyle w:val="12"/>
        <w:rPr>
          <w:rFonts w:hint="eastAsia" w:ascii="宋体" w:hAnsi="宋体" w:eastAsia="宋体" w:cs="宋体"/>
          <w:kern w:val="0"/>
          <w:sz w:val="24"/>
          <w:szCs w:val="24"/>
          <w:highlight w:val="none"/>
          <w:lang w:val="en-US" w:eastAsia="zh-CN"/>
        </w:rPr>
      </w:pPr>
    </w:p>
    <w:p w14:paraId="30CD7E45">
      <w:pPr>
        <w:rPr>
          <w:rFonts w:hint="eastAsia" w:ascii="宋体" w:hAnsi="宋体" w:eastAsia="宋体" w:cs="宋体"/>
          <w:kern w:val="0"/>
          <w:sz w:val="24"/>
          <w:szCs w:val="24"/>
          <w:highlight w:val="none"/>
          <w:lang w:val="en-US" w:eastAsia="zh-CN"/>
        </w:rPr>
      </w:pPr>
    </w:p>
    <w:p w14:paraId="4F80EE3B">
      <w:pPr>
        <w:pStyle w:val="12"/>
        <w:rPr>
          <w:rFonts w:hint="eastAsia" w:ascii="宋体" w:hAnsi="宋体" w:eastAsia="宋体" w:cs="宋体"/>
          <w:kern w:val="0"/>
          <w:sz w:val="24"/>
          <w:szCs w:val="24"/>
          <w:highlight w:val="none"/>
          <w:lang w:val="en-US" w:eastAsia="zh-CN"/>
        </w:rPr>
      </w:pPr>
    </w:p>
    <w:p w14:paraId="46676A98">
      <w:pPr>
        <w:rPr>
          <w:rFonts w:hint="eastAsia" w:ascii="宋体" w:hAnsi="宋体" w:eastAsia="宋体" w:cs="宋体"/>
          <w:kern w:val="0"/>
          <w:sz w:val="24"/>
          <w:szCs w:val="24"/>
          <w:highlight w:val="none"/>
          <w:lang w:val="en-US" w:eastAsia="zh-CN"/>
        </w:rPr>
      </w:pPr>
    </w:p>
    <w:p w14:paraId="17E16B99">
      <w:pPr>
        <w:pStyle w:val="12"/>
        <w:rPr>
          <w:rFonts w:hint="eastAsia" w:ascii="宋体" w:hAnsi="宋体" w:eastAsia="宋体" w:cs="宋体"/>
          <w:kern w:val="0"/>
          <w:sz w:val="24"/>
          <w:szCs w:val="24"/>
          <w:highlight w:val="none"/>
          <w:lang w:val="en-US" w:eastAsia="zh-CN"/>
        </w:rPr>
      </w:pPr>
    </w:p>
    <w:p w14:paraId="28DF25CC">
      <w:pPr>
        <w:rPr>
          <w:rFonts w:hint="eastAsia" w:ascii="宋体" w:hAnsi="宋体" w:eastAsia="宋体" w:cs="宋体"/>
          <w:kern w:val="0"/>
          <w:sz w:val="24"/>
          <w:szCs w:val="24"/>
          <w:highlight w:val="none"/>
          <w:lang w:val="en-US" w:eastAsia="zh-CN"/>
        </w:rPr>
      </w:pPr>
    </w:p>
    <w:p w14:paraId="79870F38">
      <w:pPr>
        <w:pStyle w:val="12"/>
        <w:rPr>
          <w:rFonts w:hint="eastAsia" w:ascii="宋体" w:hAnsi="宋体" w:eastAsia="宋体" w:cs="宋体"/>
          <w:kern w:val="0"/>
          <w:sz w:val="24"/>
          <w:szCs w:val="24"/>
          <w:highlight w:val="none"/>
          <w:lang w:val="en-US" w:eastAsia="zh-CN"/>
        </w:rPr>
      </w:pPr>
    </w:p>
    <w:p w14:paraId="3BAAB7DC">
      <w:pPr>
        <w:rPr>
          <w:rFonts w:hint="eastAsia" w:ascii="宋体" w:hAnsi="宋体" w:eastAsia="宋体" w:cs="宋体"/>
          <w:kern w:val="0"/>
          <w:sz w:val="24"/>
          <w:szCs w:val="24"/>
          <w:highlight w:val="none"/>
          <w:lang w:val="en-US" w:eastAsia="zh-CN"/>
        </w:rPr>
      </w:pPr>
    </w:p>
    <w:p w14:paraId="539AA9D3"/>
    <w:p w14:paraId="6D6A4810">
      <w:pPr>
        <w:widowControl/>
        <w:numPr>
          <w:ilvl w:val="0"/>
          <w:numId w:val="2"/>
        </w:numPr>
        <w:wordWrap/>
        <w:topLinePunct w:val="0"/>
        <w:jc w:val="center"/>
        <w:rPr>
          <w:rFonts w:hint="eastAsia" w:hAnsi="宋体"/>
          <w:b/>
          <w:bCs/>
          <w:sz w:val="32"/>
          <w:szCs w:val="32"/>
        </w:rPr>
      </w:pPr>
      <w:r>
        <w:rPr>
          <w:rFonts w:hint="eastAsia" w:hAnsi="宋体"/>
          <w:b/>
          <w:bCs/>
          <w:sz w:val="32"/>
          <w:szCs w:val="32"/>
        </w:rPr>
        <w:t xml:space="preserve"> 响应人须知</w:t>
      </w:r>
      <w:bookmarkEnd w:id="2"/>
      <w:bookmarkEnd w:id="3"/>
      <w:bookmarkEnd w:id="4"/>
      <w:bookmarkEnd w:id="5"/>
    </w:p>
    <w:p w14:paraId="4D2F7898">
      <w:pPr>
        <w:pStyle w:val="12"/>
        <w:numPr>
          <w:ilvl w:val="0"/>
          <w:numId w:val="0"/>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响应人须知前附表</w:t>
      </w:r>
    </w:p>
    <w:tbl>
      <w:tblPr>
        <w:tblStyle w:val="25"/>
        <w:tblW w:w="9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848"/>
        <w:gridCol w:w="7007"/>
      </w:tblGrid>
      <w:tr w14:paraId="0C98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noWrap w:val="0"/>
            <w:vAlign w:val="center"/>
          </w:tcPr>
          <w:p w14:paraId="33C89E7B">
            <w:pPr>
              <w:keepNext w:val="0"/>
              <w:keepLines w:val="0"/>
              <w:pageBreakBefore w:val="0"/>
              <w:widowControl/>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b/>
                <w:bCs/>
                <w:kern w:val="0"/>
                <w:sz w:val="24"/>
                <w:szCs w:val="24"/>
              </w:rPr>
            </w:pPr>
            <w:bookmarkStart w:id="6" w:name="_Toc18978"/>
            <w:bookmarkStart w:id="7" w:name="_Toc13329"/>
            <w:bookmarkStart w:id="8" w:name="_Toc23774426"/>
            <w:r>
              <w:rPr>
                <w:rFonts w:hint="eastAsia" w:ascii="宋体" w:hAnsi="宋体" w:eastAsia="宋体" w:cs="宋体"/>
                <w:b/>
                <w:bCs/>
                <w:kern w:val="0"/>
                <w:sz w:val="24"/>
                <w:szCs w:val="24"/>
              </w:rPr>
              <w:t>序号</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688B2BB8">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条 款 名 称</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3D6BE356">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编 列 内 容</w:t>
            </w:r>
          </w:p>
        </w:tc>
      </w:tr>
      <w:tr w14:paraId="3A1E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noWrap w:val="0"/>
            <w:vAlign w:val="center"/>
          </w:tcPr>
          <w:p w14:paraId="5270B0B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79FC75D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采购人</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5CF7D518">
            <w:pPr>
              <w:widowControl/>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渑池县黄河河务局</w:t>
            </w:r>
          </w:p>
          <w:p w14:paraId="6230CC89">
            <w:pPr>
              <w:widowControl/>
              <w:spacing w:line="36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地址：渑池县会盟路中段</w:t>
            </w:r>
          </w:p>
          <w:p w14:paraId="56F51C02">
            <w:pPr>
              <w:widowControl/>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联 系 人：</w:t>
            </w:r>
            <w:r>
              <w:rPr>
                <w:rFonts w:hint="eastAsia" w:ascii="宋体" w:hAnsi="宋体" w:eastAsia="宋体" w:cs="宋体"/>
                <w:kern w:val="0"/>
                <w:sz w:val="24"/>
                <w:szCs w:val="24"/>
                <w:lang w:eastAsia="zh-CN"/>
              </w:rPr>
              <w:t>崔先生</w:t>
            </w:r>
          </w:p>
          <w:p w14:paraId="056E02BA">
            <w:pPr>
              <w:widowControl/>
              <w:spacing w:line="360" w:lineRule="auto"/>
              <w:jc w:val="left"/>
              <w:rPr>
                <w:rFonts w:hint="default" w:ascii="宋体" w:hAnsi="宋体" w:eastAsia="宋体" w:cs="宋体"/>
                <w:kern w:val="0"/>
                <w:sz w:val="24"/>
                <w:szCs w:val="24"/>
                <w:lang w:val="en-US"/>
              </w:rPr>
            </w:pPr>
            <w:r>
              <w:rPr>
                <w:rFonts w:hint="eastAsia" w:ascii="宋体" w:hAnsi="宋体" w:eastAsia="宋体" w:cs="宋体"/>
                <w:kern w:val="0"/>
                <w:sz w:val="24"/>
                <w:szCs w:val="24"/>
              </w:rPr>
              <w:t>电    话：</w:t>
            </w:r>
            <w:r>
              <w:rPr>
                <w:rFonts w:hint="eastAsia" w:ascii="宋体" w:hAnsi="宋体" w:eastAsia="宋体" w:cs="宋体"/>
                <w:kern w:val="0"/>
                <w:sz w:val="24"/>
                <w:szCs w:val="24"/>
                <w:lang w:val="en-US" w:eastAsia="zh-CN"/>
              </w:rPr>
              <w:t>0398-2236659</w:t>
            </w:r>
          </w:p>
        </w:tc>
      </w:tr>
      <w:tr w14:paraId="34B1F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noWrap w:val="0"/>
            <w:vAlign w:val="center"/>
          </w:tcPr>
          <w:p w14:paraId="1003BD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518B2C3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采购代理机构</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175B1E8C">
            <w:pPr>
              <w:widowControl/>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采购代理机构：</w:t>
            </w:r>
            <w:r>
              <w:rPr>
                <w:rFonts w:hint="eastAsia" w:ascii="宋体" w:hAnsi="宋体" w:eastAsia="宋体" w:cs="宋体"/>
                <w:kern w:val="0"/>
                <w:sz w:val="24"/>
                <w:szCs w:val="24"/>
                <w:lang w:eastAsia="zh-CN"/>
              </w:rPr>
              <w:t>河南盾览工程管理咨询有限公司</w:t>
            </w:r>
          </w:p>
          <w:p w14:paraId="3E469F75">
            <w:pPr>
              <w:widowControl/>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地 址：</w:t>
            </w:r>
            <w:r>
              <w:rPr>
                <w:rFonts w:hint="eastAsia" w:ascii="宋体" w:hAnsi="宋体" w:eastAsia="宋体" w:cs="宋体"/>
                <w:kern w:val="0"/>
                <w:sz w:val="24"/>
                <w:szCs w:val="24"/>
                <w:lang w:eastAsia="zh-CN"/>
              </w:rPr>
              <w:t>河南自贸试验区郑州片区（郑东）东风南路绿地之窗景峰座四楼 011 室</w:t>
            </w:r>
          </w:p>
          <w:p w14:paraId="7FD4DD61">
            <w:pPr>
              <w:widowControl/>
              <w:spacing w:line="36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联系人：</w:t>
            </w:r>
            <w:r>
              <w:rPr>
                <w:rFonts w:hint="eastAsia" w:ascii="宋体" w:hAnsi="宋体" w:eastAsia="宋体" w:cs="宋体"/>
                <w:kern w:val="0"/>
                <w:sz w:val="24"/>
                <w:szCs w:val="24"/>
                <w:lang w:val="en-US" w:eastAsia="zh-CN"/>
              </w:rPr>
              <w:t>李女士</w:t>
            </w:r>
          </w:p>
          <w:p w14:paraId="10D11729">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联系方式：13949750105</w:t>
            </w:r>
          </w:p>
        </w:tc>
      </w:tr>
      <w:tr w14:paraId="35E13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7FD9E98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4936B69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采购方式</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35C1865B">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竞争性磋商</w:t>
            </w:r>
          </w:p>
        </w:tc>
      </w:tr>
      <w:tr w14:paraId="7D16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55B5623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269E50E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3162269C">
            <w:pPr>
              <w:pStyle w:val="12"/>
              <w:rPr>
                <w:rFonts w:hint="eastAsia" w:ascii="宋体" w:hAnsi="宋体" w:eastAsia="宋体" w:cs="宋体"/>
                <w:sz w:val="24"/>
                <w:szCs w:val="24"/>
              </w:rPr>
            </w:pPr>
            <w:r>
              <w:rPr>
                <w:rFonts w:hint="eastAsia" w:ascii="宋体" w:hAnsi="宋体" w:eastAsia="宋体" w:cs="宋体"/>
                <w:kern w:val="0"/>
                <w:sz w:val="24"/>
                <w:szCs w:val="24"/>
              </w:rPr>
              <w:t>项目名称：</w:t>
            </w:r>
            <w:r>
              <w:rPr>
                <w:rFonts w:hint="eastAsia" w:hAnsi="宋体" w:cs="宋体"/>
                <w:kern w:val="0"/>
                <w:sz w:val="24"/>
                <w:szCs w:val="24"/>
                <w:lang w:eastAsia="zh-CN"/>
              </w:rPr>
              <w:t>渑池县天池镇朝阳村辣椒加工厂房及设备采购项目-（加工厂房部分）</w:t>
            </w:r>
          </w:p>
        </w:tc>
      </w:tr>
      <w:tr w14:paraId="69DA9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62BB179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25042B1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标段划分</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1AF85474">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个标段</w:t>
            </w:r>
          </w:p>
        </w:tc>
      </w:tr>
      <w:tr w14:paraId="0167D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120DA60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29F62A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采购</w:t>
            </w:r>
            <w:r>
              <w:rPr>
                <w:rFonts w:hint="eastAsia" w:ascii="宋体" w:hAnsi="宋体" w:eastAsia="宋体" w:cs="宋体"/>
                <w:kern w:val="0"/>
                <w:sz w:val="24"/>
                <w:szCs w:val="24"/>
              </w:rPr>
              <w:t>内容</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1C057C63">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kern w:val="0"/>
                <w:sz w:val="24"/>
                <w:szCs w:val="24"/>
              </w:rPr>
            </w:pPr>
            <w:r>
              <w:rPr>
                <w:rFonts w:hint="eastAsia" w:ascii="宋体" w:hAnsi="宋体" w:eastAsia="宋体" w:cs="宋体"/>
                <w:bCs/>
                <w:kern w:val="0"/>
                <w:sz w:val="24"/>
                <w:szCs w:val="24"/>
                <w:highlight w:val="none"/>
              </w:rPr>
              <w:t>本项</w:t>
            </w:r>
            <w:r>
              <w:rPr>
                <w:rFonts w:hint="eastAsia" w:ascii="宋体" w:hAnsi="宋体" w:eastAsia="宋体" w:cs="宋体"/>
                <w:bCs/>
                <w:kern w:val="0"/>
                <w:sz w:val="24"/>
                <w:szCs w:val="24"/>
              </w:rPr>
              <w:t>目为</w:t>
            </w:r>
            <w:r>
              <w:rPr>
                <w:rFonts w:hint="eastAsia" w:ascii="宋体" w:hAnsi="宋体" w:eastAsia="宋体" w:cs="宋体"/>
                <w:bCs/>
                <w:kern w:val="0"/>
                <w:sz w:val="24"/>
                <w:szCs w:val="24"/>
                <w:lang w:eastAsia="zh-CN"/>
              </w:rPr>
              <w:t>渑池县天池镇朝阳村辣椒加工厂房及设备采购项目-（加工厂房部分）</w:t>
            </w:r>
            <w:r>
              <w:rPr>
                <w:rFonts w:hint="eastAsia" w:ascii="宋体" w:hAnsi="宋体" w:eastAsia="宋体" w:cs="宋体"/>
                <w:bCs/>
                <w:kern w:val="0"/>
                <w:sz w:val="24"/>
                <w:szCs w:val="24"/>
              </w:rPr>
              <w:t>，</w:t>
            </w:r>
            <w:r>
              <w:rPr>
                <w:rFonts w:hint="eastAsia" w:ascii="宋体" w:hAnsi="宋体" w:eastAsia="宋体" w:cs="宋体"/>
                <w:bCs/>
                <w:kern w:val="0"/>
                <w:sz w:val="24"/>
                <w:szCs w:val="24"/>
                <w:lang w:val="en-US" w:eastAsia="zh-CN"/>
              </w:rPr>
              <w:t>主要包括钢结构大棚及电气安装工程等。</w:t>
            </w:r>
          </w:p>
        </w:tc>
      </w:tr>
      <w:tr w14:paraId="4DDD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76D1C1D0">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7B7EC906">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建设地点</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6C4EFE8B">
            <w:pPr>
              <w:spacing w:line="360" w:lineRule="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渑池县天池镇朝阳村</w:t>
            </w:r>
          </w:p>
        </w:tc>
      </w:tr>
      <w:tr w14:paraId="6522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1C2AD09D">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8</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3A03B3D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资金来源</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247D74D6">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财政资金</w:t>
            </w:r>
          </w:p>
        </w:tc>
      </w:tr>
      <w:tr w14:paraId="4A2C2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4F9D79DD">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9</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6280011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预算金额</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531F2F96">
            <w:pPr>
              <w:widowControl/>
              <w:spacing w:line="360" w:lineRule="auto"/>
              <w:jc w:val="left"/>
              <w:rPr>
                <w:rFonts w:hint="eastAsia" w:ascii="宋体" w:hAnsi="宋体" w:eastAsia="宋体" w:cs="宋体"/>
                <w:kern w:val="0"/>
                <w:sz w:val="24"/>
                <w:szCs w:val="24"/>
                <w:lang w:val="en-US"/>
              </w:rPr>
            </w:pPr>
            <w:r>
              <w:rPr>
                <w:rFonts w:hint="eastAsia" w:ascii="宋体" w:hAnsi="宋体" w:eastAsia="宋体" w:cs="宋体"/>
                <w:kern w:val="0"/>
                <w:sz w:val="24"/>
                <w:szCs w:val="24"/>
                <w:lang w:eastAsia="zh-CN"/>
              </w:rPr>
              <w:t>669050.08</w:t>
            </w:r>
            <w:r>
              <w:rPr>
                <w:rFonts w:hint="eastAsia" w:ascii="宋体" w:hAnsi="宋体" w:eastAsia="宋体" w:cs="宋体"/>
                <w:kern w:val="0"/>
                <w:sz w:val="24"/>
                <w:szCs w:val="24"/>
                <w:lang w:val="en-US" w:eastAsia="zh-CN"/>
              </w:rPr>
              <w:t>元</w:t>
            </w:r>
          </w:p>
        </w:tc>
      </w:tr>
      <w:tr w14:paraId="2703E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20D920CF">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01BF8C9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项目性质</w:t>
            </w:r>
          </w:p>
        </w:tc>
        <w:tc>
          <w:tcPr>
            <w:tcW w:w="7007" w:type="dxa"/>
            <w:tcBorders>
              <w:top w:val="single" w:color="auto" w:sz="4" w:space="0"/>
              <w:left w:val="single" w:color="auto" w:sz="4" w:space="0"/>
              <w:bottom w:val="single" w:color="auto" w:sz="4" w:space="0"/>
              <w:right w:val="single" w:color="auto" w:sz="4" w:space="0"/>
            </w:tcBorders>
            <w:noWrap w:val="0"/>
            <w:vAlign w:val="top"/>
          </w:tcPr>
          <w:p w14:paraId="53ADABE5">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工程</w:t>
            </w:r>
          </w:p>
        </w:tc>
      </w:tr>
      <w:tr w14:paraId="7D3F0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5DDA6C44">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1</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2D01C1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资金落实情况</w:t>
            </w:r>
          </w:p>
        </w:tc>
        <w:tc>
          <w:tcPr>
            <w:tcW w:w="7007" w:type="dxa"/>
            <w:tcBorders>
              <w:top w:val="single" w:color="auto" w:sz="4" w:space="0"/>
              <w:left w:val="single" w:color="auto" w:sz="4" w:space="0"/>
              <w:bottom w:val="single" w:color="auto" w:sz="4" w:space="0"/>
              <w:right w:val="single" w:color="auto" w:sz="4" w:space="0"/>
            </w:tcBorders>
            <w:noWrap w:val="0"/>
            <w:vAlign w:val="top"/>
          </w:tcPr>
          <w:p w14:paraId="26416172">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已落实</w:t>
            </w:r>
          </w:p>
        </w:tc>
      </w:tr>
      <w:tr w14:paraId="02C43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5CEDBAB9">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2</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55E24410">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计划工期</w:t>
            </w:r>
          </w:p>
        </w:tc>
        <w:tc>
          <w:tcPr>
            <w:tcW w:w="7007" w:type="dxa"/>
            <w:tcBorders>
              <w:top w:val="single" w:color="auto" w:sz="4" w:space="0"/>
              <w:left w:val="single" w:color="auto" w:sz="4" w:space="0"/>
              <w:bottom w:val="single" w:color="auto" w:sz="4" w:space="0"/>
              <w:right w:val="single" w:color="auto" w:sz="4" w:space="0"/>
            </w:tcBorders>
            <w:noWrap w:val="0"/>
            <w:vAlign w:val="top"/>
          </w:tcPr>
          <w:p w14:paraId="7A87F12B">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50日历天</w:t>
            </w:r>
          </w:p>
        </w:tc>
      </w:tr>
      <w:tr w14:paraId="77EBA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2B9158DD">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3</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500140F9">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质量</w:t>
            </w:r>
            <w:r>
              <w:rPr>
                <w:rFonts w:hint="eastAsia" w:ascii="宋体" w:hAnsi="宋体" w:eastAsia="宋体" w:cs="宋体"/>
                <w:kern w:val="0"/>
                <w:sz w:val="24"/>
                <w:szCs w:val="24"/>
                <w:lang w:val="en-US" w:eastAsia="zh-CN"/>
              </w:rPr>
              <w:t>标准</w:t>
            </w:r>
          </w:p>
        </w:tc>
        <w:tc>
          <w:tcPr>
            <w:tcW w:w="7007" w:type="dxa"/>
            <w:tcBorders>
              <w:top w:val="single" w:color="auto" w:sz="4" w:space="0"/>
              <w:left w:val="single" w:color="auto" w:sz="4" w:space="0"/>
              <w:bottom w:val="single" w:color="auto" w:sz="4" w:space="0"/>
              <w:right w:val="single" w:color="auto" w:sz="4" w:space="0"/>
            </w:tcBorders>
            <w:noWrap w:val="0"/>
            <w:vAlign w:val="bottom"/>
          </w:tcPr>
          <w:p w14:paraId="023FD013">
            <w:pPr>
              <w:spacing w:line="360" w:lineRule="auto"/>
              <w:rPr>
                <w:rFonts w:hint="eastAsia" w:ascii="宋体" w:hAnsi="宋体" w:eastAsia="宋体" w:cs="宋体"/>
                <w:sz w:val="24"/>
                <w:szCs w:val="24"/>
              </w:rPr>
            </w:pPr>
            <w:r>
              <w:rPr>
                <w:rFonts w:hint="eastAsia" w:ascii="宋体" w:hAnsi="宋体" w:eastAsia="宋体" w:cs="宋体"/>
                <w:sz w:val="24"/>
                <w:szCs w:val="24"/>
                <w:highlight w:val="none"/>
              </w:rPr>
              <w:t>达到国家质量验收规范合格标准</w:t>
            </w:r>
          </w:p>
        </w:tc>
      </w:tr>
      <w:tr w14:paraId="22F00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117A66EF">
            <w:pPr>
              <w:widowControl/>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7D849027">
            <w:pPr>
              <w:widowControl/>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最高限价</w:t>
            </w:r>
          </w:p>
        </w:tc>
        <w:tc>
          <w:tcPr>
            <w:tcW w:w="7007" w:type="dxa"/>
            <w:tcBorders>
              <w:top w:val="single" w:color="auto" w:sz="4" w:space="0"/>
              <w:left w:val="single" w:color="auto" w:sz="4" w:space="0"/>
              <w:bottom w:val="single" w:color="auto" w:sz="4" w:space="0"/>
              <w:right w:val="single" w:color="auto" w:sz="4" w:space="0"/>
            </w:tcBorders>
            <w:noWrap w:val="0"/>
            <w:vAlign w:val="bottom"/>
          </w:tcPr>
          <w:p w14:paraId="17702E2C">
            <w:pPr>
              <w:spacing w:line="360" w:lineRule="auto"/>
              <w:rPr>
                <w:rFonts w:hint="default" w:ascii="宋体" w:hAnsi="宋体" w:eastAsia="宋体" w:cs="宋体"/>
                <w:sz w:val="24"/>
                <w:szCs w:val="24"/>
                <w:highlight w:val="none"/>
                <w:lang w:val="en-US"/>
              </w:rPr>
            </w:pPr>
            <w:r>
              <w:rPr>
                <w:rFonts w:hint="eastAsia" w:ascii="宋体" w:hAnsi="宋体" w:eastAsia="宋体" w:cs="宋体"/>
                <w:kern w:val="0"/>
                <w:sz w:val="24"/>
                <w:szCs w:val="24"/>
                <w:lang w:val="en-US" w:eastAsia="zh-CN"/>
              </w:rPr>
              <w:t>小写：</w:t>
            </w:r>
            <w:r>
              <w:rPr>
                <w:rFonts w:hint="eastAsia" w:ascii="宋体" w:hAnsi="宋体" w:eastAsia="宋体" w:cs="宋体"/>
                <w:kern w:val="0"/>
                <w:sz w:val="24"/>
                <w:szCs w:val="24"/>
                <w:lang w:eastAsia="zh-CN"/>
              </w:rPr>
              <w:t>669050.08</w:t>
            </w:r>
            <w:r>
              <w:rPr>
                <w:rFonts w:hint="eastAsia" w:ascii="宋体" w:hAnsi="宋体" w:eastAsia="宋体" w:cs="宋体"/>
                <w:kern w:val="0"/>
                <w:sz w:val="24"/>
                <w:szCs w:val="24"/>
                <w:lang w:val="en-US" w:eastAsia="zh-CN"/>
              </w:rPr>
              <w:t>元，大写：陆拾陆万玖仟零伍拾元零捌分；</w:t>
            </w:r>
          </w:p>
        </w:tc>
      </w:tr>
      <w:tr w14:paraId="1066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noWrap w:val="0"/>
            <w:vAlign w:val="center"/>
          </w:tcPr>
          <w:p w14:paraId="7D014BCD">
            <w:pPr>
              <w:widowControl/>
              <w:spacing w:line="360" w:lineRule="auto"/>
              <w:jc w:val="center"/>
              <w:rPr>
                <w:rFonts w:hint="default" w:ascii="宋体" w:hAnsi="宋体" w:eastAsia="宋体" w:cs="宋体"/>
                <w:kern w:val="0"/>
                <w:sz w:val="24"/>
                <w:szCs w:val="24"/>
                <w:lang w:val="en-US" w:eastAsia="zh-CN"/>
              </w:rPr>
            </w:pPr>
            <w:r>
              <w:rPr>
                <w:rFonts w:hint="eastAsia" w:cs="宋体"/>
                <w:kern w:val="0"/>
                <w:sz w:val="24"/>
                <w:szCs w:val="24"/>
                <w:lang w:val="en-US" w:eastAsia="zh-CN"/>
              </w:rPr>
              <w:t>15</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2CA26EC5">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响应人</w:t>
            </w:r>
            <w:r>
              <w:rPr>
                <w:rFonts w:hint="eastAsia" w:ascii="宋体" w:hAnsi="宋体" w:eastAsia="宋体" w:cs="宋体"/>
                <w:color w:val="000000"/>
                <w:kern w:val="0"/>
                <w:sz w:val="24"/>
                <w:szCs w:val="24"/>
              </w:rPr>
              <w:t>资质条件</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5F8A0366">
            <w:pPr>
              <w:wordWrap/>
              <w:topLinePunct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1、满足《中华人民共和国政府采购法》第二十二条规定；</w:t>
            </w:r>
          </w:p>
          <w:p w14:paraId="690763B2">
            <w:pPr>
              <w:wordWrap/>
              <w:topLinePunct w:val="0"/>
              <w:spacing w:line="50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rPr>
              <w:t>2、落实政府采购政策满足</w:t>
            </w:r>
            <w:r>
              <w:rPr>
                <w:rFonts w:hint="eastAsia" w:ascii="宋体" w:hAnsi="宋体" w:eastAsia="宋体" w:cs="宋体"/>
                <w:kern w:val="0"/>
                <w:sz w:val="24"/>
                <w:szCs w:val="24"/>
                <w:highlight w:val="none"/>
              </w:rPr>
              <w:t>的资格要求：本项目专门面向中小企业采购。</w:t>
            </w:r>
          </w:p>
          <w:p w14:paraId="67BF184C">
            <w:pPr>
              <w:wordWrap/>
              <w:topLinePunct w:val="0"/>
              <w:spacing w:line="50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3、本项目的特定资格要求：</w:t>
            </w:r>
          </w:p>
          <w:p w14:paraId="0C4F7A43">
            <w:pPr>
              <w:wordWrap/>
              <w:topLinePunct w:val="0"/>
              <w:spacing w:line="480" w:lineRule="exact"/>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3.1</w:t>
            </w:r>
            <w:r>
              <w:rPr>
                <w:rFonts w:hint="eastAsia" w:ascii="宋体" w:hAnsi="宋体" w:eastAsia="宋体" w:cs="宋体"/>
                <w:kern w:val="0"/>
                <w:sz w:val="24"/>
                <w:szCs w:val="24"/>
                <w:highlight w:val="none"/>
              </w:rPr>
              <w:t>具备独立法人资格，具有有效的营业执照（可使用电子营业执照）；</w:t>
            </w:r>
          </w:p>
          <w:p w14:paraId="05CB4C60">
            <w:pPr>
              <w:wordWrap/>
              <w:topLinePunct w:val="0"/>
              <w:spacing w:line="480" w:lineRule="exact"/>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3.2</w:t>
            </w:r>
            <w:r>
              <w:rPr>
                <w:rFonts w:hint="eastAsia" w:ascii="宋体" w:hAnsi="宋体" w:eastAsia="宋体" w:cs="宋体"/>
                <w:kern w:val="0"/>
                <w:sz w:val="24"/>
                <w:szCs w:val="24"/>
                <w:highlight w:val="none"/>
                <w:lang w:eastAsia="zh-CN"/>
              </w:rPr>
              <w:t>响应人须具有国家建设行政主管部门颁发的建筑工程施工总承包叁级及以上资质，</w:t>
            </w:r>
            <w:r>
              <w:rPr>
                <w:rFonts w:hint="eastAsia" w:ascii="宋体" w:hAnsi="宋体" w:eastAsia="宋体" w:cs="宋体"/>
                <w:kern w:val="0"/>
                <w:sz w:val="24"/>
                <w:szCs w:val="24"/>
                <w:highlight w:val="none"/>
                <w:lang w:val="en-US" w:eastAsia="zh-CN"/>
              </w:rPr>
              <w:t>并</w:t>
            </w:r>
            <w:r>
              <w:rPr>
                <w:rFonts w:hint="eastAsia" w:ascii="宋体" w:hAnsi="宋体" w:eastAsia="宋体" w:cs="宋体"/>
                <w:kern w:val="0"/>
                <w:sz w:val="24"/>
                <w:szCs w:val="24"/>
                <w:highlight w:val="none"/>
                <w:lang w:eastAsia="zh-CN"/>
              </w:rPr>
              <w:t>具有有效的安全生产许可证；</w:t>
            </w:r>
          </w:p>
          <w:p w14:paraId="4FEE8C59">
            <w:pPr>
              <w:wordWrap/>
              <w:topLinePunct w:val="0"/>
              <w:spacing w:line="4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3.3</w:t>
            </w:r>
            <w:r>
              <w:rPr>
                <w:rFonts w:hint="eastAsia" w:ascii="宋体" w:hAnsi="宋体" w:eastAsia="宋体" w:cs="宋体"/>
                <w:kern w:val="0"/>
                <w:sz w:val="24"/>
                <w:szCs w:val="24"/>
                <w:highlight w:val="none"/>
                <w:lang w:eastAsia="zh-CN"/>
              </w:rPr>
              <w:t>拟派项目经理须具有相关专业贰级及以上注册建造师资格</w:t>
            </w:r>
            <w:r>
              <w:rPr>
                <w:rFonts w:hint="eastAsia" w:ascii="宋体" w:hAnsi="宋体" w:eastAsia="宋体" w:cs="宋体"/>
                <w:kern w:val="0"/>
                <w:sz w:val="24"/>
                <w:szCs w:val="24"/>
                <w:highlight w:val="none"/>
              </w:rPr>
              <w:t>（不含临时），具有有效的安全生产考核合格证并提供本单位近三个月社保缴纳证明，且无其他在建施工项目。</w:t>
            </w:r>
          </w:p>
          <w:p w14:paraId="4516B267">
            <w:pPr>
              <w:wordWrap/>
              <w:topLinePunct w:val="0"/>
              <w:spacing w:line="500" w:lineRule="exac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3.4 企业出具本单位无商业贿赂及无不正当竞争行为的承诺书（格式自拟）；</w:t>
            </w:r>
          </w:p>
          <w:p w14:paraId="633BB945">
            <w:pPr>
              <w:wordWrap/>
              <w:topLinePunct w:val="0"/>
              <w:spacing w:line="4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3.5根据《关于在政府采购活动中查询及使用信用记录有关问题的通知》(财库[2016]125号)和豫财购【2016】15号的规定，对列入失信被执行人、重大税收违法失信主体、政府采购严重违法失信行为记录名单的响应人，拒绝参与本项目采购活动；【查询渠道：“信用中国”网站www.creditchina.gov.cn）、中国政府采购网（www.ccgp.gov.cn）】；</w:t>
            </w:r>
          </w:p>
          <w:p w14:paraId="0EA1FA6B">
            <w:pPr>
              <w:wordWrap/>
              <w:topLinePunct w:val="0"/>
              <w:spacing w:line="480" w:lineRule="exact"/>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3.6单位负责人为同一个人或者存在控股、管理关系的不同单位，不得同时参加投标</w:t>
            </w:r>
            <w:r>
              <w:rPr>
                <w:rFonts w:hint="eastAsia" w:ascii="宋体" w:hAnsi="宋体" w:eastAsia="宋体" w:cs="宋体"/>
                <w:kern w:val="0"/>
                <w:sz w:val="24"/>
                <w:szCs w:val="24"/>
                <w:highlight w:val="none"/>
                <w:lang w:eastAsia="zh-CN"/>
              </w:rPr>
              <w:t>；</w:t>
            </w:r>
          </w:p>
          <w:p w14:paraId="1C637A82">
            <w:pPr>
              <w:wordWrap/>
              <w:topLinePunct w:val="0"/>
              <w:spacing w:line="480" w:lineRule="exact"/>
              <w:jc w:val="left"/>
              <w:rPr>
                <w:rFonts w:hint="eastAsia" w:ascii="宋体" w:hAnsi="宋体" w:eastAsia="宋体" w:cs="宋体"/>
                <w:color w:val="000000"/>
                <w:kern w:val="0"/>
                <w:sz w:val="24"/>
                <w:szCs w:val="24"/>
              </w:rPr>
            </w:pPr>
            <w:r>
              <w:rPr>
                <w:rFonts w:hint="eastAsia" w:ascii="宋体" w:hAnsi="宋体" w:eastAsia="宋体" w:cs="宋体"/>
                <w:kern w:val="0"/>
                <w:sz w:val="24"/>
                <w:szCs w:val="24"/>
                <w:highlight w:val="none"/>
              </w:rPr>
              <w:t>3.7本项目不接受联合体磋商；</w:t>
            </w:r>
          </w:p>
        </w:tc>
      </w:tr>
      <w:tr w14:paraId="7A3F9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noWrap w:val="0"/>
            <w:vAlign w:val="center"/>
          </w:tcPr>
          <w:p w14:paraId="01C59DDA">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1</w:t>
            </w:r>
            <w:r>
              <w:rPr>
                <w:rFonts w:hint="eastAsia" w:cs="宋体"/>
                <w:kern w:val="0"/>
                <w:sz w:val="24"/>
                <w:szCs w:val="24"/>
                <w:lang w:val="en-US" w:eastAsia="zh-CN"/>
              </w:rPr>
              <w:t>6</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467A35A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是否接受联合体参加磋商</w:t>
            </w:r>
          </w:p>
        </w:tc>
        <w:tc>
          <w:tcPr>
            <w:tcW w:w="7007" w:type="dxa"/>
            <w:tcBorders>
              <w:top w:val="single" w:color="auto" w:sz="4" w:space="0"/>
              <w:left w:val="single" w:color="auto" w:sz="4" w:space="0"/>
              <w:bottom w:val="single" w:color="auto" w:sz="4" w:space="0"/>
              <w:right w:val="single" w:color="auto" w:sz="4" w:space="0"/>
            </w:tcBorders>
            <w:noWrap w:val="0"/>
            <w:vAlign w:val="top"/>
          </w:tcPr>
          <w:p w14:paraId="2FC9F56C">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不接受</w:t>
            </w:r>
          </w:p>
        </w:tc>
      </w:tr>
      <w:tr w14:paraId="08EEC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4278696F">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1</w:t>
            </w:r>
            <w:r>
              <w:rPr>
                <w:rFonts w:hint="eastAsia" w:cs="宋体"/>
                <w:kern w:val="0"/>
                <w:sz w:val="24"/>
                <w:szCs w:val="24"/>
                <w:lang w:val="en-US" w:eastAsia="zh-CN"/>
              </w:rPr>
              <w:t>7</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0D3E429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现场考察</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3842813D">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不组织</w:t>
            </w:r>
          </w:p>
        </w:tc>
      </w:tr>
      <w:tr w14:paraId="20B37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1D5144FC">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1</w:t>
            </w:r>
            <w:r>
              <w:rPr>
                <w:rFonts w:hint="eastAsia" w:cs="宋体"/>
                <w:kern w:val="0"/>
                <w:sz w:val="24"/>
                <w:szCs w:val="24"/>
                <w:lang w:val="en-US" w:eastAsia="zh-CN"/>
              </w:rPr>
              <w:t>8</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56D464A0">
            <w:pPr>
              <w:widowControl/>
              <w:spacing w:line="360" w:lineRule="auto"/>
              <w:ind w:left="37" w:leftChars="18"/>
              <w:jc w:val="center"/>
              <w:rPr>
                <w:rFonts w:hint="eastAsia" w:ascii="宋体" w:hAnsi="宋体" w:eastAsia="宋体" w:cs="宋体"/>
                <w:kern w:val="0"/>
                <w:sz w:val="24"/>
                <w:szCs w:val="24"/>
              </w:rPr>
            </w:pPr>
            <w:r>
              <w:rPr>
                <w:rFonts w:hint="eastAsia" w:ascii="宋体" w:hAnsi="宋体" w:eastAsia="宋体" w:cs="宋体"/>
                <w:kern w:val="0"/>
                <w:sz w:val="24"/>
                <w:szCs w:val="24"/>
              </w:rPr>
              <w:t>答 疑 会</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53533FDD">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不召开</w:t>
            </w:r>
          </w:p>
        </w:tc>
      </w:tr>
      <w:tr w14:paraId="3E5C0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6013934B">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1</w:t>
            </w:r>
            <w:r>
              <w:rPr>
                <w:rFonts w:hint="eastAsia" w:cs="宋体"/>
                <w:kern w:val="0"/>
                <w:sz w:val="24"/>
                <w:szCs w:val="24"/>
                <w:lang w:val="en-US" w:eastAsia="zh-CN"/>
              </w:rPr>
              <w:t>9</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4B6A3D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分包</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39B42FE2">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不允许</w:t>
            </w:r>
          </w:p>
        </w:tc>
      </w:tr>
      <w:tr w14:paraId="2BA02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03E9C4B8">
            <w:pPr>
              <w:widowControl/>
              <w:spacing w:line="360" w:lineRule="auto"/>
              <w:jc w:val="center"/>
              <w:rPr>
                <w:rFonts w:hint="default" w:ascii="宋体" w:hAnsi="宋体" w:eastAsia="宋体" w:cs="宋体"/>
                <w:kern w:val="0"/>
                <w:sz w:val="24"/>
                <w:szCs w:val="24"/>
                <w:lang w:val="en-US" w:eastAsia="zh-CN"/>
              </w:rPr>
            </w:pPr>
            <w:r>
              <w:rPr>
                <w:rFonts w:hint="eastAsia" w:cs="宋体"/>
                <w:kern w:val="0"/>
                <w:sz w:val="24"/>
                <w:szCs w:val="24"/>
                <w:lang w:val="en-US" w:eastAsia="zh-CN"/>
              </w:rPr>
              <w:t>20</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3312309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实质性偏差</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26A3C82A">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不允许</w:t>
            </w:r>
          </w:p>
        </w:tc>
      </w:tr>
      <w:tr w14:paraId="07566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53D1F2BD">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r>
              <w:rPr>
                <w:rFonts w:hint="eastAsia" w:cs="宋体"/>
                <w:kern w:val="0"/>
                <w:sz w:val="24"/>
                <w:szCs w:val="24"/>
                <w:lang w:val="en-US" w:eastAsia="zh-CN"/>
              </w:rPr>
              <w:t>1</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7E62773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是否接受选择性报价方案</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119A633A">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不接受：首次响应文件只允许一个报价方案</w:t>
            </w:r>
          </w:p>
        </w:tc>
      </w:tr>
      <w:tr w14:paraId="0081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14:paraId="5F3478FE">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2</w:t>
            </w:r>
            <w:r>
              <w:rPr>
                <w:rFonts w:hint="eastAsia" w:cs="宋体"/>
                <w:kern w:val="0"/>
                <w:sz w:val="24"/>
                <w:szCs w:val="24"/>
                <w:lang w:val="en-US" w:eastAsia="zh-CN"/>
              </w:rPr>
              <w:t>2</w:t>
            </w:r>
          </w:p>
        </w:tc>
        <w:tc>
          <w:tcPr>
            <w:tcW w:w="1848" w:type="dxa"/>
            <w:vMerge w:val="restart"/>
            <w:tcBorders>
              <w:top w:val="single" w:color="auto" w:sz="4" w:space="0"/>
              <w:left w:val="single" w:color="auto" w:sz="4" w:space="0"/>
              <w:bottom w:val="single" w:color="auto" w:sz="4" w:space="0"/>
              <w:right w:val="single" w:color="auto" w:sz="4" w:space="0"/>
            </w:tcBorders>
            <w:noWrap w:val="0"/>
            <w:vAlign w:val="center"/>
          </w:tcPr>
          <w:p w14:paraId="5D207B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响应人</w:t>
            </w:r>
            <w:r>
              <w:rPr>
                <w:rFonts w:hint="eastAsia" w:ascii="宋体" w:hAnsi="宋体" w:eastAsia="宋体" w:cs="宋体"/>
                <w:kern w:val="0"/>
                <w:sz w:val="24"/>
                <w:szCs w:val="24"/>
              </w:rPr>
              <w:t>要求澄清竞争性磋商文件</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4F8F8D8E">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时间：提交首次响应文件截止时间前5日</w:t>
            </w:r>
          </w:p>
        </w:tc>
      </w:tr>
      <w:tr w14:paraId="355D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14:paraId="4ECCD020">
            <w:pPr>
              <w:widowControl/>
              <w:spacing w:line="360" w:lineRule="auto"/>
              <w:jc w:val="center"/>
              <w:rPr>
                <w:rFonts w:hint="eastAsia" w:ascii="宋体" w:hAnsi="宋体" w:eastAsia="宋体" w:cs="宋体"/>
                <w:kern w:val="0"/>
                <w:sz w:val="24"/>
                <w:szCs w:val="24"/>
              </w:rPr>
            </w:pPr>
          </w:p>
        </w:tc>
        <w:tc>
          <w:tcPr>
            <w:tcW w:w="1848" w:type="dxa"/>
            <w:vMerge w:val="continue"/>
            <w:tcBorders>
              <w:top w:val="single" w:color="auto" w:sz="4" w:space="0"/>
              <w:left w:val="single" w:color="auto" w:sz="4" w:space="0"/>
              <w:bottom w:val="single" w:color="auto" w:sz="4" w:space="0"/>
              <w:right w:val="single" w:color="auto" w:sz="4" w:space="0"/>
            </w:tcBorders>
            <w:noWrap w:val="0"/>
            <w:vAlign w:val="center"/>
          </w:tcPr>
          <w:p w14:paraId="46298776">
            <w:pPr>
              <w:widowControl/>
              <w:spacing w:line="360" w:lineRule="auto"/>
              <w:jc w:val="left"/>
              <w:rPr>
                <w:rFonts w:hint="eastAsia" w:ascii="宋体" w:hAnsi="宋体" w:eastAsia="宋体" w:cs="宋体"/>
                <w:kern w:val="0"/>
                <w:sz w:val="24"/>
                <w:szCs w:val="24"/>
              </w:rPr>
            </w:pPr>
          </w:p>
        </w:tc>
        <w:tc>
          <w:tcPr>
            <w:tcW w:w="7007" w:type="dxa"/>
            <w:tcBorders>
              <w:top w:val="single" w:color="auto" w:sz="4" w:space="0"/>
              <w:left w:val="single" w:color="auto" w:sz="4" w:space="0"/>
              <w:bottom w:val="single" w:color="auto" w:sz="4" w:space="0"/>
              <w:right w:val="single" w:color="auto" w:sz="4" w:space="0"/>
            </w:tcBorders>
            <w:noWrap w:val="0"/>
            <w:vAlign w:val="center"/>
          </w:tcPr>
          <w:p w14:paraId="0A5945CD">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形式：在三门峡市公共资源电子招标投标交易平台提出</w:t>
            </w:r>
          </w:p>
        </w:tc>
      </w:tr>
      <w:tr w14:paraId="5047D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53561B7A">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2</w:t>
            </w:r>
            <w:r>
              <w:rPr>
                <w:rFonts w:hint="eastAsia" w:cs="宋体"/>
                <w:kern w:val="0"/>
                <w:sz w:val="24"/>
                <w:szCs w:val="24"/>
                <w:lang w:val="en-US" w:eastAsia="zh-CN"/>
              </w:rPr>
              <w:t>3</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21FDB7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竞争性磋商文件澄清发出的形式</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3579EECD">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通过三门峡市公共资源电子招标投标交易平台发布且同时在原公告媒体发布澄清公告</w:t>
            </w:r>
          </w:p>
        </w:tc>
      </w:tr>
      <w:tr w14:paraId="0327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14:paraId="7EAB7BB6">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2</w:t>
            </w:r>
            <w:r>
              <w:rPr>
                <w:rFonts w:hint="eastAsia" w:cs="宋体"/>
                <w:kern w:val="0"/>
                <w:sz w:val="24"/>
                <w:szCs w:val="24"/>
                <w:lang w:val="en-US" w:eastAsia="zh-CN"/>
              </w:rPr>
              <w:t>4</w:t>
            </w:r>
          </w:p>
        </w:tc>
        <w:tc>
          <w:tcPr>
            <w:tcW w:w="1848" w:type="dxa"/>
            <w:vMerge w:val="restart"/>
            <w:tcBorders>
              <w:top w:val="single" w:color="auto" w:sz="4" w:space="0"/>
              <w:left w:val="single" w:color="auto" w:sz="4" w:space="0"/>
              <w:bottom w:val="single" w:color="auto" w:sz="4" w:space="0"/>
              <w:right w:val="single" w:color="auto" w:sz="4" w:space="0"/>
            </w:tcBorders>
            <w:noWrap w:val="0"/>
            <w:vAlign w:val="center"/>
          </w:tcPr>
          <w:p w14:paraId="0328505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响应人</w:t>
            </w:r>
            <w:r>
              <w:rPr>
                <w:rFonts w:hint="eastAsia" w:ascii="宋体" w:hAnsi="宋体" w:eastAsia="宋体" w:cs="宋体"/>
                <w:kern w:val="0"/>
                <w:sz w:val="24"/>
                <w:szCs w:val="24"/>
              </w:rPr>
              <w:t>确认收到竞争性磋商文件澄清</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5FB1FCDA">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时间：在收到相应澄清文件后 24 小时内</w:t>
            </w:r>
          </w:p>
        </w:tc>
      </w:tr>
      <w:tr w14:paraId="31232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14:paraId="26778284">
            <w:pPr>
              <w:widowControl/>
              <w:spacing w:line="360" w:lineRule="auto"/>
              <w:jc w:val="center"/>
              <w:rPr>
                <w:rFonts w:hint="eastAsia" w:ascii="宋体" w:hAnsi="宋体" w:eastAsia="宋体" w:cs="宋体"/>
                <w:kern w:val="0"/>
                <w:sz w:val="24"/>
                <w:szCs w:val="24"/>
              </w:rPr>
            </w:pPr>
          </w:p>
        </w:tc>
        <w:tc>
          <w:tcPr>
            <w:tcW w:w="1848" w:type="dxa"/>
            <w:vMerge w:val="continue"/>
            <w:tcBorders>
              <w:top w:val="single" w:color="auto" w:sz="4" w:space="0"/>
              <w:left w:val="single" w:color="auto" w:sz="4" w:space="0"/>
              <w:bottom w:val="single" w:color="auto" w:sz="4" w:space="0"/>
              <w:right w:val="single" w:color="auto" w:sz="4" w:space="0"/>
            </w:tcBorders>
            <w:noWrap w:val="0"/>
            <w:vAlign w:val="center"/>
          </w:tcPr>
          <w:p w14:paraId="016C117B">
            <w:pPr>
              <w:widowControl/>
              <w:spacing w:line="360" w:lineRule="auto"/>
              <w:jc w:val="left"/>
              <w:rPr>
                <w:rFonts w:hint="eastAsia" w:ascii="宋体" w:hAnsi="宋体" w:eastAsia="宋体" w:cs="宋体"/>
                <w:kern w:val="0"/>
                <w:sz w:val="24"/>
                <w:szCs w:val="24"/>
              </w:rPr>
            </w:pPr>
          </w:p>
        </w:tc>
        <w:tc>
          <w:tcPr>
            <w:tcW w:w="7007" w:type="dxa"/>
            <w:tcBorders>
              <w:top w:val="single" w:color="auto" w:sz="4" w:space="0"/>
              <w:left w:val="single" w:color="auto" w:sz="4" w:space="0"/>
              <w:bottom w:val="single" w:color="auto" w:sz="4" w:space="0"/>
              <w:right w:val="single" w:color="auto" w:sz="4" w:space="0"/>
            </w:tcBorders>
            <w:noWrap w:val="0"/>
            <w:vAlign w:val="center"/>
          </w:tcPr>
          <w:p w14:paraId="2E0E626E">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形式：在三门峡市公共资源电子招标投标交易平台进行回复确认</w:t>
            </w:r>
          </w:p>
        </w:tc>
      </w:tr>
      <w:tr w14:paraId="6444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5E7122B8">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2</w:t>
            </w:r>
            <w:r>
              <w:rPr>
                <w:rFonts w:hint="eastAsia" w:cs="宋体"/>
                <w:kern w:val="0"/>
                <w:sz w:val="24"/>
                <w:szCs w:val="24"/>
                <w:lang w:val="en-US" w:eastAsia="zh-CN"/>
              </w:rPr>
              <w:t>5</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593E4CF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竞争性磋商文件修改发出的形式</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06C5CC31">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通过三门峡市公共资源电子招标投标交易平台发布且同时在原公告媒体发布变更公告</w:t>
            </w:r>
          </w:p>
        </w:tc>
      </w:tr>
      <w:tr w14:paraId="7B06D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14:paraId="4632B608">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2</w:t>
            </w:r>
            <w:r>
              <w:rPr>
                <w:rFonts w:hint="eastAsia" w:cs="宋体"/>
                <w:kern w:val="0"/>
                <w:sz w:val="24"/>
                <w:szCs w:val="24"/>
                <w:lang w:val="en-US" w:eastAsia="zh-CN"/>
              </w:rPr>
              <w:t>6</w:t>
            </w:r>
          </w:p>
        </w:tc>
        <w:tc>
          <w:tcPr>
            <w:tcW w:w="1848" w:type="dxa"/>
            <w:vMerge w:val="restart"/>
            <w:tcBorders>
              <w:top w:val="single" w:color="auto" w:sz="4" w:space="0"/>
              <w:left w:val="single" w:color="auto" w:sz="4" w:space="0"/>
              <w:bottom w:val="single" w:color="auto" w:sz="4" w:space="0"/>
              <w:right w:val="single" w:color="auto" w:sz="4" w:space="0"/>
            </w:tcBorders>
            <w:noWrap w:val="0"/>
            <w:vAlign w:val="center"/>
          </w:tcPr>
          <w:p w14:paraId="394825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响应人</w:t>
            </w:r>
            <w:r>
              <w:rPr>
                <w:rFonts w:hint="eastAsia" w:ascii="宋体" w:hAnsi="宋体" w:eastAsia="宋体" w:cs="宋体"/>
                <w:kern w:val="0"/>
                <w:sz w:val="24"/>
                <w:szCs w:val="24"/>
              </w:rPr>
              <w:t>确认收到竞争性磋商文件修改</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5920E415">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时间：在收到相应修改文件后 24 小时内</w:t>
            </w:r>
          </w:p>
        </w:tc>
      </w:tr>
      <w:tr w14:paraId="4B08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14:paraId="7EA24594">
            <w:pPr>
              <w:widowControl/>
              <w:spacing w:line="360" w:lineRule="auto"/>
              <w:jc w:val="center"/>
              <w:rPr>
                <w:rFonts w:hint="eastAsia" w:ascii="宋体" w:hAnsi="宋体" w:eastAsia="宋体" w:cs="宋体"/>
                <w:kern w:val="0"/>
                <w:sz w:val="24"/>
                <w:szCs w:val="24"/>
              </w:rPr>
            </w:pPr>
          </w:p>
        </w:tc>
        <w:tc>
          <w:tcPr>
            <w:tcW w:w="1848" w:type="dxa"/>
            <w:vMerge w:val="continue"/>
            <w:tcBorders>
              <w:top w:val="single" w:color="auto" w:sz="4" w:space="0"/>
              <w:left w:val="single" w:color="auto" w:sz="4" w:space="0"/>
              <w:bottom w:val="single" w:color="auto" w:sz="4" w:space="0"/>
              <w:right w:val="single" w:color="auto" w:sz="4" w:space="0"/>
            </w:tcBorders>
            <w:noWrap w:val="0"/>
            <w:vAlign w:val="center"/>
          </w:tcPr>
          <w:p w14:paraId="3F9823AD">
            <w:pPr>
              <w:widowControl/>
              <w:spacing w:line="360" w:lineRule="auto"/>
              <w:jc w:val="center"/>
              <w:rPr>
                <w:rFonts w:hint="eastAsia" w:ascii="宋体" w:hAnsi="宋体" w:eastAsia="宋体" w:cs="宋体"/>
                <w:kern w:val="0"/>
                <w:sz w:val="24"/>
                <w:szCs w:val="24"/>
              </w:rPr>
            </w:pPr>
          </w:p>
        </w:tc>
        <w:tc>
          <w:tcPr>
            <w:tcW w:w="7007" w:type="dxa"/>
            <w:tcBorders>
              <w:top w:val="single" w:color="auto" w:sz="4" w:space="0"/>
              <w:left w:val="single" w:color="auto" w:sz="4" w:space="0"/>
              <w:bottom w:val="single" w:color="auto" w:sz="4" w:space="0"/>
              <w:right w:val="single" w:color="auto" w:sz="4" w:space="0"/>
            </w:tcBorders>
            <w:noWrap w:val="0"/>
            <w:vAlign w:val="center"/>
          </w:tcPr>
          <w:p w14:paraId="4DBD7AB1">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形式：在三门峡市公共资源电子招标投标交易平台进行回复确认</w:t>
            </w:r>
          </w:p>
        </w:tc>
      </w:tr>
      <w:tr w14:paraId="7DE93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1C48B1DF">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2</w:t>
            </w:r>
            <w:r>
              <w:rPr>
                <w:rFonts w:hint="eastAsia" w:cs="宋体"/>
                <w:kern w:val="0"/>
                <w:sz w:val="24"/>
                <w:szCs w:val="24"/>
                <w:lang w:val="en-US" w:eastAsia="zh-CN"/>
              </w:rPr>
              <w:t>7</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54298EA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磋商有效期</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315EF08D">
            <w:pPr>
              <w:widowControl/>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响应文件递交截止之日起60日历天</w:t>
            </w:r>
          </w:p>
        </w:tc>
      </w:tr>
      <w:tr w14:paraId="25E7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158557D0">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2</w:t>
            </w:r>
            <w:r>
              <w:rPr>
                <w:rFonts w:hint="eastAsia" w:cs="宋体"/>
                <w:kern w:val="0"/>
                <w:sz w:val="24"/>
                <w:szCs w:val="24"/>
                <w:lang w:val="en-US" w:eastAsia="zh-CN"/>
              </w:rPr>
              <w:t>8</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6F615BE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磋商保证金</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29419869">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无</w:t>
            </w:r>
          </w:p>
        </w:tc>
      </w:tr>
      <w:tr w14:paraId="72DD6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1991A9DF">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2</w:t>
            </w:r>
            <w:r>
              <w:rPr>
                <w:rFonts w:hint="eastAsia" w:cs="宋体"/>
                <w:kern w:val="0"/>
                <w:sz w:val="24"/>
                <w:szCs w:val="24"/>
                <w:lang w:val="en-US" w:eastAsia="zh-CN"/>
              </w:rPr>
              <w:t>9</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7E19B0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竞争性磋商文件费</w:t>
            </w:r>
          </w:p>
        </w:tc>
        <w:tc>
          <w:tcPr>
            <w:tcW w:w="7007" w:type="dxa"/>
            <w:tcBorders>
              <w:top w:val="single" w:color="auto" w:sz="4" w:space="0"/>
              <w:left w:val="single" w:color="auto" w:sz="4" w:space="0"/>
              <w:bottom w:val="single" w:color="auto" w:sz="4" w:space="0"/>
              <w:right w:val="single" w:color="auto" w:sz="4" w:space="0"/>
            </w:tcBorders>
            <w:noWrap w:val="0"/>
            <w:vAlign w:val="top"/>
          </w:tcPr>
          <w:p w14:paraId="45550E75">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竞争性磋商文件费：本项目为全电子招标，不再收取竞争性磋商文件费。</w:t>
            </w:r>
          </w:p>
        </w:tc>
      </w:tr>
      <w:tr w14:paraId="0E0E6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noWrap w:val="0"/>
            <w:vAlign w:val="center"/>
          </w:tcPr>
          <w:p w14:paraId="57BAF549">
            <w:pPr>
              <w:widowControl/>
              <w:spacing w:line="360" w:lineRule="auto"/>
              <w:jc w:val="center"/>
              <w:rPr>
                <w:rFonts w:hint="default" w:ascii="宋体" w:hAnsi="宋体" w:eastAsia="宋体" w:cs="宋体"/>
                <w:kern w:val="0"/>
                <w:sz w:val="24"/>
                <w:szCs w:val="24"/>
                <w:lang w:val="en-US" w:eastAsia="zh-CN"/>
              </w:rPr>
            </w:pPr>
            <w:r>
              <w:rPr>
                <w:rFonts w:hint="eastAsia" w:cs="宋体"/>
                <w:kern w:val="0"/>
                <w:sz w:val="24"/>
                <w:szCs w:val="24"/>
                <w:lang w:val="en-US" w:eastAsia="zh-CN"/>
              </w:rPr>
              <w:t>30</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22511A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电子化磋商响应文件的签章</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7D3C2610">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响应人</w:t>
            </w:r>
            <w:r>
              <w:rPr>
                <w:rFonts w:hint="eastAsia" w:ascii="宋体" w:hAnsi="宋体" w:eastAsia="宋体" w:cs="宋体"/>
                <w:kern w:val="0"/>
                <w:sz w:val="24"/>
                <w:szCs w:val="24"/>
              </w:rPr>
              <w:t>在生成电子化磋商响应文件后，应对电子化磋商响应文件进行签章，未进行签章的视为无效响应文件。</w:t>
            </w:r>
          </w:p>
          <w:p w14:paraId="7B0778AA">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2、磋商文件中要求法定代表人或授权委托人签字或盖章的，</w:t>
            </w:r>
            <w:r>
              <w:rPr>
                <w:rFonts w:hint="eastAsia" w:ascii="宋体" w:hAnsi="宋体" w:eastAsia="宋体" w:cs="宋体"/>
                <w:kern w:val="0"/>
                <w:sz w:val="24"/>
                <w:szCs w:val="24"/>
                <w:lang w:eastAsia="zh-CN"/>
              </w:rPr>
              <w:t>响应人</w:t>
            </w:r>
            <w:r>
              <w:rPr>
                <w:rFonts w:hint="eastAsia" w:ascii="宋体" w:hAnsi="宋体" w:eastAsia="宋体" w:cs="宋体"/>
                <w:kern w:val="0"/>
                <w:sz w:val="24"/>
                <w:szCs w:val="24"/>
              </w:rPr>
              <w:t>在进行电子化磋商响应文件签章时，以签盖法定代表人签章为准。电子化磋商响应文件具体制作教材请</w:t>
            </w:r>
            <w:r>
              <w:rPr>
                <w:rFonts w:hint="eastAsia" w:ascii="宋体" w:hAnsi="宋体" w:eastAsia="宋体" w:cs="宋体"/>
                <w:kern w:val="0"/>
                <w:sz w:val="24"/>
                <w:szCs w:val="24"/>
                <w:lang w:eastAsia="zh-CN"/>
              </w:rPr>
              <w:t>响应人</w:t>
            </w:r>
            <w:r>
              <w:rPr>
                <w:rFonts w:hint="eastAsia" w:ascii="宋体" w:hAnsi="宋体" w:eastAsia="宋体" w:cs="宋体"/>
                <w:kern w:val="0"/>
                <w:sz w:val="24"/>
                <w:szCs w:val="24"/>
              </w:rPr>
              <w:t>通过CA证书登录三门峡市公共资源电子化交易系统在首页“帮助中心-资料下载”中查看。</w:t>
            </w:r>
          </w:p>
        </w:tc>
      </w:tr>
      <w:tr w14:paraId="094B3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noWrap w:val="0"/>
            <w:vAlign w:val="center"/>
          </w:tcPr>
          <w:p w14:paraId="27543543">
            <w:pPr>
              <w:widowControl/>
              <w:spacing w:line="360" w:lineRule="auto"/>
              <w:jc w:val="center"/>
              <w:rPr>
                <w:rFonts w:hint="default" w:ascii="宋体" w:hAnsi="宋体" w:eastAsia="宋体" w:cs="宋体"/>
                <w:kern w:val="0"/>
                <w:sz w:val="24"/>
                <w:szCs w:val="24"/>
                <w:lang w:val="en-US" w:eastAsia="zh-CN"/>
              </w:rPr>
            </w:pPr>
            <w:r>
              <w:rPr>
                <w:rFonts w:hint="eastAsia" w:cs="宋体"/>
                <w:kern w:val="0"/>
                <w:sz w:val="24"/>
                <w:szCs w:val="24"/>
                <w:lang w:val="en-US" w:eastAsia="zh-CN"/>
              </w:rPr>
              <w:t>31</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74FD9F2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电子化磋商响应文件的格式及上传</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01FC344F">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响应人</w:t>
            </w:r>
            <w:r>
              <w:rPr>
                <w:rFonts w:hint="eastAsia" w:ascii="宋体" w:hAnsi="宋体" w:eastAsia="宋体" w:cs="宋体"/>
                <w:kern w:val="0"/>
                <w:sz w:val="24"/>
                <w:szCs w:val="24"/>
              </w:rPr>
              <w:t>所上传的电子化磋商响应文件，应是通过中心响应文件制作系统制作的（响应文件制作工具下载地址：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备份文件主要用于电子化开标出现技术问题后的补救。</w:t>
            </w:r>
          </w:p>
          <w:p w14:paraId="05858464">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2、电子化磋商响应文件应在磋商时间前成功上传至三门峡市公共资源电子化交易系统。至磋商截止时间止，仍未上传成功的电子化磋商响应文件将不予接收。</w:t>
            </w:r>
          </w:p>
          <w:p w14:paraId="4A8197A3">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注：如按照电子化投标操作教材制作完成的电子化磋商响应文件无法上传的，</w:t>
            </w:r>
            <w:r>
              <w:rPr>
                <w:rFonts w:hint="eastAsia" w:ascii="宋体" w:hAnsi="宋体" w:eastAsia="宋体" w:cs="宋体"/>
                <w:kern w:val="0"/>
                <w:sz w:val="24"/>
                <w:szCs w:val="24"/>
                <w:lang w:eastAsia="zh-CN"/>
              </w:rPr>
              <w:t>响应人</w:t>
            </w:r>
            <w:r>
              <w:rPr>
                <w:rFonts w:hint="eastAsia" w:ascii="宋体" w:hAnsi="宋体" w:eastAsia="宋体" w:cs="宋体"/>
                <w:kern w:val="0"/>
                <w:sz w:val="24"/>
                <w:szCs w:val="24"/>
              </w:rPr>
              <w:t>应在磋商截止时间前尽早的联系中心技术人员，以便有充分的时间进行处理。</w:t>
            </w:r>
            <w:r>
              <w:rPr>
                <w:rFonts w:hint="eastAsia" w:ascii="宋体" w:hAnsi="宋体" w:eastAsia="宋体" w:cs="宋体"/>
                <w:kern w:val="0"/>
                <w:sz w:val="24"/>
                <w:szCs w:val="24"/>
                <w:lang w:eastAsia="zh-CN"/>
              </w:rPr>
              <w:t>响应人</w:t>
            </w:r>
            <w:r>
              <w:rPr>
                <w:rFonts w:hint="eastAsia" w:ascii="宋体" w:hAnsi="宋体" w:eastAsia="宋体" w:cs="宋体"/>
                <w:kern w:val="0"/>
                <w:sz w:val="24"/>
                <w:szCs w:val="24"/>
              </w:rPr>
              <w:t>应充分考虑到处理技术问题和上传数据等工作所需的时间问题，磋商响应文件未在磋商截止时间前成功上传的，其磋商响应文件不予接收。</w:t>
            </w:r>
          </w:p>
          <w:p w14:paraId="7CA9C176">
            <w:pPr>
              <w:widowControl/>
              <w:spacing w:line="36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技术联系电话：</w:t>
            </w:r>
            <w:r>
              <w:rPr>
                <w:rFonts w:hint="eastAsia" w:ascii="宋体" w:hAnsi="宋体" w:eastAsia="宋体" w:cs="宋体"/>
                <w:kern w:val="0"/>
                <w:sz w:val="24"/>
                <w:szCs w:val="24"/>
                <w:lang w:val="en-US" w:eastAsia="zh-CN"/>
              </w:rPr>
              <w:t>0398-3117871</w:t>
            </w:r>
          </w:p>
        </w:tc>
      </w:tr>
      <w:tr w14:paraId="0623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noWrap w:val="0"/>
            <w:vAlign w:val="center"/>
          </w:tcPr>
          <w:p w14:paraId="0ABC11BF">
            <w:pPr>
              <w:widowControl/>
              <w:spacing w:line="360" w:lineRule="auto"/>
              <w:jc w:val="center"/>
              <w:rPr>
                <w:rFonts w:hint="default" w:ascii="宋体" w:hAnsi="宋体" w:eastAsia="宋体" w:cs="宋体"/>
                <w:kern w:val="0"/>
                <w:sz w:val="24"/>
                <w:szCs w:val="24"/>
                <w:lang w:val="en-US" w:eastAsia="zh-CN"/>
              </w:rPr>
            </w:pPr>
            <w:r>
              <w:rPr>
                <w:rFonts w:hint="eastAsia" w:cs="宋体"/>
                <w:kern w:val="0"/>
                <w:sz w:val="24"/>
                <w:szCs w:val="24"/>
                <w:lang w:val="en-US" w:eastAsia="zh-CN"/>
              </w:rPr>
              <w:t>32</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1F5C2FB9">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提交首次响应文件截止时间</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4F17D5F3">
            <w:pPr>
              <w:widowControl/>
              <w:spacing w:line="360" w:lineRule="auto"/>
              <w:jc w:val="left"/>
              <w:rPr>
                <w:rFonts w:hint="eastAsia" w:ascii="宋体" w:hAnsi="宋体" w:eastAsia="宋体" w:cs="宋体"/>
                <w:kern w:val="0"/>
                <w:sz w:val="24"/>
                <w:szCs w:val="24"/>
                <w:highlight w:val="none"/>
              </w:rPr>
            </w:pPr>
          </w:p>
          <w:p w14:paraId="49EF1ADA">
            <w:pPr>
              <w:pStyle w:val="23"/>
              <w:ind w:left="0" w:leftChars="0" w:right="63" w:firstLine="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rPr>
              <w:t>日0</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时</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 xml:space="preserve">0分（北京时间） </w:t>
            </w:r>
          </w:p>
        </w:tc>
      </w:tr>
      <w:tr w14:paraId="4530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752105F6">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3</w:t>
            </w:r>
            <w:r>
              <w:rPr>
                <w:rFonts w:hint="eastAsia" w:cs="宋体"/>
                <w:kern w:val="0"/>
                <w:sz w:val="24"/>
                <w:szCs w:val="24"/>
                <w:lang w:val="en-US" w:eastAsia="zh-CN"/>
              </w:rPr>
              <w:t>3</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2E320C9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提交首次响应文件地点</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718C01DD">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三门峡市公共资源电子化交易系统</w:t>
            </w:r>
          </w:p>
        </w:tc>
      </w:tr>
      <w:tr w14:paraId="308C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269DA97A">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3</w:t>
            </w:r>
            <w:r>
              <w:rPr>
                <w:rFonts w:hint="eastAsia" w:cs="宋体"/>
                <w:kern w:val="0"/>
                <w:sz w:val="24"/>
                <w:szCs w:val="24"/>
                <w:lang w:val="en-US" w:eastAsia="zh-CN"/>
              </w:rPr>
              <w:t>4</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2AEADEF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是否退还磋商响应文件</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27694DE4">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否</w:t>
            </w:r>
          </w:p>
        </w:tc>
      </w:tr>
      <w:tr w14:paraId="589F6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noWrap w:val="0"/>
            <w:vAlign w:val="center"/>
          </w:tcPr>
          <w:p w14:paraId="7D05E721">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3</w:t>
            </w:r>
            <w:r>
              <w:rPr>
                <w:rFonts w:hint="eastAsia" w:cs="宋体"/>
                <w:kern w:val="0"/>
                <w:sz w:val="24"/>
                <w:szCs w:val="24"/>
                <w:lang w:val="en-US" w:eastAsia="zh-CN"/>
              </w:rPr>
              <w:t>5</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08C8CB33">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color w:val="000000"/>
                <w:sz w:val="24"/>
                <w:szCs w:val="24"/>
              </w:rPr>
              <w:t>代理服务费</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50D07EA9">
            <w:pPr>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1.收取标准：参考河南省招标代理服务收费指导意见（豫招协[2023]002号）规定的收费标准计算。</w:t>
            </w:r>
          </w:p>
          <w:p w14:paraId="63232D1D">
            <w:pPr>
              <w:keepLines/>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2.收取方式：成交</w:t>
            </w:r>
            <w:r>
              <w:rPr>
                <w:rFonts w:hint="eastAsia" w:ascii="宋体" w:hAnsi="宋体" w:eastAsia="宋体" w:cs="宋体"/>
                <w:kern w:val="0"/>
                <w:sz w:val="24"/>
                <w:szCs w:val="24"/>
                <w:lang w:eastAsia="zh-CN"/>
              </w:rPr>
              <w:t>响应人</w:t>
            </w:r>
            <w:r>
              <w:rPr>
                <w:rFonts w:hint="eastAsia" w:ascii="宋体" w:hAnsi="宋体" w:eastAsia="宋体" w:cs="宋体"/>
                <w:kern w:val="0"/>
                <w:sz w:val="24"/>
                <w:szCs w:val="24"/>
              </w:rPr>
              <w:t>在领取成交通知书时，以现金或转账的方式一次性向代理机构缴纳代理服务费。</w:t>
            </w:r>
          </w:p>
          <w:p w14:paraId="75821783">
            <w:pPr>
              <w:keepLines/>
              <w:spacing w:line="460" w:lineRule="exact"/>
              <w:jc w:val="left"/>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收款单位：河南盾览工程管理咨询有限公司</w:t>
            </w:r>
          </w:p>
          <w:p w14:paraId="05AF889D">
            <w:pPr>
              <w:keepLines/>
              <w:spacing w:line="460" w:lineRule="exact"/>
              <w:jc w:val="left"/>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开户行：郑州银行财经支行</w:t>
            </w:r>
          </w:p>
          <w:p w14:paraId="5D02CC3E">
            <w:pPr>
              <w:adjustRightInd w:val="0"/>
              <w:snapToGrid w:val="0"/>
              <w:spacing w:line="360" w:lineRule="auto"/>
              <w:rPr>
                <w:rFonts w:hint="eastAsia" w:ascii="宋体" w:hAnsi="宋体" w:eastAsia="宋体" w:cs="宋体"/>
                <w:kern w:val="0"/>
                <w:sz w:val="24"/>
                <w:szCs w:val="24"/>
              </w:rPr>
            </w:pPr>
            <w:r>
              <w:rPr>
                <w:rFonts w:hint="eastAsia" w:ascii="宋体" w:hAnsi="宋体" w:eastAsia="宋体" w:cs="Times New Roman"/>
                <w:color w:val="000000"/>
                <w:sz w:val="24"/>
                <w:szCs w:val="24"/>
                <w:highlight w:val="none"/>
              </w:rPr>
              <w:t>账号：999156009950015804</w:t>
            </w:r>
          </w:p>
        </w:tc>
      </w:tr>
      <w:tr w14:paraId="65E5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noWrap w:val="0"/>
            <w:vAlign w:val="center"/>
          </w:tcPr>
          <w:p w14:paraId="71F995B5">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3</w:t>
            </w:r>
            <w:r>
              <w:rPr>
                <w:rFonts w:hint="eastAsia" w:cs="宋体"/>
                <w:kern w:val="0"/>
                <w:sz w:val="24"/>
                <w:szCs w:val="24"/>
                <w:lang w:val="en-US" w:eastAsia="zh-CN"/>
              </w:rPr>
              <w:t>6</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4675BF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竞争性磋商时间和地点</w:t>
            </w:r>
          </w:p>
        </w:tc>
        <w:tc>
          <w:tcPr>
            <w:tcW w:w="7007" w:type="dxa"/>
            <w:tcBorders>
              <w:top w:val="single" w:color="auto" w:sz="4" w:space="0"/>
              <w:left w:val="single" w:color="auto" w:sz="4" w:space="0"/>
              <w:bottom w:val="single" w:color="auto" w:sz="4" w:space="0"/>
              <w:right w:val="single" w:color="auto" w:sz="4" w:space="0"/>
            </w:tcBorders>
            <w:noWrap w:val="0"/>
            <w:vAlign w:val="top"/>
          </w:tcPr>
          <w:p w14:paraId="2DE1CD4D">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磋商时间：同首次磋商响应文件递交截止时间</w:t>
            </w:r>
          </w:p>
          <w:p w14:paraId="45B87D44">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磋商地点：同首次递交磋商响应文件地点</w:t>
            </w:r>
          </w:p>
        </w:tc>
      </w:tr>
      <w:tr w14:paraId="7A918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noWrap w:val="0"/>
            <w:vAlign w:val="center"/>
          </w:tcPr>
          <w:p w14:paraId="21F4FFE7">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3</w:t>
            </w:r>
            <w:r>
              <w:rPr>
                <w:rFonts w:hint="eastAsia" w:cs="宋体"/>
                <w:kern w:val="0"/>
                <w:sz w:val="24"/>
                <w:szCs w:val="24"/>
                <w:lang w:val="en-US" w:eastAsia="zh-CN"/>
              </w:rPr>
              <w:t>7</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202AC30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磋商小组的组建</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5A482EE6">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评标活动依法成立磋商小组，磋商小组在开标前组建，磋商小组由3人组成，其中采购人代表1人，其它专家2人开标当天在河南省政府采购专家库抽取。</w:t>
            </w:r>
          </w:p>
        </w:tc>
      </w:tr>
      <w:tr w14:paraId="7E34B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noWrap w:val="0"/>
            <w:vAlign w:val="center"/>
          </w:tcPr>
          <w:p w14:paraId="3B66FD06">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3</w:t>
            </w:r>
            <w:r>
              <w:rPr>
                <w:rFonts w:hint="eastAsia" w:cs="宋体"/>
                <w:kern w:val="0"/>
                <w:sz w:val="24"/>
                <w:szCs w:val="24"/>
                <w:lang w:val="en-US" w:eastAsia="zh-CN"/>
              </w:rPr>
              <w:t>8</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62EFB393">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是否授权磋商小组确定成交人</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030897CB">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否，推荐的成交候选人数：3名</w:t>
            </w:r>
          </w:p>
        </w:tc>
      </w:tr>
      <w:tr w14:paraId="2A39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noWrap w:val="0"/>
            <w:vAlign w:val="center"/>
          </w:tcPr>
          <w:p w14:paraId="2C228BBA">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3</w:t>
            </w:r>
            <w:r>
              <w:rPr>
                <w:rFonts w:hint="eastAsia" w:cs="宋体"/>
                <w:kern w:val="0"/>
                <w:sz w:val="24"/>
                <w:szCs w:val="24"/>
                <w:lang w:val="en-US" w:eastAsia="zh-CN"/>
              </w:rPr>
              <w:t>9</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6AABDE2A">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履约保证金</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7509E9DA">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shd w:val="clear" w:color="auto" w:fill="FFFFFF"/>
              </w:rPr>
              <w:t>不收取</w:t>
            </w:r>
          </w:p>
        </w:tc>
      </w:tr>
      <w:tr w14:paraId="5B72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2DC868A6">
            <w:pPr>
              <w:widowControl/>
              <w:spacing w:line="360" w:lineRule="auto"/>
              <w:jc w:val="center"/>
              <w:rPr>
                <w:rFonts w:hint="default" w:ascii="宋体" w:hAnsi="宋体" w:eastAsia="宋体" w:cs="宋体"/>
                <w:kern w:val="0"/>
                <w:sz w:val="24"/>
                <w:szCs w:val="24"/>
                <w:lang w:val="en-US" w:eastAsia="zh-CN"/>
              </w:rPr>
            </w:pPr>
            <w:r>
              <w:rPr>
                <w:rFonts w:hint="eastAsia" w:cs="宋体"/>
                <w:kern w:val="0"/>
                <w:sz w:val="24"/>
                <w:szCs w:val="24"/>
                <w:lang w:val="en-US" w:eastAsia="zh-CN"/>
              </w:rPr>
              <w:t>40</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04AD514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付款方式</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133B48F7">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签订合同时双方协商</w:t>
            </w:r>
          </w:p>
        </w:tc>
      </w:tr>
      <w:tr w14:paraId="10BBA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36A02349">
            <w:pPr>
              <w:widowControl/>
              <w:spacing w:line="360" w:lineRule="auto"/>
              <w:jc w:val="center"/>
              <w:rPr>
                <w:rFonts w:hint="default" w:ascii="宋体" w:hAnsi="宋体" w:eastAsia="宋体" w:cs="宋体"/>
                <w:kern w:val="0"/>
                <w:sz w:val="24"/>
                <w:szCs w:val="24"/>
                <w:lang w:val="en-US" w:eastAsia="zh-CN"/>
              </w:rPr>
            </w:pPr>
            <w:r>
              <w:rPr>
                <w:rFonts w:hint="eastAsia" w:cs="宋体"/>
                <w:kern w:val="0"/>
                <w:sz w:val="24"/>
                <w:szCs w:val="24"/>
                <w:lang w:val="en-US" w:eastAsia="zh-CN"/>
              </w:rPr>
              <w:t>41</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410F6C6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采购程序</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4AE633D8">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1.成立磋商小组</w:t>
            </w:r>
          </w:p>
          <w:p w14:paraId="1D510C3E">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2.制定或确认竞争性磋商文件</w:t>
            </w:r>
          </w:p>
          <w:p w14:paraId="5C16BA0A">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3.确定不少于3家的</w:t>
            </w:r>
            <w:r>
              <w:rPr>
                <w:rFonts w:hint="eastAsia" w:ascii="宋体" w:hAnsi="宋体" w:eastAsia="宋体" w:cs="宋体"/>
                <w:kern w:val="0"/>
                <w:sz w:val="24"/>
                <w:szCs w:val="24"/>
                <w:lang w:eastAsia="zh-CN"/>
              </w:rPr>
              <w:t>响应人</w:t>
            </w:r>
            <w:r>
              <w:rPr>
                <w:rFonts w:hint="eastAsia" w:ascii="宋体" w:hAnsi="宋体" w:eastAsia="宋体" w:cs="宋体"/>
                <w:kern w:val="0"/>
                <w:sz w:val="24"/>
                <w:szCs w:val="24"/>
              </w:rPr>
              <w:t>参加磋商</w:t>
            </w:r>
          </w:p>
          <w:p w14:paraId="0BF72E12">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4.磋商</w:t>
            </w:r>
          </w:p>
          <w:p w14:paraId="7C9ED21D">
            <w:pPr>
              <w:widowControl/>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5.确定成交</w:t>
            </w:r>
            <w:r>
              <w:rPr>
                <w:rFonts w:hint="eastAsia" w:ascii="宋体" w:hAnsi="宋体" w:eastAsia="宋体" w:cs="宋体"/>
                <w:kern w:val="0"/>
                <w:sz w:val="24"/>
                <w:szCs w:val="24"/>
                <w:lang w:eastAsia="zh-CN"/>
              </w:rPr>
              <w:t>响应人</w:t>
            </w:r>
          </w:p>
          <w:p w14:paraId="0FA959EE">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6.在指定媒体公布结果</w:t>
            </w:r>
          </w:p>
        </w:tc>
      </w:tr>
      <w:tr w14:paraId="4F363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6864E4AC">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4</w:t>
            </w:r>
            <w:r>
              <w:rPr>
                <w:rFonts w:hint="eastAsia" w:cs="宋体"/>
                <w:kern w:val="0"/>
                <w:sz w:val="24"/>
                <w:szCs w:val="24"/>
                <w:lang w:val="en-US" w:eastAsia="zh-CN"/>
              </w:rPr>
              <w:t>2</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0501D11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电子化交易</w:t>
            </w:r>
          </w:p>
          <w:p w14:paraId="5095D5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注意事项</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263CFAD9">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具体要求：本项目为电子化、无纸化交易项目，响应文件是</w:t>
            </w:r>
            <w:r>
              <w:rPr>
                <w:rFonts w:hint="eastAsia" w:ascii="宋体" w:hAnsi="宋体" w:eastAsia="宋体" w:cs="宋体"/>
                <w:kern w:val="0"/>
                <w:sz w:val="24"/>
                <w:szCs w:val="24"/>
                <w:lang w:eastAsia="zh-CN"/>
              </w:rPr>
              <w:t>响应人</w:t>
            </w:r>
            <w:r>
              <w:rPr>
                <w:rFonts w:hint="eastAsia" w:ascii="宋体" w:hAnsi="宋体" w:eastAsia="宋体" w:cs="宋体"/>
                <w:kern w:val="0"/>
                <w:sz w:val="24"/>
                <w:szCs w:val="24"/>
              </w:rPr>
              <w:t>通过中心磋商响应文件制作系统制作，并经过签章和加密后生成的电子版磋商响应文件。</w:t>
            </w:r>
          </w:p>
          <w:p w14:paraId="0DDFBE0B">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一、电子化投标</w:t>
            </w:r>
          </w:p>
          <w:p w14:paraId="28D40161">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（一）网上磋商保证金的缴纳</w:t>
            </w:r>
          </w:p>
          <w:p w14:paraId="0E9E76BF">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本项目不收取磋商保证金。</w:t>
            </w:r>
          </w:p>
          <w:p w14:paraId="78A76232">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（二）电子化响应文件的签章</w:t>
            </w:r>
          </w:p>
          <w:p w14:paraId="50448313">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响应人</w:t>
            </w:r>
            <w:r>
              <w:rPr>
                <w:rFonts w:hint="eastAsia" w:ascii="宋体" w:hAnsi="宋体" w:eastAsia="宋体" w:cs="宋体"/>
                <w:kern w:val="0"/>
                <w:sz w:val="24"/>
                <w:szCs w:val="24"/>
              </w:rPr>
              <w:t>在生成电子化磋商响应文件后，应对电子化磋商响应文件进行签章，未进行签章的视为无效响应。</w:t>
            </w:r>
          </w:p>
          <w:p w14:paraId="058A35B9">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2、竞争性磋商文件中要求磋商响应</w:t>
            </w:r>
            <w:r>
              <w:rPr>
                <w:rFonts w:hint="eastAsia" w:ascii="宋体" w:hAnsi="宋体" w:eastAsia="宋体" w:cs="宋体"/>
                <w:kern w:val="0"/>
                <w:sz w:val="24"/>
                <w:szCs w:val="24"/>
                <w:lang w:eastAsia="zh-CN"/>
              </w:rPr>
              <w:t>响应人</w:t>
            </w:r>
            <w:r>
              <w:rPr>
                <w:rFonts w:hint="eastAsia" w:ascii="宋体" w:hAnsi="宋体" w:eastAsia="宋体" w:cs="宋体"/>
                <w:kern w:val="0"/>
                <w:sz w:val="24"/>
                <w:szCs w:val="24"/>
              </w:rPr>
              <w:t>盖章的，以签盖单位章为准；要求法定代表人或授权代理人签章的，以签盖法定代表人签章为准。</w:t>
            </w:r>
          </w:p>
          <w:p w14:paraId="52018ED3">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（三）电子化磋商响应文件的格式及上传</w:t>
            </w:r>
          </w:p>
          <w:p w14:paraId="2B00B5B0">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响应人</w:t>
            </w:r>
            <w:r>
              <w:rPr>
                <w:rFonts w:hint="eastAsia" w:ascii="宋体" w:hAnsi="宋体" w:eastAsia="宋体" w:cs="宋体"/>
                <w:kern w:val="0"/>
                <w:sz w:val="24"/>
                <w:szCs w:val="24"/>
              </w:rPr>
              <w:t>所上传的电子化磋商响应文件，应是通过中心响应文件制作系统制作的（响应文件制作工具下载地址：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备份文件主要用于电子化开标出现技术问题后的补救。</w:t>
            </w:r>
          </w:p>
          <w:p w14:paraId="2AB582D8">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电子化磋商响应文件具体制作教材请</w:t>
            </w:r>
            <w:r>
              <w:rPr>
                <w:rFonts w:hint="eastAsia" w:ascii="宋体" w:hAnsi="宋体" w:eastAsia="宋体" w:cs="宋体"/>
                <w:kern w:val="0"/>
                <w:sz w:val="24"/>
                <w:szCs w:val="24"/>
                <w:lang w:eastAsia="zh-CN"/>
              </w:rPr>
              <w:t>响应人</w:t>
            </w:r>
            <w:r>
              <w:rPr>
                <w:rFonts w:hint="eastAsia" w:ascii="宋体" w:hAnsi="宋体" w:eastAsia="宋体" w:cs="宋体"/>
                <w:kern w:val="0"/>
                <w:sz w:val="24"/>
                <w:szCs w:val="24"/>
              </w:rPr>
              <w:t>点击以下链接学习http://gzjy.smx.gov.cn/SMX/InformationCenter/NewsDetail.do?CID=fdd6c8fc-bb0a-4c07-8715-d29609fc7a80&amp;ID=3061a14f-cf3f-4cdd-aad4-7e2873151413</w:t>
            </w:r>
          </w:p>
          <w:p w14:paraId="5A428CC8">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w:t>
            </w:r>
            <w:r>
              <w:rPr>
                <w:rFonts w:hint="eastAsia" w:ascii="宋体" w:hAnsi="宋体" w:eastAsia="宋体" w:cs="宋体"/>
                <w:kern w:val="0"/>
                <w:sz w:val="24"/>
                <w:szCs w:val="24"/>
                <w:lang w:eastAsia="zh-CN"/>
              </w:rPr>
              <w:t>响应人</w:t>
            </w:r>
            <w:r>
              <w:rPr>
                <w:rFonts w:hint="eastAsia" w:ascii="宋体" w:hAnsi="宋体" w:eastAsia="宋体" w:cs="宋体"/>
                <w:kern w:val="0"/>
                <w:sz w:val="24"/>
                <w:szCs w:val="24"/>
              </w:rPr>
              <w:t>投报多个标段的，需要每个标段单独制作电子磋商响应文件。</w:t>
            </w:r>
          </w:p>
          <w:p w14:paraId="0E85177B">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2、电子化磋商响应文件应在磋商截止时间前成功上传至三门峡市公共资源电子化交易系统。至磋商截止时间止，仍未上传成功的电子化磋商响应文件将不予接收。</w:t>
            </w:r>
          </w:p>
          <w:p w14:paraId="1F7A62AA">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注：如按照电子化投标操作教材制作完成的电子化磋商响应文件无法上传的，</w:t>
            </w:r>
            <w:r>
              <w:rPr>
                <w:rFonts w:hint="eastAsia" w:ascii="宋体" w:hAnsi="宋体" w:eastAsia="宋体" w:cs="宋体"/>
                <w:kern w:val="0"/>
                <w:sz w:val="24"/>
                <w:szCs w:val="24"/>
                <w:lang w:eastAsia="zh-CN"/>
              </w:rPr>
              <w:t>响应人</w:t>
            </w:r>
            <w:r>
              <w:rPr>
                <w:rFonts w:hint="eastAsia" w:ascii="宋体" w:hAnsi="宋体" w:eastAsia="宋体" w:cs="宋体"/>
                <w:kern w:val="0"/>
                <w:sz w:val="24"/>
                <w:szCs w:val="24"/>
              </w:rPr>
              <w:t>应在磋商截止时间前尽早的联系中心技术人员，以便有充分的时间进行处理。</w:t>
            </w:r>
            <w:r>
              <w:rPr>
                <w:rFonts w:hint="eastAsia" w:ascii="宋体" w:hAnsi="宋体" w:eastAsia="宋体" w:cs="宋体"/>
                <w:kern w:val="0"/>
                <w:sz w:val="24"/>
                <w:szCs w:val="24"/>
                <w:lang w:eastAsia="zh-CN"/>
              </w:rPr>
              <w:t>响应人</w:t>
            </w:r>
            <w:r>
              <w:rPr>
                <w:rFonts w:hint="eastAsia" w:ascii="宋体" w:hAnsi="宋体" w:eastAsia="宋体" w:cs="宋体"/>
                <w:kern w:val="0"/>
                <w:sz w:val="24"/>
                <w:szCs w:val="24"/>
              </w:rPr>
              <w:t>应充分考虑到处理技术问题和上传数据等工作所需的时间问题，磋商响应文件未在磋商截止时间前成功上传的，其磋商响应文件不予接收。</w:t>
            </w:r>
          </w:p>
          <w:p w14:paraId="1DAB0AD4">
            <w:pPr>
              <w:widowControl/>
              <w:spacing w:line="36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技术联系电话：</w:t>
            </w:r>
            <w:r>
              <w:rPr>
                <w:rFonts w:hint="eastAsia" w:ascii="宋体" w:hAnsi="宋体" w:eastAsia="宋体" w:cs="宋体"/>
                <w:kern w:val="0"/>
                <w:sz w:val="24"/>
                <w:szCs w:val="24"/>
                <w:lang w:val="en-US" w:eastAsia="zh-CN"/>
              </w:rPr>
              <w:t>0398-3117871</w:t>
            </w:r>
          </w:p>
          <w:p w14:paraId="5D045D79">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（四）电子化项目开标、解密、唱标、评标</w:t>
            </w:r>
          </w:p>
          <w:p w14:paraId="53155E17">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1、本项目采用电子化、无纸化进行招标，开标当日，</w:t>
            </w:r>
            <w:r>
              <w:rPr>
                <w:rFonts w:hint="eastAsia" w:ascii="宋体" w:hAnsi="宋体" w:eastAsia="宋体" w:cs="宋体"/>
                <w:kern w:val="0"/>
                <w:sz w:val="24"/>
                <w:szCs w:val="24"/>
                <w:lang w:eastAsia="zh-CN"/>
              </w:rPr>
              <w:t>响应人</w:t>
            </w:r>
            <w:r>
              <w:rPr>
                <w:rFonts w:hint="eastAsia" w:ascii="宋体" w:hAnsi="宋体" w:eastAsia="宋体" w:cs="宋体"/>
                <w:kern w:val="0"/>
                <w:sz w:val="24"/>
                <w:szCs w:val="24"/>
              </w:rPr>
              <w:t>无需到开标现场参加开标会议，</w:t>
            </w:r>
            <w:r>
              <w:rPr>
                <w:rFonts w:hint="eastAsia" w:ascii="宋体" w:hAnsi="宋体" w:eastAsia="宋体" w:cs="宋体"/>
                <w:kern w:val="0"/>
                <w:sz w:val="24"/>
                <w:szCs w:val="24"/>
                <w:lang w:eastAsia="zh-CN"/>
              </w:rPr>
              <w:t>响应人</w:t>
            </w:r>
            <w:r>
              <w:rPr>
                <w:rFonts w:hint="eastAsia" w:ascii="宋体" w:hAnsi="宋体" w:eastAsia="宋体" w:cs="宋体"/>
                <w:kern w:val="0"/>
                <w:sz w:val="24"/>
                <w:szCs w:val="24"/>
              </w:rPr>
              <w:t>应当在磋商截止时间前，登陆不见面开标大厅选择登陆三门峡市公共资源电子招投标系统进行登陆（网址为http://120.194.249.36:10094/BidOpening/bidopeninghallaction/hall/login）,在线准时参加开标活动并进行磋商响应文件解密等。</w:t>
            </w:r>
          </w:p>
          <w:p w14:paraId="50F0C078">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2、电子化磋商响应文件采用一次加密方式。开标时，由</w:t>
            </w:r>
            <w:r>
              <w:rPr>
                <w:rFonts w:hint="eastAsia" w:ascii="宋体" w:hAnsi="宋体" w:eastAsia="宋体" w:cs="宋体"/>
                <w:kern w:val="0"/>
                <w:sz w:val="24"/>
                <w:szCs w:val="24"/>
                <w:lang w:eastAsia="zh-CN"/>
              </w:rPr>
              <w:t>响应人</w:t>
            </w:r>
            <w:r>
              <w:rPr>
                <w:rFonts w:hint="eastAsia" w:ascii="宋体" w:hAnsi="宋体" w:eastAsia="宋体" w:cs="宋体"/>
                <w:kern w:val="0"/>
                <w:sz w:val="24"/>
                <w:szCs w:val="24"/>
              </w:rPr>
              <w:t>使用CA 证书，在规定时间内对其电子化磋商响应文件进行解密。每位</w:t>
            </w:r>
            <w:r>
              <w:rPr>
                <w:rFonts w:hint="eastAsia" w:ascii="宋体" w:hAnsi="宋体" w:eastAsia="宋体" w:cs="宋体"/>
                <w:kern w:val="0"/>
                <w:sz w:val="24"/>
                <w:szCs w:val="24"/>
                <w:lang w:eastAsia="zh-CN"/>
              </w:rPr>
              <w:t>响应人</w:t>
            </w:r>
            <w:r>
              <w:rPr>
                <w:rFonts w:hint="eastAsia" w:ascii="宋体" w:hAnsi="宋体" w:eastAsia="宋体" w:cs="宋体"/>
                <w:kern w:val="0"/>
                <w:sz w:val="24"/>
                <w:szCs w:val="24"/>
              </w:rPr>
              <w:t>的解密时间为开标时间起30 分钟内，如在规定时间内未完成解密的，其磋商响应文件不予开标、唱标。</w:t>
            </w:r>
          </w:p>
          <w:p w14:paraId="3E6C9B4C">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3、电子化磋商响应文件解密异常的处理</w:t>
            </w:r>
          </w:p>
          <w:p w14:paraId="2A325E8B">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如出现</w:t>
            </w:r>
            <w:r>
              <w:rPr>
                <w:rFonts w:hint="eastAsia" w:ascii="宋体" w:hAnsi="宋体" w:eastAsia="宋体" w:cs="宋体"/>
                <w:kern w:val="0"/>
                <w:sz w:val="24"/>
                <w:szCs w:val="24"/>
                <w:lang w:eastAsia="zh-CN"/>
              </w:rPr>
              <w:t>响应人</w:t>
            </w:r>
            <w:r>
              <w:rPr>
                <w:rFonts w:hint="eastAsia" w:ascii="宋体" w:hAnsi="宋体" w:eastAsia="宋体" w:cs="宋体"/>
                <w:kern w:val="0"/>
                <w:sz w:val="24"/>
                <w:szCs w:val="24"/>
              </w:rPr>
              <w:t>的电子磋商响应文件无法解密等异常情况，</w:t>
            </w:r>
            <w:r>
              <w:rPr>
                <w:rFonts w:hint="eastAsia" w:ascii="宋体" w:hAnsi="宋体" w:eastAsia="宋体" w:cs="宋体"/>
                <w:kern w:val="0"/>
                <w:sz w:val="24"/>
                <w:szCs w:val="24"/>
                <w:lang w:eastAsia="zh-CN"/>
              </w:rPr>
              <w:t>响应人</w:t>
            </w:r>
            <w:r>
              <w:rPr>
                <w:rFonts w:hint="eastAsia" w:ascii="宋体" w:hAnsi="宋体" w:eastAsia="宋体" w:cs="宋体"/>
                <w:kern w:val="0"/>
                <w:sz w:val="24"/>
                <w:szCs w:val="24"/>
              </w:rPr>
              <w:t>应及时致电中介服务机构说明。磋商响应文件异常，按以下步骤进行处理：</w:t>
            </w:r>
          </w:p>
          <w:p w14:paraId="3E69DD7F">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（1）首先由技术人员进行问题排查。</w:t>
            </w:r>
          </w:p>
          <w:p w14:paraId="623E1CA7">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（2）经技术人员排查后，是</w:t>
            </w:r>
            <w:r>
              <w:rPr>
                <w:rFonts w:hint="eastAsia" w:ascii="宋体" w:hAnsi="宋体" w:eastAsia="宋体" w:cs="宋体"/>
                <w:kern w:val="0"/>
                <w:sz w:val="24"/>
                <w:szCs w:val="24"/>
                <w:lang w:eastAsia="zh-CN"/>
              </w:rPr>
              <w:t>响应人</w:t>
            </w:r>
            <w:r>
              <w:rPr>
                <w:rFonts w:hint="eastAsia" w:ascii="宋体" w:hAnsi="宋体" w:eastAsia="宋体" w:cs="宋体"/>
                <w:kern w:val="0"/>
                <w:sz w:val="24"/>
                <w:szCs w:val="24"/>
              </w:rPr>
              <w:t>文件自身问题导致磋商响应文件无法解密的，该磋商响应文件将不予接收、解密和唱标。开标会议继续进行。</w:t>
            </w:r>
          </w:p>
          <w:p w14:paraId="1FC0BCC9">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0FE86FCA">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4、待所有</w:t>
            </w:r>
            <w:r>
              <w:rPr>
                <w:rFonts w:hint="eastAsia" w:ascii="宋体" w:hAnsi="宋体" w:eastAsia="宋体" w:cs="宋体"/>
                <w:kern w:val="0"/>
                <w:sz w:val="24"/>
                <w:szCs w:val="24"/>
                <w:lang w:eastAsia="zh-CN"/>
              </w:rPr>
              <w:t>响应人</w:t>
            </w:r>
            <w:r>
              <w:rPr>
                <w:rFonts w:hint="eastAsia" w:ascii="宋体" w:hAnsi="宋体" w:eastAsia="宋体" w:cs="宋体"/>
                <w:kern w:val="0"/>
                <w:sz w:val="24"/>
                <w:szCs w:val="24"/>
              </w:rPr>
              <w:t>磋商响应文件解密完成后，由中介服务机构操作，对所有已解密磋商响应文件进行唱标。</w:t>
            </w:r>
          </w:p>
          <w:p w14:paraId="2CDFF94B">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响应人</w:t>
            </w:r>
            <w:r>
              <w:rPr>
                <w:rFonts w:hint="eastAsia" w:ascii="宋体" w:hAnsi="宋体" w:eastAsia="宋体" w:cs="宋体"/>
                <w:kern w:val="0"/>
                <w:sz w:val="24"/>
                <w:szCs w:val="24"/>
              </w:rPr>
              <w:t>应保证在磋商期间电话、电脑、网络能够正常工作，</w:t>
            </w:r>
            <w:r>
              <w:rPr>
                <w:rFonts w:hint="eastAsia" w:ascii="宋体" w:hAnsi="宋体" w:eastAsia="宋体" w:cs="宋体"/>
                <w:kern w:val="0"/>
                <w:sz w:val="24"/>
                <w:szCs w:val="24"/>
                <w:lang w:eastAsia="zh-CN"/>
              </w:rPr>
              <w:t>响应人</w:t>
            </w:r>
            <w:r>
              <w:rPr>
                <w:rFonts w:hint="eastAsia" w:ascii="宋体" w:hAnsi="宋体" w:eastAsia="宋体" w:cs="宋体"/>
                <w:kern w:val="0"/>
                <w:sz w:val="24"/>
                <w:szCs w:val="24"/>
              </w:rPr>
              <w:t>因停电、电脑病毒、网络堵塞等原因，未在规定的解密时间内对磋商响应文件进行解密的，其磋商响应文件不予接收、唱标。</w:t>
            </w:r>
          </w:p>
          <w:p w14:paraId="05F51E78">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5、磋商时</w:t>
            </w:r>
            <w:r>
              <w:rPr>
                <w:rFonts w:hint="eastAsia" w:ascii="宋体" w:hAnsi="宋体" w:eastAsia="宋体" w:cs="宋体"/>
                <w:kern w:val="0"/>
                <w:sz w:val="24"/>
                <w:szCs w:val="24"/>
                <w:lang w:eastAsia="zh-CN"/>
              </w:rPr>
              <w:t>响应人</w:t>
            </w:r>
            <w:r>
              <w:rPr>
                <w:rFonts w:hint="eastAsia" w:ascii="宋体" w:hAnsi="宋体" w:eastAsia="宋体" w:cs="宋体"/>
                <w:kern w:val="0"/>
                <w:sz w:val="24"/>
                <w:szCs w:val="24"/>
              </w:rPr>
              <w:t>可登录到交易系统中在开标解密栏中点击报价一览表查看自己的磋商响应报价。如对自己的唱标内容有异议的，应在</w:t>
            </w:r>
            <w:r>
              <w:rPr>
                <w:rFonts w:hint="eastAsia" w:ascii="宋体" w:hAnsi="宋体" w:eastAsia="宋体" w:cs="宋体"/>
                <w:kern w:val="0"/>
                <w:sz w:val="24"/>
                <w:szCs w:val="24"/>
                <w:lang w:eastAsia="zh-CN"/>
              </w:rPr>
              <w:t>响应人</w:t>
            </w:r>
            <w:r>
              <w:rPr>
                <w:rFonts w:hint="eastAsia" w:ascii="宋体" w:hAnsi="宋体" w:eastAsia="宋体" w:cs="宋体"/>
                <w:kern w:val="0"/>
                <w:sz w:val="24"/>
                <w:szCs w:val="24"/>
              </w:rPr>
              <w:t>解密成功后10分钟内向中介服务机构电话质疑。中介服务机构应在监督人员的监督下进行免提通话接受</w:t>
            </w:r>
            <w:r>
              <w:rPr>
                <w:rFonts w:hint="eastAsia" w:ascii="宋体" w:hAnsi="宋体" w:eastAsia="宋体" w:cs="宋体"/>
                <w:kern w:val="0"/>
                <w:sz w:val="24"/>
                <w:szCs w:val="24"/>
                <w:lang w:eastAsia="zh-CN"/>
              </w:rPr>
              <w:t>响应人</w:t>
            </w:r>
            <w:r>
              <w:rPr>
                <w:rFonts w:hint="eastAsia" w:ascii="宋体" w:hAnsi="宋体" w:eastAsia="宋体" w:cs="宋体"/>
                <w:kern w:val="0"/>
                <w:sz w:val="24"/>
                <w:szCs w:val="24"/>
              </w:rPr>
              <w:t>的质疑并做好书面记录。</w:t>
            </w:r>
            <w:r>
              <w:rPr>
                <w:rFonts w:hint="eastAsia" w:ascii="宋体" w:hAnsi="宋体" w:eastAsia="宋体" w:cs="宋体"/>
                <w:kern w:val="0"/>
                <w:sz w:val="24"/>
                <w:szCs w:val="24"/>
                <w:lang w:eastAsia="zh-CN"/>
              </w:rPr>
              <w:t>响应人</w:t>
            </w:r>
            <w:r>
              <w:rPr>
                <w:rFonts w:hint="eastAsia" w:ascii="宋体" w:hAnsi="宋体" w:eastAsia="宋体" w:cs="宋体"/>
                <w:kern w:val="0"/>
                <w:sz w:val="24"/>
                <w:szCs w:val="24"/>
              </w:rPr>
              <w:t>未在规定时间内提出质疑的，视为认可唱标内容。</w:t>
            </w:r>
          </w:p>
          <w:p w14:paraId="00622E5E">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6、评审时，磋商小组对电子化磋商响应文件有质疑的，将通过电子化交易系统对</w:t>
            </w:r>
            <w:r>
              <w:rPr>
                <w:rFonts w:hint="eastAsia" w:ascii="宋体" w:hAnsi="宋体" w:eastAsia="宋体" w:cs="宋体"/>
                <w:kern w:val="0"/>
                <w:sz w:val="24"/>
                <w:szCs w:val="24"/>
                <w:lang w:eastAsia="zh-CN"/>
              </w:rPr>
              <w:t>响应人</w:t>
            </w:r>
            <w:r>
              <w:rPr>
                <w:rFonts w:hint="eastAsia" w:ascii="宋体" w:hAnsi="宋体" w:eastAsia="宋体" w:cs="宋体"/>
                <w:kern w:val="0"/>
                <w:sz w:val="24"/>
                <w:szCs w:val="24"/>
              </w:rPr>
              <w:t>发起质疑，并在监督人员的监督下，用免提模式致电需要答复的</w:t>
            </w:r>
            <w:r>
              <w:rPr>
                <w:rFonts w:hint="eastAsia" w:ascii="宋体" w:hAnsi="宋体" w:eastAsia="宋体" w:cs="宋体"/>
                <w:kern w:val="0"/>
                <w:sz w:val="24"/>
                <w:szCs w:val="24"/>
                <w:lang w:eastAsia="zh-CN"/>
              </w:rPr>
              <w:t>响应人</w:t>
            </w:r>
            <w:r>
              <w:rPr>
                <w:rFonts w:hint="eastAsia" w:ascii="宋体" w:hAnsi="宋体" w:eastAsia="宋体" w:cs="宋体"/>
                <w:kern w:val="0"/>
                <w:sz w:val="24"/>
                <w:szCs w:val="24"/>
              </w:rPr>
              <w:t>对质疑进行回复。</w:t>
            </w:r>
            <w:r>
              <w:rPr>
                <w:rFonts w:hint="eastAsia" w:ascii="宋体" w:hAnsi="宋体" w:eastAsia="宋体" w:cs="宋体"/>
                <w:kern w:val="0"/>
                <w:sz w:val="24"/>
                <w:szCs w:val="24"/>
                <w:lang w:eastAsia="zh-CN"/>
              </w:rPr>
              <w:t>响应人</w:t>
            </w:r>
            <w:r>
              <w:rPr>
                <w:rFonts w:hint="eastAsia" w:ascii="宋体" w:hAnsi="宋体" w:eastAsia="宋体" w:cs="宋体"/>
                <w:kern w:val="0"/>
                <w:sz w:val="24"/>
                <w:szCs w:val="24"/>
              </w:rPr>
              <w:t>的回复文件必须以经过</w:t>
            </w:r>
            <w:r>
              <w:rPr>
                <w:rFonts w:hint="eastAsia" w:ascii="宋体" w:hAnsi="宋体" w:eastAsia="宋体" w:cs="宋体"/>
                <w:kern w:val="0"/>
                <w:sz w:val="24"/>
                <w:szCs w:val="24"/>
                <w:lang w:eastAsia="zh-CN"/>
              </w:rPr>
              <w:t>响应人</w:t>
            </w:r>
            <w:r>
              <w:rPr>
                <w:rFonts w:hint="eastAsia" w:ascii="宋体" w:hAnsi="宋体" w:eastAsia="宋体" w:cs="宋体"/>
                <w:kern w:val="0"/>
                <w:sz w:val="24"/>
                <w:szCs w:val="24"/>
              </w:rPr>
              <w:t>和其法定代表人签章的PDF格式文件为准，并通过电子化交易系统提交至评标委员会。</w:t>
            </w:r>
          </w:p>
          <w:p w14:paraId="34DF8755">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7、如磋商小组对需要回复的</w:t>
            </w:r>
            <w:r>
              <w:rPr>
                <w:rFonts w:hint="eastAsia" w:ascii="宋体" w:hAnsi="宋体" w:eastAsia="宋体" w:cs="宋体"/>
                <w:kern w:val="0"/>
                <w:sz w:val="24"/>
                <w:szCs w:val="24"/>
                <w:lang w:eastAsia="zh-CN"/>
              </w:rPr>
              <w:t>响应人</w:t>
            </w:r>
            <w:r>
              <w:rPr>
                <w:rFonts w:hint="eastAsia" w:ascii="宋体" w:hAnsi="宋体" w:eastAsia="宋体" w:cs="宋体"/>
                <w:kern w:val="0"/>
                <w:sz w:val="24"/>
                <w:szCs w:val="24"/>
              </w:rPr>
              <w:t>连续三次致电未接通的，视为</w:t>
            </w:r>
            <w:r>
              <w:rPr>
                <w:rFonts w:hint="eastAsia" w:ascii="宋体" w:hAnsi="宋体" w:eastAsia="宋体" w:cs="宋体"/>
                <w:kern w:val="0"/>
                <w:sz w:val="24"/>
                <w:szCs w:val="24"/>
                <w:lang w:eastAsia="zh-CN"/>
              </w:rPr>
              <w:t>响应人</w:t>
            </w:r>
            <w:r>
              <w:rPr>
                <w:rFonts w:hint="eastAsia" w:ascii="宋体" w:hAnsi="宋体" w:eastAsia="宋体" w:cs="宋体"/>
                <w:kern w:val="0"/>
                <w:sz w:val="24"/>
                <w:szCs w:val="24"/>
              </w:rPr>
              <w:t>放弃回复，磋商小组将自行对需要回复的内容进行认定。</w:t>
            </w:r>
          </w:p>
          <w:p w14:paraId="46A5FD90">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二、相关证书原件的提交</w:t>
            </w:r>
          </w:p>
          <w:p w14:paraId="6A149161">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1、本项目实行资格后审，资格审查内容以响应文件为准，其资料真实性由</w:t>
            </w:r>
            <w:r>
              <w:rPr>
                <w:rFonts w:hint="eastAsia" w:ascii="宋体" w:hAnsi="宋体" w:eastAsia="宋体" w:cs="宋体"/>
                <w:kern w:val="0"/>
                <w:sz w:val="24"/>
                <w:szCs w:val="24"/>
                <w:lang w:eastAsia="zh-CN"/>
              </w:rPr>
              <w:t>响应人</w:t>
            </w:r>
            <w:r>
              <w:rPr>
                <w:rFonts w:hint="eastAsia" w:ascii="宋体" w:hAnsi="宋体" w:eastAsia="宋体" w:cs="宋体"/>
                <w:kern w:val="0"/>
                <w:sz w:val="24"/>
                <w:szCs w:val="24"/>
              </w:rPr>
              <w:t>自行承担。</w:t>
            </w:r>
          </w:p>
          <w:p w14:paraId="4260D191">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2、评审打分部分：评审打分部分仍按照100分制原则进行，涉及到资格审查、企业荣誉、人员业绩、企业业绩等计分部分时，以</w:t>
            </w:r>
            <w:r>
              <w:rPr>
                <w:rFonts w:hint="eastAsia" w:ascii="宋体" w:hAnsi="宋体" w:eastAsia="宋体" w:cs="宋体"/>
                <w:kern w:val="0"/>
                <w:sz w:val="24"/>
                <w:szCs w:val="24"/>
                <w:lang w:eastAsia="zh-CN"/>
              </w:rPr>
              <w:t>响应人</w:t>
            </w:r>
            <w:r>
              <w:rPr>
                <w:rFonts w:hint="eastAsia" w:ascii="宋体" w:hAnsi="宋体" w:eastAsia="宋体" w:cs="宋体"/>
                <w:kern w:val="0"/>
                <w:sz w:val="24"/>
                <w:szCs w:val="24"/>
              </w:rPr>
              <w:t>自行上传到响应文件中的相应内容为准。</w:t>
            </w:r>
          </w:p>
          <w:p w14:paraId="37BE7571">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r>
              <w:rPr>
                <w:rFonts w:hint="eastAsia" w:ascii="宋体" w:hAnsi="宋体" w:eastAsia="宋体" w:cs="宋体"/>
                <w:kern w:val="0"/>
                <w:sz w:val="24"/>
                <w:szCs w:val="24"/>
                <w:lang w:eastAsia="zh-CN"/>
              </w:rPr>
              <w:t>响应人</w:t>
            </w:r>
            <w:r>
              <w:rPr>
                <w:rFonts w:hint="eastAsia" w:ascii="宋体" w:hAnsi="宋体" w:eastAsia="宋体" w:cs="宋体"/>
                <w:kern w:val="0"/>
                <w:sz w:val="24"/>
                <w:szCs w:val="24"/>
              </w:rPr>
              <w:t>按照响应文件格式进行响应文件编制，在响应文件编制时，应明确将</w:t>
            </w:r>
            <w:r>
              <w:rPr>
                <w:rFonts w:hint="eastAsia" w:ascii="宋体" w:hAnsi="宋体" w:eastAsia="宋体" w:cs="宋体"/>
                <w:kern w:val="0"/>
                <w:sz w:val="24"/>
                <w:szCs w:val="24"/>
                <w:lang w:eastAsia="zh-CN"/>
              </w:rPr>
              <w:t>响应人</w:t>
            </w:r>
            <w:r>
              <w:rPr>
                <w:rFonts w:hint="eastAsia" w:ascii="宋体" w:hAnsi="宋体" w:eastAsia="宋体" w:cs="宋体"/>
                <w:kern w:val="0"/>
                <w:sz w:val="24"/>
                <w:szCs w:val="24"/>
              </w:rPr>
              <w:t>企业基本情况、资质情况、人员情况、财务情况、业绩情况等信息编入响应文件，便于进行资格审查及评审打分。</w:t>
            </w:r>
          </w:p>
        </w:tc>
      </w:tr>
      <w:tr w14:paraId="771C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7BE6FFC4">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4</w:t>
            </w:r>
            <w:r>
              <w:rPr>
                <w:rFonts w:hint="eastAsia" w:cs="宋体"/>
                <w:kern w:val="0"/>
                <w:sz w:val="24"/>
                <w:szCs w:val="24"/>
                <w:lang w:val="en-US" w:eastAsia="zh-CN"/>
              </w:rPr>
              <w:t>3</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25961CB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其他</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5F046359">
            <w:pPr>
              <w:widowControl/>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成交单位领取成交通知书时向采购代理机构提交叁份纸质磋商响应文件磋商响应文件应按以下要求装订：胶装（不得采用活页装订），应有目录，并逐页标注连续页码，需加盖公章。</w:t>
            </w:r>
          </w:p>
        </w:tc>
      </w:tr>
      <w:tr w14:paraId="7604E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05" w:type="dxa"/>
            <w:gridSpan w:val="3"/>
            <w:tcBorders>
              <w:top w:val="single" w:color="auto" w:sz="4" w:space="0"/>
              <w:left w:val="single" w:color="auto" w:sz="4" w:space="0"/>
              <w:bottom w:val="single" w:color="auto" w:sz="4" w:space="0"/>
              <w:right w:val="single" w:color="auto" w:sz="4" w:space="0"/>
            </w:tcBorders>
            <w:noWrap w:val="0"/>
            <w:vAlign w:val="center"/>
          </w:tcPr>
          <w:p w14:paraId="24D2184F">
            <w:pPr>
              <w:widowControl/>
              <w:spacing w:line="360" w:lineRule="auto"/>
              <w:jc w:val="left"/>
              <w:rPr>
                <w:rFonts w:hint="eastAsia" w:ascii="宋体" w:hAnsi="宋体" w:eastAsia="宋体" w:cs="宋体"/>
                <w:kern w:val="0"/>
                <w:sz w:val="24"/>
                <w:szCs w:val="24"/>
              </w:rPr>
            </w:pPr>
            <w:r>
              <w:rPr>
                <w:rFonts w:hint="eastAsia" w:ascii="宋体" w:hAnsi="宋体" w:eastAsia="宋体" w:cs="宋体"/>
                <w:b/>
                <w:kern w:val="0"/>
                <w:sz w:val="24"/>
                <w:szCs w:val="24"/>
              </w:rPr>
              <w:t>提示：本项目为电子化、无纸化交易项目，开标时不再接受任何纸质资料，为保证您能投标成功，请仔细阅读以上条款。</w:t>
            </w:r>
          </w:p>
        </w:tc>
      </w:tr>
      <w:bookmarkEnd w:id="6"/>
      <w:bookmarkEnd w:id="7"/>
      <w:bookmarkEnd w:id="8"/>
    </w:tbl>
    <w:p w14:paraId="09DEF813">
      <w:pPr>
        <w:pStyle w:val="12"/>
        <w:pageBreakBefore w:val="0"/>
        <w:widowControl w:val="0"/>
        <w:numPr>
          <w:ilvl w:val="0"/>
          <w:numId w:val="0"/>
        </w:numPr>
        <w:tabs>
          <w:tab w:val="left" w:pos="360"/>
        </w:tabs>
        <w:kinsoku/>
        <w:overflowPunct/>
        <w:bidi w:val="0"/>
        <w:adjustRightInd w:val="0"/>
        <w:snapToGrid w:val="0"/>
        <w:spacing w:line="360" w:lineRule="auto"/>
        <w:ind w:leftChars="0"/>
        <w:contextualSpacing/>
        <w:jc w:val="both"/>
        <w:textAlignment w:val="auto"/>
        <w:outlineLvl w:val="1"/>
        <w:rPr>
          <w:rStyle w:val="42"/>
          <w:rFonts w:hint="eastAsia" w:ascii="宋体" w:hAnsi="宋体" w:eastAsia="宋体" w:cs="宋体"/>
          <w:color w:val="auto"/>
          <w:sz w:val="24"/>
          <w:szCs w:val="24"/>
        </w:rPr>
      </w:pPr>
      <w:bookmarkStart w:id="9" w:name="_Toc269470294"/>
      <w:bookmarkStart w:id="10" w:name="_Toc30034"/>
      <w:bookmarkStart w:id="11" w:name="_Toc270604575"/>
    </w:p>
    <w:p w14:paraId="676CBBA6">
      <w:pPr>
        <w:pStyle w:val="12"/>
        <w:pageBreakBefore w:val="0"/>
        <w:widowControl w:val="0"/>
        <w:numPr>
          <w:ilvl w:val="0"/>
          <w:numId w:val="0"/>
        </w:numPr>
        <w:tabs>
          <w:tab w:val="left" w:pos="360"/>
        </w:tabs>
        <w:kinsoku/>
        <w:overflowPunct/>
        <w:bidi w:val="0"/>
        <w:adjustRightInd w:val="0"/>
        <w:snapToGrid w:val="0"/>
        <w:spacing w:line="360" w:lineRule="auto"/>
        <w:ind w:leftChars="0"/>
        <w:contextualSpacing/>
        <w:jc w:val="both"/>
        <w:textAlignment w:val="auto"/>
        <w:outlineLvl w:val="1"/>
        <w:rPr>
          <w:rStyle w:val="42"/>
          <w:rFonts w:hint="eastAsia" w:ascii="宋体" w:hAnsi="宋体" w:eastAsia="宋体" w:cs="宋体"/>
          <w:color w:val="auto"/>
          <w:sz w:val="24"/>
          <w:szCs w:val="24"/>
        </w:rPr>
      </w:pPr>
    </w:p>
    <w:p w14:paraId="6B4860FF">
      <w:pPr>
        <w:pStyle w:val="12"/>
        <w:pageBreakBefore w:val="0"/>
        <w:widowControl w:val="0"/>
        <w:numPr>
          <w:ilvl w:val="0"/>
          <w:numId w:val="0"/>
        </w:numPr>
        <w:tabs>
          <w:tab w:val="left" w:pos="360"/>
        </w:tabs>
        <w:kinsoku/>
        <w:overflowPunct/>
        <w:bidi w:val="0"/>
        <w:adjustRightInd w:val="0"/>
        <w:snapToGrid w:val="0"/>
        <w:spacing w:line="360" w:lineRule="auto"/>
        <w:ind w:leftChars="0"/>
        <w:contextualSpacing/>
        <w:jc w:val="both"/>
        <w:textAlignment w:val="auto"/>
        <w:outlineLvl w:val="1"/>
        <w:rPr>
          <w:rFonts w:hint="eastAsia" w:ascii="宋体" w:hAnsi="宋体" w:eastAsia="宋体" w:cs="宋体"/>
          <w:b/>
          <w:color w:val="auto"/>
          <w:kern w:val="2"/>
          <w:sz w:val="24"/>
          <w:szCs w:val="24"/>
        </w:rPr>
      </w:pPr>
      <w:r>
        <w:rPr>
          <w:rStyle w:val="42"/>
          <w:rFonts w:hint="eastAsia" w:ascii="宋体" w:hAnsi="宋体" w:eastAsia="宋体" w:cs="宋体"/>
          <w:color w:val="auto"/>
          <w:sz w:val="24"/>
          <w:szCs w:val="24"/>
        </w:rPr>
        <w:t xml:space="preserve"> </w:t>
      </w:r>
      <w:bookmarkStart w:id="12" w:name="_Toc23774427"/>
      <w:bookmarkStart w:id="13" w:name="_Toc12193"/>
      <w:r>
        <w:rPr>
          <w:rStyle w:val="42"/>
          <w:rFonts w:hint="eastAsia" w:ascii="宋体" w:hAnsi="宋体" w:eastAsia="宋体" w:cs="宋体"/>
          <w:color w:val="auto"/>
          <w:sz w:val="24"/>
          <w:szCs w:val="24"/>
        </w:rPr>
        <w:t>总则</w:t>
      </w:r>
      <w:bookmarkEnd w:id="9"/>
      <w:bookmarkEnd w:id="10"/>
      <w:bookmarkEnd w:id="11"/>
      <w:bookmarkEnd w:id="12"/>
      <w:bookmarkEnd w:id="13"/>
    </w:p>
    <w:p w14:paraId="5C7099D9">
      <w:pPr>
        <w:pStyle w:val="4"/>
        <w:pageBreakBefore w:val="0"/>
        <w:widowControl w:val="0"/>
        <w:numPr>
          <w:ilvl w:val="1"/>
          <w:numId w:val="3"/>
        </w:numPr>
        <w:kinsoku/>
        <w:overflowPunct/>
        <w:bidi w:val="0"/>
        <w:adjustRightInd w:val="0"/>
        <w:snapToGrid w:val="0"/>
        <w:spacing w:line="360" w:lineRule="auto"/>
        <w:ind w:firstLine="0" w:firstLineChars="0"/>
        <w:jc w:val="both"/>
        <w:textAlignment w:val="auto"/>
        <w:rPr>
          <w:rFonts w:hint="eastAsia" w:ascii="宋体" w:hAnsi="宋体" w:eastAsia="宋体" w:cs="宋体"/>
          <w:bCs w:val="0"/>
          <w:sz w:val="24"/>
          <w:szCs w:val="24"/>
        </w:rPr>
      </w:pPr>
      <w:bookmarkStart w:id="14" w:name="_Toc428351629"/>
      <w:bookmarkStart w:id="15" w:name="_Toc462934274"/>
      <w:bookmarkStart w:id="16" w:name="_Toc428276569"/>
      <w:bookmarkStart w:id="17" w:name="_Toc463011253"/>
      <w:bookmarkStart w:id="18" w:name="_Toc455678100"/>
      <w:bookmarkStart w:id="19" w:name="_Toc27089"/>
      <w:bookmarkStart w:id="20" w:name="_Toc454788009"/>
      <w:bookmarkStart w:id="21" w:name="_Toc25531"/>
      <w:bookmarkStart w:id="22" w:name="_Toc277149365"/>
      <w:bookmarkStart w:id="23" w:name="_Toc13394"/>
      <w:r>
        <w:rPr>
          <w:rFonts w:hint="eastAsia" w:ascii="宋体" w:hAnsi="宋体" w:eastAsia="宋体" w:cs="宋体"/>
          <w:bCs w:val="0"/>
          <w:sz w:val="24"/>
          <w:szCs w:val="24"/>
        </w:rPr>
        <w:t>项目概况</w:t>
      </w:r>
      <w:bookmarkEnd w:id="14"/>
      <w:bookmarkEnd w:id="15"/>
      <w:bookmarkEnd w:id="16"/>
      <w:bookmarkEnd w:id="17"/>
      <w:bookmarkEnd w:id="18"/>
      <w:bookmarkEnd w:id="19"/>
      <w:bookmarkEnd w:id="20"/>
      <w:bookmarkEnd w:id="21"/>
      <w:bookmarkEnd w:id="22"/>
      <w:bookmarkEnd w:id="23"/>
    </w:p>
    <w:p w14:paraId="4803EDBE">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根据《中华人民共和国政府采购法》、《中华人民共和国政府采购法实施条例》、《政府采购竞争性磋商采购方式管理暂行办法》（财库〔2014〕214号）等有关法律、法规和规章的规定，本项目已具备竞争性磋商条件，现对本项目进行竞争性磋商。</w:t>
      </w:r>
    </w:p>
    <w:p w14:paraId="475765DC">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采购人</w:t>
      </w:r>
      <w:r>
        <w:rPr>
          <w:rFonts w:hint="eastAsia" w:ascii="宋体" w:hAnsi="宋体" w:eastAsia="宋体" w:cs="宋体"/>
          <w:sz w:val="24"/>
          <w:szCs w:val="24"/>
        </w:rPr>
        <w:t>：响应人须知前附表中所述的，依法进行政府采购的国家机关、事业单位、团体组织。</w:t>
      </w:r>
    </w:p>
    <w:p w14:paraId="32A664D3">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采购代理机构</w:t>
      </w:r>
      <w:r>
        <w:rPr>
          <w:rFonts w:hint="eastAsia" w:ascii="宋体" w:hAnsi="宋体" w:eastAsia="宋体" w:cs="宋体"/>
          <w:sz w:val="24"/>
          <w:szCs w:val="24"/>
        </w:rPr>
        <w:t>：受</w:t>
      </w:r>
      <w:r>
        <w:rPr>
          <w:rFonts w:hint="eastAsia" w:ascii="宋体" w:hAnsi="宋体" w:eastAsia="宋体" w:cs="宋体"/>
          <w:sz w:val="24"/>
          <w:szCs w:val="24"/>
          <w:lang w:eastAsia="zh-CN"/>
        </w:rPr>
        <w:t>采购人</w:t>
      </w:r>
      <w:r>
        <w:rPr>
          <w:rFonts w:hint="eastAsia" w:ascii="宋体" w:hAnsi="宋体" w:eastAsia="宋体" w:cs="宋体"/>
          <w:sz w:val="24"/>
          <w:szCs w:val="24"/>
        </w:rPr>
        <w:t>委托组织招标活动，在采购过程中负有相应责任的社会中介组织。</w:t>
      </w:r>
    </w:p>
    <w:p w14:paraId="66E3737A">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招标方式：见响应人须知前附表。</w:t>
      </w:r>
    </w:p>
    <w:p w14:paraId="27B7EF71">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项目名称及项目编号：见响应人须知前附表。</w:t>
      </w:r>
    </w:p>
    <w:p w14:paraId="21E78F9B">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建设地点：见响应人须知前附表。</w:t>
      </w:r>
    </w:p>
    <w:p w14:paraId="66557D70">
      <w:pPr>
        <w:pStyle w:val="4"/>
        <w:pageBreakBefore w:val="0"/>
        <w:widowControl w:val="0"/>
        <w:numPr>
          <w:ilvl w:val="1"/>
          <w:numId w:val="3"/>
        </w:numPr>
        <w:kinsoku/>
        <w:overflowPunct/>
        <w:bidi w:val="0"/>
        <w:adjustRightInd w:val="0"/>
        <w:snapToGrid w:val="0"/>
        <w:spacing w:line="360" w:lineRule="auto"/>
        <w:ind w:firstLine="0" w:firstLineChars="0"/>
        <w:jc w:val="both"/>
        <w:textAlignment w:val="auto"/>
        <w:rPr>
          <w:rFonts w:hint="eastAsia" w:ascii="宋体" w:hAnsi="宋体" w:eastAsia="宋体" w:cs="宋体"/>
          <w:bCs w:val="0"/>
          <w:sz w:val="24"/>
          <w:szCs w:val="24"/>
        </w:rPr>
      </w:pPr>
      <w:bookmarkStart w:id="24" w:name="_Toc463011254"/>
      <w:bookmarkStart w:id="25" w:name="_Toc270604577"/>
      <w:bookmarkStart w:id="26" w:name="_Toc428276570"/>
      <w:bookmarkStart w:id="27" w:name="_Toc428351630"/>
      <w:bookmarkStart w:id="28" w:name="_Toc269470296"/>
      <w:bookmarkStart w:id="29" w:name="_Toc277149366"/>
      <w:bookmarkStart w:id="30" w:name="_Toc462934275"/>
      <w:bookmarkStart w:id="31" w:name="_Toc13259"/>
      <w:bookmarkStart w:id="32" w:name="_Toc270604804"/>
      <w:bookmarkStart w:id="33" w:name="_Toc455678101"/>
      <w:bookmarkStart w:id="34" w:name="_Toc19738"/>
      <w:bookmarkStart w:id="35" w:name="_Toc29176"/>
      <w:bookmarkStart w:id="36" w:name="_Toc454788010"/>
      <w:r>
        <w:rPr>
          <w:rFonts w:hint="eastAsia" w:ascii="宋体" w:hAnsi="宋体" w:eastAsia="宋体" w:cs="宋体"/>
          <w:bCs w:val="0"/>
          <w:sz w:val="24"/>
          <w:szCs w:val="24"/>
        </w:rPr>
        <w:t>资金来源和落实情况</w:t>
      </w:r>
      <w:bookmarkEnd w:id="24"/>
      <w:bookmarkEnd w:id="25"/>
      <w:bookmarkEnd w:id="26"/>
      <w:bookmarkEnd w:id="27"/>
      <w:bookmarkEnd w:id="28"/>
      <w:bookmarkEnd w:id="29"/>
      <w:bookmarkEnd w:id="30"/>
      <w:bookmarkEnd w:id="31"/>
      <w:bookmarkEnd w:id="32"/>
      <w:bookmarkEnd w:id="33"/>
      <w:bookmarkEnd w:id="34"/>
      <w:bookmarkEnd w:id="35"/>
      <w:bookmarkEnd w:id="36"/>
    </w:p>
    <w:p w14:paraId="68630BE8">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资金来源：见响应人须知前附表。</w:t>
      </w:r>
    </w:p>
    <w:p w14:paraId="3D36F241">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预算金额：见响应人须知前附表。</w:t>
      </w:r>
    </w:p>
    <w:p w14:paraId="49E8D665">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项目性质：见响应人须知前附表。</w:t>
      </w:r>
    </w:p>
    <w:p w14:paraId="1BBFCA31">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资金落实情况：见响应人须知前附表。</w:t>
      </w:r>
    </w:p>
    <w:p w14:paraId="488EEF65">
      <w:pPr>
        <w:pStyle w:val="4"/>
        <w:pageBreakBefore w:val="0"/>
        <w:widowControl w:val="0"/>
        <w:numPr>
          <w:ilvl w:val="1"/>
          <w:numId w:val="3"/>
        </w:numPr>
        <w:kinsoku/>
        <w:overflowPunct/>
        <w:bidi w:val="0"/>
        <w:adjustRightInd w:val="0"/>
        <w:snapToGrid w:val="0"/>
        <w:spacing w:line="360" w:lineRule="auto"/>
        <w:ind w:firstLine="0" w:firstLineChars="0"/>
        <w:jc w:val="both"/>
        <w:textAlignment w:val="auto"/>
        <w:rPr>
          <w:rFonts w:hint="eastAsia" w:ascii="宋体" w:hAnsi="宋体" w:eastAsia="宋体" w:cs="宋体"/>
          <w:bCs w:val="0"/>
          <w:sz w:val="24"/>
          <w:szCs w:val="24"/>
        </w:rPr>
      </w:pPr>
      <w:bookmarkStart w:id="37" w:name="_Toc462934276"/>
      <w:bookmarkStart w:id="38" w:name="_Toc428351631"/>
      <w:bookmarkStart w:id="39" w:name="_Toc454788011"/>
      <w:bookmarkStart w:id="40" w:name="_Toc269470297"/>
      <w:bookmarkStart w:id="41" w:name="_Toc20155"/>
      <w:bookmarkStart w:id="42" w:name="_Toc463011255"/>
      <w:bookmarkStart w:id="43" w:name="_Toc270604805"/>
      <w:bookmarkStart w:id="44" w:name="_Toc74"/>
      <w:bookmarkStart w:id="45" w:name="_Toc9637"/>
      <w:bookmarkStart w:id="46" w:name="_Toc455678102"/>
      <w:bookmarkStart w:id="47" w:name="_Toc270604578"/>
      <w:bookmarkStart w:id="48" w:name="_Toc428276571"/>
      <w:bookmarkStart w:id="49" w:name="_Toc277149367"/>
      <w:r>
        <w:rPr>
          <w:rFonts w:hint="eastAsia" w:ascii="宋体" w:hAnsi="宋体" w:eastAsia="宋体" w:cs="宋体"/>
          <w:bCs w:val="0"/>
          <w:sz w:val="24"/>
          <w:szCs w:val="24"/>
        </w:rPr>
        <w:t>磋商范围、计划工期和质量</w:t>
      </w:r>
      <w:bookmarkEnd w:id="37"/>
      <w:bookmarkEnd w:id="38"/>
      <w:bookmarkEnd w:id="39"/>
      <w:bookmarkEnd w:id="40"/>
      <w:bookmarkEnd w:id="41"/>
      <w:bookmarkEnd w:id="42"/>
      <w:bookmarkEnd w:id="43"/>
      <w:bookmarkEnd w:id="44"/>
      <w:bookmarkEnd w:id="45"/>
      <w:bookmarkEnd w:id="46"/>
      <w:bookmarkEnd w:id="47"/>
      <w:bookmarkEnd w:id="48"/>
      <w:bookmarkEnd w:id="49"/>
      <w:r>
        <w:rPr>
          <w:rFonts w:hint="eastAsia" w:ascii="宋体" w:hAnsi="宋体" w:eastAsia="宋体" w:cs="宋体"/>
          <w:bCs w:val="0"/>
          <w:sz w:val="24"/>
          <w:szCs w:val="24"/>
        </w:rPr>
        <w:t>标准</w:t>
      </w:r>
    </w:p>
    <w:p w14:paraId="3460B7C2">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磋商范围：见响应人须知前附表。</w:t>
      </w:r>
    </w:p>
    <w:p w14:paraId="621E1C11">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计划工期：见响应人须知前附表。</w:t>
      </w:r>
    </w:p>
    <w:p w14:paraId="6C2EABA2">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质量标准：见响应人须知前附表。</w:t>
      </w:r>
    </w:p>
    <w:p w14:paraId="7C6200BB">
      <w:pPr>
        <w:pStyle w:val="4"/>
        <w:pageBreakBefore w:val="0"/>
        <w:widowControl w:val="0"/>
        <w:numPr>
          <w:ilvl w:val="1"/>
          <w:numId w:val="3"/>
        </w:numPr>
        <w:kinsoku/>
        <w:overflowPunct/>
        <w:bidi w:val="0"/>
        <w:adjustRightInd w:val="0"/>
        <w:snapToGrid w:val="0"/>
        <w:spacing w:line="360" w:lineRule="auto"/>
        <w:ind w:firstLine="0" w:firstLineChars="0"/>
        <w:jc w:val="both"/>
        <w:textAlignment w:val="auto"/>
        <w:rPr>
          <w:rFonts w:hint="eastAsia" w:ascii="宋体" w:hAnsi="宋体" w:eastAsia="宋体" w:cs="宋体"/>
          <w:bCs w:val="0"/>
          <w:sz w:val="24"/>
          <w:szCs w:val="24"/>
        </w:rPr>
      </w:pPr>
      <w:bookmarkStart w:id="50" w:name="_Toc269470298"/>
      <w:bookmarkStart w:id="51" w:name="_Toc463011256"/>
      <w:bookmarkStart w:id="52" w:name="_Toc277149368"/>
      <w:bookmarkStart w:id="53" w:name="_Toc462934277"/>
      <w:bookmarkStart w:id="54" w:name="_Toc16958"/>
      <w:bookmarkStart w:id="55" w:name="_Toc270604579"/>
      <w:bookmarkStart w:id="56" w:name="_Toc455678103"/>
      <w:bookmarkStart w:id="57" w:name="_Toc6648"/>
      <w:bookmarkStart w:id="58" w:name="_Toc454788012"/>
      <w:bookmarkStart w:id="59" w:name="_Toc11519"/>
      <w:bookmarkStart w:id="60" w:name="_Toc428351632"/>
      <w:bookmarkStart w:id="61" w:name="_Toc428276572"/>
      <w:bookmarkStart w:id="62" w:name="_Toc270604806"/>
      <w:r>
        <w:rPr>
          <w:rFonts w:hint="eastAsia" w:ascii="宋体" w:hAnsi="宋体" w:eastAsia="宋体" w:cs="宋体"/>
          <w:bCs w:val="0"/>
          <w:sz w:val="24"/>
          <w:szCs w:val="24"/>
        </w:rPr>
        <w:t>响应人资格要求</w:t>
      </w:r>
      <w:bookmarkEnd w:id="50"/>
      <w:bookmarkEnd w:id="51"/>
      <w:bookmarkEnd w:id="52"/>
      <w:bookmarkEnd w:id="53"/>
      <w:bookmarkEnd w:id="54"/>
      <w:bookmarkEnd w:id="55"/>
      <w:bookmarkEnd w:id="56"/>
      <w:bookmarkEnd w:id="57"/>
      <w:bookmarkEnd w:id="58"/>
      <w:bookmarkEnd w:id="59"/>
      <w:bookmarkEnd w:id="60"/>
      <w:bookmarkEnd w:id="61"/>
      <w:bookmarkEnd w:id="62"/>
    </w:p>
    <w:p w14:paraId="07CB8892">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响应人应具备的资格条件</w:t>
      </w:r>
    </w:p>
    <w:p w14:paraId="3B87642F">
      <w:pPr>
        <w:pageBreakBefore w:val="0"/>
        <w:widowControl w:val="0"/>
        <w:kinsoku/>
        <w:overflowPunct/>
        <w:bidi w:val="0"/>
        <w:adjustRightInd w:val="0"/>
        <w:snapToGrid w:val="0"/>
        <w:spacing w:line="36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rPr>
        <w:t>1、</w:t>
      </w:r>
      <w:r>
        <w:rPr>
          <w:rFonts w:hint="eastAsia" w:ascii="宋体" w:hAnsi="宋体" w:eastAsia="宋体" w:cs="宋体"/>
          <w:sz w:val="24"/>
          <w:szCs w:val="24"/>
          <w:lang w:eastAsia="zh-CN"/>
        </w:rPr>
        <w:t>响应人</w:t>
      </w:r>
      <w:r>
        <w:rPr>
          <w:rFonts w:hint="eastAsia" w:ascii="宋体" w:hAnsi="宋体" w:eastAsia="宋体" w:cs="宋体"/>
          <w:sz w:val="24"/>
          <w:szCs w:val="24"/>
        </w:rPr>
        <w:t>符合《中华人民共和国</w:t>
      </w:r>
      <w:r>
        <w:rPr>
          <w:rFonts w:hint="eastAsia" w:ascii="宋体" w:hAnsi="宋体" w:eastAsia="宋体" w:cs="宋体"/>
          <w:sz w:val="24"/>
          <w:szCs w:val="24"/>
          <w:highlight w:val="none"/>
        </w:rPr>
        <w:t>政府采购法》第二十二条规定条件；</w:t>
      </w:r>
    </w:p>
    <w:p w14:paraId="152FA87B">
      <w:pPr>
        <w:pageBreakBefore w:val="0"/>
        <w:widowControl w:val="0"/>
        <w:kinsoku/>
        <w:overflowPunct/>
        <w:bidi w:val="0"/>
        <w:adjustRightInd w:val="0"/>
        <w:snapToGrid w:val="0"/>
        <w:spacing w:line="36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2、落实政府采购政策满足的资格要求：本项目支持中小型企业发展政策（监狱企业、残疾人福利性企业视同小微企业）。</w:t>
      </w:r>
    </w:p>
    <w:p w14:paraId="4E0D41C3">
      <w:pPr>
        <w:pageBreakBefore w:val="0"/>
        <w:widowControl w:val="0"/>
        <w:kinsoku/>
        <w:overflowPunct/>
        <w:bidi w:val="0"/>
        <w:adjustRightInd w:val="0"/>
        <w:snapToGrid w:val="0"/>
        <w:spacing w:line="36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w:t>
      </w:r>
    </w:p>
    <w:p w14:paraId="2438CCD1">
      <w:pPr>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3.1</w:t>
      </w:r>
      <w:r>
        <w:rPr>
          <w:rFonts w:hint="eastAsia" w:ascii="宋体" w:hAnsi="宋体" w:eastAsia="宋体" w:cs="宋体"/>
          <w:kern w:val="0"/>
          <w:sz w:val="24"/>
          <w:szCs w:val="24"/>
          <w:highlight w:val="none"/>
        </w:rPr>
        <w:t>具备独立法人资格，具有有效的营业执照（可使用电子营业执照）；</w:t>
      </w:r>
    </w:p>
    <w:p w14:paraId="05E97D6D">
      <w:pPr>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3.2</w:t>
      </w:r>
      <w:r>
        <w:rPr>
          <w:rFonts w:hint="eastAsia" w:ascii="宋体" w:hAnsi="宋体" w:eastAsia="宋体" w:cs="宋体"/>
          <w:kern w:val="0"/>
          <w:sz w:val="24"/>
          <w:szCs w:val="24"/>
          <w:highlight w:val="none"/>
          <w:lang w:eastAsia="zh-CN"/>
        </w:rPr>
        <w:t>响应人须具有国家建设行政主管部门颁发的建筑工程施工总承包叁级及以上资质，</w:t>
      </w:r>
      <w:r>
        <w:rPr>
          <w:rFonts w:hint="eastAsia" w:ascii="宋体" w:hAnsi="宋体" w:eastAsia="宋体" w:cs="宋体"/>
          <w:kern w:val="0"/>
          <w:sz w:val="24"/>
          <w:szCs w:val="24"/>
          <w:highlight w:val="none"/>
          <w:lang w:val="en-US" w:eastAsia="zh-CN"/>
        </w:rPr>
        <w:t>并</w:t>
      </w:r>
      <w:r>
        <w:rPr>
          <w:rFonts w:hint="eastAsia" w:ascii="宋体" w:hAnsi="宋体" w:eastAsia="宋体" w:cs="宋体"/>
          <w:kern w:val="0"/>
          <w:sz w:val="24"/>
          <w:szCs w:val="24"/>
          <w:highlight w:val="none"/>
          <w:lang w:eastAsia="zh-CN"/>
        </w:rPr>
        <w:t>具有有效的安全生产许可证；</w:t>
      </w:r>
    </w:p>
    <w:p w14:paraId="4343BDD4">
      <w:pPr>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3.3</w:t>
      </w:r>
      <w:r>
        <w:rPr>
          <w:rFonts w:hint="eastAsia" w:ascii="宋体" w:hAnsi="宋体" w:eastAsia="宋体" w:cs="宋体"/>
          <w:kern w:val="0"/>
          <w:sz w:val="24"/>
          <w:szCs w:val="24"/>
          <w:highlight w:val="none"/>
          <w:lang w:eastAsia="zh-CN"/>
        </w:rPr>
        <w:t>拟派项目经理须具有相关专业贰级及以上注册建造师资格</w:t>
      </w:r>
      <w:r>
        <w:rPr>
          <w:rFonts w:hint="eastAsia" w:ascii="宋体" w:hAnsi="宋体" w:eastAsia="宋体" w:cs="宋体"/>
          <w:kern w:val="0"/>
          <w:sz w:val="24"/>
          <w:szCs w:val="24"/>
          <w:highlight w:val="none"/>
        </w:rPr>
        <w:t>（不含临时），具有有效的安全生产考核合格证并提供本单位近三个月社保缴纳证明，且无其他在建施工项目。</w:t>
      </w:r>
    </w:p>
    <w:p w14:paraId="4F72702E">
      <w:pPr>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3.4 企业出具本单位无商业贿赂及无不正当竞争行为的承诺书（格式自拟）；</w:t>
      </w:r>
    </w:p>
    <w:p w14:paraId="78F948BD">
      <w:pPr>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3.5根据《关于在政府采购活动中查询及使用信用记录有关问题的通知》(财库[2016]125号)和豫财购【2016】15号的规定，对列入失信被执行人、重大税收违法失信主体、政府采购严重违法失信行为记录名单的响应人，拒绝参与本项目采购活动；【查询渠道：“信用中国”网站www.creditchina.gov.cn）、中国政府采购网（www.ccgp.gov.cn）】；</w:t>
      </w:r>
    </w:p>
    <w:p w14:paraId="10DD5B96">
      <w:pPr>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3.6单位负责人为同一个人或者存在控股、管理关系的不同单位，不得同时参加投标</w:t>
      </w:r>
      <w:r>
        <w:rPr>
          <w:rFonts w:hint="eastAsia" w:ascii="宋体" w:hAnsi="宋体" w:eastAsia="宋体" w:cs="宋体"/>
          <w:kern w:val="0"/>
          <w:sz w:val="24"/>
          <w:szCs w:val="24"/>
          <w:highlight w:val="none"/>
          <w:lang w:eastAsia="zh-CN"/>
        </w:rPr>
        <w:t>；</w:t>
      </w:r>
    </w:p>
    <w:p w14:paraId="7ACBDF04">
      <w:pPr>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3.7本项目不接受联合体磋商；</w:t>
      </w:r>
    </w:p>
    <w:p w14:paraId="540893FB">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响应人不得存在下列情形之一：</w:t>
      </w:r>
    </w:p>
    <w:p w14:paraId="32DE8BEA">
      <w:pPr>
        <w:pageBreakBefore w:val="0"/>
        <w:widowControl w:val="0"/>
        <w:numPr>
          <w:ilvl w:val="0"/>
          <w:numId w:val="4"/>
        </w:numPr>
        <w:kinsoku/>
        <w:wordWrap/>
        <w:overflowPunct/>
        <w:topLinePunct w:val="0"/>
        <w:autoSpaceDE w:val="0"/>
        <w:autoSpaceDN w:val="0"/>
        <w:bidi w:val="0"/>
        <w:adjustRightInd w:val="0"/>
        <w:snapToGrid w:val="0"/>
        <w:spacing w:line="360" w:lineRule="auto"/>
        <w:ind w:left="0" w:right="40" w:firstLine="0" w:firstLineChars="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与</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存在利害关系且可能影响磋商公正性；</w:t>
      </w:r>
    </w:p>
    <w:p w14:paraId="5F212930">
      <w:pPr>
        <w:pageBreakBefore w:val="0"/>
        <w:widowControl w:val="0"/>
        <w:numPr>
          <w:ilvl w:val="0"/>
          <w:numId w:val="4"/>
        </w:numPr>
        <w:kinsoku/>
        <w:wordWrap/>
        <w:overflowPunct/>
        <w:topLinePunct w:val="0"/>
        <w:autoSpaceDE w:val="0"/>
        <w:autoSpaceDN w:val="0"/>
        <w:bidi w:val="0"/>
        <w:adjustRightInd w:val="0"/>
        <w:snapToGrid w:val="0"/>
        <w:spacing w:line="360" w:lineRule="auto"/>
        <w:ind w:left="0" w:right="40" w:firstLine="0" w:firstLineChars="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与本磋商项目的其他响应人为同一个单位负责人；</w:t>
      </w:r>
    </w:p>
    <w:p w14:paraId="70E503CB">
      <w:pPr>
        <w:pageBreakBefore w:val="0"/>
        <w:widowControl w:val="0"/>
        <w:numPr>
          <w:ilvl w:val="0"/>
          <w:numId w:val="4"/>
        </w:numPr>
        <w:kinsoku/>
        <w:wordWrap/>
        <w:overflowPunct/>
        <w:topLinePunct w:val="0"/>
        <w:autoSpaceDE w:val="0"/>
        <w:autoSpaceDN w:val="0"/>
        <w:bidi w:val="0"/>
        <w:adjustRightInd w:val="0"/>
        <w:snapToGrid w:val="0"/>
        <w:spacing w:line="360" w:lineRule="auto"/>
        <w:ind w:left="0" w:right="40" w:firstLine="0" w:firstLineChars="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与本磋商项目的其他响应人存在控股、管理关系；</w:t>
      </w:r>
    </w:p>
    <w:p w14:paraId="0E6672AC">
      <w:pPr>
        <w:pageBreakBefore w:val="0"/>
        <w:widowControl w:val="0"/>
        <w:numPr>
          <w:ilvl w:val="0"/>
          <w:numId w:val="4"/>
        </w:numPr>
        <w:kinsoku/>
        <w:wordWrap/>
        <w:overflowPunct/>
        <w:topLinePunct w:val="0"/>
        <w:autoSpaceDE w:val="0"/>
        <w:autoSpaceDN w:val="0"/>
        <w:bidi w:val="0"/>
        <w:adjustRightInd w:val="0"/>
        <w:snapToGrid w:val="0"/>
        <w:spacing w:line="360" w:lineRule="auto"/>
        <w:ind w:left="0" w:right="40" w:firstLine="0" w:firstLineChars="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为本项目的监理人；</w:t>
      </w:r>
    </w:p>
    <w:p w14:paraId="399F80DE">
      <w:pPr>
        <w:pageBreakBefore w:val="0"/>
        <w:widowControl w:val="0"/>
        <w:numPr>
          <w:ilvl w:val="0"/>
          <w:numId w:val="4"/>
        </w:numPr>
        <w:kinsoku/>
        <w:wordWrap/>
        <w:overflowPunct/>
        <w:topLinePunct w:val="0"/>
        <w:autoSpaceDE w:val="0"/>
        <w:autoSpaceDN w:val="0"/>
        <w:bidi w:val="0"/>
        <w:adjustRightInd w:val="0"/>
        <w:snapToGrid w:val="0"/>
        <w:spacing w:line="360" w:lineRule="auto"/>
        <w:ind w:left="0" w:right="40" w:firstLine="0" w:firstLineChars="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为本项目的代建人；</w:t>
      </w:r>
    </w:p>
    <w:p w14:paraId="223F35AF">
      <w:pPr>
        <w:pageBreakBefore w:val="0"/>
        <w:widowControl w:val="0"/>
        <w:numPr>
          <w:ilvl w:val="0"/>
          <w:numId w:val="4"/>
        </w:numPr>
        <w:kinsoku/>
        <w:wordWrap/>
        <w:overflowPunct/>
        <w:topLinePunct w:val="0"/>
        <w:autoSpaceDE w:val="0"/>
        <w:autoSpaceDN w:val="0"/>
        <w:bidi w:val="0"/>
        <w:adjustRightInd w:val="0"/>
        <w:snapToGrid w:val="0"/>
        <w:spacing w:line="360" w:lineRule="auto"/>
        <w:ind w:left="0" w:right="40" w:firstLine="0" w:firstLineChars="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与本项目的监理人或代建人或</w:t>
      </w:r>
      <w:r>
        <w:rPr>
          <w:rFonts w:hint="eastAsia" w:ascii="宋体" w:hAnsi="宋体" w:eastAsia="宋体" w:cs="宋体"/>
          <w:kern w:val="0"/>
          <w:sz w:val="24"/>
          <w:szCs w:val="24"/>
          <w:lang w:eastAsia="zh-CN"/>
        </w:rPr>
        <w:t>采购代理机构</w:t>
      </w:r>
      <w:r>
        <w:rPr>
          <w:rFonts w:hint="eastAsia" w:ascii="宋体" w:hAnsi="宋体" w:eastAsia="宋体" w:cs="宋体"/>
          <w:kern w:val="0"/>
          <w:sz w:val="24"/>
          <w:szCs w:val="24"/>
        </w:rPr>
        <w:t>同为一个法定代表人；</w:t>
      </w:r>
    </w:p>
    <w:p w14:paraId="78719F63">
      <w:pPr>
        <w:pageBreakBefore w:val="0"/>
        <w:widowControl w:val="0"/>
        <w:numPr>
          <w:ilvl w:val="0"/>
          <w:numId w:val="4"/>
        </w:numPr>
        <w:kinsoku/>
        <w:wordWrap/>
        <w:overflowPunct/>
        <w:topLinePunct w:val="0"/>
        <w:autoSpaceDE w:val="0"/>
        <w:autoSpaceDN w:val="0"/>
        <w:bidi w:val="0"/>
        <w:adjustRightInd w:val="0"/>
        <w:snapToGrid w:val="0"/>
        <w:spacing w:line="360" w:lineRule="auto"/>
        <w:ind w:left="0" w:right="40" w:firstLine="0" w:firstLineChars="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与本项目的监理人或代建人或</w:t>
      </w:r>
      <w:r>
        <w:rPr>
          <w:rFonts w:hint="eastAsia" w:ascii="宋体" w:hAnsi="宋体" w:eastAsia="宋体" w:cs="宋体"/>
          <w:kern w:val="0"/>
          <w:sz w:val="24"/>
          <w:szCs w:val="24"/>
          <w:lang w:eastAsia="zh-CN"/>
        </w:rPr>
        <w:t>采购代理机构</w:t>
      </w:r>
      <w:r>
        <w:rPr>
          <w:rFonts w:hint="eastAsia" w:ascii="宋体" w:hAnsi="宋体" w:eastAsia="宋体" w:cs="宋体"/>
          <w:kern w:val="0"/>
          <w:sz w:val="24"/>
          <w:szCs w:val="24"/>
        </w:rPr>
        <w:t>存在控股或参股关系；</w:t>
      </w:r>
    </w:p>
    <w:p w14:paraId="50908C6A">
      <w:pPr>
        <w:pageBreakBefore w:val="0"/>
        <w:widowControl w:val="0"/>
        <w:numPr>
          <w:ilvl w:val="0"/>
          <w:numId w:val="4"/>
        </w:numPr>
        <w:kinsoku/>
        <w:wordWrap/>
        <w:overflowPunct/>
        <w:topLinePunct w:val="0"/>
        <w:autoSpaceDE w:val="0"/>
        <w:autoSpaceDN w:val="0"/>
        <w:bidi w:val="0"/>
        <w:adjustRightInd w:val="0"/>
        <w:snapToGrid w:val="0"/>
        <w:spacing w:line="360" w:lineRule="auto"/>
        <w:ind w:left="0" w:right="40" w:firstLine="0" w:firstLineChars="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为本磋商项目的</w:t>
      </w:r>
      <w:r>
        <w:rPr>
          <w:rFonts w:hint="eastAsia" w:ascii="宋体" w:hAnsi="宋体" w:eastAsia="宋体" w:cs="宋体"/>
          <w:kern w:val="0"/>
          <w:sz w:val="24"/>
          <w:szCs w:val="24"/>
          <w:lang w:eastAsia="zh-CN"/>
        </w:rPr>
        <w:t>采购代理机构</w:t>
      </w:r>
      <w:r>
        <w:rPr>
          <w:rFonts w:hint="eastAsia" w:ascii="宋体" w:hAnsi="宋体" w:eastAsia="宋体" w:cs="宋体"/>
          <w:kern w:val="0"/>
          <w:sz w:val="24"/>
          <w:szCs w:val="24"/>
        </w:rPr>
        <w:t>；</w:t>
      </w:r>
    </w:p>
    <w:p w14:paraId="62297FFE">
      <w:pPr>
        <w:pageBreakBefore w:val="0"/>
        <w:widowControl w:val="0"/>
        <w:numPr>
          <w:ilvl w:val="0"/>
          <w:numId w:val="4"/>
        </w:numPr>
        <w:kinsoku/>
        <w:wordWrap/>
        <w:overflowPunct/>
        <w:topLinePunct w:val="0"/>
        <w:autoSpaceDE w:val="0"/>
        <w:autoSpaceDN w:val="0"/>
        <w:bidi w:val="0"/>
        <w:adjustRightInd w:val="0"/>
        <w:snapToGrid w:val="0"/>
        <w:spacing w:line="360" w:lineRule="auto"/>
        <w:ind w:left="0" w:right="40" w:firstLine="0" w:firstLineChars="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响应人以他人名义投标、串通投标、以行贿手段牟取中标，或在投标中弄虚作假的；</w:t>
      </w:r>
    </w:p>
    <w:p w14:paraId="4656CFCD">
      <w:pPr>
        <w:pageBreakBefore w:val="0"/>
        <w:widowControl w:val="0"/>
        <w:numPr>
          <w:ilvl w:val="0"/>
          <w:numId w:val="4"/>
        </w:numPr>
        <w:kinsoku/>
        <w:wordWrap/>
        <w:overflowPunct/>
        <w:topLinePunct w:val="0"/>
        <w:autoSpaceDE w:val="0"/>
        <w:autoSpaceDN w:val="0"/>
        <w:bidi w:val="0"/>
        <w:adjustRightInd w:val="0"/>
        <w:snapToGrid w:val="0"/>
        <w:spacing w:line="360" w:lineRule="auto"/>
        <w:ind w:left="0" w:right="40" w:firstLine="0" w:firstLineChars="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法律法规规定的其他情形。</w:t>
      </w:r>
    </w:p>
    <w:p w14:paraId="4C63CE13">
      <w:pPr>
        <w:pStyle w:val="4"/>
        <w:pageBreakBefore w:val="0"/>
        <w:widowControl w:val="0"/>
        <w:numPr>
          <w:ilvl w:val="1"/>
          <w:numId w:val="3"/>
        </w:numPr>
        <w:kinsoku/>
        <w:overflowPunct/>
        <w:bidi w:val="0"/>
        <w:adjustRightInd w:val="0"/>
        <w:snapToGrid w:val="0"/>
        <w:spacing w:line="360" w:lineRule="auto"/>
        <w:ind w:firstLine="0" w:firstLineChars="0"/>
        <w:jc w:val="both"/>
        <w:textAlignment w:val="auto"/>
        <w:rPr>
          <w:rFonts w:hint="eastAsia" w:ascii="宋体" w:hAnsi="宋体" w:eastAsia="宋体" w:cs="宋体"/>
          <w:bCs w:val="0"/>
          <w:sz w:val="24"/>
          <w:szCs w:val="24"/>
        </w:rPr>
      </w:pPr>
      <w:bookmarkStart w:id="63" w:name="_Toc270604580"/>
      <w:bookmarkStart w:id="64" w:name="_Toc428276573"/>
      <w:bookmarkStart w:id="65" w:name="_Toc269470299"/>
      <w:bookmarkStart w:id="66" w:name="_Toc455678104"/>
      <w:bookmarkStart w:id="67" w:name="_Toc270604807"/>
      <w:bookmarkStart w:id="68" w:name="_Toc277149369"/>
      <w:bookmarkStart w:id="69" w:name="_Toc462934278"/>
      <w:bookmarkStart w:id="70" w:name="_Toc28593"/>
      <w:bookmarkStart w:id="71" w:name="_Toc463011257"/>
      <w:bookmarkStart w:id="72" w:name="_Toc14128"/>
      <w:bookmarkStart w:id="73" w:name="_Toc19948"/>
      <w:bookmarkStart w:id="74" w:name="_Toc428351633"/>
      <w:bookmarkStart w:id="75" w:name="_Toc454788013"/>
      <w:r>
        <w:rPr>
          <w:rFonts w:hint="eastAsia" w:ascii="宋体" w:hAnsi="宋体" w:eastAsia="宋体" w:cs="宋体"/>
          <w:bCs w:val="0"/>
          <w:sz w:val="24"/>
          <w:szCs w:val="24"/>
        </w:rPr>
        <w:t>费用承担</w:t>
      </w:r>
      <w:bookmarkEnd w:id="63"/>
      <w:bookmarkEnd w:id="64"/>
      <w:bookmarkEnd w:id="65"/>
      <w:bookmarkEnd w:id="66"/>
      <w:bookmarkEnd w:id="67"/>
      <w:bookmarkEnd w:id="68"/>
      <w:bookmarkEnd w:id="69"/>
      <w:bookmarkEnd w:id="70"/>
      <w:bookmarkEnd w:id="71"/>
      <w:bookmarkEnd w:id="72"/>
      <w:bookmarkEnd w:id="73"/>
      <w:bookmarkEnd w:id="74"/>
      <w:bookmarkEnd w:id="75"/>
    </w:p>
    <w:p w14:paraId="260D6927">
      <w:pPr>
        <w:pageBreakBefore w:val="0"/>
        <w:widowControl w:val="0"/>
        <w:kinsoku/>
        <w:wordWrap/>
        <w:overflowPunct/>
        <w:topLinePunct w:val="0"/>
        <w:bidi w:val="0"/>
        <w:adjustRightInd w:val="0"/>
        <w:snapToGrid w:val="0"/>
        <w:spacing w:line="360" w:lineRule="auto"/>
        <w:ind w:left="420" w:leftChars="200" w:firstLine="0" w:firstLineChars="0"/>
        <w:jc w:val="both"/>
        <w:textAlignment w:val="auto"/>
        <w:rPr>
          <w:rFonts w:hint="eastAsia" w:ascii="宋体" w:hAnsi="宋体" w:eastAsia="宋体" w:cs="宋体"/>
          <w:sz w:val="24"/>
          <w:szCs w:val="24"/>
        </w:rPr>
      </w:pPr>
      <w:bookmarkStart w:id="76" w:name="_Toc428276574"/>
      <w:bookmarkStart w:id="77" w:name="_Toc463011258"/>
      <w:bookmarkStart w:id="78" w:name="_Toc7854"/>
      <w:bookmarkStart w:id="79" w:name="_Toc270604808"/>
      <w:bookmarkStart w:id="80" w:name="_Toc462934279"/>
      <w:bookmarkStart w:id="81" w:name="_Toc29742"/>
      <w:bookmarkStart w:id="82" w:name="_Toc454788014"/>
      <w:bookmarkStart w:id="83" w:name="_Toc269470300"/>
      <w:bookmarkStart w:id="84" w:name="_Toc455678105"/>
      <w:bookmarkStart w:id="85" w:name="_Toc270604581"/>
      <w:bookmarkStart w:id="86" w:name="_Toc277149370"/>
      <w:bookmarkStart w:id="87" w:name="_Toc428351634"/>
      <w:r>
        <w:rPr>
          <w:rFonts w:hint="eastAsia" w:ascii="宋体" w:hAnsi="宋体" w:eastAsia="宋体" w:cs="宋体"/>
          <w:sz w:val="24"/>
          <w:szCs w:val="24"/>
        </w:rPr>
        <w:t>响应人准备和参加竞争性磋商活动发生的费用自理。</w:t>
      </w:r>
    </w:p>
    <w:p w14:paraId="50DCDEC5">
      <w:pPr>
        <w:pStyle w:val="4"/>
        <w:pageBreakBefore w:val="0"/>
        <w:widowControl w:val="0"/>
        <w:numPr>
          <w:ilvl w:val="1"/>
          <w:numId w:val="3"/>
        </w:numPr>
        <w:kinsoku/>
        <w:overflowPunct/>
        <w:bidi w:val="0"/>
        <w:adjustRightInd w:val="0"/>
        <w:snapToGrid w:val="0"/>
        <w:spacing w:line="360" w:lineRule="auto"/>
        <w:ind w:firstLine="0" w:firstLineChars="0"/>
        <w:jc w:val="both"/>
        <w:textAlignment w:val="auto"/>
        <w:rPr>
          <w:rFonts w:hint="eastAsia" w:ascii="宋体" w:hAnsi="宋体" w:eastAsia="宋体" w:cs="宋体"/>
          <w:bCs w:val="0"/>
          <w:sz w:val="24"/>
          <w:szCs w:val="24"/>
        </w:rPr>
      </w:pPr>
      <w:bookmarkStart w:id="88" w:name="_Toc32336"/>
      <w:r>
        <w:rPr>
          <w:rFonts w:hint="eastAsia" w:ascii="宋体" w:hAnsi="宋体" w:eastAsia="宋体" w:cs="宋体"/>
          <w:bCs w:val="0"/>
          <w:sz w:val="24"/>
          <w:szCs w:val="24"/>
        </w:rPr>
        <w:t>保密</w:t>
      </w:r>
      <w:bookmarkEnd w:id="76"/>
      <w:bookmarkEnd w:id="77"/>
      <w:bookmarkEnd w:id="78"/>
      <w:bookmarkEnd w:id="79"/>
      <w:bookmarkEnd w:id="80"/>
      <w:bookmarkEnd w:id="81"/>
      <w:bookmarkEnd w:id="82"/>
      <w:bookmarkEnd w:id="83"/>
      <w:bookmarkEnd w:id="84"/>
      <w:bookmarkEnd w:id="85"/>
      <w:bookmarkEnd w:id="86"/>
      <w:bookmarkEnd w:id="87"/>
      <w:bookmarkEnd w:id="88"/>
    </w:p>
    <w:p w14:paraId="054550CC">
      <w:pPr>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bookmarkStart w:id="89" w:name="_Toc428351635"/>
      <w:bookmarkStart w:id="90" w:name="_Toc7606"/>
      <w:bookmarkStart w:id="91" w:name="_Toc19438"/>
      <w:bookmarkStart w:id="92" w:name="_Toc428276575"/>
      <w:bookmarkStart w:id="93" w:name="_Toc463011259"/>
      <w:bookmarkStart w:id="94" w:name="_Toc277149371"/>
      <w:bookmarkStart w:id="95" w:name="_Toc462934280"/>
      <w:bookmarkStart w:id="96" w:name="_Toc269470301"/>
      <w:bookmarkStart w:id="97" w:name="_Toc270604809"/>
      <w:bookmarkStart w:id="98" w:name="_Toc455678106"/>
      <w:bookmarkStart w:id="99" w:name="_Toc270604582"/>
      <w:bookmarkStart w:id="100" w:name="_Toc454788015"/>
      <w:r>
        <w:rPr>
          <w:rFonts w:hint="eastAsia" w:ascii="宋体" w:hAnsi="宋体" w:eastAsia="宋体" w:cs="宋体"/>
          <w:sz w:val="24"/>
          <w:szCs w:val="24"/>
        </w:rPr>
        <w:t>参与竞争性磋商活动的各方应对竞争性磋商文件和响应文件中的商业和技术等秘密保密，否则应承担相应的法律责任。</w:t>
      </w:r>
    </w:p>
    <w:p w14:paraId="3AFD60E4">
      <w:pPr>
        <w:pStyle w:val="4"/>
        <w:pageBreakBefore w:val="0"/>
        <w:widowControl w:val="0"/>
        <w:numPr>
          <w:ilvl w:val="1"/>
          <w:numId w:val="3"/>
        </w:numPr>
        <w:kinsoku/>
        <w:overflowPunct/>
        <w:bidi w:val="0"/>
        <w:adjustRightInd w:val="0"/>
        <w:snapToGrid w:val="0"/>
        <w:spacing w:line="360" w:lineRule="auto"/>
        <w:ind w:firstLine="0" w:firstLineChars="0"/>
        <w:jc w:val="both"/>
        <w:textAlignment w:val="auto"/>
        <w:rPr>
          <w:rFonts w:hint="eastAsia" w:ascii="宋体" w:hAnsi="宋体" w:eastAsia="宋体" w:cs="宋体"/>
          <w:bCs w:val="0"/>
          <w:sz w:val="24"/>
          <w:szCs w:val="24"/>
        </w:rPr>
      </w:pPr>
      <w:bookmarkStart w:id="101" w:name="_Toc25734"/>
      <w:r>
        <w:rPr>
          <w:rFonts w:hint="eastAsia" w:ascii="宋体" w:hAnsi="宋体" w:eastAsia="宋体" w:cs="宋体"/>
          <w:bCs w:val="0"/>
          <w:sz w:val="24"/>
          <w:szCs w:val="24"/>
        </w:rPr>
        <w:t>语言文字</w:t>
      </w:r>
      <w:bookmarkEnd w:id="89"/>
      <w:bookmarkEnd w:id="90"/>
      <w:bookmarkEnd w:id="91"/>
      <w:bookmarkEnd w:id="92"/>
      <w:bookmarkEnd w:id="93"/>
      <w:bookmarkEnd w:id="94"/>
      <w:bookmarkEnd w:id="95"/>
      <w:bookmarkEnd w:id="96"/>
      <w:bookmarkEnd w:id="97"/>
      <w:bookmarkEnd w:id="98"/>
      <w:bookmarkEnd w:id="99"/>
      <w:bookmarkEnd w:id="100"/>
      <w:bookmarkEnd w:id="101"/>
    </w:p>
    <w:p w14:paraId="136F6E19">
      <w:pPr>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bookmarkStart w:id="102" w:name="_Toc270604810"/>
      <w:bookmarkStart w:id="103" w:name="_Toc270604583"/>
      <w:bookmarkStart w:id="104" w:name="_Toc29299"/>
      <w:bookmarkStart w:id="105" w:name="_Toc9894"/>
      <w:bookmarkStart w:id="106" w:name="_Toc269470302"/>
      <w:bookmarkStart w:id="107" w:name="_Toc428276576"/>
      <w:bookmarkStart w:id="108" w:name="_Toc428351636"/>
      <w:bookmarkStart w:id="109" w:name="_Toc277149372"/>
      <w:bookmarkStart w:id="110" w:name="_Toc454788016"/>
      <w:bookmarkStart w:id="111" w:name="_Toc463011260"/>
      <w:bookmarkStart w:id="112" w:name="_Toc455678107"/>
      <w:bookmarkStart w:id="113" w:name="_Toc462934281"/>
      <w:r>
        <w:rPr>
          <w:rFonts w:hint="eastAsia" w:ascii="宋体" w:hAnsi="宋体" w:eastAsia="宋体" w:cs="宋体"/>
          <w:kern w:val="0"/>
          <w:sz w:val="24"/>
          <w:szCs w:val="24"/>
        </w:rPr>
        <w:t>竞争性磋商文件及响应文件</w:t>
      </w:r>
      <w:r>
        <w:rPr>
          <w:rFonts w:hint="eastAsia" w:ascii="宋体" w:hAnsi="宋体" w:eastAsia="宋体" w:cs="宋体"/>
          <w:spacing w:val="-2"/>
          <w:kern w:val="0"/>
          <w:sz w:val="24"/>
          <w:szCs w:val="24"/>
        </w:rPr>
        <w:t>使</w:t>
      </w:r>
      <w:r>
        <w:rPr>
          <w:rFonts w:hint="eastAsia" w:ascii="宋体" w:hAnsi="宋体" w:eastAsia="宋体" w:cs="宋体"/>
          <w:kern w:val="0"/>
          <w:sz w:val="24"/>
          <w:szCs w:val="24"/>
        </w:rPr>
        <w:t>用语</w:t>
      </w:r>
      <w:r>
        <w:rPr>
          <w:rFonts w:hint="eastAsia" w:ascii="宋体" w:hAnsi="宋体" w:eastAsia="宋体" w:cs="宋体"/>
          <w:spacing w:val="-2"/>
          <w:kern w:val="0"/>
          <w:sz w:val="24"/>
          <w:szCs w:val="24"/>
        </w:rPr>
        <w:t>言</w:t>
      </w:r>
      <w:r>
        <w:rPr>
          <w:rFonts w:hint="eastAsia" w:ascii="宋体" w:hAnsi="宋体" w:eastAsia="宋体" w:cs="宋体"/>
          <w:kern w:val="0"/>
          <w:sz w:val="24"/>
          <w:szCs w:val="24"/>
        </w:rPr>
        <w:t>文字应</w:t>
      </w:r>
      <w:r>
        <w:rPr>
          <w:rFonts w:hint="eastAsia" w:ascii="宋体" w:hAnsi="宋体" w:eastAsia="宋体" w:cs="宋体"/>
          <w:spacing w:val="-2"/>
          <w:kern w:val="0"/>
          <w:sz w:val="24"/>
          <w:szCs w:val="24"/>
        </w:rPr>
        <w:t>为</w:t>
      </w:r>
      <w:r>
        <w:rPr>
          <w:rFonts w:hint="eastAsia" w:ascii="宋体" w:hAnsi="宋体" w:eastAsia="宋体" w:cs="宋体"/>
          <w:kern w:val="0"/>
          <w:sz w:val="24"/>
          <w:szCs w:val="24"/>
        </w:rPr>
        <w:t>中</w:t>
      </w:r>
      <w:r>
        <w:rPr>
          <w:rFonts w:hint="eastAsia" w:ascii="宋体" w:hAnsi="宋体" w:eastAsia="宋体" w:cs="宋体"/>
          <w:spacing w:val="-2"/>
          <w:kern w:val="0"/>
          <w:sz w:val="24"/>
          <w:szCs w:val="24"/>
        </w:rPr>
        <w:t>文</w:t>
      </w:r>
      <w:r>
        <w:rPr>
          <w:rFonts w:hint="eastAsia" w:ascii="宋体" w:hAnsi="宋体" w:eastAsia="宋体" w:cs="宋体"/>
          <w:kern w:val="0"/>
          <w:sz w:val="24"/>
          <w:szCs w:val="24"/>
        </w:rPr>
        <w:t>。</w:t>
      </w:r>
      <w:r>
        <w:rPr>
          <w:rFonts w:hint="eastAsia" w:ascii="宋体" w:hAnsi="宋体" w:eastAsia="宋体" w:cs="宋体"/>
          <w:spacing w:val="-2"/>
          <w:kern w:val="0"/>
          <w:sz w:val="24"/>
          <w:szCs w:val="24"/>
        </w:rPr>
        <w:t>专</w:t>
      </w:r>
      <w:r>
        <w:rPr>
          <w:rFonts w:hint="eastAsia" w:ascii="宋体" w:hAnsi="宋体" w:eastAsia="宋体" w:cs="宋体"/>
          <w:kern w:val="0"/>
          <w:sz w:val="24"/>
          <w:szCs w:val="24"/>
        </w:rPr>
        <w:t>用</w:t>
      </w:r>
      <w:r>
        <w:rPr>
          <w:rFonts w:hint="eastAsia" w:ascii="宋体" w:hAnsi="宋体" w:eastAsia="宋体" w:cs="宋体"/>
          <w:spacing w:val="-2"/>
          <w:kern w:val="0"/>
          <w:sz w:val="24"/>
          <w:szCs w:val="24"/>
        </w:rPr>
        <w:t>术</w:t>
      </w:r>
      <w:r>
        <w:rPr>
          <w:rFonts w:hint="eastAsia" w:ascii="宋体" w:hAnsi="宋体" w:eastAsia="宋体" w:cs="宋体"/>
          <w:kern w:val="0"/>
          <w:sz w:val="24"/>
          <w:szCs w:val="24"/>
        </w:rPr>
        <w:t>语</w:t>
      </w:r>
      <w:r>
        <w:rPr>
          <w:rFonts w:hint="eastAsia" w:ascii="宋体" w:hAnsi="宋体" w:eastAsia="宋体" w:cs="宋体"/>
          <w:spacing w:val="-2"/>
          <w:kern w:val="0"/>
          <w:sz w:val="24"/>
          <w:szCs w:val="24"/>
        </w:rPr>
        <w:t>使</w:t>
      </w:r>
      <w:r>
        <w:rPr>
          <w:rFonts w:hint="eastAsia" w:ascii="宋体" w:hAnsi="宋体" w:eastAsia="宋体" w:cs="宋体"/>
          <w:kern w:val="0"/>
          <w:sz w:val="24"/>
          <w:szCs w:val="24"/>
        </w:rPr>
        <w:t>用外</w:t>
      </w:r>
      <w:r>
        <w:rPr>
          <w:rFonts w:hint="eastAsia" w:ascii="宋体" w:hAnsi="宋体" w:eastAsia="宋体" w:cs="宋体"/>
          <w:spacing w:val="-2"/>
          <w:kern w:val="0"/>
          <w:sz w:val="24"/>
          <w:szCs w:val="24"/>
        </w:rPr>
        <w:t>文</w:t>
      </w:r>
      <w:r>
        <w:rPr>
          <w:rFonts w:hint="eastAsia" w:ascii="宋体" w:hAnsi="宋体" w:eastAsia="宋体" w:cs="宋体"/>
          <w:kern w:val="0"/>
          <w:sz w:val="24"/>
          <w:szCs w:val="24"/>
        </w:rPr>
        <w:t>的</w:t>
      </w:r>
      <w:r>
        <w:rPr>
          <w:rFonts w:hint="eastAsia" w:ascii="宋体" w:hAnsi="宋体" w:eastAsia="宋体" w:cs="宋体"/>
          <w:spacing w:val="-2"/>
          <w:kern w:val="0"/>
          <w:sz w:val="24"/>
          <w:szCs w:val="24"/>
        </w:rPr>
        <w:t>，</w:t>
      </w:r>
      <w:r>
        <w:rPr>
          <w:rFonts w:hint="eastAsia" w:ascii="宋体" w:hAnsi="宋体" w:eastAsia="宋体" w:cs="宋体"/>
          <w:kern w:val="0"/>
          <w:sz w:val="24"/>
          <w:szCs w:val="24"/>
        </w:rPr>
        <w:t>应</w:t>
      </w:r>
      <w:r>
        <w:rPr>
          <w:rFonts w:hint="eastAsia" w:ascii="宋体" w:hAnsi="宋体" w:eastAsia="宋体" w:cs="宋体"/>
          <w:spacing w:val="-2"/>
          <w:kern w:val="0"/>
          <w:sz w:val="24"/>
          <w:szCs w:val="24"/>
        </w:rPr>
        <w:t>附</w:t>
      </w:r>
      <w:r>
        <w:rPr>
          <w:rFonts w:hint="eastAsia" w:ascii="宋体" w:hAnsi="宋体" w:eastAsia="宋体" w:cs="宋体"/>
          <w:kern w:val="0"/>
          <w:sz w:val="24"/>
          <w:szCs w:val="24"/>
        </w:rPr>
        <w:t>有</w:t>
      </w:r>
      <w:r>
        <w:rPr>
          <w:rFonts w:hint="eastAsia" w:ascii="宋体" w:hAnsi="宋体" w:eastAsia="宋体" w:cs="宋体"/>
          <w:spacing w:val="-2"/>
          <w:kern w:val="0"/>
          <w:sz w:val="24"/>
          <w:szCs w:val="24"/>
        </w:rPr>
        <w:t>中</w:t>
      </w:r>
      <w:r>
        <w:rPr>
          <w:rFonts w:hint="eastAsia" w:ascii="宋体" w:hAnsi="宋体" w:eastAsia="宋体" w:cs="宋体"/>
          <w:kern w:val="0"/>
          <w:sz w:val="24"/>
          <w:szCs w:val="24"/>
        </w:rPr>
        <w:t>文</w:t>
      </w:r>
      <w:r>
        <w:rPr>
          <w:rFonts w:hint="eastAsia" w:ascii="宋体" w:hAnsi="宋体" w:eastAsia="宋体" w:cs="宋体"/>
          <w:spacing w:val="-2"/>
          <w:kern w:val="0"/>
          <w:sz w:val="24"/>
          <w:szCs w:val="24"/>
        </w:rPr>
        <w:t>注</w:t>
      </w:r>
      <w:r>
        <w:rPr>
          <w:rFonts w:hint="eastAsia" w:ascii="宋体" w:hAnsi="宋体" w:eastAsia="宋体" w:cs="宋体"/>
          <w:kern w:val="0"/>
          <w:sz w:val="24"/>
          <w:szCs w:val="24"/>
        </w:rPr>
        <w:t>释</w:t>
      </w:r>
      <w:r>
        <w:rPr>
          <w:rFonts w:hint="eastAsia" w:ascii="宋体" w:hAnsi="宋体" w:eastAsia="宋体" w:cs="宋体"/>
          <w:sz w:val="24"/>
          <w:szCs w:val="24"/>
        </w:rPr>
        <w:t>。</w:t>
      </w:r>
    </w:p>
    <w:p w14:paraId="4EDBB032">
      <w:pPr>
        <w:pStyle w:val="4"/>
        <w:pageBreakBefore w:val="0"/>
        <w:widowControl w:val="0"/>
        <w:numPr>
          <w:ilvl w:val="1"/>
          <w:numId w:val="3"/>
        </w:numPr>
        <w:kinsoku/>
        <w:overflowPunct/>
        <w:bidi w:val="0"/>
        <w:adjustRightInd w:val="0"/>
        <w:snapToGrid w:val="0"/>
        <w:spacing w:line="360" w:lineRule="auto"/>
        <w:ind w:firstLine="0" w:firstLineChars="0"/>
        <w:jc w:val="both"/>
        <w:textAlignment w:val="auto"/>
        <w:rPr>
          <w:rFonts w:hint="eastAsia" w:ascii="宋体" w:hAnsi="宋体" w:eastAsia="宋体" w:cs="宋体"/>
          <w:bCs w:val="0"/>
          <w:sz w:val="24"/>
          <w:szCs w:val="24"/>
        </w:rPr>
      </w:pPr>
      <w:bookmarkStart w:id="114" w:name="_Toc30996"/>
      <w:r>
        <w:rPr>
          <w:rFonts w:hint="eastAsia" w:ascii="宋体" w:hAnsi="宋体" w:eastAsia="宋体" w:cs="宋体"/>
          <w:bCs w:val="0"/>
          <w:sz w:val="24"/>
          <w:szCs w:val="24"/>
        </w:rPr>
        <w:t>计量单位</w:t>
      </w:r>
      <w:bookmarkEnd w:id="102"/>
      <w:bookmarkEnd w:id="103"/>
      <w:bookmarkEnd w:id="104"/>
      <w:bookmarkEnd w:id="105"/>
      <w:bookmarkEnd w:id="106"/>
      <w:bookmarkEnd w:id="107"/>
      <w:bookmarkEnd w:id="108"/>
      <w:bookmarkEnd w:id="109"/>
      <w:bookmarkEnd w:id="110"/>
      <w:bookmarkEnd w:id="111"/>
      <w:bookmarkEnd w:id="112"/>
      <w:bookmarkEnd w:id="113"/>
      <w:bookmarkEnd w:id="114"/>
    </w:p>
    <w:p w14:paraId="388E4E26">
      <w:pPr>
        <w:pageBreakBefore w:val="0"/>
        <w:widowControl w:val="0"/>
        <w:kinsoku/>
        <w:overflowPunct/>
        <w:autoSpaceDE w:val="0"/>
        <w:autoSpaceDN w:val="0"/>
        <w:bidi w:val="0"/>
        <w:adjustRightInd w:val="0"/>
        <w:snapToGrid w:val="0"/>
        <w:spacing w:line="360" w:lineRule="auto"/>
        <w:ind w:firstLine="0" w:firstLineChars="0"/>
        <w:contextualSpacing/>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所有计量均采用中华人民共和国法定计量标准单位。</w:t>
      </w:r>
    </w:p>
    <w:p w14:paraId="270547DE">
      <w:pPr>
        <w:pStyle w:val="4"/>
        <w:pageBreakBefore w:val="0"/>
        <w:widowControl w:val="0"/>
        <w:numPr>
          <w:ilvl w:val="1"/>
          <w:numId w:val="3"/>
        </w:numPr>
        <w:kinsoku/>
        <w:overflowPunct/>
        <w:bidi w:val="0"/>
        <w:adjustRightInd w:val="0"/>
        <w:snapToGrid w:val="0"/>
        <w:spacing w:line="360" w:lineRule="auto"/>
        <w:ind w:firstLine="0" w:firstLineChars="0"/>
        <w:jc w:val="both"/>
        <w:textAlignment w:val="auto"/>
        <w:rPr>
          <w:rFonts w:hint="eastAsia" w:ascii="宋体" w:hAnsi="宋体" w:eastAsia="宋体" w:cs="宋体"/>
          <w:bCs w:val="0"/>
          <w:sz w:val="24"/>
          <w:szCs w:val="24"/>
        </w:rPr>
      </w:pPr>
      <w:bookmarkStart w:id="115" w:name="_Toc428351637"/>
      <w:bookmarkStart w:id="116" w:name="_Toc7491"/>
      <w:bookmarkStart w:id="117" w:name="_Toc270604811"/>
      <w:bookmarkStart w:id="118" w:name="_Toc455678108"/>
      <w:bookmarkStart w:id="119" w:name="_Toc463011261"/>
      <w:bookmarkStart w:id="120" w:name="_Toc454788017"/>
      <w:bookmarkStart w:id="121" w:name="_Toc270604584"/>
      <w:bookmarkStart w:id="122" w:name="_Toc11248"/>
      <w:bookmarkStart w:id="123" w:name="_Toc277149373"/>
      <w:bookmarkStart w:id="124" w:name="_Toc269470303"/>
      <w:bookmarkStart w:id="125" w:name="_Toc462934282"/>
      <w:bookmarkStart w:id="126" w:name="_Toc428276577"/>
      <w:bookmarkStart w:id="127" w:name="_Toc14349"/>
      <w:r>
        <w:rPr>
          <w:rFonts w:hint="eastAsia" w:ascii="宋体" w:hAnsi="宋体" w:eastAsia="宋体" w:cs="宋体"/>
          <w:bCs w:val="0"/>
          <w:sz w:val="24"/>
          <w:szCs w:val="24"/>
        </w:rPr>
        <w:t>现场</w:t>
      </w:r>
      <w:bookmarkEnd w:id="115"/>
      <w:bookmarkEnd w:id="116"/>
      <w:bookmarkEnd w:id="117"/>
      <w:bookmarkEnd w:id="118"/>
      <w:bookmarkEnd w:id="119"/>
      <w:bookmarkEnd w:id="120"/>
      <w:bookmarkEnd w:id="121"/>
      <w:bookmarkEnd w:id="122"/>
      <w:bookmarkEnd w:id="123"/>
      <w:bookmarkEnd w:id="124"/>
      <w:bookmarkEnd w:id="125"/>
      <w:bookmarkEnd w:id="126"/>
      <w:r>
        <w:rPr>
          <w:rFonts w:hint="eastAsia" w:ascii="宋体" w:hAnsi="宋体" w:eastAsia="宋体" w:cs="宋体"/>
          <w:bCs w:val="0"/>
          <w:sz w:val="24"/>
          <w:szCs w:val="24"/>
        </w:rPr>
        <w:t>考察</w:t>
      </w:r>
      <w:bookmarkEnd w:id="127"/>
      <w:r>
        <w:rPr>
          <w:rFonts w:hint="eastAsia" w:ascii="宋体" w:hAnsi="宋体" w:eastAsia="宋体" w:cs="宋体"/>
          <w:bCs w:val="0"/>
          <w:sz w:val="24"/>
          <w:szCs w:val="24"/>
        </w:rPr>
        <w:t>或答疑会</w:t>
      </w:r>
    </w:p>
    <w:p w14:paraId="16E00EA2">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现场考察：响应人须知前附表规定组织现场考察的，</w:t>
      </w:r>
      <w:r>
        <w:rPr>
          <w:rFonts w:hint="eastAsia" w:ascii="宋体" w:hAnsi="宋体" w:eastAsia="宋体" w:cs="宋体"/>
          <w:sz w:val="24"/>
          <w:szCs w:val="24"/>
          <w:lang w:eastAsia="zh-CN"/>
        </w:rPr>
        <w:t>采购人</w:t>
      </w:r>
      <w:r>
        <w:rPr>
          <w:rFonts w:hint="eastAsia" w:ascii="宋体" w:hAnsi="宋体" w:eastAsia="宋体" w:cs="宋体"/>
          <w:sz w:val="24"/>
          <w:szCs w:val="24"/>
        </w:rPr>
        <w:t>按响应人须知前附表规定的时间、地点组织响应人考察项目现场。部分响应人未按时参加现场考察的，不影响现场考察的正常进行。</w:t>
      </w:r>
    </w:p>
    <w:p w14:paraId="15620F97">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响应人现场考察发生的费用自理。</w:t>
      </w:r>
    </w:p>
    <w:p w14:paraId="515EB45E">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除</w:t>
      </w:r>
      <w:r>
        <w:rPr>
          <w:rFonts w:hint="eastAsia" w:ascii="宋体" w:hAnsi="宋体" w:eastAsia="宋体" w:cs="宋体"/>
          <w:sz w:val="24"/>
          <w:szCs w:val="24"/>
          <w:lang w:eastAsia="zh-CN"/>
        </w:rPr>
        <w:t>采购人</w:t>
      </w:r>
      <w:r>
        <w:rPr>
          <w:rFonts w:hint="eastAsia" w:ascii="宋体" w:hAnsi="宋体" w:eastAsia="宋体" w:cs="宋体"/>
          <w:sz w:val="24"/>
          <w:szCs w:val="24"/>
        </w:rPr>
        <w:t>的原因外，响应人自行负责在现场考察中所发生的人员伤亡和财产损失。</w:t>
      </w:r>
    </w:p>
    <w:p w14:paraId="12E14FC0">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采购人</w:t>
      </w:r>
      <w:r>
        <w:rPr>
          <w:rFonts w:hint="eastAsia" w:ascii="宋体" w:hAnsi="宋体" w:eastAsia="宋体" w:cs="宋体"/>
          <w:sz w:val="24"/>
          <w:szCs w:val="24"/>
        </w:rPr>
        <w:t>在现场考察中介绍的项目场地和相关的周边环境情况，供响应人在编制响应文件时参考，</w:t>
      </w:r>
      <w:r>
        <w:rPr>
          <w:rFonts w:hint="eastAsia" w:ascii="宋体" w:hAnsi="宋体" w:eastAsia="宋体" w:cs="宋体"/>
          <w:sz w:val="24"/>
          <w:szCs w:val="24"/>
          <w:lang w:eastAsia="zh-CN"/>
        </w:rPr>
        <w:t>采购人</w:t>
      </w:r>
      <w:r>
        <w:rPr>
          <w:rFonts w:hint="eastAsia" w:ascii="宋体" w:hAnsi="宋体" w:eastAsia="宋体" w:cs="宋体"/>
          <w:sz w:val="24"/>
          <w:szCs w:val="24"/>
        </w:rPr>
        <w:t>不对响应人据此作出的判断和决策负责。</w:t>
      </w:r>
    </w:p>
    <w:p w14:paraId="4B152021">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答疑会：见响应人须知前附表。</w:t>
      </w:r>
    </w:p>
    <w:p w14:paraId="6AFF5E43">
      <w:pPr>
        <w:pStyle w:val="4"/>
        <w:pageBreakBefore w:val="0"/>
        <w:widowControl w:val="0"/>
        <w:numPr>
          <w:ilvl w:val="1"/>
          <w:numId w:val="3"/>
        </w:numPr>
        <w:kinsoku/>
        <w:overflowPunct/>
        <w:bidi w:val="0"/>
        <w:adjustRightInd w:val="0"/>
        <w:snapToGrid w:val="0"/>
        <w:spacing w:line="360" w:lineRule="auto"/>
        <w:ind w:firstLine="0" w:firstLineChars="0"/>
        <w:jc w:val="both"/>
        <w:textAlignment w:val="auto"/>
        <w:rPr>
          <w:rFonts w:hint="eastAsia" w:ascii="宋体" w:hAnsi="宋体" w:eastAsia="宋体" w:cs="宋体"/>
          <w:bCs w:val="0"/>
          <w:sz w:val="24"/>
          <w:szCs w:val="24"/>
        </w:rPr>
      </w:pPr>
      <w:bookmarkStart w:id="128" w:name="_Toc428351639"/>
      <w:bookmarkStart w:id="129" w:name="_Toc462934284"/>
      <w:bookmarkStart w:id="130" w:name="_Toc428276579"/>
      <w:bookmarkStart w:id="131" w:name="_Toc454788019"/>
      <w:bookmarkStart w:id="132" w:name="_Toc270604813"/>
      <w:bookmarkStart w:id="133" w:name="_Toc463011263"/>
      <w:bookmarkStart w:id="134" w:name="_Toc277149375"/>
      <w:bookmarkStart w:id="135" w:name="_Toc455678110"/>
      <w:bookmarkStart w:id="136" w:name="_Toc24091"/>
      <w:bookmarkStart w:id="137" w:name="_Toc8646"/>
      <w:bookmarkStart w:id="138" w:name="_Toc270604586"/>
      <w:bookmarkStart w:id="139" w:name="_Toc20135"/>
      <w:bookmarkStart w:id="140" w:name="_Toc269470305"/>
      <w:r>
        <w:rPr>
          <w:rFonts w:hint="eastAsia" w:ascii="宋体" w:hAnsi="宋体" w:eastAsia="宋体" w:cs="宋体"/>
          <w:bCs w:val="0"/>
          <w:sz w:val="24"/>
          <w:szCs w:val="24"/>
        </w:rPr>
        <w:t>分包</w:t>
      </w:r>
      <w:bookmarkEnd w:id="128"/>
      <w:bookmarkEnd w:id="129"/>
      <w:bookmarkEnd w:id="130"/>
      <w:bookmarkEnd w:id="131"/>
      <w:bookmarkEnd w:id="132"/>
      <w:bookmarkEnd w:id="133"/>
      <w:bookmarkEnd w:id="134"/>
      <w:bookmarkEnd w:id="135"/>
      <w:bookmarkEnd w:id="136"/>
      <w:bookmarkEnd w:id="137"/>
      <w:bookmarkEnd w:id="138"/>
      <w:bookmarkEnd w:id="139"/>
      <w:bookmarkEnd w:id="140"/>
    </w:p>
    <w:p w14:paraId="5E1A3364">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bookmarkStart w:id="141" w:name="_Toc463011264"/>
      <w:bookmarkStart w:id="142" w:name="_Toc428276580"/>
      <w:bookmarkStart w:id="143" w:name="_Toc454788020"/>
      <w:bookmarkStart w:id="144" w:name="_Toc270604587"/>
      <w:bookmarkStart w:id="145" w:name="_Toc462934285"/>
      <w:bookmarkStart w:id="146" w:name="_Toc10220"/>
      <w:bookmarkStart w:id="147" w:name="_Toc455678111"/>
      <w:bookmarkStart w:id="148" w:name="_Toc29688"/>
      <w:bookmarkStart w:id="149" w:name="_Toc270604814"/>
      <w:bookmarkStart w:id="150" w:name="_Toc428351640"/>
      <w:bookmarkStart w:id="151" w:name="_Toc277149376"/>
      <w:bookmarkStart w:id="152" w:name="_Toc269470306"/>
      <w:bookmarkStart w:id="153" w:name="_Toc8513"/>
      <w:r>
        <w:rPr>
          <w:rFonts w:hint="eastAsia" w:ascii="宋体" w:hAnsi="宋体" w:eastAsia="宋体" w:cs="宋体"/>
          <w:sz w:val="24"/>
          <w:szCs w:val="24"/>
        </w:rPr>
        <w:t>响应人拟在成交后将成交项目的非主体、非关键性工作进行分包的，应符合响应人须知前附表规定的分包内容、分包金额和资质要求等限制性条件，除响应人须知前附表规定的非主体、非关键性工作外，其他工作不得分包。</w:t>
      </w:r>
    </w:p>
    <w:p w14:paraId="44C53444">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成交人不得向他人转让成交项目，接受分包的人不得再次分包。成交人应当就分包项目向</w:t>
      </w:r>
      <w:r>
        <w:rPr>
          <w:rFonts w:hint="eastAsia" w:ascii="宋体" w:hAnsi="宋体" w:eastAsia="宋体" w:cs="宋体"/>
          <w:sz w:val="24"/>
          <w:szCs w:val="24"/>
          <w:lang w:eastAsia="zh-CN"/>
        </w:rPr>
        <w:t>采购人</w:t>
      </w:r>
      <w:r>
        <w:rPr>
          <w:rFonts w:hint="eastAsia" w:ascii="宋体" w:hAnsi="宋体" w:eastAsia="宋体" w:cs="宋体"/>
          <w:sz w:val="24"/>
          <w:szCs w:val="24"/>
        </w:rPr>
        <w:t xml:space="preserve">负责，接受分包的人就分包项目承担连带责任。 </w:t>
      </w:r>
    </w:p>
    <w:bookmarkEnd w:id="141"/>
    <w:bookmarkEnd w:id="142"/>
    <w:bookmarkEnd w:id="143"/>
    <w:bookmarkEnd w:id="144"/>
    <w:bookmarkEnd w:id="145"/>
    <w:bookmarkEnd w:id="146"/>
    <w:bookmarkEnd w:id="147"/>
    <w:bookmarkEnd w:id="148"/>
    <w:bookmarkEnd w:id="149"/>
    <w:bookmarkEnd w:id="150"/>
    <w:bookmarkEnd w:id="151"/>
    <w:bookmarkEnd w:id="152"/>
    <w:bookmarkEnd w:id="153"/>
    <w:p w14:paraId="6D45A63E">
      <w:pPr>
        <w:pStyle w:val="4"/>
        <w:pageBreakBefore w:val="0"/>
        <w:widowControl w:val="0"/>
        <w:numPr>
          <w:ilvl w:val="1"/>
          <w:numId w:val="3"/>
        </w:numPr>
        <w:kinsoku/>
        <w:overflowPunct/>
        <w:bidi w:val="0"/>
        <w:adjustRightInd w:val="0"/>
        <w:snapToGrid w:val="0"/>
        <w:spacing w:line="360" w:lineRule="auto"/>
        <w:ind w:firstLine="0" w:firstLineChars="0"/>
        <w:jc w:val="both"/>
        <w:textAlignment w:val="auto"/>
        <w:rPr>
          <w:rFonts w:hint="eastAsia" w:ascii="宋体" w:hAnsi="宋体" w:eastAsia="宋体" w:cs="宋体"/>
          <w:bCs w:val="0"/>
          <w:sz w:val="24"/>
          <w:szCs w:val="24"/>
        </w:rPr>
      </w:pPr>
      <w:r>
        <w:rPr>
          <w:rFonts w:hint="eastAsia" w:ascii="宋体" w:hAnsi="宋体" w:eastAsia="宋体" w:cs="宋体"/>
          <w:bCs w:val="0"/>
          <w:sz w:val="24"/>
          <w:szCs w:val="24"/>
        </w:rPr>
        <w:t>响应和偏差</w:t>
      </w:r>
    </w:p>
    <w:p w14:paraId="37CF0944">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响应文件应当对竞争性磋商文件的实质性要求和条件作出满足性或更有利于</w:t>
      </w:r>
      <w:r>
        <w:rPr>
          <w:rFonts w:hint="eastAsia" w:ascii="宋体" w:hAnsi="宋体" w:eastAsia="宋体" w:cs="宋体"/>
          <w:sz w:val="24"/>
          <w:szCs w:val="24"/>
          <w:lang w:eastAsia="zh-CN"/>
        </w:rPr>
        <w:t>采购人</w:t>
      </w:r>
      <w:r>
        <w:rPr>
          <w:rFonts w:hint="eastAsia" w:ascii="宋体" w:hAnsi="宋体" w:eastAsia="宋体" w:cs="宋体"/>
          <w:sz w:val="24"/>
          <w:szCs w:val="24"/>
        </w:rPr>
        <w:t>的响应，否则，响应人的响应文件将被否决。实质性要求和条件见响应人须知前附表。</w:t>
      </w:r>
    </w:p>
    <w:p w14:paraId="51F8CA74">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允许响应文件偏离竞争性磋商文件某些要求的，偏差应当符合竞争性磋商文件规定的偏差范围和幅度。</w:t>
      </w:r>
    </w:p>
    <w:p w14:paraId="52EF5B1A">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响应文件对竞争性磋商文件的全部偏差，均应在响应文件的商务和技术偏差表中列明，除列明的内容外，视为响应人响应竞争性磋商文件的全部要求。</w:t>
      </w:r>
    </w:p>
    <w:p w14:paraId="4D86424E">
      <w:pPr>
        <w:pStyle w:val="4"/>
        <w:pageBreakBefore w:val="0"/>
        <w:widowControl w:val="0"/>
        <w:numPr>
          <w:ilvl w:val="1"/>
          <w:numId w:val="3"/>
        </w:numPr>
        <w:kinsoku/>
        <w:overflowPunct/>
        <w:bidi w:val="0"/>
        <w:adjustRightInd w:val="0"/>
        <w:snapToGrid w:val="0"/>
        <w:spacing w:line="360" w:lineRule="auto"/>
        <w:ind w:firstLine="0" w:firstLineChars="0"/>
        <w:jc w:val="both"/>
        <w:textAlignment w:val="auto"/>
        <w:rPr>
          <w:rFonts w:hint="eastAsia" w:ascii="宋体" w:hAnsi="宋体" w:eastAsia="宋体" w:cs="宋体"/>
          <w:bCs w:val="0"/>
          <w:sz w:val="24"/>
          <w:szCs w:val="24"/>
        </w:rPr>
      </w:pPr>
      <w:bookmarkStart w:id="154" w:name="_Toc17145"/>
      <w:bookmarkStart w:id="155" w:name="_Toc455678112"/>
      <w:bookmarkStart w:id="156" w:name="_Toc11809"/>
      <w:bookmarkStart w:id="157" w:name="_Toc462934286"/>
      <w:bookmarkStart w:id="158" w:name="_Toc23956"/>
      <w:bookmarkStart w:id="159" w:name="_Toc463011265"/>
      <w:r>
        <w:rPr>
          <w:rFonts w:hint="eastAsia" w:ascii="宋体" w:hAnsi="宋体" w:eastAsia="宋体" w:cs="宋体"/>
          <w:bCs w:val="0"/>
          <w:sz w:val="24"/>
          <w:szCs w:val="24"/>
        </w:rPr>
        <w:t>选择性报价方案</w:t>
      </w:r>
      <w:bookmarkEnd w:id="154"/>
      <w:bookmarkEnd w:id="155"/>
      <w:bookmarkEnd w:id="156"/>
      <w:bookmarkEnd w:id="157"/>
      <w:bookmarkEnd w:id="158"/>
      <w:bookmarkEnd w:id="159"/>
    </w:p>
    <w:p w14:paraId="27580B50">
      <w:pPr>
        <w:pageBreakBefore w:val="0"/>
        <w:widowControl w:val="0"/>
        <w:tabs>
          <w:tab w:val="left" w:pos="720"/>
          <w:tab w:val="left" w:pos="1320"/>
        </w:tabs>
        <w:kinsoku/>
        <w:overflowPunct/>
        <w:bidi w:val="0"/>
        <w:adjustRightInd w:val="0"/>
        <w:snapToGrid w:val="0"/>
        <w:spacing w:line="360" w:lineRule="auto"/>
        <w:ind w:firstLine="0" w:firstLineChars="0"/>
        <w:contextualSpacing/>
        <w:jc w:val="both"/>
        <w:textAlignment w:val="auto"/>
        <w:rPr>
          <w:rFonts w:hint="eastAsia" w:ascii="宋体" w:hAnsi="宋体" w:eastAsia="宋体" w:cs="宋体"/>
          <w:sz w:val="24"/>
          <w:szCs w:val="24"/>
        </w:rPr>
      </w:pPr>
      <w:r>
        <w:rPr>
          <w:rFonts w:hint="eastAsia" w:ascii="宋体" w:hAnsi="宋体" w:eastAsia="宋体" w:cs="宋体"/>
          <w:sz w:val="24"/>
          <w:szCs w:val="24"/>
        </w:rPr>
        <w:t>选择性报价方案：见响应人须知前附表。</w:t>
      </w:r>
    </w:p>
    <w:p w14:paraId="66769049">
      <w:pPr>
        <w:pStyle w:val="12"/>
        <w:pageBreakBefore w:val="0"/>
        <w:widowControl w:val="0"/>
        <w:numPr>
          <w:ilvl w:val="0"/>
          <w:numId w:val="5"/>
        </w:numPr>
        <w:tabs>
          <w:tab w:val="left" w:pos="360"/>
        </w:tabs>
        <w:kinsoku/>
        <w:overflowPunct/>
        <w:bidi w:val="0"/>
        <w:adjustRightInd w:val="0"/>
        <w:snapToGrid w:val="0"/>
        <w:spacing w:line="360" w:lineRule="auto"/>
        <w:ind w:firstLine="0" w:firstLineChars="0"/>
        <w:contextualSpacing/>
        <w:jc w:val="both"/>
        <w:textAlignment w:val="auto"/>
        <w:outlineLvl w:val="1"/>
        <w:rPr>
          <w:rStyle w:val="42"/>
          <w:rFonts w:hint="eastAsia" w:ascii="宋体" w:hAnsi="宋体" w:eastAsia="宋体" w:cs="宋体"/>
          <w:color w:val="auto"/>
          <w:sz w:val="24"/>
          <w:szCs w:val="24"/>
        </w:rPr>
      </w:pPr>
      <w:bookmarkStart w:id="160" w:name="_Toc270604588"/>
      <w:bookmarkStart w:id="161" w:name="_Toc6260"/>
      <w:r>
        <w:rPr>
          <w:rStyle w:val="42"/>
          <w:rFonts w:hint="eastAsia" w:ascii="宋体" w:hAnsi="宋体" w:eastAsia="宋体" w:cs="宋体"/>
          <w:color w:val="auto"/>
          <w:sz w:val="24"/>
          <w:szCs w:val="24"/>
        </w:rPr>
        <w:t xml:space="preserve"> </w:t>
      </w:r>
      <w:bookmarkStart w:id="162" w:name="_Toc23774428"/>
      <w:bookmarkStart w:id="163" w:name="_Toc5446"/>
      <w:r>
        <w:rPr>
          <w:rStyle w:val="42"/>
          <w:rFonts w:hint="eastAsia" w:ascii="宋体" w:hAnsi="宋体" w:eastAsia="宋体" w:cs="宋体"/>
          <w:color w:val="auto"/>
          <w:sz w:val="24"/>
          <w:szCs w:val="24"/>
        </w:rPr>
        <w:t>竞争性磋商文件</w:t>
      </w:r>
      <w:bookmarkEnd w:id="160"/>
      <w:bookmarkEnd w:id="161"/>
      <w:bookmarkEnd w:id="162"/>
      <w:bookmarkEnd w:id="163"/>
    </w:p>
    <w:p w14:paraId="0DF6B4C9">
      <w:pPr>
        <w:pStyle w:val="4"/>
        <w:pageBreakBefore w:val="0"/>
        <w:widowControl w:val="0"/>
        <w:numPr>
          <w:ilvl w:val="1"/>
          <w:numId w:val="5"/>
        </w:numPr>
        <w:kinsoku/>
        <w:overflowPunct/>
        <w:bidi w:val="0"/>
        <w:adjustRightInd w:val="0"/>
        <w:snapToGrid w:val="0"/>
        <w:spacing w:line="360" w:lineRule="auto"/>
        <w:ind w:firstLine="0" w:firstLineChars="0"/>
        <w:jc w:val="both"/>
        <w:textAlignment w:val="auto"/>
        <w:rPr>
          <w:rFonts w:hint="eastAsia" w:ascii="宋体" w:hAnsi="宋体" w:eastAsia="宋体" w:cs="宋体"/>
          <w:sz w:val="24"/>
          <w:szCs w:val="24"/>
        </w:rPr>
      </w:pPr>
      <w:bookmarkStart w:id="164" w:name="_Toc454788022"/>
      <w:bookmarkStart w:id="165" w:name="_Toc270604589"/>
      <w:bookmarkStart w:id="166" w:name="_Toc463011267"/>
      <w:bookmarkStart w:id="167" w:name="_Toc270604816"/>
      <w:bookmarkStart w:id="168" w:name="_Toc462934288"/>
      <w:bookmarkStart w:id="169" w:name="_Toc428351642"/>
      <w:bookmarkStart w:id="170" w:name="_Toc19729"/>
      <w:bookmarkStart w:id="171" w:name="_Toc269470308"/>
      <w:bookmarkStart w:id="172" w:name="_Toc27664"/>
      <w:bookmarkStart w:id="173" w:name="_Toc428276582"/>
      <w:bookmarkStart w:id="174" w:name="_Toc455678114"/>
      <w:bookmarkStart w:id="175" w:name="_Toc10962"/>
      <w:bookmarkStart w:id="176" w:name="_Toc277149378"/>
      <w:r>
        <w:rPr>
          <w:rFonts w:hint="eastAsia" w:ascii="宋体" w:hAnsi="宋体" w:eastAsia="宋体" w:cs="宋体"/>
          <w:bCs w:val="0"/>
          <w:sz w:val="24"/>
          <w:szCs w:val="24"/>
        </w:rPr>
        <w:t>竞争性磋商文件的组成</w:t>
      </w:r>
      <w:bookmarkEnd w:id="164"/>
      <w:bookmarkEnd w:id="165"/>
      <w:bookmarkEnd w:id="166"/>
      <w:bookmarkEnd w:id="167"/>
      <w:bookmarkEnd w:id="168"/>
      <w:bookmarkEnd w:id="169"/>
      <w:bookmarkEnd w:id="170"/>
      <w:bookmarkEnd w:id="171"/>
      <w:bookmarkEnd w:id="172"/>
      <w:bookmarkEnd w:id="173"/>
      <w:bookmarkEnd w:id="174"/>
      <w:bookmarkEnd w:id="175"/>
      <w:bookmarkEnd w:id="176"/>
    </w:p>
    <w:p w14:paraId="1D090D38">
      <w:pPr>
        <w:pageBreakBefore w:val="0"/>
        <w:widowControl w:val="0"/>
        <w:tabs>
          <w:tab w:val="left" w:pos="1260"/>
        </w:tabs>
        <w:kinsoku/>
        <w:overflowPunct/>
        <w:autoSpaceDE w:val="0"/>
        <w:autoSpaceDN w:val="0"/>
        <w:bidi w:val="0"/>
        <w:adjustRightInd w:val="0"/>
        <w:snapToGrid w:val="0"/>
        <w:spacing w:line="360" w:lineRule="auto"/>
        <w:ind w:firstLine="0" w:firstLineChars="0"/>
        <w:contextualSpacing/>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本竞争性磋商文件包括：</w:t>
      </w:r>
    </w:p>
    <w:p w14:paraId="3B3DFFF7">
      <w:pPr>
        <w:pageBreakBefore w:val="0"/>
        <w:widowControl w:val="0"/>
        <w:numPr>
          <w:ilvl w:val="0"/>
          <w:numId w:val="0"/>
        </w:numPr>
        <w:kinsoku/>
        <w:wordWrap/>
        <w:overflowPunct/>
        <w:topLinePunct w:val="0"/>
        <w:autoSpaceDE w:val="0"/>
        <w:autoSpaceDN w:val="0"/>
        <w:bidi w:val="0"/>
        <w:adjustRightInd w:val="0"/>
        <w:snapToGrid w:val="0"/>
        <w:spacing w:line="360" w:lineRule="auto"/>
        <w:ind w:left="420" w:leftChars="200" w:right="40" w:rightChars="0" w:firstLine="0" w:firstLineChars="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SA"/>
        </w:rPr>
        <w:t>(1)</w:t>
      </w:r>
      <w:r>
        <w:rPr>
          <w:rFonts w:hint="eastAsia" w:ascii="宋体" w:hAnsi="宋体" w:eastAsia="宋体" w:cs="宋体"/>
          <w:kern w:val="0"/>
          <w:sz w:val="24"/>
          <w:szCs w:val="24"/>
        </w:rPr>
        <w:t>竞争性磋商公告</w:t>
      </w:r>
    </w:p>
    <w:p w14:paraId="7CF54FCA">
      <w:pPr>
        <w:pageBreakBefore w:val="0"/>
        <w:widowControl w:val="0"/>
        <w:numPr>
          <w:ilvl w:val="0"/>
          <w:numId w:val="0"/>
        </w:numPr>
        <w:kinsoku/>
        <w:wordWrap/>
        <w:overflowPunct/>
        <w:topLinePunct w:val="0"/>
        <w:autoSpaceDE w:val="0"/>
        <w:autoSpaceDN w:val="0"/>
        <w:bidi w:val="0"/>
        <w:adjustRightInd w:val="0"/>
        <w:snapToGrid w:val="0"/>
        <w:spacing w:line="360" w:lineRule="auto"/>
        <w:ind w:left="420" w:leftChars="200" w:right="40" w:rightChars="0" w:firstLine="0" w:firstLineChars="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SA"/>
        </w:rPr>
        <w:t>(2)</w:t>
      </w:r>
      <w:r>
        <w:rPr>
          <w:rFonts w:hint="eastAsia" w:ascii="宋体" w:hAnsi="宋体" w:eastAsia="宋体" w:cs="宋体"/>
          <w:kern w:val="0"/>
          <w:sz w:val="24"/>
          <w:szCs w:val="24"/>
        </w:rPr>
        <w:t>响应人须知</w:t>
      </w:r>
    </w:p>
    <w:p w14:paraId="45A0BED5">
      <w:pPr>
        <w:pageBreakBefore w:val="0"/>
        <w:widowControl w:val="0"/>
        <w:numPr>
          <w:ilvl w:val="0"/>
          <w:numId w:val="0"/>
        </w:numPr>
        <w:kinsoku/>
        <w:wordWrap/>
        <w:overflowPunct/>
        <w:topLinePunct w:val="0"/>
        <w:autoSpaceDE w:val="0"/>
        <w:autoSpaceDN w:val="0"/>
        <w:bidi w:val="0"/>
        <w:adjustRightInd w:val="0"/>
        <w:snapToGrid w:val="0"/>
        <w:spacing w:line="360" w:lineRule="auto"/>
        <w:ind w:left="420" w:leftChars="200" w:right="40" w:rightChars="0" w:firstLine="0" w:firstLineChars="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SA"/>
        </w:rPr>
        <w:t>(3)</w:t>
      </w:r>
      <w:r>
        <w:rPr>
          <w:rFonts w:hint="eastAsia" w:ascii="宋体" w:hAnsi="宋体" w:eastAsia="宋体" w:cs="宋体"/>
          <w:kern w:val="0"/>
          <w:sz w:val="24"/>
          <w:szCs w:val="24"/>
        </w:rPr>
        <w:t>评审办法</w:t>
      </w:r>
    </w:p>
    <w:p w14:paraId="2AFB2C26">
      <w:pPr>
        <w:pageBreakBefore w:val="0"/>
        <w:widowControl w:val="0"/>
        <w:numPr>
          <w:ilvl w:val="0"/>
          <w:numId w:val="0"/>
        </w:numPr>
        <w:kinsoku/>
        <w:wordWrap/>
        <w:overflowPunct/>
        <w:topLinePunct w:val="0"/>
        <w:autoSpaceDE w:val="0"/>
        <w:autoSpaceDN w:val="0"/>
        <w:bidi w:val="0"/>
        <w:adjustRightInd w:val="0"/>
        <w:snapToGrid w:val="0"/>
        <w:spacing w:line="360" w:lineRule="auto"/>
        <w:ind w:left="420" w:leftChars="200" w:right="40" w:rightChars="0"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SA"/>
        </w:rPr>
        <w:t>(4)</w:t>
      </w:r>
      <w:r>
        <w:rPr>
          <w:rFonts w:hint="eastAsia" w:ascii="宋体" w:hAnsi="宋体" w:eastAsia="宋体" w:cs="宋体"/>
          <w:kern w:val="0"/>
          <w:sz w:val="24"/>
          <w:szCs w:val="24"/>
          <w:highlight w:val="none"/>
        </w:rPr>
        <w:t>合同条款及格式</w:t>
      </w:r>
    </w:p>
    <w:p w14:paraId="76EBFC35">
      <w:pPr>
        <w:pageBreakBefore w:val="0"/>
        <w:widowControl w:val="0"/>
        <w:numPr>
          <w:ilvl w:val="0"/>
          <w:numId w:val="0"/>
        </w:numPr>
        <w:kinsoku/>
        <w:wordWrap/>
        <w:overflowPunct/>
        <w:topLinePunct w:val="0"/>
        <w:autoSpaceDE w:val="0"/>
        <w:autoSpaceDN w:val="0"/>
        <w:bidi w:val="0"/>
        <w:adjustRightInd w:val="0"/>
        <w:snapToGrid w:val="0"/>
        <w:spacing w:line="360" w:lineRule="auto"/>
        <w:ind w:left="420" w:leftChars="200" w:right="40" w:rightChars="0" w:firstLine="0" w:firstLineChars="0"/>
        <w:jc w:val="both"/>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(5)</w:t>
      </w:r>
      <w:r>
        <w:rPr>
          <w:rFonts w:hint="eastAsia" w:ascii="宋体" w:hAnsi="宋体" w:eastAsia="宋体" w:cs="宋体"/>
          <w:kern w:val="0"/>
          <w:sz w:val="24"/>
          <w:szCs w:val="24"/>
        </w:rPr>
        <w:t>工程量清单</w:t>
      </w:r>
    </w:p>
    <w:p w14:paraId="263CD674">
      <w:pPr>
        <w:pageBreakBefore w:val="0"/>
        <w:widowControl w:val="0"/>
        <w:numPr>
          <w:ilvl w:val="0"/>
          <w:numId w:val="0"/>
        </w:numPr>
        <w:kinsoku/>
        <w:wordWrap/>
        <w:overflowPunct/>
        <w:topLinePunct w:val="0"/>
        <w:autoSpaceDE w:val="0"/>
        <w:autoSpaceDN w:val="0"/>
        <w:bidi w:val="0"/>
        <w:adjustRightInd w:val="0"/>
        <w:snapToGrid w:val="0"/>
        <w:spacing w:line="360" w:lineRule="auto"/>
        <w:ind w:left="420" w:leftChars="200" w:right="40" w:rightChars="0" w:firstLine="0" w:firstLineChars="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SA"/>
        </w:rPr>
        <w:t>(6)</w:t>
      </w:r>
      <w:r>
        <w:rPr>
          <w:rFonts w:hint="eastAsia" w:ascii="宋体" w:hAnsi="宋体" w:eastAsia="宋体" w:cs="宋体"/>
          <w:kern w:val="0"/>
          <w:sz w:val="24"/>
          <w:szCs w:val="24"/>
        </w:rPr>
        <w:t>响应文件格式</w:t>
      </w:r>
    </w:p>
    <w:p w14:paraId="29E7738C">
      <w:pPr>
        <w:pageBreakBefore w:val="0"/>
        <w:widowControl w:val="0"/>
        <w:tabs>
          <w:tab w:val="left" w:pos="1260"/>
        </w:tabs>
        <w:kinsoku/>
        <w:overflowPunct/>
        <w:autoSpaceDE w:val="0"/>
        <w:autoSpaceDN w:val="0"/>
        <w:bidi w:val="0"/>
        <w:adjustRightInd w:val="0"/>
        <w:snapToGrid w:val="0"/>
        <w:spacing w:line="360" w:lineRule="auto"/>
        <w:ind w:firstLine="0" w:firstLineChars="0"/>
        <w:contextualSpacing/>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根据本章第2.2 款和第2.3 款对竞争性磋商文件所作的澄清、修改，构成竞争性磋商文件的组成部分。</w:t>
      </w:r>
    </w:p>
    <w:p w14:paraId="0A5218EC">
      <w:pPr>
        <w:pStyle w:val="4"/>
        <w:pageBreakBefore w:val="0"/>
        <w:widowControl w:val="0"/>
        <w:numPr>
          <w:ilvl w:val="1"/>
          <w:numId w:val="5"/>
        </w:numPr>
        <w:kinsoku/>
        <w:overflowPunct/>
        <w:bidi w:val="0"/>
        <w:adjustRightInd w:val="0"/>
        <w:snapToGrid w:val="0"/>
        <w:spacing w:line="360" w:lineRule="auto"/>
        <w:ind w:firstLine="0" w:firstLineChars="0"/>
        <w:jc w:val="both"/>
        <w:textAlignment w:val="auto"/>
        <w:rPr>
          <w:rFonts w:hint="eastAsia" w:ascii="宋体" w:hAnsi="宋体" w:eastAsia="宋体" w:cs="宋体"/>
          <w:bCs w:val="0"/>
          <w:sz w:val="24"/>
          <w:szCs w:val="24"/>
        </w:rPr>
      </w:pPr>
      <w:bookmarkStart w:id="177" w:name="_Toc270604590"/>
      <w:bookmarkStart w:id="178" w:name="_Toc462934289"/>
      <w:bookmarkStart w:id="179" w:name="_Toc11511"/>
      <w:bookmarkStart w:id="180" w:name="_Toc428276583"/>
      <w:bookmarkStart w:id="181" w:name="_Toc463011268"/>
      <w:bookmarkStart w:id="182" w:name="_Toc454788023"/>
      <w:bookmarkStart w:id="183" w:name="_Toc269470309"/>
      <w:bookmarkStart w:id="184" w:name="_Toc5047"/>
      <w:bookmarkStart w:id="185" w:name="_Toc455678115"/>
      <w:bookmarkStart w:id="186" w:name="_Toc277149379"/>
      <w:bookmarkStart w:id="187" w:name="_Toc13094"/>
      <w:bookmarkStart w:id="188" w:name="_Toc270604817"/>
      <w:bookmarkStart w:id="189" w:name="_Toc428351643"/>
      <w:r>
        <w:rPr>
          <w:rFonts w:hint="eastAsia" w:ascii="宋体" w:hAnsi="宋体" w:eastAsia="宋体" w:cs="宋体"/>
          <w:bCs w:val="0"/>
          <w:sz w:val="24"/>
          <w:szCs w:val="24"/>
        </w:rPr>
        <w:t>竞争性磋商文件的澄清</w:t>
      </w:r>
      <w:bookmarkEnd w:id="177"/>
      <w:bookmarkEnd w:id="178"/>
      <w:bookmarkEnd w:id="179"/>
      <w:bookmarkEnd w:id="180"/>
      <w:bookmarkEnd w:id="181"/>
      <w:bookmarkEnd w:id="182"/>
      <w:bookmarkEnd w:id="183"/>
      <w:bookmarkEnd w:id="184"/>
      <w:bookmarkEnd w:id="185"/>
      <w:bookmarkEnd w:id="186"/>
      <w:bookmarkEnd w:id="187"/>
      <w:bookmarkEnd w:id="188"/>
      <w:bookmarkEnd w:id="189"/>
    </w:p>
    <w:p w14:paraId="631DF86F">
      <w:pPr>
        <w:pageBreakBefore w:val="0"/>
        <w:widowControl w:val="0"/>
        <w:tabs>
          <w:tab w:val="left" w:pos="1260"/>
        </w:tabs>
        <w:kinsoku/>
        <w:overflowPunct/>
        <w:autoSpaceDE w:val="0"/>
        <w:autoSpaceDN w:val="0"/>
        <w:bidi w:val="0"/>
        <w:adjustRightInd w:val="0"/>
        <w:snapToGrid w:val="0"/>
        <w:spacing w:line="360" w:lineRule="auto"/>
        <w:ind w:firstLine="0" w:firstLineChars="0"/>
        <w:contextualSpacing/>
        <w:jc w:val="both"/>
        <w:textAlignment w:val="auto"/>
        <w:rPr>
          <w:rFonts w:hint="eastAsia" w:ascii="宋体" w:hAnsi="宋体" w:eastAsia="宋体" w:cs="宋体"/>
          <w:kern w:val="0"/>
          <w:sz w:val="24"/>
          <w:szCs w:val="24"/>
        </w:rPr>
      </w:pPr>
      <w:bookmarkStart w:id="190" w:name="_Toc5535"/>
      <w:bookmarkStart w:id="191" w:name="_Toc270604818"/>
      <w:bookmarkStart w:id="192" w:name="_Toc270604591"/>
      <w:bookmarkStart w:id="193" w:name="_Toc428351644"/>
      <w:bookmarkStart w:id="194" w:name="_Toc462934290"/>
      <w:bookmarkStart w:id="195" w:name="_Toc455678116"/>
      <w:bookmarkStart w:id="196" w:name="_Toc400"/>
      <w:bookmarkStart w:id="197" w:name="_Toc277149380"/>
      <w:bookmarkStart w:id="198" w:name="_Toc428276584"/>
      <w:bookmarkStart w:id="199" w:name="_Toc463011269"/>
      <w:bookmarkStart w:id="200" w:name="_Toc454788024"/>
      <w:bookmarkStart w:id="201" w:name="_Toc20316"/>
      <w:bookmarkStart w:id="202" w:name="_Toc269470310"/>
      <w:r>
        <w:rPr>
          <w:rFonts w:hint="eastAsia" w:ascii="宋体" w:hAnsi="宋体" w:eastAsia="宋体" w:cs="宋体"/>
          <w:kern w:val="0"/>
          <w:sz w:val="24"/>
          <w:szCs w:val="24"/>
        </w:rPr>
        <w:t>2.2.1响应人应仔细阅读和检查竞争性磋商文件的全部内容。如发现缺页或附件不全，应及时向采购人提出，以便补齐。如有疑问，应按响应人须知前附表规定的时间和形式将提出的问题送达招标，要求</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对竞争性磋商文件予以澄清。</w:t>
      </w:r>
    </w:p>
    <w:p w14:paraId="7987DF2F">
      <w:pPr>
        <w:pageBreakBefore w:val="0"/>
        <w:widowControl w:val="0"/>
        <w:tabs>
          <w:tab w:val="left" w:pos="1260"/>
        </w:tabs>
        <w:kinsoku/>
        <w:overflowPunct/>
        <w:autoSpaceDE w:val="0"/>
        <w:autoSpaceDN w:val="0"/>
        <w:bidi w:val="0"/>
        <w:adjustRightInd w:val="0"/>
        <w:snapToGrid w:val="0"/>
        <w:spacing w:line="360" w:lineRule="auto"/>
        <w:ind w:firstLine="0" w:firstLineChars="0"/>
        <w:contextualSpacing/>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2.2.2竞争性磋商文件的澄清以响应人须知前附表规定的形式在原公告媒体发布澄清公告，但不指明澄清问题的来源。澄清发出的时间距磋商截止时间不足5日的，并且澄清内容可能影响响应文件编制的，将相应延长磋商时间。</w:t>
      </w:r>
    </w:p>
    <w:p w14:paraId="65857F88">
      <w:pPr>
        <w:pageBreakBefore w:val="0"/>
        <w:widowControl w:val="0"/>
        <w:tabs>
          <w:tab w:val="left" w:pos="1260"/>
        </w:tabs>
        <w:kinsoku/>
        <w:overflowPunct/>
        <w:autoSpaceDE w:val="0"/>
        <w:autoSpaceDN w:val="0"/>
        <w:bidi w:val="0"/>
        <w:adjustRightInd w:val="0"/>
        <w:snapToGrid w:val="0"/>
        <w:spacing w:line="360" w:lineRule="auto"/>
        <w:ind w:firstLine="0" w:firstLineChars="0"/>
        <w:contextualSpacing/>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2.2.3除非</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认为确有必要答复，否则，</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有权拒绝回复响应人在本章第2.2.1项规定的时间后的任何澄清要求。在规定的时间内未提出疑问的，将被视为对竞争性磋商文件完全认可。</w:t>
      </w:r>
    </w:p>
    <w:p w14:paraId="6A162E67">
      <w:pPr>
        <w:pStyle w:val="4"/>
        <w:pageBreakBefore w:val="0"/>
        <w:widowControl w:val="0"/>
        <w:numPr>
          <w:ilvl w:val="1"/>
          <w:numId w:val="5"/>
        </w:numPr>
        <w:kinsoku/>
        <w:overflowPunct/>
        <w:bidi w:val="0"/>
        <w:adjustRightInd w:val="0"/>
        <w:snapToGrid w:val="0"/>
        <w:spacing w:line="360" w:lineRule="auto"/>
        <w:ind w:firstLine="0" w:firstLineChars="0"/>
        <w:jc w:val="both"/>
        <w:textAlignment w:val="auto"/>
        <w:rPr>
          <w:rFonts w:hint="eastAsia" w:ascii="宋体" w:hAnsi="宋体" w:eastAsia="宋体" w:cs="宋体"/>
          <w:bCs w:val="0"/>
          <w:sz w:val="24"/>
          <w:szCs w:val="24"/>
        </w:rPr>
      </w:pPr>
      <w:r>
        <w:rPr>
          <w:rFonts w:hint="eastAsia" w:ascii="宋体" w:hAnsi="宋体" w:eastAsia="宋体" w:cs="宋体"/>
          <w:bCs w:val="0"/>
          <w:sz w:val="24"/>
          <w:szCs w:val="24"/>
        </w:rPr>
        <w:t>竞争性磋商文件的修改</w:t>
      </w:r>
      <w:bookmarkEnd w:id="190"/>
      <w:bookmarkEnd w:id="191"/>
      <w:bookmarkEnd w:id="192"/>
      <w:bookmarkEnd w:id="193"/>
      <w:bookmarkEnd w:id="194"/>
      <w:bookmarkEnd w:id="195"/>
      <w:bookmarkEnd w:id="196"/>
      <w:bookmarkEnd w:id="197"/>
      <w:bookmarkEnd w:id="198"/>
      <w:bookmarkEnd w:id="199"/>
      <w:bookmarkEnd w:id="200"/>
      <w:bookmarkEnd w:id="201"/>
      <w:bookmarkEnd w:id="202"/>
    </w:p>
    <w:p w14:paraId="158DF5F8">
      <w:pPr>
        <w:pageBreakBefore w:val="0"/>
        <w:widowControl w:val="0"/>
        <w:numPr>
          <w:ilvl w:val="2"/>
          <w:numId w:val="5"/>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bookmarkStart w:id="203" w:name="_Toc12045"/>
      <w:bookmarkStart w:id="204" w:name="_Toc270604592"/>
      <w:r>
        <w:rPr>
          <w:rFonts w:hint="eastAsia" w:ascii="宋体" w:hAnsi="宋体" w:eastAsia="宋体" w:cs="宋体"/>
          <w:sz w:val="24"/>
          <w:szCs w:val="24"/>
          <w:lang w:eastAsia="zh-CN"/>
        </w:rPr>
        <w:t>采购人</w:t>
      </w:r>
      <w:r>
        <w:rPr>
          <w:rFonts w:hint="eastAsia" w:ascii="宋体" w:hAnsi="宋体" w:eastAsia="宋体" w:cs="宋体"/>
          <w:sz w:val="24"/>
          <w:szCs w:val="24"/>
        </w:rPr>
        <w:t>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可以对已发出的竞争性磋商文件进行必要的修改，但不得改变采购标的和资格条件，修改的内容为竞争性磋商文件的组成部分。</w:t>
      </w:r>
    </w:p>
    <w:p w14:paraId="4C7FE6F5">
      <w:pPr>
        <w:pageBreakBefore w:val="0"/>
        <w:widowControl w:val="0"/>
        <w:numPr>
          <w:ilvl w:val="2"/>
          <w:numId w:val="5"/>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采购人</w:t>
      </w:r>
      <w:r>
        <w:rPr>
          <w:rFonts w:hint="eastAsia" w:ascii="宋体" w:hAnsi="宋体" w:eastAsia="宋体" w:cs="宋体"/>
          <w:sz w:val="24"/>
          <w:szCs w:val="24"/>
        </w:rPr>
        <w:t>或</w:t>
      </w:r>
      <w:r>
        <w:rPr>
          <w:rFonts w:hint="eastAsia" w:ascii="宋体" w:hAnsi="宋体" w:eastAsia="宋体" w:cs="宋体"/>
          <w:sz w:val="24"/>
          <w:szCs w:val="24"/>
          <w:lang w:eastAsia="zh-CN"/>
        </w:rPr>
        <w:t>采购代理机构</w:t>
      </w:r>
      <w:r>
        <w:rPr>
          <w:rFonts w:hint="eastAsia" w:ascii="宋体" w:hAnsi="宋体" w:eastAsia="宋体" w:cs="宋体"/>
          <w:sz w:val="24"/>
          <w:szCs w:val="24"/>
        </w:rPr>
        <w:t>以响应人须知前附表规定的形式修改竞争性磋商文件，并通知所有已购买竞争性磋商文件的响应人，同时在原公告媒体发布变更公告。修改竞争性磋商文件的时间距提交响应文件截止时间不足5日的，并且修改内容可能影响响应文件编制的，将相应延长响应文件截止时间。</w:t>
      </w:r>
    </w:p>
    <w:p w14:paraId="12A58478">
      <w:pPr>
        <w:pStyle w:val="12"/>
        <w:pageBreakBefore w:val="0"/>
        <w:widowControl w:val="0"/>
        <w:numPr>
          <w:ilvl w:val="0"/>
          <w:numId w:val="5"/>
        </w:numPr>
        <w:tabs>
          <w:tab w:val="left" w:pos="360"/>
        </w:tabs>
        <w:kinsoku/>
        <w:overflowPunct/>
        <w:bidi w:val="0"/>
        <w:adjustRightInd w:val="0"/>
        <w:snapToGrid w:val="0"/>
        <w:spacing w:line="360" w:lineRule="auto"/>
        <w:ind w:firstLine="0" w:firstLineChars="0"/>
        <w:contextualSpacing/>
        <w:jc w:val="both"/>
        <w:textAlignment w:val="auto"/>
        <w:outlineLvl w:val="1"/>
        <w:rPr>
          <w:rStyle w:val="42"/>
          <w:rFonts w:hint="eastAsia" w:ascii="宋体" w:hAnsi="宋体" w:eastAsia="宋体" w:cs="宋体"/>
          <w:color w:val="auto"/>
          <w:sz w:val="24"/>
          <w:szCs w:val="24"/>
        </w:rPr>
      </w:pPr>
      <w:bookmarkStart w:id="205" w:name="_Toc23774429"/>
      <w:bookmarkStart w:id="206" w:name="_Toc28297"/>
      <w:r>
        <w:rPr>
          <w:rStyle w:val="42"/>
          <w:rFonts w:hint="eastAsia" w:ascii="宋体" w:hAnsi="宋体" w:eastAsia="宋体" w:cs="宋体"/>
          <w:color w:val="auto"/>
          <w:sz w:val="24"/>
          <w:szCs w:val="24"/>
        </w:rPr>
        <w:t>响应文件</w:t>
      </w:r>
      <w:bookmarkEnd w:id="203"/>
      <w:bookmarkEnd w:id="204"/>
      <w:r>
        <w:rPr>
          <w:rStyle w:val="42"/>
          <w:rFonts w:hint="eastAsia" w:ascii="宋体" w:hAnsi="宋体" w:eastAsia="宋体" w:cs="宋体"/>
          <w:color w:val="auto"/>
          <w:sz w:val="24"/>
          <w:szCs w:val="24"/>
        </w:rPr>
        <w:t>编写</w:t>
      </w:r>
      <w:bookmarkEnd w:id="205"/>
      <w:bookmarkEnd w:id="206"/>
    </w:p>
    <w:p w14:paraId="7FE858F7">
      <w:pPr>
        <w:pStyle w:val="4"/>
        <w:pageBreakBefore w:val="0"/>
        <w:widowControl w:val="0"/>
        <w:numPr>
          <w:ilvl w:val="1"/>
          <w:numId w:val="5"/>
        </w:numPr>
        <w:kinsoku/>
        <w:overflowPunct/>
        <w:bidi w:val="0"/>
        <w:adjustRightInd w:val="0"/>
        <w:snapToGrid w:val="0"/>
        <w:spacing w:line="360" w:lineRule="auto"/>
        <w:ind w:firstLine="0" w:firstLineChars="0"/>
        <w:jc w:val="both"/>
        <w:textAlignment w:val="auto"/>
        <w:rPr>
          <w:rFonts w:hint="eastAsia" w:ascii="宋体" w:hAnsi="宋体" w:eastAsia="宋体" w:cs="宋体"/>
          <w:bCs w:val="0"/>
          <w:sz w:val="24"/>
          <w:szCs w:val="24"/>
        </w:rPr>
      </w:pPr>
      <w:bookmarkStart w:id="207" w:name="_Toc270604593"/>
      <w:bookmarkStart w:id="208" w:name="_Toc463011271"/>
      <w:bookmarkStart w:id="209" w:name="_Toc428276586"/>
      <w:bookmarkStart w:id="210" w:name="_Toc270604820"/>
      <w:bookmarkStart w:id="211" w:name="_Toc454788026"/>
      <w:bookmarkStart w:id="212" w:name="_Toc26455"/>
      <w:bookmarkStart w:id="213" w:name="_Toc428351646"/>
      <w:bookmarkStart w:id="214" w:name="_Toc20143"/>
      <w:bookmarkStart w:id="215" w:name="_Toc277149382"/>
      <w:bookmarkStart w:id="216" w:name="_Toc462934292"/>
      <w:bookmarkStart w:id="217" w:name="_Toc455678118"/>
      <w:bookmarkStart w:id="218" w:name="_Toc12181"/>
      <w:bookmarkStart w:id="219" w:name="_Toc269470312"/>
      <w:r>
        <w:rPr>
          <w:rFonts w:hint="eastAsia" w:ascii="宋体" w:hAnsi="宋体" w:eastAsia="宋体" w:cs="宋体"/>
          <w:bCs w:val="0"/>
          <w:sz w:val="24"/>
          <w:szCs w:val="24"/>
        </w:rPr>
        <w:t>响应文件的组成</w:t>
      </w:r>
      <w:bookmarkEnd w:id="207"/>
      <w:bookmarkEnd w:id="208"/>
      <w:bookmarkEnd w:id="209"/>
      <w:bookmarkEnd w:id="210"/>
      <w:bookmarkEnd w:id="211"/>
      <w:bookmarkEnd w:id="212"/>
      <w:bookmarkEnd w:id="213"/>
      <w:bookmarkEnd w:id="214"/>
      <w:bookmarkEnd w:id="215"/>
      <w:bookmarkEnd w:id="216"/>
      <w:bookmarkEnd w:id="217"/>
      <w:bookmarkEnd w:id="218"/>
      <w:bookmarkEnd w:id="219"/>
    </w:p>
    <w:p w14:paraId="3FBA1FFE">
      <w:pPr>
        <w:pStyle w:val="12"/>
        <w:pageBreakBefore w:val="0"/>
        <w:widowControl w:val="0"/>
        <w:kinsoku/>
        <w:overflowPunct/>
        <w:bidi w:val="0"/>
        <w:adjustRightInd w:val="0"/>
        <w:snapToGrid w:val="0"/>
        <w:spacing w:line="360" w:lineRule="auto"/>
        <w:ind w:left="540" w:firstLine="0" w:firstLineChars="0"/>
        <w:contextualSpacing/>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响应文件应包括下列内容：</w:t>
      </w:r>
    </w:p>
    <w:p w14:paraId="6F546E97">
      <w:pPr>
        <w:pageBreakBefore w:val="0"/>
        <w:widowControl w:val="0"/>
        <w:kinsoku/>
        <w:wordWrap/>
        <w:overflowPunct/>
        <w:topLinePunct w:val="0"/>
        <w:autoSpaceDE w:val="0"/>
        <w:autoSpaceDN w:val="0"/>
        <w:bidi w:val="0"/>
        <w:adjustRightInd w:val="0"/>
        <w:snapToGrid w:val="0"/>
        <w:spacing w:line="360" w:lineRule="auto"/>
        <w:ind w:right="40" w:firstLine="0" w:firstLineChars="0"/>
        <w:jc w:val="both"/>
        <w:textAlignment w:val="auto"/>
        <w:rPr>
          <w:rFonts w:hint="eastAsia" w:ascii="宋体" w:hAnsi="宋体" w:eastAsia="宋体" w:cs="宋体"/>
          <w:kern w:val="0"/>
          <w:sz w:val="24"/>
          <w:szCs w:val="24"/>
        </w:rPr>
      </w:pPr>
      <w:bookmarkStart w:id="220" w:name="_Toc463011272"/>
      <w:bookmarkStart w:id="221" w:name="_Toc4803"/>
      <w:bookmarkStart w:id="222" w:name="_Toc455678119"/>
      <w:bookmarkStart w:id="223" w:name="_Toc22898"/>
      <w:bookmarkStart w:id="224" w:name="_Toc462934293"/>
      <w:bookmarkStart w:id="225" w:name="_Toc21496"/>
      <w:bookmarkStart w:id="226" w:name="_Toc270604595"/>
      <w:bookmarkStart w:id="227" w:name="_Toc269470314"/>
      <w:bookmarkStart w:id="228" w:name="_Toc277149384"/>
      <w:bookmarkStart w:id="229" w:name="_Toc270604822"/>
      <w:r>
        <w:rPr>
          <w:rFonts w:hint="eastAsia" w:ascii="宋体" w:hAnsi="宋体" w:eastAsia="宋体" w:cs="宋体"/>
          <w:sz w:val="24"/>
          <w:szCs w:val="24"/>
        </w:rPr>
        <w:t>（1）</w:t>
      </w:r>
      <w:r>
        <w:rPr>
          <w:rFonts w:hint="eastAsia" w:ascii="宋体" w:hAnsi="宋体" w:eastAsia="宋体" w:cs="宋体"/>
          <w:kern w:val="0"/>
          <w:sz w:val="24"/>
          <w:szCs w:val="24"/>
        </w:rPr>
        <w:t>磋商函及磋商函附录</w:t>
      </w:r>
    </w:p>
    <w:p w14:paraId="01818F88">
      <w:pPr>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（2）法定代表人身份证明</w:t>
      </w:r>
    </w:p>
    <w:p w14:paraId="1A7FC546">
      <w:pPr>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zh-CN"/>
        </w:rPr>
        <w:t>法定代表人授权委托书</w:t>
      </w:r>
    </w:p>
    <w:p w14:paraId="7D87AB1C">
      <w:pPr>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磋商承诺函</w:t>
      </w:r>
    </w:p>
    <w:p w14:paraId="4ABEC629">
      <w:pPr>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rPr>
        <w:t>（5）</w:t>
      </w:r>
      <w:r>
        <w:rPr>
          <w:rFonts w:hint="eastAsia" w:ascii="宋体" w:hAnsi="宋体" w:eastAsia="宋体" w:cs="宋体"/>
          <w:sz w:val="24"/>
          <w:szCs w:val="24"/>
          <w:highlight w:val="none"/>
        </w:rPr>
        <w:t>响应人资格证明文件</w:t>
      </w:r>
    </w:p>
    <w:p w14:paraId="429B0AA9">
      <w:pPr>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（6）已标价工程量清单</w:t>
      </w:r>
    </w:p>
    <w:p w14:paraId="617BCD81">
      <w:pPr>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（7）施工组织设计</w:t>
      </w:r>
    </w:p>
    <w:p w14:paraId="35A4053D">
      <w:pPr>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（8）项目管理机构</w:t>
      </w:r>
    </w:p>
    <w:p w14:paraId="7377873D">
      <w:pPr>
        <w:pageBreakBefore w:val="0"/>
        <w:widowControl w:val="0"/>
        <w:kinsoku/>
        <w:wordWrap/>
        <w:overflowPunct/>
        <w:topLinePunct w:val="0"/>
        <w:autoSpaceDE w:val="0"/>
        <w:autoSpaceDN w:val="0"/>
        <w:bidi w:val="0"/>
        <w:adjustRightInd w:val="0"/>
        <w:snapToGrid w:val="0"/>
        <w:spacing w:line="360" w:lineRule="auto"/>
        <w:ind w:right="40" w:firstLine="0" w:firstLineChars="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近年完成类似项目情况表</w:t>
      </w:r>
    </w:p>
    <w:p w14:paraId="62B138EF">
      <w:pPr>
        <w:pageBreakBefore w:val="0"/>
        <w:widowControl w:val="0"/>
        <w:kinsoku/>
        <w:wordWrap/>
        <w:overflowPunct/>
        <w:topLinePunct w:val="0"/>
        <w:autoSpaceDE w:val="0"/>
        <w:autoSpaceDN w:val="0"/>
        <w:bidi w:val="0"/>
        <w:adjustRightInd w:val="0"/>
        <w:snapToGrid w:val="0"/>
        <w:spacing w:line="360" w:lineRule="auto"/>
        <w:ind w:right="4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（10）响应人认为有必要提供的其它资料</w:t>
      </w:r>
    </w:p>
    <w:p w14:paraId="1304A500">
      <w:pPr>
        <w:pStyle w:val="4"/>
        <w:pageBreakBefore w:val="0"/>
        <w:widowControl w:val="0"/>
        <w:numPr>
          <w:ilvl w:val="1"/>
          <w:numId w:val="5"/>
        </w:numPr>
        <w:kinsoku/>
        <w:overflowPunct/>
        <w:bidi w:val="0"/>
        <w:adjustRightInd w:val="0"/>
        <w:snapToGrid w:val="0"/>
        <w:spacing w:line="360" w:lineRule="auto"/>
        <w:ind w:firstLine="0" w:firstLineChars="0"/>
        <w:jc w:val="both"/>
        <w:textAlignment w:val="auto"/>
        <w:rPr>
          <w:rFonts w:hint="eastAsia" w:ascii="宋体" w:hAnsi="宋体" w:eastAsia="宋体" w:cs="宋体"/>
          <w:bCs w:val="0"/>
          <w:sz w:val="24"/>
          <w:szCs w:val="24"/>
        </w:rPr>
      </w:pPr>
      <w:r>
        <w:rPr>
          <w:rFonts w:hint="eastAsia" w:ascii="宋体" w:hAnsi="宋体" w:eastAsia="宋体" w:cs="宋体"/>
          <w:bCs w:val="0"/>
          <w:sz w:val="24"/>
          <w:szCs w:val="24"/>
        </w:rPr>
        <w:t>磋商价格构成及报价要求</w:t>
      </w:r>
      <w:bookmarkEnd w:id="220"/>
      <w:bookmarkEnd w:id="221"/>
      <w:bookmarkEnd w:id="222"/>
      <w:bookmarkEnd w:id="223"/>
      <w:bookmarkEnd w:id="224"/>
      <w:bookmarkEnd w:id="225"/>
    </w:p>
    <w:p w14:paraId="7511AE25">
      <w:pPr>
        <w:pageBreakBefore w:val="0"/>
        <w:widowControl w:val="0"/>
        <w:numPr>
          <w:ilvl w:val="2"/>
          <w:numId w:val="5"/>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bookmarkStart w:id="230" w:name="_Toc462934294"/>
      <w:bookmarkStart w:id="231" w:name="_Toc454788028"/>
      <w:bookmarkStart w:id="232" w:name="_Toc58"/>
      <w:bookmarkStart w:id="233" w:name="_Toc428351648"/>
      <w:bookmarkStart w:id="234" w:name="_Toc9193"/>
      <w:bookmarkStart w:id="235" w:name="_Toc428276588"/>
      <w:bookmarkStart w:id="236" w:name="_Toc455678120"/>
      <w:bookmarkStart w:id="237" w:name="_Toc17969"/>
      <w:bookmarkStart w:id="238" w:name="_Toc463011273"/>
      <w:r>
        <w:rPr>
          <w:rFonts w:hint="eastAsia" w:ascii="宋体" w:hAnsi="宋体" w:eastAsia="宋体" w:cs="宋体"/>
          <w:sz w:val="24"/>
          <w:szCs w:val="24"/>
        </w:rPr>
        <w:t>响应人应按“响应文件格式”的要求在磋商函中进行报价并填写已标价工程量清单。</w:t>
      </w:r>
    </w:p>
    <w:p w14:paraId="713AF084">
      <w:pPr>
        <w:pageBreakBefore w:val="0"/>
        <w:widowControl w:val="0"/>
        <w:numPr>
          <w:ilvl w:val="2"/>
          <w:numId w:val="5"/>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响应人应充分了解该项目的总体情况以及影响磋商报价的其他要素。</w:t>
      </w:r>
    </w:p>
    <w:p w14:paraId="1A7D7CFF">
      <w:pPr>
        <w:pageBreakBefore w:val="0"/>
        <w:widowControl w:val="0"/>
        <w:numPr>
          <w:ilvl w:val="2"/>
          <w:numId w:val="5"/>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本项目的报价方式见响应人须知前附表。响应人在投标截止时间前修改磋商函中的磋商报价总额，应同时修改响应文件“已标价工程量清单”中的相应报价。此修改须符合本章第4.3款的有关要求。</w:t>
      </w:r>
    </w:p>
    <w:p w14:paraId="27BAC33A">
      <w:pPr>
        <w:pageBreakBefore w:val="0"/>
        <w:widowControl w:val="0"/>
        <w:numPr>
          <w:ilvl w:val="2"/>
          <w:numId w:val="5"/>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采购人</w:t>
      </w:r>
      <w:r>
        <w:rPr>
          <w:rFonts w:hint="eastAsia" w:ascii="宋体" w:hAnsi="宋体" w:eastAsia="宋体" w:cs="宋体"/>
          <w:sz w:val="24"/>
          <w:szCs w:val="24"/>
        </w:rPr>
        <w:t>设有磋商控制价的，响应人的磋商报价不得超过磋商控制价。</w:t>
      </w:r>
    </w:p>
    <w:p w14:paraId="145E4BAB">
      <w:pPr>
        <w:pStyle w:val="4"/>
        <w:pageBreakBefore w:val="0"/>
        <w:widowControl w:val="0"/>
        <w:numPr>
          <w:ilvl w:val="1"/>
          <w:numId w:val="5"/>
        </w:numPr>
        <w:kinsoku/>
        <w:overflowPunct/>
        <w:bidi w:val="0"/>
        <w:adjustRightInd w:val="0"/>
        <w:snapToGrid w:val="0"/>
        <w:spacing w:line="360" w:lineRule="auto"/>
        <w:ind w:firstLine="0" w:firstLineChars="0"/>
        <w:jc w:val="both"/>
        <w:textAlignment w:val="auto"/>
        <w:rPr>
          <w:rFonts w:hint="eastAsia" w:ascii="宋体" w:hAnsi="宋体" w:eastAsia="宋体" w:cs="宋体"/>
          <w:bCs w:val="0"/>
          <w:sz w:val="24"/>
          <w:szCs w:val="24"/>
        </w:rPr>
      </w:pPr>
      <w:r>
        <w:rPr>
          <w:rFonts w:hint="eastAsia" w:ascii="宋体" w:hAnsi="宋体" w:eastAsia="宋体" w:cs="宋体"/>
          <w:bCs w:val="0"/>
          <w:sz w:val="24"/>
          <w:szCs w:val="24"/>
        </w:rPr>
        <w:t>磋商有效期</w:t>
      </w:r>
      <w:bookmarkEnd w:id="226"/>
      <w:bookmarkEnd w:id="227"/>
      <w:bookmarkEnd w:id="228"/>
      <w:bookmarkEnd w:id="229"/>
      <w:bookmarkEnd w:id="230"/>
      <w:bookmarkEnd w:id="231"/>
      <w:bookmarkEnd w:id="232"/>
      <w:bookmarkEnd w:id="233"/>
      <w:bookmarkEnd w:id="234"/>
      <w:bookmarkEnd w:id="235"/>
      <w:bookmarkEnd w:id="236"/>
      <w:bookmarkEnd w:id="237"/>
      <w:bookmarkEnd w:id="238"/>
    </w:p>
    <w:p w14:paraId="40CED21F">
      <w:pPr>
        <w:pageBreakBefore w:val="0"/>
        <w:widowControl w:val="0"/>
        <w:numPr>
          <w:ilvl w:val="2"/>
          <w:numId w:val="5"/>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磋商有效期见响应人须知前附表。</w:t>
      </w:r>
    </w:p>
    <w:p w14:paraId="73F0C977">
      <w:pPr>
        <w:pageBreakBefore w:val="0"/>
        <w:widowControl w:val="0"/>
        <w:numPr>
          <w:ilvl w:val="2"/>
          <w:numId w:val="5"/>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在磋商有效期内，响应人撤销响应文件的，应承担竞争性磋商文件和法律规定的责任。</w:t>
      </w:r>
    </w:p>
    <w:p w14:paraId="1456E59C">
      <w:pPr>
        <w:pageBreakBefore w:val="0"/>
        <w:widowControl w:val="0"/>
        <w:numPr>
          <w:ilvl w:val="2"/>
          <w:numId w:val="5"/>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出现特殊情况需要延长磋商有效期的，</w:t>
      </w:r>
      <w:r>
        <w:rPr>
          <w:rFonts w:hint="eastAsia" w:ascii="宋体" w:hAnsi="宋体" w:eastAsia="宋体" w:cs="宋体"/>
          <w:sz w:val="24"/>
          <w:szCs w:val="24"/>
          <w:lang w:eastAsia="zh-CN"/>
        </w:rPr>
        <w:t>采购人</w:t>
      </w:r>
      <w:r>
        <w:rPr>
          <w:rFonts w:hint="eastAsia" w:ascii="宋体" w:hAnsi="宋体" w:eastAsia="宋体" w:cs="宋体"/>
          <w:sz w:val="24"/>
          <w:szCs w:val="24"/>
        </w:rPr>
        <w:t>以书面形式通知所有响应人延长磋商有效期。响应人应予以书面答复，同意延长的，应相应延长其磋商保证金的有效期，但不得要求或被允许修改其响应文件；响应人拒绝延长的，其磋商失效，但响应人有权收回其磋商保证金。</w:t>
      </w:r>
    </w:p>
    <w:p w14:paraId="04D3F122">
      <w:pPr>
        <w:pStyle w:val="4"/>
        <w:pageBreakBefore w:val="0"/>
        <w:widowControl w:val="0"/>
        <w:numPr>
          <w:ilvl w:val="1"/>
          <w:numId w:val="5"/>
        </w:numPr>
        <w:kinsoku/>
        <w:overflowPunct/>
        <w:bidi w:val="0"/>
        <w:adjustRightInd w:val="0"/>
        <w:snapToGrid w:val="0"/>
        <w:spacing w:line="360" w:lineRule="auto"/>
        <w:ind w:firstLine="0" w:firstLineChars="0"/>
        <w:jc w:val="both"/>
        <w:textAlignment w:val="auto"/>
        <w:rPr>
          <w:rFonts w:hint="eastAsia" w:ascii="宋体" w:hAnsi="宋体" w:eastAsia="宋体" w:cs="宋体"/>
          <w:bCs w:val="0"/>
          <w:sz w:val="24"/>
          <w:szCs w:val="24"/>
        </w:rPr>
      </w:pPr>
      <w:bookmarkStart w:id="239" w:name="_Toc15074"/>
      <w:bookmarkStart w:id="240" w:name="_Toc23856"/>
      <w:bookmarkStart w:id="241" w:name="_Toc455678121"/>
      <w:bookmarkStart w:id="242" w:name="_Toc462934295"/>
      <w:bookmarkStart w:id="243" w:name="_Toc463011274"/>
      <w:bookmarkStart w:id="244" w:name="_Toc25039"/>
      <w:bookmarkStart w:id="245" w:name="_Toc428276589"/>
      <w:bookmarkStart w:id="246" w:name="_Toc454788029"/>
      <w:bookmarkStart w:id="247" w:name="_Toc428351649"/>
      <w:r>
        <w:rPr>
          <w:rFonts w:hint="eastAsia" w:ascii="宋体" w:hAnsi="宋体" w:eastAsia="宋体" w:cs="宋体"/>
          <w:bCs w:val="0"/>
          <w:sz w:val="24"/>
          <w:szCs w:val="24"/>
        </w:rPr>
        <w:t>磋商保证金</w:t>
      </w:r>
      <w:bookmarkEnd w:id="239"/>
      <w:bookmarkEnd w:id="240"/>
      <w:bookmarkEnd w:id="241"/>
      <w:bookmarkEnd w:id="242"/>
      <w:bookmarkEnd w:id="243"/>
      <w:bookmarkEnd w:id="244"/>
      <w:bookmarkEnd w:id="245"/>
      <w:bookmarkEnd w:id="246"/>
      <w:bookmarkEnd w:id="247"/>
    </w:p>
    <w:p w14:paraId="11D27AB1">
      <w:pPr>
        <w:pageBreakBefore w:val="0"/>
        <w:widowControl w:val="0"/>
        <w:numPr>
          <w:ilvl w:val="2"/>
          <w:numId w:val="5"/>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根据《河南省财政厅关于优化政府采购营商环境有关问题的通知》（豫财购[2020]4号）第6条的规定，磋商保证金不再收取。</w:t>
      </w:r>
    </w:p>
    <w:p w14:paraId="70B4FD09">
      <w:pPr>
        <w:pStyle w:val="4"/>
        <w:pageBreakBefore w:val="0"/>
        <w:widowControl w:val="0"/>
        <w:numPr>
          <w:ilvl w:val="1"/>
          <w:numId w:val="5"/>
        </w:numPr>
        <w:kinsoku/>
        <w:overflowPunct/>
        <w:bidi w:val="0"/>
        <w:adjustRightInd w:val="0"/>
        <w:snapToGrid w:val="0"/>
        <w:spacing w:line="360" w:lineRule="auto"/>
        <w:ind w:firstLine="0" w:firstLineChars="0"/>
        <w:jc w:val="both"/>
        <w:textAlignment w:val="auto"/>
        <w:rPr>
          <w:rFonts w:hint="eastAsia" w:ascii="宋体" w:hAnsi="宋体" w:eastAsia="宋体" w:cs="宋体"/>
          <w:bCs w:val="0"/>
          <w:sz w:val="24"/>
          <w:szCs w:val="24"/>
        </w:rPr>
      </w:pPr>
      <w:bookmarkStart w:id="248" w:name="_Toc463011275"/>
      <w:bookmarkStart w:id="249" w:name="_Toc455678122"/>
      <w:bookmarkStart w:id="250" w:name="_Toc269470318"/>
      <w:bookmarkStart w:id="251" w:name="_Toc428276590"/>
      <w:bookmarkStart w:id="252" w:name="_Toc454788030"/>
      <w:bookmarkStart w:id="253" w:name="_Toc270604823"/>
      <w:bookmarkStart w:id="254" w:name="_Toc270604596"/>
      <w:bookmarkStart w:id="255" w:name="_Toc7919"/>
      <w:bookmarkStart w:id="256" w:name="_Toc32308"/>
      <w:bookmarkStart w:id="257" w:name="_Toc462934296"/>
      <w:bookmarkStart w:id="258" w:name="_Toc4446"/>
      <w:bookmarkStart w:id="259" w:name="_Toc428351650"/>
      <w:bookmarkStart w:id="260" w:name="_Toc277149385"/>
      <w:r>
        <w:rPr>
          <w:rFonts w:hint="eastAsia" w:ascii="宋体" w:hAnsi="宋体" w:eastAsia="宋体" w:cs="宋体"/>
          <w:bCs w:val="0"/>
          <w:sz w:val="24"/>
          <w:szCs w:val="24"/>
        </w:rPr>
        <w:t>响应文件的编制</w:t>
      </w:r>
      <w:bookmarkEnd w:id="248"/>
      <w:bookmarkEnd w:id="249"/>
      <w:bookmarkEnd w:id="250"/>
      <w:bookmarkEnd w:id="251"/>
      <w:bookmarkEnd w:id="252"/>
      <w:bookmarkEnd w:id="253"/>
      <w:bookmarkEnd w:id="254"/>
      <w:bookmarkEnd w:id="255"/>
      <w:bookmarkEnd w:id="256"/>
      <w:bookmarkEnd w:id="257"/>
      <w:bookmarkEnd w:id="258"/>
      <w:bookmarkEnd w:id="259"/>
      <w:bookmarkEnd w:id="260"/>
    </w:p>
    <w:p w14:paraId="11F6DD6C">
      <w:pPr>
        <w:pageBreakBefore w:val="0"/>
        <w:widowControl w:val="0"/>
        <w:numPr>
          <w:ilvl w:val="2"/>
          <w:numId w:val="5"/>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响应文</w:t>
      </w:r>
      <w:r>
        <w:rPr>
          <w:rFonts w:hint="eastAsia" w:ascii="宋体" w:hAnsi="宋体" w:eastAsia="宋体" w:cs="宋体"/>
          <w:sz w:val="24"/>
          <w:szCs w:val="24"/>
          <w:highlight w:val="none"/>
        </w:rPr>
        <w:t>件应按第</w:t>
      </w: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章响应文</w:t>
      </w:r>
      <w:r>
        <w:rPr>
          <w:rFonts w:hint="eastAsia" w:ascii="宋体" w:hAnsi="宋体" w:eastAsia="宋体" w:cs="宋体"/>
          <w:sz w:val="24"/>
          <w:szCs w:val="24"/>
        </w:rPr>
        <w:t>件格式进行编写，如有必要，可以增加附页，作为响应文件的组成部分。其中，磋商函附录在满足竞争性磋商文件实质性要求的基础上，可以提出比竞争性磋商文件要求更有利于</w:t>
      </w:r>
      <w:r>
        <w:rPr>
          <w:rFonts w:hint="eastAsia" w:ascii="宋体" w:hAnsi="宋体" w:eastAsia="宋体" w:cs="宋体"/>
          <w:sz w:val="24"/>
          <w:szCs w:val="24"/>
          <w:lang w:eastAsia="zh-CN"/>
        </w:rPr>
        <w:t>采购人</w:t>
      </w:r>
      <w:r>
        <w:rPr>
          <w:rFonts w:hint="eastAsia" w:ascii="宋体" w:hAnsi="宋体" w:eastAsia="宋体" w:cs="宋体"/>
          <w:sz w:val="24"/>
          <w:szCs w:val="24"/>
        </w:rPr>
        <w:t>的承诺。</w:t>
      </w:r>
    </w:p>
    <w:p w14:paraId="57997FA5">
      <w:pPr>
        <w:pageBreakBefore w:val="0"/>
        <w:widowControl w:val="0"/>
        <w:numPr>
          <w:ilvl w:val="2"/>
          <w:numId w:val="5"/>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响应文件应当对竞争性磋商文件有关磋商报价、计划工期、磋商有效期、质量标准等实质性内容作出响应。</w:t>
      </w:r>
    </w:p>
    <w:p w14:paraId="5C487EFE">
      <w:pPr>
        <w:pageBreakBefore w:val="0"/>
        <w:widowControl w:val="0"/>
        <w:numPr>
          <w:ilvl w:val="2"/>
          <w:numId w:val="5"/>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响应人在生成电子化响应文件后，应对电子化响应文件进行签章，未进行签章的视为无效响应。</w:t>
      </w:r>
    </w:p>
    <w:p w14:paraId="19DC17DC">
      <w:pPr>
        <w:pageBreakBefore w:val="0"/>
        <w:widowControl w:val="0"/>
        <w:kinsoku/>
        <w:wordWrap/>
        <w:overflowPunct/>
        <w:topLinePunct w:val="0"/>
        <w:autoSpaceDE w:val="0"/>
        <w:autoSpaceDN w:val="0"/>
        <w:bidi w:val="0"/>
        <w:adjustRightInd w:val="0"/>
        <w:snapToGrid w:val="0"/>
        <w:spacing w:line="360" w:lineRule="auto"/>
        <w:ind w:right="41" w:firstLine="0" w:firstLineChars="0"/>
        <w:jc w:val="both"/>
        <w:textAlignment w:val="auto"/>
        <w:rPr>
          <w:rFonts w:hint="eastAsia" w:ascii="宋体" w:hAnsi="宋体" w:eastAsia="宋体" w:cs="宋体"/>
          <w:spacing w:val="2"/>
          <w:kern w:val="0"/>
          <w:sz w:val="24"/>
          <w:szCs w:val="24"/>
        </w:rPr>
      </w:pPr>
      <w:r>
        <w:rPr>
          <w:rFonts w:hint="eastAsia" w:ascii="宋体" w:hAnsi="宋体" w:eastAsia="宋体" w:cs="宋体"/>
          <w:sz w:val="24"/>
          <w:szCs w:val="24"/>
        </w:rPr>
        <w:t xml:space="preserve">3.5.4 </w:t>
      </w:r>
      <w:r>
        <w:rPr>
          <w:rFonts w:hint="eastAsia" w:ascii="宋体" w:hAnsi="宋体" w:eastAsia="宋体" w:cs="宋体"/>
          <w:spacing w:val="2"/>
          <w:kern w:val="0"/>
          <w:sz w:val="24"/>
          <w:szCs w:val="24"/>
        </w:rPr>
        <w:t>磋商文件中要求签章的，响应人在进行电子化响应文件签章时，以单位和法定代表人电子签章为准。电子化响应文件具体制作教材请响应人通过CA证书登录三门峡市公共资源电子化交易系统在右上角“组建下载”中查看。</w:t>
      </w:r>
    </w:p>
    <w:p w14:paraId="783D9226">
      <w:pPr>
        <w:pageBreakBefore w:val="0"/>
        <w:widowControl w:val="0"/>
        <w:kinsoku/>
        <w:wordWrap/>
        <w:overflowPunct/>
        <w:topLinePunct w:val="0"/>
        <w:autoSpaceDE w:val="0"/>
        <w:autoSpaceDN w:val="0"/>
        <w:bidi w:val="0"/>
        <w:adjustRightInd w:val="0"/>
        <w:snapToGrid w:val="0"/>
        <w:spacing w:line="360" w:lineRule="auto"/>
        <w:ind w:right="41"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3.5.5 相关证书原件的提交：本项目实行资格后审，评审中资格审查、评审打分以响应文件为准，其上传资料真实性由响应人自行承担。</w:t>
      </w:r>
    </w:p>
    <w:p w14:paraId="6686F27A">
      <w:pPr>
        <w:pStyle w:val="12"/>
        <w:pageBreakBefore w:val="0"/>
        <w:widowControl w:val="0"/>
        <w:numPr>
          <w:ilvl w:val="0"/>
          <w:numId w:val="5"/>
        </w:numPr>
        <w:tabs>
          <w:tab w:val="left" w:pos="360"/>
        </w:tabs>
        <w:kinsoku/>
        <w:overflowPunct/>
        <w:bidi w:val="0"/>
        <w:adjustRightInd w:val="0"/>
        <w:snapToGrid w:val="0"/>
        <w:spacing w:line="360" w:lineRule="auto"/>
        <w:ind w:firstLine="0" w:firstLineChars="0"/>
        <w:contextualSpacing/>
        <w:jc w:val="both"/>
        <w:textAlignment w:val="auto"/>
        <w:outlineLvl w:val="1"/>
        <w:rPr>
          <w:rStyle w:val="42"/>
          <w:rFonts w:hint="eastAsia" w:ascii="宋体" w:hAnsi="宋体" w:eastAsia="宋体" w:cs="宋体"/>
          <w:color w:val="auto"/>
          <w:sz w:val="24"/>
          <w:szCs w:val="24"/>
        </w:rPr>
      </w:pPr>
      <w:bookmarkStart w:id="261" w:name="_Toc12187"/>
      <w:bookmarkStart w:id="262" w:name="_Toc23774430"/>
      <w:bookmarkStart w:id="263" w:name="_Toc6530"/>
      <w:r>
        <w:rPr>
          <w:rStyle w:val="42"/>
          <w:rFonts w:hint="eastAsia" w:ascii="宋体" w:hAnsi="宋体" w:eastAsia="宋体" w:cs="宋体"/>
          <w:color w:val="auto"/>
          <w:sz w:val="24"/>
          <w:szCs w:val="24"/>
        </w:rPr>
        <w:t>响应文件的递交</w:t>
      </w:r>
      <w:bookmarkEnd w:id="261"/>
      <w:bookmarkEnd w:id="262"/>
      <w:bookmarkEnd w:id="263"/>
    </w:p>
    <w:p w14:paraId="2E776146">
      <w:pPr>
        <w:pStyle w:val="4"/>
        <w:pageBreakBefore w:val="0"/>
        <w:widowControl w:val="0"/>
        <w:numPr>
          <w:ilvl w:val="1"/>
          <w:numId w:val="5"/>
        </w:numPr>
        <w:kinsoku/>
        <w:overflowPunct/>
        <w:bidi w:val="0"/>
        <w:adjustRightInd w:val="0"/>
        <w:snapToGrid w:val="0"/>
        <w:spacing w:line="360" w:lineRule="auto"/>
        <w:ind w:firstLine="0" w:firstLineChars="0"/>
        <w:jc w:val="both"/>
        <w:textAlignment w:val="auto"/>
        <w:rPr>
          <w:rFonts w:hint="eastAsia" w:ascii="宋体" w:hAnsi="宋体" w:eastAsia="宋体" w:cs="宋体"/>
          <w:sz w:val="24"/>
          <w:szCs w:val="24"/>
        </w:rPr>
      </w:pPr>
      <w:bookmarkStart w:id="264" w:name="_Toc455678124"/>
      <w:bookmarkStart w:id="265" w:name="_Toc463011277"/>
      <w:bookmarkStart w:id="266" w:name="_Toc31608"/>
      <w:bookmarkStart w:id="267" w:name="_Toc270604598"/>
      <w:bookmarkStart w:id="268" w:name="_Toc454788032"/>
      <w:bookmarkStart w:id="269" w:name="_Toc277149387"/>
      <w:bookmarkStart w:id="270" w:name="_Toc428351652"/>
      <w:bookmarkStart w:id="271" w:name="_Toc428276592"/>
      <w:bookmarkStart w:id="272" w:name="_Toc27477"/>
      <w:bookmarkStart w:id="273" w:name="_Toc270604825"/>
      <w:bookmarkStart w:id="274" w:name="_Toc462934298"/>
      <w:bookmarkStart w:id="275" w:name="_Toc21528"/>
      <w:bookmarkStart w:id="276" w:name="_Toc269470320"/>
      <w:r>
        <w:rPr>
          <w:rFonts w:hint="eastAsia" w:ascii="宋体" w:hAnsi="宋体" w:eastAsia="宋体" w:cs="宋体"/>
          <w:bCs w:val="0"/>
          <w:sz w:val="24"/>
          <w:szCs w:val="24"/>
        </w:rPr>
        <w:t>电子化响应文件的格式及上传</w:t>
      </w:r>
      <w:bookmarkEnd w:id="264"/>
      <w:bookmarkEnd w:id="265"/>
      <w:bookmarkEnd w:id="266"/>
      <w:bookmarkEnd w:id="267"/>
      <w:bookmarkEnd w:id="268"/>
      <w:bookmarkEnd w:id="269"/>
      <w:bookmarkEnd w:id="270"/>
      <w:bookmarkEnd w:id="271"/>
      <w:bookmarkEnd w:id="272"/>
      <w:bookmarkEnd w:id="273"/>
      <w:bookmarkEnd w:id="274"/>
      <w:bookmarkEnd w:id="275"/>
      <w:bookmarkEnd w:id="276"/>
      <w:r>
        <w:rPr>
          <w:rFonts w:hint="eastAsia" w:ascii="宋体" w:hAnsi="宋体" w:eastAsia="宋体" w:cs="宋体"/>
          <w:bCs w:val="0"/>
          <w:sz w:val="24"/>
          <w:szCs w:val="24"/>
        </w:rPr>
        <w:t>：详见</w:t>
      </w:r>
      <w:r>
        <w:rPr>
          <w:rFonts w:hint="eastAsia" w:ascii="宋体" w:hAnsi="宋体" w:eastAsia="宋体" w:cs="宋体"/>
          <w:sz w:val="24"/>
          <w:szCs w:val="24"/>
        </w:rPr>
        <w:t>响应人须知前附表</w:t>
      </w:r>
    </w:p>
    <w:p w14:paraId="7B509D61">
      <w:pPr>
        <w:pStyle w:val="4"/>
        <w:pageBreakBefore w:val="0"/>
        <w:widowControl w:val="0"/>
        <w:numPr>
          <w:ilvl w:val="1"/>
          <w:numId w:val="5"/>
        </w:numPr>
        <w:kinsoku/>
        <w:overflowPunct/>
        <w:bidi w:val="0"/>
        <w:adjustRightInd w:val="0"/>
        <w:snapToGrid w:val="0"/>
        <w:spacing w:line="360" w:lineRule="auto"/>
        <w:ind w:firstLine="0" w:firstLineChars="0"/>
        <w:jc w:val="both"/>
        <w:textAlignment w:val="auto"/>
        <w:rPr>
          <w:rFonts w:hint="eastAsia" w:ascii="宋体" w:hAnsi="宋体" w:eastAsia="宋体" w:cs="宋体"/>
          <w:bCs w:val="0"/>
          <w:sz w:val="24"/>
          <w:szCs w:val="24"/>
        </w:rPr>
      </w:pPr>
      <w:bookmarkStart w:id="277" w:name="_Toc5938"/>
      <w:bookmarkStart w:id="278" w:name="_Toc277149388"/>
      <w:bookmarkStart w:id="279" w:name="_Toc270604599"/>
      <w:bookmarkStart w:id="280" w:name="_Toc462934299"/>
      <w:bookmarkStart w:id="281" w:name="_Toc454788033"/>
      <w:bookmarkStart w:id="282" w:name="_Toc269470321"/>
      <w:bookmarkStart w:id="283" w:name="_Toc20197"/>
      <w:bookmarkStart w:id="284" w:name="_Toc455678125"/>
      <w:bookmarkStart w:id="285" w:name="_Toc428351653"/>
      <w:bookmarkStart w:id="286" w:name="_Toc270604826"/>
      <w:bookmarkStart w:id="287" w:name="_Toc29167"/>
      <w:bookmarkStart w:id="288" w:name="_Toc463011278"/>
      <w:bookmarkStart w:id="289" w:name="_Toc428276593"/>
      <w:r>
        <w:rPr>
          <w:rFonts w:hint="eastAsia" w:ascii="宋体" w:hAnsi="宋体" w:eastAsia="宋体" w:cs="宋体"/>
          <w:bCs w:val="0"/>
          <w:sz w:val="24"/>
          <w:szCs w:val="24"/>
        </w:rPr>
        <w:t>响应文件的递交</w:t>
      </w:r>
      <w:bookmarkEnd w:id="277"/>
      <w:bookmarkEnd w:id="278"/>
      <w:bookmarkEnd w:id="279"/>
      <w:bookmarkEnd w:id="280"/>
      <w:bookmarkEnd w:id="281"/>
      <w:bookmarkEnd w:id="282"/>
      <w:bookmarkEnd w:id="283"/>
      <w:bookmarkEnd w:id="284"/>
      <w:bookmarkEnd w:id="285"/>
      <w:bookmarkEnd w:id="286"/>
      <w:bookmarkEnd w:id="287"/>
      <w:bookmarkEnd w:id="288"/>
      <w:bookmarkEnd w:id="289"/>
    </w:p>
    <w:p w14:paraId="538B41DA">
      <w:pPr>
        <w:pageBreakBefore w:val="0"/>
        <w:widowControl w:val="0"/>
        <w:kinsoku/>
        <w:wordWrap/>
        <w:overflowPunct/>
        <w:topLinePunct w:val="0"/>
        <w:autoSpaceDE w:val="0"/>
        <w:autoSpaceDN w:val="0"/>
        <w:bidi w:val="0"/>
        <w:adjustRightInd w:val="0"/>
        <w:snapToGrid w:val="0"/>
        <w:spacing w:line="360" w:lineRule="auto"/>
        <w:ind w:right="-20" w:firstLine="0" w:firstLineChars="0"/>
        <w:jc w:val="both"/>
        <w:textAlignment w:val="auto"/>
        <w:rPr>
          <w:rFonts w:hint="eastAsia" w:ascii="宋体" w:hAnsi="宋体" w:eastAsia="宋体" w:cs="宋体"/>
          <w:kern w:val="0"/>
          <w:sz w:val="24"/>
          <w:szCs w:val="24"/>
        </w:rPr>
      </w:pPr>
      <w:r>
        <w:rPr>
          <w:rFonts w:hint="eastAsia" w:ascii="宋体" w:hAnsi="宋体" w:eastAsia="宋体" w:cs="宋体"/>
          <w:sz w:val="24"/>
          <w:szCs w:val="24"/>
        </w:rPr>
        <w:t>4.2.1 响应人</w:t>
      </w:r>
      <w:r>
        <w:rPr>
          <w:rFonts w:hint="eastAsia" w:ascii="宋体" w:hAnsi="宋体" w:eastAsia="宋体" w:cs="宋体"/>
          <w:spacing w:val="-2"/>
          <w:kern w:val="0"/>
          <w:sz w:val="24"/>
          <w:szCs w:val="24"/>
        </w:rPr>
        <w:t>应</w:t>
      </w:r>
      <w:r>
        <w:rPr>
          <w:rFonts w:hint="eastAsia" w:ascii="宋体" w:hAnsi="宋体" w:eastAsia="宋体" w:cs="宋体"/>
          <w:kern w:val="0"/>
          <w:sz w:val="24"/>
          <w:szCs w:val="24"/>
        </w:rPr>
        <w:t>在</w:t>
      </w:r>
      <w:r>
        <w:rPr>
          <w:rFonts w:hint="eastAsia" w:ascii="宋体" w:hAnsi="宋体" w:eastAsia="宋体" w:cs="宋体"/>
          <w:spacing w:val="-2"/>
          <w:kern w:val="0"/>
          <w:sz w:val="24"/>
          <w:szCs w:val="24"/>
        </w:rPr>
        <w:t>响应人须</w:t>
      </w:r>
      <w:r>
        <w:rPr>
          <w:rFonts w:hint="eastAsia" w:ascii="宋体" w:hAnsi="宋体" w:eastAsia="宋体" w:cs="宋体"/>
          <w:kern w:val="0"/>
          <w:sz w:val="24"/>
          <w:szCs w:val="24"/>
        </w:rPr>
        <w:t>知前</w:t>
      </w:r>
      <w:r>
        <w:rPr>
          <w:rFonts w:hint="eastAsia" w:ascii="宋体" w:hAnsi="宋体" w:eastAsia="宋体" w:cs="宋体"/>
          <w:spacing w:val="-2"/>
          <w:kern w:val="0"/>
          <w:sz w:val="24"/>
          <w:szCs w:val="24"/>
        </w:rPr>
        <w:t>附</w:t>
      </w:r>
      <w:r>
        <w:rPr>
          <w:rFonts w:hint="eastAsia" w:ascii="宋体" w:hAnsi="宋体" w:eastAsia="宋体" w:cs="宋体"/>
          <w:kern w:val="0"/>
          <w:sz w:val="24"/>
          <w:szCs w:val="24"/>
        </w:rPr>
        <w:t>表</w:t>
      </w:r>
      <w:r>
        <w:rPr>
          <w:rFonts w:hint="eastAsia" w:ascii="宋体" w:hAnsi="宋体" w:eastAsia="宋体" w:cs="宋体"/>
          <w:spacing w:val="-2"/>
          <w:kern w:val="0"/>
          <w:sz w:val="24"/>
          <w:szCs w:val="24"/>
        </w:rPr>
        <w:t>规</w:t>
      </w:r>
      <w:r>
        <w:rPr>
          <w:rFonts w:hint="eastAsia" w:ascii="宋体" w:hAnsi="宋体" w:eastAsia="宋体" w:cs="宋体"/>
          <w:kern w:val="0"/>
          <w:sz w:val="24"/>
          <w:szCs w:val="24"/>
        </w:rPr>
        <w:t>定</w:t>
      </w:r>
      <w:r>
        <w:rPr>
          <w:rFonts w:hint="eastAsia" w:ascii="宋体" w:hAnsi="宋体" w:eastAsia="宋体" w:cs="宋体"/>
          <w:spacing w:val="-2"/>
          <w:kern w:val="0"/>
          <w:sz w:val="24"/>
          <w:szCs w:val="24"/>
        </w:rPr>
        <w:t>的</w:t>
      </w:r>
      <w:r>
        <w:rPr>
          <w:rFonts w:hint="eastAsia" w:ascii="宋体" w:hAnsi="宋体" w:eastAsia="宋体" w:cs="宋体"/>
          <w:kern w:val="0"/>
          <w:sz w:val="24"/>
          <w:szCs w:val="24"/>
        </w:rPr>
        <w:t>响应文件递交截</w:t>
      </w:r>
      <w:r>
        <w:rPr>
          <w:rFonts w:hint="eastAsia" w:ascii="宋体" w:hAnsi="宋体" w:eastAsia="宋体" w:cs="宋体"/>
          <w:spacing w:val="-2"/>
          <w:kern w:val="0"/>
          <w:sz w:val="24"/>
          <w:szCs w:val="24"/>
        </w:rPr>
        <w:t>止</w:t>
      </w:r>
      <w:r>
        <w:rPr>
          <w:rFonts w:hint="eastAsia" w:ascii="宋体" w:hAnsi="宋体" w:eastAsia="宋体" w:cs="宋体"/>
          <w:kern w:val="0"/>
          <w:sz w:val="24"/>
          <w:szCs w:val="24"/>
        </w:rPr>
        <w:t>时间</w:t>
      </w:r>
      <w:r>
        <w:rPr>
          <w:rFonts w:hint="eastAsia" w:ascii="宋体" w:hAnsi="宋体" w:eastAsia="宋体" w:cs="宋体"/>
          <w:spacing w:val="-2"/>
          <w:kern w:val="0"/>
          <w:sz w:val="24"/>
          <w:szCs w:val="24"/>
        </w:rPr>
        <w:t>前递交</w:t>
      </w:r>
      <w:r>
        <w:rPr>
          <w:rFonts w:hint="eastAsia" w:ascii="宋体" w:hAnsi="宋体" w:eastAsia="宋体" w:cs="宋体"/>
          <w:kern w:val="0"/>
          <w:sz w:val="24"/>
          <w:szCs w:val="24"/>
        </w:rPr>
        <w:t>响应文</w:t>
      </w:r>
      <w:r>
        <w:rPr>
          <w:rFonts w:hint="eastAsia" w:ascii="宋体" w:hAnsi="宋体" w:eastAsia="宋体" w:cs="宋体"/>
          <w:spacing w:val="-2"/>
          <w:kern w:val="0"/>
          <w:sz w:val="24"/>
          <w:szCs w:val="24"/>
        </w:rPr>
        <w:t>件</w:t>
      </w:r>
      <w:r>
        <w:rPr>
          <w:rFonts w:hint="eastAsia" w:ascii="宋体" w:hAnsi="宋体" w:eastAsia="宋体" w:cs="宋体"/>
          <w:kern w:val="0"/>
          <w:sz w:val="24"/>
          <w:szCs w:val="24"/>
        </w:rPr>
        <w:t>。</w:t>
      </w:r>
    </w:p>
    <w:p w14:paraId="0961C5DD">
      <w:pPr>
        <w:pageBreakBefore w:val="0"/>
        <w:widowControl w:val="0"/>
        <w:kinsoku/>
        <w:wordWrap/>
        <w:overflowPunct/>
        <w:topLinePunct w:val="0"/>
        <w:autoSpaceDE w:val="0"/>
        <w:autoSpaceDN w:val="0"/>
        <w:bidi w:val="0"/>
        <w:adjustRightInd w:val="0"/>
        <w:snapToGrid w:val="0"/>
        <w:spacing w:line="360" w:lineRule="auto"/>
        <w:ind w:right="-2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4.2.2 </w:t>
      </w:r>
      <w:r>
        <w:rPr>
          <w:rFonts w:hint="eastAsia" w:ascii="宋体" w:hAnsi="宋体" w:eastAsia="宋体" w:cs="宋体"/>
          <w:kern w:val="0"/>
          <w:sz w:val="24"/>
          <w:szCs w:val="24"/>
        </w:rPr>
        <w:t>响应人递</w:t>
      </w:r>
      <w:r>
        <w:rPr>
          <w:rFonts w:hint="eastAsia" w:ascii="宋体" w:hAnsi="宋体" w:eastAsia="宋体" w:cs="宋体"/>
          <w:spacing w:val="-2"/>
          <w:kern w:val="0"/>
          <w:sz w:val="24"/>
          <w:szCs w:val="24"/>
        </w:rPr>
        <w:t>交响应</w:t>
      </w:r>
      <w:r>
        <w:rPr>
          <w:rFonts w:hint="eastAsia" w:ascii="宋体" w:hAnsi="宋体" w:eastAsia="宋体" w:cs="宋体"/>
          <w:kern w:val="0"/>
          <w:sz w:val="24"/>
          <w:szCs w:val="24"/>
        </w:rPr>
        <w:t>文</w:t>
      </w:r>
      <w:r>
        <w:rPr>
          <w:rFonts w:hint="eastAsia" w:ascii="宋体" w:hAnsi="宋体" w:eastAsia="宋体" w:cs="宋体"/>
          <w:spacing w:val="-2"/>
          <w:kern w:val="0"/>
          <w:sz w:val="24"/>
          <w:szCs w:val="24"/>
        </w:rPr>
        <w:t>件</w:t>
      </w:r>
      <w:r>
        <w:rPr>
          <w:rFonts w:hint="eastAsia" w:ascii="宋体" w:hAnsi="宋体" w:eastAsia="宋体" w:cs="宋体"/>
          <w:kern w:val="0"/>
          <w:sz w:val="24"/>
          <w:szCs w:val="24"/>
        </w:rPr>
        <w:t>的</w:t>
      </w:r>
      <w:r>
        <w:rPr>
          <w:rFonts w:hint="eastAsia" w:ascii="宋体" w:hAnsi="宋体" w:eastAsia="宋体" w:cs="宋体"/>
          <w:spacing w:val="-2"/>
          <w:kern w:val="0"/>
          <w:sz w:val="24"/>
          <w:szCs w:val="24"/>
        </w:rPr>
        <w:t>地</w:t>
      </w:r>
      <w:r>
        <w:rPr>
          <w:rFonts w:hint="eastAsia" w:ascii="宋体" w:hAnsi="宋体" w:eastAsia="宋体" w:cs="宋体"/>
          <w:kern w:val="0"/>
          <w:sz w:val="24"/>
          <w:szCs w:val="24"/>
        </w:rPr>
        <w:t>点</w:t>
      </w:r>
      <w:r>
        <w:rPr>
          <w:rFonts w:hint="eastAsia" w:ascii="宋体" w:hAnsi="宋体" w:eastAsia="宋体" w:cs="宋体"/>
          <w:spacing w:val="-2"/>
          <w:kern w:val="0"/>
          <w:sz w:val="24"/>
          <w:szCs w:val="24"/>
        </w:rPr>
        <w:t>：</w:t>
      </w:r>
      <w:r>
        <w:rPr>
          <w:rFonts w:hint="eastAsia" w:ascii="宋体" w:hAnsi="宋体" w:eastAsia="宋体" w:cs="宋体"/>
          <w:kern w:val="0"/>
          <w:sz w:val="24"/>
          <w:szCs w:val="24"/>
        </w:rPr>
        <w:t>见</w:t>
      </w:r>
      <w:r>
        <w:rPr>
          <w:rFonts w:hint="eastAsia" w:ascii="宋体" w:hAnsi="宋体" w:eastAsia="宋体" w:cs="宋体"/>
          <w:spacing w:val="-2"/>
          <w:kern w:val="0"/>
          <w:sz w:val="24"/>
          <w:szCs w:val="24"/>
        </w:rPr>
        <w:t>响应人</w:t>
      </w:r>
      <w:r>
        <w:rPr>
          <w:rFonts w:hint="eastAsia" w:ascii="宋体" w:hAnsi="宋体" w:eastAsia="宋体" w:cs="宋体"/>
          <w:kern w:val="0"/>
          <w:sz w:val="24"/>
          <w:szCs w:val="24"/>
        </w:rPr>
        <w:t>须知</w:t>
      </w:r>
      <w:r>
        <w:rPr>
          <w:rFonts w:hint="eastAsia" w:ascii="宋体" w:hAnsi="宋体" w:eastAsia="宋体" w:cs="宋体"/>
          <w:spacing w:val="-2"/>
          <w:kern w:val="0"/>
          <w:sz w:val="24"/>
          <w:szCs w:val="24"/>
        </w:rPr>
        <w:t>前</w:t>
      </w:r>
      <w:r>
        <w:rPr>
          <w:rFonts w:hint="eastAsia" w:ascii="宋体" w:hAnsi="宋体" w:eastAsia="宋体" w:cs="宋体"/>
          <w:kern w:val="0"/>
          <w:sz w:val="24"/>
          <w:szCs w:val="24"/>
        </w:rPr>
        <w:t>附</w:t>
      </w:r>
      <w:r>
        <w:rPr>
          <w:rFonts w:hint="eastAsia" w:ascii="宋体" w:hAnsi="宋体" w:eastAsia="宋体" w:cs="宋体"/>
          <w:spacing w:val="-2"/>
          <w:kern w:val="0"/>
          <w:sz w:val="24"/>
          <w:szCs w:val="24"/>
        </w:rPr>
        <w:t>表</w:t>
      </w:r>
      <w:r>
        <w:rPr>
          <w:rFonts w:hint="eastAsia" w:ascii="宋体" w:hAnsi="宋体" w:eastAsia="宋体" w:cs="宋体"/>
          <w:kern w:val="0"/>
          <w:sz w:val="24"/>
          <w:szCs w:val="24"/>
        </w:rPr>
        <w:t>。</w:t>
      </w:r>
    </w:p>
    <w:p w14:paraId="3D9E4D7B">
      <w:pPr>
        <w:pageBreakBefore w:val="0"/>
        <w:widowControl w:val="0"/>
        <w:kinsoku/>
        <w:wordWrap/>
        <w:overflowPunct/>
        <w:topLinePunct w:val="0"/>
        <w:autoSpaceDE w:val="0"/>
        <w:autoSpaceDN w:val="0"/>
        <w:bidi w:val="0"/>
        <w:adjustRightInd w:val="0"/>
        <w:snapToGrid w:val="0"/>
        <w:spacing w:line="360" w:lineRule="auto"/>
        <w:ind w:right="-20" w:firstLine="0" w:firstLineChars="0"/>
        <w:jc w:val="both"/>
        <w:textAlignment w:val="auto"/>
        <w:rPr>
          <w:rFonts w:hint="eastAsia" w:ascii="宋体" w:hAnsi="宋体" w:eastAsia="宋体" w:cs="宋体"/>
          <w:kern w:val="0"/>
          <w:sz w:val="24"/>
          <w:szCs w:val="24"/>
        </w:rPr>
      </w:pPr>
      <w:r>
        <w:rPr>
          <w:rFonts w:hint="eastAsia" w:ascii="宋体" w:hAnsi="宋体" w:eastAsia="宋体" w:cs="宋体"/>
          <w:sz w:val="24"/>
          <w:szCs w:val="24"/>
        </w:rPr>
        <w:t>4.2.3</w:t>
      </w:r>
      <w:r>
        <w:rPr>
          <w:rFonts w:hint="eastAsia" w:ascii="宋体" w:hAnsi="宋体" w:eastAsia="宋体" w:cs="宋体"/>
          <w:kern w:val="0"/>
          <w:sz w:val="24"/>
          <w:szCs w:val="24"/>
        </w:rPr>
        <w:t xml:space="preserve"> 除</w:t>
      </w:r>
      <w:r>
        <w:rPr>
          <w:rFonts w:hint="eastAsia" w:ascii="宋体" w:hAnsi="宋体" w:eastAsia="宋体" w:cs="宋体"/>
          <w:spacing w:val="-2"/>
          <w:kern w:val="0"/>
          <w:sz w:val="24"/>
          <w:szCs w:val="24"/>
        </w:rPr>
        <w:t>响应人</w:t>
      </w:r>
      <w:r>
        <w:rPr>
          <w:rFonts w:hint="eastAsia" w:ascii="宋体" w:hAnsi="宋体" w:eastAsia="宋体" w:cs="宋体"/>
          <w:kern w:val="0"/>
          <w:sz w:val="24"/>
          <w:szCs w:val="24"/>
        </w:rPr>
        <w:t>须</w:t>
      </w:r>
      <w:r>
        <w:rPr>
          <w:rFonts w:hint="eastAsia" w:ascii="宋体" w:hAnsi="宋体" w:eastAsia="宋体" w:cs="宋体"/>
          <w:spacing w:val="-2"/>
          <w:kern w:val="0"/>
          <w:sz w:val="24"/>
          <w:szCs w:val="24"/>
        </w:rPr>
        <w:t>知</w:t>
      </w:r>
      <w:r>
        <w:rPr>
          <w:rFonts w:hint="eastAsia" w:ascii="宋体" w:hAnsi="宋体" w:eastAsia="宋体" w:cs="宋体"/>
          <w:kern w:val="0"/>
          <w:sz w:val="24"/>
          <w:szCs w:val="24"/>
        </w:rPr>
        <w:t>前</w:t>
      </w:r>
      <w:r>
        <w:rPr>
          <w:rFonts w:hint="eastAsia" w:ascii="宋体" w:hAnsi="宋体" w:eastAsia="宋体" w:cs="宋体"/>
          <w:spacing w:val="-2"/>
          <w:kern w:val="0"/>
          <w:sz w:val="24"/>
          <w:szCs w:val="24"/>
        </w:rPr>
        <w:t>附表</w:t>
      </w:r>
      <w:r>
        <w:rPr>
          <w:rFonts w:hint="eastAsia" w:ascii="宋体" w:hAnsi="宋体" w:eastAsia="宋体" w:cs="宋体"/>
          <w:kern w:val="0"/>
          <w:sz w:val="24"/>
          <w:szCs w:val="24"/>
        </w:rPr>
        <w:t>另有</w:t>
      </w:r>
      <w:r>
        <w:rPr>
          <w:rFonts w:hint="eastAsia" w:ascii="宋体" w:hAnsi="宋体" w:eastAsia="宋体" w:cs="宋体"/>
          <w:spacing w:val="-2"/>
          <w:kern w:val="0"/>
          <w:sz w:val="24"/>
          <w:szCs w:val="24"/>
        </w:rPr>
        <w:t>规</w:t>
      </w:r>
      <w:r>
        <w:rPr>
          <w:rFonts w:hint="eastAsia" w:ascii="宋体" w:hAnsi="宋体" w:eastAsia="宋体" w:cs="宋体"/>
          <w:kern w:val="0"/>
          <w:sz w:val="24"/>
          <w:szCs w:val="24"/>
        </w:rPr>
        <w:t>定</w:t>
      </w:r>
      <w:r>
        <w:rPr>
          <w:rFonts w:hint="eastAsia" w:ascii="宋体" w:hAnsi="宋体" w:eastAsia="宋体" w:cs="宋体"/>
          <w:spacing w:val="-2"/>
          <w:kern w:val="0"/>
          <w:sz w:val="24"/>
          <w:szCs w:val="24"/>
        </w:rPr>
        <w:t>外</w:t>
      </w:r>
      <w:r>
        <w:rPr>
          <w:rFonts w:hint="eastAsia" w:ascii="宋体" w:hAnsi="宋体" w:eastAsia="宋体" w:cs="宋体"/>
          <w:kern w:val="0"/>
          <w:sz w:val="24"/>
          <w:szCs w:val="24"/>
        </w:rPr>
        <w:t>响应人所</w:t>
      </w:r>
      <w:r>
        <w:rPr>
          <w:rFonts w:hint="eastAsia" w:ascii="宋体" w:hAnsi="宋体" w:eastAsia="宋体" w:cs="宋体"/>
          <w:spacing w:val="-2"/>
          <w:kern w:val="0"/>
          <w:sz w:val="24"/>
          <w:szCs w:val="24"/>
        </w:rPr>
        <w:t>递</w:t>
      </w:r>
      <w:r>
        <w:rPr>
          <w:rFonts w:hint="eastAsia" w:ascii="宋体" w:hAnsi="宋体" w:eastAsia="宋体" w:cs="宋体"/>
          <w:kern w:val="0"/>
          <w:sz w:val="24"/>
          <w:szCs w:val="24"/>
        </w:rPr>
        <w:t>交的</w:t>
      </w:r>
      <w:r>
        <w:rPr>
          <w:rFonts w:hint="eastAsia" w:ascii="宋体" w:hAnsi="宋体" w:eastAsia="宋体" w:cs="宋体"/>
          <w:spacing w:val="-2"/>
          <w:kern w:val="0"/>
          <w:sz w:val="24"/>
          <w:szCs w:val="24"/>
        </w:rPr>
        <w:t>响应文</w:t>
      </w:r>
      <w:r>
        <w:rPr>
          <w:rFonts w:hint="eastAsia" w:ascii="宋体" w:hAnsi="宋体" w:eastAsia="宋体" w:cs="宋体"/>
          <w:kern w:val="0"/>
          <w:sz w:val="24"/>
          <w:szCs w:val="24"/>
        </w:rPr>
        <w:t>件</w:t>
      </w:r>
      <w:r>
        <w:rPr>
          <w:rFonts w:hint="eastAsia" w:ascii="宋体" w:hAnsi="宋体" w:eastAsia="宋体" w:cs="宋体"/>
          <w:spacing w:val="-2"/>
          <w:kern w:val="0"/>
          <w:sz w:val="24"/>
          <w:szCs w:val="24"/>
        </w:rPr>
        <w:t>不</w:t>
      </w:r>
      <w:r>
        <w:rPr>
          <w:rFonts w:hint="eastAsia" w:ascii="宋体" w:hAnsi="宋体" w:eastAsia="宋体" w:cs="宋体"/>
          <w:kern w:val="0"/>
          <w:sz w:val="24"/>
          <w:szCs w:val="24"/>
        </w:rPr>
        <w:t>予</w:t>
      </w:r>
      <w:r>
        <w:rPr>
          <w:rFonts w:hint="eastAsia" w:ascii="宋体" w:hAnsi="宋体" w:eastAsia="宋体" w:cs="宋体"/>
          <w:spacing w:val="-2"/>
          <w:kern w:val="0"/>
          <w:sz w:val="24"/>
          <w:szCs w:val="24"/>
        </w:rPr>
        <w:t>退</w:t>
      </w:r>
      <w:r>
        <w:rPr>
          <w:rFonts w:hint="eastAsia" w:ascii="宋体" w:hAnsi="宋体" w:eastAsia="宋体" w:cs="宋体"/>
          <w:kern w:val="0"/>
          <w:sz w:val="24"/>
          <w:szCs w:val="24"/>
        </w:rPr>
        <w:t>还。</w:t>
      </w:r>
    </w:p>
    <w:p w14:paraId="308B445A">
      <w:pPr>
        <w:pageBreakBefore w:val="0"/>
        <w:widowControl w:val="0"/>
        <w:kinsoku/>
        <w:wordWrap/>
        <w:overflowPunct/>
        <w:topLinePunct w:val="0"/>
        <w:autoSpaceDE w:val="0"/>
        <w:autoSpaceDN w:val="0"/>
        <w:bidi w:val="0"/>
        <w:adjustRightInd w:val="0"/>
        <w:snapToGrid w:val="0"/>
        <w:spacing w:line="360" w:lineRule="auto"/>
        <w:ind w:right="40" w:firstLine="0" w:firstLineChars="0"/>
        <w:jc w:val="both"/>
        <w:textAlignment w:val="auto"/>
        <w:rPr>
          <w:rFonts w:hint="eastAsia" w:ascii="宋体" w:hAnsi="宋体" w:eastAsia="宋体" w:cs="宋体"/>
          <w:kern w:val="0"/>
          <w:sz w:val="24"/>
          <w:szCs w:val="24"/>
        </w:rPr>
      </w:pPr>
      <w:r>
        <w:rPr>
          <w:rFonts w:hint="eastAsia" w:ascii="宋体" w:hAnsi="宋体" w:eastAsia="宋体" w:cs="宋体"/>
          <w:sz w:val="24"/>
          <w:szCs w:val="24"/>
        </w:rPr>
        <w:t xml:space="preserve">4.2.4 </w:t>
      </w:r>
      <w:r>
        <w:rPr>
          <w:rFonts w:hint="eastAsia" w:ascii="宋体" w:hAnsi="宋体" w:eastAsia="宋体" w:cs="宋体"/>
          <w:kern w:val="0"/>
          <w:sz w:val="24"/>
          <w:szCs w:val="24"/>
        </w:rPr>
        <w:t>响应人</w:t>
      </w:r>
      <w:r>
        <w:rPr>
          <w:rFonts w:hint="eastAsia" w:ascii="宋体" w:hAnsi="宋体" w:eastAsia="宋体" w:cs="宋体"/>
          <w:spacing w:val="-2"/>
          <w:kern w:val="0"/>
          <w:sz w:val="24"/>
          <w:szCs w:val="24"/>
        </w:rPr>
        <w:t>完</w:t>
      </w:r>
      <w:r>
        <w:rPr>
          <w:rFonts w:hint="eastAsia" w:ascii="宋体" w:hAnsi="宋体" w:eastAsia="宋体" w:cs="宋体"/>
          <w:kern w:val="0"/>
          <w:sz w:val="24"/>
          <w:szCs w:val="24"/>
        </w:rPr>
        <w:t>成</w:t>
      </w:r>
      <w:r>
        <w:rPr>
          <w:rFonts w:hint="eastAsia" w:ascii="宋体" w:hAnsi="宋体" w:eastAsia="宋体" w:cs="宋体"/>
          <w:spacing w:val="-2"/>
          <w:kern w:val="0"/>
          <w:sz w:val="24"/>
          <w:szCs w:val="24"/>
        </w:rPr>
        <w:t>电</w:t>
      </w:r>
      <w:r>
        <w:rPr>
          <w:rFonts w:hint="eastAsia" w:ascii="宋体" w:hAnsi="宋体" w:eastAsia="宋体" w:cs="宋体"/>
          <w:kern w:val="0"/>
          <w:sz w:val="24"/>
          <w:szCs w:val="24"/>
        </w:rPr>
        <w:t>子响应文</w:t>
      </w:r>
      <w:r>
        <w:rPr>
          <w:rFonts w:hint="eastAsia" w:ascii="宋体" w:hAnsi="宋体" w:eastAsia="宋体" w:cs="宋体"/>
          <w:spacing w:val="-2"/>
          <w:kern w:val="0"/>
          <w:sz w:val="24"/>
          <w:szCs w:val="24"/>
        </w:rPr>
        <w:t>件</w:t>
      </w:r>
      <w:r>
        <w:rPr>
          <w:rFonts w:hint="eastAsia" w:ascii="宋体" w:hAnsi="宋体" w:eastAsia="宋体" w:cs="宋体"/>
          <w:kern w:val="0"/>
          <w:sz w:val="24"/>
          <w:szCs w:val="24"/>
        </w:rPr>
        <w:t>上</w:t>
      </w:r>
      <w:r>
        <w:rPr>
          <w:rFonts w:hint="eastAsia" w:ascii="宋体" w:hAnsi="宋体" w:eastAsia="宋体" w:cs="宋体"/>
          <w:spacing w:val="-2"/>
          <w:kern w:val="0"/>
          <w:sz w:val="24"/>
          <w:szCs w:val="24"/>
        </w:rPr>
        <w:t>传</w:t>
      </w:r>
      <w:r>
        <w:rPr>
          <w:rFonts w:hint="eastAsia" w:ascii="宋体" w:hAnsi="宋体" w:eastAsia="宋体" w:cs="宋体"/>
          <w:kern w:val="0"/>
          <w:sz w:val="24"/>
          <w:szCs w:val="24"/>
        </w:rPr>
        <w:t>后</w:t>
      </w:r>
      <w:r>
        <w:rPr>
          <w:rFonts w:hint="eastAsia" w:ascii="宋体" w:hAnsi="宋体" w:eastAsia="宋体" w:cs="宋体"/>
          <w:spacing w:val="-5"/>
          <w:kern w:val="0"/>
          <w:sz w:val="24"/>
          <w:szCs w:val="24"/>
        </w:rPr>
        <w:t>，</w:t>
      </w:r>
      <w:r>
        <w:rPr>
          <w:rFonts w:hint="eastAsia" w:ascii="宋体" w:hAnsi="宋体" w:eastAsia="宋体" w:cs="宋体"/>
          <w:kern w:val="0"/>
          <w:sz w:val="24"/>
          <w:szCs w:val="24"/>
        </w:rPr>
        <w:t>电</w:t>
      </w:r>
      <w:r>
        <w:rPr>
          <w:rFonts w:hint="eastAsia" w:ascii="宋体" w:hAnsi="宋体" w:eastAsia="宋体" w:cs="宋体"/>
          <w:spacing w:val="-2"/>
          <w:kern w:val="0"/>
          <w:sz w:val="24"/>
          <w:szCs w:val="24"/>
        </w:rPr>
        <w:t>子</w:t>
      </w:r>
      <w:r>
        <w:rPr>
          <w:rFonts w:hint="eastAsia" w:ascii="宋体" w:hAnsi="宋体" w:eastAsia="宋体" w:cs="宋体"/>
          <w:kern w:val="0"/>
          <w:sz w:val="24"/>
          <w:szCs w:val="24"/>
        </w:rPr>
        <w:t>招标</w:t>
      </w:r>
      <w:r>
        <w:rPr>
          <w:rFonts w:hint="eastAsia" w:ascii="宋体" w:hAnsi="宋体" w:eastAsia="宋体" w:cs="宋体"/>
          <w:spacing w:val="-2"/>
          <w:kern w:val="0"/>
          <w:sz w:val="24"/>
          <w:szCs w:val="24"/>
        </w:rPr>
        <w:t>投</w:t>
      </w:r>
      <w:r>
        <w:rPr>
          <w:rFonts w:hint="eastAsia" w:ascii="宋体" w:hAnsi="宋体" w:eastAsia="宋体" w:cs="宋体"/>
          <w:kern w:val="0"/>
          <w:sz w:val="24"/>
          <w:szCs w:val="24"/>
        </w:rPr>
        <w:t>标</w:t>
      </w:r>
      <w:r>
        <w:rPr>
          <w:rFonts w:hint="eastAsia" w:ascii="宋体" w:hAnsi="宋体" w:eastAsia="宋体" w:cs="宋体"/>
          <w:spacing w:val="-2"/>
          <w:kern w:val="0"/>
          <w:sz w:val="24"/>
          <w:szCs w:val="24"/>
        </w:rPr>
        <w:t>交</w:t>
      </w:r>
      <w:r>
        <w:rPr>
          <w:rFonts w:hint="eastAsia" w:ascii="宋体" w:hAnsi="宋体" w:eastAsia="宋体" w:cs="宋体"/>
          <w:kern w:val="0"/>
          <w:sz w:val="24"/>
          <w:szCs w:val="24"/>
        </w:rPr>
        <w:t>易</w:t>
      </w:r>
      <w:r>
        <w:rPr>
          <w:rFonts w:hint="eastAsia" w:ascii="宋体" w:hAnsi="宋体" w:eastAsia="宋体" w:cs="宋体"/>
          <w:spacing w:val="-2"/>
          <w:kern w:val="0"/>
          <w:sz w:val="24"/>
          <w:szCs w:val="24"/>
        </w:rPr>
        <w:t>平</w:t>
      </w:r>
      <w:r>
        <w:rPr>
          <w:rFonts w:hint="eastAsia" w:ascii="宋体" w:hAnsi="宋体" w:eastAsia="宋体" w:cs="宋体"/>
          <w:kern w:val="0"/>
          <w:sz w:val="24"/>
          <w:szCs w:val="24"/>
        </w:rPr>
        <w:t>台</w:t>
      </w:r>
      <w:r>
        <w:rPr>
          <w:rFonts w:hint="eastAsia" w:ascii="宋体" w:hAnsi="宋体" w:eastAsia="宋体" w:cs="宋体"/>
          <w:spacing w:val="-2"/>
          <w:kern w:val="0"/>
          <w:sz w:val="24"/>
          <w:szCs w:val="24"/>
        </w:rPr>
        <w:t>即</w:t>
      </w:r>
      <w:r>
        <w:rPr>
          <w:rFonts w:hint="eastAsia" w:ascii="宋体" w:hAnsi="宋体" w:eastAsia="宋体" w:cs="宋体"/>
          <w:kern w:val="0"/>
          <w:sz w:val="24"/>
          <w:szCs w:val="24"/>
        </w:rPr>
        <w:t>时</w:t>
      </w:r>
      <w:r>
        <w:rPr>
          <w:rFonts w:hint="eastAsia" w:ascii="宋体" w:hAnsi="宋体" w:eastAsia="宋体" w:cs="宋体"/>
          <w:spacing w:val="-2"/>
          <w:kern w:val="0"/>
          <w:sz w:val="24"/>
          <w:szCs w:val="24"/>
        </w:rPr>
        <w:t>向</w:t>
      </w:r>
      <w:r>
        <w:rPr>
          <w:rFonts w:hint="eastAsia" w:ascii="宋体" w:hAnsi="宋体" w:eastAsia="宋体" w:cs="宋体"/>
          <w:kern w:val="0"/>
          <w:sz w:val="24"/>
          <w:szCs w:val="24"/>
        </w:rPr>
        <w:t>响应人发</w:t>
      </w:r>
      <w:r>
        <w:rPr>
          <w:rFonts w:hint="eastAsia" w:ascii="宋体" w:hAnsi="宋体" w:eastAsia="宋体" w:cs="宋体"/>
          <w:spacing w:val="-2"/>
          <w:kern w:val="0"/>
          <w:sz w:val="24"/>
          <w:szCs w:val="24"/>
        </w:rPr>
        <w:t>出</w:t>
      </w:r>
      <w:r>
        <w:rPr>
          <w:rFonts w:hint="eastAsia" w:ascii="宋体" w:hAnsi="宋体" w:eastAsia="宋体" w:cs="宋体"/>
          <w:kern w:val="0"/>
          <w:sz w:val="24"/>
          <w:szCs w:val="24"/>
        </w:rPr>
        <w:t>递交回</w:t>
      </w:r>
      <w:r>
        <w:rPr>
          <w:rFonts w:hint="eastAsia" w:ascii="宋体" w:hAnsi="宋体" w:eastAsia="宋体" w:cs="宋体"/>
          <w:spacing w:val="-2"/>
          <w:kern w:val="0"/>
          <w:sz w:val="24"/>
          <w:szCs w:val="24"/>
        </w:rPr>
        <w:t>执</w:t>
      </w:r>
      <w:r>
        <w:rPr>
          <w:rFonts w:hint="eastAsia" w:ascii="宋体" w:hAnsi="宋体" w:eastAsia="宋体" w:cs="宋体"/>
          <w:kern w:val="0"/>
          <w:sz w:val="24"/>
          <w:szCs w:val="24"/>
        </w:rPr>
        <w:t>通</w:t>
      </w:r>
      <w:r>
        <w:rPr>
          <w:rFonts w:hint="eastAsia" w:ascii="宋体" w:hAnsi="宋体" w:eastAsia="宋体" w:cs="宋体"/>
          <w:spacing w:val="-3"/>
          <w:kern w:val="0"/>
          <w:sz w:val="24"/>
          <w:szCs w:val="24"/>
        </w:rPr>
        <w:t>知</w:t>
      </w:r>
      <w:r>
        <w:rPr>
          <w:rFonts w:hint="eastAsia" w:ascii="宋体" w:hAnsi="宋体" w:eastAsia="宋体" w:cs="宋体"/>
          <w:kern w:val="0"/>
          <w:sz w:val="24"/>
          <w:szCs w:val="24"/>
        </w:rPr>
        <w:t>。</w:t>
      </w:r>
      <w:r>
        <w:rPr>
          <w:rFonts w:hint="eastAsia" w:ascii="宋体" w:hAnsi="宋体" w:eastAsia="宋体" w:cs="宋体"/>
          <w:spacing w:val="-2"/>
          <w:kern w:val="0"/>
          <w:sz w:val="24"/>
          <w:szCs w:val="24"/>
        </w:rPr>
        <w:t>递</w:t>
      </w:r>
      <w:r>
        <w:rPr>
          <w:rFonts w:hint="eastAsia" w:ascii="宋体" w:hAnsi="宋体" w:eastAsia="宋体" w:cs="宋体"/>
          <w:kern w:val="0"/>
          <w:sz w:val="24"/>
          <w:szCs w:val="24"/>
        </w:rPr>
        <w:t>交</w:t>
      </w:r>
      <w:r>
        <w:rPr>
          <w:rFonts w:hint="eastAsia" w:ascii="宋体" w:hAnsi="宋体" w:eastAsia="宋体" w:cs="宋体"/>
          <w:spacing w:val="-2"/>
          <w:kern w:val="0"/>
          <w:sz w:val="24"/>
          <w:szCs w:val="24"/>
        </w:rPr>
        <w:t>时</w:t>
      </w:r>
      <w:r>
        <w:rPr>
          <w:rFonts w:hint="eastAsia" w:ascii="宋体" w:hAnsi="宋体" w:eastAsia="宋体" w:cs="宋体"/>
          <w:kern w:val="0"/>
          <w:sz w:val="24"/>
          <w:szCs w:val="24"/>
        </w:rPr>
        <w:t>间</w:t>
      </w:r>
      <w:r>
        <w:rPr>
          <w:rFonts w:hint="eastAsia" w:ascii="宋体" w:hAnsi="宋体" w:eastAsia="宋体" w:cs="宋体"/>
          <w:spacing w:val="-2"/>
          <w:kern w:val="0"/>
          <w:sz w:val="24"/>
          <w:szCs w:val="24"/>
        </w:rPr>
        <w:t>以</w:t>
      </w:r>
      <w:r>
        <w:rPr>
          <w:rFonts w:hint="eastAsia" w:ascii="宋体" w:hAnsi="宋体" w:eastAsia="宋体" w:cs="宋体"/>
          <w:kern w:val="0"/>
          <w:sz w:val="24"/>
          <w:szCs w:val="24"/>
        </w:rPr>
        <w:t>递交</w:t>
      </w:r>
      <w:r>
        <w:rPr>
          <w:rFonts w:hint="eastAsia" w:ascii="宋体" w:hAnsi="宋体" w:eastAsia="宋体" w:cs="宋体"/>
          <w:spacing w:val="-2"/>
          <w:kern w:val="0"/>
          <w:sz w:val="24"/>
          <w:szCs w:val="24"/>
        </w:rPr>
        <w:t>回</w:t>
      </w:r>
      <w:r>
        <w:rPr>
          <w:rFonts w:hint="eastAsia" w:ascii="宋体" w:hAnsi="宋体" w:eastAsia="宋体" w:cs="宋体"/>
          <w:kern w:val="0"/>
          <w:sz w:val="24"/>
          <w:szCs w:val="24"/>
        </w:rPr>
        <w:t>执</w:t>
      </w:r>
      <w:r>
        <w:rPr>
          <w:rFonts w:hint="eastAsia" w:ascii="宋体" w:hAnsi="宋体" w:eastAsia="宋体" w:cs="宋体"/>
          <w:spacing w:val="-2"/>
          <w:kern w:val="0"/>
          <w:sz w:val="24"/>
          <w:szCs w:val="24"/>
        </w:rPr>
        <w:t>通</w:t>
      </w:r>
      <w:r>
        <w:rPr>
          <w:rFonts w:hint="eastAsia" w:ascii="宋体" w:hAnsi="宋体" w:eastAsia="宋体" w:cs="宋体"/>
          <w:kern w:val="0"/>
          <w:sz w:val="24"/>
          <w:szCs w:val="24"/>
        </w:rPr>
        <w:t>知</w:t>
      </w:r>
      <w:r>
        <w:rPr>
          <w:rFonts w:hint="eastAsia" w:ascii="宋体" w:hAnsi="宋体" w:eastAsia="宋体" w:cs="宋体"/>
          <w:spacing w:val="-2"/>
          <w:kern w:val="0"/>
          <w:sz w:val="24"/>
          <w:szCs w:val="24"/>
        </w:rPr>
        <w:t>载</w:t>
      </w:r>
      <w:r>
        <w:rPr>
          <w:rFonts w:hint="eastAsia" w:ascii="宋体" w:hAnsi="宋体" w:eastAsia="宋体" w:cs="宋体"/>
          <w:kern w:val="0"/>
          <w:sz w:val="24"/>
          <w:szCs w:val="24"/>
        </w:rPr>
        <w:t>明</w:t>
      </w:r>
      <w:r>
        <w:rPr>
          <w:rFonts w:hint="eastAsia" w:ascii="宋体" w:hAnsi="宋体" w:eastAsia="宋体" w:cs="宋体"/>
          <w:spacing w:val="-2"/>
          <w:kern w:val="0"/>
          <w:sz w:val="24"/>
          <w:szCs w:val="24"/>
        </w:rPr>
        <w:t>的</w:t>
      </w:r>
      <w:r>
        <w:rPr>
          <w:rFonts w:hint="eastAsia" w:ascii="宋体" w:hAnsi="宋体" w:eastAsia="宋体" w:cs="宋体"/>
          <w:kern w:val="0"/>
          <w:sz w:val="24"/>
          <w:szCs w:val="24"/>
        </w:rPr>
        <w:t>传</w:t>
      </w:r>
      <w:r>
        <w:rPr>
          <w:rFonts w:hint="eastAsia" w:ascii="宋体" w:hAnsi="宋体" w:eastAsia="宋体" w:cs="宋体"/>
          <w:spacing w:val="-2"/>
          <w:kern w:val="0"/>
          <w:sz w:val="24"/>
          <w:szCs w:val="24"/>
        </w:rPr>
        <w:t>输</w:t>
      </w:r>
      <w:r>
        <w:rPr>
          <w:rFonts w:hint="eastAsia" w:ascii="宋体" w:hAnsi="宋体" w:eastAsia="宋体" w:cs="宋体"/>
          <w:kern w:val="0"/>
          <w:sz w:val="24"/>
          <w:szCs w:val="24"/>
        </w:rPr>
        <w:t>完成</w:t>
      </w:r>
      <w:r>
        <w:rPr>
          <w:rFonts w:hint="eastAsia" w:ascii="宋体" w:hAnsi="宋体" w:eastAsia="宋体" w:cs="宋体"/>
          <w:spacing w:val="-2"/>
          <w:kern w:val="0"/>
          <w:sz w:val="24"/>
          <w:szCs w:val="24"/>
        </w:rPr>
        <w:t>时</w:t>
      </w:r>
      <w:r>
        <w:rPr>
          <w:rFonts w:hint="eastAsia" w:ascii="宋体" w:hAnsi="宋体" w:eastAsia="宋体" w:cs="宋体"/>
          <w:kern w:val="0"/>
          <w:sz w:val="24"/>
          <w:szCs w:val="24"/>
        </w:rPr>
        <w:t>间</w:t>
      </w:r>
      <w:r>
        <w:rPr>
          <w:rFonts w:hint="eastAsia" w:ascii="宋体" w:hAnsi="宋体" w:eastAsia="宋体" w:cs="宋体"/>
          <w:spacing w:val="-2"/>
          <w:kern w:val="0"/>
          <w:sz w:val="24"/>
          <w:szCs w:val="24"/>
        </w:rPr>
        <w:t>为</w:t>
      </w:r>
      <w:r>
        <w:rPr>
          <w:rFonts w:hint="eastAsia" w:ascii="宋体" w:hAnsi="宋体" w:eastAsia="宋体" w:cs="宋体"/>
          <w:kern w:val="0"/>
          <w:sz w:val="24"/>
          <w:szCs w:val="24"/>
        </w:rPr>
        <w:t>准。</w:t>
      </w:r>
    </w:p>
    <w:p w14:paraId="4FBD859E">
      <w:pPr>
        <w:pageBreakBefore w:val="0"/>
        <w:widowControl w:val="0"/>
        <w:kinsoku/>
        <w:wordWrap/>
        <w:overflowPunct/>
        <w:topLinePunct w:val="0"/>
        <w:autoSpaceDE w:val="0"/>
        <w:autoSpaceDN w:val="0"/>
        <w:bidi w:val="0"/>
        <w:adjustRightInd w:val="0"/>
        <w:snapToGrid w:val="0"/>
        <w:spacing w:line="360" w:lineRule="auto"/>
        <w:ind w:right="-20" w:firstLine="0" w:firstLineChars="0"/>
        <w:jc w:val="both"/>
        <w:textAlignment w:val="auto"/>
        <w:rPr>
          <w:rFonts w:hint="eastAsia" w:ascii="宋体" w:hAnsi="宋体" w:eastAsia="宋体" w:cs="宋体"/>
          <w:kern w:val="0"/>
          <w:sz w:val="24"/>
          <w:szCs w:val="24"/>
        </w:rPr>
      </w:pPr>
      <w:r>
        <w:rPr>
          <w:rFonts w:hint="eastAsia" w:ascii="宋体" w:hAnsi="宋体" w:eastAsia="宋体" w:cs="宋体"/>
          <w:sz w:val="24"/>
          <w:szCs w:val="24"/>
        </w:rPr>
        <w:t xml:space="preserve">4.2.5 </w:t>
      </w:r>
      <w:r>
        <w:rPr>
          <w:rFonts w:hint="eastAsia" w:ascii="宋体" w:hAnsi="宋体" w:eastAsia="宋体" w:cs="宋体"/>
          <w:spacing w:val="-2"/>
          <w:kern w:val="0"/>
          <w:sz w:val="24"/>
          <w:szCs w:val="24"/>
        </w:rPr>
        <w:t>逾</w:t>
      </w:r>
      <w:r>
        <w:rPr>
          <w:rFonts w:hint="eastAsia" w:ascii="宋体" w:hAnsi="宋体" w:eastAsia="宋体" w:cs="宋体"/>
          <w:kern w:val="0"/>
          <w:sz w:val="24"/>
          <w:szCs w:val="24"/>
        </w:rPr>
        <w:t>期</w:t>
      </w:r>
      <w:r>
        <w:rPr>
          <w:rFonts w:hint="eastAsia" w:ascii="宋体" w:hAnsi="宋体" w:eastAsia="宋体" w:cs="宋体"/>
          <w:spacing w:val="-2"/>
          <w:kern w:val="0"/>
          <w:sz w:val="24"/>
          <w:szCs w:val="24"/>
        </w:rPr>
        <w:t>送</w:t>
      </w:r>
      <w:r>
        <w:rPr>
          <w:rFonts w:hint="eastAsia" w:ascii="宋体" w:hAnsi="宋体" w:eastAsia="宋体" w:cs="宋体"/>
          <w:kern w:val="0"/>
          <w:sz w:val="24"/>
          <w:szCs w:val="24"/>
        </w:rPr>
        <w:t>达</w:t>
      </w:r>
      <w:r>
        <w:rPr>
          <w:rFonts w:hint="eastAsia" w:ascii="宋体" w:hAnsi="宋体" w:eastAsia="宋体" w:cs="宋体"/>
          <w:spacing w:val="-2"/>
          <w:kern w:val="0"/>
          <w:sz w:val="24"/>
          <w:szCs w:val="24"/>
        </w:rPr>
        <w:t>的响应</w:t>
      </w:r>
      <w:r>
        <w:rPr>
          <w:rFonts w:hint="eastAsia" w:ascii="宋体" w:hAnsi="宋体" w:eastAsia="宋体" w:cs="宋体"/>
          <w:kern w:val="0"/>
          <w:sz w:val="24"/>
          <w:szCs w:val="24"/>
        </w:rPr>
        <w:t>文</w:t>
      </w:r>
      <w:r>
        <w:rPr>
          <w:rFonts w:hint="eastAsia" w:ascii="宋体" w:hAnsi="宋体" w:eastAsia="宋体" w:cs="宋体"/>
          <w:spacing w:val="-2"/>
          <w:kern w:val="0"/>
          <w:sz w:val="24"/>
          <w:szCs w:val="24"/>
        </w:rPr>
        <w:t>件</w:t>
      </w:r>
      <w:r>
        <w:rPr>
          <w:rFonts w:hint="eastAsia" w:ascii="宋体" w:hAnsi="宋体" w:eastAsia="宋体" w:cs="宋体"/>
          <w:kern w:val="0"/>
          <w:sz w:val="24"/>
          <w:szCs w:val="24"/>
        </w:rPr>
        <w:t>，</w:t>
      </w:r>
      <w:r>
        <w:rPr>
          <w:rFonts w:hint="eastAsia" w:ascii="宋体" w:hAnsi="宋体" w:eastAsia="宋体" w:cs="宋体"/>
          <w:spacing w:val="-2"/>
          <w:kern w:val="0"/>
          <w:sz w:val="24"/>
          <w:szCs w:val="24"/>
        </w:rPr>
        <w:t>电</w:t>
      </w:r>
      <w:r>
        <w:rPr>
          <w:rFonts w:hint="eastAsia" w:ascii="宋体" w:hAnsi="宋体" w:eastAsia="宋体" w:cs="宋体"/>
          <w:kern w:val="0"/>
          <w:sz w:val="24"/>
          <w:szCs w:val="24"/>
        </w:rPr>
        <w:t>子</w:t>
      </w:r>
      <w:r>
        <w:rPr>
          <w:rFonts w:hint="eastAsia" w:ascii="宋体" w:hAnsi="宋体" w:eastAsia="宋体" w:cs="宋体"/>
          <w:spacing w:val="-2"/>
          <w:kern w:val="0"/>
          <w:sz w:val="24"/>
          <w:szCs w:val="24"/>
        </w:rPr>
        <w:t>招</w:t>
      </w:r>
      <w:r>
        <w:rPr>
          <w:rFonts w:hint="eastAsia" w:ascii="宋体" w:hAnsi="宋体" w:eastAsia="宋体" w:cs="宋体"/>
          <w:kern w:val="0"/>
          <w:sz w:val="24"/>
          <w:szCs w:val="24"/>
        </w:rPr>
        <w:t>标</w:t>
      </w:r>
      <w:r>
        <w:rPr>
          <w:rFonts w:hint="eastAsia" w:ascii="宋体" w:hAnsi="宋体" w:eastAsia="宋体" w:cs="宋体"/>
          <w:spacing w:val="-2"/>
          <w:kern w:val="0"/>
          <w:sz w:val="24"/>
          <w:szCs w:val="24"/>
        </w:rPr>
        <w:t>投</w:t>
      </w:r>
      <w:r>
        <w:rPr>
          <w:rFonts w:hint="eastAsia" w:ascii="宋体" w:hAnsi="宋体" w:eastAsia="宋体" w:cs="宋体"/>
          <w:kern w:val="0"/>
          <w:sz w:val="24"/>
          <w:szCs w:val="24"/>
        </w:rPr>
        <w:t>标</w:t>
      </w:r>
      <w:r>
        <w:rPr>
          <w:rFonts w:hint="eastAsia" w:ascii="宋体" w:hAnsi="宋体" w:eastAsia="宋体" w:cs="宋体"/>
          <w:spacing w:val="-2"/>
          <w:kern w:val="0"/>
          <w:sz w:val="24"/>
          <w:szCs w:val="24"/>
        </w:rPr>
        <w:t>交</w:t>
      </w:r>
      <w:r>
        <w:rPr>
          <w:rFonts w:hint="eastAsia" w:ascii="宋体" w:hAnsi="宋体" w:eastAsia="宋体" w:cs="宋体"/>
          <w:kern w:val="0"/>
          <w:sz w:val="24"/>
          <w:szCs w:val="24"/>
        </w:rPr>
        <w:t>易平</w:t>
      </w:r>
      <w:r>
        <w:rPr>
          <w:rFonts w:hint="eastAsia" w:ascii="宋体" w:hAnsi="宋体" w:eastAsia="宋体" w:cs="宋体"/>
          <w:spacing w:val="-2"/>
          <w:kern w:val="0"/>
          <w:sz w:val="24"/>
          <w:szCs w:val="24"/>
        </w:rPr>
        <w:t>台</w:t>
      </w:r>
      <w:r>
        <w:rPr>
          <w:rFonts w:hint="eastAsia" w:ascii="宋体" w:hAnsi="宋体" w:eastAsia="宋体" w:cs="宋体"/>
          <w:kern w:val="0"/>
          <w:sz w:val="24"/>
          <w:szCs w:val="24"/>
        </w:rPr>
        <w:t>将</w:t>
      </w:r>
      <w:r>
        <w:rPr>
          <w:rFonts w:hint="eastAsia" w:ascii="宋体" w:hAnsi="宋体" w:eastAsia="宋体" w:cs="宋体"/>
          <w:spacing w:val="-2"/>
          <w:kern w:val="0"/>
          <w:sz w:val="24"/>
          <w:szCs w:val="24"/>
        </w:rPr>
        <w:t>予</w:t>
      </w:r>
      <w:r>
        <w:rPr>
          <w:rFonts w:hint="eastAsia" w:ascii="宋体" w:hAnsi="宋体" w:eastAsia="宋体" w:cs="宋体"/>
          <w:kern w:val="0"/>
          <w:sz w:val="24"/>
          <w:szCs w:val="24"/>
        </w:rPr>
        <w:t>以</w:t>
      </w:r>
      <w:r>
        <w:rPr>
          <w:rFonts w:hint="eastAsia" w:ascii="宋体" w:hAnsi="宋体" w:eastAsia="宋体" w:cs="宋体"/>
          <w:spacing w:val="-2"/>
          <w:kern w:val="0"/>
          <w:sz w:val="24"/>
          <w:szCs w:val="24"/>
        </w:rPr>
        <w:t>拒</w:t>
      </w:r>
      <w:r>
        <w:rPr>
          <w:rFonts w:hint="eastAsia" w:ascii="宋体" w:hAnsi="宋体" w:eastAsia="宋体" w:cs="宋体"/>
          <w:kern w:val="0"/>
          <w:sz w:val="24"/>
          <w:szCs w:val="24"/>
        </w:rPr>
        <w:t>收。</w:t>
      </w:r>
    </w:p>
    <w:p w14:paraId="25226DD6">
      <w:pPr>
        <w:pStyle w:val="4"/>
        <w:pageBreakBefore w:val="0"/>
        <w:widowControl w:val="0"/>
        <w:numPr>
          <w:ilvl w:val="1"/>
          <w:numId w:val="5"/>
        </w:numPr>
        <w:kinsoku/>
        <w:overflowPunct/>
        <w:bidi w:val="0"/>
        <w:adjustRightInd w:val="0"/>
        <w:snapToGrid w:val="0"/>
        <w:spacing w:line="360" w:lineRule="auto"/>
        <w:ind w:firstLine="0" w:firstLineChars="0"/>
        <w:jc w:val="both"/>
        <w:textAlignment w:val="auto"/>
        <w:rPr>
          <w:rFonts w:hint="eastAsia" w:ascii="宋体" w:hAnsi="宋体" w:eastAsia="宋体" w:cs="宋体"/>
          <w:bCs w:val="0"/>
          <w:sz w:val="24"/>
          <w:szCs w:val="24"/>
        </w:rPr>
      </w:pPr>
      <w:bookmarkStart w:id="290" w:name="_Toc454788034"/>
      <w:bookmarkStart w:id="291" w:name="_Toc26556"/>
      <w:bookmarkStart w:id="292" w:name="_Toc270604827"/>
      <w:bookmarkStart w:id="293" w:name="_Toc277149389"/>
      <w:bookmarkStart w:id="294" w:name="_Toc463011279"/>
      <w:bookmarkStart w:id="295" w:name="_Toc428351654"/>
      <w:bookmarkStart w:id="296" w:name="_Toc428276594"/>
      <w:bookmarkStart w:id="297" w:name="_Toc270604600"/>
      <w:bookmarkStart w:id="298" w:name="_Toc27108"/>
      <w:bookmarkStart w:id="299" w:name="_Toc29096"/>
      <w:bookmarkStart w:id="300" w:name="_Toc455678126"/>
      <w:bookmarkStart w:id="301" w:name="_Toc269470322"/>
      <w:bookmarkStart w:id="302" w:name="_Toc462934300"/>
      <w:r>
        <w:rPr>
          <w:rFonts w:hint="eastAsia" w:ascii="宋体" w:hAnsi="宋体" w:eastAsia="宋体" w:cs="宋体"/>
          <w:bCs w:val="0"/>
          <w:sz w:val="24"/>
          <w:szCs w:val="24"/>
        </w:rPr>
        <w:t>响应文件的补充、修改与撤回</w:t>
      </w:r>
      <w:bookmarkEnd w:id="290"/>
      <w:bookmarkEnd w:id="291"/>
      <w:bookmarkEnd w:id="292"/>
      <w:bookmarkEnd w:id="293"/>
      <w:bookmarkEnd w:id="294"/>
      <w:bookmarkEnd w:id="295"/>
      <w:bookmarkEnd w:id="296"/>
      <w:bookmarkEnd w:id="297"/>
      <w:bookmarkEnd w:id="298"/>
      <w:bookmarkEnd w:id="299"/>
      <w:bookmarkEnd w:id="300"/>
      <w:bookmarkEnd w:id="301"/>
      <w:bookmarkEnd w:id="302"/>
    </w:p>
    <w:p w14:paraId="3E3C8281">
      <w:pPr>
        <w:pageBreakBefore w:val="0"/>
        <w:widowControl w:val="0"/>
        <w:numPr>
          <w:ilvl w:val="2"/>
          <w:numId w:val="5"/>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在本章第4.2.1项规定的磋商截止时间前，响应人可以补充、修改或撤回已递交的响应文件，但应以书面形式通知</w:t>
      </w:r>
      <w:r>
        <w:rPr>
          <w:rFonts w:hint="eastAsia" w:ascii="宋体" w:hAnsi="宋体" w:eastAsia="宋体" w:cs="宋体"/>
          <w:sz w:val="24"/>
          <w:szCs w:val="24"/>
          <w:lang w:eastAsia="zh-CN"/>
        </w:rPr>
        <w:t>采购人</w:t>
      </w:r>
      <w:r>
        <w:rPr>
          <w:rFonts w:hint="eastAsia" w:ascii="宋体" w:hAnsi="宋体" w:eastAsia="宋体" w:cs="宋体"/>
          <w:sz w:val="24"/>
          <w:szCs w:val="24"/>
        </w:rPr>
        <w:t>、</w:t>
      </w:r>
      <w:r>
        <w:rPr>
          <w:rFonts w:hint="eastAsia" w:ascii="宋体" w:hAnsi="宋体" w:eastAsia="宋体" w:cs="宋体"/>
          <w:sz w:val="24"/>
          <w:szCs w:val="24"/>
          <w:lang w:eastAsia="zh-CN"/>
        </w:rPr>
        <w:t>采购代理机构</w:t>
      </w:r>
      <w:r>
        <w:rPr>
          <w:rFonts w:hint="eastAsia" w:ascii="宋体" w:hAnsi="宋体" w:eastAsia="宋体" w:cs="宋体"/>
          <w:sz w:val="24"/>
          <w:szCs w:val="24"/>
        </w:rPr>
        <w:t>。</w:t>
      </w:r>
    </w:p>
    <w:p w14:paraId="6A06CA26">
      <w:pPr>
        <w:pageBreakBefore w:val="0"/>
        <w:widowControl w:val="0"/>
        <w:numPr>
          <w:ilvl w:val="2"/>
          <w:numId w:val="5"/>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响应人补充、修改或撤回已递交响应文件的通知，应加盖电子印章。补充、修改的内容为响应文件的组成部分。补充、修改的内容与响应文件不一致的，以补充、修改的内容为准。修改的响应文件应按照本章规定进行编制、密封、标记和递交，并标明“修改”字样。</w:t>
      </w:r>
    </w:p>
    <w:p w14:paraId="4E680F87">
      <w:pPr>
        <w:pStyle w:val="12"/>
        <w:pageBreakBefore w:val="0"/>
        <w:widowControl w:val="0"/>
        <w:numPr>
          <w:ilvl w:val="0"/>
          <w:numId w:val="5"/>
        </w:numPr>
        <w:tabs>
          <w:tab w:val="left" w:pos="360"/>
        </w:tabs>
        <w:kinsoku/>
        <w:overflowPunct/>
        <w:bidi w:val="0"/>
        <w:adjustRightInd w:val="0"/>
        <w:snapToGrid w:val="0"/>
        <w:spacing w:line="360" w:lineRule="auto"/>
        <w:ind w:firstLine="0" w:firstLineChars="0"/>
        <w:contextualSpacing/>
        <w:jc w:val="both"/>
        <w:textAlignment w:val="auto"/>
        <w:outlineLvl w:val="1"/>
        <w:rPr>
          <w:rStyle w:val="42"/>
          <w:rFonts w:hint="eastAsia" w:ascii="宋体" w:hAnsi="宋体" w:eastAsia="宋体" w:cs="宋体"/>
          <w:color w:val="auto"/>
          <w:sz w:val="24"/>
          <w:szCs w:val="24"/>
        </w:rPr>
      </w:pPr>
      <w:bookmarkStart w:id="303" w:name="_Toc21872"/>
      <w:bookmarkStart w:id="304" w:name="_Toc16995"/>
      <w:bookmarkStart w:id="305" w:name="_Toc11623"/>
      <w:bookmarkStart w:id="306" w:name="_Toc27259"/>
      <w:bookmarkStart w:id="307" w:name="_Toc29138"/>
      <w:r>
        <w:rPr>
          <w:rStyle w:val="42"/>
          <w:rFonts w:hint="eastAsia" w:ascii="宋体" w:hAnsi="宋体" w:eastAsia="宋体" w:cs="宋体"/>
          <w:color w:val="auto"/>
          <w:sz w:val="24"/>
          <w:szCs w:val="24"/>
        </w:rPr>
        <w:t>磋商、资格审查与评标</w:t>
      </w:r>
      <w:bookmarkEnd w:id="303"/>
      <w:bookmarkEnd w:id="304"/>
      <w:bookmarkEnd w:id="305"/>
      <w:bookmarkEnd w:id="306"/>
      <w:bookmarkEnd w:id="307"/>
    </w:p>
    <w:p w14:paraId="2A0642CF">
      <w:pPr>
        <w:pStyle w:val="4"/>
        <w:pageBreakBefore w:val="0"/>
        <w:widowControl w:val="0"/>
        <w:numPr>
          <w:ilvl w:val="1"/>
          <w:numId w:val="5"/>
        </w:numPr>
        <w:kinsoku/>
        <w:overflowPunct/>
        <w:bidi w:val="0"/>
        <w:adjustRightInd w:val="0"/>
        <w:snapToGrid w:val="0"/>
        <w:spacing w:line="360" w:lineRule="auto"/>
        <w:ind w:firstLine="0" w:firstLineChars="0"/>
        <w:jc w:val="both"/>
        <w:textAlignment w:val="auto"/>
        <w:rPr>
          <w:rFonts w:hint="eastAsia" w:ascii="宋体" w:hAnsi="宋体" w:eastAsia="宋体" w:cs="宋体"/>
          <w:bCs w:val="0"/>
          <w:sz w:val="24"/>
          <w:szCs w:val="24"/>
        </w:rPr>
      </w:pPr>
      <w:r>
        <w:rPr>
          <w:rFonts w:hint="eastAsia" w:ascii="宋体" w:hAnsi="宋体" w:eastAsia="宋体" w:cs="宋体"/>
          <w:kern w:val="0"/>
          <w:sz w:val="24"/>
          <w:szCs w:val="24"/>
        </w:rPr>
        <w:t>竞争性磋商时间和地点</w:t>
      </w:r>
    </w:p>
    <w:p w14:paraId="2B763A6A">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5.1.1</w:t>
      </w:r>
      <w:r>
        <w:rPr>
          <w:rFonts w:hint="eastAsia" w:ascii="宋体" w:hAnsi="宋体" w:eastAsia="宋体" w:cs="宋体"/>
          <w:sz w:val="24"/>
          <w:szCs w:val="24"/>
          <w:lang w:eastAsia="zh-CN"/>
        </w:rPr>
        <w:t>采购人</w:t>
      </w:r>
      <w:r>
        <w:rPr>
          <w:rFonts w:hint="eastAsia" w:ascii="宋体" w:hAnsi="宋体" w:eastAsia="宋体" w:cs="宋体"/>
          <w:sz w:val="24"/>
          <w:szCs w:val="24"/>
        </w:rPr>
        <w:t>在本章第4.2.1项规定的响应文件递交截止时间（磋商时间）和响应人须知前附表规定的地点进行竞争性磋商。响应人不足3家的，不</w:t>
      </w:r>
    </w:p>
    <w:p w14:paraId="03021389">
      <w:pPr>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得开标。开标由</w:t>
      </w:r>
      <w:r>
        <w:rPr>
          <w:rFonts w:hint="eastAsia" w:ascii="宋体" w:hAnsi="宋体" w:eastAsia="宋体" w:cs="宋体"/>
          <w:sz w:val="24"/>
          <w:szCs w:val="24"/>
          <w:lang w:eastAsia="zh-CN"/>
        </w:rPr>
        <w:t>采购代理机构</w:t>
      </w:r>
      <w:r>
        <w:rPr>
          <w:rFonts w:hint="eastAsia" w:ascii="宋体" w:hAnsi="宋体" w:eastAsia="宋体" w:cs="宋体"/>
          <w:sz w:val="24"/>
          <w:szCs w:val="24"/>
        </w:rPr>
        <w:t>主持。</w:t>
      </w:r>
    </w:p>
    <w:p w14:paraId="254C46F2">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注：本项目为不见面开标项目，开标当日，响应人无需到开标现场参加开</w:t>
      </w:r>
    </w:p>
    <w:p w14:paraId="27A783FB">
      <w:pPr>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标会议，响应人应当在投标截止时间前，登陆不见面开标大厅选择登陆三门峡市公共资源电子招投标系统进行登陆（网址为http://120.194.249.36:10094/BidOpening/bidopeninghallaction/hall/login）,在线准时参加开标活动并进行响应文件解密等。每位响应人的解密时间为开标时间起30分钟内完成。因响应人原因未能解密、解密失败或解密超时的将被拒绝。</w:t>
      </w:r>
    </w:p>
    <w:p w14:paraId="6ED4AB85">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5.1.2磋商程序：</w:t>
      </w:r>
    </w:p>
    <w:p w14:paraId="17AEE2B1">
      <w:pPr>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bookmarkStart w:id="308" w:name="_Toc29637"/>
      <w:bookmarkStart w:id="309" w:name="_Toc22131"/>
      <w:bookmarkStart w:id="310" w:name="_Toc18862"/>
      <w:bookmarkStart w:id="311" w:name="_Toc7616"/>
      <w:bookmarkStart w:id="312" w:name="_Toc5363"/>
      <w:bookmarkStart w:id="313" w:name="_Toc11192"/>
      <w:bookmarkStart w:id="314" w:name="_Toc13150068"/>
      <w:bookmarkStart w:id="315" w:name="_Toc15735"/>
      <w:bookmarkStart w:id="316" w:name="_Toc5716"/>
      <w:bookmarkStart w:id="317" w:name="_Toc32207"/>
      <w:bookmarkStart w:id="318" w:name="_Toc24277"/>
      <w:bookmarkStart w:id="319" w:name="_Toc1972"/>
      <w:bookmarkStart w:id="320" w:name="_Toc3913"/>
      <w:bookmarkStart w:id="321" w:name="_Toc29955"/>
      <w:bookmarkStart w:id="322" w:name="_Toc29315"/>
      <w:bookmarkStart w:id="323" w:name="_Toc90712538"/>
      <w:bookmarkStart w:id="324" w:name="_Toc422126473"/>
      <w:bookmarkStart w:id="325" w:name="_Toc109550798"/>
      <w:bookmarkStart w:id="326" w:name="_Toc455678131"/>
      <w:bookmarkStart w:id="327" w:name="_Toc463011284"/>
      <w:bookmarkStart w:id="328" w:name="_Toc21137"/>
      <w:bookmarkStart w:id="329" w:name="_Toc90713357"/>
      <w:bookmarkStart w:id="330" w:name="_Toc462934305"/>
      <w:bookmarkStart w:id="331" w:name="_Toc428276599"/>
      <w:bookmarkStart w:id="332" w:name="_Toc26984"/>
      <w:bookmarkStart w:id="333" w:name="_Toc109537522"/>
      <w:bookmarkStart w:id="334" w:name="_Toc428351659"/>
      <w:bookmarkStart w:id="335" w:name="_Toc454788039"/>
      <w:bookmarkStart w:id="336" w:name="_Toc19623"/>
      <w:bookmarkStart w:id="337" w:name="_Toc269470330"/>
      <w:r>
        <w:rPr>
          <w:rFonts w:hint="eastAsia" w:ascii="宋体" w:hAnsi="宋体" w:eastAsia="宋体" w:cs="宋体"/>
          <w:sz w:val="24"/>
          <w:szCs w:val="24"/>
        </w:rPr>
        <w:t>5.1.2.1</w:t>
      </w:r>
      <w:r>
        <w:rPr>
          <w:rFonts w:hint="eastAsia" w:ascii="宋体" w:hAnsi="宋体" w:eastAsia="宋体" w:cs="宋体"/>
          <w:sz w:val="24"/>
          <w:szCs w:val="24"/>
          <w:lang w:eastAsia="zh-CN"/>
        </w:rPr>
        <w:t>采购人</w:t>
      </w:r>
      <w:r>
        <w:rPr>
          <w:rFonts w:hint="eastAsia" w:ascii="宋体" w:hAnsi="宋体" w:eastAsia="宋体" w:cs="宋体"/>
          <w:sz w:val="24"/>
          <w:szCs w:val="24"/>
        </w:rPr>
        <w:t>按须知前附表规定的时间和地点磋商；</w:t>
      </w:r>
    </w:p>
    <w:p w14:paraId="401BD6FD">
      <w:pPr>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5.1.2.2本项目采用电子化、无纸化进行磋商；</w:t>
      </w:r>
    </w:p>
    <w:p w14:paraId="03532E48">
      <w:pPr>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5.1.2.3响应文件有下列情况之一的,</w:t>
      </w:r>
      <w:r>
        <w:rPr>
          <w:rFonts w:hint="eastAsia" w:ascii="宋体" w:hAnsi="宋体" w:eastAsia="宋体" w:cs="宋体"/>
          <w:sz w:val="24"/>
          <w:szCs w:val="24"/>
          <w:lang w:eastAsia="zh-CN"/>
        </w:rPr>
        <w:t>采购人</w:t>
      </w:r>
      <w:r>
        <w:rPr>
          <w:rFonts w:hint="eastAsia" w:ascii="宋体" w:hAnsi="宋体" w:eastAsia="宋体" w:cs="宋体"/>
          <w:sz w:val="24"/>
          <w:szCs w:val="24"/>
        </w:rPr>
        <w:t>将不予接收：</w:t>
      </w:r>
    </w:p>
    <w:p w14:paraId="53776D9E">
      <w:pPr>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5.1.2.4响应文件递交截止时间后上传的；</w:t>
      </w:r>
    </w:p>
    <w:p w14:paraId="46E1DBE5">
      <w:pPr>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5.1.2.5按照响应文件上传顺序进行解密；</w:t>
      </w:r>
    </w:p>
    <w:p w14:paraId="2D79EA34">
      <w:pPr>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5.1.2.6经确认无误后，按照报送时间顺序确定磋商顺序；</w:t>
      </w:r>
    </w:p>
    <w:p w14:paraId="17272B09">
      <w:pPr>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5.1.2.7磋商时响应人可登录到交易系统中在磋商解密栏中点击磋商一览表查看自己的磋商报价。如对磋商过程有异议的，应在响应人解密成功后20分钟内向中介服务机构电话质疑。</w:t>
      </w:r>
    </w:p>
    <w:p w14:paraId="2A207EFD">
      <w:pPr>
        <w:pStyle w:val="4"/>
        <w:pageBreakBefore w:val="0"/>
        <w:widowControl w:val="0"/>
        <w:kinsoku/>
        <w:overflowPunct/>
        <w:bidi w:val="0"/>
        <w:adjustRightInd w:val="0"/>
        <w:snapToGrid w:val="0"/>
        <w:spacing w:line="360" w:lineRule="auto"/>
        <w:ind w:firstLine="0" w:firstLineChars="0"/>
        <w:jc w:val="both"/>
        <w:textAlignment w:val="auto"/>
        <w:rPr>
          <w:rFonts w:hint="eastAsia" w:ascii="宋体" w:hAnsi="宋体" w:eastAsia="宋体" w:cs="宋体"/>
          <w:bCs w:val="0"/>
          <w:sz w:val="24"/>
          <w:szCs w:val="24"/>
        </w:rPr>
      </w:pPr>
      <w:r>
        <w:rPr>
          <w:rFonts w:hint="eastAsia" w:ascii="宋体" w:hAnsi="宋体" w:eastAsia="宋体" w:cs="宋体"/>
          <w:bCs w:val="0"/>
          <w:sz w:val="24"/>
          <w:szCs w:val="24"/>
        </w:rPr>
        <w:t>5.2资格审查</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549506F2">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hint="eastAsia" w:ascii="宋体" w:hAnsi="宋体" w:eastAsia="宋体" w:cs="宋体"/>
          <w:bCs/>
          <w:sz w:val="24"/>
          <w:szCs w:val="24"/>
        </w:rPr>
      </w:pPr>
      <w:r>
        <w:rPr>
          <w:rFonts w:hint="eastAsia" w:ascii="宋体" w:hAnsi="宋体" w:eastAsia="宋体" w:cs="宋体"/>
          <w:sz w:val="24"/>
          <w:szCs w:val="24"/>
        </w:rPr>
        <w:t>5.2.1开标结束后，磋商小组依法对响应人的资格进行审查</w:t>
      </w:r>
      <w:bookmarkStart w:id="338" w:name="_Toc31474"/>
      <w:bookmarkStart w:id="339" w:name="_Toc19513"/>
      <w:bookmarkStart w:id="340" w:name="_Toc611"/>
      <w:bookmarkStart w:id="341" w:name="_Toc22182"/>
      <w:bookmarkStart w:id="342" w:name="_Toc21027"/>
      <w:bookmarkStart w:id="343" w:name="_Toc2042"/>
      <w:bookmarkStart w:id="344" w:name="_Toc16180"/>
      <w:bookmarkStart w:id="345" w:name="_Toc26746"/>
      <w:bookmarkStart w:id="346" w:name="_Toc10528"/>
      <w:bookmarkStart w:id="347" w:name="_Toc25889"/>
      <w:bookmarkStart w:id="348" w:name="_Toc13150069"/>
      <w:bookmarkStart w:id="349" w:name="_Toc4884"/>
      <w:bookmarkStart w:id="350" w:name="_Toc16143"/>
      <w:bookmarkStart w:id="351" w:name="_Toc32305"/>
      <w:bookmarkStart w:id="352" w:name="_Toc12598"/>
      <w:r>
        <w:rPr>
          <w:rFonts w:hint="eastAsia" w:ascii="宋体" w:hAnsi="宋体" w:eastAsia="宋体" w:cs="宋体"/>
          <w:sz w:val="24"/>
          <w:szCs w:val="24"/>
        </w:rPr>
        <w:t>。</w:t>
      </w:r>
    </w:p>
    <w:p w14:paraId="5EEBBEA0">
      <w:pPr>
        <w:pStyle w:val="4"/>
        <w:pageBreakBefore w:val="0"/>
        <w:widowControl w:val="0"/>
        <w:kinsoku/>
        <w:overflowPunct/>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5.3评标工作</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5093DB47">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5.3.1磋商小组</w:t>
      </w:r>
    </w:p>
    <w:p w14:paraId="7FB70AA7">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评标工作由采购人依法组建的磋商小组负责，对所有响应人的响应文件进行审评，并按评标办法规定的方式推荐出响应人须知前附表中载明数量的中标候选人。</w:t>
      </w:r>
    </w:p>
    <w:p w14:paraId="600145FB">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磋商小组由采购人代表和评审专家共3人以上单数组成，其中评审专家人数不得少于磋商小组成员总数的2/3。</w:t>
      </w:r>
    </w:p>
    <w:p w14:paraId="7456394C">
      <w:pPr>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磋商小组对本单位的采购项目只能作为采购人代表参与评标，对技术复杂、专业性强的采购项目，通过随机方式难以确定合适评审专家的情形除外。</w:t>
      </w:r>
    </w:p>
    <w:p w14:paraId="46650804">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采购代理机构工作人员不得参加由本机构代理的政府采购项目的评标。</w:t>
      </w:r>
    </w:p>
    <w:p w14:paraId="267F1DC4">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磋商小组成员名单在磋商结果公告前应当保密。</w:t>
      </w:r>
    </w:p>
    <w:p w14:paraId="56D3F88E">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5.3.2磋商小组及其成员不得有下列行为：</w:t>
      </w:r>
    </w:p>
    <w:p w14:paraId="018F4935">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（1）确定参与磋商至磋商结束前私自接触响应人；</w:t>
      </w:r>
    </w:p>
    <w:p w14:paraId="339ED995">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2）接受响应人提出的与响应文件不一致的澄清或者说明（对于响应文件中含义不明确、同类问题表述不一致或者有明显文字和计算错误的内容，磋商小组以书面形式要求响应人作出必要的澄清、说明或者补正的除外）；</w:t>
      </w:r>
    </w:p>
    <w:p w14:paraId="605F0879">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（3）违反评标纪律发表倾向性意见或者征询采购人的倾向性意见；</w:t>
      </w:r>
    </w:p>
    <w:p w14:paraId="14C05641">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（4）对需要专业判断的主观评审因素协商评分；</w:t>
      </w:r>
    </w:p>
    <w:p w14:paraId="2C34E21A">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（5）在磋商过程中擅离职守，影响磋商程序正常进行的；</w:t>
      </w:r>
    </w:p>
    <w:p w14:paraId="7F7B4197">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（6）记录、复制或者带走任何磋商资料；</w:t>
      </w:r>
    </w:p>
    <w:p w14:paraId="764609BD">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（7）其他不遵守磋商纪律的行为。</w:t>
      </w:r>
    </w:p>
    <w:p w14:paraId="4BFF8700">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磋商小组成员有本章第5.3.2项第（1）至（5）目行为之一的，其评审意见无效，并不得获取评审劳务报酬和报销异地评审差旅费。</w:t>
      </w:r>
    </w:p>
    <w:p w14:paraId="683739E1">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5.3.3磋商小组成员对需要共同认定的事项存在争议的，应当按照少数服从多数的原则作出结论。持不同意见的磋商小组成员应当在评标报告上签署不同意见及理由，否则视为同意评标报告。</w:t>
      </w:r>
    </w:p>
    <w:p w14:paraId="670E8197">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5.3.4磋商方法</w:t>
      </w:r>
    </w:p>
    <w:p w14:paraId="3E90118B">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磋商小组按照第四章评标办法规定的方法、评审因素、标准和程序对响应文件进行评审。第四章磋商办法没有规定的方法、评审因素和标准，不作为评标依据。</w:t>
      </w:r>
    </w:p>
    <w:p w14:paraId="6D850424">
      <w:pPr>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评标完成后，磋商小组应当向采购人提交书面评标报告和中标候选人名单。磋商小组推荐中标候选人的人数见响应人须知前附表。</w:t>
      </w:r>
    </w:p>
    <w:p w14:paraId="68A39832">
      <w:pPr>
        <w:pStyle w:val="4"/>
        <w:pageBreakBefore w:val="0"/>
        <w:widowControl w:val="0"/>
        <w:kinsoku/>
        <w:overflowPunct/>
        <w:bidi w:val="0"/>
        <w:adjustRightInd w:val="0"/>
        <w:snapToGrid w:val="0"/>
        <w:spacing w:line="360" w:lineRule="auto"/>
        <w:ind w:firstLine="0" w:firstLineChars="0"/>
        <w:jc w:val="both"/>
        <w:textAlignment w:val="auto"/>
        <w:rPr>
          <w:rFonts w:hint="eastAsia" w:ascii="宋体" w:hAnsi="宋体" w:eastAsia="宋体" w:cs="宋体"/>
          <w:sz w:val="24"/>
          <w:szCs w:val="24"/>
        </w:rPr>
      </w:pPr>
      <w:bookmarkStart w:id="353" w:name="_Toc13138"/>
      <w:bookmarkStart w:id="354" w:name="_Toc12609"/>
      <w:bookmarkStart w:id="355" w:name="_Toc27962"/>
      <w:bookmarkStart w:id="356" w:name="_Toc608"/>
      <w:bookmarkStart w:id="357" w:name="_Toc10927"/>
      <w:bookmarkStart w:id="358" w:name="_Toc25755"/>
      <w:bookmarkStart w:id="359" w:name="_Toc886"/>
      <w:bookmarkStart w:id="360" w:name="_Toc7396"/>
      <w:bookmarkStart w:id="361" w:name="_Toc25530"/>
      <w:bookmarkStart w:id="362" w:name="_Toc13150070"/>
      <w:bookmarkStart w:id="363" w:name="_Toc5813"/>
      <w:bookmarkStart w:id="364" w:name="_Toc18846"/>
      <w:bookmarkStart w:id="365" w:name="_Toc12131"/>
      <w:bookmarkStart w:id="366" w:name="_Toc28834"/>
      <w:bookmarkStart w:id="367" w:name="_Toc9518"/>
      <w:r>
        <w:rPr>
          <w:rFonts w:hint="eastAsia" w:ascii="宋体" w:hAnsi="宋体" w:eastAsia="宋体" w:cs="宋体"/>
          <w:sz w:val="24"/>
          <w:szCs w:val="24"/>
        </w:rPr>
        <w:t>5.4保密及其它注意事项</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1ACD8129">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5.4.1评标是招标工作的重要环节，评标工作在磋商小组内独立进行。</w:t>
      </w:r>
    </w:p>
    <w:p w14:paraId="6734F180">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5.4.2磋商小组将遵照规定的评标方法，公正、平等地对待所有响应人。</w:t>
      </w:r>
    </w:p>
    <w:p w14:paraId="48A0DC29">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5.4.3在开标、评标期间，响应人不得向评委询问评标情况，不得进行旨在影响评标结果的活动。否则其投标可能被拒绝。</w:t>
      </w:r>
    </w:p>
    <w:p w14:paraId="34492EF7">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5.4.4为保证评标的公正性，开标后直至授予响应人合同，评委不得与供应商私下交换意见。</w:t>
      </w:r>
    </w:p>
    <w:p w14:paraId="7C4F43AF">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5.4.5在评标工作结束后，凡与评标情况有接触的任何人不得擅自将评标情况扩散出评标人员之外。</w:t>
      </w:r>
    </w:p>
    <w:p w14:paraId="1846696F">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5.4.6评标结束后，响应文件概不退还。</w:t>
      </w:r>
    </w:p>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14:paraId="2B47C22B">
      <w:pPr>
        <w:pStyle w:val="4"/>
        <w:pageBreakBefore w:val="0"/>
        <w:widowControl w:val="0"/>
        <w:kinsoku/>
        <w:overflowPunct/>
        <w:bidi w:val="0"/>
        <w:adjustRightInd w:val="0"/>
        <w:snapToGrid w:val="0"/>
        <w:spacing w:line="360" w:lineRule="auto"/>
        <w:ind w:firstLine="0" w:firstLineChars="0"/>
        <w:jc w:val="both"/>
        <w:textAlignment w:val="auto"/>
        <w:rPr>
          <w:rFonts w:hint="eastAsia" w:ascii="宋体" w:hAnsi="宋体" w:eastAsia="宋体" w:cs="宋体"/>
          <w:bCs w:val="0"/>
          <w:sz w:val="24"/>
          <w:szCs w:val="24"/>
        </w:rPr>
      </w:pPr>
      <w:bookmarkStart w:id="368" w:name="_Toc462934307"/>
      <w:bookmarkStart w:id="369" w:name="_Toc12985"/>
      <w:bookmarkStart w:id="370" w:name="_Toc428276600"/>
      <w:bookmarkStart w:id="371" w:name="_Toc31756"/>
      <w:bookmarkStart w:id="372" w:name="_Toc428351660"/>
      <w:bookmarkStart w:id="373" w:name="_Toc455678133"/>
      <w:bookmarkStart w:id="374" w:name="_Toc7308"/>
      <w:bookmarkStart w:id="375" w:name="_Toc454788040"/>
      <w:bookmarkStart w:id="376" w:name="_Toc463011286"/>
      <w:r>
        <w:rPr>
          <w:rFonts w:hint="eastAsia" w:ascii="宋体" w:hAnsi="宋体" w:eastAsia="宋体" w:cs="宋体"/>
          <w:bCs w:val="0"/>
          <w:sz w:val="24"/>
          <w:szCs w:val="24"/>
        </w:rPr>
        <w:t>5.5确定成交人</w:t>
      </w:r>
      <w:bookmarkEnd w:id="368"/>
      <w:bookmarkEnd w:id="369"/>
      <w:bookmarkEnd w:id="370"/>
      <w:bookmarkEnd w:id="371"/>
      <w:bookmarkEnd w:id="372"/>
      <w:bookmarkEnd w:id="373"/>
      <w:bookmarkEnd w:id="374"/>
      <w:bookmarkEnd w:id="375"/>
      <w:bookmarkEnd w:id="376"/>
    </w:p>
    <w:p w14:paraId="7FB6F5D2">
      <w:pPr>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5.5.1</w:t>
      </w:r>
      <w:r>
        <w:rPr>
          <w:rFonts w:hint="eastAsia" w:ascii="宋体" w:hAnsi="宋体" w:eastAsia="宋体" w:cs="宋体"/>
          <w:sz w:val="24"/>
          <w:szCs w:val="24"/>
          <w:lang w:eastAsia="zh-CN"/>
        </w:rPr>
        <w:t>采购代理机构</w:t>
      </w:r>
      <w:r>
        <w:rPr>
          <w:rFonts w:hint="eastAsia" w:ascii="宋体" w:hAnsi="宋体" w:eastAsia="宋体" w:cs="宋体"/>
          <w:sz w:val="24"/>
          <w:szCs w:val="24"/>
        </w:rPr>
        <w:t>应当自评审结束之日起2个工作日内将评审报告送交</w:t>
      </w:r>
      <w:r>
        <w:rPr>
          <w:rFonts w:hint="eastAsia" w:ascii="宋体" w:hAnsi="宋体" w:eastAsia="宋体" w:cs="宋体"/>
          <w:sz w:val="24"/>
          <w:szCs w:val="24"/>
          <w:lang w:eastAsia="zh-CN"/>
        </w:rPr>
        <w:t>采购人</w:t>
      </w:r>
      <w:r>
        <w:rPr>
          <w:rFonts w:hint="eastAsia" w:ascii="宋体" w:hAnsi="宋体" w:eastAsia="宋体" w:cs="宋体"/>
          <w:sz w:val="24"/>
          <w:szCs w:val="24"/>
        </w:rPr>
        <w:t>。</w:t>
      </w:r>
      <w:r>
        <w:rPr>
          <w:rFonts w:hint="eastAsia" w:ascii="宋体" w:hAnsi="宋体" w:eastAsia="宋体" w:cs="宋体"/>
          <w:sz w:val="24"/>
          <w:szCs w:val="24"/>
          <w:lang w:eastAsia="zh-CN"/>
        </w:rPr>
        <w:t>采购人</w:t>
      </w:r>
      <w:r>
        <w:rPr>
          <w:rFonts w:hint="eastAsia" w:ascii="宋体" w:hAnsi="宋体" w:eastAsia="宋体" w:cs="宋体"/>
          <w:sz w:val="24"/>
          <w:szCs w:val="24"/>
        </w:rPr>
        <w:t>应当自收到评审报告之日起5个工作日内在评审报告推荐的成交候选人中按顺序确定成交人。成交候选人并列的，由</w:t>
      </w:r>
      <w:r>
        <w:rPr>
          <w:rFonts w:hint="eastAsia" w:ascii="宋体" w:hAnsi="宋体" w:eastAsia="宋体" w:cs="宋体"/>
          <w:sz w:val="24"/>
          <w:szCs w:val="24"/>
          <w:lang w:eastAsia="zh-CN"/>
        </w:rPr>
        <w:t>采购人</w:t>
      </w:r>
      <w:r>
        <w:rPr>
          <w:rFonts w:hint="eastAsia" w:ascii="宋体" w:hAnsi="宋体" w:eastAsia="宋体" w:cs="宋体"/>
          <w:sz w:val="24"/>
          <w:szCs w:val="24"/>
        </w:rPr>
        <w:t>采取随机抽取的方式确定成交人。</w:t>
      </w:r>
    </w:p>
    <w:p w14:paraId="3E68E6B6">
      <w:pPr>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5.5.2</w:t>
      </w:r>
      <w:r>
        <w:rPr>
          <w:rFonts w:hint="eastAsia" w:ascii="宋体" w:hAnsi="宋体" w:eastAsia="宋体" w:cs="宋体"/>
          <w:sz w:val="24"/>
          <w:szCs w:val="24"/>
          <w:lang w:eastAsia="zh-CN"/>
        </w:rPr>
        <w:t>采购人</w:t>
      </w:r>
      <w:r>
        <w:rPr>
          <w:rFonts w:hint="eastAsia" w:ascii="宋体" w:hAnsi="宋体" w:eastAsia="宋体" w:cs="宋体"/>
          <w:sz w:val="24"/>
          <w:szCs w:val="24"/>
        </w:rPr>
        <w:t>也可以书面授权磋商小组直接确定成交人。磋商小组直接确定成交人的应在竞争性磋商文件中写明。</w:t>
      </w:r>
    </w:p>
    <w:p w14:paraId="7B6919A6">
      <w:pPr>
        <w:pStyle w:val="4"/>
        <w:pageBreakBefore w:val="0"/>
        <w:widowControl w:val="0"/>
        <w:kinsoku/>
        <w:overflowPunct/>
        <w:bidi w:val="0"/>
        <w:adjustRightInd w:val="0"/>
        <w:snapToGrid w:val="0"/>
        <w:spacing w:line="360" w:lineRule="auto"/>
        <w:ind w:firstLine="0" w:firstLineChars="0"/>
        <w:jc w:val="both"/>
        <w:textAlignment w:val="auto"/>
        <w:rPr>
          <w:rFonts w:hint="eastAsia" w:ascii="宋体" w:hAnsi="宋体" w:eastAsia="宋体" w:cs="宋体"/>
          <w:bCs w:val="0"/>
          <w:sz w:val="24"/>
          <w:szCs w:val="24"/>
        </w:rPr>
      </w:pPr>
      <w:bookmarkStart w:id="377" w:name="_Toc428276601"/>
      <w:bookmarkStart w:id="378" w:name="_Toc428351661"/>
      <w:bookmarkStart w:id="379" w:name="_Toc454788041"/>
      <w:bookmarkStart w:id="380" w:name="_Toc455678134"/>
      <w:bookmarkStart w:id="381" w:name="_Toc422126474"/>
      <w:bookmarkStart w:id="382" w:name="_Toc463011287"/>
      <w:bookmarkStart w:id="383" w:name="_Toc16692"/>
      <w:bookmarkStart w:id="384" w:name="_Toc462934308"/>
      <w:bookmarkStart w:id="385" w:name="_Toc15190"/>
      <w:bookmarkStart w:id="386" w:name="_Toc2677"/>
      <w:r>
        <w:rPr>
          <w:rFonts w:hint="eastAsia" w:ascii="宋体" w:hAnsi="宋体" w:eastAsia="宋体" w:cs="宋体"/>
          <w:bCs w:val="0"/>
          <w:sz w:val="24"/>
          <w:szCs w:val="24"/>
        </w:rPr>
        <w:t>5.6成交结果</w:t>
      </w:r>
      <w:bookmarkEnd w:id="377"/>
      <w:bookmarkEnd w:id="378"/>
      <w:bookmarkEnd w:id="379"/>
      <w:bookmarkEnd w:id="380"/>
      <w:bookmarkEnd w:id="381"/>
      <w:r>
        <w:rPr>
          <w:rFonts w:hint="eastAsia" w:ascii="宋体" w:hAnsi="宋体" w:eastAsia="宋体" w:cs="宋体"/>
          <w:bCs w:val="0"/>
          <w:sz w:val="24"/>
          <w:szCs w:val="24"/>
        </w:rPr>
        <w:t>公告</w:t>
      </w:r>
      <w:bookmarkEnd w:id="382"/>
      <w:bookmarkEnd w:id="383"/>
      <w:bookmarkEnd w:id="384"/>
      <w:bookmarkEnd w:id="385"/>
      <w:bookmarkEnd w:id="386"/>
    </w:p>
    <w:p w14:paraId="1D4D50D8">
      <w:pPr>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5.6.1</w:t>
      </w:r>
      <w:r>
        <w:rPr>
          <w:rFonts w:hint="eastAsia" w:ascii="宋体" w:hAnsi="宋体" w:eastAsia="宋体" w:cs="宋体"/>
          <w:sz w:val="24"/>
          <w:szCs w:val="24"/>
          <w:lang w:eastAsia="zh-CN"/>
        </w:rPr>
        <w:t>采购人</w:t>
      </w:r>
      <w:r>
        <w:rPr>
          <w:rFonts w:hint="eastAsia" w:ascii="宋体" w:hAnsi="宋体" w:eastAsia="宋体" w:cs="宋体"/>
          <w:sz w:val="24"/>
          <w:szCs w:val="24"/>
        </w:rPr>
        <w:t>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自成交人确定之日起2个工作日内，在公告发布的同一媒介上公告成交结果，同时向成交人发出成交通知书，并将竞争性磋商文件随成交结果同时公告，公告期限1个工作日。</w:t>
      </w:r>
    </w:p>
    <w:p w14:paraId="71AF4C58">
      <w:pPr>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lang w:eastAsia="zh-CN"/>
        </w:rPr>
      </w:pPr>
      <w:bookmarkStart w:id="387" w:name="_Toc270604607"/>
      <w:r>
        <w:rPr>
          <w:rFonts w:hint="eastAsia" w:ascii="宋体" w:hAnsi="宋体" w:eastAsia="宋体" w:cs="宋体"/>
          <w:sz w:val="24"/>
          <w:szCs w:val="24"/>
        </w:rPr>
        <w:t>5.6.2成交结果公告内容包括</w:t>
      </w:r>
      <w:bookmarkEnd w:id="337"/>
      <w:bookmarkEnd w:id="387"/>
      <w:r>
        <w:rPr>
          <w:rFonts w:hint="eastAsia" w:ascii="宋体" w:hAnsi="宋体" w:eastAsia="宋体" w:cs="宋体"/>
          <w:sz w:val="24"/>
          <w:szCs w:val="24"/>
          <w:lang w:eastAsia="zh-CN"/>
        </w:rPr>
        <w:t>采购人</w:t>
      </w:r>
      <w:r>
        <w:rPr>
          <w:rFonts w:hint="eastAsia" w:ascii="宋体" w:hAnsi="宋体" w:eastAsia="宋体" w:cs="宋体"/>
          <w:sz w:val="24"/>
          <w:szCs w:val="24"/>
        </w:rPr>
        <w:t>和</w:t>
      </w:r>
      <w:r>
        <w:rPr>
          <w:rFonts w:hint="eastAsia" w:ascii="宋体" w:hAnsi="宋体" w:eastAsia="宋体" w:cs="宋体"/>
          <w:sz w:val="24"/>
          <w:szCs w:val="24"/>
          <w:lang w:eastAsia="zh-CN"/>
        </w:rPr>
        <w:t>采购代理机构</w:t>
      </w:r>
      <w:r>
        <w:rPr>
          <w:rFonts w:hint="eastAsia" w:ascii="宋体" w:hAnsi="宋体" w:eastAsia="宋体" w:cs="宋体"/>
          <w:sz w:val="24"/>
          <w:szCs w:val="24"/>
        </w:rPr>
        <w:t>的名称、地址和联系方式、项目名称和项目编号、成交人名称、地址和成交人的名称、地址、成交金额、质量要求、计划工期等，磋商小组成员名单。</w:t>
      </w:r>
      <w:bookmarkStart w:id="388" w:name="_Toc4900"/>
      <w:bookmarkStart w:id="389" w:name="_Toc463011289"/>
      <w:bookmarkStart w:id="390" w:name="_Toc18026"/>
      <w:bookmarkStart w:id="391" w:name="_Toc462934310"/>
      <w:bookmarkStart w:id="392" w:name="_Toc11152"/>
      <w:bookmarkStart w:id="393" w:name="_Toc455678136"/>
    </w:p>
    <w:p w14:paraId="0E0A7F15">
      <w:pPr>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bCs w:val="0"/>
          <w:sz w:val="24"/>
          <w:szCs w:val="24"/>
        </w:rPr>
      </w:pPr>
      <w:r>
        <w:rPr>
          <w:rFonts w:hint="eastAsia" w:ascii="宋体" w:hAnsi="宋体" w:eastAsia="宋体" w:cs="宋体"/>
          <w:b/>
          <w:bCs/>
          <w:sz w:val="24"/>
          <w:szCs w:val="24"/>
        </w:rPr>
        <w:t>5.7成交通知书</w:t>
      </w:r>
      <w:bookmarkEnd w:id="388"/>
      <w:bookmarkEnd w:id="389"/>
      <w:bookmarkEnd w:id="390"/>
      <w:bookmarkEnd w:id="391"/>
      <w:bookmarkEnd w:id="392"/>
      <w:bookmarkEnd w:id="393"/>
      <w:bookmarkStart w:id="394" w:name="_Toc455678137"/>
      <w:bookmarkStart w:id="395" w:name="_Toc463011290"/>
      <w:bookmarkStart w:id="396" w:name="_Toc462934311"/>
      <w:bookmarkStart w:id="397" w:name="_Toc11018"/>
      <w:bookmarkStart w:id="398" w:name="_Toc23963"/>
      <w:bookmarkStart w:id="399" w:name="_Toc269470335"/>
    </w:p>
    <w:bookmarkEnd w:id="394"/>
    <w:bookmarkEnd w:id="395"/>
    <w:bookmarkEnd w:id="396"/>
    <w:bookmarkEnd w:id="397"/>
    <w:bookmarkEnd w:id="398"/>
    <w:p w14:paraId="17148BCE">
      <w:pPr>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bookmarkStart w:id="400" w:name="_Toc720"/>
      <w:bookmarkStart w:id="401" w:name="_Toc462934313"/>
      <w:bookmarkStart w:id="402" w:name="_Toc463011292"/>
      <w:bookmarkStart w:id="403" w:name="_Toc10798"/>
      <w:bookmarkStart w:id="404" w:name="_Toc455678139"/>
      <w:r>
        <w:rPr>
          <w:rFonts w:hint="eastAsia" w:ascii="宋体" w:hAnsi="宋体" w:eastAsia="宋体" w:cs="宋体"/>
          <w:sz w:val="24"/>
          <w:szCs w:val="24"/>
        </w:rPr>
        <w:t>在公告成交结果的同时，</w:t>
      </w:r>
      <w:r>
        <w:rPr>
          <w:rFonts w:hint="eastAsia" w:ascii="宋体" w:hAnsi="宋体" w:eastAsia="宋体" w:cs="宋体"/>
          <w:sz w:val="24"/>
          <w:szCs w:val="24"/>
          <w:lang w:eastAsia="zh-CN"/>
        </w:rPr>
        <w:t>采购人</w:t>
      </w:r>
      <w:r>
        <w:rPr>
          <w:rFonts w:hint="eastAsia" w:ascii="宋体" w:hAnsi="宋体" w:eastAsia="宋体" w:cs="宋体"/>
          <w:sz w:val="24"/>
          <w:szCs w:val="24"/>
        </w:rPr>
        <w:t>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向成交人发出成交通知书，成交通知书将作为进行合同磋商和签订合同的依据。同时向未中标企业以书面或电子形式告知未中标原因。</w:t>
      </w:r>
    </w:p>
    <w:p w14:paraId="62E12C08">
      <w:pPr>
        <w:pStyle w:val="4"/>
        <w:pageBreakBefore w:val="0"/>
        <w:widowControl w:val="0"/>
        <w:kinsoku/>
        <w:overflowPunct/>
        <w:bidi w:val="0"/>
        <w:adjustRightInd w:val="0"/>
        <w:snapToGrid w:val="0"/>
        <w:spacing w:line="360" w:lineRule="auto"/>
        <w:ind w:firstLine="0" w:firstLineChars="0"/>
        <w:jc w:val="both"/>
        <w:textAlignment w:val="auto"/>
        <w:rPr>
          <w:rFonts w:hint="eastAsia" w:ascii="宋体" w:hAnsi="宋体" w:eastAsia="宋体" w:cs="宋体"/>
          <w:bCs w:val="0"/>
          <w:sz w:val="24"/>
          <w:szCs w:val="24"/>
        </w:rPr>
      </w:pPr>
      <w:bookmarkStart w:id="405" w:name="_Toc17481"/>
      <w:r>
        <w:rPr>
          <w:rFonts w:hint="eastAsia" w:ascii="宋体" w:hAnsi="宋体" w:eastAsia="宋体" w:cs="宋体"/>
          <w:bCs w:val="0"/>
          <w:sz w:val="24"/>
          <w:szCs w:val="24"/>
        </w:rPr>
        <w:t>5.8履约保证金</w:t>
      </w:r>
      <w:bookmarkEnd w:id="400"/>
      <w:bookmarkEnd w:id="401"/>
      <w:bookmarkEnd w:id="402"/>
      <w:bookmarkEnd w:id="403"/>
      <w:bookmarkEnd w:id="404"/>
      <w:bookmarkEnd w:id="405"/>
    </w:p>
    <w:p w14:paraId="1E206A21">
      <w:pPr>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不收取。</w:t>
      </w:r>
    </w:p>
    <w:p w14:paraId="2B0227A3">
      <w:pPr>
        <w:pStyle w:val="12"/>
        <w:pageBreakBefore w:val="0"/>
        <w:widowControl w:val="0"/>
        <w:numPr>
          <w:ilvl w:val="0"/>
          <w:numId w:val="5"/>
        </w:numPr>
        <w:tabs>
          <w:tab w:val="left" w:pos="360"/>
        </w:tabs>
        <w:kinsoku/>
        <w:overflowPunct/>
        <w:bidi w:val="0"/>
        <w:adjustRightInd w:val="0"/>
        <w:snapToGrid w:val="0"/>
        <w:spacing w:line="360" w:lineRule="auto"/>
        <w:ind w:firstLine="0" w:firstLineChars="0"/>
        <w:contextualSpacing/>
        <w:jc w:val="both"/>
        <w:textAlignment w:val="auto"/>
        <w:outlineLvl w:val="1"/>
        <w:rPr>
          <w:rStyle w:val="42"/>
          <w:rFonts w:hint="eastAsia" w:ascii="宋体" w:hAnsi="宋体" w:eastAsia="宋体" w:cs="宋体"/>
          <w:bCs w:val="0"/>
          <w:color w:val="auto"/>
          <w:sz w:val="24"/>
          <w:szCs w:val="24"/>
        </w:rPr>
      </w:pPr>
      <w:bookmarkStart w:id="406" w:name="_Toc23774432"/>
      <w:bookmarkStart w:id="407" w:name="_Toc23149"/>
      <w:r>
        <w:rPr>
          <w:rStyle w:val="42"/>
          <w:rFonts w:hint="eastAsia" w:ascii="宋体" w:hAnsi="宋体" w:eastAsia="宋体" w:cs="宋体"/>
          <w:color w:val="auto"/>
          <w:sz w:val="24"/>
          <w:szCs w:val="24"/>
        </w:rPr>
        <w:t>授予合同</w:t>
      </w:r>
      <w:bookmarkEnd w:id="406"/>
      <w:bookmarkEnd w:id="407"/>
      <w:bookmarkStart w:id="408" w:name="_Toc32765"/>
    </w:p>
    <w:p w14:paraId="774310AC">
      <w:pPr>
        <w:pageBreakBefore w:val="0"/>
        <w:widowControl w:val="0"/>
        <w:numPr>
          <w:ilvl w:val="2"/>
          <w:numId w:val="5"/>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bookmarkStart w:id="409" w:name="_Toc8361"/>
      <w:bookmarkStart w:id="410" w:name="_Toc5672"/>
      <w:bookmarkStart w:id="411" w:name="_Toc26749"/>
      <w:r>
        <w:rPr>
          <w:rFonts w:hint="eastAsia" w:ascii="宋体" w:hAnsi="宋体" w:eastAsia="宋体" w:cs="宋体"/>
          <w:sz w:val="24"/>
          <w:szCs w:val="24"/>
          <w:lang w:eastAsia="zh-CN"/>
        </w:rPr>
        <w:t>采购人</w:t>
      </w:r>
      <w:r>
        <w:rPr>
          <w:rFonts w:hint="eastAsia" w:ascii="宋体" w:hAnsi="宋体" w:eastAsia="宋体" w:cs="宋体"/>
          <w:sz w:val="24"/>
          <w:szCs w:val="24"/>
        </w:rPr>
        <w:t>自成交通知书发出之日起30日内，按照竞争性磋商文件和成交人响应文件的规定，与成交人签订书面合同。所签订的合同不得对竞争性磋商文件确定的事项和成交人响应文件作实质性修改。</w:t>
      </w:r>
      <w:bookmarkEnd w:id="408"/>
      <w:bookmarkEnd w:id="409"/>
      <w:bookmarkEnd w:id="410"/>
      <w:bookmarkEnd w:id="411"/>
      <w:bookmarkStart w:id="412" w:name="_Toc26954"/>
    </w:p>
    <w:bookmarkEnd w:id="412"/>
    <w:p w14:paraId="79D0799E">
      <w:pPr>
        <w:pageBreakBefore w:val="0"/>
        <w:widowControl w:val="0"/>
        <w:numPr>
          <w:ilvl w:val="2"/>
          <w:numId w:val="5"/>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bookmarkStart w:id="413" w:name="_Toc12834"/>
      <w:bookmarkStart w:id="414" w:name="_Toc10652"/>
      <w:bookmarkStart w:id="415" w:name="_Toc21772"/>
      <w:bookmarkStart w:id="416" w:name="_Toc14039"/>
      <w:r>
        <w:rPr>
          <w:rFonts w:hint="eastAsia" w:ascii="宋体" w:hAnsi="宋体" w:eastAsia="宋体" w:cs="宋体"/>
          <w:sz w:val="24"/>
          <w:szCs w:val="24"/>
        </w:rPr>
        <w:t>竞争性磋商文件、成交人的响应文件和澄清文件等，均应作为签约的合同文本的基础。</w:t>
      </w:r>
      <w:bookmarkEnd w:id="413"/>
      <w:bookmarkEnd w:id="414"/>
      <w:bookmarkEnd w:id="415"/>
      <w:bookmarkEnd w:id="416"/>
      <w:bookmarkStart w:id="417" w:name="_Toc5481"/>
    </w:p>
    <w:bookmarkEnd w:id="417"/>
    <w:p w14:paraId="78A0EF06">
      <w:pPr>
        <w:pageBreakBefore w:val="0"/>
        <w:widowControl w:val="0"/>
        <w:numPr>
          <w:ilvl w:val="2"/>
          <w:numId w:val="5"/>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bookmarkStart w:id="418" w:name="_Toc18228"/>
      <w:bookmarkStart w:id="419" w:name="_Toc4762"/>
      <w:bookmarkStart w:id="420" w:name="_Toc12739"/>
      <w:bookmarkStart w:id="421" w:name="_Toc10089"/>
      <w:r>
        <w:rPr>
          <w:rFonts w:hint="eastAsia" w:ascii="宋体" w:hAnsi="宋体" w:eastAsia="宋体" w:cs="宋体"/>
          <w:sz w:val="24"/>
          <w:szCs w:val="24"/>
        </w:rPr>
        <w:t>政府采购合同包括</w:t>
      </w:r>
      <w:r>
        <w:rPr>
          <w:rFonts w:hint="eastAsia" w:ascii="宋体" w:hAnsi="宋体" w:eastAsia="宋体" w:cs="宋体"/>
          <w:sz w:val="24"/>
          <w:szCs w:val="24"/>
          <w:lang w:eastAsia="zh-CN"/>
        </w:rPr>
        <w:t>采购人</w:t>
      </w:r>
      <w:r>
        <w:rPr>
          <w:rFonts w:hint="eastAsia" w:ascii="宋体" w:hAnsi="宋体" w:eastAsia="宋体" w:cs="宋体"/>
          <w:sz w:val="24"/>
          <w:szCs w:val="24"/>
        </w:rPr>
        <w:t>与成交人的名称和住所、标的、数量、质量、价款或者报酬、履行期限及地点和方式、验收要求、违约责任、解决争议的方法等内容。</w:t>
      </w:r>
      <w:bookmarkEnd w:id="418"/>
      <w:bookmarkEnd w:id="419"/>
      <w:bookmarkEnd w:id="420"/>
      <w:bookmarkEnd w:id="421"/>
      <w:bookmarkStart w:id="422" w:name="_Toc7717"/>
    </w:p>
    <w:p w14:paraId="6446AF73">
      <w:pPr>
        <w:pageBreakBefore w:val="0"/>
        <w:widowControl w:val="0"/>
        <w:numPr>
          <w:ilvl w:val="2"/>
          <w:numId w:val="5"/>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bookmarkStart w:id="423" w:name="_Toc5311"/>
      <w:bookmarkStart w:id="424" w:name="_Toc18078"/>
      <w:bookmarkStart w:id="425" w:name="_Toc6035"/>
      <w:r>
        <w:rPr>
          <w:rFonts w:hint="eastAsia" w:ascii="宋体" w:hAnsi="宋体" w:eastAsia="宋体" w:cs="宋体"/>
          <w:sz w:val="24"/>
          <w:szCs w:val="24"/>
        </w:rPr>
        <w:t>如成交人不按本章第6.1项约定签订合同，</w:t>
      </w:r>
      <w:r>
        <w:rPr>
          <w:rFonts w:hint="eastAsia" w:ascii="宋体" w:hAnsi="宋体" w:eastAsia="宋体" w:cs="宋体"/>
          <w:sz w:val="24"/>
          <w:szCs w:val="24"/>
          <w:lang w:eastAsia="zh-CN"/>
        </w:rPr>
        <w:t>采购人</w:t>
      </w:r>
      <w:r>
        <w:rPr>
          <w:rFonts w:hint="eastAsia" w:ascii="宋体" w:hAnsi="宋体" w:eastAsia="宋体" w:cs="宋体"/>
          <w:sz w:val="24"/>
          <w:szCs w:val="24"/>
        </w:rPr>
        <w:t>将报请取消其成交决定，并没收其磋商保证金。</w:t>
      </w:r>
      <w:r>
        <w:rPr>
          <w:rFonts w:hint="eastAsia" w:ascii="宋体" w:hAnsi="宋体" w:eastAsia="宋体" w:cs="宋体"/>
          <w:sz w:val="24"/>
          <w:szCs w:val="24"/>
          <w:lang w:eastAsia="zh-CN"/>
        </w:rPr>
        <w:t>采购人</w:t>
      </w:r>
      <w:r>
        <w:rPr>
          <w:rFonts w:hint="eastAsia" w:ascii="宋体" w:hAnsi="宋体" w:eastAsia="宋体" w:cs="宋体"/>
          <w:sz w:val="24"/>
          <w:szCs w:val="24"/>
        </w:rPr>
        <w:t>可按照磋商小组推荐的成交候选人名单排序，确定下一候选人为成交人或者重新采购。</w:t>
      </w:r>
    </w:p>
    <w:p w14:paraId="38B8C230">
      <w:pPr>
        <w:pageBreakBefore w:val="0"/>
        <w:widowControl w:val="0"/>
        <w:numPr>
          <w:ilvl w:val="2"/>
          <w:numId w:val="5"/>
        </w:numPr>
        <w:kinsoku/>
        <w:wordWrap/>
        <w:overflowPunct/>
        <w:topLinePunct w:val="0"/>
        <w:bidi w:val="0"/>
        <w:adjustRightInd w:val="0"/>
        <w:snapToGrid w:val="0"/>
        <w:spacing w:line="360" w:lineRule="auto"/>
        <w:ind w:left="-142"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采购人</w:t>
      </w:r>
      <w:r>
        <w:rPr>
          <w:rFonts w:hint="eastAsia" w:ascii="宋体" w:hAnsi="宋体" w:eastAsia="宋体" w:cs="宋体"/>
          <w:sz w:val="24"/>
          <w:szCs w:val="24"/>
        </w:rPr>
        <w:t>或</w:t>
      </w:r>
      <w:r>
        <w:rPr>
          <w:rFonts w:hint="eastAsia" w:ascii="宋体" w:hAnsi="宋体" w:eastAsia="宋体" w:cs="宋体"/>
          <w:sz w:val="24"/>
          <w:szCs w:val="24"/>
          <w:lang w:eastAsia="zh-CN"/>
        </w:rPr>
        <w:t>采购代理机构</w:t>
      </w:r>
      <w:r>
        <w:rPr>
          <w:rFonts w:hint="eastAsia" w:ascii="宋体" w:hAnsi="宋体" w:eastAsia="宋体" w:cs="宋体"/>
          <w:sz w:val="24"/>
          <w:szCs w:val="24"/>
        </w:rPr>
        <w:t>应于合同签订后1个工作日内在河南省政府采购网公示及河南省电子化政府采购系统内备案采购。</w:t>
      </w:r>
      <w:bookmarkEnd w:id="422"/>
      <w:bookmarkEnd w:id="423"/>
      <w:bookmarkEnd w:id="424"/>
      <w:bookmarkEnd w:id="425"/>
    </w:p>
    <w:bookmarkEnd w:id="399"/>
    <w:p w14:paraId="740BE4EB">
      <w:pPr>
        <w:pStyle w:val="12"/>
        <w:pageBreakBefore w:val="0"/>
        <w:widowControl w:val="0"/>
        <w:numPr>
          <w:ilvl w:val="0"/>
          <w:numId w:val="5"/>
        </w:numPr>
        <w:tabs>
          <w:tab w:val="left" w:pos="360"/>
        </w:tabs>
        <w:kinsoku/>
        <w:overflowPunct/>
        <w:bidi w:val="0"/>
        <w:adjustRightInd w:val="0"/>
        <w:snapToGrid w:val="0"/>
        <w:spacing w:line="360" w:lineRule="auto"/>
        <w:ind w:firstLine="0" w:firstLineChars="0"/>
        <w:contextualSpacing/>
        <w:jc w:val="both"/>
        <w:textAlignment w:val="auto"/>
        <w:outlineLvl w:val="1"/>
        <w:rPr>
          <w:rStyle w:val="42"/>
          <w:rFonts w:hint="eastAsia" w:ascii="宋体" w:hAnsi="宋体" w:eastAsia="宋体" w:cs="宋体"/>
          <w:color w:val="auto"/>
          <w:sz w:val="24"/>
          <w:szCs w:val="24"/>
        </w:rPr>
      </w:pPr>
      <w:bookmarkStart w:id="426" w:name="_Toc269470338"/>
      <w:bookmarkStart w:id="427" w:name="_Toc25425"/>
      <w:bookmarkStart w:id="428" w:name="_Toc23774433"/>
      <w:bookmarkStart w:id="429" w:name="_Toc270604610"/>
      <w:bookmarkStart w:id="430" w:name="_Toc27882"/>
      <w:r>
        <w:rPr>
          <w:rStyle w:val="42"/>
          <w:rFonts w:hint="eastAsia" w:ascii="宋体" w:hAnsi="宋体" w:eastAsia="宋体" w:cs="宋体"/>
          <w:color w:val="auto"/>
          <w:sz w:val="24"/>
          <w:szCs w:val="24"/>
        </w:rPr>
        <w:t>纪律和监督</w:t>
      </w:r>
      <w:bookmarkEnd w:id="426"/>
      <w:bookmarkEnd w:id="427"/>
      <w:bookmarkEnd w:id="428"/>
      <w:bookmarkEnd w:id="429"/>
      <w:bookmarkEnd w:id="430"/>
    </w:p>
    <w:p w14:paraId="07BEFAE6">
      <w:pPr>
        <w:pStyle w:val="4"/>
        <w:pageBreakBefore w:val="0"/>
        <w:widowControl w:val="0"/>
        <w:numPr>
          <w:ilvl w:val="1"/>
          <w:numId w:val="5"/>
        </w:numPr>
        <w:kinsoku/>
        <w:overflowPunct/>
        <w:bidi w:val="0"/>
        <w:adjustRightInd w:val="0"/>
        <w:snapToGrid w:val="0"/>
        <w:spacing w:line="360" w:lineRule="auto"/>
        <w:ind w:firstLine="0" w:firstLineChars="0"/>
        <w:jc w:val="both"/>
        <w:textAlignment w:val="auto"/>
        <w:rPr>
          <w:rFonts w:hint="eastAsia" w:ascii="宋体" w:hAnsi="宋体" w:eastAsia="宋体" w:cs="宋体"/>
          <w:bCs w:val="0"/>
          <w:sz w:val="24"/>
          <w:szCs w:val="24"/>
        </w:rPr>
      </w:pPr>
      <w:bookmarkStart w:id="431" w:name="_Toc13152"/>
      <w:bookmarkStart w:id="432" w:name="_Toc463011302"/>
      <w:bookmarkStart w:id="433" w:name="_Toc2717"/>
      <w:bookmarkStart w:id="434" w:name="_Toc270604838"/>
      <w:bookmarkStart w:id="435" w:name="_Toc270604611"/>
      <w:bookmarkStart w:id="436" w:name="_Toc269470339"/>
      <w:bookmarkStart w:id="437" w:name="_Toc428276606"/>
      <w:bookmarkStart w:id="438" w:name="_Toc454788046"/>
      <w:bookmarkStart w:id="439" w:name="_Toc428351666"/>
      <w:bookmarkStart w:id="440" w:name="_Toc455678149"/>
      <w:bookmarkStart w:id="441" w:name="_Toc277149399"/>
      <w:bookmarkStart w:id="442" w:name="_Toc31772"/>
      <w:bookmarkStart w:id="443" w:name="_Toc462934323"/>
      <w:r>
        <w:rPr>
          <w:rFonts w:hint="eastAsia" w:ascii="宋体" w:hAnsi="宋体" w:eastAsia="宋体" w:cs="宋体"/>
          <w:bCs w:val="0"/>
          <w:sz w:val="24"/>
          <w:szCs w:val="24"/>
        </w:rPr>
        <w:t>对</w:t>
      </w:r>
      <w:r>
        <w:rPr>
          <w:rFonts w:hint="eastAsia" w:ascii="宋体" w:hAnsi="宋体" w:eastAsia="宋体" w:cs="宋体"/>
          <w:bCs w:val="0"/>
          <w:sz w:val="24"/>
          <w:szCs w:val="24"/>
          <w:lang w:eastAsia="zh-CN"/>
        </w:rPr>
        <w:t>采购人</w:t>
      </w:r>
      <w:r>
        <w:rPr>
          <w:rFonts w:hint="eastAsia" w:ascii="宋体" w:hAnsi="宋体" w:eastAsia="宋体" w:cs="宋体"/>
          <w:bCs w:val="0"/>
          <w:sz w:val="24"/>
          <w:szCs w:val="24"/>
        </w:rPr>
        <w:t>的纪律要求</w:t>
      </w:r>
      <w:bookmarkEnd w:id="431"/>
      <w:bookmarkEnd w:id="432"/>
      <w:bookmarkEnd w:id="433"/>
      <w:bookmarkEnd w:id="434"/>
      <w:bookmarkEnd w:id="435"/>
      <w:bookmarkEnd w:id="436"/>
      <w:bookmarkEnd w:id="437"/>
      <w:bookmarkEnd w:id="438"/>
      <w:bookmarkEnd w:id="439"/>
      <w:bookmarkEnd w:id="440"/>
      <w:bookmarkEnd w:id="441"/>
      <w:bookmarkEnd w:id="442"/>
      <w:bookmarkEnd w:id="443"/>
    </w:p>
    <w:p w14:paraId="593E18F9">
      <w:pPr>
        <w:pageBreakBefore w:val="0"/>
        <w:widowControl w:val="0"/>
        <w:numPr>
          <w:ilvl w:val="2"/>
          <w:numId w:val="5"/>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采购人</w:t>
      </w:r>
      <w:r>
        <w:rPr>
          <w:rFonts w:hint="eastAsia" w:ascii="宋体" w:hAnsi="宋体" w:eastAsia="宋体" w:cs="宋体"/>
          <w:sz w:val="24"/>
          <w:szCs w:val="24"/>
        </w:rPr>
        <w:t>不得泄漏竞争性磋商中应当保密的情况和资料，不得与响应人串通损害国家利益、社会公共利益或者他人合法权益。</w:t>
      </w:r>
    </w:p>
    <w:p w14:paraId="10DAA86B">
      <w:pPr>
        <w:pStyle w:val="4"/>
        <w:pageBreakBefore w:val="0"/>
        <w:widowControl w:val="0"/>
        <w:numPr>
          <w:ilvl w:val="1"/>
          <w:numId w:val="5"/>
        </w:numPr>
        <w:kinsoku/>
        <w:overflowPunct/>
        <w:bidi w:val="0"/>
        <w:adjustRightInd w:val="0"/>
        <w:snapToGrid w:val="0"/>
        <w:spacing w:line="360" w:lineRule="auto"/>
        <w:ind w:firstLine="0" w:firstLineChars="0"/>
        <w:jc w:val="both"/>
        <w:textAlignment w:val="auto"/>
        <w:rPr>
          <w:rFonts w:hint="eastAsia" w:ascii="宋体" w:hAnsi="宋体" w:eastAsia="宋体" w:cs="宋体"/>
          <w:bCs w:val="0"/>
          <w:sz w:val="24"/>
          <w:szCs w:val="24"/>
        </w:rPr>
      </w:pPr>
      <w:bookmarkStart w:id="444" w:name="_Toc428276607"/>
      <w:bookmarkStart w:id="445" w:name="_Toc269470340"/>
      <w:bookmarkStart w:id="446" w:name="_Toc462934324"/>
      <w:bookmarkStart w:id="447" w:name="_Toc428351667"/>
      <w:bookmarkStart w:id="448" w:name="_Toc454788047"/>
      <w:bookmarkStart w:id="449" w:name="_Toc270604612"/>
      <w:bookmarkStart w:id="450" w:name="_Toc270604839"/>
      <w:bookmarkStart w:id="451" w:name="_Toc455678150"/>
      <w:bookmarkStart w:id="452" w:name="_Toc24245"/>
      <w:bookmarkStart w:id="453" w:name="_Toc1136"/>
      <w:bookmarkStart w:id="454" w:name="_Toc10123"/>
      <w:bookmarkStart w:id="455" w:name="_Toc277149400"/>
      <w:bookmarkStart w:id="456" w:name="_Toc463011303"/>
      <w:r>
        <w:rPr>
          <w:rFonts w:hint="eastAsia" w:ascii="宋体" w:hAnsi="宋体" w:eastAsia="宋体" w:cs="宋体"/>
          <w:bCs w:val="0"/>
          <w:sz w:val="24"/>
          <w:szCs w:val="24"/>
        </w:rPr>
        <w:t>对响应人的纪律要求</w:t>
      </w:r>
      <w:bookmarkEnd w:id="444"/>
      <w:bookmarkEnd w:id="445"/>
      <w:bookmarkEnd w:id="446"/>
      <w:bookmarkEnd w:id="447"/>
      <w:bookmarkEnd w:id="448"/>
      <w:bookmarkEnd w:id="449"/>
      <w:bookmarkEnd w:id="450"/>
      <w:bookmarkEnd w:id="451"/>
      <w:bookmarkEnd w:id="452"/>
      <w:bookmarkEnd w:id="453"/>
      <w:bookmarkEnd w:id="454"/>
      <w:bookmarkEnd w:id="455"/>
      <w:bookmarkEnd w:id="456"/>
    </w:p>
    <w:p w14:paraId="03FF9B26">
      <w:pPr>
        <w:pageBreakBefore w:val="0"/>
        <w:widowControl w:val="0"/>
        <w:numPr>
          <w:ilvl w:val="2"/>
          <w:numId w:val="5"/>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响应人不得相互串通或者与</w:t>
      </w:r>
      <w:r>
        <w:rPr>
          <w:rFonts w:hint="eastAsia" w:ascii="宋体" w:hAnsi="宋体" w:eastAsia="宋体" w:cs="宋体"/>
          <w:sz w:val="24"/>
          <w:szCs w:val="24"/>
          <w:lang w:eastAsia="zh-CN"/>
        </w:rPr>
        <w:t>采购人</w:t>
      </w:r>
      <w:r>
        <w:rPr>
          <w:rFonts w:hint="eastAsia" w:ascii="宋体" w:hAnsi="宋体" w:eastAsia="宋体" w:cs="宋体"/>
          <w:sz w:val="24"/>
          <w:szCs w:val="24"/>
        </w:rPr>
        <w:t>串通，不得向</w:t>
      </w:r>
      <w:r>
        <w:rPr>
          <w:rFonts w:hint="eastAsia" w:ascii="宋体" w:hAnsi="宋体" w:eastAsia="宋体" w:cs="宋体"/>
          <w:sz w:val="24"/>
          <w:szCs w:val="24"/>
          <w:lang w:eastAsia="zh-CN"/>
        </w:rPr>
        <w:t>采购人</w:t>
      </w:r>
      <w:r>
        <w:rPr>
          <w:rFonts w:hint="eastAsia" w:ascii="宋体" w:hAnsi="宋体" w:eastAsia="宋体" w:cs="宋体"/>
          <w:sz w:val="24"/>
          <w:szCs w:val="24"/>
        </w:rPr>
        <w:t>或者磋商小组成员行贿谋取成交，不得以他人名义磋商或者以其他方式弄虚作假骗取成交；响应人不得以任何方式干扰、影响磋商工作。</w:t>
      </w:r>
    </w:p>
    <w:p w14:paraId="1057D1F2">
      <w:pPr>
        <w:pStyle w:val="4"/>
        <w:pageBreakBefore w:val="0"/>
        <w:widowControl w:val="0"/>
        <w:numPr>
          <w:ilvl w:val="1"/>
          <w:numId w:val="5"/>
        </w:numPr>
        <w:kinsoku/>
        <w:overflowPunct/>
        <w:bidi w:val="0"/>
        <w:adjustRightInd w:val="0"/>
        <w:snapToGrid w:val="0"/>
        <w:spacing w:line="360" w:lineRule="auto"/>
        <w:ind w:firstLine="0" w:firstLineChars="0"/>
        <w:jc w:val="both"/>
        <w:textAlignment w:val="auto"/>
        <w:rPr>
          <w:rFonts w:hint="eastAsia" w:ascii="宋体" w:hAnsi="宋体" w:eastAsia="宋体" w:cs="宋体"/>
          <w:bCs w:val="0"/>
          <w:sz w:val="24"/>
          <w:szCs w:val="24"/>
        </w:rPr>
      </w:pPr>
      <w:bookmarkStart w:id="457" w:name="_Toc270604613"/>
      <w:bookmarkStart w:id="458" w:name="_Toc270604840"/>
      <w:bookmarkStart w:id="459" w:name="_Toc454788048"/>
      <w:bookmarkStart w:id="460" w:name="_Toc455678151"/>
      <w:bookmarkStart w:id="461" w:name="_Toc463011304"/>
      <w:bookmarkStart w:id="462" w:name="_Toc462934325"/>
      <w:bookmarkStart w:id="463" w:name="_Toc15953"/>
      <w:bookmarkStart w:id="464" w:name="_Toc428276608"/>
      <w:bookmarkStart w:id="465" w:name="_Toc277149401"/>
      <w:bookmarkStart w:id="466" w:name="_Toc269470341"/>
      <w:bookmarkStart w:id="467" w:name="_Toc26184"/>
      <w:bookmarkStart w:id="468" w:name="_Toc23588"/>
      <w:bookmarkStart w:id="469" w:name="_Toc428351668"/>
      <w:r>
        <w:rPr>
          <w:rFonts w:hint="eastAsia" w:ascii="宋体" w:hAnsi="宋体" w:eastAsia="宋体" w:cs="宋体"/>
          <w:bCs w:val="0"/>
          <w:sz w:val="24"/>
          <w:szCs w:val="24"/>
        </w:rPr>
        <w:t>对磋商小组成员的纪律要求</w:t>
      </w:r>
      <w:bookmarkEnd w:id="457"/>
      <w:bookmarkEnd w:id="458"/>
      <w:bookmarkEnd w:id="459"/>
      <w:bookmarkEnd w:id="460"/>
      <w:bookmarkEnd w:id="461"/>
      <w:bookmarkEnd w:id="462"/>
      <w:bookmarkEnd w:id="463"/>
      <w:bookmarkEnd w:id="464"/>
      <w:bookmarkEnd w:id="465"/>
      <w:bookmarkEnd w:id="466"/>
      <w:bookmarkEnd w:id="467"/>
      <w:bookmarkEnd w:id="468"/>
      <w:bookmarkEnd w:id="469"/>
    </w:p>
    <w:p w14:paraId="1A071833">
      <w:pPr>
        <w:pageBreakBefore w:val="0"/>
        <w:widowControl w:val="0"/>
        <w:numPr>
          <w:ilvl w:val="2"/>
          <w:numId w:val="5"/>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磋商小组成员不得收受他人的财物或者其他好处，不得向他人透漏对响应文件的评审和比较、成交候选人的推荐情况以及与磋商有关的其他情况。在磋商活动中，磋商小组成员不得擅离职守，影响磋商程序正常进行。</w:t>
      </w:r>
    </w:p>
    <w:p w14:paraId="42D90B49">
      <w:pPr>
        <w:pStyle w:val="4"/>
        <w:pageBreakBefore w:val="0"/>
        <w:widowControl w:val="0"/>
        <w:numPr>
          <w:ilvl w:val="1"/>
          <w:numId w:val="5"/>
        </w:numPr>
        <w:kinsoku/>
        <w:overflowPunct/>
        <w:bidi w:val="0"/>
        <w:adjustRightInd w:val="0"/>
        <w:snapToGrid w:val="0"/>
        <w:spacing w:line="360" w:lineRule="auto"/>
        <w:ind w:firstLine="0" w:firstLineChars="0"/>
        <w:jc w:val="both"/>
        <w:textAlignment w:val="auto"/>
        <w:rPr>
          <w:rFonts w:hint="eastAsia" w:ascii="宋体" w:hAnsi="宋体" w:eastAsia="宋体" w:cs="宋体"/>
          <w:bCs w:val="0"/>
          <w:sz w:val="24"/>
          <w:szCs w:val="24"/>
        </w:rPr>
      </w:pPr>
      <w:bookmarkStart w:id="470" w:name="_Toc14202"/>
      <w:bookmarkStart w:id="471" w:name="_Toc428276609"/>
      <w:bookmarkStart w:id="472" w:name="_Toc4673"/>
      <w:bookmarkStart w:id="473" w:name="_Toc428351669"/>
      <w:bookmarkStart w:id="474" w:name="_Toc463011305"/>
      <w:bookmarkStart w:id="475" w:name="_Toc462934326"/>
      <w:bookmarkStart w:id="476" w:name="_Toc270604841"/>
      <w:bookmarkStart w:id="477" w:name="_Toc270604614"/>
      <w:bookmarkStart w:id="478" w:name="_Toc269470342"/>
      <w:bookmarkStart w:id="479" w:name="_Toc8563"/>
      <w:bookmarkStart w:id="480" w:name="_Toc454788049"/>
      <w:bookmarkStart w:id="481" w:name="_Toc455678152"/>
      <w:bookmarkStart w:id="482" w:name="_Toc277149402"/>
      <w:r>
        <w:rPr>
          <w:rFonts w:hint="eastAsia" w:ascii="宋体" w:hAnsi="宋体" w:eastAsia="宋体" w:cs="宋体"/>
          <w:bCs w:val="0"/>
          <w:sz w:val="24"/>
          <w:szCs w:val="24"/>
        </w:rPr>
        <w:t>对与磋商活动有关的工作人员的纪律要求</w:t>
      </w:r>
      <w:bookmarkEnd w:id="470"/>
      <w:bookmarkEnd w:id="471"/>
      <w:bookmarkEnd w:id="472"/>
      <w:bookmarkEnd w:id="473"/>
      <w:bookmarkEnd w:id="474"/>
      <w:bookmarkEnd w:id="475"/>
      <w:bookmarkEnd w:id="476"/>
      <w:bookmarkEnd w:id="477"/>
      <w:bookmarkEnd w:id="478"/>
      <w:bookmarkEnd w:id="479"/>
      <w:bookmarkEnd w:id="480"/>
      <w:bookmarkEnd w:id="481"/>
      <w:bookmarkEnd w:id="482"/>
    </w:p>
    <w:p w14:paraId="32265271">
      <w:pPr>
        <w:pageBreakBefore w:val="0"/>
        <w:widowControl w:val="0"/>
        <w:numPr>
          <w:ilvl w:val="2"/>
          <w:numId w:val="5"/>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与磋商活动有关的工作人员不得收受他人的财物或者其他好处，不得向他人透漏对响应文件的评审和比较、成交候选人的推荐情况以及与磋商有关的其他情况。在磋商活动中，与磋商活动有关的工作人员不得擅离职守，影响磋商程序正常进行。</w:t>
      </w:r>
    </w:p>
    <w:p w14:paraId="5A38E25B">
      <w:pPr>
        <w:pStyle w:val="4"/>
        <w:pageBreakBefore w:val="0"/>
        <w:widowControl w:val="0"/>
        <w:numPr>
          <w:ilvl w:val="1"/>
          <w:numId w:val="5"/>
        </w:numPr>
        <w:kinsoku/>
        <w:overflowPunct/>
        <w:bidi w:val="0"/>
        <w:adjustRightInd w:val="0"/>
        <w:snapToGrid w:val="0"/>
        <w:spacing w:line="360" w:lineRule="auto"/>
        <w:ind w:firstLine="0" w:firstLineChars="0"/>
        <w:jc w:val="both"/>
        <w:textAlignment w:val="auto"/>
        <w:rPr>
          <w:rFonts w:hint="eastAsia" w:ascii="宋体" w:hAnsi="宋体" w:eastAsia="宋体" w:cs="宋体"/>
          <w:bCs w:val="0"/>
          <w:sz w:val="24"/>
          <w:szCs w:val="24"/>
        </w:rPr>
      </w:pPr>
      <w:bookmarkStart w:id="483" w:name="_Toc454788050"/>
      <w:bookmarkStart w:id="484" w:name="_Toc270604615"/>
      <w:bookmarkStart w:id="485" w:name="_Toc29089"/>
      <w:bookmarkStart w:id="486" w:name="_Toc269470343"/>
      <w:bookmarkStart w:id="487" w:name="_Toc270604842"/>
      <w:bookmarkStart w:id="488" w:name="_Toc277149403"/>
      <w:bookmarkStart w:id="489" w:name="_Toc428276610"/>
      <w:bookmarkStart w:id="490" w:name="_Toc428351670"/>
      <w:r>
        <w:rPr>
          <w:rFonts w:hint="eastAsia" w:ascii="宋体" w:hAnsi="宋体" w:eastAsia="宋体" w:cs="宋体"/>
          <w:bCs w:val="0"/>
          <w:sz w:val="24"/>
          <w:szCs w:val="24"/>
        </w:rPr>
        <w:t xml:space="preserve"> </w:t>
      </w:r>
      <w:bookmarkStart w:id="491" w:name="_Toc27033"/>
      <w:r>
        <w:rPr>
          <w:rFonts w:hint="eastAsia" w:ascii="宋体" w:hAnsi="宋体" w:eastAsia="宋体" w:cs="宋体"/>
          <w:bCs w:val="0"/>
          <w:sz w:val="24"/>
          <w:szCs w:val="24"/>
        </w:rPr>
        <w:t>询问、质疑和投诉</w:t>
      </w:r>
      <w:bookmarkEnd w:id="483"/>
      <w:bookmarkEnd w:id="484"/>
      <w:bookmarkEnd w:id="485"/>
      <w:bookmarkEnd w:id="486"/>
      <w:bookmarkEnd w:id="487"/>
      <w:bookmarkEnd w:id="488"/>
      <w:bookmarkEnd w:id="489"/>
      <w:bookmarkEnd w:id="490"/>
      <w:bookmarkEnd w:id="491"/>
    </w:p>
    <w:p w14:paraId="4F5DBF21">
      <w:pPr>
        <w:pageBreakBefore w:val="0"/>
        <w:widowControl w:val="0"/>
        <w:numPr>
          <w:ilvl w:val="2"/>
          <w:numId w:val="5"/>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bookmarkStart w:id="492" w:name="_Toc462934328"/>
      <w:bookmarkStart w:id="493" w:name="_Toc463011307"/>
      <w:bookmarkStart w:id="494" w:name="_Toc455678154"/>
      <w:bookmarkStart w:id="495" w:name="_Toc17445"/>
      <w:bookmarkStart w:id="496" w:name="_Toc11785"/>
      <w:r>
        <w:rPr>
          <w:rFonts w:hint="eastAsia" w:ascii="宋体" w:hAnsi="宋体" w:eastAsia="宋体" w:cs="宋体"/>
          <w:sz w:val="24"/>
          <w:szCs w:val="24"/>
        </w:rPr>
        <w:t>响应人或有关当事人对磋商过程、成交结果有异议的，可以向</w:t>
      </w:r>
      <w:r>
        <w:rPr>
          <w:rFonts w:hint="eastAsia" w:ascii="宋体" w:hAnsi="宋体" w:eastAsia="宋体" w:cs="宋体"/>
          <w:sz w:val="24"/>
          <w:szCs w:val="24"/>
          <w:lang w:eastAsia="zh-CN"/>
        </w:rPr>
        <w:t>采购人</w:t>
      </w:r>
      <w:r>
        <w:rPr>
          <w:rFonts w:hint="eastAsia" w:ascii="宋体" w:hAnsi="宋体" w:eastAsia="宋体" w:cs="宋体"/>
          <w:sz w:val="24"/>
          <w:szCs w:val="24"/>
        </w:rPr>
        <w:t>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提出询问。</w:t>
      </w:r>
      <w:bookmarkEnd w:id="492"/>
      <w:bookmarkEnd w:id="493"/>
      <w:bookmarkEnd w:id="494"/>
      <w:bookmarkEnd w:id="495"/>
      <w:bookmarkEnd w:id="496"/>
    </w:p>
    <w:p w14:paraId="4D1E1F39">
      <w:pPr>
        <w:pageBreakBefore w:val="0"/>
        <w:widowControl w:val="0"/>
        <w:numPr>
          <w:ilvl w:val="2"/>
          <w:numId w:val="5"/>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bookmarkStart w:id="497" w:name="_Toc463011308"/>
      <w:bookmarkStart w:id="498" w:name="_Toc27421"/>
      <w:bookmarkStart w:id="499" w:name="_Toc24621"/>
      <w:bookmarkStart w:id="500" w:name="_Toc455678155"/>
      <w:bookmarkStart w:id="501" w:name="_Toc462934329"/>
      <w:r>
        <w:rPr>
          <w:rFonts w:hint="eastAsia" w:ascii="宋体" w:hAnsi="宋体" w:eastAsia="宋体" w:cs="宋体"/>
          <w:sz w:val="24"/>
          <w:szCs w:val="24"/>
          <w:lang w:eastAsia="zh-CN"/>
        </w:rPr>
        <w:t>采购人</w:t>
      </w:r>
      <w:r>
        <w:rPr>
          <w:rFonts w:hint="eastAsia" w:ascii="宋体" w:hAnsi="宋体" w:eastAsia="宋体" w:cs="宋体"/>
          <w:sz w:val="24"/>
          <w:szCs w:val="24"/>
        </w:rPr>
        <w:t>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应当在三个工作日内对响应人依法提出的询问作出答复。</w:t>
      </w:r>
      <w:bookmarkEnd w:id="497"/>
      <w:bookmarkEnd w:id="498"/>
      <w:bookmarkEnd w:id="499"/>
      <w:bookmarkEnd w:id="500"/>
      <w:bookmarkEnd w:id="501"/>
    </w:p>
    <w:p w14:paraId="5312A50D">
      <w:pPr>
        <w:pageBreakBefore w:val="0"/>
        <w:widowControl w:val="0"/>
        <w:numPr>
          <w:ilvl w:val="2"/>
          <w:numId w:val="5"/>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bookmarkStart w:id="502" w:name="_Toc462934330"/>
      <w:bookmarkStart w:id="503" w:name="_Toc28381"/>
      <w:bookmarkStart w:id="504" w:name="_Toc463011309"/>
      <w:bookmarkStart w:id="505" w:name="_Toc30298"/>
      <w:bookmarkStart w:id="506" w:name="_Toc455678156"/>
      <w:r>
        <w:rPr>
          <w:rFonts w:hint="eastAsia" w:ascii="宋体" w:hAnsi="宋体" w:eastAsia="宋体" w:cs="宋体"/>
          <w:sz w:val="24"/>
          <w:szCs w:val="24"/>
        </w:rPr>
        <w:t>响应人认为竞争性磋商文件、采购过程使自己的权益受到损害的，可以在知道或者应知其权益受到损害之日起七个工作日内，以书面形式向</w:t>
      </w:r>
      <w:r>
        <w:rPr>
          <w:rFonts w:hint="eastAsia" w:ascii="宋体" w:hAnsi="宋体" w:eastAsia="宋体" w:cs="宋体"/>
          <w:sz w:val="24"/>
          <w:szCs w:val="24"/>
          <w:lang w:eastAsia="zh-CN"/>
        </w:rPr>
        <w:t>采购人</w:t>
      </w:r>
      <w:r>
        <w:rPr>
          <w:rFonts w:hint="eastAsia" w:ascii="宋体" w:hAnsi="宋体" w:eastAsia="宋体" w:cs="宋体"/>
          <w:sz w:val="24"/>
          <w:szCs w:val="24"/>
        </w:rPr>
        <w:t>提出质疑。</w:t>
      </w:r>
      <w:bookmarkEnd w:id="502"/>
      <w:bookmarkEnd w:id="503"/>
      <w:bookmarkEnd w:id="504"/>
      <w:bookmarkEnd w:id="505"/>
      <w:bookmarkEnd w:id="506"/>
    </w:p>
    <w:p w14:paraId="25392E51">
      <w:pPr>
        <w:pageBreakBefore w:val="0"/>
        <w:widowControl w:val="0"/>
        <w:numPr>
          <w:ilvl w:val="2"/>
          <w:numId w:val="5"/>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bookmarkStart w:id="507" w:name="_Toc16614"/>
      <w:bookmarkStart w:id="508" w:name="_Toc463011310"/>
      <w:bookmarkStart w:id="509" w:name="_Toc462934331"/>
      <w:bookmarkStart w:id="510" w:name="_Toc288"/>
      <w:r>
        <w:rPr>
          <w:rFonts w:hint="eastAsia" w:ascii="宋体" w:hAnsi="宋体" w:eastAsia="宋体" w:cs="宋体"/>
          <w:sz w:val="24"/>
          <w:szCs w:val="24"/>
        </w:rPr>
        <w:t>响应人认为成交结果使自己的权益受到损害的，可以在成交结果公告期限届满之日起七个工作日内，以书面形式向</w:t>
      </w:r>
      <w:r>
        <w:rPr>
          <w:rFonts w:hint="eastAsia" w:ascii="宋体" w:hAnsi="宋体" w:eastAsia="宋体" w:cs="宋体"/>
          <w:sz w:val="24"/>
          <w:szCs w:val="24"/>
          <w:lang w:eastAsia="zh-CN"/>
        </w:rPr>
        <w:t>采购人</w:t>
      </w:r>
      <w:r>
        <w:rPr>
          <w:rFonts w:hint="eastAsia" w:ascii="宋体" w:hAnsi="宋体" w:eastAsia="宋体" w:cs="宋体"/>
          <w:sz w:val="24"/>
          <w:szCs w:val="24"/>
        </w:rPr>
        <w:t>提出质疑，接收质疑函联系部门、电话及地址详见竞争性磋商公告。</w:t>
      </w:r>
      <w:bookmarkEnd w:id="507"/>
      <w:bookmarkEnd w:id="508"/>
      <w:bookmarkEnd w:id="509"/>
      <w:bookmarkEnd w:id="510"/>
      <w:r>
        <w:rPr>
          <w:rFonts w:hint="eastAsia" w:ascii="宋体" w:hAnsi="宋体" w:eastAsia="宋体" w:cs="宋体"/>
          <w:sz w:val="24"/>
          <w:szCs w:val="24"/>
        </w:rPr>
        <w:t>在法定质疑期内响应人针对同一采购程序环节的质疑应当一次性提出。</w:t>
      </w:r>
    </w:p>
    <w:p w14:paraId="56D394BE">
      <w:pPr>
        <w:pageBreakBefore w:val="0"/>
        <w:widowControl w:val="0"/>
        <w:numPr>
          <w:ilvl w:val="2"/>
          <w:numId w:val="5"/>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bookmarkStart w:id="511" w:name="_Toc18478"/>
      <w:bookmarkStart w:id="512" w:name="_Toc462934332"/>
      <w:bookmarkStart w:id="513" w:name="_Toc463011311"/>
      <w:bookmarkStart w:id="514" w:name="_Toc5258"/>
      <w:bookmarkStart w:id="515" w:name="_Toc455678157"/>
      <w:r>
        <w:rPr>
          <w:rFonts w:hint="eastAsia" w:ascii="宋体" w:hAnsi="宋体" w:eastAsia="宋体" w:cs="宋体"/>
          <w:sz w:val="24"/>
          <w:szCs w:val="24"/>
          <w:lang w:eastAsia="zh-CN"/>
        </w:rPr>
        <w:t>采购人</w:t>
      </w:r>
      <w:r>
        <w:rPr>
          <w:rFonts w:hint="eastAsia" w:ascii="宋体" w:hAnsi="宋体" w:eastAsia="宋体" w:cs="宋体"/>
          <w:sz w:val="24"/>
          <w:szCs w:val="24"/>
        </w:rPr>
        <w:t>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应当在收到响应人的书面质疑后七个工作日内作出答复，并以书面形式通知质疑响应人和其他有关响应人，但答复的内容不得涉及商业秘密。</w:t>
      </w:r>
      <w:bookmarkEnd w:id="511"/>
      <w:bookmarkEnd w:id="512"/>
      <w:bookmarkEnd w:id="513"/>
      <w:bookmarkEnd w:id="514"/>
      <w:bookmarkEnd w:id="515"/>
    </w:p>
    <w:p w14:paraId="5E44D23A">
      <w:pPr>
        <w:pageBreakBefore w:val="0"/>
        <w:widowControl w:val="0"/>
        <w:numPr>
          <w:ilvl w:val="2"/>
          <w:numId w:val="5"/>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bookmarkStart w:id="516" w:name="_Toc4898"/>
      <w:bookmarkStart w:id="517" w:name="_Toc21390"/>
      <w:bookmarkStart w:id="518" w:name="_Toc455678158"/>
      <w:bookmarkStart w:id="519" w:name="_Toc462934333"/>
      <w:bookmarkStart w:id="520" w:name="_Toc463011312"/>
      <w:r>
        <w:rPr>
          <w:rFonts w:hint="eastAsia" w:ascii="宋体" w:hAnsi="宋体" w:eastAsia="宋体" w:cs="宋体"/>
          <w:sz w:val="24"/>
          <w:szCs w:val="24"/>
        </w:rPr>
        <w:t>质疑单位对</w:t>
      </w:r>
      <w:r>
        <w:rPr>
          <w:rFonts w:hint="eastAsia" w:ascii="宋体" w:hAnsi="宋体" w:eastAsia="宋体" w:cs="宋体"/>
          <w:sz w:val="24"/>
          <w:szCs w:val="24"/>
          <w:lang w:eastAsia="zh-CN"/>
        </w:rPr>
        <w:t>采购人</w:t>
      </w:r>
      <w:r>
        <w:rPr>
          <w:rFonts w:hint="eastAsia" w:ascii="宋体" w:hAnsi="宋体" w:eastAsia="宋体" w:cs="宋体"/>
          <w:sz w:val="24"/>
          <w:szCs w:val="24"/>
        </w:rPr>
        <w:t>、</w:t>
      </w:r>
      <w:r>
        <w:rPr>
          <w:rFonts w:hint="eastAsia" w:ascii="宋体" w:hAnsi="宋体" w:eastAsia="宋体" w:cs="宋体"/>
          <w:sz w:val="24"/>
          <w:szCs w:val="24"/>
          <w:lang w:eastAsia="zh-CN"/>
        </w:rPr>
        <w:t>采购代理机构</w:t>
      </w:r>
      <w:r>
        <w:rPr>
          <w:rFonts w:hint="eastAsia" w:ascii="宋体" w:hAnsi="宋体" w:eastAsia="宋体" w:cs="宋体"/>
          <w:sz w:val="24"/>
          <w:szCs w:val="24"/>
        </w:rPr>
        <w:t>的答复不满意或者</w:t>
      </w:r>
      <w:r>
        <w:rPr>
          <w:rFonts w:hint="eastAsia" w:ascii="宋体" w:hAnsi="宋体" w:eastAsia="宋体" w:cs="宋体"/>
          <w:sz w:val="24"/>
          <w:szCs w:val="24"/>
          <w:lang w:eastAsia="zh-CN"/>
        </w:rPr>
        <w:t>采购人</w:t>
      </w:r>
      <w:r>
        <w:rPr>
          <w:rFonts w:hint="eastAsia" w:ascii="宋体" w:hAnsi="宋体" w:eastAsia="宋体" w:cs="宋体"/>
          <w:sz w:val="24"/>
          <w:szCs w:val="24"/>
        </w:rPr>
        <w:t>、</w:t>
      </w:r>
      <w:r>
        <w:rPr>
          <w:rFonts w:hint="eastAsia" w:ascii="宋体" w:hAnsi="宋体" w:eastAsia="宋体" w:cs="宋体"/>
          <w:sz w:val="24"/>
          <w:szCs w:val="24"/>
          <w:lang w:eastAsia="zh-CN"/>
        </w:rPr>
        <w:t>采购代理机构</w:t>
      </w:r>
      <w:r>
        <w:rPr>
          <w:rFonts w:hint="eastAsia" w:ascii="宋体" w:hAnsi="宋体" w:eastAsia="宋体" w:cs="宋体"/>
          <w:sz w:val="24"/>
          <w:szCs w:val="24"/>
        </w:rPr>
        <w:t>未在规定的时间内作出答复的，可以在答复期满后十五个工作日内向同级政府采购监督管理部门投诉。</w:t>
      </w:r>
      <w:bookmarkEnd w:id="516"/>
      <w:bookmarkEnd w:id="517"/>
      <w:bookmarkEnd w:id="518"/>
      <w:bookmarkEnd w:id="519"/>
      <w:bookmarkEnd w:id="520"/>
    </w:p>
    <w:p w14:paraId="60B79E59">
      <w:pPr>
        <w:pageBreakBefore w:val="0"/>
        <w:widowControl w:val="0"/>
        <w:numPr>
          <w:ilvl w:val="2"/>
          <w:numId w:val="5"/>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bookmarkStart w:id="521" w:name="_Toc455678159"/>
      <w:bookmarkStart w:id="522" w:name="_Toc17682"/>
      <w:bookmarkStart w:id="523" w:name="_Toc463011313"/>
      <w:bookmarkStart w:id="524" w:name="_Toc462934334"/>
      <w:bookmarkStart w:id="525" w:name="_Toc11631"/>
      <w:r>
        <w:rPr>
          <w:rFonts w:hint="eastAsia" w:ascii="宋体" w:hAnsi="宋体" w:eastAsia="宋体" w:cs="宋体"/>
          <w:sz w:val="24"/>
          <w:szCs w:val="24"/>
        </w:rPr>
        <w:t>响应人质疑、投诉应当有明确的请求和必要的证明材料。响应人投诉的事项不得超出已质疑事项的范围。</w:t>
      </w:r>
      <w:bookmarkEnd w:id="521"/>
      <w:bookmarkEnd w:id="522"/>
      <w:bookmarkEnd w:id="523"/>
      <w:bookmarkEnd w:id="524"/>
      <w:bookmarkEnd w:id="525"/>
    </w:p>
    <w:p w14:paraId="1D0E4639">
      <w:pPr>
        <w:pStyle w:val="12"/>
        <w:pageBreakBefore w:val="0"/>
        <w:widowControl w:val="0"/>
        <w:numPr>
          <w:ilvl w:val="0"/>
          <w:numId w:val="5"/>
        </w:numPr>
        <w:tabs>
          <w:tab w:val="left" w:pos="360"/>
        </w:tabs>
        <w:kinsoku/>
        <w:overflowPunct/>
        <w:bidi w:val="0"/>
        <w:adjustRightInd w:val="0"/>
        <w:snapToGrid w:val="0"/>
        <w:spacing w:line="360" w:lineRule="auto"/>
        <w:ind w:firstLine="0" w:firstLineChars="0"/>
        <w:contextualSpacing/>
        <w:jc w:val="both"/>
        <w:textAlignment w:val="auto"/>
        <w:outlineLvl w:val="1"/>
        <w:rPr>
          <w:rStyle w:val="42"/>
          <w:rFonts w:hint="eastAsia" w:ascii="宋体" w:hAnsi="宋体" w:eastAsia="宋体" w:cs="宋体"/>
          <w:color w:val="auto"/>
          <w:sz w:val="24"/>
          <w:szCs w:val="24"/>
        </w:rPr>
      </w:pPr>
      <w:bookmarkStart w:id="526" w:name="_Toc5729"/>
      <w:bookmarkStart w:id="527" w:name="_Toc23774435"/>
      <w:r>
        <w:rPr>
          <w:rStyle w:val="42"/>
          <w:rFonts w:hint="eastAsia" w:ascii="宋体" w:hAnsi="宋体" w:eastAsia="宋体" w:cs="宋体"/>
          <w:color w:val="auto"/>
          <w:sz w:val="24"/>
          <w:szCs w:val="24"/>
        </w:rPr>
        <w:t>需要补充的其他内容</w:t>
      </w:r>
      <w:bookmarkEnd w:id="526"/>
      <w:bookmarkEnd w:id="527"/>
    </w:p>
    <w:p w14:paraId="05180DF4">
      <w:pPr>
        <w:pageBreakBefore w:val="0"/>
        <w:widowControl w:val="0"/>
        <w:numPr>
          <w:ilvl w:val="2"/>
          <w:numId w:val="5"/>
        </w:numPr>
        <w:kinsoku/>
        <w:wordWrap/>
        <w:overflowPunct/>
        <w:topLinePunct w:val="0"/>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需要补充的其他内容：见响应人须知前附表。</w:t>
      </w:r>
      <w:bookmarkStart w:id="528" w:name="_Toc270604619"/>
      <w:bookmarkStart w:id="529" w:name="_Toc270604617"/>
    </w:p>
    <w:bookmarkEnd w:id="528"/>
    <w:p w14:paraId="0C7C865C">
      <w:pPr>
        <w:jc w:val="center"/>
        <w:rPr>
          <w:b/>
          <w:bCs/>
          <w:sz w:val="30"/>
          <w:szCs w:val="30"/>
        </w:rPr>
      </w:pPr>
      <w:bookmarkStart w:id="530" w:name="_Toc1582"/>
      <w:bookmarkStart w:id="531" w:name="_Toc23774436"/>
      <w:r>
        <w:rPr>
          <w:b/>
          <w:bCs/>
          <w:sz w:val="32"/>
          <w:szCs w:val="32"/>
        </w:rPr>
        <w:br w:type="page"/>
      </w:r>
      <w:r>
        <w:rPr>
          <w:rFonts w:hint="eastAsia"/>
          <w:b/>
          <w:bCs/>
          <w:sz w:val="32"/>
          <w:szCs w:val="32"/>
        </w:rPr>
        <w:t>第三章   评审办法</w:t>
      </w:r>
      <w:bookmarkEnd w:id="530"/>
      <w:bookmarkEnd w:id="531"/>
    </w:p>
    <w:p w14:paraId="0ED5345F">
      <w:pPr>
        <w:pStyle w:val="4"/>
        <w:jc w:val="both"/>
        <w:rPr>
          <w:sz w:val="28"/>
          <w:szCs w:val="28"/>
        </w:rPr>
      </w:pPr>
      <w:bookmarkStart w:id="532" w:name="_Toc12415"/>
      <w:bookmarkStart w:id="533" w:name="_Toc16535"/>
      <w:bookmarkStart w:id="534" w:name="_Toc14114"/>
      <w:bookmarkStart w:id="535" w:name="_Toc21398"/>
      <w:bookmarkStart w:id="536" w:name="_Toc1534"/>
      <w:bookmarkStart w:id="537" w:name="_Toc22649"/>
      <w:bookmarkStart w:id="538" w:name="_Toc4734"/>
      <w:bookmarkStart w:id="539" w:name="_Toc6633"/>
      <w:bookmarkStart w:id="540" w:name="_Toc23659"/>
      <w:bookmarkStart w:id="541" w:name="_Toc16256"/>
      <w:bookmarkStart w:id="542" w:name="_Toc16950"/>
      <w:bookmarkStart w:id="543" w:name="_Toc22753"/>
      <w:bookmarkStart w:id="544" w:name="_Toc9836"/>
      <w:r>
        <w:rPr>
          <w:rFonts w:hint="eastAsia"/>
          <w:sz w:val="28"/>
          <w:szCs w:val="28"/>
        </w:rPr>
        <w:t>评审办法前附表</w:t>
      </w:r>
      <w:bookmarkEnd w:id="532"/>
      <w:bookmarkEnd w:id="533"/>
      <w:bookmarkEnd w:id="534"/>
      <w:bookmarkEnd w:id="535"/>
      <w:bookmarkEnd w:id="536"/>
      <w:bookmarkEnd w:id="537"/>
      <w:bookmarkEnd w:id="538"/>
      <w:bookmarkEnd w:id="539"/>
      <w:bookmarkEnd w:id="540"/>
      <w:bookmarkEnd w:id="541"/>
      <w:bookmarkEnd w:id="542"/>
      <w:bookmarkEnd w:id="543"/>
    </w:p>
    <w:tbl>
      <w:tblPr>
        <w:tblStyle w:val="25"/>
        <w:tblW w:w="9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
        <w:gridCol w:w="916"/>
        <w:gridCol w:w="1631"/>
        <w:gridCol w:w="6812"/>
      </w:tblGrid>
      <w:tr w14:paraId="55E8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81" w:type="dxa"/>
            <w:gridSpan w:val="2"/>
            <w:vAlign w:val="center"/>
          </w:tcPr>
          <w:p w14:paraId="4DC8DC0B">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条款</w:t>
            </w:r>
          </w:p>
        </w:tc>
        <w:tc>
          <w:tcPr>
            <w:tcW w:w="1631" w:type="dxa"/>
            <w:vAlign w:val="center"/>
          </w:tcPr>
          <w:p w14:paraId="7B7095F6">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评审因素</w:t>
            </w:r>
          </w:p>
        </w:tc>
        <w:tc>
          <w:tcPr>
            <w:tcW w:w="6812" w:type="dxa"/>
            <w:vAlign w:val="center"/>
          </w:tcPr>
          <w:p w14:paraId="06F916B2">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评审标准</w:t>
            </w:r>
          </w:p>
        </w:tc>
      </w:tr>
      <w:tr w14:paraId="74631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65" w:type="dxa"/>
            <w:vMerge w:val="restart"/>
            <w:vAlign w:val="center"/>
          </w:tcPr>
          <w:p w14:paraId="5AAD4CFC">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2.1.1</w:t>
            </w:r>
          </w:p>
        </w:tc>
        <w:tc>
          <w:tcPr>
            <w:tcW w:w="916" w:type="dxa"/>
            <w:vMerge w:val="restart"/>
            <w:vAlign w:val="center"/>
          </w:tcPr>
          <w:p w14:paraId="44033492">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形式</w:t>
            </w:r>
            <w:r>
              <w:rPr>
                <w:rFonts w:hint="eastAsia" w:ascii="宋体" w:hAnsi="宋体" w:eastAsia="宋体" w:cs="宋体"/>
                <w:kern w:val="0"/>
                <w:sz w:val="24"/>
                <w:szCs w:val="24"/>
              </w:rPr>
              <w:t>评审</w:t>
            </w:r>
            <w:r>
              <w:rPr>
                <w:rFonts w:hint="eastAsia" w:ascii="宋体" w:hAnsi="宋体" w:eastAsia="宋体" w:cs="宋体"/>
                <w:kern w:val="0"/>
                <w:sz w:val="24"/>
                <w:szCs w:val="24"/>
                <w:lang w:val="en-US" w:eastAsia="zh-CN"/>
              </w:rPr>
              <w:t>标准</w:t>
            </w:r>
          </w:p>
        </w:tc>
        <w:tc>
          <w:tcPr>
            <w:tcW w:w="1631" w:type="dxa"/>
            <w:vAlign w:val="center"/>
          </w:tcPr>
          <w:p w14:paraId="20E669FA">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响应人名称</w:t>
            </w:r>
          </w:p>
        </w:tc>
        <w:tc>
          <w:tcPr>
            <w:tcW w:w="6812" w:type="dxa"/>
            <w:vAlign w:val="center"/>
          </w:tcPr>
          <w:p w14:paraId="3E288175">
            <w:pPr>
              <w:keepNext w:val="0"/>
              <w:keepLines w:val="0"/>
              <w:pageBreakBefore w:val="0"/>
              <w:widowControl/>
              <w:kinsoku/>
              <w:overflowPunct/>
              <w:bidi w:val="0"/>
              <w:adjustRightInd w:val="0"/>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bCs/>
                <w:kern w:val="0"/>
                <w:sz w:val="24"/>
                <w:szCs w:val="24"/>
              </w:rPr>
              <w:t>与营业执照、资质证书、安全生产许可证一致</w:t>
            </w:r>
          </w:p>
        </w:tc>
      </w:tr>
      <w:tr w14:paraId="5FFEA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65" w:type="dxa"/>
            <w:vMerge w:val="continue"/>
            <w:vAlign w:val="center"/>
          </w:tcPr>
          <w:p w14:paraId="51541FC9">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p>
        </w:tc>
        <w:tc>
          <w:tcPr>
            <w:tcW w:w="916" w:type="dxa"/>
            <w:vMerge w:val="continue"/>
            <w:vAlign w:val="center"/>
          </w:tcPr>
          <w:p w14:paraId="592A1A3A">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p>
        </w:tc>
        <w:tc>
          <w:tcPr>
            <w:tcW w:w="1631" w:type="dxa"/>
            <w:vAlign w:val="center"/>
          </w:tcPr>
          <w:p w14:paraId="4C0764D2">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响应文件签署、盖章</w:t>
            </w:r>
          </w:p>
        </w:tc>
        <w:tc>
          <w:tcPr>
            <w:tcW w:w="6812" w:type="dxa"/>
            <w:vAlign w:val="center"/>
          </w:tcPr>
          <w:p w14:paraId="2DBD4AAC">
            <w:pPr>
              <w:keepNext w:val="0"/>
              <w:keepLines w:val="0"/>
              <w:pageBreakBefore w:val="0"/>
              <w:widowControl/>
              <w:kinsoku/>
              <w:overflowPunct/>
              <w:bidi w:val="0"/>
              <w:adjustRightInd w:val="0"/>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sz w:val="24"/>
                <w:szCs w:val="24"/>
              </w:rPr>
              <w:t>响应文件按竞争性磋商文件要求签署、盖章的</w:t>
            </w:r>
          </w:p>
        </w:tc>
      </w:tr>
      <w:tr w14:paraId="23140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65" w:type="dxa"/>
            <w:vMerge w:val="continue"/>
            <w:vAlign w:val="center"/>
          </w:tcPr>
          <w:p w14:paraId="2F904D53">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p>
        </w:tc>
        <w:tc>
          <w:tcPr>
            <w:tcW w:w="916" w:type="dxa"/>
            <w:vMerge w:val="continue"/>
            <w:vAlign w:val="center"/>
          </w:tcPr>
          <w:p w14:paraId="7A953A42">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p>
        </w:tc>
        <w:tc>
          <w:tcPr>
            <w:tcW w:w="1631" w:type="dxa"/>
            <w:vAlign w:val="center"/>
          </w:tcPr>
          <w:p w14:paraId="74AA0D5B">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报价唯一</w:t>
            </w:r>
          </w:p>
        </w:tc>
        <w:tc>
          <w:tcPr>
            <w:tcW w:w="6812" w:type="dxa"/>
            <w:vAlign w:val="center"/>
          </w:tcPr>
          <w:p w14:paraId="09D63F4D">
            <w:pPr>
              <w:keepNext w:val="0"/>
              <w:keepLines w:val="0"/>
              <w:pageBreakBefore w:val="0"/>
              <w:widowControl/>
              <w:kinsoku/>
              <w:overflowPunct/>
              <w:bidi w:val="0"/>
              <w:adjustRightInd w:val="0"/>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只能有一个有效报价</w:t>
            </w:r>
          </w:p>
        </w:tc>
      </w:tr>
      <w:bookmarkEnd w:id="544"/>
      <w:tr w14:paraId="69DB3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exact"/>
        </w:trPr>
        <w:tc>
          <w:tcPr>
            <w:tcW w:w="365" w:type="dxa"/>
            <w:vMerge w:val="restart"/>
            <w:vAlign w:val="center"/>
          </w:tcPr>
          <w:p w14:paraId="32423125">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2.1.2</w:t>
            </w:r>
          </w:p>
        </w:tc>
        <w:tc>
          <w:tcPr>
            <w:tcW w:w="916" w:type="dxa"/>
            <w:vMerge w:val="restart"/>
            <w:vAlign w:val="center"/>
          </w:tcPr>
          <w:p w14:paraId="18EBA010">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资格审查</w:t>
            </w:r>
            <w:r>
              <w:rPr>
                <w:rFonts w:hint="eastAsia" w:ascii="宋体" w:hAnsi="宋体" w:eastAsia="宋体" w:cs="宋体"/>
                <w:kern w:val="0"/>
                <w:sz w:val="24"/>
                <w:szCs w:val="24"/>
              </w:rPr>
              <w:t>标准</w:t>
            </w:r>
          </w:p>
        </w:tc>
        <w:tc>
          <w:tcPr>
            <w:tcW w:w="1631" w:type="dxa"/>
            <w:vAlign w:val="center"/>
          </w:tcPr>
          <w:p w14:paraId="3602DA2B">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满足《中华人民共和国政府采购法》第二十二条规定</w:t>
            </w:r>
          </w:p>
        </w:tc>
        <w:tc>
          <w:tcPr>
            <w:tcW w:w="6812" w:type="dxa"/>
            <w:vAlign w:val="center"/>
          </w:tcPr>
          <w:p w14:paraId="1B88C43A">
            <w:pPr>
              <w:keepNext w:val="0"/>
              <w:keepLines w:val="0"/>
              <w:pageBreakBefore w:val="0"/>
              <w:widowControl/>
              <w:kinsoku/>
              <w:overflowPunct/>
              <w:bidi w:val="0"/>
              <w:adjustRightInd w:val="0"/>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满足《中华人民共和国政府采购法》第二十二条规定</w:t>
            </w:r>
          </w:p>
        </w:tc>
      </w:tr>
      <w:tr w14:paraId="074FC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exact"/>
        </w:trPr>
        <w:tc>
          <w:tcPr>
            <w:tcW w:w="365" w:type="dxa"/>
            <w:vMerge w:val="continue"/>
            <w:vAlign w:val="center"/>
          </w:tcPr>
          <w:p w14:paraId="0384DC17">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p>
        </w:tc>
        <w:tc>
          <w:tcPr>
            <w:tcW w:w="916" w:type="dxa"/>
            <w:vMerge w:val="continue"/>
            <w:vAlign w:val="center"/>
          </w:tcPr>
          <w:p w14:paraId="63E1053B">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sz w:val="24"/>
                <w:szCs w:val="24"/>
              </w:rPr>
            </w:pPr>
          </w:p>
        </w:tc>
        <w:tc>
          <w:tcPr>
            <w:tcW w:w="1631" w:type="dxa"/>
            <w:vAlign w:val="center"/>
          </w:tcPr>
          <w:p w14:paraId="4048A872">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r>
              <w:rPr>
                <w:rFonts w:hint="eastAsia"/>
                <w:kern w:val="0"/>
                <w:sz w:val="24"/>
                <w:szCs w:val="24"/>
                <w:lang w:val="en-US" w:eastAsia="zh-CN"/>
              </w:rPr>
              <w:t>中小企业声明函</w:t>
            </w:r>
          </w:p>
        </w:tc>
        <w:tc>
          <w:tcPr>
            <w:tcW w:w="6812" w:type="dxa"/>
            <w:vAlign w:val="center"/>
          </w:tcPr>
          <w:p w14:paraId="5FEF5EC8">
            <w:pPr>
              <w:keepNext w:val="0"/>
              <w:keepLines w:val="0"/>
              <w:pageBreakBefore w:val="0"/>
              <w:widowControl/>
              <w:kinsoku/>
              <w:overflowPunct/>
              <w:bidi w:val="0"/>
              <w:adjustRightInd w:val="0"/>
              <w:snapToGrid w:val="0"/>
              <w:spacing w:line="240" w:lineRule="auto"/>
              <w:jc w:val="left"/>
              <w:textAlignment w:val="auto"/>
              <w:rPr>
                <w:rFonts w:hint="eastAsia" w:ascii="宋体" w:hAnsi="宋体" w:eastAsia="宋体" w:cs="宋体"/>
                <w:kern w:val="0"/>
                <w:sz w:val="24"/>
                <w:szCs w:val="24"/>
              </w:rPr>
            </w:pPr>
            <w:r>
              <w:rPr>
                <w:rFonts w:hint="eastAsia"/>
                <w:kern w:val="0"/>
                <w:sz w:val="24"/>
                <w:szCs w:val="24"/>
                <w:lang w:val="en-US" w:eastAsia="zh-CN"/>
              </w:rPr>
              <w:t>提供中小企业声明函</w:t>
            </w:r>
          </w:p>
        </w:tc>
      </w:tr>
      <w:tr w14:paraId="3B21B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exact"/>
        </w:trPr>
        <w:tc>
          <w:tcPr>
            <w:tcW w:w="365" w:type="dxa"/>
            <w:vMerge w:val="continue"/>
            <w:vAlign w:val="center"/>
          </w:tcPr>
          <w:p w14:paraId="09CED089">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p>
        </w:tc>
        <w:tc>
          <w:tcPr>
            <w:tcW w:w="916" w:type="dxa"/>
            <w:vMerge w:val="continue"/>
            <w:vAlign w:val="center"/>
          </w:tcPr>
          <w:p w14:paraId="328F7BF3">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sz w:val="24"/>
                <w:szCs w:val="24"/>
              </w:rPr>
            </w:pPr>
          </w:p>
        </w:tc>
        <w:tc>
          <w:tcPr>
            <w:tcW w:w="1631" w:type="dxa"/>
            <w:vAlign w:val="center"/>
          </w:tcPr>
          <w:p w14:paraId="696F189F">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营业执照</w:t>
            </w:r>
          </w:p>
        </w:tc>
        <w:tc>
          <w:tcPr>
            <w:tcW w:w="6812" w:type="dxa"/>
            <w:vAlign w:val="center"/>
          </w:tcPr>
          <w:p w14:paraId="176D8A5C">
            <w:pPr>
              <w:keepNext w:val="0"/>
              <w:keepLines w:val="0"/>
              <w:pageBreakBefore w:val="0"/>
              <w:widowControl/>
              <w:kinsoku/>
              <w:overflowPunct/>
              <w:bidi w:val="0"/>
              <w:adjustRightInd w:val="0"/>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highlight w:val="none"/>
              </w:rPr>
              <w:t>具备独立法人资格，具有有效的营业执照（可使用电子营业执照）；</w:t>
            </w:r>
          </w:p>
        </w:tc>
      </w:tr>
      <w:tr w14:paraId="176A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365" w:type="dxa"/>
            <w:vMerge w:val="continue"/>
            <w:vAlign w:val="center"/>
          </w:tcPr>
          <w:p w14:paraId="1C2AF35E">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p>
        </w:tc>
        <w:tc>
          <w:tcPr>
            <w:tcW w:w="916" w:type="dxa"/>
            <w:vMerge w:val="continue"/>
            <w:vAlign w:val="center"/>
          </w:tcPr>
          <w:p w14:paraId="3AA3AB9F">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p>
        </w:tc>
        <w:tc>
          <w:tcPr>
            <w:tcW w:w="1631" w:type="dxa"/>
            <w:vAlign w:val="center"/>
          </w:tcPr>
          <w:p w14:paraId="74898CB5">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资质</w:t>
            </w:r>
            <w:r>
              <w:rPr>
                <w:rFonts w:hint="eastAsia" w:ascii="宋体" w:hAnsi="宋体" w:eastAsia="宋体" w:cs="宋体"/>
                <w:kern w:val="0"/>
                <w:sz w:val="24"/>
                <w:szCs w:val="24"/>
                <w:lang w:val="en-US" w:eastAsia="zh-CN"/>
              </w:rPr>
              <w:t>要求</w:t>
            </w:r>
          </w:p>
        </w:tc>
        <w:tc>
          <w:tcPr>
            <w:tcW w:w="6812" w:type="dxa"/>
            <w:vAlign w:val="center"/>
          </w:tcPr>
          <w:p w14:paraId="7D4138A7">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z w:val="24"/>
                <w:szCs w:val="24"/>
                <w:highlight w:val="yellow"/>
              </w:rPr>
            </w:pPr>
            <w:r>
              <w:rPr>
                <w:rFonts w:hint="eastAsia" w:ascii="宋体" w:hAnsi="宋体" w:eastAsia="宋体" w:cs="宋体"/>
                <w:kern w:val="0"/>
                <w:sz w:val="24"/>
                <w:szCs w:val="24"/>
                <w:highlight w:val="none"/>
                <w:lang w:eastAsia="zh-CN"/>
              </w:rPr>
              <w:t>响应人须具有国家建设行政主管部门颁发的建筑工程施工总承包叁级及以上资质，</w:t>
            </w:r>
            <w:r>
              <w:rPr>
                <w:rFonts w:hint="eastAsia" w:ascii="宋体" w:hAnsi="宋体" w:eastAsia="宋体" w:cs="宋体"/>
                <w:kern w:val="0"/>
                <w:sz w:val="24"/>
                <w:szCs w:val="24"/>
                <w:highlight w:val="none"/>
                <w:lang w:val="en-US" w:eastAsia="zh-CN"/>
              </w:rPr>
              <w:t>并</w:t>
            </w:r>
            <w:r>
              <w:rPr>
                <w:rFonts w:hint="eastAsia" w:ascii="宋体" w:hAnsi="宋体" w:eastAsia="宋体" w:cs="宋体"/>
                <w:kern w:val="0"/>
                <w:sz w:val="24"/>
                <w:szCs w:val="24"/>
                <w:highlight w:val="none"/>
                <w:lang w:eastAsia="zh-CN"/>
              </w:rPr>
              <w:t>具有有效的安全生产许可证；</w:t>
            </w:r>
          </w:p>
        </w:tc>
      </w:tr>
      <w:tr w14:paraId="4BD1D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365" w:type="dxa"/>
            <w:vMerge w:val="continue"/>
            <w:vAlign w:val="center"/>
          </w:tcPr>
          <w:p w14:paraId="677A0C0B">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p>
        </w:tc>
        <w:tc>
          <w:tcPr>
            <w:tcW w:w="916" w:type="dxa"/>
            <w:vMerge w:val="continue"/>
            <w:vAlign w:val="center"/>
          </w:tcPr>
          <w:p w14:paraId="4BC02C2D">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p>
        </w:tc>
        <w:tc>
          <w:tcPr>
            <w:tcW w:w="1631" w:type="dxa"/>
            <w:vAlign w:val="center"/>
          </w:tcPr>
          <w:p w14:paraId="2443D2CB">
            <w:pPr>
              <w:keepNext w:val="0"/>
              <w:keepLines w:val="0"/>
              <w:pageBreakBefore w:val="0"/>
              <w:kinsoku/>
              <w:overflowPunct/>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拟派项目经理</w:t>
            </w:r>
          </w:p>
        </w:tc>
        <w:tc>
          <w:tcPr>
            <w:tcW w:w="6812" w:type="dxa"/>
            <w:vAlign w:val="center"/>
          </w:tcPr>
          <w:p w14:paraId="5865666A">
            <w:pPr>
              <w:keepNext w:val="0"/>
              <w:keepLines w:val="0"/>
              <w:pageBreakBefore w:val="0"/>
              <w:kinsoku/>
              <w:overflowPunct/>
              <w:bidi w:val="0"/>
              <w:adjustRightInd w:val="0"/>
              <w:snapToGrid w:val="0"/>
              <w:spacing w:line="240" w:lineRule="auto"/>
              <w:jc w:val="left"/>
              <w:textAlignment w:val="auto"/>
              <w:rPr>
                <w:rFonts w:hint="eastAsia" w:ascii="宋体" w:hAnsi="宋体" w:eastAsia="宋体" w:cs="宋体"/>
                <w:sz w:val="24"/>
                <w:szCs w:val="24"/>
              </w:rPr>
            </w:pPr>
            <w:r>
              <w:rPr>
                <w:rFonts w:hint="eastAsia" w:ascii="宋体" w:hAnsi="宋体" w:eastAsia="宋体" w:cs="宋体"/>
                <w:kern w:val="0"/>
                <w:sz w:val="24"/>
                <w:szCs w:val="24"/>
                <w:highlight w:val="none"/>
                <w:lang w:eastAsia="zh-CN"/>
              </w:rPr>
              <w:t>拟派项目经理须具有相关专业贰级及以上注册建造师资格</w:t>
            </w:r>
            <w:r>
              <w:rPr>
                <w:rFonts w:hint="eastAsia" w:ascii="宋体" w:hAnsi="宋体" w:eastAsia="宋体" w:cs="宋体"/>
                <w:kern w:val="0"/>
                <w:sz w:val="24"/>
                <w:szCs w:val="24"/>
                <w:highlight w:val="none"/>
              </w:rPr>
              <w:t>（不含临时），具有有效的安全生产考核合格证并提供本单位近三个月社保缴纳证明，且无其他在建施工项目。</w:t>
            </w:r>
          </w:p>
        </w:tc>
      </w:tr>
      <w:tr w14:paraId="3CDD4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365" w:type="dxa"/>
            <w:vMerge w:val="continue"/>
            <w:vAlign w:val="center"/>
          </w:tcPr>
          <w:p w14:paraId="09F88E56">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p>
        </w:tc>
        <w:tc>
          <w:tcPr>
            <w:tcW w:w="916" w:type="dxa"/>
            <w:vMerge w:val="continue"/>
            <w:vAlign w:val="center"/>
          </w:tcPr>
          <w:p w14:paraId="3DB570AE">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p>
        </w:tc>
        <w:tc>
          <w:tcPr>
            <w:tcW w:w="1631" w:type="dxa"/>
            <w:vAlign w:val="center"/>
          </w:tcPr>
          <w:p w14:paraId="3614D000">
            <w:pPr>
              <w:keepNext w:val="0"/>
              <w:keepLines w:val="0"/>
              <w:pageBreakBefore w:val="0"/>
              <w:kinsoku/>
              <w:overflowPunct/>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bCs/>
                <w:spacing w:val="-2"/>
                <w:sz w:val="24"/>
                <w:szCs w:val="24"/>
              </w:rPr>
              <w:t>无商业贿赂及无不正当竞争行为</w:t>
            </w:r>
          </w:p>
        </w:tc>
        <w:tc>
          <w:tcPr>
            <w:tcW w:w="6812" w:type="dxa"/>
            <w:vAlign w:val="center"/>
          </w:tcPr>
          <w:p w14:paraId="02D0B9A4">
            <w:pPr>
              <w:keepNext w:val="0"/>
              <w:keepLines w:val="0"/>
              <w:pageBreakBefore w:val="0"/>
              <w:kinsoku/>
              <w:overflowPunct/>
              <w:autoSpaceDE w:val="0"/>
              <w:autoSpaceDN w:val="0"/>
              <w:bidi w:val="0"/>
              <w:adjustRightInd w:val="0"/>
              <w:snapToGrid w:val="0"/>
              <w:spacing w:line="240" w:lineRule="auto"/>
              <w:ind w:left="37" w:leftChars="18"/>
              <w:jc w:val="left"/>
              <w:textAlignment w:val="auto"/>
              <w:rPr>
                <w:rFonts w:hint="eastAsia" w:ascii="宋体" w:hAnsi="宋体" w:eastAsia="宋体" w:cs="宋体"/>
                <w:kern w:val="0"/>
                <w:sz w:val="24"/>
                <w:szCs w:val="24"/>
              </w:rPr>
            </w:pPr>
            <w:r>
              <w:rPr>
                <w:rFonts w:hint="eastAsia" w:ascii="宋体" w:hAnsi="宋体" w:eastAsia="宋体" w:cs="宋体"/>
                <w:bCs/>
                <w:sz w:val="24"/>
                <w:szCs w:val="24"/>
              </w:rPr>
              <w:t>企业出具本单位无商业贿赂及无不正当竞争行为的承诺书（格式自拟）</w:t>
            </w:r>
          </w:p>
        </w:tc>
      </w:tr>
      <w:tr w14:paraId="2B866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65" w:type="dxa"/>
            <w:vMerge w:val="continue"/>
            <w:vAlign w:val="center"/>
          </w:tcPr>
          <w:p w14:paraId="7CC1F25B">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p>
        </w:tc>
        <w:tc>
          <w:tcPr>
            <w:tcW w:w="916" w:type="dxa"/>
            <w:vMerge w:val="continue"/>
            <w:vAlign w:val="center"/>
          </w:tcPr>
          <w:p w14:paraId="38B66900">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p>
        </w:tc>
        <w:tc>
          <w:tcPr>
            <w:tcW w:w="1631" w:type="dxa"/>
            <w:vAlign w:val="center"/>
          </w:tcPr>
          <w:p w14:paraId="5135DA57">
            <w:pPr>
              <w:keepNext w:val="0"/>
              <w:keepLines w:val="0"/>
              <w:pageBreakBefore w:val="0"/>
              <w:kinsoku/>
              <w:overflowPunct/>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信用查询网页截图</w:t>
            </w:r>
          </w:p>
        </w:tc>
        <w:tc>
          <w:tcPr>
            <w:tcW w:w="6812" w:type="dxa"/>
            <w:vAlign w:val="center"/>
          </w:tcPr>
          <w:p w14:paraId="4CB27F89">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根据《关于在政府采购活动中查询及使用信用记录有关问题的通知》(财库[2016]125号)和豫财购【2016】15号的规定，对列入失信被执行人、重大税收违法失信主体、政府采购严重违法失信行为记录名单的响应人，拒绝参与本项目采购活动；【查询渠道：“信用中国”网站www.creditchina.gov.cn）、中国政府采购网（www.ccgp.gov.cn）】；</w:t>
            </w:r>
          </w:p>
          <w:p w14:paraId="6D10F80D">
            <w:pPr>
              <w:pStyle w:val="12"/>
              <w:keepNext w:val="0"/>
              <w:keepLines w:val="0"/>
              <w:pageBreakBefore w:val="0"/>
              <w:kinsoku/>
              <w:overflowPunct/>
              <w:bidi w:val="0"/>
              <w:adjustRightInd w:val="0"/>
              <w:spacing w:line="240" w:lineRule="auto"/>
              <w:textAlignment w:val="auto"/>
              <w:rPr>
                <w:rFonts w:hint="eastAsia" w:ascii="宋体" w:hAnsi="宋体" w:eastAsia="宋体" w:cs="宋体"/>
                <w:sz w:val="24"/>
                <w:szCs w:val="24"/>
              </w:rPr>
            </w:pPr>
            <w:r>
              <w:rPr>
                <w:rFonts w:hint="eastAsia" w:ascii="宋体" w:hAnsi="宋体" w:eastAsia="宋体" w:cs="宋体"/>
                <w:b/>
                <w:bCs/>
                <w:kern w:val="0"/>
                <w:sz w:val="24"/>
                <w:szCs w:val="24"/>
                <w:highlight w:val="none"/>
                <w:lang w:val="en-US" w:eastAsia="zh-CN" w:bidi="ar-SA"/>
              </w:rPr>
              <w:t>注：采购人或采购代理机构应当在供应商递交响应文件时查询供应商信用记录查询时将查询网页、内容进行截图或拍照，以作证据留存。</w:t>
            </w:r>
          </w:p>
        </w:tc>
      </w:tr>
      <w:tr w14:paraId="6A45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65" w:type="dxa"/>
            <w:vMerge w:val="continue"/>
            <w:vAlign w:val="center"/>
          </w:tcPr>
          <w:p w14:paraId="40D151C0">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p>
        </w:tc>
        <w:tc>
          <w:tcPr>
            <w:tcW w:w="916" w:type="dxa"/>
            <w:vMerge w:val="continue"/>
            <w:vAlign w:val="center"/>
          </w:tcPr>
          <w:p w14:paraId="7524F9CC">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p>
        </w:tc>
        <w:tc>
          <w:tcPr>
            <w:tcW w:w="1631" w:type="dxa"/>
            <w:vAlign w:val="center"/>
          </w:tcPr>
          <w:p w14:paraId="302512A0">
            <w:pPr>
              <w:keepNext w:val="0"/>
              <w:keepLines w:val="0"/>
              <w:pageBreakBefore w:val="0"/>
              <w:kinsoku/>
              <w:overflowPunct/>
              <w:bidi w:val="0"/>
              <w:adjustRightInd w:val="0"/>
              <w:snapToGrid w:val="0"/>
              <w:spacing w:line="240" w:lineRule="auto"/>
              <w:jc w:val="center"/>
              <w:textAlignment w:val="auto"/>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国家企业信用信息公示系统</w:t>
            </w:r>
            <w:r>
              <w:rPr>
                <w:rFonts w:hint="eastAsia" w:ascii="宋体" w:hAnsi="宋体" w:eastAsia="宋体" w:cs="宋体"/>
                <w:color w:val="000000" w:themeColor="text1"/>
                <w:spacing w:val="-2"/>
                <w:sz w:val="24"/>
                <w:szCs w:val="24"/>
                <w14:textFill>
                  <w14:solidFill>
                    <w14:schemeClr w14:val="tx1"/>
                  </w14:solidFill>
                </w14:textFill>
              </w:rPr>
              <w:t>网页截图</w:t>
            </w:r>
          </w:p>
        </w:tc>
        <w:tc>
          <w:tcPr>
            <w:tcW w:w="6812" w:type="dxa"/>
            <w:vAlign w:val="center"/>
          </w:tcPr>
          <w:p w14:paraId="63565B71">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color w:val="000000" w:themeColor="text1"/>
                <w:sz w:val="24"/>
                <w:szCs w:val="24"/>
                <w:highlight w:val="yellow"/>
                <w:lang w:eastAsia="zh-CN"/>
                <w14:textFill>
                  <w14:solidFill>
                    <w14:schemeClr w14:val="tx1"/>
                  </w14:solidFill>
                </w14:textFill>
              </w:rPr>
            </w:pPr>
            <w:r>
              <w:rPr>
                <w:rFonts w:hint="eastAsia" w:ascii="宋体" w:hAnsi="宋体" w:eastAsia="宋体" w:cs="宋体"/>
                <w:kern w:val="0"/>
                <w:sz w:val="24"/>
                <w:szCs w:val="24"/>
                <w:highlight w:val="none"/>
              </w:rPr>
              <w:t>单位负责人为同一个人或者存在控股、管理关系的不同单位，不得同时参加投标</w:t>
            </w:r>
            <w:r>
              <w:rPr>
                <w:rFonts w:hint="eastAsia" w:ascii="宋体" w:hAnsi="宋体" w:eastAsia="宋体" w:cs="宋体"/>
                <w:kern w:val="0"/>
                <w:sz w:val="24"/>
                <w:szCs w:val="24"/>
                <w:highlight w:val="none"/>
                <w:lang w:eastAsia="zh-CN"/>
              </w:rPr>
              <w:t>；</w:t>
            </w:r>
          </w:p>
        </w:tc>
      </w:tr>
      <w:tr w14:paraId="2ADD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65" w:type="dxa"/>
            <w:vMerge w:val="continue"/>
            <w:vAlign w:val="center"/>
          </w:tcPr>
          <w:p w14:paraId="198574C0">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p>
        </w:tc>
        <w:tc>
          <w:tcPr>
            <w:tcW w:w="916" w:type="dxa"/>
            <w:vMerge w:val="continue"/>
            <w:vAlign w:val="center"/>
          </w:tcPr>
          <w:p w14:paraId="3425C4B1">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p>
        </w:tc>
        <w:tc>
          <w:tcPr>
            <w:tcW w:w="1631" w:type="dxa"/>
            <w:vAlign w:val="center"/>
          </w:tcPr>
          <w:p w14:paraId="4C6FC661">
            <w:pPr>
              <w:keepNext w:val="0"/>
              <w:keepLines w:val="0"/>
              <w:pageBreakBefore w:val="0"/>
              <w:kinsoku/>
              <w:overflowPunct/>
              <w:bidi w:val="0"/>
              <w:adjustRightInd w:val="0"/>
              <w:snapToGrid w:val="0"/>
              <w:spacing w:line="240" w:lineRule="auto"/>
              <w:jc w:val="center"/>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其他要求</w:t>
            </w:r>
          </w:p>
        </w:tc>
        <w:tc>
          <w:tcPr>
            <w:tcW w:w="6812" w:type="dxa"/>
            <w:vAlign w:val="center"/>
          </w:tcPr>
          <w:p w14:paraId="171A2E3A">
            <w:pPr>
              <w:keepNext w:val="0"/>
              <w:keepLines w:val="0"/>
              <w:pageBreakBefore w:val="0"/>
              <w:kinsoku/>
              <w:overflowPunct/>
              <w:autoSpaceDE w:val="0"/>
              <w:autoSpaceDN w:val="0"/>
              <w:bidi w:val="0"/>
              <w:adjustRightInd w:val="0"/>
              <w:snapToGrid w:val="0"/>
              <w:spacing w:line="240" w:lineRule="auto"/>
              <w:ind w:left="37" w:leftChars="18"/>
              <w:jc w:val="lef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本项目不接受联合体磋商。</w:t>
            </w:r>
          </w:p>
        </w:tc>
      </w:tr>
      <w:tr w14:paraId="335E1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5" w:type="dxa"/>
            <w:vMerge w:val="restart"/>
            <w:vAlign w:val="center"/>
          </w:tcPr>
          <w:p w14:paraId="153D52F1">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2.1.3</w:t>
            </w:r>
          </w:p>
        </w:tc>
        <w:tc>
          <w:tcPr>
            <w:tcW w:w="916" w:type="dxa"/>
            <w:vMerge w:val="restart"/>
            <w:vAlign w:val="center"/>
          </w:tcPr>
          <w:p w14:paraId="6780AE6E">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sz w:val="24"/>
                <w:szCs w:val="24"/>
              </w:rPr>
              <w:t>响应性审查</w:t>
            </w:r>
            <w:r>
              <w:rPr>
                <w:rFonts w:hint="eastAsia" w:ascii="宋体" w:hAnsi="宋体" w:eastAsia="宋体" w:cs="宋体"/>
                <w:kern w:val="0"/>
                <w:sz w:val="24"/>
                <w:szCs w:val="24"/>
              </w:rPr>
              <w:t>标准</w:t>
            </w:r>
          </w:p>
        </w:tc>
        <w:tc>
          <w:tcPr>
            <w:tcW w:w="1631" w:type="dxa"/>
            <w:vAlign w:val="center"/>
          </w:tcPr>
          <w:p w14:paraId="3DBD91A1">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磋商报价</w:t>
            </w:r>
          </w:p>
        </w:tc>
        <w:tc>
          <w:tcPr>
            <w:tcW w:w="6812" w:type="dxa"/>
            <w:vAlign w:val="center"/>
          </w:tcPr>
          <w:p w14:paraId="60D4D000">
            <w:pPr>
              <w:keepNext w:val="0"/>
              <w:keepLines w:val="0"/>
              <w:pageBreakBefore w:val="0"/>
              <w:widowControl/>
              <w:kinsoku/>
              <w:overflowPunct/>
              <w:bidi w:val="0"/>
              <w:adjustRightInd w:val="0"/>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报价未超过竞争性磋商文件中规定的招标控制价。</w:t>
            </w:r>
          </w:p>
        </w:tc>
      </w:tr>
      <w:tr w14:paraId="2D99E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5" w:type="dxa"/>
            <w:vMerge w:val="continue"/>
            <w:vAlign w:val="center"/>
          </w:tcPr>
          <w:p w14:paraId="7BEA56DB">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p>
        </w:tc>
        <w:tc>
          <w:tcPr>
            <w:tcW w:w="916" w:type="dxa"/>
            <w:vMerge w:val="continue"/>
            <w:vAlign w:val="center"/>
          </w:tcPr>
          <w:p w14:paraId="67E94BC9">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p>
        </w:tc>
        <w:tc>
          <w:tcPr>
            <w:tcW w:w="1631" w:type="dxa"/>
            <w:vAlign w:val="center"/>
          </w:tcPr>
          <w:p w14:paraId="3B590351">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计划工期</w:t>
            </w:r>
          </w:p>
        </w:tc>
        <w:tc>
          <w:tcPr>
            <w:tcW w:w="6812" w:type="dxa"/>
            <w:vAlign w:val="center"/>
          </w:tcPr>
          <w:p w14:paraId="1DEE097D">
            <w:pPr>
              <w:keepNext w:val="0"/>
              <w:keepLines w:val="0"/>
              <w:pageBreakBefore w:val="0"/>
              <w:widowControl/>
              <w:kinsoku/>
              <w:overflowPunct/>
              <w:bidi w:val="0"/>
              <w:adjustRightInd w:val="0"/>
              <w:snapToGrid w:val="0"/>
              <w:spacing w:line="240" w:lineRule="auto"/>
              <w:jc w:val="left"/>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lang w:eastAsia="zh-CN"/>
              </w:rPr>
              <w:t>0日历天</w:t>
            </w:r>
          </w:p>
        </w:tc>
      </w:tr>
      <w:tr w14:paraId="3B3AF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5" w:type="dxa"/>
            <w:vMerge w:val="continue"/>
            <w:vAlign w:val="center"/>
          </w:tcPr>
          <w:p w14:paraId="41898607">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p>
        </w:tc>
        <w:tc>
          <w:tcPr>
            <w:tcW w:w="916" w:type="dxa"/>
            <w:vMerge w:val="continue"/>
            <w:vAlign w:val="center"/>
          </w:tcPr>
          <w:p w14:paraId="38143FB0">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p>
        </w:tc>
        <w:tc>
          <w:tcPr>
            <w:tcW w:w="1631" w:type="dxa"/>
            <w:vAlign w:val="center"/>
          </w:tcPr>
          <w:p w14:paraId="677AAB2F">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质量标准</w:t>
            </w:r>
          </w:p>
        </w:tc>
        <w:tc>
          <w:tcPr>
            <w:tcW w:w="6812" w:type="dxa"/>
            <w:vAlign w:val="center"/>
          </w:tcPr>
          <w:p w14:paraId="35C72F0D">
            <w:pPr>
              <w:keepNext w:val="0"/>
              <w:keepLines w:val="0"/>
              <w:pageBreakBefore w:val="0"/>
              <w:widowControl/>
              <w:kinsoku/>
              <w:overflowPunct/>
              <w:bidi w:val="0"/>
              <w:adjustRightInd w:val="0"/>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sz w:val="24"/>
                <w:szCs w:val="24"/>
              </w:rPr>
              <w:t>达到国家质量验收规范合格标准。</w:t>
            </w:r>
          </w:p>
        </w:tc>
      </w:tr>
      <w:tr w14:paraId="1E0E5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365" w:type="dxa"/>
            <w:vMerge w:val="continue"/>
            <w:vAlign w:val="center"/>
          </w:tcPr>
          <w:p w14:paraId="3B2A16CC">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p>
        </w:tc>
        <w:tc>
          <w:tcPr>
            <w:tcW w:w="916" w:type="dxa"/>
            <w:vMerge w:val="continue"/>
            <w:vAlign w:val="center"/>
          </w:tcPr>
          <w:p w14:paraId="777637A6">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p>
        </w:tc>
        <w:tc>
          <w:tcPr>
            <w:tcW w:w="1631" w:type="dxa"/>
            <w:vAlign w:val="center"/>
          </w:tcPr>
          <w:p w14:paraId="26654240">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sz w:val="24"/>
                <w:szCs w:val="24"/>
              </w:rPr>
              <w:t>磋商有效期</w:t>
            </w:r>
          </w:p>
        </w:tc>
        <w:tc>
          <w:tcPr>
            <w:tcW w:w="6812" w:type="dxa"/>
            <w:vAlign w:val="center"/>
          </w:tcPr>
          <w:p w14:paraId="41B57EEF">
            <w:pPr>
              <w:keepNext w:val="0"/>
              <w:keepLines w:val="0"/>
              <w:pageBreakBefore w:val="0"/>
              <w:widowControl/>
              <w:kinsoku/>
              <w:overflowPunct/>
              <w:bidi w:val="0"/>
              <w:adjustRightInd w:val="0"/>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sz w:val="24"/>
                <w:szCs w:val="24"/>
              </w:rPr>
              <w:t>响应文件递交截止之日起</w:t>
            </w:r>
            <w:r>
              <w:rPr>
                <w:rFonts w:hint="eastAsia" w:ascii="宋体" w:hAnsi="宋体" w:eastAsia="宋体" w:cs="宋体"/>
                <w:sz w:val="24"/>
                <w:szCs w:val="24"/>
                <w:u w:val="single"/>
              </w:rPr>
              <w:t xml:space="preserve"> 60日历天</w:t>
            </w:r>
          </w:p>
        </w:tc>
      </w:tr>
      <w:tr w14:paraId="578F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trPr>
        <w:tc>
          <w:tcPr>
            <w:tcW w:w="1281" w:type="dxa"/>
            <w:gridSpan w:val="2"/>
            <w:vAlign w:val="center"/>
          </w:tcPr>
          <w:p w14:paraId="0ED91DCC">
            <w:pPr>
              <w:keepNext w:val="0"/>
              <w:keepLines w:val="0"/>
              <w:pageBreakBefore w:val="0"/>
              <w:kinsoku/>
              <w:overflowPunct/>
              <w:autoSpaceDE w:val="0"/>
              <w:autoSpaceDN w:val="0"/>
              <w:bidi w:val="0"/>
              <w:adjustRightInd w:val="0"/>
              <w:snapToGrid w:val="0"/>
              <w:spacing w:line="240" w:lineRule="auto"/>
              <w:ind w:left="37" w:leftChars="18"/>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条款号</w:t>
            </w:r>
          </w:p>
        </w:tc>
        <w:tc>
          <w:tcPr>
            <w:tcW w:w="1631" w:type="dxa"/>
            <w:vAlign w:val="center"/>
          </w:tcPr>
          <w:p w14:paraId="1F0DE564">
            <w:pPr>
              <w:keepNext w:val="0"/>
              <w:keepLines w:val="0"/>
              <w:pageBreakBefore w:val="0"/>
              <w:kinsoku/>
              <w:overflowPunct/>
              <w:autoSpaceDE w:val="0"/>
              <w:autoSpaceDN w:val="0"/>
              <w:bidi w:val="0"/>
              <w:adjustRightInd w:val="0"/>
              <w:snapToGrid w:val="0"/>
              <w:spacing w:line="240" w:lineRule="auto"/>
              <w:ind w:left="37" w:leftChars="18"/>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条款内容</w:t>
            </w:r>
          </w:p>
        </w:tc>
        <w:tc>
          <w:tcPr>
            <w:tcW w:w="6812" w:type="dxa"/>
            <w:vAlign w:val="center"/>
          </w:tcPr>
          <w:p w14:paraId="652F031C">
            <w:pPr>
              <w:keepNext w:val="0"/>
              <w:keepLines w:val="0"/>
              <w:pageBreakBefore w:val="0"/>
              <w:kinsoku/>
              <w:overflowPunct/>
              <w:autoSpaceDE w:val="0"/>
              <w:autoSpaceDN w:val="0"/>
              <w:bidi w:val="0"/>
              <w:adjustRightInd w:val="0"/>
              <w:snapToGrid w:val="0"/>
              <w:spacing w:line="240" w:lineRule="auto"/>
              <w:ind w:left="37" w:leftChars="18"/>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编列内容</w:t>
            </w:r>
          </w:p>
        </w:tc>
      </w:tr>
      <w:tr w14:paraId="7731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gridSpan w:val="2"/>
            <w:vAlign w:val="center"/>
          </w:tcPr>
          <w:p w14:paraId="5784AA21">
            <w:pPr>
              <w:keepNext w:val="0"/>
              <w:keepLines w:val="0"/>
              <w:pageBreakBefore w:val="0"/>
              <w:kinsoku/>
              <w:overflowPunct/>
              <w:autoSpaceDE w:val="0"/>
              <w:autoSpaceDN w:val="0"/>
              <w:bidi w:val="0"/>
              <w:adjustRightInd w:val="0"/>
              <w:snapToGrid w:val="0"/>
              <w:spacing w:line="240" w:lineRule="auto"/>
              <w:ind w:left="37" w:leftChars="18"/>
              <w:jc w:val="center"/>
              <w:textAlignment w:val="auto"/>
              <w:rPr>
                <w:rFonts w:hint="eastAsia" w:ascii="宋体" w:hAnsi="宋体" w:eastAsia="宋体" w:cs="宋体"/>
                <w:kern w:val="0"/>
                <w:sz w:val="24"/>
                <w:szCs w:val="24"/>
              </w:rPr>
            </w:pPr>
          </w:p>
        </w:tc>
        <w:tc>
          <w:tcPr>
            <w:tcW w:w="1631" w:type="dxa"/>
            <w:vAlign w:val="center"/>
          </w:tcPr>
          <w:p w14:paraId="710B5BE0">
            <w:pPr>
              <w:keepNext w:val="0"/>
              <w:keepLines w:val="0"/>
              <w:pageBreakBefore w:val="0"/>
              <w:kinsoku/>
              <w:overflowPunct/>
              <w:autoSpaceDE w:val="0"/>
              <w:autoSpaceDN w:val="0"/>
              <w:bidi w:val="0"/>
              <w:adjustRightInd w:val="0"/>
              <w:snapToGrid w:val="0"/>
              <w:spacing w:line="240" w:lineRule="auto"/>
              <w:ind w:left="37" w:leftChars="18"/>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分值构成</w:t>
            </w:r>
          </w:p>
          <w:p w14:paraId="70F74E05">
            <w:pPr>
              <w:keepNext w:val="0"/>
              <w:keepLines w:val="0"/>
              <w:pageBreakBefore w:val="0"/>
              <w:kinsoku/>
              <w:overflowPunct/>
              <w:autoSpaceDE w:val="0"/>
              <w:autoSpaceDN w:val="0"/>
              <w:bidi w:val="0"/>
              <w:adjustRightInd w:val="0"/>
              <w:snapToGrid w:val="0"/>
              <w:spacing w:line="240" w:lineRule="auto"/>
              <w:ind w:left="37" w:leftChars="18"/>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(总分100分)</w:t>
            </w:r>
          </w:p>
        </w:tc>
        <w:tc>
          <w:tcPr>
            <w:tcW w:w="6812" w:type="dxa"/>
            <w:vAlign w:val="center"/>
          </w:tcPr>
          <w:p w14:paraId="59CDF844">
            <w:pPr>
              <w:keepNext w:val="0"/>
              <w:keepLines w:val="0"/>
              <w:pageBreakBefore w:val="0"/>
              <w:kinsoku/>
              <w:overflowPunct/>
              <w:autoSpaceDE w:val="0"/>
              <w:autoSpaceDN w:val="0"/>
              <w:bidi w:val="0"/>
              <w:adjustRightInd w:val="0"/>
              <w:snapToGrid w:val="0"/>
              <w:spacing w:line="240" w:lineRule="auto"/>
              <w:ind w:left="37" w:leftChars="18"/>
              <w:jc w:val="lef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rPr>
              <w:t>报</w:t>
            </w:r>
            <w:r>
              <w:rPr>
                <w:rFonts w:hint="eastAsia" w:ascii="宋体" w:hAnsi="宋体" w:eastAsia="宋体" w:cs="宋体"/>
                <w:b/>
                <w:bCs/>
                <w:kern w:val="0"/>
                <w:sz w:val="24"/>
                <w:szCs w:val="24"/>
                <w:highlight w:val="none"/>
              </w:rPr>
              <w:t>价得分：30分</w:t>
            </w:r>
          </w:p>
          <w:p w14:paraId="7150E851">
            <w:pPr>
              <w:keepNext w:val="0"/>
              <w:keepLines w:val="0"/>
              <w:pageBreakBefore w:val="0"/>
              <w:kinsoku/>
              <w:overflowPunct/>
              <w:autoSpaceDE w:val="0"/>
              <w:autoSpaceDN w:val="0"/>
              <w:bidi w:val="0"/>
              <w:adjustRightInd w:val="0"/>
              <w:snapToGrid w:val="0"/>
              <w:spacing w:line="240" w:lineRule="auto"/>
              <w:ind w:left="37" w:leftChars="18"/>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技术部分：52分</w:t>
            </w:r>
          </w:p>
          <w:p w14:paraId="309A90D2">
            <w:pPr>
              <w:keepNext w:val="0"/>
              <w:keepLines w:val="0"/>
              <w:pageBreakBefore w:val="0"/>
              <w:kinsoku/>
              <w:overflowPunct/>
              <w:autoSpaceDE w:val="0"/>
              <w:autoSpaceDN w:val="0"/>
              <w:bidi w:val="0"/>
              <w:adjustRightInd w:val="0"/>
              <w:snapToGrid w:val="0"/>
              <w:spacing w:line="240" w:lineRule="auto"/>
              <w:ind w:left="37" w:leftChars="18"/>
              <w:jc w:val="left"/>
              <w:textAlignment w:val="auto"/>
              <w:rPr>
                <w:rFonts w:hint="eastAsia" w:ascii="宋体" w:hAnsi="宋体" w:eastAsia="宋体" w:cs="宋体"/>
                <w:b/>
                <w:sz w:val="24"/>
                <w:szCs w:val="24"/>
              </w:rPr>
            </w:pPr>
            <w:r>
              <w:rPr>
                <w:rFonts w:hint="eastAsia" w:ascii="宋体" w:hAnsi="宋体" w:eastAsia="宋体" w:cs="宋体"/>
                <w:b/>
                <w:sz w:val="24"/>
                <w:szCs w:val="24"/>
                <w:highlight w:val="none"/>
              </w:rPr>
              <w:t>综合部分：18分</w:t>
            </w:r>
          </w:p>
        </w:tc>
      </w:tr>
      <w:tr w14:paraId="12E2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gridSpan w:val="2"/>
            <w:vAlign w:val="center"/>
          </w:tcPr>
          <w:p w14:paraId="5359AA00">
            <w:pPr>
              <w:keepNext w:val="0"/>
              <w:keepLines w:val="0"/>
              <w:pageBreakBefore w:val="0"/>
              <w:kinsoku/>
              <w:overflowPunct/>
              <w:autoSpaceDE w:val="0"/>
              <w:autoSpaceDN w:val="0"/>
              <w:bidi w:val="0"/>
              <w:adjustRightInd w:val="0"/>
              <w:snapToGrid w:val="0"/>
              <w:spacing w:line="240" w:lineRule="auto"/>
              <w:ind w:left="37" w:leftChars="18"/>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条款号</w:t>
            </w:r>
          </w:p>
        </w:tc>
        <w:tc>
          <w:tcPr>
            <w:tcW w:w="1631" w:type="dxa"/>
            <w:vAlign w:val="center"/>
          </w:tcPr>
          <w:p w14:paraId="70B26EA7">
            <w:pPr>
              <w:keepNext w:val="0"/>
              <w:keepLines w:val="0"/>
              <w:pageBreakBefore w:val="0"/>
              <w:kinsoku/>
              <w:overflowPunct/>
              <w:autoSpaceDE w:val="0"/>
              <w:autoSpaceDN w:val="0"/>
              <w:bidi w:val="0"/>
              <w:adjustRightInd w:val="0"/>
              <w:snapToGrid w:val="0"/>
              <w:spacing w:line="240" w:lineRule="auto"/>
              <w:ind w:left="37" w:leftChars="18"/>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评分因素</w:t>
            </w:r>
          </w:p>
        </w:tc>
        <w:tc>
          <w:tcPr>
            <w:tcW w:w="6812" w:type="dxa"/>
            <w:vAlign w:val="center"/>
          </w:tcPr>
          <w:p w14:paraId="23719654">
            <w:pPr>
              <w:keepNext w:val="0"/>
              <w:keepLines w:val="0"/>
              <w:pageBreakBefore w:val="0"/>
              <w:kinsoku/>
              <w:overflowPunct/>
              <w:autoSpaceDE w:val="0"/>
              <w:autoSpaceDN w:val="0"/>
              <w:bidi w:val="0"/>
              <w:adjustRightInd w:val="0"/>
              <w:snapToGrid w:val="0"/>
              <w:spacing w:line="240" w:lineRule="auto"/>
              <w:ind w:left="37" w:leftChars="18"/>
              <w:jc w:val="center"/>
              <w:textAlignment w:val="auto"/>
              <w:rPr>
                <w:rFonts w:hint="eastAsia" w:ascii="宋体" w:hAnsi="宋体" w:eastAsia="宋体" w:cs="宋体"/>
                <w:b/>
                <w:sz w:val="24"/>
                <w:szCs w:val="24"/>
              </w:rPr>
            </w:pPr>
            <w:r>
              <w:rPr>
                <w:rFonts w:hint="eastAsia" w:ascii="宋体" w:hAnsi="宋体" w:eastAsia="宋体" w:cs="宋体"/>
                <w:kern w:val="0"/>
                <w:sz w:val="24"/>
                <w:szCs w:val="24"/>
              </w:rPr>
              <w:t>评分标准</w:t>
            </w:r>
          </w:p>
        </w:tc>
      </w:tr>
      <w:tr w14:paraId="1A068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gridSpan w:val="2"/>
            <w:vAlign w:val="center"/>
          </w:tcPr>
          <w:p w14:paraId="44A45390">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报价得分</w:t>
            </w:r>
          </w:p>
          <w:p w14:paraId="53D7A906">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（30分）</w:t>
            </w:r>
          </w:p>
        </w:tc>
        <w:tc>
          <w:tcPr>
            <w:tcW w:w="1631" w:type="dxa"/>
            <w:vAlign w:val="center"/>
          </w:tcPr>
          <w:p w14:paraId="35677BFA">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b/>
                <w:sz w:val="24"/>
                <w:szCs w:val="24"/>
              </w:rPr>
              <w:t>磋商报价评分标准</w:t>
            </w:r>
          </w:p>
        </w:tc>
        <w:tc>
          <w:tcPr>
            <w:tcW w:w="6812" w:type="dxa"/>
            <w:vAlign w:val="center"/>
          </w:tcPr>
          <w:p w14:paraId="399BF9C1">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价</w:t>
            </w:r>
            <w:r>
              <w:rPr>
                <w:rFonts w:hint="eastAsia" w:ascii="宋体" w:hAnsi="宋体" w:eastAsia="宋体" w:cs="宋体"/>
                <w:sz w:val="24"/>
                <w:szCs w:val="24"/>
                <w:lang w:val="zh-CN" w:eastAsia="zh-CN"/>
              </w:rPr>
              <w:t>格分统一采用低价优先法计算，即满足招标文件要求且投标价格最低的投标报价为评标基准价，其价格分为满分。其他投标人的价格分统一按照下列公式计算： 投标报价得分=(评标基准价／投标报价)×</w:t>
            </w: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0</w:t>
            </w:r>
            <w:r>
              <w:rPr>
                <w:rFonts w:hint="eastAsia" w:ascii="宋体" w:hAnsi="宋体" w:eastAsia="宋体" w:cs="宋体"/>
                <w:sz w:val="24"/>
                <w:szCs w:val="24"/>
              </w:rPr>
              <w:t>×100%</w:t>
            </w:r>
          </w:p>
          <w:p w14:paraId="32494649">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eastAsia="zh-CN"/>
              </w:rPr>
              <w:t>注：1.根据《政府采购促进中小企业发展管理办法》（财库﹝2020﹞46 号）和《关于进一步加大政府采购支持小企业力度的通知》财库〔2022〕19号的规定，本项目小型、微型企业按20%扣除。对于中型企业产品的价格不予扣除。</w:t>
            </w:r>
          </w:p>
          <w:p w14:paraId="68483368">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所投小微企业产品报价=所投小微企业产品报价×（1-20%）</w:t>
            </w:r>
          </w:p>
          <w:p w14:paraId="74FA5F93">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eastAsia="zh-CN"/>
              </w:rPr>
              <w:t xml:space="preserve"> 2.根据财政部司法部《关于政府采购支持监狱企业发展有关问题的通知》（财库〔2014〕68号）规定，对于监狱企业视同为小型、微型企业，价格给予20%的扣除。</w:t>
            </w:r>
          </w:p>
          <w:p w14:paraId="43904116">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所投监狱企业产品报价=所投监狱企业产品报价×（1-20%） </w:t>
            </w:r>
          </w:p>
          <w:p w14:paraId="2E1A8B38">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eastAsia="zh-CN"/>
              </w:rPr>
              <w:t>3.根据财政部民政部中国残疾人联合会《关于促进残疾人就业政府采购政策的通知》（财库〔2017〕141号）规定，对于残疾人福利性单位视同为小型、微型企业，价格给予20%的扣除。所投残疾人福利性单位企业产品报价=所投残疾人福利性单位企业产品报价×（1-20%）。</w:t>
            </w:r>
          </w:p>
          <w:p w14:paraId="7B93A6A7">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eastAsia="zh-CN"/>
              </w:rPr>
              <w:t>同一投标人，中小微企业产品、监狱企业产品、残疾人福利性单位产品的价格扣除优惠只享受一次，不得重复享受。</w:t>
            </w:r>
          </w:p>
          <w:p w14:paraId="367E85CA">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zh-CN" w:eastAsia="zh-CN"/>
              </w:rPr>
              <w:t>注：投标人报价得分保留小数点后两位。</w:t>
            </w:r>
          </w:p>
        </w:tc>
      </w:tr>
      <w:tr w14:paraId="6345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trPr>
        <w:tc>
          <w:tcPr>
            <w:tcW w:w="1281" w:type="dxa"/>
            <w:gridSpan w:val="2"/>
            <w:vMerge w:val="restart"/>
            <w:vAlign w:val="center"/>
          </w:tcPr>
          <w:p w14:paraId="2B0B6C59">
            <w:pPr>
              <w:keepNext w:val="0"/>
              <w:keepLines w:val="0"/>
              <w:pageBreakBefore w:val="0"/>
              <w:widowControl/>
              <w:kinsoku/>
              <w:overflowPunct/>
              <w:bidi w:val="0"/>
              <w:adjustRightInd w:val="0"/>
              <w:snapToGrid w:val="0"/>
              <w:spacing w:line="240" w:lineRule="auto"/>
              <w:textAlignment w:val="auto"/>
              <w:rPr>
                <w:rFonts w:hint="eastAsia" w:ascii="宋体" w:hAnsi="宋体" w:eastAsia="宋体" w:cs="宋体"/>
                <w:b/>
                <w:sz w:val="24"/>
                <w:szCs w:val="24"/>
              </w:rPr>
            </w:pPr>
            <w:r>
              <w:rPr>
                <w:rFonts w:hint="eastAsia" w:ascii="宋体" w:hAnsi="宋体" w:eastAsia="宋体" w:cs="宋体"/>
                <w:b/>
                <w:sz w:val="24"/>
                <w:szCs w:val="24"/>
              </w:rPr>
              <w:t>技术部分</w:t>
            </w:r>
          </w:p>
          <w:p w14:paraId="67B26EA6">
            <w:pPr>
              <w:keepNext w:val="0"/>
              <w:keepLines w:val="0"/>
              <w:pageBreakBefore w:val="0"/>
              <w:widowControl/>
              <w:kinsoku/>
              <w:overflowPunct/>
              <w:bidi w:val="0"/>
              <w:adjustRightInd w:val="0"/>
              <w:snapToGrid w:val="0"/>
              <w:spacing w:line="240" w:lineRule="auto"/>
              <w:textAlignment w:val="auto"/>
              <w:rPr>
                <w:rFonts w:hint="eastAsia" w:ascii="宋体" w:hAnsi="宋体" w:eastAsia="宋体" w:cs="宋体"/>
                <w:b/>
                <w:sz w:val="24"/>
                <w:szCs w:val="24"/>
              </w:rPr>
            </w:pPr>
            <w:r>
              <w:rPr>
                <w:rFonts w:hint="eastAsia" w:ascii="宋体" w:hAnsi="宋体" w:eastAsia="宋体" w:cs="宋体"/>
                <w:b/>
                <w:sz w:val="24"/>
                <w:szCs w:val="24"/>
              </w:rPr>
              <w:t>（52分）</w:t>
            </w:r>
          </w:p>
        </w:tc>
        <w:tc>
          <w:tcPr>
            <w:tcW w:w="1631" w:type="dxa"/>
            <w:vAlign w:val="center"/>
          </w:tcPr>
          <w:p w14:paraId="621A3B2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kern w:val="0"/>
                <w:sz w:val="24"/>
                <w:szCs w:val="24"/>
              </w:rPr>
            </w:pPr>
            <w:r>
              <w:rPr>
                <w:rFonts w:hint="eastAsia" w:ascii="宋体" w:hAnsi="宋体" w:eastAsia="宋体" w:cs="宋体"/>
                <w:sz w:val="24"/>
                <w:szCs w:val="24"/>
              </w:rPr>
              <w:t>主要施工方案及技术措施（8分）</w:t>
            </w:r>
          </w:p>
        </w:tc>
        <w:tc>
          <w:tcPr>
            <w:tcW w:w="6812" w:type="dxa"/>
            <w:vAlign w:val="center"/>
          </w:tcPr>
          <w:p w14:paraId="18260D4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施工方案（含工程特点、施工重点与难点及绿色施工）总体安排合理，运用先进、合理的施工工艺、施工机械，技术措施详细、全面、合理、可行，完全满足项目需求的</w:t>
            </w:r>
            <w:r>
              <w:rPr>
                <w:rFonts w:hint="eastAsia" w:ascii="宋体" w:hAnsi="宋体" w:eastAsia="宋体" w:cs="宋体"/>
                <w:sz w:val="24"/>
                <w:szCs w:val="24"/>
                <w:lang w:val="en-US" w:eastAsia="zh-CN"/>
              </w:rPr>
              <w:t>得</w:t>
            </w:r>
            <w:r>
              <w:rPr>
                <w:rFonts w:hint="eastAsia" w:ascii="宋体" w:hAnsi="宋体" w:eastAsia="宋体" w:cs="宋体"/>
                <w:sz w:val="24"/>
                <w:szCs w:val="24"/>
              </w:rPr>
              <w:t>8分；</w:t>
            </w:r>
          </w:p>
          <w:p w14:paraId="7B98B63B">
            <w:pPr>
              <w:pStyle w:val="24"/>
              <w:keepNext w:val="0"/>
              <w:keepLines w:val="0"/>
              <w:pageBreakBefore w:val="0"/>
              <w:widowControl w:val="0"/>
              <w:kinsoku/>
              <w:overflowPunct/>
              <w:autoSpaceDE/>
              <w:autoSpaceDN/>
              <w:bidi w:val="0"/>
              <w:adjustRightInd w:val="0"/>
              <w:snapToGrid w:val="0"/>
              <w:spacing w:line="24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施工方案与技术措施不先进或者不详细、不全面、或者有瑕疵的</w:t>
            </w:r>
            <w:r>
              <w:rPr>
                <w:rFonts w:hint="eastAsia" w:ascii="宋体" w:hAnsi="宋体" w:eastAsia="宋体" w:cs="宋体"/>
                <w:sz w:val="24"/>
                <w:szCs w:val="24"/>
                <w:lang w:val="en-US" w:eastAsia="zh-CN"/>
              </w:rPr>
              <w:t>得</w:t>
            </w:r>
            <w:r>
              <w:rPr>
                <w:rFonts w:hint="eastAsia" w:ascii="宋体" w:hAnsi="宋体" w:eastAsia="宋体" w:cs="宋体"/>
                <w:sz w:val="24"/>
                <w:szCs w:val="24"/>
              </w:rPr>
              <w:t>6分；</w:t>
            </w:r>
          </w:p>
          <w:p w14:paraId="796CA2D1">
            <w:pPr>
              <w:pStyle w:val="24"/>
              <w:keepNext w:val="0"/>
              <w:keepLines w:val="0"/>
              <w:pageBreakBefore w:val="0"/>
              <w:widowControl w:val="0"/>
              <w:kinsoku/>
              <w:overflowPunct/>
              <w:autoSpaceDE/>
              <w:autoSpaceDN/>
              <w:bidi w:val="0"/>
              <w:adjustRightInd w:val="0"/>
              <w:snapToGrid w:val="0"/>
              <w:spacing w:after="0" w:line="24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施工方案与技术措施不合理或者不可行或者不能满足项目需求的</w:t>
            </w:r>
            <w:r>
              <w:rPr>
                <w:rFonts w:hint="eastAsia" w:ascii="宋体" w:hAnsi="宋体" w:eastAsia="宋体" w:cs="宋体"/>
                <w:sz w:val="24"/>
                <w:szCs w:val="24"/>
                <w:lang w:val="en-US" w:eastAsia="zh-CN"/>
              </w:rPr>
              <w:t>得3</w:t>
            </w:r>
            <w:r>
              <w:rPr>
                <w:rFonts w:hint="eastAsia" w:ascii="宋体" w:hAnsi="宋体" w:eastAsia="宋体" w:cs="宋体"/>
                <w:sz w:val="24"/>
                <w:szCs w:val="24"/>
              </w:rPr>
              <w:t xml:space="preserve"> 分。</w:t>
            </w:r>
          </w:p>
        </w:tc>
      </w:tr>
      <w:tr w14:paraId="4F65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81" w:type="dxa"/>
            <w:gridSpan w:val="2"/>
            <w:vMerge w:val="continue"/>
            <w:vAlign w:val="center"/>
          </w:tcPr>
          <w:p w14:paraId="7E72ED9A">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p>
        </w:tc>
        <w:tc>
          <w:tcPr>
            <w:tcW w:w="1631" w:type="dxa"/>
            <w:vAlign w:val="center"/>
          </w:tcPr>
          <w:p w14:paraId="784B18EC">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质量管理体系与质量保证措施</w:t>
            </w:r>
          </w:p>
          <w:p w14:paraId="288A6B03">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sz w:val="24"/>
                <w:szCs w:val="24"/>
              </w:rPr>
              <w:t>（8 分）</w:t>
            </w:r>
          </w:p>
        </w:tc>
        <w:tc>
          <w:tcPr>
            <w:tcW w:w="6812" w:type="dxa"/>
            <w:vAlign w:val="center"/>
          </w:tcPr>
          <w:p w14:paraId="219FD025">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质量管理体系健全、组织机构形式合理，质量保证措施详细、全面、合理、可行，完全满足项目需求的</w:t>
            </w:r>
            <w:r>
              <w:rPr>
                <w:rFonts w:hint="eastAsia" w:ascii="宋体" w:hAnsi="宋体" w:eastAsia="宋体" w:cs="宋体"/>
                <w:sz w:val="24"/>
                <w:szCs w:val="24"/>
                <w:lang w:val="en-US" w:eastAsia="zh-CN"/>
              </w:rPr>
              <w:t>得</w:t>
            </w:r>
            <w:r>
              <w:rPr>
                <w:rFonts w:hint="eastAsia" w:ascii="宋体" w:hAnsi="宋体" w:eastAsia="宋体" w:cs="宋体"/>
                <w:sz w:val="24"/>
                <w:szCs w:val="24"/>
              </w:rPr>
              <w:t>8分；</w:t>
            </w:r>
          </w:p>
          <w:p w14:paraId="55D5CD37">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质量管理体系不健全或者质量保证措施不详细或者不全面、针对性不强、有质量管理漏洞的</w:t>
            </w:r>
            <w:r>
              <w:rPr>
                <w:rFonts w:hint="eastAsia" w:ascii="宋体" w:hAnsi="宋体" w:eastAsia="宋体" w:cs="宋体"/>
                <w:sz w:val="24"/>
                <w:szCs w:val="24"/>
                <w:lang w:val="en-US" w:eastAsia="zh-CN"/>
              </w:rPr>
              <w:t>得</w:t>
            </w:r>
            <w:r>
              <w:rPr>
                <w:rFonts w:hint="eastAsia" w:ascii="宋体" w:hAnsi="宋体" w:eastAsia="宋体" w:cs="宋体"/>
                <w:sz w:val="24"/>
                <w:szCs w:val="24"/>
              </w:rPr>
              <w:t>6 分；</w:t>
            </w:r>
          </w:p>
          <w:p w14:paraId="158B377D">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质量保证措施不合理或者不可行的</w:t>
            </w:r>
            <w:r>
              <w:rPr>
                <w:rFonts w:hint="eastAsia" w:ascii="宋体" w:hAnsi="宋体" w:eastAsia="宋体" w:cs="宋体"/>
                <w:sz w:val="24"/>
                <w:szCs w:val="24"/>
                <w:lang w:val="en-US" w:eastAsia="zh-CN"/>
              </w:rPr>
              <w:t>得</w:t>
            </w:r>
            <w:r>
              <w:rPr>
                <w:rFonts w:hint="eastAsia" w:ascii="宋体" w:hAnsi="宋体" w:eastAsia="宋体" w:cs="宋体"/>
                <w:sz w:val="24"/>
                <w:szCs w:val="24"/>
              </w:rPr>
              <w:t xml:space="preserve">4分；                                                                                                                                                                                                                                                                                                                                                                                                                                                 </w:t>
            </w:r>
          </w:p>
        </w:tc>
      </w:tr>
      <w:tr w14:paraId="476B3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81" w:type="dxa"/>
            <w:gridSpan w:val="2"/>
            <w:vMerge w:val="continue"/>
            <w:vAlign w:val="center"/>
          </w:tcPr>
          <w:p w14:paraId="7E62AB18">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p>
        </w:tc>
        <w:tc>
          <w:tcPr>
            <w:tcW w:w="1631" w:type="dxa"/>
            <w:vAlign w:val="center"/>
          </w:tcPr>
          <w:p w14:paraId="35A7BD59">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安全管理体系与措施</w:t>
            </w:r>
          </w:p>
          <w:p w14:paraId="69F7F53A">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sz w:val="24"/>
                <w:szCs w:val="24"/>
              </w:rPr>
              <w:t>（8分）</w:t>
            </w:r>
          </w:p>
        </w:tc>
        <w:tc>
          <w:tcPr>
            <w:tcW w:w="6812" w:type="dxa"/>
            <w:vAlign w:val="center"/>
          </w:tcPr>
          <w:p w14:paraId="613534F2">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安全管理体系、安全责任制和安全管理制度健全，根据工程特点、周边环境和施工工艺，正确识别现场重大危险源并有相应的安全防护管理措施，安全保证措施详细、全面、合理、可行的</w:t>
            </w:r>
            <w:r>
              <w:rPr>
                <w:rFonts w:hint="eastAsia" w:ascii="宋体" w:hAnsi="宋体" w:eastAsia="宋体" w:cs="宋体"/>
                <w:sz w:val="24"/>
                <w:szCs w:val="24"/>
                <w:lang w:val="en-US" w:eastAsia="zh-CN"/>
              </w:rPr>
              <w:t>得</w:t>
            </w:r>
            <w:r>
              <w:rPr>
                <w:rFonts w:hint="eastAsia" w:ascii="宋体" w:hAnsi="宋体" w:eastAsia="宋体" w:cs="宋体"/>
                <w:sz w:val="24"/>
                <w:szCs w:val="24"/>
              </w:rPr>
              <w:t>8分；</w:t>
            </w:r>
          </w:p>
          <w:p w14:paraId="1A76E046">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安全管理体系不健全或者安全防护管理措施不详细、不全面、 针对性不强、安全防护管理措施由漏洞的</w:t>
            </w:r>
            <w:r>
              <w:rPr>
                <w:rFonts w:hint="eastAsia" w:ascii="宋体" w:hAnsi="宋体" w:eastAsia="宋体" w:cs="宋体"/>
                <w:sz w:val="24"/>
                <w:szCs w:val="24"/>
                <w:lang w:val="en-US" w:eastAsia="zh-CN"/>
              </w:rPr>
              <w:t>得</w:t>
            </w:r>
            <w:r>
              <w:rPr>
                <w:rFonts w:hint="eastAsia" w:ascii="宋体" w:hAnsi="宋体" w:eastAsia="宋体" w:cs="宋体"/>
                <w:sz w:val="24"/>
                <w:szCs w:val="24"/>
              </w:rPr>
              <w:t>6分；</w:t>
            </w:r>
          </w:p>
          <w:p w14:paraId="78E2173E">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安全管理体系与保证措施不合理或者不可行的</w:t>
            </w:r>
            <w:r>
              <w:rPr>
                <w:rFonts w:hint="eastAsia" w:ascii="宋体" w:hAnsi="宋体" w:eastAsia="宋体" w:cs="宋体"/>
                <w:sz w:val="24"/>
                <w:szCs w:val="24"/>
                <w:lang w:val="en-US" w:eastAsia="zh-CN"/>
              </w:rPr>
              <w:t>得</w:t>
            </w:r>
            <w:r>
              <w:rPr>
                <w:rFonts w:hint="eastAsia" w:ascii="宋体" w:hAnsi="宋体" w:eastAsia="宋体" w:cs="宋体"/>
                <w:sz w:val="24"/>
                <w:szCs w:val="24"/>
              </w:rPr>
              <w:t>4分。</w:t>
            </w:r>
          </w:p>
        </w:tc>
      </w:tr>
      <w:tr w14:paraId="43A45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81" w:type="dxa"/>
            <w:gridSpan w:val="2"/>
            <w:vMerge w:val="continue"/>
            <w:vAlign w:val="center"/>
          </w:tcPr>
          <w:p w14:paraId="7F4EBD8B">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p>
        </w:tc>
        <w:tc>
          <w:tcPr>
            <w:tcW w:w="1631" w:type="dxa"/>
            <w:vAlign w:val="center"/>
          </w:tcPr>
          <w:p w14:paraId="285E5104">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工期保证措施</w:t>
            </w:r>
          </w:p>
          <w:p w14:paraId="2ED161E5">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sz w:val="24"/>
                <w:szCs w:val="24"/>
              </w:rPr>
              <w:t>（8 分）</w:t>
            </w:r>
          </w:p>
        </w:tc>
        <w:tc>
          <w:tcPr>
            <w:tcW w:w="6812" w:type="dxa"/>
            <w:vAlign w:val="center"/>
          </w:tcPr>
          <w:p w14:paraId="6926D61D">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工期承诺满足采购文件要求，工期保证措施全面、详细、合理、可行且有针对性，有具体的违约责任承诺</w:t>
            </w:r>
            <w:r>
              <w:rPr>
                <w:rFonts w:hint="eastAsia" w:ascii="宋体" w:hAnsi="宋体" w:eastAsia="宋体" w:cs="宋体"/>
                <w:kern w:val="0"/>
                <w:sz w:val="24"/>
                <w:szCs w:val="24"/>
                <w:lang w:val="en-US" w:eastAsia="zh-CN"/>
              </w:rPr>
              <w:t>得</w:t>
            </w:r>
            <w:r>
              <w:rPr>
                <w:rFonts w:hint="eastAsia" w:ascii="宋体" w:hAnsi="宋体" w:eastAsia="宋体" w:cs="宋体"/>
                <w:kern w:val="0"/>
                <w:sz w:val="24"/>
                <w:szCs w:val="24"/>
              </w:rPr>
              <w:t>8分；</w:t>
            </w:r>
          </w:p>
          <w:p w14:paraId="09947CC0">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工期保证措施不全面或者不详细或者缺乏针对性的</w:t>
            </w:r>
            <w:r>
              <w:rPr>
                <w:rFonts w:hint="eastAsia" w:ascii="宋体" w:hAnsi="宋体" w:eastAsia="宋体" w:cs="宋体"/>
                <w:kern w:val="0"/>
                <w:sz w:val="24"/>
                <w:szCs w:val="24"/>
                <w:lang w:eastAsia="zh-CN"/>
              </w:rPr>
              <w:t>得</w:t>
            </w:r>
            <w:r>
              <w:rPr>
                <w:rFonts w:hint="eastAsia" w:ascii="宋体" w:hAnsi="宋体" w:eastAsia="宋体" w:cs="宋体"/>
                <w:kern w:val="0"/>
                <w:sz w:val="24"/>
                <w:szCs w:val="24"/>
              </w:rPr>
              <w:t>6分；</w:t>
            </w:r>
          </w:p>
          <w:p w14:paraId="2EB81E7E">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工期保证措施不合理或者不可行或者没有违约责任承诺或者不能满足采购文件要求的</w:t>
            </w:r>
            <w:r>
              <w:rPr>
                <w:rFonts w:hint="eastAsia" w:ascii="宋体" w:hAnsi="宋体" w:eastAsia="宋体" w:cs="宋体"/>
                <w:kern w:val="0"/>
                <w:sz w:val="24"/>
                <w:szCs w:val="24"/>
                <w:lang w:val="en-US" w:eastAsia="zh-CN"/>
              </w:rPr>
              <w:t>得</w:t>
            </w:r>
            <w:r>
              <w:rPr>
                <w:rFonts w:hint="eastAsia" w:ascii="宋体" w:hAnsi="宋体" w:eastAsia="宋体" w:cs="宋体"/>
                <w:kern w:val="0"/>
                <w:sz w:val="24"/>
                <w:szCs w:val="24"/>
              </w:rPr>
              <w:t>4分；</w:t>
            </w:r>
          </w:p>
        </w:tc>
      </w:tr>
      <w:tr w14:paraId="7991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81" w:type="dxa"/>
            <w:gridSpan w:val="2"/>
            <w:vMerge w:val="continue"/>
            <w:vAlign w:val="center"/>
          </w:tcPr>
          <w:p w14:paraId="2F106D04">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p>
        </w:tc>
        <w:tc>
          <w:tcPr>
            <w:tcW w:w="1631" w:type="dxa"/>
            <w:vAlign w:val="center"/>
          </w:tcPr>
          <w:p w14:paraId="154C0C29">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sz w:val="24"/>
                <w:szCs w:val="24"/>
              </w:rPr>
              <w:t>文明施工、环境保护措施（6 分）</w:t>
            </w:r>
          </w:p>
        </w:tc>
        <w:tc>
          <w:tcPr>
            <w:tcW w:w="6812" w:type="dxa"/>
            <w:vAlign w:val="center"/>
          </w:tcPr>
          <w:p w14:paraId="6FE9A02E">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文明施工、环境保护措施符合相关标准、规范、规程，有具体的安全文明措施费用投入使用计划的</w:t>
            </w:r>
            <w:r>
              <w:rPr>
                <w:rFonts w:hint="eastAsia" w:ascii="宋体" w:hAnsi="宋体" w:eastAsia="宋体" w:cs="宋体"/>
                <w:sz w:val="24"/>
                <w:szCs w:val="24"/>
                <w:lang w:val="en-US" w:eastAsia="zh-CN"/>
              </w:rPr>
              <w:t>得</w:t>
            </w:r>
            <w:r>
              <w:rPr>
                <w:rFonts w:hint="eastAsia" w:ascii="宋体" w:hAnsi="宋体" w:eastAsia="宋体" w:cs="宋体"/>
                <w:sz w:val="24"/>
                <w:szCs w:val="24"/>
              </w:rPr>
              <w:t>6分；</w:t>
            </w:r>
          </w:p>
          <w:p w14:paraId="7F67BD8E">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文明施工、环境保护措施不全面或者不详细或者缺乏针对性、有瑕疵的</w:t>
            </w:r>
            <w:r>
              <w:rPr>
                <w:rFonts w:hint="eastAsia" w:ascii="宋体" w:hAnsi="宋体" w:eastAsia="宋体" w:cs="宋体"/>
                <w:sz w:val="24"/>
                <w:szCs w:val="24"/>
                <w:lang w:val="en-US" w:eastAsia="zh-CN"/>
              </w:rPr>
              <w:t>得</w:t>
            </w:r>
            <w:r>
              <w:rPr>
                <w:rFonts w:hint="eastAsia" w:ascii="宋体" w:hAnsi="宋体" w:eastAsia="宋体" w:cs="宋体"/>
                <w:sz w:val="24"/>
                <w:szCs w:val="24"/>
              </w:rPr>
              <w:t>4分；</w:t>
            </w:r>
          </w:p>
          <w:p w14:paraId="77383609">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文明施工、环境保护措施简单或者不合理或者不可行的</w:t>
            </w:r>
            <w:r>
              <w:rPr>
                <w:rFonts w:hint="eastAsia" w:ascii="宋体" w:hAnsi="宋体" w:eastAsia="宋体" w:cs="宋体"/>
                <w:sz w:val="24"/>
                <w:szCs w:val="24"/>
                <w:lang w:val="en-US" w:eastAsia="zh-CN"/>
              </w:rPr>
              <w:t>得</w:t>
            </w:r>
            <w:r>
              <w:rPr>
                <w:rFonts w:hint="eastAsia" w:ascii="宋体" w:hAnsi="宋体" w:eastAsia="宋体" w:cs="宋体"/>
                <w:sz w:val="24"/>
                <w:szCs w:val="24"/>
              </w:rPr>
              <w:t>2分。</w:t>
            </w:r>
          </w:p>
        </w:tc>
      </w:tr>
      <w:tr w14:paraId="2D386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81" w:type="dxa"/>
            <w:gridSpan w:val="2"/>
            <w:vMerge w:val="continue"/>
            <w:vAlign w:val="center"/>
          </w:tcPr>
          <w:p w14:paraId="5118B737">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p>
        </w:tc>
        <w:tc>
          <w:tcPr>
            <w:tcW w:w="1631" w:type="dxa"/>
            <w:vAlign w:val="center"/>
          </w:tcPr>
          <w:p w14:paraId="29FE49FA">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sz w:val="24"/>
                <w:szCs w:val="24"/>
              </w:rPr>
              <w:t>施工进度计划表或网络图（6 分）</w:t>
            </w:r>
          </w:p>
        </w:tc>
        <w:tc>
          <w:tcPr>
            <w:tcW w:w="6812" w:type="dxa"/>
            <w:vAlign w:val="center"/>
          </w:tcPr>
          <w:p w14:paraId="2F434D44">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进度计划编制合理、可行、关键线路清晰、准确、满足项目工期要求的</w:t>
            </w:r>
            <w:r>
              <w:rPr>
                <w:rFonts w:hint="eastAsia" w:ascii="宋体" w:hAnsi="宋体" w:eastAsia="宋体" w:cs="宋体"/>
                <w:sz w:val="24"/>
                <w:szCs w:val="24"/>
                <w:lang w:val="en-US" w:eastAsia="zh-CN"/>
              </w:rPr>
              <w:t>得</w:t>
            </w:r>
            <w:r>
              <w:rPr>
                <w:rFonts w:hint="eastAsia" w:ascii="宋体" w:hAnsi="宋体" w:eastAsia="宋体" w:cs="宋体"/>
                <w:sz w:val="24"/>
                <w:szCs w:val="24"/>
              </w:rPr>
              <w:t>6分；</w:t>
            </w:r>
          </w:p>
          <w:p w14:paraId="1502F944">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进度计划逻辑关系不清晰、不明确或者关键线路不清晰、 不准确的</w:t>
            </w:r>
            <w:r>
              <w:rPr>
                <w:rFonts w:hint="eastAsia" w:ascii="宋体" w:hAnsi="宋体" w:eastAsia="宋体" w:cs="宋体"/>
                <w:sz w:val="24"/>
                <w:szCs w:val="24"/>
                <w:lang w:val="en-US" w:eastAsia="zh-CN"/>
              </w:rPr>
              <w:t>得</w:t>
            </w:r>
            <w:r>
              <w:rPr>
                <w:rFonts w:hint="eastAsia" w:ascii="宋体" w:hAnsi="宋体" w:eastAsia="宋体" w:cs="宋体"/>
                <w:sz w:val="24"/>
                <w:szCs w:val="24"/>
              </w:rPr>
              <w:t>4分；</w:t>
            </w:r>
          </w:p>
          <w:p w14:paraId="5EC7A921">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进度计划不合理或者不能满足项目需求的</w:t>
            </w:r>
            <w:r>
              <w:rPr>
                <w:rFonts w:hint="eastAsia" w:ascii="宋体" w:hAnsi="宋体" w:eastAsia="宋体" w:cs="宋体"/>
                <w:sz w:val="24"/>
                <w:szCs w:val="24"/>
                <w:lang w:val="en-US" w:eastAsia="zh-CN"/>
              </w:rPr>
              <w:t>得</w:t>
            </w:r>
            <w:r>
              <w:rPr>
                <w:rFonts w:hint="eastAsia" w:ascii="宋体" w:hAnsi="宋体" w:eastAsia="宋体" w:cs="宋体"/>
                <w:sz w:val="24"/>
                <w:szCs w:val="24"/>
              </w:rPr>
              <w:t>2分；</w:t>
            </w:r>
          </w:p>
        </w:tc>
      </w:tr>
      <w:tr w14:paraId="1B27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1" w:type="dxa"/>
            <w:gridSpan w:val="2"/>
            <w:vMerge w:val="continue"/>
            <w:vAlign w:val="center"/>
          </w:tcPr>
          <w:p w14:paraId="5AAC5A85">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p>
        </w:tc>
        <w:tc>
          <w:tcPr>
            <w:tcW w:w="1631" w:type="dxa"/>
            <w:vAlign w:val="center"/>
          </w:tcPr>
          <w:p w14:paraId="2DC0EA02">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风险管理措施</w:t>
            </w:r>
          </w:p>
          <w:p w14:paraId="38BF910E">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sz w:val="24"/>
                <w:szCs w:val="24"/>
              </w:rPr>
              <w:t>（4 分）</w:t>
            </w:r>
          </w:p>
        </w:tc>
        <w:tc>
          <w:tcPr>
            <w:tcW w:w="6812" w:type="dxa"/>
            <w:vAlign w:val="center"/>
          </w:tcPr>
          <w:p w14:paraId="32A42F2C">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风险防控管理措施齐全、考虑周密、针对性强，风险控制要点定位准确，各阶段风险控制及应急措施得力的</w:t>
            </w:r>
            <w:r>
              <w:rPr>
                <w:rFonts w:hint="eastAsia" w:ascii="宋体" w:hAnsi="宋体" w:eastAsia="宋体" w:cs="宋体"/>
                <w:sz w:val="24"/>
                <w:szCs w:val="24"/>
                <w:lang w:val="en-US" w:eastAsia="zh-CN"/>
              </w:rPr>
              <w:t>得</w:t>
            </w:r>
            <w:r>
              <w:rPr>
                <w:rFonts w:hint="eastAsia" w:ascii="宋体" w:hAnsi="宋体" w:eastAsia="宋体" w:cs="宋体"/>
                <w:sz w:val="24"/>
                <w:szCs w:val="24"/>
              </w:rPr>
              <w:t>4分。</w:t>
            </w:r>
          </w:p>
          <w:p w14:paraId="0106A721">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风险防控管理措施不够齐全、考虑不够周密、针对性不强，或者风险控制要点定位不准确，各阶段风险控制及应急措</w:t>
            </w:r>
          </w:p>
          <w:p w14:paraId="587B4BA1">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施不够得力的</w:t>
            </w:r>
            <w:r>
              <w:rPr>
                <w:rFonts w:hint="eastAsia" w:ascii="宋体" w:hAnsi="宋体" w:eastAsia="宋体" w:cs="宋体"/>
                <w:sz w:val="24"/>
                <w:szCs w:val="24"/>
                <w:lang w:val="en-US" w:eastAsia="zh-CN"/>
              </w:rPr>
              <w:t>得2</w:t>
            </w:r>
            <w:r>
              <w:rPr>
                <w:rFonts w:hint="eastAsia" w:ascii="宋体" w:hAnsi="宋体" w:eastAsia="宋体" w:cs="宋体"/>
                <w:sz w:val="24"/>
                <w:szCs w:val="24"/>
              </w:rPr>
              <w:t>分</w:t>
            </w:r>
            <w:r>
              <w:rPr>
                <w:rFonts w:hint="eastAsia" w:ascii="宋体" w:hAnsi="宋体" w:eastAsia="宋体" w:cs="宋体"/>
                <w:sz w:val="24"/>
                <w:szCs w:val="24"/>
                <w:lang w:eastAsia="zh-CN"/>
              </w:rPr>
              <w:t>。</w:t>
            </w:r>
          </w:p>
        </w:tc>
      </w:tr>
      <w:tr w14:paraId="24592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trPr>
        <w:tc>
          <w:tcPr>
            <w:tcW w:w="1281" w:type="dxa"/>
            <w:gridSpan w:val="2"/>
            <w:vMerge w:val="continue"/>
            <w:vAlign w:val="center"/>
          </w:tcPr>
          <w:p w14:paraId="6C8BAFCA">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p>
        </w:tc>
        <w:tc>
          <w:tcPr>
            <w:tcW w:w="1631" w:type="dxa"/>
            <w:vAlign w:val="center"/>
          </w:tcPr>
          <w:p w14:paraId="5943C289">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拟投入资源配备计划</w:t>
            </w:r>
          </w:p>
          <w:p w14:paraId="20197C46">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sz w:val="24"/>
                <w:szCs w:val="24"/>
              </w:rPr>
              <w:t>（4 分）</w:t>
            </w:r>
          </w:p>
        </w:tc>
        <w:tc>
          <w:tcPr>
            <w:tcW w:w="6812" w:type="dxa"/>
            <w:vAlign w:val="center"/>
          </w:tcPr>
          <w:p w14:paraId="27AD8972">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拟配置的机械设备、劳动力、主要物资及投入计划满足工期、质量、施工工艺需求的</w:t>
            </w:r>
            <w:r>
              <w:rPr>
                <w:rFonts w:hint="eastAsia" w:ascii="宋体" w:hAnsi="宋体" w:eastAsia="宋体" w:cs="宋体"/>
                <w:sz w:val="24"/>
                <w:szCs w:val="24"/>
                <w:lang w:val="en-US" w:eastAsia="zh-CN"/>
              </w:rPr>
              <w:t>得</w:t>
            </w:r>
            <w:r>
              <w:rPr>
                <w:rFonts w:hint="eastAsia" w:ascii="宋体" w:hAnsi="宋体" w:eastAsia="宋体" w:cs="宋体"/>
                <w:sz w:val="24"/>
                <w:szCs w:val="24"/>
              </w:rPr>
              <w:t>4分；</w:t>
            </w:r>
          </w:p>
          <w:p w14:paraId="015A8137">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资源配置及投入计划与工期、质量、施工工艺不完全适应或者有瑕疵的</w:t>
            </w:r>
            <w:r>
              <w:rPr>
                <w:rFonts w:hint="eastAsia" w:ascii="宋体" w:hAnsi="宋体" w:eastAsia="宋体" w:cs="宋体"/>
                <w:sz w:val="24"/>
                <w:szCs w:val="24"/>
                <w:lang w:val="en-US" w:eastAsia="zh-CN"/>
              </w:rPr>
              <w:t>得</w:t>
            </w:r>
            <w:r>
              <w:rPr>
                <w:rFonts w:hint="eastAsia" w:ascii="宋体" w:hAnsi="宋体" w:eastAsia="宋体" w:cs="宋体"/>
                <w:sz w:val="24"/>
                <w:szCs w:val="24"/>
              </w:rPr>
              <w:t>3分；</w:t>
            </w:r>
          </w:p>
          <w:p w14:paraId="6680415B">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资源配备计划较差的</w:t>
            </w:r>
            <w:r>
              <w:rPr>
                <w:rFonts w:hint="eastAsia" w:ascii="宋体" w:hAnsi="宋体" w:eastAsia="宋体" w:cs="宋体"/>
                <w:sz w:val="24"/>
                <w:szCs w:val="24"/>
                <w:lang w:val="en-US" w:eastAsia="zh-CN"/>
              </w:rPr>
              <w:t>得</w:t>
            </w:r>
            <w:r>
              <w:rPr>
                <w:rFonts w:hint="eastAsia" w:ascii="宋体" w:hAnsi="宋体" w:eastAsia="宋体" w:cs="宋体"/>
                <w:sz w:val="24"/>
                <w:szCs w:val="24"/>
              </w:rPr>
              <w:t>1分</w:t>
            </w:r>
            <w:r>
              <w:rPr>
                <w:rFonts w:hint="eastAsia" w:ascii="宋体" w:hAnsi="宋体" w:eastAsia="宋体" w:cs="宋体"/>
                <w:sz w:val="24"/>
                <w:szCs w:val="24"/>
                <w:lang w:eastAsia="zh-CN"/>
              </w:rPr>
              <w:t>。</w:t>
            </w:r>
          </w:p>
        </w:tc>
      </w:tr>
      <w:tr w14:paraId="00CF2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281" w:type="dxa"/>
            <w:gridSpan w:val="2"/>
            <w:vMerge w:val="restart"/>
            <w:vAlign w:val="center"/>
          </w:tcPr>
          <w:p w14:paraId="21B4EF0C">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b/>
                <w:sz w:val="24"/>
                <w:szCs w:val="24"/>
              </w:rPr>
            </w:pPr>
            <w:r>
              <w:rPr>
                <w:rFonts w:hint="eastAsia" w:ascii="宋体" w:hAnsi="宋体" w:eastAsia="宋体" w:cs="宋体"/>
                <w:b/>
                <w:bCs/>
                <w:sz w:val="24"/>
                <w:szCs w:val="24"/>
                <w:lang w:val="en-US" w:eastAsia="zh-CN"/>
              </w:rPr>
              <w:t>商务</w:t>
            </w:r>
            <w:r>
              <w:rPr>
                <w:rFonts w:hint="eastAsia" w:ascii="宋体" w:hAnsi="宋体" w:eastAsia="宋体" w:cs="宋体"/>
                <w:b/>
                <w:bCs/>
                <w:sz w:val="24"/>
                <w:szCs w:val="24"/>
              </w:rPr>
              <w:t>部分（18分</w:t>
            </w:r>
            <w:r>
              <w:rPr>
                <w:rFonts w:hint="eastAsia" w:ascii="宋体" w:hAnsi="宋体" w:eastAsia="宋体" w:cs="宋体"/>
                <w:b/>
                <w:sz w:val="24"/>
                <w:szCs w:val="24"/>
              </w:rPr>
              <w:t>）</w:t>
            </w:r>
          </w:p>
        </w:tc>
        <w:tc>
          <w:tcPr>
            <w:tcW w:w="1631" w:type="dxa"/>
            <w:vAlign w:val="center"/>
          </w:tcPr>
          <w:p w14:paraId="3E420C06">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sz w:val="24"/>
                <w:szCs w:val="24"/>
              </w:rPr>
              <w:t>承诺（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5分）</w:t>
            </w:r>
          </w:p>
        </w:tc>
        <w:tc>
          <w:tcPr>
            <w:tcW w:w="6812" w:type="dxa"/>
            <w:vAlign w:val="center"/>
          </w:tcPr>
          <w:p w14:paraId="1143250E">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响应人根据企业自身情况作出更有利于采购人的优惠服务条件及承诺，磋商小组根据对所有响应人的优惠承诺进行横向比较，以最有利于采购人进行打分。内容全面、合理、可行性强的</w:t>
            </w:r>
            <w:r>
              <w:rPr>
                <w:rFonts w:hint="eastAsia" w:ascii="宋体" w:hAnsi="宋体" w:eastAsia="宋体" w:cs="宋体"/>
                <w:kern w:val="0"/>
                <w:sz w:val="24"/>
                <w:szCs w:val="24"/>
                <w:lang w:val="en-US" w:eastAsia="zh-CN"/>
              </w:rPr>
              <w:t>得</w:t>
            </w:r>
            <w:r>
              <w:rPr>
                <w:rFonts w:hint="eastAsia" w:ascii="宋体" w:hAnsi="宋体" w:eastAsia="宋体" w:cs="宋体"/>
                <w:kern w:val="0"/>
                <w:sz w:val="24"/>
                <w:szCs w:val="24"/>
              </w:rPr>
              <w:t>5分；措施较全面、可行性一般的得3分；内容不完整、可行性差的得</w:t>
            </w:r>
            <w:r>
              <w:rPr>
                <w:rFonts w:hint="eastAsia" w:cs="宋体"/>
                <w:kern w:val="0"/>
                <w:sz w:val="24"/>
                <w:szCs w:val="24"/>
                <w:lang w:val="en-US" w:eastAsia="zh-CN"/>
              </w:rPr>
              <w:t>1</w:t>
            </w:r>
            <w:r>
              <w:rPr>
                <w:rFonts w:hint="eastAsia" w:ascii="宋体" w:hAnsi="宋体" w:eastAsia="宋体" w:cs="宋体"/>
                <w:kern w:val="0"/>
                <w:sz w:val="24"/>
                <w:szCs w:val="24"/>
              </w:rPr>
              <w:t>分；</w:t>
            </w:r>
          </w:p>
        </w:tc>
      </w:tr>
      <w:tr w14:paraId="5A66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81" w:type="dxa"/>
            <w:gridSpan w:val="2"/>
            <w:vMerge w:val="continue"/>
            <w:vAlign w:val="center"/>
          </w:tcPr>
          <w:p w14:paraId="7CC8B9BE">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p>
        </w:tc>
        <w:tc>
          <w:tcPr>
            <w:tcW w:w="1631" w:type="dxa"/>
            <w:vAlign w:val="center"/>
          </w:tcPr>
          <w:p w14:paraId="777036DF">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履职尽责承诺</w:t>
            </w:r>
          </w:p>
          <w:p w14:paraId="73D74DF2">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（7分）</w:t>
            </w:r>
          </w:p>
        </w:tc>
        <w:tc>
          <w:tcPr>
            <w:tcW w:w="6812" w:type="dxa"/>
            <w:vAlign w:val="center"/>
          </w:tcPr>
          <w:p w14:paraId="2E2327EC">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具有全面、详实、可行、合法有效的书面保证技术措施落实到位的承诺和落实不到位的处理承诺，其中包括各关键岗位人员（项目经理及相关技术人员）的在岗、更换等履职尽责承诺，提供响应人履约保证</w:t>
            </w:r>
            <w:r>
              <w:rPr>
                <w:rFonts w:hint="eastAsia" w:ascii="宋体" w:hAnsi="宋体" w:eastAsia="宋体" w:cs="宋体"/>
                <w:sz w:val="24"/>
                <w:szCs w:val="24"/>
                <w:lang w:val="en-US" w:eastAsia="zh-CN"/>
              </w:rPr>
              <w:t>得</w:t>
            </w:r>
            <w:r>
              <w:rPr>
                <w:rFonts w:hint="eastAsia" w:ascii="宋体" w:hAnsi="宋体" w:eastAsia="宋体" w:cs="宋体"/>
                <w:sz w:val="24"/>
                <w:szCs w:val="24"/>
              </w:rPr>
              <w:t>7分；</w:t>
            </w:r>
          </w:p>
          <w:p w14:paraId="659B8F5F">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保证技术措施落实到位的承诺和落实不到位的处理承诺不够全面、详尽、无具体措施、不可行的，得3分；</w:t>
            </w:r>
          </w:p>
          <w:p w14:paraId="2B9758FE">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无承诺不得分。</w:t>
            </w:r>
          </w:p>
        </w:tc>
      </w:tr>
      <w:tr w14:paraId="58232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81" w:type="dxa"/>
            <w:gridSpan w:val="2"/>
            <w:vMerge w:val="continue"/>
            <w:vAlign w:val="center"/>
          </w:tcPr>
          <w:p w14:paraId="285DABE2">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kern w:val="0"/>
                <w:sz w:val="24"/>
                <w:szCs w:val="24"/>
              </w:rPr>
            </w:pPr>
          </w:p>
        </w:tc>
        <w:tc>
          <w:tcPr>
            <w:tcW w:w="1631" w:type="dxa"/>
            <w:vAlign w:val="center"/>
          </w:tcPr>
          <w:p w14:paraId="704A102E">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企业业绩</w:t>
            </w:r>
          </w:p>
          <w:p w14:paraId="2A959486">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（6分）</w:t>
            </w:r>
          </w:p>
        </w:tc>
        <w:tc>
          <w:tcPr>
            <w:tcW w:w="6812" w:type="dxa"/>
            <w:vAlign w:val="center"/>
          </w:tcPr>
          <w:p w14:paraId="05A76743">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企业20</w:t>
            </w:r>
            <w:r>
              <w:rPr>
                <w:rFonts w:hint="eastAsia" w:ascii="宋体" w:hAnsi="宋体" w:eastAsia="宋体" w:cs="宋体"/>
                <w:kern w:val="0"/>
                <w:sz w:val="24"/>
                <w:szCs w:val="24"/>
                <w:lang w:val="en-US" w:eastAsia="zh-CN"/>
              </w:rPr>
              <w:t>22</w:t>
            </w:r>
            <w:r>
              <w:rPr>
                <w:rFonts w:hint="eastAsia" w:ascii="宋体" w:hAnsi="宋体" w:eastAsia="宋体" w:cs="宋体"/>
                <w:kern w:val="0"/>
                <w:sz w:val="24"/>
                <w:szCs w:val="24"/>
              </w:rPr>
              <w:t>年1月1日以来具有类似业绩，提供一份得</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分，最多得6分（以合同签订时间为准，须提供成交通知书及合同）。</w:t>
            </w:r>
          </w:p>
        </w:tc>
      </w:tr>
    </w:tbl>
    <w:p w14:paraId="000A57D8">
      <w:pPr>
        <w:pStyle w:val="4"/>
        <w:rPr>
          <w:bCs w:val="0"/>
          <w:sz w:val="24"/>
          <w:szCs w:val="24"/>
        </w:rPr>
      </w:pPr>
      <w:bookmarkStart w:id="545" w:name="_Toc10297"/>
      <w:r>
        <w:rPr>
          <w:rFonts w:hint="eastAsia"/>
          <w:bCs w:val="0"/>
          <w:sz w:val="24"/>
          <w:szCs w:val="24"/>
        </w:rPr>
        <w:t>1.评审办法</w:t>
      </w:r>
    </w:p>
    <w:p w14:paraId="184F27F6">
      <w:pPr>
        <w:wordWrap/>
        <w:topLinePunct w:val="0"/>
        <w:autoSpaceDE w:val="0"/>
        <w:autoSpaceDN w:val="0"/>
        <w:adjustRightInd w:val="0"/>
        <w:spacing w:line="360" w:lineRule="auto"/>
        <w:ind w:right="-23" w:firstLine="480" w:firstLineChars="200"/>
        <w:jc w:val="left"/>
        <w:rPr>
          <w:kern w:val="0"/>
          <w:sz w:val="24"/>
          <w:szCs w:val="24"/>
        </w:rPr>
      </w:pPr>
      <w:r>
        <w:rPr>
          <w:rFonts w:hint="eastAsia"/>
          <w:kern w:val="0"/>
          <w:sz w:val="24"/>
          <w:szCs w:val="24"/>
        </w:rPr>
        <w:t>本次竞争性磋商采用综合评分法评审，磋商小组对满</w:t>
      </w:r>
      <w:r>
        <w:rPr>
          <w:rFonts w:hint="eastAsia"/>
          <w:spacing w:val="-2"/>
          <w:kern w:val="0"/>
          <w:sz w:val="24"/>
          <w:szCs w:val="24"/>
        </w:rPr>
        <w:t>足</w:t>
      </w:r>
      <w:r>
        <w:rPr>
          <w:rFonts w:hint="eastAsia"/>
          <w:kern w:val="0"/>
          <w:sz w:val="24"/>
          <w:szCs w:val="24"/>
        </w:rPr>
        <w:t>竞争性磋商文件实质性要求且最终确定采购需求和在规定时间提交最后报价的</w:t>
      </w:r>
      <w:r>
        <w:rPr>
          <w:rFonts w:hint="eastAsia"/>
          <w:spacing w:val="-2"/>
          <w:kern w:val="0"/>
          <w:sz w:val="24"/>
          <w:szCs w:val="24"/>
        </w:rPr>
        <w:t>响应文</w:t>
      </w:r>
      <w:r>
        <w:rPr>
          <w:rFonts w:hint="eastAsia"/>
          <w:kern w:val="0"/>
          <w:sz w:val="24"/>
          <w:szCs w:val="24"/>
        </w:rPr>
        <w:t>件，且按照评审因素的量化指标评审得分最高的响应人为成交候选人的评审方法。</w:t>
      </w:r>
    </w:p>
    <w:p w14:paraId="1DEAB2F0">
      <w:pPr>
        <w:pStyle w:val="4"/>
        <w:numPr>
          <w:ilvl w:val="0"/>
          <w:numId w:val="6"/>
        </w:numPr>
        <w:rPr>
          <w:bCs w:val="0"/>
          <w:sz w:val="24"/>
          <w:szCs w:val="24"/>
        </w:rPr>
      </w:pPr>
      <w:r>
        <w:rPr>
          <w:rFonts w:hint="eastAsia"/>
          <w:bCs w:val="0"/>
          <w:sz w:val="24"/>
          <w:szCs w:val="24"/>
        </w:rPr>
        <w:t>评审标准</w:t>
      </w:r>
    </w:p>
    <w:p w14:paraId="55F26C8E">
      <w:pPr>
        <w:pStyle w:val="4"/>
        <w:numPr>
          <w:ilvl w:val="1"/>
          <w:numId w:val="6"/>
        </w:numPr>
        <w:rPr>
          <w:sz w:val="24"/>
          <w:szCs w:val="24"/>
        </w:rPr>
      </w:pPr>
      <w:r>
        <w:rPr>
          <w:rFonts w:hint="eastAsia"/>
          <w:sz w:val="24"/>
          <w:szCs w:val="24"/>
        </w:rPr>
        <w:t>初步评审标准</w:t>
      </w:r>
    </w:p>
    <w:p w14:paraId="2A851B12">
      <w:pPr>
        <w:numPr>
          <w:ilvl w:val="2"/>
          <w:numId w:val="6"/>
        </w:numPr>
        <w:autoSpaceDE w:val="0"/>
        <w:autoSpaceDN w:val="0"/>
        <w:adjustRightInd w:val="0"/>
        <w:spacing w:line="360" w:lineRule="auto"/>
        <w:ind w:right="-23" w:firstLine="560"/>
        <w:jc w:val="left"/>
        <w:rPr>
          <w:kern w:val="0"/>
          <w:sz w:val="24"/>
          <w:szCs w:val="24"/>
        </w:rPr>
      </w:pPr>
      <w:r>
        <w:rPr>
          <w:rFonts w:hint="eastAsia"/>
          <w:kern w:val="0"/>
          <w:sz w:val="24"/>
          <w:szCs w:val="24"/>
        </w:rPr>
        <w:t>符合性评</w:t>
      </w:r>
      <w:r>
        <w:rPr>
          <w:rFonts w:hint="eastAsia"/>
          <w:spacing w:val="-2"/>
          <w:kern w:val="0"/>
          <w:sz w:val="24"/>
          <w:szCs w:val="24"/>
        </w:rPr>
        <w:t>审</w:t>
      </w:r>
      <w:r>
        <w:rPr>
          <w:rFonts w:hint="eastAsia"/>
          <w:kern w:val="0"/>
          <w:sz w:val="24"/>
          <w:szCs w:val="24"/>
        </w:rPr>
        <w:t>标</w:t>
      </w:r>
      <w:r>
        <w:rPr>
          <w:rFonts w:hint="eastAsia"/>
          <w:spacing w:val="-2"/>
          <w:kern w:val="0"/>
          <w:sz w:val="24"/>
          <w:szCs w:val="24"/>
        </w:rPr>
        <w:t>准</w:t>
      </w:r>
      <w:r>
        <w:rPr>
          <w:rFonts w:hint="eastAsia"/>
          <w:kern w:val="0"/>
          <w:sz w:val="24"/>
          <w:szCs w:val="24"/>
        </w:rPr>
        <w:t>：</w:t>
      </w:r>
      <w:r>
        <w:rPr>
          <w:rFonts w:hint="eastAsia"/>
          <w:spacing w:val="-2"/>
          <w:kern w:val="0"/>
          <w:sz w:val="24"/>
          <w:szCs w:val="24"/>
        </w:rPr>
        <w:t>见评审办法</w:t>
      </w:r>
      <w:r>
        <w:rPr>
          <w:rFonts w:hint="eastAsia"/>
          <w:kern w:val="0"/>
          <w:sz w:val="24"/>
          <w:szCs w:val="24"/>
        </w:rPr>
        <w:t>前</w:t>
      </w:r>
      <w:r>
        <w:rPr>
          <w:rFonts w:hint="eastAsia"/>
          <w:spacing w:val="-2"/>
          <w:kern w:val="0"/>
          <w:sz w:val="24"/>
          <w:szCs w:val="24"/>
        </w:rPr>
        <w:t>附</w:t>
      </w:r>
      <w:r>
        <w:rPr>
          <w:rFonts w:hint="eastAsia"/>
          <w:kern w:val="0"/>
          <w:sz w:val="24"/>
          <w:szCs w:val="24"/>
        </w:rPr>
        <w:t>表。</w:t>
      </w:r>
    </w:p>
    <w:p w14:paraId="2285A64A">
      <w:pPr>
        <w:numPr>
          <w:ilvl w:val="2"/>
          <w:numId w:val="6"/>
        </w:numPr>
        <w:autoSpaceDE w:val="0"/>
        <w:autoSpaceDN w:val="0"/>
        <w:adjustRightInd w:val="0"/>
        <w:spacing w:line="360" w:lineRule="auto"/>
        <w:ind w:right="-23" w:firstLine="560"/>
        <w:jc w:val="left"/>
        <w:rPr>
          <w:kern w:val="0"/>
          <w:sz w:val="24"/>
          <w:szCs w:val="24"/>
        </w:rPr>
      </w:pPr>
      <w:r>
        <w:rPr>
          <w:rFonts w:hint="eastAsia"/>
          <w:kern w:val="0"/>
          <w:sz w:val="24"/>
          <w:szCs w:val="24"/>
        </w:rPr>
        <w:t>资</w:t>
      </w:r>
      <w:r>
        <w:rPr>
          <w:rFonts w:hint="eastAsia"/>
          <w:spacing w:val="-2"/>
          <w:kern w:val="0"/>
          <w:sz w:val="24"/>
          <w:szCs w:val="24"/>
        </w:rPr>
        <w:t>格性</w:t>
      </w:r>
      <w:r>
        <w:rPr>
          <w:rFonts w:hint="eastAsia"/>
          <w:kern w:val="0"/>
          <w:sz w:val="24"/>
          <w:szCs w:val="24"/>
        </w:rPr>
        <w:t>评</w:t>
      </w:r>
      <w:r>
        <w:rPr>
          <w:rFonts w:hint="eastAsia"/>
          <w:spacing w:val="-2"/>
          <w:kern w:val="0"/>
          <w:sz w:val="24"/>
          <w:szCs w:val="24"/>
        </w:rPr>
        <w:t>审</w:t>
      </w:r>
      <w:r>
        <w:rPr>
          <w:rFonts w:hint="eastAsia"/>
          <w:kern w:val="0"/>
          <w:sz w:val="24"/>
          <w:szCs w:val="24"/>
        </w:rPr>
        <w:t>标</w:t>
      </w:r>
      <w:r>
        <w:rPr>
          <w:rFonts w:hint="eastAsia"/>
          <w:spacing w:val="-2"/>
          <w:kern w:val="0"/>
          <w:sz w:val="24"/>
          <w:szCs w:val="24"/>
        </w:rPr>
        <w:t>准</w:t>
      </w:r>
      <w:r>
        <w:rPr>
          <w:rFonts w:hint="eastAsia"/>
          <w:kern w:val="0"/>
          <w:sz w:val="24"/>
          <w:szCs w:val="24"/>
        </w:rPr>
        <w:t>：</w:t>
      </w:r>
      <w:r>
        <w:rPr>
          <w:rFonts w:hint="eastAsia"/>
          <w:spacing w:val="-2"/>
          <w:kern w:val="0"/>
          <w:sz w:val="24"/>
          <w:szCs w:val="24"/>
        </w:rPr>
        <w:t>见评审办法</w:t>
      </w:r>
      <w:r>
        <w:rPr>
          <w:rFonts w:hint="eastAsia"/>
          <w:kern w:val="0"/>
          <w:sz w:val="24"/>
          <w:szCs w:val="24"/>
        </w:rPr>
        <w:t>前</w:t>
      </w:r>
      <w:r>
        <w:rPr>
          <w:rFonts w:hint="eastAsia"/>
          <w:spacing w:val="-2"/>
          <w:kern w:val="0"/>
          <w:sz w:val="24"/>
          <w:szCs w:val="24"/>
        </w:rPr>
        <w:t>附</w:t>
      </w:r>
      <w:r>
        <w:rPr>
          <w:rFonts w:hint="eastAsia"/>
          <w:kern w:val="0"/>
          <w:sz w:val="24"/>
          <w:szCs w:val="24"/>
        </w:rPr>
        <w:t>表。</w:t>
      </w:r>
    </w:p>
    <w:p w14:paraId="609BD41E">
      <w:pPr>
        <w:numPr>
          <w:ilvl w:val="2"/>
          <w:numId w:val="6"/>
        </w:numPr>
        <w:autoSpaceDE w:val="0"/>
        <w:autoSpaceDN w:val="0"/>
        <w:adjustRightInd w:val="0"/>
        <w:spacing w:line="360" w:lineRule="auto"/>
        <w:ind w:right="-23" w:firstLine="560"/>
        <w:jc w:val="left"/>
        <w:rPr>
          <w:kern w:val="0"/>
          <w:sz w:val="24"/>
          <w:szCs w:val="24"/>
        </w:rPr>
      </w:pPr>
      <w:r>
        <w:rPr>
          <w:rFonts w:hint="eastAsia"/>
          <w:kern w:val="0"/>
          <w:sz w:val="24"/>
          <w:szCs w:val="24"/>
        </w:rPr>
        <w:t>响</w:t>
      </w:r>
      <w:r>
        <w:rPr>
          <w:rFonts w:hint="eastAsia"/>
          <w:spacing w:val="-2"/>
          <w:kern w:val="0"/>
          <w:sz w:val="24"/>
          <w:szCs w:val="24"/>
        </w:rPr>
        <w:t>应</w:t>
      </w:r>
      <w:r>
        <w:rPr>
          <w:rFonts w:hint="eastAsia"/>
          <w:kern w:val="0"/>
          <w:sz w:val="24"/>
          <w:szCs w:val="24"/>
        </w:rPr>
        <w:t>性</w:t>
      </w:r>
      <w:r>
        <w:rPr>
          <w:rFonts w:hint="eastAsia"/>
          <w:spacing w:val="-2"/>
          <w:kern w:val="0"/>
          <w:sz w:val="24"/>
          <w:szCs w:val="24"/>
        </w:rPr>
        <w:t>评</w:t>
      </w:r>
      <w:r>
        <w:rPr>
          <w:rFonts w:hint="eastAsia"/>
          <w:kern w:val="0"/>
          <w:sz w:val="24"/>
          <w:szCs w:val="24"/>
        </w:rPr>
        <w:t>审</w:t>
      </w:r>
      <w:r>
        <w:rPr>
          <w:rFonts w:hint="eastAsia"/>
          <w:spacing w:val="-2"/>
          <w:kern w:val="0"/>
          <w:sz w:val="24"/>
          <w:szCs w:val="24"/>
        </w:rPr>
        <w:t>标</w:t>
      </w:r>
      <w:r>
        <w:rPr>
          <w:rFonts w:hint="eastAsia"/>
          <w:kern w:val="0"/>
          <w:sz w:val="24"/>
          <w:szCs w:val="24"/>
        </w:rPr>
        <w:t>准</w:t>
      </w:r>
      <w:r>
        <w:rPr>
          <w:rFonts w:hint="eastAsia"/>
          <w:spacing w:val="-2"/>
          <w:kern w:val="0"/>
          <w:sz w:val="24"/>
          <w:szCs w:val="24"/>
        </w:rPr>
        <w:t>：见</w:t>
      </w:r>
      <w:r>
        <w:rPr>
          <w:rFonts w:hint="eastAsia"/>
          <w:kern w:val="0"/>
          <w:sz w:val="24"/>
          <w:szCs w:val="24"/>
        </w:rPr>
        <w:t>评审办法</w:t>
      </w:r>
      <w:r>
        <w:rPr>
          <w:rFonts w:hint="eastAsia"/>
          <w:spacing w:val="-2"/>
          <w:kern w:val="0"/>
          <w:sz w:val="24"/>
          <w:szCs w:val="24"/>
        </w:rPr>
        <w:t>前</w:t>
      </w:r>
      <w:r>
        <w:rPr>
          <w:rFonts w:hint="eastAsia"/>
          <w:kern w:val="0"/>
          <w:sz w:val="24"/>
          <w:szCs w:val="24"/>
        </w:rPr>
        <w:t>附</w:t>
      </w:r>
      <w:r>
        <w:rPr>
          <w:rFonts w:hint="eastAsia"/>
          <w:spacing w:val="-2"/>
          <w:kern w:val="0"/>
          <w:sz w:val="24"/>
          <w:szCs w:val="24"/>
        </w:rPr>
        <w:t>表</w:t>
      </w:r>
      <w:r>
        <w:rPr>
          <w:rFonts w:hint="eastAsia"/>
          <w:kern w:val="0"/>
          <w:sz w:val="24"/>
          <w:szCs w:val="24"/>
        </w:rPr>
        <w:t>。</w:t>
      </w:r>
    </w:p>
    <w:p w14:paraId="77071549">
      <w:pPr>
        <w:pStyle w:val="4"/>
        <w:numPr>
          <w:ilvl w:val="1"/>
          <w:numId w:val="6"/>
        </w:numPr>
        <w:rPr>
          <w:sz w:val="24"/>
          <w:szCs w:val="24"/>
        </w:rPr>
      </w:pPr>
      <w:r>
        <w:rPr>
          <w:rFonts w:hint="eastAsia"/>
          <w:sz w:val="24"/>
          <w:szCs w:val="24"/>
        </w:rPr>
        <w:t>分值构成与评分标准</w:t>
      </w:r>
    </w:p>
    <w:p w14:paraId="40F474ED">
      <w:pPr>
        <w:numPr>
          <w:ilvl w:val="2"/>
          <w:numId w:val="6"/>
        </w:numPr>
        <w:autoSpaceDE w:val="0"/>
        <w:autoSpaceDN w:val="0"/>
        <w:adjustRightInd w:val="0"/>
        <w:spacing w:line="360" w:lineRule="auto"/>
        <w:ind w:right="-23" w:firstLine="560"/>
        <w:jc w:val="left"/>
        <w:rPr>
          <w:kern w:val="0"/>
          <w:sz w:val="24"/>
          <w:szCs w:val="24"/>
        </w:rPr>
      </w:pPr>
      <w:r>
        <w:rPr>
          <w:rFonts w:hint="eastAsia"/>
          <w:kern w:val="0"/>
          <w:sz w:val="24"/>
          <w:szCs w:val="24"/>
        </w:rPr>
        <w:t>分值构成</w:t>
      </w:r>
    </w:p>
    <w:p w14:paraId="231A1D70">
      <w:pPr>
        <w:pageBreakBefore w:val="0"/>
        <w:widowControl w:val="0"/>
        <w:numPr>
          <w:ilvl w:val="0"/>
          <w:numId w:val="7"/>
        </w:numPr>
        <w:kinsoku/>
        <w:wordWrap/>
        <w:overflowPunct/>
        <w:topLinePunct w:val="0"/>
        <w:autoSpaceDE w:val="0"/>
        <w:autoSpaceDN w:val="0"/>
        <w:bidi w:val="0"/>
        <w:adjustRightInd w:val="0"/>
        <w:snapToGrid/>
        <w:spacing w:line="360" w:lineRule="auto"/>
        <w:ind w:left="0" w:right="40" w:firstLine="0" w:firstLineChars="0"/>
        <w:jc w:val="left"/>
        <w:textAlignment w:val="auto"/>
        <w:rPr>
          <w:kern w:val="0"/>
          <w:sz w:val="24"/>
          <w:szCs w:val="24"/>
        </w:rPr>
      </w:pPr>
      <w:r>
        <w:rPr>
          <w:rFonts w:hint="eastAsia"/>
          <w:kern w:val="0"/>
          <w:sz w:val="24"/>
          <w:szCs w:val="24"/>
        </w:rPr>
        <w:t>报价得分：见评审办法前附表；</w:t>
      </w:r>
    </w:p>
    <w:p w14:paraId="5F445FB8">
      <w:pPr>
        <w:pageBreakBefore w:val="0"/>
        <w:widowControl w:val="0"/>
        <w:numPr>
          <w:ilvl w:val="0"/>
          <w:numId w:val="7"/>
        </w:numPr>
        <w:kinsoku/>
        <w:wordWrap/>
        <w:overflowPunct/>
        <w:topLinePunct w:val="0"/>
        <w:autoSpaceDE w:val="0"/>
        <w:autoSpaceDN w:val="0"/>
        <w:bidi w:val="0"/>
        <w:adjustRightInd w:val="0"/>
        <w:snapToGrid/>
        <w:spacing w:line="360" w:lineRule="auto"/>
        <w:ind w:left="0" w:right="40" w:firstLine="0" w:firstLineChars="0"/>
        <w:jc w:val="left"/>
        <w:textAlignment w:val="auto"/>
        <w:rPr>
          <w:kern w:val="0"/>
          <w:sz w:val="24"/>
          <w:szCs w:val="24"/>
        </w:rPr>
      </w:pPr>
      <w:r>
        <w:rPr>
          <w:rFonts w:hint="eastAsia"/>
          <w:kern w:val="0"/>
          <w:sz w:val="24"/>
          <w:szCs w:val="24"/>
        </w:rPr>
        <w:t>技术部分：见评审办法前附表；</w:t>
      </w:r>
    </w:p>
    <w:p w14:paraId="6485D196">
      <w:pPr>
        <w:pageBreakBefore w:val="0"/>
        <w:widowControl w:val="0"/>
        <w:numPr>
          <w:ilvl w:val="0"/>
          <w:numId w:val="7"/>
        </w:numPr>
        <w:kinsoku/>
        <w:wordWrap/>
        <w:overflowPunct/>
        <w:topLinePunct w:val="0"/>
        <w:autoSpaceDE w:val="0"/>
        <w:autoSpaceDN w:val="0"/>
        <w:bidi w:val="0"/>
        <w:adjustRightInd w:val="0"/>
        <w:snapToGrid/>
        <w:spacing w:line="360" w:lineRule="auto"/>
        <w:ind w:left="0" w:right="40" w:firstLine="0" w:firstLineChars="0"/>
        <w:jc w:val="left"/>
        <w:textAlignment w:val="auto"/>
        <w:rPr>
          <w:kern w:val="0"/>
          <w:sz w:val="24"/>
          <w:szCs w:val="24"/>
        </w:rPr>
      </w:pPr>
      <w:r>
        <w:rPr>
          <w:rFonts w:hint="eastAsia"/>
          <w:kern w:val="0"/>
          <w:sz w:val="24"/>
          <w:szCs w:val="24"/>
        </w:rPr>
        <w:t>综合实力部分：见评审办法前附表；</w:t>
      </w:r>
    </w:p>
    <w:p w14:paraId="008D8D02">
      <w:pPr>
        <w:pageBreakBefore w:val="0"/>
        <w:widowControl w:val="0"/>
        <w:numPr>
          <w:ilvl w:val="2"/>
          <w:numId w:val="6"/>
        </w:numPr>
        <w:kinsoku/>
        <w:overflowPunct/>
        <w:autoSpaceDE w:val="0"/>
        <w:autoSpaceDN w:val="0"/>
        <w:bidi w:val="0"/>
        <w:adjustRightInd w:val="0"/>
        <w:snapToGrid/>
        <w:spacing w:line="360" w:lineRule="auto"/>
        <w:ind w:right="-23" w:firstLine="0" w:firstLineChars="0"/>
        <w:jc w:val="left"/>
        <w:textAlignment w:val="auto"/>
        <w:rPr>
          <w:kern w:val="0"/>
          <w:sz w:val="24"/>
          <w:szCs w:val="24"/>
        </w:rPr>
      </w:pPr>
      <w:r>
        <w:rPr>
          <w:rFonts w:hint="eastAsia"/>
          <w:kern w:val="0"/>
          <w:sz w:val="24"/>
          <w:szCs w:val="24"/>
        </w:rPr>
        <w:t>评分标准</w:t>
      </w:r>
    </w:p>
    <w:p w14:paraId="296F3C80">
      <w:pPr>
        <w:pageBreakBefore w:val="0"/>
        <w:widowControl w:val="0"/>
        <w:numPr>
          <w:ilvl w:val="0"/>
          <w:numId w:val="8"/>
        </w:numPr>
        <w:kinsoku/>
        <w:wordWrap/>
        <w:overflowPunct/>
        <w:topLinePunct w:val="0"/>
        <w:autoSpaceDE w:val="0"/>
        <w:autoSpaceDN w:val="0"/>
        <w:bidi w:val="0"/>
        <w:adjustRightInd w:val="0"/>
        <w:snapToGrid/>
        <w:spacing w:line="360" w:lineRule="auto"/>
        <w:ind w:left="0" w:right="40" w:firstLine="0" w:firstLineChars="0"/>
        <w:jc w:val="left"/>
        <w:textAlignment w:val="auto"/>
        <w:rPr>
          <w:kern w:val="0"/>
          <w:sz w:val="24"/>
          <w:szCs w:val="24"/>
        </w:rPr>
      </w:pPr>
      <w:r>
        <w:rPr>
          <w:rFonts w:hint="eastAsia"/>
          <w:kern w:val="0"/>
          <w:sz w:val="24"/>
          <w:szCs w:val="24"/>
        </w:rPr>
        <w:t>报价得分标准：见评审办法前附表；</w:t>
      </w:r>
    </w:p>
    <w:p w14:paraId="0E92E292">
      <w:pPr>
        <w:pageBreakBefore w:val="0"/>
        <w:widowControl w:val="0"/>
        <w:numPr>
          <w:ilvl w:val="0"/>
          <w:numId w:val="8"/>
        </w:numPr>
        <w:kinsoku/>
        <w:wordWrap/>
        <w:overflowPunct/>
        <w:topLinePunct w:val="0"/>
        <w:autoSpaceDE w:val="0"/>
        <w:autoSpaceDN w:val="0"/>
        <w:bidi w:val="0"/>
        <w:adjustRightInd w:val="0"/>
        <w:snapToGrid/>
        <w:spacing w:line="360" w:lineRule="auto"/>
        <w:ind w:left="0" w:right="40" w:firstLine="0" w:firstLineChars="0"/>
        <w:jc w:val="left"/>
        <w:textAlignment w:val="auto"/>
        <w:rPr>
          <w:kern w:val="0"/>
          <w:sz w:val="24"/>
          <w:szCs w:val="24"/>
        </w:rPr>
      </w:pPr>
      <w:r>
        <w:rPr>
          <w:rFonts w:hint="eastAsia"/>
          <w:kern w:val="0"/>
          <w:sz w:val="24"/>
          <w:szCs w:val="24"/>
        </w:rPr>
        <w:t>技术部分标准：见评审办法前附表；</w:t>
      </w:r>
    </w:p>
    <w:p w14:paraId="080D14FE">
      <w:pPr>
        <w:pageBreakBefore w:val="0"/>
        <w:widowControl w:val="0"/>
        <w:numPr>
          <w:ilvl w:val="0"/>
          <w:numId w:val="8"/>
        </w:numPr>
        <w:kinsoku/>
        <w:wordWrap/>
        <w:overflowPunct/>
        <w:topLinePunct w:val="0"/>
        <w:autoSpaceDE w:val="0"/>
        <w:autoSpaceDN w:val="0"/>
        <w:bidi w:val="0"/>
        <w:adjustRightInd w:val="0"/>
        <w:snapToGrid/>
        <w:spacing w:line="360" w:lineRule="auto"/>
        <w:ind w:left="0" w:right="40" w:firstLine="0" w:firstLineChars="0"/>
        <w:jc w:val="left"/>
        <w:textAlignment w:val="auto"/>
        <w:rPr>
          <w:kern w:val="0"/>
          <w:sz w:val="24"/>
          <w:szCs w:val="24"/>
        </w:rPr>
      </w:pPr>
      <w:r>
        <w:rPr>
          <w:rFonts w:hint="eastAsia"/>
          <w:kern w:val="0"/>
          <w:sz w:val="24"/>
          <w:szCs w:val="24"/>
        </w:rPr>
        <w:t>综合实力标准：见评审办法前附表；</w:t>
      </w:r>
    </w:p>
    <w:p w14:paraId="7F9ACFE7">
      <w:pPr>
        <w:pStyle w:val="4"/>
        <w:pageBreakBefore w:val="0"/>
        <w:widowControl w:val="0"/>
        <w:numPr>
          <w:ilvl w:val="0"/>
          <w:numId w:val="6"/>
        </w:numPr>
        <w:kinsoku/>
        <w:overflowPunct/>
        <w:bidi w:val="0"/>
        <w:snapToGrid/>
        <w:ind w:firstLine="0" w:firstLineChars="0"/>
        <w:textAlignment w:val="auto"/>
        <w:rPr>
          <w:sz w:val="24"/>
          <w:szCs w:val="24"/>
        </w:rPr>
      </w:pPr>
      <w:r>
        <w:rPr>
          <w:rFonts w:hint="eastAsia"/>
          <w:sz w:val="24"/>
          <w:szCs w:val="24"/>
        </w:rPr>
        <w:t>评审程序</w:t>
      </w:r>
    </w:p>
    <w:p w14:paraId="0E598AEC">
      <w:pPr>
        <w:pStyle w:val="4"/>
        <w:pageBreakBefore w:val="0"/>
        <w:widowControl w:val="0"/>
        <w:numPr>
          <w:ilvl w:val="1"/>
          <w:numId w:val="6"/>
        </w:numPr>
        <w:kinsoku/>
        <w:overflowPunct/>
        <w:bidi w:val="0"/>
        <w:snapToGrid/>
        <w:ind w:firstLine="0" w:firstLineChars="0"/>
        <w:textAlignment w:val="auto"/>
        <w:rPr>
          <w:sz w:val="24"/>
          <w:szCs w:val="24"/>
        </w:rPr>
      </w:pPr>
      <w:r>
        <w:rPr>
          <w:rFonts w:hint="eastAsia"/>
          <w:sz w:val="24"/>
          <w:szCs w:val="24"/>
        </w:rPr>
        <w:t>初步评审</w:t>
      </w:r>
    </w:p>
    <w:p w14:paraId="47A1A244">
      <w:pPr>
        <w:pageBreakBefore w:val="0"/>
        <w:widowControl w:val="0"/>
        <w:numPr>
          <w:ilvl w:val="2"/>
          <w:numId w:val="6"/>
        </w:numPr>
        <w:kinsoku/>
        <w:overflowPunct/>
        <w:autoSpaceDE w:val="0"/>
        <w:autoSpaceDN w:val="0"/>
        <w:bidi w:val="0"/>
        <w:adjustRightInd w:val="0"/>
        <w:snapToGrid/>
        <w:spacing w:line="360" w:lineRule="auto"/>
        <w:ind w:right="-23" w:firstLine="0" w:firstLineChars="0"/>
        <w:jc w:val="left"/>
        <w:textAlignment w:val="auto"/>
        <w:rPr>
          <w:kern w:val="0"/>
          <w:sz w:val="24"/>
          <w:szCs w:val="24"/>
        </w:rPr>
      </w:pPr>
      <w:r>
        <w:rPr>
          <w:rFonts w:hint="eastAsia"/>
          <w:kern w:val="0"/>
          <w:sz w:val="24"/>
          <w:szCs w:val="24"/>
        </w:rPr>
        <w:t>磋商小组依据本章评审办法前附表规定的标准，对响应人的响应文件进行初步评审，以确定其是否满足竞争性磋商文件的实质性要求，有一项不符合评审标准的，磋商小组应当认定其响应文件无效。</w:t>
      </w:r>
    </w:p>
    <w:p w14:paraId="307547C2">
      <w:pPr>
        <w:pageBreakBefore w:val="0"/>
        <w:widowControl w:val="0"/>
        <w:numPr>
          <w:ilvl w:val="2"/>
          <w:numId w:val="6"/>
        </w:numPr>
        <w:kinsoku/>
        <w:overflowPunct/>
        <w:autoSpaceDE w:val="0"/>
        <w:autoSpaceDN w:val="0"/>
        <w:bidi w:val="0"/>
        <w:adjustRightInd w:val="0"/>
        <w:snapToGrid/>
        <w:spacing w:line="360" w:lineRule="auto"/>
        <w:ind w:right="-23" w:firstLine="0" w:firstLineChars="0"/>
        <w:jc w:val="left"/>
        <w:textAlignment w:val="auto"/>
        <w:rPr>
          <w:kern w:val="0"/>
          <w:sz w:val="24"/>
          <w:szCs w:val="24"/>
        </w:rPr>
      </w:pPr>
      <w:r>
        <w:rPr>
          <w:rFonts w:hint="eastAsia"/>
          <w:kern w:val="0"/>
          <w:sz w:val="24"/>
          <w:szCs w:val="24"/>
        </w:rPr>
        <w:t>磋商报价有算术错误及其他错误的，磋商小组按以下原则要求响应人对磋商报价进行修正</w:t>
      </w:r>
    </w:p>
    <w:p w14:paraId="12D97803">
      <w:pPr>
        <w:pageBreakBefore w:val="0"/>
        <w:widowControl w:val="0"/>
        <w:numPr>
          <w:ilvl w:val="0"/>
          <w:numId w:val="9"/>
        </w:numPr>
        <w:kinsoku/>
        <w:wordWrap/>
        <w:overflowPunct/>
        <w:topLinePunct w:val="0"/>
        <w:autoSpaceDE w:val="0"/>
        <w:autoSpaceDN w:val="0"/>
        <w:bidi w:val="0"/>
        <w:adjustRightInd w:val="0"/>
        <w:snapToGrid/>
        <w:spacing w:line="360" w:lineRule="auto"/>
        <w:ind w:left="0" w:right="40" w:firstLine="0" w:firstLineChars="0"/>
        <w:jc w:val="left"/>
        <w:textAlignment w:val="auto"/>
        <w:rPr>
          <w:sz w:val="24"/>
          <w:szCs w:val="24"/>
        </w:rPr>
      </w:pPr>
      <w:r>
        <w:rPr>
          <w:rFonts w:hint="eastAsia"/>
          <w:sz w:val="24"/>
          <w:szCs w:val="24"/>
        </w:rPr>
        <w:t>大写金额和小写金额不一致的，以大写金额为准，但大写金额文字存在错误的，应当先对大写金额的文字错误进行澄清、说明或者更正，再行修正。</w:t>
      </w:r>
    </w:p>
    <w:p w14:paraId="5B9E02FB">
      <w:pPr>
        <w:pageBreakBefore w:val="0"/>
        <w:widowControl w:val="0"/>
        <w:numPr>
          <w:ilvl w:val="0"/>
          <w:numId w:val="9"/>
        </w:numPr>
        <w:kinsoku/>
        <w:wordWrap/>
        <w:overflowPunct/>
        <w:topLinePunct w:val="0"/>
        <w:autoSpaceDE w:val="0"/>
        <w:autoSpaceDN w:val="0"/>
        <w:bidi w:val="0"/>
        <w:adjustRightInd w:val="0"/>
        <w:snapToGrid/>
        <w:spacing w:line="360" w:lineRule="auto"/>
        <w:ind w:left="0" w:right="40" w:firstLine="0" w:firstLineChars="0"/>
        <w:jc w:val="left"/>
        <w:textAlignment w:val="auto"/>
        <w:rPr>
          <w:sz w:val="24"/>
          <w:szCs w:val="24"/>
        </w:rPr>
      </w:pPr>
      <w:r>
        <w:rPr>
          <w:rFonts w:hint="eastAsia"/>
          <w:sz w:val="24"/>
          <w:szCs w:val="24"/>
        </w:rPr>
        <w:t>总价金额与按单价汇总金额不一致的，以单价金额计算结果为准，但单价或者单价汇总金额存在数字或者文字错误的，应当先对数字或者文字错误进行澄清、说明或者更正，再行修正。</w:t>
      </w:r>
    </w:p>
    <w:p w14:paraId="4DD03200">
      <w:pPr>
        <w:pageBreakBefore w:val="0"/>
        <w:widowControl w:val="0"/>
        <w:numPr>
          <w:ilvl w:val="0"/>
          <w:numId w:val="9"/>
        </w:numPr>
        <w:kinsoku/>
        <w:wordWrap/>
        <w:overflowPunct/>
        <w:topLinePunct w:val="0"/>
        <w:autoSpaceDE w:val="0"/>
        <w:autoSpaceDN w:val="0"/>
        <w:bidi w:val="0"/>
        <w:adjustRightInd w:val="0"/>
        <w:snapToGrid/>
        <w:spacing w:line="360" w:lineRule="auto"/>
        <w:ind w:left="0" w:right="40" w:firstLine="0" w:firstLineChars="0"/>
        <w:jc w:val="left"/>
        <w:textAlignment w:val="auto"/>
        <w:rPr>
          <w:sz w:val="24"/>
          <w:szCs w:val="24"/>
        </w:rPr>
      </w:pPr>
      <w:r>
        <w:rPr>
          <w:rFonts w:hint="eastAsia"/>
          <w:sz w:val="24"/>
          <w:szCs w:val="24"/>
        </w:rPr>
        <w:t>单价金额小数点或者百分比有明显错位的，以总价为准，修正单价。</w:t>
      </w:r>
    </w:p>
    <w:p w14:paraId="5C6625CA">
      <w:pPr>
        <w:pageBreakBefore w:val="0"/>
        <w:widowControl w:val="0"/>
        <w:numPr>
          <w:ilvl w:val="0"/>
          <w:numId w:val="9"/>
        </w:numPr>
        <w:kinsoku/>
        <w:wordWrap/>
        <w:overflowPunct/>
        <w:topLinePunct w:val="0"/>
        <w:autoSpaceDE w:val="0"/>
        <w:autoSpaceDN w:val="0"/>
        <w:bidi w:val="0"/>
        <w:adjustRightInd w:val="0"/>
        <w:snapToGrid/>
        <w:spacing w:line="360" w:lineRule="auto"/>
        <w:ind w:left="0" w:right="40" w:firstLine="0" w:firstLineChars="0"/>
        <w:jc w:val="left"/>
        <w:textAlignment w:val="auto"/>
        <w:rPr>
          <w:kern w:val="0"/>
          <w:sz w:val="24"/>
          <w:szCs w:val="24"/>
        </w:rPr>
      </w:pPr>
      <w:r>
        <w:rPr>
          <w:rFonts w:hint="eastAsia"/>
          <w:sz w:val="24"/>
          <w:szCs w:val="24"/>
        </w:rPr>
        <w:t>同时出现两种以上不一致的，按照上述规定的顺序修正。</w:t>
      </w:r>
      <w:r>
        <w:rPr>
          <w:rFonts w:hint="eastAsia"/>
          <w:kern w:val="0"/>
          <w:sz w:val="24"/>
          <w:szCs w:val="24"/>
        </w:rPr>
        <w:t>修正后的报价应当采用书面形式，并加盖公章或者由法定代表人或其授权的代表签字，响应人不确认的，其投标无效。</w:t>
      </w:r>
    </w:p>
    <w:p w14:paraId="6C0E7883">
      <w:pPr>
        <w:pStyle w:val="4"/>
        <w:numPr>
          <w:ilvl w:val="1"/>
          <w:numId w:val="6"/>
        </w:numPr>
        <w:rPr>
          <w:sz w:val="24"/>
          <w:szCs w:val="24"/>
        </w:rPr>
      </w:pPr>
      <w:r>
        <w:rPr>
          <w:rFonts w:hint="eastAsia"/>
          <w:sz w:val="24"/>
          <w:szCs w:val="24"/>
        </w:rPr>
        <w:t>详细磋商</w:t>
      </w:r>
    </w:p>
    <w:p w14:paraId="6B85A602">
      <w:pPr>
        <w:numPr>
          <w:ilvl w:val="2"/>
          <w:numId w:val="6"/>
        </w:numPr>
        <w:wordWrap/>
        <w:topLinePunct w:val="0"/>
        <w:autoSpaceDE w:val="0"/>
        <w:autoSpaceDN w:val="0"/>
        <w:adjustRightInd w:val="0"/>
        <w:spacing w:before="40" w:line="360" w:lineRule="auto"/>
        <w:ind w:right="142" w:firstLine="560"/>
        <w:jc w:val="left"/>
        <w:rPr>
          <w:bCs/>
          <w:kern w:val="0"/>
          <w:sz w:val="24"/>
          <w:szCs w:val="24"/>
        </w:rPr>
      </w:pPr>
      <w:r>
        <w:rPr>
          <w:rFonts w:hint="eastAsia"/>
          <w:bCs/>
          <w:kern w:val="0"/>
          <w:sz w:val="24"/>
          <w:szCs w:val="24"/>
        </w:rPr>
        <w:t>磋商小组集中与单一响应人分别进行磋商。磋商顺序为</w:t>
      </w:r>
      <w:r>
        <w:rPr>
          <w:rFonts w:hint="eastAsia"/>
          <w:b/>
          <w:kern w:val="0"/>
          <w:sz w:val="24"/>
          <w:szCs w:val="24"/>
        </w:rPr>
        <w:t>签到逆顺序</w:t>
      </w:r>
      <w:r>
        <w:rPr>
          <w:rFonts w:hint="eastAsia"/>
          <w:bCs/>
          <w:kern w:val="0"/>
          <w:sz w:val="24"/>
          <w:szCs w:val="24"/>
        </w:rPr>
        <w:t>，在磋商中，磋商双方可以就磋商项目所涉及的价格、技术、服务、合同草案条款等进行实质性磋商，但磋商的任何一方不得透露与磋商有关的其他响应人的商业秘密、技术资料、价格和其他信息。</w:t>
      </w:r>
    </w:p>
    <w:p w14:paraId="6A4D0EE7">
      <w:pPr>
        <w:numPr>
          <w:ilvl w:val="2"/>
          <w:numId w:val="6"/>
        </w:numPr>
        <w:wordWrap/>
        <w:topLinePunct w:val="0"/>
        <w:autoSpaceDE w:val="0"/>
        <w:autoSpaceDN w:val="0"/>
        <w:adjustRightInd w:val="0"/>
        <w:spacing w:before="40" w:line="360" w:lineRule="auto"/>
        <w:ind w:right="142" w:firstLine="560"/>
        <w:jc w:val="left"/>
        <w:rPr>
          <w:bCs/>
          <w:kern w:val="0"/>
          <w:sz w:val="24"/>
          <w:szCs w:val="24"/>
        </w:rPr>
      </w:pPr>
      <w:r>
        <w:rPr>
          <w:rFonts w:hint="eastAsia"/>
          <w:bCs/>
          <w:kern w:val="0"/>
          <w:sz w:val="24"/>
          <w:szCs w:val="24"/>
        </w:rPr>
        <w:t>在磋商过程中，磋商小组可以根据</w:t>
      </w:r>
      <w:r>
        <w:rPr>
          <w:rFonts w:hint="eastAsia"/>
          <w:sz w:val="24"/>
          <w:szCs w:val="24"/>
        </w:rPr>
        <w:t>竞争性</w:t>
      </w:r>
      <w:r>
        <w:rPr>
          <w:rFonts w:hint="eastAsia"/>
          <w:bCs/>
          <w:kern w:val="0"/>
          <w:sz w:val="24"/>
          <w:szCs w:val="24"/>
        </w:rPr>
        <w:t>磋商文件和磋商情况实质性变动采购需求中的技术、服务要求以及合同草案条款，但不得变动</w:t>
      </w:r>
      <w:r>
        <w:rPr>
          <w:rFonts w:hint="eastAsia"/>
          <w:sz w:val="24"/>
          <w:szCs w:val="24"/>
        </w:rPr>
        <w:t>竞争性</w:t>
      </w:r>
      <w:r>
        <w:rPr>
          <w:rFonts w:hint="eastAsia"/>
          <w:bCs/>
          <w:kern w:val="0"/>
          <w:sz w:val="24"/>
          <w:szCs w:val="24"/>
        </w:rPr>
        <w:t>磋商文件中的其他内容。实质性变动的内容，须经</w:t>
      </w:r>
      <w:r>
        <w:rPr>
          <w:rFonts w:hint="eastAsia"/>
          <w:bCs/>
          <w:kern w:val="0"/>
          <w:sz w:val="24"/>
          <w:szCs w:val="24"/>
          <w:lang w:eastAsia="zh-CN"/>
        </w:rPr>
        <w:t>采购人</w:t>
      </w:r>
      <w:r>
        <w:rPr>
          <w:rFonts w:hint="eastAsia"/>
          <w:bCs/>
          <w:kern w:val="0"/>
          <w:sz w:val="24"/>
          <w:szCs w:val="24"/>
        </w:rPr>
        <w:t>代表确认。</w:t>
      </w:r>
    </w:p>
    <w:p w14:paraId="39D1EF42">
      <w:pPr>
        <w:numPr>
          <w:ilvl w:val="2"/>
          <w:numId w:val="6"/>
        </w:numPr>
        <w:wordWrap/>
        <w:topLinePunct w:val="0"/>
        <w:autoSpaceDE w:val="0"/>
        <w:autoSpaceDN w:val="0"/>
        <w:adjustRightInd w:val="0"/>
        <w:spacing w:before="40" w:line="360" w:lineRule="auto"/>
        <w:ind w:right="142" w:firstLine="560"/>
        <w:jc w:val="left"/>
        <w:rPr>
          <w:bCs/>
          <w:kern w:val="0"/>
          <w:sz w:val="24"/>
          <w:szCs w:val="24"/>
        </w:rPr>
      </w:pPr>
      <w:r>
        <w:rPr>
          <w:rFonts w:hint="eastAsia"/>
          <w:bCs/>
          <w:kern w:val="0"/>
          <w:sz w:val="24"/>
          <w:szCs w:val="24"/>
        </w:rPr>
        <w:t>对</w:t>
      </w:r>
      <w:r>
        <w:rPr>
          <w:rFonts w:hint="eastAsia"/>
          <w:sz w:val="24"/>
          <w:szCs w:val="24"/>
        </w:rPr>
        <w:t>竞争性</w:t>
      </w:r>
      <w:r>
        <w:rPr>
          <w:rFonts w:hint="eastAsia"/>
          <w:bCs/>
          <w:kern w:val="0"/>
          <w:sz w:val="24"/>
          <w:szCs w:val="24"/>
        </w:rPr>
        <w:t>磋商文件作出的实质性变动是</w:t>
      </w:r>
      <w:r>
        <w:rPr>
          <w:rFonts w:hint="eastAsia"/>
          <w:sz w:val="24"/>
          <w:szCs w:val="24"/>
        </w:rPr>
        <w:t>竞争性</w:t>
      </w:r>
      <w:r>
        <w:rPr>
          <w:rFonts w:hint="eastAsia"/>
          <w:bCs/>
          <w:kern w:val="0"/>
          <w:sz w:val="24"/>
          <w:szCs w:val="24"/>
        </w:rPr>
        <w:t>磋商文件的有效组成部分，磋商小组应当以书面形式同时通知所有参加磋商的响应人。</w:t>
      </w:r>
    </w:p>
    <w:p w14:paraId="63729104">
      <w:pPr>
        <w:numPr>
          <w:ilvl w:val="2"/>
          <w:numId w:val="6"/>
        </w:numPr>
        <w:wordWrap/>
        <w:topLinePunct w:val="0"/>
        <w:autoSpaceDE w:val="0"/>
        <w:autoSpaceDN w:val="0"/>
        <w:adjustRightInd w:val="0"/>
        <w:spacing w:before="40" w:line="360" w:lineRule="auto"/>
        <w:ind w:right="142" w:firstLine="560"/>
        <w:jc w:val="left"/>
        <w:rPr>
          <w:bCs/>
          <w:kern w:val="0"/>
          <w:sz w:val="24"/>
          <w:szCs w:val="24"/>
        </w:rPr>
      </w:pPr>
      <w:r>
        <w:rPr>
          <w:rFonts w:hint="eastAsia"/>
          <w:sz w:val="24"/>
          <w:szCs w:val="24"/>
        </w:rPr>
        <w:t>竞争性磋商文件不能详细列明采购标的的技术、服务要求，需经磋商由响应人提供最终解决方案的，磋商结束后，磋商小组应当按照少数服从多数的原则推荐3家以上响应人的解决方案，并要求其在规定时间内提交最后报价</w:t>
      </w:r>
      <w:r>
        <w:rPr>
          <w:rFonts w:hint="eastAsia"/>
          <w:bCs/>
          <w:kern w:val="0"/>
          <w:sz w:val="24"/>
          <w:szCs w:val="24"/>
        </w:rPr>
        <w:t>。</w:t>
      </w:r>
    </w:p>
    <w:p w14:paraId="7E8B70A3">
      <w:pPr>
        <w:numPr>
          <w:ilvl w:val="2"/>
          <w:numId w:val="6"/>
        </w:numPr>
        <w:wordWrap/>
        <w:topLinePunct w:val="0"/>
        <w:autoSpaceDE w:val="0"/>
        <w:autoSpaceDN w:val="0"/>
        <w:adjustRightInd w:val="0"/>
        <w:spacing w:before="40" w:line="360" w:lineRule="auto"/>
        <w:ind w:right="142" w:firstLine="560"/>
        <w:jc w:val="left"/>
        <w:rPr>
          <w:bCs/>
          <w:kern w:val="0"/>
          <w:sz w:val="24"/>
          <w:szCs w:val="24"/>
        </w:rPr>
      </w:pPr>
      <w:r>
        <w:rPr>
          <w:rFonts w:hint="eastAsia"/>
          <w:sz w:val="24"/>
          <w:szCs w:val="24"/>
        </w:rPr>
        <w:t>竞争性磋商文件能够详细列明采购标的的技术、服务要求的，磋商结束后，磋商小组应当要求所有实质性响应的响应人在规定时间内提交最后报价</w:t>
      </w:r>
      <w:r>
        <w:rPr>
          <w:rFonts w:hint="eastAsia"/>
          <w:bCs/>
          <w:kern w:val="0"/>
          <w:sz w:val="24"/>
          <w:szCs w:val="24"/>
        </w:rPr>
        <w:t>。</w:t>
      </w:r>
    </w:p>
    <w:p w14:paraId="732F96AA">
      <w:pPr>
        <w:numPr>
          <w:ilvl w:val="2"/>
          <w:numId w:val="6"/>
        </w:numPr>
        <w:wordWrap/>
        <w:topLinePunct w:val="0"/>
        <w:autoSpaceDE w:val="0"/>
        <w:autoSpaceDN w:val="0"/>
        <w:adjustRightInd w:val="0"/>
        <w:spacing w:before="40" w:line="360" w:lineRule="auto"/>
        <w:ind w:right="142" w:firstLine="560"/>
        <w:jc w:val="left"/>
        <w:rPr>
          <w:bCs/>
          <w:kern w:val="0"/>
          <w:sz w:val="24"/>
          <w:szCs w:val="24"/>
        </w:rPr>
      </w:pPr>
      <w:r>
        <w:rPr>
          <w:rFonts w:hint="eastAsia"/>
          <w:bCs/>
          <w:kern w:val="0"/>
          <w:sz w:val="24"/>
          <w:szCs w:val="24"/>
        </w:rPr>
        <w:t>最后报价（二轮报价）是响应人响应文件的有效组成部分【</w:t>
      </w:r>
      <w:r>
        <w:rPr>
          <w:rFonts w:hint="eastAsia"/>
          <w:b/>
          <w:bCs/>
          <w:sz w:val="24"/>
          <w:szCs w:val="24"/>
        </w:rPr>
        <w:t>注：1、最后报价不得超出磋商控制价；2、最后报价明显低于成本价的，响应人需做出合理说明，否则将承担不被接受的风险</w:t>
      </w:r>
      <w:r>
        <w:rPr>
          <w:rFonts w:hint="eastAsia"/>
          <w:bCs/>
          <w:kern w:val="0"/>
          <w:sz w:val="24"/>
          <w:szCs w:val="24"/>
        </w:rPr>
        <w:t>】。</w:t>
      </w:r>
    </w:p>
    <w:p w14:paraId="65D3EE5F">
      <w:pPr>
        <w:numPr>
          <w:ilvl w:val="2"/>
          <w:numId w:val="6"/>
        </w:numPr>
        <w:wordWrap/>
        <w:topLinePunct w:val="0"/>
        <w:autoSpaceDE w:val="0"/>
        <w:autoSpaceDN w:val="0"/>
        <w:adjustRightInd w:val="0"/>
        <w:spacing w:before="40" w:line="360" w:lineRule="auto"/>
        <w:ind w:right="142" w:firstLine="560"/>
        <w:jc w:val="left"/>
        <w:rPr>
          <w:bCs/>
          <w:kern w:val="0"/>
          <w:sz w:val="24"/>
          <w:szCs w:val="24"/>
        </w:rPr>
      </w:pPr>
      <w:r>
        <w:rPr>
          <w:rFonts w:hint="eastAsia"/>
          <w:bCs/>
          <w:kern w:val="0"/>
          <w:sz w:val="24"/>
          <w:szCs w:val="24"/>
        </w:rPr>
        <w:t>情况特殊,经磋商小组根据磋商现场情况，可以要求响应人适当进行多轮报价。</w:t>
      </w:r>
    </w:p>
    <w:p w14:paraId="0CC04C37">
      <w:pPr>
        <w:numPr>
          <w:ilvl w:val="2"/>
          <w:numId w:val="6"/>
        </w:numPr>
        <w:wordWrap/>
        <w:topLinePunct w:val="0"/>
        <w:autoSpaceDE w:val="0"/>
        <w:autoSpaceDN w:val="0"/>
        <w:adjustRightInd w:val="0"/>
        <w:spacing w:before="40" w:line="360" w:lineRule="auto"/>
        <w:ind w:right="142" w:firstLine="560"/>
        <w:jc w:val="left"/>
        <w:rPr>
          <w:bCs/>
          <w:kern w:val="0"/>
          <w:sz w:val="24"/>
          <w:szCs w:val="24"/>
        </w:rPr>
      </w:pPr>
      <w:r>
        <w:rPr>
          <w:rFonts w:hint="eastAsia"/>
          <w:bCs/>
          <w:kern w:val="0"/>
          <w:sz w:val="24"/>
          <w:szCs w:val="24"/>
        </w:rPr>
        <w:t>经磋商确定最终采购需求和提交最后报价的响应人后，由磋商小组采用综合评分法对提交最后报价的响应人的响应文件和最后报价进行综合评分。</w:t>
      </w:r>
    </w:p>
    <w:p w14:paraId="392846E6">
      <w:pPr>
        <w:pStyle w:val="4"/>
        <w:numPr>
          <w:ilvl w:val="1"/>
          <w:numId w:val="6"/>
        </w:numPr>
        <w:rPr>
          <w:sz w:val="24"/>
          <w:szCs w:val="24"/>
        </w:rPr>
      </w:pPr>
      <w:r>
        <w:rPr>
          <w:rFonts w:hint="eastAsia"/>
          <w:sz w:val="24"/>
          <w:szCs w:val="24"/>
        </w:rPr>
        <w:t>详细评审</w:t>
      </w:r>
    </w:p>
    <w:p w14:paraId="30AF606B">
      <w:pPr>
        <w:numPr>
          <w:ilvl w:val="2"/>
          <w:numId w:val="6"/>
        </w:numPr>
        <w:wordWrap/>
        <w:topLinePunct w:val="0"/>
        <w:autoSpaceDE w:val="0"/>
        <w:autoSpaceDN w:val="0"/>
        <w:adjustRightInd w:val="0"/>
        <w:spacing w:before="40" w:line="360" w:lineRule="auto"/>
        <w:ind w:right="142" w:firstLine="560"/>
        <w:jc w:val="left"/>
        <w:rPr>
          <w:bCs/>
          <w:kern w:val="0"/>
          <w:sz w:val="24"/>
          <w:szCs w:val="24"/>
        </w:rPr>
      </w:pPr>
      <w:r>
        <w:rPr>
          <w:rFonts w:hint="eastAsia"/>
          <w:bCs/>
          <w:kern w:val="0"/>
          <w:sz w:val="24"/>
          <w:szCs w:val="24"/>
        </w:rPr>
        <w:t>磋商小组按本章评审方法规定的量化因素和分值进行打分，并计算出综合得分。</w:t>
      </w:r>
      <w:r>
        <w:rPr>
          <w:rFonts w:hint="eastAsia"/>
          <w:bCs/>
          <w:kern w:val="0"/>
          <w:sz w:val="24"/>
          <w:szCs w:val="24"/>
          <w:lang w:val="en-US" w:eastAsia="zh-CN"/>
        </w:rPr>
        <w:t xml:space="preserve"> </w:t>
      </w:r>
    </w:p>
    <w:p w14:paraId="31D1D5C0">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right="40" w:rightChars="0" w:firstLine="480" w:firstLineChars="200"/>
        <w:jc w:val="left"/>
        <w:textAlignment w:val="auto"/>
        <w:rPr>
          <w:kern w:val="0"/>
          <w:sz w:val="24"/>
          <w:szCs w:val="24"/>
        </w:rPr>
      </w:pPr>
      <w:r>
        <w:rPr>
          <w:rFonts w:hint="eastAsia"/>
          <w:kern w:val="0"/>
          <w:sz w:val="24"/>
          <w:szCs w:val="24"/>
          <w:lang w:eastAsia="zh-CN"/>
        </w:rPr>
        <w:t>（</w:t>
      </w:r>
      <w:r>
        <w:rPr>
          <w:rFonts w:hint="eastAsia"/>
          <w:kern w:val="0"/>
          <w:sz w:val="24"/>
          <w:szCs w:val="24"/>
          <w:lang w:val="en-US" w:eastAsia="zh-CN"/>
        </w:rPr>
        <w:t>1</w:t>
      </w:r>
      <w:r>
        <w:rPr>
          <w:rFonts w:hint="eastAsia"/>
          <w:kern w:val="0"/>
          <w:sz w:val="24"/>
          <w:szCs w:val="24"/>
          <w:lang w:eastAsia="zh-CN"/>
        </w:rPr>
        <w:t>）</w:t>
      </w:r>
      <w:r>
        <w:rPr>
          <w:rFonts w:hint="eastAsia"/>
          <w:kern w:val="0"/>
          <w:sz w:val="24"/>
          <w:szCs w:val="24"/>
        </w:rPr>
        <w:t>按本章规定的评审因素和分值对报价得分计算出得分A；</w:t>
      </w:r>
    </w:p>
    <w:p w14:paraId="24F98186">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right="40" w:rightChars="0" w:firstLine="480" w:firstLineChars="200"/>
        <w:jc w:val="left"/>
        <w:textAlignment w:val="auto"/>
        <w:rPr>
          <w:kern w:val="0"/>
          <w:sz w:val="24"/>
          <w:szCs w:val="24"/>
        </w:rPr>
      </w:pPr>
      <w:r>
        <w:rPr>
          <w:rFonts w:hint="eastAsia"/>
          <w:kern w:val="0"/>
          <w:sz w:val="24"/>
          <w:szCs w:val="24"/>
          <w:lang w:eastAsia="zh-CN"/>
        </w:rPr>
        <w:t>（</w:t>
      </w:r>
      <w:r>
        <w:rPr>
          <w:rFonts w:hint="eastAsia"/>
          <w:kern w:val="0"/>
          <w:sz w:val="24"/>
          <w:szCs w:val="24"/>
          <w:lang w:val="en-US" w:eastAsia="zh-CN"/>
        </w:rPr>
        <w:t>2</w:t>
      </w:r>
      <w:r>
        <w:rPr>
          <w:rFonts w:hint="eastAsia"/>
          <w:kern w:val="0"/>
          <w:sz w:val="24"/>
          <w:szCs w:val="24"/>
          <w:lang w:eastAsia="zh-CN"/>
        </w:rPr>
        <w:t>）</w:t>
      </w:r>
      <w:r>
        <w:rPr>
          <w:rFonts w:hint="eastAsia"/>
          <w:kern w:val="0"/>
          <w:sz w:val="24"/>
          <w:szCs w:val="24"/>
        </w:rPr>
        <w:t>按本章规定的评审因素和分值对技术部分计算出得分B；</w:t>
      </w:r>
    </w:p>
    <w:p w14:paraId="140BA348">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right="40" w:rightChars="0" w:firstLine="480" w:firstLineChars="200"/>
        <w:jc w:val="left"/>
        <w:textAlignment w:val="auto"/>
        <w:rPr>
          <w:kern w:val="0"/>
          <w:sz w:val="24"/>
          <w:szCs w:val="24"/>
        </w:rPr>
      </w:pPr>
      <w:r>
        <w:rPr>
          <w:rFonts w:hint="eastAsia"/>
          <w:kern w:val="0"/>
          <w:sz w:val="24"/>
          <w:szCs w:val="24"/>
          <w:lang w:eastAsia="zh-CN"/>
        </w:rPr>
        <w:t>（</w:t>
      </w:r>
      <w:r>
        <w:rPr>
          <w:rFonts w:hint="eastAsia"/>
          <w:kern w:val="0"/>
          <w:sz w:val="24"/>
          <w:szCs w:val="24"/>
          <w:lang w:val="en-US" w:eastAsia="zh-CN"/>
        </w:rPr>
        <w:t>3</w:t>
      </w:r>
      <w:r>
        <w:rPr>
          <w:rFonts w:hint="eastAsia"/>
          <w:kern w:val="0"/>
          <w:sz w:val="24"/>
          <w:szCs w:val="24"/>
          <w:lang w:eastAsia="zh-CN"/>
        </w:rPr>
        <w:t>）</w:t>
      </w:r>
      <w:r>
        <w:rPr>
          <w:rFonts w:hint="eastAsia"/>
          <w:kern w:val="0"/>
          <w:sz w:val="24"/>
          <w:szCs w:val="24"/>
        </w:rPr>
        <w:t>按本章规定的评审因素和分值对综合实力计算出得分C。</w:t>
      </w:r>
    </w:p>
    <w:p w14:paraId="5C88EAD5">
      <w:pPr>
        <w:numPr>
          <w:ilvl w:val="2"/>
          <w:numId w:val="6"/>
        </w:numPr>
        <w:wordWrap/>
        <w:topLinePunct w:val="0"/>
        <w:autoSpaceDE w:val="0"/>
        <w:autoSpaceDN w:val="0"/>
        <w:adjustRightInd w:val="0"/>
        <w:spacing w:before="40" w:line="360" w:lineRule="auto"/>
        <w:ind w:right="142" w:firstLine="560"/>
        <w:jc w:val="left"/>
        <w:rPr>
          <w:bCs/>
          <w:kern w:val="0"/>
          <w:sz w:val="24"/>
          <w:szCs w:val="24"/>
        </w:rPr>
      </w:pPr>
      <w:r>
        <w:rPr>
          <w:rFonts w:hint="eastAsia"/>
          <w:bCs/>
          <w:kern w:val="0"/>
          <w:sz w:val="24"/>
          <w:szCs w:val="24"/>
        </w:rPr>
        <w:t>评分分值计算保留小数点后两位，小数点后第三位“四舍五入”。</w:t>
      </w:r>
    </w:p>
    <w:p w14:paraId="3E3F5B27">
      <w:pPr>
        <w:numPr>
          <w:ilvl w:val="2"/>
          <w:numId w:val="6"/>
        </w:numPr>
        <w:wordWrap/>
        <w:topLinePunct w:val="0"/>
        <w:autoSpaceDE w:val="0"/>
        <w:autoSpaceDN w:val="0"/>
        <w:adjustRightInd w:val="0"/>
        <w:spacing w:before="40" w:line="360" w:lineRule="auto"/>
        <w:ind w:right="142" w:firstLine="560"/>
        <w:jc w:val="left"/>
        <w:rPr>
          <w:bCs/>
          <w:kern w:val="0"/>
          <w:sz w:val="24"/>
          <w:szCs w:val="24"/>
        </w:rPr>
      </w:pPr>
      <w:r>
        <w:rPr>
          <w:rFonts w:hint="eastAsia"/>
          <w:bCs/>
          <w:kern w:val="0"/>
          <w:sz w:val="24"/>
          <w:szCs w:val="24"/>
        </w:rPr>
        <w:t>响应人得分=A+B+C。</w:t>
      </w:r>
    </w:p>
    <w:p w14:paraId="47854791">
      <w:pPr>
        <w:numPr>
          <w:ilvl w:val="2"/>
          <w:numId w:val="6"/>
        </w:numPr>
        <w:wordWrap/>
        <w:topLinePunct w:val="0"/>
        <w:autoSpaceDE w:val="0"/>
        <w:autoSpaceDN w:val="0"/>
        <w:adjustRightInd w:val="0"/>
        <w:spacing w:before="40" w:line="360" w:lineRule="auto"/>
        <w:ind w:right="142" w:firstLine="560"/>
        <w:jc w:val="left"/>
        <w:rPr>
          <w:bCs/>
          <w:kern w:val="0"/>
          <w:sz w:val="24"/>
          <w:szCs w:val="24"/>
        </w:rPr>
      </w:pPr>
      <w:r>
        <w:rPr>
          <w:rFonts w:hint="eastAsia"/>
          <w:bCs/>
          <w:kern w:val="0"/>
          <w:sz w:val="24"/>
          <w:szCs w:val="24"/>
        </w:rPr>
        <w:t>磋商小组认为响应人的最后报价明显低于成本价的，有可能影响产品质量或者不能诚信履约的，应当要求其在评审现场合理的时间内提供书面说明，必要时提交相关证明材料；响应人不能证明其报价合理性的，磋商小组应当将其作为无效投标处理。</w:t>
      </w:r>
    </w:p>
    <w:p w14:paraId="4E164251">
      <w:pPr>
        <w:pStyle w:val="4"/>
        <w:numPr>
          <w:ilvl w:val="1"/>
          <w:numId w:val="6"/>
        </w:numPr>
        <w:rPr>
          <w:sz w:val="24"/>
          <w:szCs w:val="24"/>
        </w:rPr>
      </w:pPr>
      <w:r>
        <w:rPr>
          <w:rFonts w:hint="eastAsia"/>
          <w:sz w:val="24"/>
          <w:szCs w:val="24"/>
        </w:rPr>
        <w:t>响应文件的澄清</w:t>
      </w:r>
    </w:p>
    <w:p w14:paraId="5E4A9934">
      <w:pPr>
        <w:numPr>
          <w:ilvl w:val="2"/>
          <w:numId w:val="6"/>
        </w:numPr>
        <w:wordWrap/>
        <w:topLinePunct w:val="0"/>
        <w:autoSpaceDE w:val="0"/>
        <w:autoSpaceDN w:val="0"/>
        <w:adjustRightInd w:val="0"/>
        <w:spacing w:before="40" w:line="360" w:lineRule="auto"/>
        <w:ind w:right="142" w:firstLine="560"/>
        <w:jc w:val="left"/>
        <w:rPr>
          <w:bCs/>
          <w:kern w:val="0"/>
          <w:sz w:val="24"/>
          <w:szCs w:val="24"/>
        </w:rPr>
      </w:pPr>
      <w:r>
        <w:rPr>
          <w:rFonts w:hint="eastAsia"/>
          <w:bCs/>
          <w:kern w:val="0"/>
          <w:sz w:val="24"/>
          <w:szCs w:val="24"/>
        </w:rPr>
        <w:t>在评审过程中，磋商小组可以通过电子平台要求响应人对响应文件中含义不明确、对同类问题表述不一致或者有明显文字和计算错误的内容作必要的澄清、说明或补正。澄清、说明或补正应通过电子平台方式进行。磋商小组不接受响应人主动提出的澄清、说明或补正。</w:t>
      </w:r>
    </w:p>
    <w:p w14:paraId="72A077E9">
      <w:pPr>
        <w:numPr>
          <w:ilvl w:val="2"/>
          <w:numId w:val="6"/>
        </w:numPr>
        <w:wordWrap/>
        <w:topLinePunct w:val="0"/>
        <w:autoSpaceDE w:val="0"/>
        <w:autoSpaceDN w:val="0"/>
        <w:adjustRightInd w:val="0"/>
        <w:spacing w:before="40" w:line="360" w:lineRule="auto"/>
        <w:ind w:right="142" w:firstLine="560"/>
        <w:jc w:val="left"/>
        <w:rPr>
          <w:bCs/>
          <w:kern w:val="0"/>
          <w:sz w:val="24"/>
          <w:szCs w:val="24"/>
        </w:rPr>
      </w:pPr>
      <w:r>
        <w:rPr>
          <w:rFonts w:hint="eastAsia"/>
          <w:bCs/>
          <w:kern w:val="0"/>
          <w:sz w:val="24"/>
          <w:szCs w:val="24"/>
        </w:rPr>
        <w:t>澄清、说明或补正不得超出响应文件的范围且不得改变响应文件的实质性内容，并构成响应文件的组成部分。</w:t>
      </w:r>
    </w:p>
    <w:p w14:paraId="7806D458">
      <w:pPr>
        <w:numPr>
          <w:ilvl w:val="2"/>
          <w:numId w:val="6"/>
        </w:numPr>
        <w:wordWrap/>
        <w:topLinePunct w:val="0"/>
        <w:autoSpaceDE w:val="0"/>
        <w:autoSpaceDN w:val="0"/>
        <w:adjustRightInd w:val="0"/>
        <w:spacing w:before="40" w:line="360" w:lineRule="auto"/>
        <w:ind w:right="142" w:firstLine="560"/>
        <w:jc w:val="left"/>
        <w:rPr>
          <w:bCs/>
          <w:kern w:val="0"/>
          <w:sz w:val="24"/>
          <w:szCs w:val="24"/>
        </w:rPr>
      </w:pPr>
      <w:r>
        <w:rPr>
          <w:rFonts w:hint="eastAsia"/>
          <w:bCs/>
          <w:kern w:val="0"/>
          <w:sz w:val="24"/>
          <w:szCs w:val="24"/>
        </w:rPr>
        <w:t>磋商小组对响应人提交的澄清、说明或补正有疑问的，可以要求响应人进一步澄清、说明或补正，直至满足磋商小组的要求。</w:t>
      </w:r>
    </w:p>
    <w:p w14:paraId="5BBFDA2A">
      <w:pPr>
        <w:pStyle w:val="4"/>
        <w:numPr>
          <w:ilvl w:val="1"/>
          <w:numId w:val="6"/>
        </w:numPr>
        <w:rPr>
          <w:sz w:val="24"/>
          <w:szCs w:val="24"/>
        </w:rPr>
      </w:pPr>
      <w:r>
        <w:rPr>
          <w:rFonts w:hint="eastAsia"/>
          <w:sz w:val="24"/>
          <w:szCs w:val="24"/>
        </w:rPr>
        <w:t>评审结果</w:t>
      </w:r>
    </w:p>
    <w:p w14:paraId="3887990B">
      <w:pPr>
        <w:numPr>
          <w:ilvl w:val="2"/>
          <w:numId w:val="6"/>
        </w:numPr>
        <w:wordWrap/>
        <w:topLinePunct w:val="0"/>
        <w:autoSpaceDE w:val="0"/>
        <w:autoSpaceDN w:val="0"/>
        <w:adjustRightInd w:val="0"/>
        <w:spacing w:before="40" w:line="360" w:lineRule="auto"/>
        <w:ind w:right="142" w:firstLine="560"/>
        <w:jc w:val="left"/>
        <w:rPr>
          <w:bCs/>
          <w:kern w:val="0"/>
          <w:sz w:val="24"/>
          <w:szCs w:val="24"/>
        </w:rPr>
      </w:pPr>
      <w:r>
        <w:rPr>
          <w:rFonts w:hint="eastAsia"/>
          <w:bCs/>
          <w:kern w:val="0"/>
          <w:sz w:val="24"/>
          <w:szCs w:val="24"/>
        </w:rPr>
        <w:t>除</w:t>
      </w:r>
      <w:r>
        <w:rPr>
          <w:rFonts w:hint="eastAsia"/>
          <w:bCs/>
          <w:kern w:val="0"/>
          <w:sz w:val="24"/>
          <w:szCs w:val="24"/>
          <w:lang w:eastAsia="zh-CN"/>
        </w:rPr>
        <w:t>采购人</w:t>
      </w:r>
      <w:r>
        <w:rPr>
          <w:rFonts w:hint="eastAsia"/>
          <w:bCs/>
          <w:kern w:val="0"/>
          <w:sz w:val="24"/>
          <w:szCs w:val="24"/>
        </w:rPr>
        <w:t>授权直接确定成交人外，按照评审得分由高到低顺序推荐3名成交候选人，评审得分相同的，按照最后报价由低到高的顺序推荐。评审得分且最后报价相同的</w:t>
      </w:r>
      <w:r>
        <w:rPr>
          <w:rFonts w:hint="eastAsia"/>
          <w:sz w:val="24"/>
          <w:szCs w:val="24"/>
        </w:rPr>
        <w:t>并列</w:t>
      </w:r>
      <w:r>
        <w:rPr>
          <w:rFonts w:hint="eastAsia"/>
          <w:bCs/>
          <w:kern w:val="0"/>
          <w:sz w:val="24"/>
          <w:szCs w:val="24"/>
        </w:rPr>
        <w:t>。</w:t>
      </w:r>
    </w:p>
    <w:p w14:paraId="013DD497">
      <w:pPr>
        <w:numPr>
          <w:ilvl w:val="2"/>
          <w:numId w:val="6"/>
        </w:numPr>
        <w:wordWrap/>
        <w:topLinePunct w:val="0"/>
        <w:autoSpaceDE w:val="0"/>
        <w:autoSpaceDN w:val="0"/>
        <w:adjustRightInd w:val="0"/>
        <w:spacing w:before="40" w:line="360" w:lineRule="auto"/>
        <w:ind w:right="142" w:firstLine="560"/>
        <w:jc w:val="left"/>
        <w:rPr>
          <w:bCs/>
          <w:kern w:val="0"/>
          <w:sz w:val="24"/>
          <w:szCs w:val="24"/>
        </w:rPr>
      </w:pPr>
      <w:r>
        <w:rPr>
          <w:rFonts w:hint="eastAsia"/>
          <w:sz w:val="24"/>
          <w:szCs w:val="24"/>
        </w:rPr>
        <w:t xml:space="preserve"> 磋商小组完成评审后，应当向</w:t>
      </w:r>
      <w:r>
        <w:rPr>
          <w:rFonts w:hint="eastAsia"/>
          <w:sz w:val="24"/>
          <w:szCs w:val="24"/>
          <w:lang w:eastAsia="zh-CN"/>
        </w:rPr>
        <w:t>采购人</w:t>
      </w:r>
      <w:r>
        <w:rPr>
          <w:rFonts w:hint="eastAsia"/>
          <w:sz w:val="24"/>
          <w:szCs w:val="24"/>
        </w:rPr>
        <w:t>提交书面评审报告和成交候选人名单</w:t>
      </w:r>
      <w:r>
        <w:rPr>
          <w:rFonts w:hint="eastAsia"/>
          <w:bCs/>
          <w:kern w:val="0"/>
          <w:sz w:val="24"/>
          <w:szCs w:val="24"/>
        </w:rPr>
        <w:t>并编写评审报告。</w:t>
      </w:r>
    </w:p>
    <w:p w14:paraId="3F1BF1A9">
      <w:pPr>
        <w:pStyle w:val="16"/>
        <w:keepNext w:val="0"/>
        <w:keepLines w:val="0"/>
        <w:pageBreakBefore w:val="0"/>
        <w:kinsoku/>
        <w:wordWrap w:val="0"/>
        <w:topLinePunct/>
        <w:bidi w:val="0"/>
        <w:adjustRightInd w:val="0"/>
        <w:snapToGrid w:val="0"/>
        <w:spacing w:line="360" w:lineRule="auto"/>
        <w:ind w:firstLine="640" w:firstLineChars="200"/>
        <w:jc w:val="center"/>
        <w:textAlignment w:val="auto"/>
        <w:outlineLvl w:val="0"/>
        <w:rPr>
          <w:rFonts w:hAnsi="宋体"/>
          <w:b/>
          <w:bCs/>
          <w:sz w:val="30"/>
          <w:szCs w:val="30"/>
        </w:rPr>
      </w:pPr>
      <w:r>
        <w:rPr>
          <w:rFonts w:hint="eastAsia" w:hAnsi="宋体"/>
          <w:b/>
          <w:bCs/>
          <w:sz w:val="32"/>
          <w:szCs w:val="32"/>
        </w:rPr>
        <w:br w:type="page"/>
      </w:r>
      <w:bookmarkStart w:id="546" w:name="_Toc23774437"/>
      <w:r>
        <w:rPr>
          <w:rFonts w:hint="eastAsia" w:hAnsi="宋体"/>
          <w:b/>
          <w:bCs/>
          <w:sz w:val="32"/>
          <w:szCs w:val="32"/>
        </w:rPr>
        <w:t>第四章  合同</w:t>
      </w:r>
      <w:bookmarkEnd w:id="545"/>
      <w:r>
        <w:rPr>
          <w:rFonts w:hint="eastAsia" w:hAnsi="宋体"/>
          <w:b/>
          <w:bCs/>
          <w:sz w:val="32"/>
          <w:szCs w:val="32"/>
        </w:rPr>
        <w:t>条款及格式</w:t>
      </w:r>
      <w:bookmarkEnd w:id="546"/>
    </w:p>
    <w:p w14:paraId="46618816">
      <w:pPr>
        <w:keepNext w:val="0"/>
        <w:keepLines w:val="0"/>
        <w:pageBreakBefore w:val="0"/>
        <w:widowControl/>
        <w:kinsoku/>
        <w:wordWrap w:val="0"/>
        <w:topLinePunct/>
        <w:bidi w:val="0"/>
        <w:adjustRightInd w:val="0"/>
        <w:snapToGrid w:val="0"/>
        <w:spacing w:line="360" w:lineRule="auto"/>
        <w:ind w:left="0" w:leftChars="0" w:firstLine="480" w:firstLineChars="200"/>
        <w:jc w:val="center"/>
        <w:textAlignment w:val="auto"/>
        <w:rPr>
          <w:rFonts w:hint="eastAsia" w:ascii="宋体" w:hAnsi="宋体" w:eastAsia="宋体" w:cs="宋体"/>
          <w:b/>
          <w:bCs/>
          <w:kern w:val="0"/>
          <w:sz w:val="24"/>
          <w:szCs w:val="24"/>
        </w:rPr>
      </w:pPr>
      <w:bookmarkStart w:id="547" w:name="_Toc23774488"/>
      <w:bookmarkStart w:id="548" w:name="_Toc23967"/>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rPr>
        <w:t>此合同仅供参考</w:t>
      </w:r>
      <w:r>
        <w:rPr>
          <w:rFonts w:hint="eastAsia" w:ascii="宋体" w:hAnsi="宋体" w:eastAsia="宋体" w:cs="宋体"/>
          <w:b/>
          <w:bCs/>
          <w:kern w:val="0"/>
          <w:sz w:val="24"/>
          <w:szCs w:val="24"/>
          <w:lang w:eastAsia="zh-CN"/>
        </w:rPr>
        <w:t>）</w:t>
      </w:r>
    </w:p>
    <w:p w14:paraId="5DB3644A">
      <w:pPr>
        <w:keepNext w:val="0"/>
        <w:keepLines w:val="0"/>
        <w:pageBreakBefore w:val="0"/>
        <w:widowControl/>
        <w:kinsoku/>
        <w:wordWrap w:val="0"/>
        <w:topLinePunct/>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以最终采购人与成交人签定的合同条款为准进行公示，最终签定合同的主要条款不能与竞争性磋商文件有冲突）</w:t>
      </w:r>
    </w:p>
    <w:p w14:paraId="7CE137FF">
      <w:pPr>
        <w:keepNext w:val="0"/>
        <w:keepLines w:val="0"/>
        <w:pageBreakBefore w:val="0"/>
        <w:kinsoku/>
        <w:wordWrap w:val="0"/>
        <w:topLinePunct/>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kern w:val="0"/>
          <w:sz w:val="24"/>
          <w:szCs w:val="24"/>
        </w:rPr>
      </w:pPr>
    </w:p>
    <w:p w14:paraId="78A83276">
      <w:pPr>
        <w:keepNext w:val="0"/>
        <w:keepLines w:val="0"/>
        <w:pageBreakBefore w:val="0"/>
        <w:kinsoku/>
        <w:wordWrap w:val="0"/>
        <w:topLinePunct/>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发包人(全称)：</w:t>
      </w:r>
      <w:r>
        <w:rPr>
          <w:rFonts w:hint="eastAsia" w:ascii="宋体" w:hAnsi="宋体" w:eastAsia="宋体" w:cs="宋体"/>
          <w:kern w:val="0"/>
          <w:sz w:val="24"/>
          <w:szCs w:val="24"/>
          <w:lang w:eastAsia="zh-CN"/>
        </w:rPr>
        <w:t>渑池县</w:t>
      </w:r>
      <w:r>
        <w:rPr>
          <w:rFonts w:hint="eastAsia" w:ascii="宋体" w:hAnsi="宋体" w:eastAsia="宋体" w:cs="宋体"/>
          <w:kern w:val="0"/>
          <w:sz w:val="24"/>
          <w:szCs w:val="24"/>
          <w:lang w:val="en-US" w:eastAsia="zh-CN"/>
        </w:rPr>
        <w:t>黄河河务局</w:t>
      </w:r>
      <w:r>
        <w:rPr>
          <w:rFonts w:hint="eastAsia" w:ascii="宋体" w:hAnsi="宋体" w:eastAsia="宋体" w:cs="宋体"/>
          <w:kern w:val="0"/>
          <w:sz w:val="24"/>
          <w:szCs w:val="24"/>
        </w:rPr>
        <w:t>(以下简称“甲方”)</w:t>
      </w:r>
    </w:p>
    <w:p w14:paraId="056AF5CE">
      <w:pPr>
        <w:keepNext w:val="0"/>
        <w:keepLines w:val="0"/>
        <w:pageBreakBefore w:val="0"/>
        <w:kinsoku/>
        <w:wordWrap w:val="0"/>
        <w:topLinePunct/>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承包人(全称)：                    (以下简称“乙方”)</w:t>
      </w:r>
    </w:p>
    <w:p w14:paraId="18557B08">
      <w:pPr>
        <w:keepNext w:val="0"/>
        <w:keepLines w:val="0"/>
        <w:pageBreakBefore w:val="0"/>
        <w:kinsoku/>
        <w:wordWrap w:val="0"/>
        <w:topLinePunct/>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经甲方对乙方承包资格的考核，甲方同意将给乙方来完成。现为明确甲、乙双方在该工程中的权利义务，以利于双方配合协作，保质保进度完成，本着平等互利、协商一致的原则，根据《</w:t>
      </w:r>
      <w:r>
        <w:rPr>
          <w:rFonts w:hint="eastAsia" w:ascii="宋体" w:hAnsi="宋体" w:eastAsia="宋体" w:cs="宋体"/>
          <w:kern w:val="0"/>
          <w:sz w:val="24"/>
          <w:szCs w:val="24"/>
          <w:lang w:val="en-US" w:eastAsia="zh-CN"/>
        </w:rPr>
        <w:t>民法典</w:t>
      </w:r>
      <w:r>
        <w:rPr>
          <w:rFonts w:hint="eastAsia" w:ascii="宋体" w:hAnsi="宋体" w:eastAsia="宋体" w:cs="宋体"/>
          <w:kern w:val="0"/>
          <w:sz w:val="24"/>
          <w:szCs w:val="24"/>
        </w:rPr>
        <w:t>》的有关规定，经过充分协商，双方同意达成以下协议：</w:t>
      </w:r>
    </w:p>
    <w:p w14:paraId="565D0B62">
      <w:pPr>
        <w:keepNext w:val="0"/>
        <w:keepLines w:val="0"/>
        <w:pageBreakBefore w:val="0"/>
        <w:kinsoku/>
        <w:wordWrap w:val="0"/>
        <w:topLinePunct/>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第一条工程项目</w:t>
      </w:r>
    </w:p>
    <w:p w14:paraId="323B8258">
      <w:pPr>
        <w:keepNext w:val="0"/>
        <w:keepLines w:val="0"/>
        <w:pageBreakBefore w:val="0"/>
        <w:numPr>
          <w:ilvl w:val="0"/>
          <w:numId w:val="10"/>
        </w:numPr>
        <w:kinsoku/>
        <w:wordWrap w:val="0"/>
        <w:topLinePunct/>
        <w:bidi w:val="0"/>
        <w:adjustRightInd w:val="0"/>
        <w:snapToGrid w:val="0"/>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工程名称：</w:t>
      </w:r>
    </w:p>
    <w:p w14:paraId="6B567B46">
      <w:pPr>
        <w:keepNext w:val="0"/>
        <w:keepLines w:val="0"/>
        <w:pageBreakBefore w:val="0"/>
        <w:kinsoku/>
        <w:wordWrap w:val="0"/>
        <w:topLinePunct/>
        <w:bidi w:val="0"/>
        <w:adjustRightInd w:val="0"/>
        <w:snapToGrid w:val="0"/>
        <w:spacing w:line="360" w:lineRule="auto"/>
        <w:ind w:left="0" w:leftChars="0" w:firstLine="480" w:firstLineChars="20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rPr>
        <w:t>二、工程地点：</w:t>
      </w:r>
      <w:r>
        <w:rPr>
          <w:rFonts w:hint="eastAsia" w:ascii="宋体" w:hAnsi="宋体" w:eastAsia="宋体" w:cs="宋体"/>
          <w:kern w:val="0"/>
          <w:sz w:val="24"/>
          <w:szCs w:val="24"/>
          <w:lang w:eastAsia="zh-CN"/>
        </w:rPr>
        <w:t>渑池县</w:t>
      </w:r>
      <w:r>
        <w:rPr>
          <w:rFonts w:hint="eastAsia" w:ascii="宋体" w:hAnsi="宋体" w:eastAsia="宋体" w:cs="宋体"/>
          <w:kern w:val="0"/>
          <w:sz w:val="24"/>
          <w:szCs w:val="24"/>
          <w:lang w:val="en-US" w:eastAsia="zh-CN"/>
        </w:rPr>
        <w:t>天池镇朝阳村</w:t>
      </w:r>
    </w:p>
    <w:p w14:paraId="6566D45E">
      <w:pPr>
        <w:keepNext w:val="0"/>
        <w:keepLines w:val="0"/>
        <w:pageBreakBefore w:val="0"/>
        <w:widowControl/>
        <w:kinsoku/>
        <w:wordWrap w:val="0"/>
        <w:overflowPunct w:val="0"/>
        <w:topLinePunct/>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三、工程内容：（具体内容详见工程量清单）。</w:t>
      </w:r>
    </w:p>
    <w:p w14:paraId="46531A25">
      <w:pPr>
        <w:keepNext w:val="0"/>
        <w:keepLines w:val="0"/>
        <w:pageBreakBefore w:val="0"/>
        <w:kinsoku/>
        <w:wordWrap w:val="0"/>
        <w:topLinePunct/>
        <w:bidi w:val="0"/>
        <w:adjustRightInd w:val="0"/>
        <w:snapToGrid w:val="0"/>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第二条工程实施</w:t>
      </w:r>
    </w:p>
    <w:p w14:paraId="6540D777">
      <w:pPr>
        <w:keepNext w:val="0"/>
        <w:keepLines w:val="0"/>
        <w:pageBreakBefore w:val="0"/>
        <w:kinsoku/>
        <w:wordWrap w:val="0"/>
        <w:topLinePunct/>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一、工程定于   年  月  日开工，   年  月  日竣工，工期  日历天。</w:t>
      </w:r>
    </w:p>
    <w:p w14:paraId="5C5239FE">
      <w:pPr>
        <w:keepNext w:val="0"/>
        <w:keepLines w:val="0"/>
        <w:pageBreakBefore w:val="0"/>
        <w:kinsoku/>
        <w:wordWrap w:val="0"/>
        <w:topLinePunct/>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二、在施工过程中，如遇下列情况，经甲方认可，工期相应顺延。</w:t>
      </w:r>
    </w:p>
    <w:p w14:paraId="40FDDC0B">
      <w:pPr>
        <w:keepNext w:val="0"/>
        <w:keepLines w:val="0"/>
        <w:pageBreakBefore w:val="0"/>
        <w:kinsoku/>
        <w:wordWrap w:val="0"/>
        <w:topLinePunct/>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1、不可抗力原因。</w:t>
      </w:r>
    </w:p>
    <w:p w14:paraId="634BD99D">
      <w:pPr>
        <w:keepNext w:val="0"/>
        <w:keepLines w:val="0"/>
        <w:pageBreakBefore w:val="0"/>
        <w:kinsoku/>
        <w:wordWrap w:val="0"/>
        <w:topLinePunct/>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2、甲方未提供施工必备条件。</w:t>
      </w:r>
    </w:p>
    <w:p w14:paraId="68E3D039">
      <w:pPr>
        <w:keepNext w:val="0"/>
        <w:keepLines w:val="0"/>
        <w:pageBreakBefore w:val="0"/>
        <w:kinsoku/>
        <w:wordWrap w:val="0"/>
        <w:topLinePunct/>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3、其他非乙方原因引起的工期延误。</w:t>
      </w:r>
    </w:p>
    <w:p w14:paraId="42581ADE">
      <w:pPr>
        <w:keepNext w:val="0"/>
        <w:keepLines w:val="0"/>
        <w:pageBreakBefore w:val="0"/>
        <w:kinsoku/>
        <w:wordWrap w:val="0"/>
        <w:topLinePunct/>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三、甲方对该工程进行全过程、全方位的管理、监督并做好协调工作。</w:t>
      </w:r>
    </w:p>
    <w:p w14:paraId="6CB2051F">
      <w:pPr>
        <w:keepNext w:val="0"/>
        <w:keepLines w:val="0"/>
        <w:pageBreakBefore w:val="0"/>
        <w:kinsoku/>
        <w:wordWrap w:val="0"/>
        <w:topLinePunct/>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四、甲方指定乙方现场施工用水、电接口地点和临设布置位置，乙方承担现场施工用水、用电发生的费用和临时设施的相关费用。</w:t>
      </w:r>
    </w:p>
    <w:p w14:paraId="6D8B3885">
      <w:pPr>
        <w:keepNext w:val="0"/>
        <w:keepLines w:val="0"/>
        <w:pageBreakBefore w:val="0"/>
        <w:kinsoku/>
        <w:wordWrap w:val="0"/>
        <w:topLinePunct/>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五、在施工期间，乙方按工程需要自负看守、围栏和警卫。已完工未交付甲方之前，乙方负责完工后成品的保护。</w:t>
      </w:r>
    </w:p>
    <w:p w14:paraId="5623BB98">
      <w:pPr>
        <w:keepNext w:val="0"/>
        <w:keepLines w:val="0"/>
        <w:pageBreakBefore w:val="0"/>
        <w:kinsoku/>
        <w:wordWrap w:val="0"/>
        <w:topLinePunct/>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六、乙方每日完工后负责及时清理现场，并将自己施工生产的建渣或垃圾外运出场。</w:t>
      </w:r>
    </w:p>
    <w:p w14:paraId="2A63990C">
      <w:pPr>
        <w:keepNext w:val="0"/>
        <w:keepLines w:val="0"/>
        <w:pageBreakBefore w:val="0"/>
        <w:kinsoku/>
        <w:wordWrap w:val="0"/>
        <w:topLinePunct/>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七、乙方负责竣工移交前工程范围的施工安全，期间发生的施工安全事故全部由乙方承担责任。</w:t>
      </w:r>
    </w:p>
    <w:p w14:paraId="2E24C6C5">
      <w:pPr>
        <w:keepNext w:val="0"/>
        <w:keepLines w:val="0"/>
        <w:pageBreakBefore w:val="0"/>
        <w:kinsoku/>
        <w:wordWrap w:val="0"/>
        <w:topLinePunct/>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八、工程与其他分项工程交叉施工及其他因素等产生的费用，乙方在保证施工质量的前提下，上述费用自理。</w:t>
      </w:r>
    </w:p>
    <w:p w14:paraId="30F46006">
      <w:pPr>
        <w:keepNext w:val="0"/>
        <w:keepLines w:val="0"/>
        <w:pageBreakBefore w:val="0"/>
        <w:kinsoku/>
        <w:wordWrap w:val="0"/>
        <w:topLinePunct/>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九、乙方未经甲方允许夜间不得施工。</w:t>
      </w:r>
    </w:p>
    <w:p w14:paraId="2DDDE25A">
      <w:pPr>
        <w:keepNext w:val="0"/>
        <w:keepLines w:val="0"/>
        <w:pageBreakBefore w:val="0"/>
        <w:kinsoku/>
        <w:wordWrap w:val="0"/>
        <w:topLinePunct/>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十、乙方在施工过程中损害的各种线路和公共设施由乙方负责赔偿。</w:t>
      </w:r>
    </w:p>
    <w:p w14:paraId="6FFAE0B8">
      <w:pPr>
        <w:keepNext w:val="0"/>
        <w:keepLines w:val="0"/>
        <w:pageBreakBefore w:val="0"/>
        <w:kinsoku/>
        <w:wordWrap w:val="0"/>
        <w:topLinePunct/>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第三条合同总价及付款方式</w:t>
      </w:r>
    </w:p>
    <w:p w14:paraId="6E8C2CD0">
      <w:pPr>
        <w:keepNext w:val="0"/>
        <w:keepLines w:val="0"/>
        <w:pageBreakBefore w:val="0"/>
        <w:kinsoku/>
        <w:wordWrap w:val="0"/>
        <w:topLinePunct/>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一、合同总价为：大写：人民币                (小写：¥             )。</w:t>
      </w:r>
    </w:p>
    <w:p w14:paraId="5739746E">
      <w:pPr>
        <w:keepNext w:val="0"/>
        <w:keepLines w:val="0"/>
        <w:pageBreakBefore w:val="0"/>
        <w:kinsoku/>
        <w:wordWrap w:val="0"/>
        <w:topLinePunct/>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二、付款方式：由甲乙双方签订合同时具体商定。</w:t>
      </w:r>
    </w:p>
    <w:p w14:paraId="60DC2274">
      <w:pPr>
        <w:keepNext w:val="0"/>
        <w:keepLines w:val="0"/>
        <w:pageBreakBefore w:val="0"/>
        <w:kinsoku/>
        <w:wordWrap w:val="0"/>
        <w:topLinePunct/>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第四条工程质量</w:t>
      </w:r>
    </w:p>
    <w:p w14:paraId="3E2AE39C">
      <w:pPr>
        <w:keepNext w:val="0"/>
        <w:keepLines w:val="0"/>
        <w:pageBreakBefore w:val="0"/>
        <w:kinsoku/>
        <w:wordWrap w:val="0"/>
        <w:topLinePunct/>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一、工程效果达到甲方要求。</w:t>
      </w:r>
    </w:p>
    <w:p w14:paraId="4FE36431">
      <w:pPr>
        <w:keepNext w:val="0"/>
        <w:keepLines w:val="0"/>
        <w:pageBreakBefore w:val="0"/>
        <w:kinsoku/>
        <w:wordWrap w:val="0"/>
        <w:topLinePunct/>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二、乙方所供产品和工程质量应符合谈判文件和甲方要求。应提供相应的质量合格证明文件，符合相应的国家或行业规范标准的要求等。</w:t>
      </w:r>
    </w:p>
    <w:p w14:paraId="09CC2EE4">
      <w:pPr>
        <w:keepNext w:val="0"/>
        <w:keepLines w:val="0"/>
        <w:pageBreakBefore w:val="0"/>
        <w:kinsoku/>
        <w:wordWrap w:val="0"/>
        <w:topLinePunct/>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第五条售后服务</w:t>
      </w:r>
    </w:p>
    <w:p w14:paraId="3920257C">
      <w:pPr>
        <w:keepNext w:val="0"/>
        <w:keepLines w:val="0"/>
        <w:pageBreakBefore w:val="0"/>
        <w:kinsoku/>
        <w:wordWrap w:val="0"/>
        <w:topLinePunct/>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一、该工程的质量保证期为，从验收合格之日起计算。</w:t>
      </w:r>
    </w:p>
    <w:p w14:paraId="5BE1A902">
      <w:pPr>
        <w:keepNext w:val="0"/>
        <w:keepLines w:val="0"/>
        <w:pageBreakBefore w:val="0"/>
        <w:kinsoku/>
        <w:wordWrap w:val="0"/>
        <w:topLinePunct/>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二、质保期出现问题的处理办法：乙方在到甲方的通知后，应在24小时内到现场解决相应的问题。</w:t>
      </w:r>
    </w:p>
    <w:p w14:paraId="451C8E35">
      <w:pPr>
        <w:keepNext w:val="0"/>
        <w:keepLines w:val="0"/>
        <w:pageBreakBefore w:val="0"/>
        <w:kinsoku/>
        <w:wordWrap w:val="0"/>
        <w:topLinePunct/>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三、若乙方在上述规定的时间内不能及时派人到现场或不能及时解决问题，甲方有权自行处理，所产生的费用及责任由乙方承担。</w:t>
      </w:r>
    </w:p>
    <w:p w14:paraId="0F84A650">
      <w:pPr>
        <w:keepNext w:val="0"/>
        <w:keepLines w:val="0"/>
        <w:pageBreakBefore w:val="0"/>
        <w:kinsoku/>
        <w:wordWrap w:val="0"/>
        <w:topLinePunct/>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第六条工程竣工及验收</w:t>
      </w:r>
    </w:p>
    <w:p w14:paraId="121A42BD">
      <w:pPr>
        <w:keepNext w:val="0"/>
        <w:keepLines w:val="0"/>
        <w:pageBreakBefore w:val="0"/>
        <w:kinsoku/>
        <w:wordWrap w:val="0"/>
        <w:topLinePunct/>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一、工程验收执行国家颁发的施工验收规范、质量检验标准、行业规范、本工程合同文件及甲方的要求。</w:t>
      </w:r>
    </w:p>
    <w:p w14:paraId="1D259563">
      <w:pPr>
        <w:keepNext w:val="0"/>
        <w:keepLines w:val="0"/>
        <w:pageBreakBefore w:val="0"/>
        <w:kinsoku/>
        <w:wordWrap w:val="0"/>
        <w:topLinePunct/>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二、工程具备竣工验收条件后，乙方向甲方提交竣工报告，由甲方负责组织验收。</w:t>
      </w:r>
    </w:p>
    <w:p w14:paraId="04040101">
      <w:pPr>
        <w:keepNext w:val="0"/>
        <w:keepLines w:val="0"/>
        <w:pageBreakBefore w:val="0"/>
        <w:kinsoku/>
        <w:wordWrap w:val="0"/>
        <w:topLinePunct/>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甲方应在收到竣工报告十五日内批复：若已具备验收条件，则应在十五日内组织验收;若还不具备验收条件，则应在十五日内书面通知乙方。十五日后未批复，则视为已具备验收条件，该工程自动验收。</w:t>
      </w:r>
    </w:p>
    <w:p w14:paraId="1A0FB6AD">
      <w:pPr>
        <w:keepNext w:val="0"/>
        <w:keepLines w:val="0"/>
        <w:pageBreakBefore w:val="0"/>
        <w:kinsoku/>
        <w:wordWrap w:val="0"/>
        <w:topLinePunct/>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三、乙方向甲方提供的竣工报告中应包括详实、准确的竣工图和竣工资料各一式四套。</w:t>
      </w:r>
    </w:p>
    <w:p w14:paraId="7DE60DE1">
      <w:pPr>
        <w:keepNext w:val="0"/>
        <w:keepLines w:val="0"/>
        <w:pageBreakBefore w:val="0"/>
        <w:kinsoku/>
        <w:wordWrap w:val="0"/>
        <w:topLinePunct/>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第七条违约责任</w:t>
      </w:r>
    </w:p>
    <w:p w14:paraId="2C6A33E8">
      <w:pPr>
        <w:keepNext w:val="0"/>
        <w:keepLines w:val="0"/>
        <w:pageBreakBefore w:val="0"/>
        <w:numPr>
          <w:ilvl w:val="0"/>
          <w:numId w:val="11"/>
        </w:numPr>
        <w:kinsoku/>
        <w:wordWrap w:val="0"/>
        <w:topLinePunct/>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乙方因自身原因无正当理由拖延工期，在合同工期内未完成本工程的，按合同总价的5‰/日向甲方支付违约金;因乙方原因无故拖延工期达半个月以上的，甲方有权终止合同，并且由此给甲方带来的损失由乙方承担。</w:t>
      </w:r>
    </w:p>
    <w:p w14:paraId="300D1599">
      <w:pPr>
        <w:keepNext w:val="0"/>
        <w:keepLines w:val="0"/>
        <w:pageBreakBefore w:val="0"/>
        <w:kinsoku/>
        <w:wordWrap w:val="0"/>
        <w:topLinePunct/>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二、乙方每日完工后将自己施工产生的建渣或垃圾外运出场，未及时清理现场的;甲方有权按照每日200元标准予以扣罚。</w:t>
      </w:r>
    </w:p>
    <w:p w14:paraId="13D8843C">
      <w:pPr>
        <w:keepNext w:val="0"/>
        <w:keepLines w:val="0"/>
        <w:pageBreakBefore w:val="0"/>
        <w:kinsoku/>
        <w:wordWrap w:val="0"/>
        <w:topLinePunct/>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三、甲方未按本合同要求验收和支付工程款项的，按合同总价的5‰/日向乙方支付违约金;</w:t>
      </w:r>
    </w:p>
    <w:p w14:paraId="23EA5A92">
      <w:pPr>
        <w:keepNext w:val="0"/>
        <w:keepLines w:val="0"/>
        <w:pageBreakBefore w:val="0"/>
        <w:kinsoku/>
        <w:wordWrap w:val="0"/>
        <w:topLinePunct/>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第八条其它事项</w:t>
      </w:r>
    </w:p>
    <w:p w14:paraId="720DA50A">
      <w:pPr>
        <w:keepNext w:val="0"/>
        <w:keepLines w:val="0"/>
        <w:pageBreakBefore w:val="0"/>
        <w:kinsoku/>
        <w:wordWrap w:val="0"/>
        <w:topLinePunct/>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一、本合同如有未尽事宜，需经甲乙双方共同协商，达成补协议。补充协议与本合同具有同等法律效力。</w:t>
      </w:r>
    </w:p>
    <w:p w14:paraId="6FD4B42E">
      <w:pPr>
        <w:keepNext w:val="0"/>
        <w:keepLines w:val="0"/>
        <w:pageBreakBefore w:val="0"/>
        <w:kinsoku/>
        <w:wordWrap w:val="0"/>
        <w:topLinePunct/>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二、合同发生纠纷时，双方应协商解决。经双方协商不能解决的，向当地人民法院提请诉讼。</w:t>
      </w:r>
    </w:p>
    <w:p w14:paraId="783542AB">
      <w:pPr>
        <w:keepNext w:val="0"/>
        <w:keepLines w:val="0"/>
        <w:pageBreakBefore w:val="0"/>
        <w:kinsoku/>
        <w:wordWrap w:val="0"/>
        <w:topLinePunct/>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三、本合同一式份，双方各执份。</w:t>
      </w:r>
    </w:p>
    <w:p w14:paraId="785E8950">
      <w:pPr>
        <w:keepNext w:val="0"/>
        <w:keepLines w:val="0"/>
        <w:pageBreakBefore w:val="0"/>
        <w:kinsoku/>
        <w:wordWrap w:val="0"/>
        <w:topLinePunct/>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四、本合同经甲、乙双方加盖公章并且自法定代表人或经授权的代理人签字之日起生效。</w:t>
      </w:r>
    </w:p>
    <w:p w14:paraId="4524F872">
      <w:pPr>
        <w:keepNext w:val="0"/>
        <w:keepLines w:val="0"/>
        <w:pageBreakBefore w:val="0"/>
        <w:kinsoku/>
        <w:wordWrap w:val="0"/>
        <w:topLinePunct/>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kern w:val="0"/>
          <w:sz w:val="24"/>
          <w:szCs w:val="24"/>
        </w:rPr>
      </w:pPr>
    </w:p>
    <w:p w14:paraId="2BF3BA70">
      <w:pPr>
        <w:keepNext w:val="0"/>
        <w:keepLines w:val="0"/>
        <w:pageBreakBefore w:val="0"/>
        <w:kinsoku/>
        <w:wordWrap w:val="0"/>
        <w:topLinePunct/>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甲方(盖单位章)：                              乙方(盖单位章)：</w:t>
      </w:r>
    </w:p>
    <w:p w14:paraId="7DCA301F">
      <w:pPr>
        <w:keepNext w:val="0"/>
        <w:keepLines w:val="0"/>
        <w:pageBreakBefore w:val="0"/>
        <w:kinsoku/>
        <w:wordWrap w:val="0"/>
        <w:topLinePunct/>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年  月  日                                    年  月  日</w:t>
      </w:r>
    </w:p>
    <w:p w14:paraId="14F5BE82">
      <w:pPr>
        <w:keepNext w:val="0"/>
        <w:keepLines w:val="0"/>
        <w:pageBreakBefore w:val="0"/>
        <w:kinsoku/>
        <w:wordWrap w:val="0"/>
        <w:topLinePunct/>
        <w:bidi w:val="0"/>
        <w:adjustRightInd w:val="0"/>
        <w:snapToGrid w:val="0"/>
        <w:spacing w:line="360" w:lineRule="auto"/>
        <w:ind w:firstLine="600" w:firstLineChars="200"/>
        <w:textAlignment w:val="auto"/>
        <w:rPr>
          <w:sz w:val="30"/>
          <w:szCs w:val="30"/>
        </w:rPr>
      </w:pPr>
      <w:r>
        <w:rPr>
          <w:rFonts w:hint="eastAsia"/>
          <w:sz w:val="30"/>
          <w:szCs w:val="30"/>
        </w:rPr>
        <w:br w:type="page"/>
      </w:r>
    </w:p>
    <w:p w14:paraId="77A7594E">
      <w:pPr>
        <w:pStyle w:val="4"/>
        <w:adjustRightInd w:val="0"/>
        <w:snapToGrid w:val="0"/>
        <w:jc w:val="center"/>
        <w:rPr>
          <w:rFonts w:cs="宋体"/>
          <w:sz w:val="32"/>
          <w:szCs w:val="32"/>
        </w:rPr>
      </w:pPr>
      <w:r>
        <w:rPr>
          <w:rFonts w:hint="eastAsia" w:cs="宋体"/>
          <w:sz w:val="32"/>
          <w:szCs w:val="32"/>
        </w:rPr>
        <w:t>第五章 工程量清单</w:t>
      </w:r>
      <w:bookmarkEnd w:id="547"/>
    </w:p>
    <w:p w14:paraId="7ECAF7F9">
      <w:pPr>
        <w:spacing w:line="360" w:lineRule="auto"/>
        <w:ind w:firstLine="560" w:firstLineChars="200"/>
        <w:jc w:val="center"/>
        <w:rPr>
          <w:bCs/>
          <w:sz w:val="28"/>
          <w:szCs w:val="28"/>
        </w:rPr>
      </w:pPr>
      <w:r>
        <w:rPr>
          <w:rFonts w:hint="eastAsia"/>
          <w:bCs/>
          <w:sz w:val="28"/>
          <w:szCs w:val="28"/>
        </w:rPr>
        <w:t>（另附）</w:t>
      </w:r>
      <w:bookmarkStart w:id="549" w:name="_Toc23774490"/>
    </w:p>
    <w:p w14:paraId="7A4CC003">
      <w:pPr>
        <w:rPr>
          <w:b/>
          <w:bCs/>
          <w:sz w:val="30"/>
          <w:szCs w:val="30"/>
        </w:rPr>
      </w:pPr>
      <w:r>
        <w:rPr>
          <w:b/>
          <w:bCs/>
          <w:sz w:val="30"/>
          <w:szCs w:val="30"/>
        </w:rPr>
        <w:br w:type="page"/>
      </w:r>
    </w:p>
    <w:bookmarkEnd w:id="548"/>
    <w:bookmarkEnd w:id="549"/>
    <w:p w14:paraId="6A6354A9">
      <w:pPr>
        <w:pStyle w:val="16"/>
        <w:spacing w:before="312" w:beforeLines="100" w:after="312" w:afterLines="100" w:line="360" w:lineRule="auto"/>
        <w:jc w:val="center"/>
        <w:outlineLvl w:val="0"/>
        <w:rPr>
          <w:rFonts w:hAnsi="宋体"/>
          <w:b/>
          <w:bCs/>
          <w:sz w:val="32"/>
          <w:szCs w:val="32"/>
        </w:rPr>
      </w:pPr>
      <w:bookmarkStart w:id="550" w:name="_Toc23774491"/>
      <w:bookmarkStart w:id="551" w:name="_Toc3615"/>
      <w:r>
        <w:rPr>
          <w:rFonts w:hint="eastAsia" w:hAnsi="宋体"/>
          <w:b/>
          <w:bCs/>
          <w:sz w:val="32"/>
          <w:szCs w:val="32"/>
        </w:rPr>
        <w:t>第</w:t>
      </w:r>
      <w:r>
        <w:rPr>
          <w:rFonts w:hint="eastAsia" w:hAnsi="宋体"/>
          <w:b/>
          <w:bCs/>
          <w:sz w:val="32"/>
          <w:szCs w:val="32"/>
          <w:lang w:val="en-US" w:eastAsia="zh-CN"/>
        </w:rPr>
        <w:t>六</w:t>
      </w:r>
      <w:r>
        <w:rPr>
          <w:rFonts w:hint="eastAsia" w:hAnsi="宋体"/>
          <w:b/>
          <w:bCs/>
          <w:sz w:val="32"/>
          <w:szCs w:val="32"/>
        </w:rPr>
        <w:t>章  响应文件格式</w:t>
      </w:r>
      <w:bookmarkEnd w:id="529"/>
      <w:bookmarkEnd w:id="550"/>
      <w:bookmarkEnd w:id="551"/>
    </w:p>
    <w:p w14:paraId="5D34FABE">
      <w:pPr>
        <w:pStyle w:val="16"/>
        <w:spacing w:before="312" w:beforeLines="100" w:after="312" w:afterLines="100" w:line="360" w:lineRule="auto"/>
        <w:jc w:val="center"/>
        <w:rPr>
          <w:rFonts w:hAnsi="宋体"/>
          <w:b/>
          <w:bCs/>
          <w:sz w:val="32"/>
          <w:szCs w:val="32"/>
        </w:rPr>
      </w:pPr>
      <w:r>
        <w:rPr>
          <w:rFonts w:hint="eastAsia" w:hAnsi="宋体"/>
          <w:b/>
          <w:bCs/>
          <w:sz w:val="32"/>
          <w:szCs w:val="32"/>
          <w:u w:val="single"/>
        </w:rPr>
        <w:t xml:space="preserve">（项目名称）     </w:t>
      </w:r>
    </w:p>
    <w:p w14:paraId="481D8676">
      <w:pPr>
        <w:pStyle w:val="16"/>
        <w:spacing w:before="312" w:beforeLines="100" w:after="312" w:afterLines="100" w:line="360" w:lineRule="auto"/>
        <w:jc w:val="center"/>
        <w:rPr>
          <w:rFonts w:hint="eastAsia" w:ascii="宋体" w:hAnsi="宋体" w:eastAsia="宋体"/>
          <w:b/>
          <w:bCs/>
          <w:sz w:val="32"/>
          <w:szCs w:val="32"/>
        </w:rPr>
      </w:pPr>
      <w:r>
        <w:rPr>
          <w:rFonts w:hint="eastAsia" w:ascii="宋体" w:hAnsi="宋体" w:eastAsia="宋体"/>
          <w:b/>
          <w:bCs/>
          <w:sz w:val="32"/>
          <w:szCs w:val="32"/>
        </w:rPr>
        <w:t>项目编号：</w:t>
      </w:r>
    </w:p>
    <w:p w14:paraId="22A7C97E">
      <w:pPr>
        <w:pStyle w:val="16"/>
        <w:spacing w:before="312" w:beforeLines="100" w:after="312" w:afterLines="100" w:line="360" w:lineRule="auto"/>
        <w:jc w:val="both"/>
        <w:rPr>
          <w:rFonts w:hint="eastAsia" w:hAnsi="宋体"/>
          <w:b/>
          <w:bCs/>
          <w:sz w:val="96"/>
          <w:szCs w:val="96"/>
        </w:rPr>
      </w:pPr>
    </w:p>
    <w:p w14:paraId="72A4387F">
      <w:pPr>
        <w:pStyle w:val="16"/>
        <w:spacing w:before="312" w:beforeLines="100" w:after="312" w:afterLines="100" w:line="360" w:lineRule="auto"/>
        <w:jc w:val="center"/>
        <w:rPr>
          <w:rFonts w:hAnsi="宋体"/>
          <w:b/>
          <w:bCs/>
          <w:sz w:val="72"/>
          <w:szCs w:val="72"/>
        </w:rPr>
      </w:pPr>
      <w:r>
        <w:rPr>
          <w:rFonts w:hint="eastAsia" w:hAnsi="宋体"/>
          <w:b/>
          <w:bCs/>
          <w:sz w:val="72"/>
          <w:szCs w:val="72"/>
        </w:rPr>
        <w:t>响应文件</w:t>
      </w:r>
    </w:p>
    <w:p w14:paraId="7A2E11E0">
      <w:pPr>
        <w:pStyle w:val="16"/>
        <w:spacing w:before="312" w:beforeLines="100" w:after="312" w:afterLines="100" w:line="360" w:lineRule="auto"/>
        <w:jc w:val="center"/>
        <w:rPr>
          <w:rFonts w:hAnsi="宋体"/>
          <w:bCs/>
          <w:sz w:val="32"/>
        </w:rPr>
      </w:pPr>
    </w:p>
    <w:p w14:paraId="7C60A0A0">
      <w:pPr>
        <w:pStyle w:val="16"/>
        <w:spacing w:before="312" w:beforeLines="100" w:after="312" w:afterLines="100" w:line="360" w:lineRule="auto"/>
        <w:jc w:val="both"/>
        <w:rPr>
          <w:rFonts w:hAnsi="宋体"/>
          <w:b/>
          <w:bCs/>
          <w:sz w:val="32"/>
          <w:u w:val="single"/>
        </w:rPr>
      </w:pPr>
    </w:p>
    <w:p w14:paraId="57D65BC8">
      <w:pPr>
        <w:pStyle w:val="16"/>
        <w:spacing w:before="312" w:beforeLines="100" w:after="312" w:afterLines="100" w:line="360" w:lineRule="auto"/>
        <w:jc w:val="center"/>
        <w:rPr>
          <w:rFonts w:hAnsi="宋体"/>
          <w:b/>
          <w:bCs/>
          <w:sz w:val="32"/>
          <w:szCs w:val="32"/>
          <w:u w:val="single"/>
        </w:rPr>
      </w:pPr>
    </w:p>
    <w:p w14:paraId="4D644265">
      <w:pPr>
        <w:pStyle w:val="16"/>
        <w:spacing w:before="312" w:beforeLines="100" w:after="312" w:afterLines="100" w:line="360" w:lineRule="auto"/>
        <w:jc w:val="center"/>
        <w:rPr>
          <w:rFonts w:hAnsi="宋体"/>
          <w:b/>
          <w:bCs/>
          <w:sz w:val="24"/>
          <w:szCs w:val="24"/>
          <w:u w:val="single"/>
        </w:rPr>
      </w:pPr>
      <w:r>
        <w:rPr>
          <w:rFonts w:hint="eastAsia" w:hAnsi="宋体"/>
          <w:b/>
          <w:bCs/>
          <w:sz w:val="24"/>
          <w:szCs w:val="24"/>
        </w:rPr>
        <w:t>响  应 人：</w:t>
      </w:r>
      <w:r>
        <w:rPr>
          <w:rFonts w:hint="eastAsia" w:hAnsi="宋体"/>
          <w:b/>
          <w:bCs/>
          <w:sz w:val="24"/>
          <w:szCs w:val="24"/>
          <w:u w:val="single"/>
        </w:rPr>
        <w:t xml:space="preserve">                 </w:t>
      </w:r>
      <w:r>
        <w:rPr>
          <w:rFonts w:hint="eastAsia" w:hAnsi="宋体"/>
          <w:b/>
          <w:bCs/>
          <w:sz w:val="24"/>
          <w:szCs w:val="24"/>
        </w:rPr>
        <w:t>（</w:t>
      </w:r>
      <w:r>
        <w:rPr>
          <w:rFonts w:hint="eastAsia" w:hAnsi="宋体"/>
          <w:b/>
          <w:bCs/>
          <w:sz w:val="24"/>
          <w:szCs w:val="24"/>
          <w:lang w:val="en-US" w:eastAsia="zh-CN"/>
        </w:rPr>
        <w:t>电子签章</w:t>
      </w:r>
      <w:r>
        <w:rPr>
          <w:rFonts w:hint="eastAsia" w:hAnsi="宋体"/>
          <w:b/>
          <w:bCs/>
          <w:sz w:val="24"/>
          <w:szCs w:val="24"/>
        </w:rPr>
        <w:t>）</w:t>
      </w:r>
    </w:p>
    <w:p w14:paraId="781DC75B">
      <w:pPr>
        <w:pStyle w:val="16"/>
        <w:spacing w:before="312" w:beforeLines="100" w:after="312" w:afterLines="100" w:line="360" w:lineRule="auto"/>
        <w:jc w:val="center"/>
        <w:rPr>
          <w:rFonts w:hAnsi="宋体"/>
          <w:b/>
          <w:bCs/>
          <w:sz w:val="24"/>
          <w:szCs w:val="24"/>
        </w:rPr>
      </w:pPr>
      <w:r>
        <w:rPr>
          <w:rFonts w:hint="eastAsia" w:hAnsi="宋体"/>
          <w:b/>
          <w:bCs/>
          <w:sz w:val="24"/>
          <w:szCs w:val="24"/>
          <w:lang w:val="en-US" w:eastAsia="zh-CN"/>
        </w:rPr>
        <w:t xml:space="preserve"> </w:t>
      </w:r>
      <w:r>
        <w:rPr>
          <w:rFonts w:hint="eastAsia" w:hAnsi="宋体"/>
          <w:b/>
          <w:bCs/>
          <w:sz w:val="24"/>
          <w:szCs w:val="24"/>
        </w:rPr>
        <w:t>法定代表人：</w:t>
      </w:r>
      <w:r>
        <w:rPr>
          <w:rFonts w:hint="eastAsia" w:hAnsi="宋体"/>
          <w:b/>
          <w:bCs/>
          <w:sz w:val="24"/>
          <w:szCs w:val="24"/>
          <w:u w:val="single"/>
        </w:rPr>
        <w:t xml:space="preserve">                  </w:t>
      </w:r>
      <w:r>
        <w:rPr>
          <w:rFonts w:hint="eastAsia" w:hAnsi="宋体"/>
          <w:b/>
          <w:bCs/>
          <w:sz w:val="24"/>
          <w:szCs w:val="24"/>
        </w:rPr>
        <w:t>（</w:t>
      </w:r>
      <w:r>
        <w:rPr>
          <w:rFonts w:hint="eastAsia" w:hAnsi="宋体"/>
          <w:b/>
          <w:bCs/>
          <w:sz w:val="24"/>
          <w:szCs w:val="24"/>
          <w:lang w:val="en-US" w:eastAsia="zh-CN"/>
        </w:rPr>
        <w:t>电子签章</w:t>
      </w:r>
      <w:r>
        <w:rPr>
          <w:rFonts w:hint="eastAsia" w:hAnsi="宋体"/>
          <w:b/>
          <w:bCs/>
          <w:sz w:val="24"/>
          <w:szCs w:val="24"/>
        </w:rPr>
        <w:t>）</w:t>
      </w:r>
    </w:p>
    <w:p w14:paraId="03E681AA">
      <w:pPr>
        <w:pStyle w:val="16"/>
        <w:spacing w:before="312" w:beforeLines="100" w:after="312" w:afterLines="100" w:line="360" w:lineRule="auto"/>
        <w:jc w:val="center"/>
        <w:rPr>
          <w:rFonts w:hAnsi="宋体"/>
          <w:b/>
          <w:bCs/>
          <w:sz w:val="24"/>
          <w:szCs w:val="24"/>
        </w:rPr>
      </w:pPr>
      <w:r>
        <w:rPr>
          <w:rFonts w:hint="eastAsia" w:hAnsi="宋体"/>
          <w:b/>
          <w:bCs/>
          <w:sz w:val="24"/>
          <w:szCs w:val="24"/>
        </w:rPr>
        <w:t>日      期：</w:t>
      </w:r>
      <w:r>
        <w:rPr>
          <w:rFonts w:hint="eastAsia" w:hAnsi="宋体"/>
          <w:b/>
          <w:bCs/>
          <w:sz w:val="24"/>
          <w:szCs w:val="24"/>
          <w:u w:val="single"/>
        </w:rPr>
        <w:t xml:space="preserve">        </w:t>
      </w:r>
      <w:r>
        <w:rPr>
          <w:rFonts w:hint="eastAsia" w:hAnsi="宋体"/>
          <w:b/>
          <w:bCs/>
          <w:sz w:val="24"/>
          <w:szCs w:val="24"/>
        </w:rPr>
        <w:t xml:space="preserve"> 年 </w:t>
      </w:r>
      <w:r>
        <w:rPr>
          <w:rFonts w:hint="eastAsia" w:hAnsi="宋体"/>
          <w:b/>
          <w:bCs/>
          <w:sz w:val="24"/>
          <w:szCs w:val="24"/>
          <w:u w:val="single"/>
        </w:rPr>
        <w:t xml:space="preserve">      </w:t>
      </w:r>
      <w:r>
        <w:rPr>
          <w:rFonts w:hint="eastAsia" w:hAnsi="宋体"/>
          <w:b/>
          <w:bCs/>
          <w:sz w:val="24"/>
          <w:szCs w:val="24"/>
        </w:rPr>
        <w:t>月</w:t>
      </w:r>
      <w:r>
        <w:rPr>
          <w:rFonts w:hint="eastAsia" w:hAnsi="宋体"/>
          <w:b/>
          <w:bCs/>
          <w:sz w:val="24"/>
          <w:szCs w:val="24"/>
          <w:u w:val="single"/>
        </w:rPr>
        <w:t xml:space="preserve">       </w:t>
      </w:r>
      <w:r>
        <w:rPr>
          <w:rFonts w:hint="eastAsia" w:hAnsi="宋体"/>
          <w:b/>
          <w:bCs/>
          <w:sz w:val="24"/>
          <w:szCs w:val="24"/>
        </w:rPr>
        <w:t>日</w:t>
      </w:r>
    </w:p>
    <w:p w14:paraId="4864D359">
      <w:pPr>
        <w:pStyle w:val="16"/>
        <w:spacing w:before="312" w:beforeLines="100" w:after="312" w:afterLines="100" w:line="360" w:lineRule="auto"/>
        <w:jc w:val="right"/>
        <w:rPr>
          <w:rFonts w:hAnsi="宋体"/>
          <w:b/>
          <w:sz w:val="24"/>
          <w:szCs w:val="24"/>
        </w:rPr>
        <w:sectPr>
          <w:headerReference r:id="rId3" w:type="default"/>
          <w:footerReference r:id="rId4" w:type="default"/>
          <w:pgSz w:w="11907" w:h="16840"/>
          <w:pgMar w:top="1440" w:right="1080" w:bottom="1440" w:left="1080" w:header="777" w:footer="641" w:gutter="0"/>
          <w:pgNumType w:start="1"/>
          <w:cols w:space="720" w:num="1"/>
          <w:docGrid w:type="linesAndChars" w:linePitch="312" w:charSpace="0"/>
        </w:sectPr>
      </w:pPr>
    </w:p>
    <w:p w14:paraId="52E9D2A6">
      <w:pPr>
        <w:pStyle w:val="3"/>
        <w:tabs>
          <w:tab w:val="left" w:pos="840"/>
        </w:tabs>
        <w:spacing w:line="360" w:lineRule="auto"/>
        <w:jc w:val="center"/>
        <w:rPr>
          <w:rFonts w:cs="Times New Roman"/>
          <w:bCs w:val="0"/>
          <w:sz w:val="32"/>
          <w:szCs w:val="32"/>
          <w:lang w:val="zh-CN"/>
        </w:rPr>
      </w:pPr>
      <w:bookmarkStart w:id="552" w:name="_Toc2421"/>
      <w:bookmarkStart w:id="553" w:name="_Toc23774492"/>
      <w:r>
        <w:rPr>
          <w:rFonts w:hint="eastAsia" w:cs="Times New Roman"/>
          <w:bCs w:val="0"/>
          <w:sz w:val="32"/>
          <w:szCs w:val="32"/>
          <w:lang w:val="zh-CN"/>
        </w:rPr>
        <w:t>目  录</w:t>
      </w:r>
    </w:p>
    <w:p w14:paraId="2FF7EDA0">
      <w:pPr>
        <w:rPr>
          <w:lang w:val="zh-CN"/>
        </w:rPr>
      </w:pPr>
    </w:p>
    <w:p w14:paraId="42C1FF70">
      <w:pPr>
        <w:pStyle w:val="24"/>
        <w:rPr>
          <w:lang w:val="zh-CN"/>
        </w:rPr>
      </w:pPr>
    </w:p>
    <w:p w14:paraId="2E73CC28">
      <w:pPr>
        <w:pageBreakBefore w:val="0"/>
        <w:kinsoku/>
        <w:wordWrap/>
        <w:overflowPunct/>
        <w:topLinePunct w:val="0"/>
        <w:autoSpaceDE w:val="0"/>
        <w:autoSpaceDN w:val="0"/>
        <w:bidi w:val="0"/>
        <w:adjustRightInd w:val="0"/>
        <w:snapToGrid w:val="0"/>
        <w:spacing w:line="360" w:lineRule="auto"/>
        <w:ind w:right="40" w:firstLine="560" w:firstLineChars="200"/>
        <w:jc w:val="center"/>
        <w:textAlignment w:val="auto"/>
        <w:rPr>
          <w:sz w:val="28"/>
          <w:szCs w:val="28"/>
        </w:rPr>
      </w:pPr>
      <w:r>
        <w:rPr>
          <w:rFonts w:hint="eastAsia" w:ascii="宋体" w:hAnsi="宋体" w:cs="宋体"/>
          <w:b/>
          <w:bCs/>
          <w:sz w:val="28"/>
          <w:szCs w:val="36"/>
        </w:rPr>
        <w:t>（根据项目需求，格式自拟）</w:t>
      </w:r>
      <w:r>
        <w:rPr>
          <w:rFonts w:cs="Times New Roman"/>
          <w:bCs/>
          <w:sz w:val="28"/>
          <w:szCs w:val="28"/>
          <w:lang w:val="zh-CN"/>
        </w:rPr>
        <w:br w:type="page"/>
      </w:r>
      <w:r>
        <w:rPr>
          <w:rFonts w:hint="eastAsia" w:cs="Times New Roman"/>
          <w:bCs/>
          <w:sz w:val="32"/>
          <w:szCs w:val="32"/>
          <w:lang w:val="zh-CN"/>
        </w:rPr>
        <w:t>一、</w:t>
      </w:r>
      <w:r>
        <w:rPr>
          <w:rFonts w:hint="eastAsia" w:cs="Times New Roman"/>
          <w:b/>
          <w:bCs/>
          <w:sz w:val="32"/>
          <w:szCs w:val="32"/>
          <w:lang w:val="zh-CN"/>
        </w:rPr>
        <w:t>磋商函</w:t>
      </w:r>
      <w:bookmarkEnd w:id="552"/>
      <w:r>
        <w:rPr>
          <w:rFonts w:hint="eastAsia" w:cs="Times New Roman"/>
          <w:b/>
          <w:bCs/>
          <w:sz w:val="32"/>
          <w:szCs w:val="32"/>
          <w:lang w:val="zh-CN"/>
        </w:rPr>
        <w:t>及磋商函附录</w:t>
      </w:r>
      <w:bookmarkEnd w:id="553"/>
    </w:p>
    <w:p w14:paraId="04D5D3C3">
      <w:pPr>
        <w:pStyle w:val="4"/>
        <w:pageBreakBefore w:val="0"/>
        <w:kinsoku/>
        <w:overflowPunct/>
        <w:bidi w:val="0"/>
        <w:adjustRightInd w:val="0"/>
        <w:snapToGrid w:val="0"/>
        <w:spacing w:line="360" w:lineRule="auto"/>
        <w:ind w:firstLine="560" w:firstLineChars="200"/>
        <w:jc w:val="center"/>
        <w:textAlignment w:val="auto"/>
        <w:rPr>
          <w:sz w:val="28"/>
          <w:szCs w:val="28"/>
        </w:rPr>
      </w:pPr>
      <w:r>
        <w:rPr>
          <w:rFonts w:hint="eastAsia"/>
          <w:sz w:val="28"/>
          <w:szCs w:val="28"/>
          <w:lang w:val="zh-CN"/>
        </w:rPr>
        <w:t>（一）磋商函</w:t>
      </w:r>
    </w:p>
    <w:p w14:paraId="30877196">
      <w:pPr>
        <w:pageBreakBefore w:val="0"/>
        <w:widowControl/>
        <w:kinsoku/>
        <w:overflowPunct/>
        <w:bidi w:val="0"/>
        <w:adjustRightInd w:val="0"/>
        <w:snapToGrid w:val="0"/>
        <w:spacing w:line="360" w:lineRule="auto"/>
        <w:ind w:firstLine="480" w:firstLineChars="200"/>
        <w:jc w:val="left"/>
        <w:textAlignment w:val="auto"/>
        <w:rPr>
          <w:rFonts w:hint="eastAsia" w:ascii="宋体" w:hAnsi="宋体" w:cs="宋体"/>
          <w:kern w:val="0"/>
          <w:sz w:val="24"/>
          <w:szCs w:val="24"/>
          <w:u w:val="single"/>
          <w:lang w:bidi="zh-CN"/>
        </w:rPr>
      </w:pPr>
      <w:bookmarkStart w:id="554" w:name="_Toc21386"/>
      <w:bookmarkStart w:id="555" w:name="_Toc21652"/>
      <w:r>
        <w:rPr>
          <w:rFonts w:hint="eastAsia" w:ascii="宋体" w:hAnsi="宋体" w:cs="宋体"/>
          <w:kern w:val="0"/>
          <w:sz w:val="24"/>
          <w:szCs w:val="24"/>
          <w:u w:val="single"/>
          <w:lang w:bidi="zh-CN"/>
        </w:rPr>
        <w:t>致：（采购人名称）</w:t>
      </w:r>
    </w:p>
    <w:p w14:paraId="6B550718">
      <w:pPr>
        <w:pageBreakBefore w:val="0"/>
        <w:widowControl/>
        <w:kinsoku/>
        <w:overflowPunct/>
        <w:bidi w:val="0"/>
        <w:adjustRightInd w:val="0"/>
        <w:snapToGrid w:val="0"/>
        <w:spacing w:line="360" w:lineRule="auto"/>
        <w:ind w:firstLine="480" w:firstLineChars="200"/>
        <w:jc w:val="left"/>
        <w:textAlignment w:val="auto"/>
        <w:rPr>
          <w:rFonts w:hint="eastAsia" w:ascii="宋体" w:hAnsi="宋体" w:cs="宋体"/>
          <w:kern w:val="0"/>
          <w:sz w:val="24"/>
          <w:szCs w:val="24"/>
        </w:rPr>
      </w:pPr>
      <w:r>
        <w:rPr>
          <w:rFonts w:hint="eastAsia" w:ascii="宋体" w:hAnsi="宋体" w:cs="宋体"/>
          <w:kern w:val="0"/>
          <w:sz w:val="24"/>
          <w:szCs w:val="24"/>
          <w:lang w:bidi="zh-CN"/>
        </w:rPr>
        <w:t>1．我方已仔细研究了</w:t>
      </w:r>
      <w:r>
        <w:rPr>
          <w:rFonts w:hint="eastAsia" w:ascii="宋体" w:hAnsi="宋体" w:cs="宋体"/>
          <w:kern w:val="0"/>
          <w:sz w:val="24"/>
          <w:szCs w:val="24"/>
          <w:u w:val="single"/>
          <w:lang w:bidi="zh-CN"/>
        </w:rPr>
        <w:t xml:space="preserve"> （项目名称）</w:t>
      </w:r>
      <w:r>
        <w:rPr>
          <w:rFonts w:hint="eastAsia" w:ascii="宋体" w:hAnsi="宋体" w:cs="宋体"/>
          <w:kern w:val="0"/>
          <w:sz w:val="24"/>
          <w:szCs w:val="24"/>
          <w:lang w:bidi="zh-CN"/>
        </w:rPr>
        <w:t>施工磋商文件的全部内容，愿以人民币（大写）</w:t>
      </w:r>
      <w:r>
        <w:rPr>
          <w:rFonts w:hint="eastAsia" w:ascii="宋体" w:hAnsi="宋体" w:cs="宋体"/>
          <w:kern w:val="0"/>
          <w:sz w:val="24"/>
          <w:szCs w:val="24"/>
          <w:u w:val="single"/>
          <w:lang w:bidi="zh-CN"/>
        </w:rPr>
        <w:t xml:space="preserve">     </w:t>
      </w:r>
      <w:r>
        <w:rPr>
          <w:rFonts w:hint="eastAsia" w:ascii="宋体" w:hAnsi="宋体" w:cs="宋体"/>
          <w:kern w:val="0"/>
          <w:sz w:val="24"/>
          <w:szCs w:val="24"/>
          <w:lang w:bidi="zh-CN"/>
        </w:rPr>
        <w:t>（小写）</w:t>
      </w:r>
      <w:r>
        <w:rPr>
          <w:rFonts w:hint="eastAsia" w:ascii="宋体" w:hAnsi="宋体" w:cs="宋体"/>
          <w:kern w:val="0"/>
          <w:sz w:val="24"/>
          <w:szCs w:val="24"/>
          <w:u w:val="single"/>
          <w:lang w:bidi="zh-CN"/>
        </w:rPr>
        <w:t xml:space="preserve">      </w:t>
      </w:r>
      <w:r>
        <w:rPr>
          <w:rFonts w:hint="eastAsia" w:ascii="宋体" w:hAnsi="宋体" w:cs="宋体"/>
          <w:kern w:val="0"/>
          <w:sz w:val="24"/>
          <w:szCs w:val="24"/>
          <w:lang w:bidi="zh-CN"/>
        </w:rPr>
        <w:t>元的磋商总报价；工期</w:t>
      </w:r>
      <w:r>
        <w:rPr>
          <w:rFonts w:hint="eastAsia" w:ascii="宋体" w:hAnsi="宋体" w:cs="宋体"/>
          <w:kern w:val="0"/>
          <w:sz w:val="24"/>
          <w:szCs w:val="24"/>
          <w:u w:val="single"/>
          <w:lang w:bidi="zh-CN"/>
        </w:rPr>
        <w:t xml:space="preserve">        </w:t>
      </w:r>
      <w:r>
        <w:rPr>
          <w:rFonts w:hint="eastAsia" w:ascii="宋体" w:hAnsi="宋体" w:cs="宋体"/>
          <w:kern w:val="0"/>
          <w:sz w:val="24"/>
          <w:szCs w:val="24"/>
          <w:lang w:bidi="zh-CN"/>
        </w:rPr>
        <w:t>，按合同约定实施和完成承包工程，修补工程中的任何缺陷，工程质量</w:t>
      </w:r>
      <w:r>
        <w:rPr>
          <w:rFonts w:hint="eastAsia" w:ascii="宋体" w:hAnsi="宋体" w:cs="宋体"/>
          <w:kern w:val="0"/>
          <w:sz w:val="24"/>
          <w:szCs w:val="24"/>
          <w:u w:val="single"/>
          <w:lang w:bidi="zh-CN"/>
        </w:rPr>
        <w:t xml:space="preserve">      </w:t>
      </w:r>
      <w:r>
        <w:rPr>
          <w:rFonts w:hint="eastAsia" w:ascii="宋体" w:hAnsi="宋体" w:cs="宋体"/>
          <w:kern w:val="0"/>
          <w:sz w:val="24"/>
          <w:szCs w:val="24"/>
          <w:lang w:bidi="zh-CN"/>
        </w:rPr>
        <w:t>。</w:t>
      </w:r>
    </w:p>
    <w:p w14:paraId="760D1592">
      <w:pPr>
        <w:pageBreakBefore w:val="0"/>
        <w:widowControl/>
        <w:kinsoku/>
        <w:overflowPunct/>
        <w:bidi w:val="0"/>
        <w:adjustRightInd w:val="0"/>
        <w:snapToGrid w:val="0"/>
        <w:spacing w:line="360" w:lineRule="auto"/>
        <w:ind w:firstLine="480" w:firstLineChars="200"/>
        <w:jc w:val="left"/>
        <w:textAlignment w:val="auto"/>
        <w:rPr>
          <w:rFonts w:hint="eastAsia" w:ascii="宋体" w:hAnsi="宋体" w:cs="宋体"/>
          <w:kern w:val="0"/>
          <w:sz w:val="24"/>
          <w:szCs w:val="24"/>
          <w:u w:val="single"/>
          <w:lang w:bidi="zh-CN"/>
        </w:rPr>
      </w:pPr>
      <w:r>
        <w:rPr>
          <w:rFonts w:hint="eastAsia" w:ascii="宋体" w:hAnsi="宋体" w:cs="宋体"/>
          <w:kern w:val="0"/>
          <w:sz w:val="24"/>
          <w:szCs w:val="24"/>
          <w:lang w:bidi="zh-CN"/>
        </w:rPr>
        <w:t>2．我方承诺在响应文件递交截止日期起</w:t>
      </w:r>
      <w:r>
        <w:rPr>
          <w:rFonts w:hint="eastAsia" w:ascii="宋体" w:hAnsi="宋体" w:cs="宋体"/>
          <w:kern w:val="0"/>
          <w:sz w:val="24"/>
          <w:szCs w:val="24"/>
          <w:u w:val="single"/>
          <w:lang w:bidi="zh-CN"/>
        </w:rPr>
        <w:t xml:space="preserve">       </w:t>
      </w:r>
      <w:r>
        <w:rPr>
          <w:rFonts w:hint="eastAsia" w:ascii="宋体" w:hAnsi="宋体" w:cs="宋体"/>
          <w:kern w:val="0"/>
          <w:sz w:val="24"/>
          <w:szCs w:val="24"/>
          <w:lang w:bidi="zh-CN"/>
        </w:rPr>
        <w:t>日历天内不修改、撤销响应文件。</w:t>
      </w:r>
    </w:p>
    <w:p w14:paraId="4F69F173">
      <w:pPr>
        <w:pageBreakBefore w:val="0"/>
        <w:widowControl/>
        <w:kinsoku/>
        <w:overflowPunct/>
        <w:bidi w:val="0"/>
        <w:adjustRightInd w:val="0"/>
        <w:snapToGrid w:val="0"/>
        <w:spacing w:line="360" w:lineRule="auto"/>
        <w:ind w:firstLine="480" w:firstLineChars="200"/>
        <w:jc w:val="left"/>
        <w:textAlignment w:val="auto"/>
        <w:rPr>
          <w:rFonts w:hint="eastAsia" w:ascii="宋体" w:hAnsi="宋体" w:cs="宋体"/>
          <w:kern w:val="0"/>
          <w:sz w:val="24"/>
          <w:szCs w:val="24"/>
          <w:u w:val="single"/>
          <w:lang w:bidi="zh-CN"/>
        </w:rPr>
      </w:pPr>
      <w:r>
        <w:rPr>
          <w:rFonts w:hint="eastAsia" w:ascii="宋体" w:hAnsi="宋体" w:cs="宋体"/>
          <w:kern w:val="0"/>
          <w:sz w:val="24"/>
          <w:szCs w:val="24"/>
          <w:lang w:bidi="zh-CN"/>
        </w:rPr>
        <w:t>3．如我方中标：</w:t>
      </w:r>
    </w:p>
    <w:p w14:paraId="367EF36D">
      <w:pPr>
        <w:pageBreakBefore w:val="0"/>
        <w:widowControl/>
        <w:kinsoku/>
        <w:overflowPunct/>
        <w:bidi w:val="0"/>
        <w:adjustRightInd w:val="0"/>
        <w:snapToGrid w:val="0"/>
        <w:spacing w:line="360" w:lineRule="auto"/>
        <w:ind w:firstLine="480" w:firstLineChars="200"/>
        <w:jc w:val="left"/>
        <w:textAlignment w:val="auto"/>
        <w:rPr>
          <w:rFonts w:hint="eastAsia" w:ascii="宋体" w:hAnsi="宋体" w:cs="宋体"/>
          <w:kern w:val="0"/>
          <w:sz w:val="24"/>
          <w:szCs w:val="24"/>
          <w:lang w:bidi="zh-CN"/>
        </w:rPr>
      </w:pPr>
      <w:r>
        <w:rPr>
          <w:rFonts w:hint="eastAsia" w:ascii="宋体" w:hAnsi="宋体" w:cs="宋体"/>
          <w:kern w:val="0"/>
          <w:sz w:val="24"/>
          <w:szCs w:val="24"/>
          <w:lang w:bidi="zh-CN"/>
        </w:rPr>
        <w:t>（1）我方承诺在收到成交通知书后，在成交通知书规定的期限内与你方签订合同。</w:t>
      </w:r>
    </w:p>
    <w:p w14:paraId="434FFE87">
      <w:pPr>
        <w:pageBreakBefore w:val="0"/>
        <w:widowControl/>
        <w:kinsoku/>
        <w:overflowPunct/>
        <w:bidi w:val="0"/>
        <w:adjustRightInd w:val="0"/>
        <w:snapToGrid w:val="0"/>
        <w:spacing w:line="360" w:lineRule="auto"/>
        <w:ind w:firstLine="480" w:firstLineChars="200"/>
        <w:jc w:val="left"/>
        <w:textAlignment w:val="auto"/>
        <w:rPr>
          <w:rFonts w:hint="eastAsia" w:ascii="宋体" w:hAnsi="宋体" w:cs="宋体"/>
          <w:kern w:val="0"/>
          <w:sz w:val="24"/>
          <w:szCs w:val="24"/>
          <w:lang w:bidi="zh-CN"/>
        </w:rPr>
      </w:pPr>
      <w:r>
        <w:rPr>
          <w:rFonts w:hint="eastAsia" w:ascii="宋体" w:hAnsi="宋体" w:cs="宋体"/>
          <w:kern w:val="0"/>
          <w:sz w:val="24"/>
          <w:szCs w:val="24"/>
          <w:lang w:bidi="zh-CN"/>
        </w:rPr>
        <w:t>（2）随同本响应函递交的响应函附录属于合同文件的组成部分。</w:t>
      </w:r>
    </w:p>
    <w:p w14:paraId="178E09EF">
      <w:pPr>
        <w:pageBreakBefore w:val="0"/>
        <w:widowControl/>
        <w:kinsoku/>
        <w:overflowPunct/>
        <w:bidi w:val="0"/>
        <w:adjustRightInd w:val="0"/>
        <w:snapToGrid w:val="0"/>
        <w:spacing w:line="360" w:lineRule="auto"/>
        <w:ind w:firstLine="480" w:firstLineChars="200"/>
        <w:jc w:val="left"/>
        <w:textAlignment w:val="auto"/>
        <w:rPr>
          <w:rFonts w:hint="eastAsia" w:ascii="宋体" w:hAnsi="宋体" w:cs="宋体"/>
          <w:kern w:val="0"/>
          <w:sz w:val="24"/>
          <w:szCs w:val="24"/>
          <w:lang w:bidi="zh-CN"/>
        </w:rPr>
      </w:pPr>
      <w:r>
        <w:rPr>
          <w:rFonts w:hint="eastAsia" w:ascii="宋体" w:hAnsi="宋体" w:cs="宋体"/>
          <w:kern w:val="0"/>
          <w:sz w:val="24"/>
          <w:szCs w:val="24"/>
          <w:lang w:bidi="zh-CN"/>
        </w:rPr>
        <w:t>（3）我方承诺在合同约定的期限内完成并移交全部合同工程。</w:t>
      </w:r>
    </w:p>
    <w:p w14:paraId="57A900C4">
      <w:pPr>
        <w:pageBreakBefore w:val="0"/>
        <w:widowControl/>
        <w:kinsoku/>
        <w:overflowPunct/>
        <w:bidi w:val="0"/>
        <w:adjustRightInd w:val="0"/>
        <w:snapToGrid w:val="0"/>
        <w:spacing w:line="360" w:lineRule="auto"/>
        <w:ind w:firstLine="480" w:firstLineChars="200"/>
        <w:jc w:val="left"/>
        <w:textAlignment w:val="auto"/>
        <w:rPr>
          <w:rFonts w:hint="eastAsia" w:ascii="宋体" w:hAnsi="宋体" w:cs="宋体"/>
          <w:kern w:val="0"/>
          <w:sz w:val="24"/>
          <w:szCs w:val="24"/>
          <w:lang w:bidi="zh-CN"/>
        </w:rPr>
      </w:pPr>
      <w:r>
        <w:rPr>
          <w:rFonts w:hint="eastAsia" w:ascii="宋体" w:hAnsi="宋体" w:cs="宋体"/>
          <w:kern w:val="0"/>
          <w:sz w:val="24"/>
          <w:szCs w:val="24"/>
          <w:lang w:bidi="zh-CN"/>
        </w:rPr>
        <w:t>（4）我方承诺满足合同专用条款中补充条款的内容。</w:t>
      </w:r>
    </w:p>
    <w:p w14:paraId="2840113F">
      <w:pPr>
        <w:pageBreakBefore w:val="0"/>
        <w:widowControl/>
        <w:kinsoku/>
        <w:overflowPunct/>
        <w:bidi w:val="0"/>
        <w:adjustRightInd w:val="0"/>
        <w:snapToGrid w:val="0"/>
        <w:spacing w:line="360" w:lineRule="auto"/>
        <w:ind w:firstLine="480" w:firstLineChars="200"/>
        <w:jc w:val="left"/>
        <w:textAlignment w:val="auto"/>
        <w:rPr>
          <w:rFonts w:hint="eastAsia" w:ascii="宋体" w:hAnsi="宋体" w:cs="宋体"/>
          <w:kern w:val="0"/>
          <w:sz w:val="24"/>
          <w:szCs w:val="24"/>
          <w:lang w:bidi="zh-CN"/>
        </w:rPr>
      </w:pPr>
      <w:r>
        <w:rPr>
          <w:rFonts w:hint="eastAsia" w:ascii="宋体" w:hAnsi="宋体" w:cs="宋体"/>
          <w:kern w:val="0"/>
          <w:sz w:val="24"/>
          <w:szCs w:val="24"/>
          <w:lang w:bidi="zh-CN"/>
        </w:rPr>
        <w:t>4．我方在此声明，所递交的响应文件及有关资料内容完整、真实和准确。</w:t>
      </w:r>
    </w:p>
    <w:p w14:paraId="601D9367">
      <w:pPr>
        <w:pageBreakBefore w:val="0"/>
        <w:widowControl/>
        <w:kinsoku/>
        <w:overflowPunct/>
        <w:bidi w:val="0"/>
        <w:adjustRightInd w:val="0"/>
        <w:snapToGrid w:val="0"/>
        <w:spacing w:line="360" w:lineRule="auto"/>
        <w:ind w:firstLine="480" w:firstLineChars="200"/>
        <w:jc w:val="left"/>
        <w:textAlignment w:val="auto"/>
        <w:rPr>
          <w:rFonts w:hint="eastAsia" w:ascii="宋体" w:hAnsi="宋体" w:cs="宋体"/>
          <w:kern w:val="0"/>
          <w:sz w:val="24"/>
          <w:szCs w:val="24"/>
          <w:lang w:bidi="zh-CN"/>
        </w:rPr>
      </w:pPr>
      <w:r>
        <w:rPr>
          <w:rFonts w:hint="eastAsia" w:ascii="宋体" w:hAnsi="宋体" w:cs="宋体"/>
          <w:kern w:val="0"/>
          <w:sz w:val="24"/>
          <w:szCs w:val="24"/>
          <w:lang w:bidi="zh-CN"/>
        </w:rPr>
        <w:t>5．</w:t>
      </w:r>
      <w:r>
        <w:rPr>
          <w:rFonts w:hint="eastAsia" w:ascii="宋体" w:hAnsi="宋体" w:cs="宋体"/>
          <w:kern w:val="0"/>
          <w:sz w:val="24"/>
          <w:szCs w:val="24"/>
          <w:u w:val="single"/>
          <w:lang w:bidi="zh-CN"/>
        </w:rPr>
        <w:t xml:space="preserve">           </w:t>
      </w:r>
      <w:r>
        <w:rPr>
          <w:rFonts w:hint="eastAsia" w:ascii="宋体" w:hAnsi="宋体" w:cs="宋体"/>
          <w:kern w:val="0"/>
          <w:sz w:val="24"/>
          <w:szCs w:val="24"/>
          <w:lang w:bidi="zh-CN"/>
        </w:rPr>
        <w:t>（其他补充说明）。</w:t>
      </w:r>
    </w:p>
    <w:p w14:paraId="1A246342">
      <w:pPr>
        <w:pStyle w:val="12"/>
        <w:pageBreakBefore w:val="0"/>
        <w:kinsoku/>
        <w:overflowPunct/>
        <w:bidi w:val="0"/>
        <w:adjustRightInd w:val="0"/>
        <w:snapToGrid w:val="0"/>
        <w:spacing w:line="360" w:lineRule="auto"/>
        <w:ind w:firstLine="480" w:firstLineChars="200"/>
        <w:textAlignment w:val="auto"/>
        <w:rPr>
          <w:rFonts w:hint="eastAsia"/>
          <w:sz w:val="24"/>
          <w:szCs w:val="24"/>
        </w:rPr>
      </w:pPr>
    </w:p>
    <w:p w14:paraId="3F6BC6DD">
      <w:pPr>
        <w:pStyle w:val="12"/>
        <w:pageBreakBefore w:val="0"/>
        <w:kinsoku/>
        <w:overflowPunct/>
        <w:bidi w:val="0"/>
        <w:adjustRightInd w:val="0"/>
        <w:snapToGrid w:val="0"/>
        <w:spacing w:line="360" w:lineRule="auto"/>
        <w:ind w:firstLine="480" w:firstLineChars="200"/>
        <w:textAlignment w:val="auto"/>
        <w:rPr>
          <w:rFonts w:hint="eastAsia" w:hAnsi="宋体" w:eastAsia="宋体" w:cs="宋体"/>
          <w:sz w:val="24"/>
          <w:szCs w:val="24"/>
        </w:rPr>
      </w:pPr>
    </w:p>
    <w:p w14:paraId="2156CBF1">
      <w:pPr>
        <w:pageBreakBefore w:val="0"/>
        <w:widowControl/>
        <w:kinsoku/>
        <w:overflowPunct/>
        <w:bidi w:val="0"/>
        <w:adjustRightInd w:val="0"/>
        <w:snapToGrid w:val="0"/>
        <w:spacing w:line="360" w:lineRule="auto"/>
        <w:ind w:firstLine="480" w:firstLineChars="200"/>
        <w:jc w:val="left"/>
        <w:textAlignment w:val="auto"/>
        <w:rPr>
          <w:rFonts w:hint="eastAsia" w:ascii="宋体" w:hAnsi="宋体" w:cs="宋体"/>
          <w:kern w:val="0"/>
          <w:sz w:val="24"/>
          <w:szCs w:val="24"/>
          <w:lang w:bidi="zh-CN"/>
        </w:rPr>
      </w:pPr>
      <w:r>
        <w:rPr>
          <w:rFonts w:hint="eastAsia" w:ascii="宋体" w:hAnsi="宋体" w:cs="宋体"/>
          <w:kern w:val="0"/>
          <w:sz w:val="24"/>
          <w:szCs w:val="24"/>
        </w:rPr>
        <w:t>单位公章</w:t>
      </w:r>
      <w:r>
        <w:rPr>
          <w:rFonts w:hint="eastAsia" w:ascii="宋体" w:hAnsi="宋体" w:cs="宋体"/>
          <w:kern w:val="0"/>
          <w:sz w:val="24"/>
          <w:szCs w:val="24"/>
          <w:lang w:bidi="zh-CN"/>
        </w:rPr>
        <w:t>：</w:t>
      </w:r>
      <w:r>
        <w:rPr>
          <w:rFonts w:hint="eastAsia" w:cs="宋体"/>
          <w:kern w:val="0"/>
          <w:sz w:val="24"/>
          <w:szCs w:val="24"/>
          <w:u w:val="single"/>
          <w:lang w:val="en-US" w:bidi="zh-CN"/>
        </w:rPr>
        <w:t xml:space="preserve">          </w:t>
      </w:r>
      <w:r>
        <w:rPr>
          <w:rFonts w:hint="eastAsia" w:ascii="宋体" w:hAnsi="宋体" w:cs="宋体"/>
          <w:kern w:val="0"/>
          <w:sz w:val="24"/>
          <w:szCs w:val="24"/>
          <w:lang w:bidi="zh-CN"/>
        </w:rPr>
        <w:t>（电子签章）</w:t>
      </w:r>
    </w:p>
    <w:p w14:paraId="44278D78">
      <w:pPr>
        <w:pageBreakBefore w:val="0"/>
        <w:widowControl/>
        <w:kinsoku/>
        <w:overflowPunct/>
        <w:bidi w:val="0"/>
        <w:adjustRightInd w:val="0"/>
        <w:snapToGrid w:val="0"/>
        <w:spacing w:line="360" w:lineRule="auto"/>
        <w:ind w:firstLine="480" w:firstLineChars="200"/>
        <w:jc w:val="left"/>
        <w:textAlignment w:val="auto"/>
        <w:rPr>
          <w:rFonts w:hint="eastAsia" w:ascii="宋体" w:hAnsi="宋体" w:cs="宋体"/>
          <w:kern w:val="0"/>
          <w:sz w:val="24"/>
          <w:szCs w:val="24"/>
          <w:lang w:bidi="zh-CN"/>
        </w:rPr>
      </w:pPr>
      <w:r>
        <w:rPr>
          <w:rFonts w:hint="eastAsia" w:ascii="宋体" w:hAnsi="宋体" w:cs="宋体"/>
          <w:kern w:val="0"/>
          <w:sz w:val="24"/>
          <w:szCs w:val="24"/>
          <w:lang w:bidi="zh-CN"/>
        </w:rPr>
        <w:t>法定代表人：</w:t>
      </w:r>
      <w:r>
        <w:rPr>
          <w:rFonts w:hint="eastAsia" w:cs="宋体"/>
          <w:kern w:val="0"/>
          <w:sz w:val="24"/>
          <w:szCs w:val="24"/>
          <w:u w:val="single"/>
          <w:lang w:val="en-US" w:bidi="zh-CN"/>
        </w:rPr>
        <w:t xml:space="preserve">        </w:t>
      </w:r>
      <w:r>
        <w:rPr>
          <w:rFonts w:hint="eastAsia" w:ascii="宋体" w:hAnsi="宋体" w:cs="宋体"/>
          <w:kern w:val="0"/>
          <w:sz w:val="24"/>
          <w:szCs w:val="24"/>
          <w:lang w:bidi="zh-CN"/>
        </w:rPr>
        <w:t>（电子签章）</w:t>
      </w:r>
    </w:p>
    <w:p w14:paraId="559636F8">
      <w:pPr>
        <w:pageBreakBefore w:val="0"/>
        <w:widowControl/>
        <w:kinsoku/>
        <w:overflowPunct/>
        <w:bidi w:val="0"/>
        <w:adjustRightInd w:val="0"/>
        <w:snapToGrid w:val="0"/>
        <w:spacing w:line="360" w:lineRule="auto"/>
        <w:ind w:firstLine="480" w:firstLineChars="200"/>
        <w:jc w:val="left"/>
        <w:textAlignment w:val="auto"/>
        <w:rPr>
          <w:rFonts w:hint="eastAsia" w:ascii="宋体" w:hAnsi="宋体" w:cs="宋体"/>
          <w:kern w:val="0"/>
          <w:sz w:val="24"/>
          <w:szCs w:val="24"/>
        </w:rPr>
      </w:pPr>
      <w:r>
        <w:rPr>
          <w:rFonts w:hint="eastAsia" w:ascii="宋体" w:hAnsi="宋体" w:cs="宋体"/>
          <w:kern w:val="0"/>
          <w:sz w:val="24"/>
          <w:szCs w:val="24"/>
          <w:lang w:bidi="zh-CN"/>
        </w:rPr>
        <w:t>日  期：</w:t>
      </w:r>
      <w:r>
        <w:rPr>
          <w:rFonts w:hint="eastAsia" w:ascii="宋体" w:hAnsi="宋体" w:cs="宋体"/>
          <w:kern w:val="0"/>
          <w:sz w:val="24"/>
          <w:szCs w:val="24"/>
          <w:u w:val="single"/>
          <w:lang w:bidi="zh-CN"/>
        </w:rPr>
        <w:t xml:space="preserve">  </w:t>
      </w:r>
      <w:r>
        <w:rPr>
          <w:rFonts w:hint="eastAsia" w:cs="宋体"/>
          <w:kern w:val="0"/>
          <w:sz w:val="24"/>
          <w:szCs w:val="24"/>
          <w:u w:val="single"/>
          <w:lang w:val="en-US" w:bidi="zh-CN"/>
        </w:rPr>
        <w:t xml:space="preserve">  </w:t>
      </w:r>
      <w:r>
        <w:rPr>
          <w:rFonts w:hint="eastAsia" w:ascii="宋体" w:hAnsi="宋体" w:cs="宋体"/>
          <w:kern w:val="0"/>
          <w:sz w:val="24"/>
          <w:szCs w:val="24"/>
          <w:lang w:bidi="zh-CN"/>
        </w:rPr>
        <w:t>年</w:t>
      </w:r>
      <w:r>
        <w:rPr>
          <w:rFonts w:hint="eastAsia" w:ascii="宋体" w:hAnsi="宋体" w:cs="宋体"/>
          <w:kern w:val="0"/>
          <w:sz w:val="24"/>
          <w:szCs w:val="24"/>
          <w:u w:val="single"/>
          <w:lang w:bidi="zh-CN"/>
        </w:rPr>
        <w:t xml:space="preserve">  </w:t>
      </w:r>
      <w:r>
        <w:rPr>
          <w:rFonts w:hint="eastAsia" w:cs="宋体"/>
          <w:kern w:val="0"/>
          <w:sz w:val="24"/>
          <w:szCs w:val="24"/>
          <w:u w:val="single"/>
          <w:lang w:val="en-US" w:bidi="zh-CN"/>
        </w:rPr>
        <w:t xml:space="preserve">  </w:t>
      </w:r>
      <w:r>
        <w:rPr>
          <w:rFonts w:hint="eastAsia" w:ascii="宋体" w:hAnsi="宋体" w:cs="宋体"/>
          <w:kern w:val="0"/>
          <w:sz w:val="24"/>
          <w:szCs w:val="24"/>
          <w:lang w:bidi="zh-CN"/>
        </w:rPr>
        <w:t>月</w:t>
      </w:r>
      <w:r>
        <w:rPr>
          <w:rFonts w:hint="eastAsia" w:ascii="宋体" w:hAnsi="宋体" w:cs="宋体"/>
          <w:kern w:val="0"/>
          <w:sz w:val="24"/>
          <w:szCs w:val="24"/>
          <w:u w:val="single"/>
          <w:lang w:bidi="zh-CN"/>
        </w:rPr>
        <w:t xml:space="preserve">  </w:t>
      </w:r>
      <w:r>
        <w:rPr>
          <w:rFonts w:hint="eastAsia" w:cs="宋体"/>
          <w:kern w:val="0"/>
          <w:sz w:val="24"/>
          <w:szCs w:val="24"/>
          <w:u w:val="single"/>
          <w:lang w:val="en-US" w:bidi="zh-CN"/>
        </w:rPr>
        <w:t xml:space="preserve">  </w:t>
      </w:r>
      <w:r>
        <w:rPr>
          <w:rFonts w:hint="eastAsia" w:ascii="宋体" w:hAnsi="宋体" w:cs="宋体"/>
          <w:kern w:val="0"/>
          <w:sz w:val="24"/>
          <w:szCs w:val="24"/>
          <w:lang w:bidi="zh-CN"/>
        </w:rPr>
        <w:t>日</w:t>
      </w:r>
    </w:p>
    <w:p w14:paraId="16DAAAFB">
      <w:pPr>
        <w:pStyle w:val="4"/>
        <w:jc w:val="center"/>
        <w:rPr>
          <w:rFonts w:hint="eastAsia"/>
          <w:sz w:val="24"/>
          <w:szCs w:val="24"/>
        </w:rPr>
      </w:pPr>
    </w:p>
    <w:p w14:paraId="6B9D6B43">
      <w:pPr>
        <w:pStyle w:val="4"/>
        <w:spacing w:line="240" w:lineRule="auto"/>
        <w:jc w:val="both"/>
        <w:rPr>
          <w:rFonts w:hint="eastAsia"/>
          <w:sz w:val="24"/>
          <w:szCs w:val="24"/>
        </w:rPr>
      </w:pPr>
    </w:p>
    <w:p w14:paraId="4D324020">
      <w:pPr>
        <w:rPr>
          <w:rFonts w:hint="eastAsia"/>
          <w:sz w:val="24"/>
          <w:szCs w:val="24"/>
        </w:rPr>
      </w:pPr>
    </w:p>
    <w:p w14:paraId="1890EDCE">
      <w:pPr>
        <w:pStyle w:val="12"/>
        <w:rPr>
          <w:rFonts w:hint="eastAsia"/>
          <w:sz w:val="24"/>
          <w:szCs w:val="24"/>
        </w:rPr>
      </w:pPr>
    </w:p>
    <w:p w14:paraId="09AAD555">
      <w:pPr>
        <w:rPr>
          <w:rFonts w:hint="eastAsia"/>
          <w:sz w:val="24"/>
          <w:szCs w:val="24"/>
        </w:rPr>
      </w:pPr>
    </w:p>
    <w:p w14:paraId="6950F1D4">
      <w:pPr>
        <w:pStyle w:val="12"/>
        <w:rPr>
          <w:rFonts w:hint="eastAsia"/>
          <w:sz w:val="24"/>
          <w:szCs w:val="24"/>
        </w:rPr>
      </w:pPr>
    </w:p>
    <w:p w14:paraId="1060AE6F">
      <w:pPr>
        <w:rPr>
          <w:rFonts w:hint="eastAsia"/>
          <w:sz w:val="24"/>
          <w:szCs w:val="24"/>
        </w:rPr>
      </w:pPr>
    </w:p>
    <w:p w14:paraId="26043A91">
      <w:pPr>
        <w:pStyle w:val="12"/>
        <w:rPr>
          <w:rFonts w:hint="eastAsia"/>
          <w:sz w:val="24"/>
          <w:szCs w:val="24"/>
        </w:rPr>
      </w:pPr>
    </w:p>
    <w:p w14:paraId="5638F84A">
      <w:pPr>
        <w:rPr>
          <w:rFonts w:hint="eastAsia"/>
          <w:sz w:val="24"/>
          <w:szCs w:val="24"/>
        </w:rPr>
      </w:pPr>
    </w:p>
    <w:p w14:paraId="7202CEA3">
      <w:pPr>
        <w:pStyle w:val="12"/>
        <w:rPr>
          <w:rFonts w:hint="eastAsia"/>
          <w:sz w:val="24"/>
          <w:szCs w:val="24"/>
        </w:rPr>
      </w:pPr>
    </w:p>
    <w:p w14:paraId="6A24035B">
      <w:pPr>
        <w:rPr>
          <w:rFonts w:hint="eastAsia"/>
        </w:rPr>
      </w:pPr>
    </w:p>
    <w:p w14:paraId="2592A7C9">
      <w:pPr>
        <w:rPr>
          <w:rFonts w:hint="eastAsia"/>
        </w:rPr>
      </w:pPr>
    </w:p>
    <w:p w14:paraId="6977C648">
      <w:pPr>
        <w:pStyle w:val="4"/>
        <w:spacing w:line="360" w:lineRule="auto"/>
        <w:jc w:val="center"/>
        <w:rPr>
          <w:sz w:val="28"/>
          <w:szCs w:val="28"/>
          <w:lang w:val="zh-CN"/>
        </w:rPr>
      </w:pPr>
      <w:r>
        <w:rPr>
          <w:rFonts w:hint="eastAsia"/>
          <w:sz w:val="28"/>
          <w:szCs w:val="28"/>
        </w:rPr>
        <w:t>（二）磋商函附录（第一轮报价）</w:t>
      </w:r>
      <w:bookmarkEnd w:id="554"/>
    </w:p>
    <w:tbl>
      <w:tblPr>
        <w:tblStyle w:val="25"/>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7"/>
        <w:gridCol w:w="2296"/>
        <w:gridCol w:w="1537"/>
        <w:gridCol w:w="3218"/>
      </w:tblGrid>
      <w:tr w14:paraId="3FBE0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727" w:type="dxa"/>
            <w:tcBorders>
              <w:top w:val="single" w:color="auto" w:sz="4" w:space="0"/>
              <w:left w:val="single" w:color="auto" w:sz="4" w:space="0"/>
              <w:bottom w:val="single" w:color="auto" w:sz="4" w:space="0"/>
              <w:right w:val="single" w:color="auto" w:sz="4" w:space="0"/>
            </w:tcBorders>
            <w:vAlign w:val="center"/>
          </w:tcPr>
          <w:p w14:paraId="747D0A4E">
            <w:pPr>
              <w:widowControl/>
              <w:spacing w:line="360" w:lineRule="auto"/>
              <w:jc w:val="center"/>
              <w:rPr>
                <w:sz w:val="24"/>
                <w:szCs w:val="24"/>
              </w:rPr>
            </w:pPr>
            <w:r>
              <w:rPr>
                <w:rFonts w:hint="eastAsia"/>
                <w:sz w:val="24"/>
                <w:szCs w:val="24"/>
              </w:rPr>
              <w:t>项目名称</w:t>
            </w:r>
          </w:p>
        </w:tc>
        <w:tc>
          <w:tcPr>
            <w:tcW w:w="7051" w:type="dxa"/>
            <w:gridSpan w:val="3"/>
            <w:tcBorders>
              <w:top w:val="single" w:color="auto" w:sz="4" w:space="0"/>
              <w:left w:val="single" w:color="auto" w:sz="4" w:space="0"/>
              <w:bottom w:val="single" w:color="auto" w:sz="4" w:space="0"/>
              <w:right w:val="single" w:color="auto" w:sz="4" w:space="0"/>
            </w:tcBorders>
            <w:vAlign w:val="center"/>
          </w:tcPr>
          <w:p w14:paraId="646D0405">
            <w:pPr>
              <w:widowControl/>
              <w:spacing w:line="360" w:lineRule="auto"/>
              <w:jc w:val="center"/>
              <w:rPr>
                <w:sz w:val="24"/>
                <w:szCs w:val="24"/>
              </w:rPr>
            </w:pPr>
          </w:p>
        </w:tc>
      </w:tr>
      <w:tr w14:paraId="39093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727" w:type="dxa"/>
            <w:tcBorders>
              <w:top w:val="single" w:color="auto" w:sz="4" w:space="0"/>
              <w:left w:val="single" w:color="auto" w:sz="4" w:space="0"/>
              <w:bottom w:val="single" w:color="auto" w:sz="4" w:space="0"/>
              <w:right w:val="single" w:color="auto" w:sz="4" w:space="0"/>
            </w:tcBorders>
            <w:vAlign w:val="center"/>
          </w:tcPr>
          <w:p w14:paraId="501C9CCF">
            <w:pPr>
              <w:widowControl/>
              <w:spacing w:line="360" w:lineRule="auto"/>
              <w:jc w:val="center"/>
              <w:rPr>
                <w:sz w:val="24"/>
                <w:szCs w:val="24"/>
              </w:rPr>
            </w:pPr>
            <w:r>
              <w:rPr>
                <w:rFonts w:hint="eastAsia"/>
                <w:sz w:val="24"/>
                <w:szCs w:val="24"/>
              </w:rPr>
              <w:t>响应人</w:t>
            </w:r>
          </w:p>
        </w:tc>
        <w:tc>
          <w:tcPr>
            <w:tcW w:w="7051" w:type="dxa"/>
            <w:gridSpan w:val="3"/>
            <w:tcBorders>
              <w:top w:val="single" w:color="auto" w:sz="4" w:space="0"/>
              <w:left w:val="single" w:color="auto" w:sz="4" w:space="0"/>
              <w:bottom w:val="single" w:color="auto" w:sz="4" w:space="0"/>
              <w:right w:val="single" w:color="auto" w:sz="4" w:space="0"/>
            </w:tcBorders>
            <w:vAlign w:val="center"/>
          </w:tcPr>
          <w:p w14:paraId="403D3558">
            <w:pPr>
              <w:widowControl/>
              <w:spacing w:line="360" w:lineRule="auto"/>
              <w:jc w:val="center"/>
              <w:rPr>
                <w:sz w:val="24"/>
                <w:szCs w:val="24"/>
              </w:rPr>
            </w:pPr>
          </w:p>
        </w:tc>
      </w:tr>
      <w:tr w14:paraId="30CDA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727" w:type="dxa"/>
            <w:tcBorders>
              <w:top w:val="single" w:color="auto" w:sz="4" w:space="0"/>
              <w:left w:val="single" w:color="auto" w:sz="4" w:space="0"/>
              <w:bottom w:val="single" w:color="auto" w:sz="4" w:space="0"/>
              <w:right w:val="single" w:color="auto" w:sz="4" w:space="0"/>
            </w:tcBorders>
            <w:vAlign w:val="center"/>
          </w:tcPr>
          <w:p w14:paraId="613EB619">
            <w:pPr>
              <w:widowControl/>
              <w:spacing w:line="360" w:lineRule="auto"/>
              <w:jc w:val="center"/>
              <w:rPr>
                <w:sz w:val="24"/>
                <w:szCs w:val="24"/>
              </w:rPr>
            </w:pPr>
            <w:r>
              <w:rPr>
                <w:rFonts w:hint="eastAsia"/>
                <w:sz w:val="24"/>
                <w:szCs w:val="24"/>
              </w:rPr>
              <w:t>投标内容</w:t>
            </w:r>
          </w:p>
        </w:tc>
        <w:tc>
          <w:tcPr>
            <w:tcW w:w="7051" w:type="dxa"/>
            <w:gridSpan w:val="3"/>
            <w:tcBorders>
              <w:top w:val="single" w:color="auto" w:sz="4" w:space="0"/>
              <w:left w:val="single" w:color="auto" w:sz="4" w:space="0"/>
              <w:bottom w:val="single" w:color="auto" w:sz="4" w:space="0"/>
              <w:right w:val="single" w:color="auto" w:sz="4" w:space="0"/>
            </w:tcBorders>
            <w:vAlign w:val="center"/>
          </w:tcPr>
          <w:p w14:paraId="32192383">
            <w:pPr>
              <w:widowControl/>
              <w:spacing w:line="360" w:lineRule="auto"/>
              <w:jc w:val="both"/>
              <w:rPr>
                <w:sz w:val="24"/>
                <w:szCs w:val="24"/>
              </w:rPr>
            </w:pPr>
          </w:p>
        </w:tc>
      </w:tr>
      <w:tr w14:paraId="31D6D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2727" w:type="dxa"/>
            <w:tcBorders>
              <w:top w:val="single" w:color="auto" w:sz="4" w:space="0"/>
              <w:left w:val="single" w:color="auto" w:sz="4" w:space="0"/>
              <w:right w:val="single" w:color="auto" w:sz="4" w:space="0"/>
            </w:tcBorders>
            <w:vAlign w:val="center"/>
          </w:tcPr>
          <w:p w14:paraId="0E49C9C9">
            <w:pPr>
              <w:widowControl/>
              <w:spacing w:line="360" w:lineRule="auto"/>
              <w:jc w:val="center"/>
              <w:rPr>
                <w:sz w:val="24"/>
                <w:szCs w:val="24"/>
              </w:rPr>
            </w:pPr>
            <w:r>
              <w:rPr>
                <w:rFonts w:hint="eastAsia"/>
                <w:sz w:val="24"/>
                <w:szCs w:val="24"/>
              </w:rPr>
              <w:t>磋商总报价</w:t>
            </w:r>
          </w:p>
        </w:tc>
        <w:tc>
          <w:tcPr>
            <w:tcW w:w="7051" w:type="dxa"/>
            <w:gridSpan w:val="3"/>
            <w:tcBorders>
              <w:top w:val="single" w:color="auto" w:sz="4" w:space="0"/>
              <w:left w:val="single" w:color="auto" w:sz="4" w:space="0"/>
              <w:right w:val="single" w:color="auto" w:sz="4" w:space="0"/>
            </w:tcBorders>
            <w:vAlign w:val="center"/>
          </w:tcPr>
          <w:p w14:paraId="109341EE">
            <w:pPr>
              <w:spacing w:line="360" w:lineRule="auto"/>
              <w:rPr>
                <w:sz w:val="24"/>
                <w:szCs w:val="24"/>
                <w:u w:val="single"/>
              </w:rPr>
            </w:pPr>
            <w:r>
              <w:rPr>
                <w:rFonts w:hint="eastAsia"/>
                <w:sz w:val="24"/>
                <w:szCs w:val="24"/>
              </w:rPr>
              <w:t>大写：</w:t>
            </w:r>
            <w:r>
              <w:rPr>
                <w:rFonts w:hint="eastAsia"/>
                <w:sz w:val="24"/>
                <w:szCs w:val="24"/>
                <w:u w:val="single"/>
              </w:rPr>
              <w:t xml:space="preserve">                </w:t>
            </w:r>
          </w:p>
          <w:p w14:paraId="34A93ACD">
            <w:pPr>
              <w:spacing w:line="360" w:lineRule="auto"/>
              <w:rPr>
                <w:sz w:val="24"/>
                <w:szCs w:val="24"/>
                <w:u w:val="single"/>
              </w:rPr>
            </w:pPr>
            <w:r>
              <w:rPr>
                <w:rFonts w:hint="eastAsia"/>
                <w:sz w:val="24"/>
                <w:szCs w:val="24"/>
              </w:rPr>
              <w:t xml:space="preserve">小写：¥ </w:t>
            </w:r>
            <w:r>
              <w:rPr>
                <w:rFonts w:hint="eastAsia"/>
                <w:sz w:val="24"/>
                <w:szCs w:val="24"/>
                <w:u w:val="single"/>
              </w:rPr>
              <w:t xml:space="preserve">              </w:t>
            </w:r>
          </w:p>
          <w:p w14:paraId="4467C142">
            <w:pPr>
              <w:widowControl/>
              <w:spacing w:line="360" w:lineRule="auto"/>
              <w:rPr>
                <w:b/>
                <w:bCs/>
                <w:sz w:val="24"/>
                <w:szCs w:val="24"/>
              </w:rPr>
            </w:pPr>
            <w:r>
              <w:rPr>
                <w:rFonts w:hint="eastAsia"/>
                <w:b/>
                <w:bCs/>
                <w:sz w:val="24"/>
                <w:szCs w:val="24"/>
              </w:rPr>
              <w:t>（响应人应在此填列第一次报价，但以响应人最后一次的磋商报价为成交价）</w:t>
            </w:r>
          </w:p>
        </w:tc>
      </w:tr>
      <w:tr w14:paraId="580C9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727" w:type="dxa"/>
            <w:tcBorders>
              <w:top w:val="single" w:color="auto" w:sz="4" w:space="0"/>
              <w:left w:val="single" w:color="auto" w:sz="4" w:space="0"/>
              <w:bottom w:val="single" w:color="auto" w:sz="4" w:space="0"/>
              <w:right w:val="single" w:color="auto" w:sz="4" w:space="0"/>
            </w:tcBorders>
            <w:vAlign w:val="center"/>
          </w:tcPr>
          <w:p w14:paraId="7A2142EF">
            <w:pPr>
              <w:widowControl/>
              <w:spacing w:line="360" w:lineRule="auto"/>
              <w:jc w:val="center"/>
              <w:rPr>
                <w:sz w:val="24"/>
                <w:szCs w:val="24"/>
              </w:rPr>
            </w:pPr>
            <w:r>
              <w:rPr>
                <w:rFonts w:hint="eastAsia"/>
                <w:sz w:val="24"/>
                <w:szCs w:val="24"/>
              </w:rPr>
              <w:t>计划工期</w:t>
            </w:r>
          </w:p>
        </w:tc>
        <w:tc>
          <w:tcPr>
            <w:tcW w:w="7051" w:type="dxa"/>
            <w:gridSpan w:val="3"/>
            <w:tcBorders>
              <w:top w:val="single" w:color="auto" w:sz="4" w:space="0"/>
              <w:left w:val="single" w:color="auto" w:sz="4" w:space="0"/>
              <w:bottom w:val="single" w:color="auto" w:sz="4" w:space="0"/>
              <w:right w:val="single" w:color="auto" w:sz="4" w:space="0"/>
            </w:tcBorders>
            <w:vAlign w:val="center"/>
          </w:tcPr>
          <w:p w14:paraId="0A8D5109">
            <w:pPr>
              <w:widowControl/>
              <w:spacing w:line="360" w:lineRule="auto"/>
              <w:jc w:val="center"/>
              <w:rPr>
                <w:sz w:val="24"/>
                <w:szCs w:val="24"/>
              </w:rPr>
            </w:pPr>
          </w:p>
        </w:tc>
      </w:tr>
      <w:tr w14:paraId="3E4C4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727" w:type="dxa"/>
            <w:tcBorders>
              <w:top w:val="single" w:color="auto" w:sz="4" w:space="0"/>
              <w:left w:val="single" w:color="auto" w:sz="4" w:space="0"/>
              <w:bottom w:val="single" w:color="auto" w:sz="4" w:space="0"/>
              <w:right w:val="single" w:color="auto" w:sz="4" w:space="0"/>
            </w:tcBorders>
            <w:vAlign w:val="center"/>
          </w:tcPr>
          <w:p w14:paraId="43D3D152">
            <w:pPr>
              <w:widowControl/>
              <w:spacing w:line="360" w:lineRule="auto"/>
              <w:jc w:val="center"/>
              <w:rPr>
                <w:sz w:val="24"/>
                <w:szCs w:val="24"/>
              </w:rPr>
            </w:pPr>
            <w:r>
              <w:rPr>
                <w:rFonts w:hint="eastAsia"/>
                <w:sz w:val="24"/>
                <w:szCs w:val="24"/>
              </w:rPr>
              <w:t>质量标准</w:t>
            </w:r>
          </w:p>
        </w:tc>
        <w:tc>
          <w:tcPr>
            <w:tcW w:w="7051" w:type="dxa"/>
            <w:gridSpan w:val="3"/>
            <w:tcBorders>
              <w:top w:val="single" w:color="auto" w:sz="4" w:space="0"/>
              <w:left w:val="single" w:color="auto" w:sz="4" w:space="0"/>
              <w:bottom w:val="single" w:color="auto" w:sz="4" w:space="0"/>
              <w:right w:val="single" w:color="auto" w:sz="4" w:space="0"/>
            </w:tcBorders>
            <w:vAlign w:val="center"/>
          </w:tcPr>
          <w:p w14:paraId="2E385B17">
            <w:pPr>
              <w:widowControl/>
              <w:spacing w:line="360" w:lineRule="auto"/>
              <w:jc w:val="center"/>
              <w:rPr>
                <w:sz w:val="24"/>
                <w:szCs w:val="24"/>
              </w:rPr>
            </w:pPr>
          </w:p>
        </w:tc>
      </w:tr>
      <w:tr w14:paraId="43CD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727" w:type="dxa"/>
            <w:tcBorders>
              <w:top w:val="single" w:color="auto" w:sz="4" w:space="0"/>
              <w:left w:val="single" w:color="auto" w:sz="4" w:space="0"/>
              <w:bottom w:val="single" w:color="auto" w:sz="4" w:space="0"/>
              <w:right w:val="single" w:color="auto" w:sz="4" w:space="0"/>
            </w:tcBorders>
            <w:vAlign w:val="center"/>
          </w:tcPr>
          <w:p w14:paraId="79E41E61">
            <w:pPr>
              <w:widowControl/>
              <w:spacing w:line="360" w:lineRule="auto"/>
              <w:jc w:val="center"/>
              <w:rPr>
                <w:sz w:val="24"/>
                <w:szCs w:val="24"/>
              </w:rPr>
            </w:pPr>
            <w:r>
              <w:rPr>
                <w:rFonts w:hint="eastAsia"/>
                <w:sz w:val="24"/>
                <w:szCs w:val="24"/>
              </w:rPr>
              <w:t>项目经理</w:t>
            </w:r>
          </w:p>
        </w:tc>
        <w:tc>
          <w:tcPr>
            <w:tcW w:w="2296" w:type="dxa"/>
            <w:tcBorders>
              <w:top w:val="single" w:color="auto" w:sz="4" w:space="0"/>
              <w:left w:val="single" w:color="auto" w:sz="4" w:space="0"/>
              <w:bottom w:val="single" w:color="auto" w:sz="4" w:space="0"/>
              <w:right w:val="single" w:color="auto" w:sz="4" w:space="0"/>
            </w:tcBorders>
            <w:vAlign w:val="center"/>
          </w:tcPr>
          <w:p w14:paraId="4116D047">
            <w:pPr>
              <w:widowControl/>
              <w:spacing w:line="360" w:lineRule="auto"/>
              <w:jc w:val="left"/>
              <w:rPr>
                <w:sz w:val="24"/>
                <w:szCs w:val="24"/>
              </w:rPr>
            </w:pPr>
            <w:r>
              <w:rPr>
                <w:rFonts w:hint="eastAsia"/>
                <w:sz w:val="24"/>
                <w:szCs w:val="24"/>
              </w:rPr>
              <w:t>姓名：</w:t>
            </w:r>
          </w:p>
        </w:tc>
        <w:tc>
          <w:tcPr>
            <w:tcW w:w="1537" w:type="dxa"/>
            <w:tcBorders>
              <w:top w:val="single" w:color="auto" w:sz="4" w:space="0"/>
              <w:left w:val="single" w:color="auto" w:sz="4" w:space="0"/>
              <w:bottom w:val="single" w:color="auto" w:sz="4" w:space="0"/>
              <w:right w:val="single" w:color="auto" w:sz="4" w:space="0"/>
            </w:tcBorders>
            <w:vAlign w:val="center"/>
          </w:tcPr>
          <w:p w14:paraId="428500B2">
            <w:pPr>
              <w:widowControl/>
              <w:spacing w:line="360" w:lineRule="auto"/>
              <w:jc w:val="left"/>
              <w:rPr>
                <w:sz w:val="24"/>
                <w:szCs w:val="24"/>
              </w:rPr>
            </w:pPr>
            <w:r>
              <w:rPr>
                <w:rFonts w:hint="eastAsia"/>
                <w:sz w:val="24"/>
                <w:szCs w:val="24"/>
              </w:rPr>
              <w:t>级别：</w:t>
            </w:r>
          </w:p>
        </w:tc>
        <w:tc>
          <w:tcPr>
            <w:tcW w:w="3218" w:type="dxa"/>
            <w:tcBorders>
              <w:top w:val="single" w:color="auto" w:sz="4" w:space="0"/>
              <w:left w:val="single" w:color="auto" w:sz="4" w:space="0"/>
              <w:bottom w:val="single" w:color="auto" w:sz="4" w:space="0"/>
              <w:right w:val="single" w:color="auto" w:sz="4" w:space="0"/>
            </w:tcBorders>
            <w:vAlign w:val="center"/>
          </w:tcPr>
          <w:p w14:paraId="02ABFB2B">
            <w:pPr>
              <w:widowControl/>
              <w:spacing w:line="360" w:lineRule="auto"/>
              <w:jc w:val="left"/>
              <w:rPr>
                <w:sz w:val="24"/>
                <w:szCs w:val="24"/>
              </w:rPr>
            </w:pPr>
            <w:r>
              <w:rPr>
                <w:rFonts w:hint="eastAsia"/>
                <w:sz w:val="24"/>
                <w:szCs w:val="24"/>
              </w:rPr>
              <w:t>注册证号：</w:t>
            </w:r>
          </w:p>
        </w:tc>
      </w:tr>
      <w:tr w14:paraId="6F28E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2727" w:type="dxa"/>
            <w:tcBorders>
              <w:top w:val="single" w:color="auto" w:sz="4" w:space="0"/>
              <w:left w:val="single" w:color="auto" w:sz="4" w:space="0"/>
              <w:bottom w:val="single" w:color="auto" w:sz="4" w:space="0"/>
              <w:right w:val="single" w:color="auto" w:sz="4" w:space="0"/>
            </w:tcBorders>
            <w:vAlign w:val="center"/>
          </w:tcPr>
          <w:p w14:paraId="6E8681A9">
            <w:pPr>
              <w:widowControl/>
              <w:spacing w:line="360" w:lineRule="auto"/>
              <w:jc w:val="center"/>
              <w:rPr>
                <w:sz w:val="24"/>
                <w:szCs w:val="24"/>
              </w:rPr>
            </w:pPr>
            <w:r>
              <w:rPr>
                <w:rFonts w:hint="eastAsia"/>
                <w:sz w:val="24"/>
                <w:szCs w:val="24"/>
              </w:rPr>
              <w:t>磋商有效期</w:t>
            </w:r>
          </w:p>
        </w:tc>
        <w:tc>
          <w:tcPr>
            <w:tcW w:w="7051" w:type="dxa"/>
            <w:gridSpan w:val="3"/>
            <w:tcBorders>
              <w:top w:val="single" w:color="auto" w:sz="4" w:space="0"/>
              <w:left w:val="single" w:color="auto" w:sz="4" w:space="0"/>
              <w:bottom w:val="single" w:color="auto" w:sz="4" w:space="0"/>
              <w:right w:val="single" w:color="auto" w:sz="4" w:space="0"/>
            </w:tcBorders>
            <w:vAlign w:val="center"/>
          </w:tcPr>
          <w:p w14:paraId="37FD0EAA">
            <w:pPr>
              <w:widowControl/>
              <w:spacing w:line="360" w:lineRule="auto"/>
              <w:jc w:val="center"/>
              <w:rPr>
                <w:sz w:val="24"/>
                <w:szCs w:val="24"/>
              </w:rPr>
            </w:pPr>
            <w:r>
              <w:rPr>
                <w:rFonts w:hint="eastAsia"/>
                <w:sz w:val="24"/>
                <w:szCs w:val="24"/>
              </w:rPr>
              <w:t>响应文件递交截止之日起</w:t>
            </w:r>
            <w:r>
              <w:rPr>
                <w:rFonts w:hint="eastAsia"/>
                <w:sz w:val="24"/>
                <w:szCs w:val="24"/>
                <w:u w:val="single"/>
              </w:rPr>
              <w:t xml:space="preserve"> 60日历天</w:t>
            </w:r>
          </w:p>
        </w:tc>
      </w:tr>
      <w:tr w14:paraId="66A4E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727" w:type="dxa"/>
            <w:tcBorders>
              <w:top w:val="single" w:color="auto" w:sz="4" w:space="0"/>
              <w:left w:val="single" w:color="auto" w:sz="4" w:space="0"/>
              <w:bottom w:val="single" w:color="auto" w:sz="4" w:space="0"/>
              <w:right w:val="single" w:color="auto" w:sz="4" w:space="0"/>
            </w:tcBorders>
            <w:vAlign w:val="center"/>
          </w:tcPr>
          <w:p w14:paraId="4F0D6873">
            <w:pPr>
              <w:widowControl/>
              <w:spacing w:line="360" w:lineRule="auto"/>
              <w:jc w:val="center"/>
              <w:rPr>
                <w:sz w:val="24"/>
                <w:szCs w:val="24"/>
              </w:rPr>
            </w:pPr>
            <w:r>
              <w:rPr>
                <w:rFonts w:hint="eastAsia"/>
                <w:sz w:val="24"/>
                <w:szCs w:val="24"/>
              </w:rPr>
              <w:t>备注</w:t>
            </w:r>
          </w:p>
        </w:tc>
        <w:tc>
          <w:tcPr>
            <w:tcW w:w="7051" w:type="dxa"/>
            <w:gridSpan w:val="3"/>
            <w:tcBorders>
              <w:top w:val="single" w:color="auto" w:sz="4" w:space="0"/>
              <w:left w:val="single" w:color="auto" w:sz="4" w:space="0"/>
              <w:bottom w:val="single" w:color="auto" w:sz="4" w:space="0"/>
              <w:right w:val="single" w:color="auto" w:sz="4" w:space="0"/>
            </w:tcBorders>
            <w:vAlign w:val="center"/>
          </w:tcPr>
          <w:p w14:paraId="6324A1FE">
            <w:pPr>
              <w:widowControl/>
              <w:spacing w:line="360" w:lineRule="auto"/>
              <w:rPr>
                <w:sz w:val="24"/>
                <w:szCs w:val="24"/>
              </w:rPr>
            </w:pPr>
          </w:p>
        </w:tc>
      </w:tr>
    </w:tbl>
    <w:p w14:paraId="55E14FFF">
      <w:pPr>
        <w:spacing w:line="360" w:lineRule="auto"/>
        <w:jc w:val="right"/>
        <w:rPr>
          <w:rFonts w:hint="eastAsia"/>
          <w:sz w:val="28"/>
          <w:szCs w:val="28"/>
        </w:rPr>
      </w:pPr>
    </w:p>
    <w:p w14:paraId="4BFE30A3">
      <w:pPr>
        <w:pageBreakBefore w:val="0"/>
        <w:widowControl w:val="0"/>
        <w:kinsoku/>
        <w:wordWrap w:val="0"/>
        <w:overflowPunct/>
        <w:topLinePunct/>
        <w:bidi w:val="0"/>
        <w:adjustRightInd w:val="0"/>
        <w:snapToGrid w:val="0"/>
        <w:spacing w:line="360" w:lineRule="auto"/>
        <w:ind w:firstLine="560" w:firstLineChars="200"/>
        <w:jc w:val="right"/>
        <w:textAlignment w:val="auto"/>
        <w:rPr>
          <w:rFonts w:hint="eastAsia"/>
          <w:sz w:val="28"/>
          <w:szCs w:val="28"/>
        </w:rPr>
      </w:pPr>
    </w:p>
    <w:p w14:paraId="05969B06">
      <w:pPr>
        <w:pageBreakBefore w:val="0"/>
        <w:widowControl w:val="0"/>
        <w:kinsoku/>
        <w:wordWrap w:val="0"/>
        <w:overflowPunct/>
        <w:topLinePunct/>
        <w:bidi w:val="0"/>
        <w:adjustRightInd w:val="0"/>
        <w:snapToGrid w:val="0"/>
        <w:spacing w:line="360" w:lineRule="auto"/>
        <w:ind w:firstLine="480" w:firstLineChars="200"/>
        <w:jc w:val="both"/>
        <w:textAlignment w:val="auto"/>
        <w:rPr>
          <w:sz w:val="24"/>
          <w:szCs w:val="24"/>
        </w:rPr>
      </w:pPr>
      <w:r>
        <w:rPr>
          <w:rFonts w:hint="eastAsia"/>
          <w:sz w:val="24"/>
          <w:szCs w:val="24"/>
        </w:rPr>
        <w:t>响应人：</w:t>
      </w:r>
      <w:r>
        <w:rPr>
          <w:rFonts w:hint="eastAsia"/>
          <w:sz w:val="24"/>
          <w:szCs w:val="24"/>
          <w:u w:val="single"/>
          <w:lang w:val="en-US" w:eastAsia="zh-CN"/>
        </w:rPr>
        <w:t xml:space="preserve">                </w:t>
      </w:r>
      <w:r>
        <w:rPr>
          <w:rFonts w:hint="eastAsia"/>
          <w:sz w:val="24"/>
          <w:szCs w:val="24"/>
        </w:rPr>
        <w:t>（</w:t>
      </w:r>
      <w:r>
        <w:rPr>
          <w:rFonts w:hint="eastAsia"/>
          <w:sz w:val="24"/>
          <w:szCs w:val="24"/>
          <w:lang w:val="en-US" w:eastAsia="zh-CN"/>
        </w:rPr>
        <w:t>电子签章</w:t>
      </w:r>
      <w:r>
        <w:rPr>
          <w:rFonts w:hint="eastAsia"/>
          <w:sz w:val="24"/>
          <w:szCs w:val="24"/>
        </w:rPr>
        <w:t>）</w:t>
      </w:r>
    </w:p>
    <w:p w14:paraId="0B91A304">
      <w:pPr>
        <w:pageBreakBefore w:val="0"/>
        <w:widowControl w:val="0"/>
        <w:kinsoku/>
        <w:wordWrap w:val="0"/>
        <w:overflowPunct/>
        <w:topLinePunct/>
        <w:bidi w:val="0"/>
        <w:adjustRightInd w:val="0"/>
        <w:snapToGrid w:val="0"/>
        <w:spacing w:line="360" w:lineRule="auto"/>
        <w:ind w:firstLine="480" w:firstLineChars="200"/>
        <w:jc w:val="both"/>
        <w:textAlignment w:val="auto"/>
        <w:rPr>
          <w:sz w:val="24"/>
          <w:szCs w:val="24"/>
        </w:rPr>
      </w:pPr>
      <w:r>
        <w:rPr>
          <w:rFonts w:hint="eastAsia"/>
          <w:sz w:val="24"/>
          <w:szCs w:val="24"/>
        </w:rPr>
        <w:t>法定代表人：</w:t>
      </w:r>
      <w:r>
        <w:rPr>
          <w:rFonts w:hint="eastAsia"/>
          <w:sz w:val="24"/>
          <w:szCs w:val="24"/>
          <w:u w:val="single"/>
          <w:lang w:val="en-US" w:eastAsia="zh-CN"/>
        </w:rPr>
        <w:t xml:space="preserve">           </w:t>
      </w:r>
      <w:r>
        <w:rPr>
          <w:rFonts w:hint="eastAsia"/>
          <w:sz w:val="24"/>
          <w:szCs w:val="24"/>
          <w:lang w:val="en-US" w:eastAsia="zh-CN"/>
        </w:rPr>
        <w:t xml:space="preserve"> </w:t>
      </w:r>
      <w:r>
        <w:rPr>
          <w:rFonts w:hint="eastAsia"/>
          <w:sz w:val="24"/>
          <w:szCs w:val="24"/>
        </w:rPr>
        <w:t>（</w:t>
      </w:r>
      <w:r>
        <w:rPr>
          <w:rFonts w:hint="eastAsia"/>
          <w:sz w:val="24"/>
          <w:szCs w:val="24"/>
          <w:lang w:val="en-US" w:eastAsia="zh-CN"/>
        </w:rPr>
        <w:t>电子签章</w:t>
      </w:r>
      <w:r>
        <w:rPr>
          <w:rFonts w:hint="eastAsia"/>
          <w:sz w:val="24"/>
          <w:szCs w:val="24"/>
        </w:rPr>
        <w:t>）</w:t>
      </w:r>
    </w:p>
    <w:p w14:paraId="73D2B2CA">
      <w:pPr>
        <w:pageBreakBefore w:val="0"/>
        <w:widowControl w:val="0"/>
        <w:tabs>
          <w:tab w:val="left" w:pos="5380"/>
          <w:tab w:val="left" w:pos="6520"/>
          <w:tab w:val="left" w:pos="7680"/>
        </w:tabs>
        <w:kinsoku/>
        <w:wordWrap w:val="0"/>
        <w:overflowPunct/>
        <w:topLinePunct/>
        <w:autoSpaceDE w:val="0"/>
        <w:autoSpaceDN w:val="0"/>
        <w:bidi w:val="0"/>
        <w:adjustRightInd w:val="0"/>
        <w:snapToGrid w:val="0"/>
        <w:spacing w:line="360" w:lineRule="auto"/>
        <w:ind w:right="-20" w:firstLine="480" w:firstLineChars="200"/>
        <w:jc w:val="both"/>
        <w:textAlignment w:val="auto"/>
        <w:rPr>
          <w:sz w:val="24"/>
          <w:szCs w:val="24"/>
        </w:rPr>
      </w:pPr>
      <w:r>
        <w:rPr>
          <w:rFonts w:hint="eastAsia"/>
          <w:kern w:val="0"/>
          <w:sz w:val="24"/>
          <w:szCs w:val="24"/>
        </w:rPr>
        <w:t>日      期：</w:t>
      </w:r>
      <w:r>
        <w:rPr>
          <w:rFonts w:hint="eastAsia"/>
          <w:kern w:val="0"/>
          <w:sz w:val="24"/>
          <w:szCs w:val="24"/>
          <w:u w:val="single"/>
          <w:lang w:val="en-US" w:eastAsia="zh-CN"/>
        </w:rPr>
        <w:t xml:space="preserve">   </w:t>
      </w:r>
      <w:r>
        <w:rPr>
          <w:rFonts w:hint="eastAsia"/>
          <w:kern w:val="0"/>
          <w:sz w:val="24"/>
          <w:szCs w:val="24"/>
        </w:rPr>
        <w:t>年</w:t>
      </w:r>
      <w:r>
        <w:rPr>
          <w:rFonts w:hint="eastAsia"/>
          <w:kern w:val="0"/>
          <w:sz w:val="24"/>
          <w:szCs w:val="24"/>
          <w:u w:val="single"/>
          <w:lang w:val="en-US" w:eastAsia="zh-CN"/>
        </w:rPr>
        <w:t xml:space="preserve">    </w:t>
      </w:r>
      <w:r>
        <w:rPr>
          <w:rFonts w:hint="eastAsia"/>
          <w:kern w:val="0"/>
          <w:sz w:val="24"/>
          <w:szCs w:val="24"/>
        </w:rPr>
        <w:t>月</w:t>
      </w:r>
      <w:r>
        <w:rPr>
          <w:rFonts w:hint="eastAsia"/>
          <w:kern w:val="0"/>
          <w:sz w:val="24"/>
          <w:szCs w:val="24"/>
          <w:u w:val="single"/>
          <w:lang w:val="en-US" w:eastAsia="zh-CN"/>
        </w:rPr>
        <w:t xml:space="preserve">    </w:t>
      </w:r>
      <w:r>
        <w:rPr>
          <w:rFonts w:hint="eastAsia"/>
          <w:kern w:val="0"/>
          <w:sz w:val="24"/>
          <w:szCs w:val="24"/>
        </w:rPr>
        <w:t>日</w:t>
      </w:r>
    </w:p>
    <w:p w14:paraId="19839AC5">
      <w:pPr>
        <w:pStyle w:val="3"/>
        <w:pageBreakBefore w:val="0"/>
        <w:widowControl w:val="0"/>
        <w:tabs>
          <w:tab w:val="left" w:pos="840"/>
        </w:tabs>
        <w:kinsoku/>
        <w:wordWrap w:val="0"/>
        <w:overflowPunct/>
        <w:topLinePunct/>
        <w:bidi w:val="0"/>
        <w:adjustRightInd w:val="0"/>
        <w:snapToGrid w:val="0"/>
        <w:spacing w:line="360" w:lineRule="auto"/>
        <w:ind w:firstLine="480" w:firstLineChars="200"/>
        <w:jc w:val="center"/>
        <w:textAlignment w:val="auto"/>
        <w:rPr>
          <w:b w:val="0"/>
          <w:sz w:val="28"/>
          <w:szCs w:val="28"/>
        </w:rPr>
      </w:pPr>
      <w:r>
        <w:rPr>
          <w:rFonts w:hint="eastAsia" w:cs="Times New Roman"/>
          <w:bCs w:val="0"/>
          <w:sz w:val="24"/>
          <w:szCs w:val="24"/>
          <w:lang w:val="zh-CN"/>
        </w:rPr>
        <w:br w:type="page"/>
      </w:r>
      <w:bookmarkEnd w:id="555"/>
      <w:bookmarkStart w:id="556" w:name="_Toc23774493"/>
      <w:bookmarkStart w:id="557" w:name="_Toc22029"/>
      <w:bookmarkStart w:id="558" w:name="_Toc265572092"/>
      <w:r>
        <w:rPr>
          <w:rFonts w:hint="eastAsia" w:cs="Times New Roman"/>
          <w:bCs w:val="0"/>
          <w:sz w:val="28"/>
          <w:szCs w:val="28"/>
          <w:lang w:val="zh-CN"/>
        </w:rPr>
        <w:t>二、法定代表人身份证明</w:t>
      </w:r>
      <w:bookmarkEnd w:id="556"/>
    </w:p>
    <w:p w14:paraId="45DEE750">
      <w:pPr>
        <w:spacing w:line="360" w:lineRule="auto"/>
        <w:rPr>
          <w:sz w:val="24"/>
          <w:szCs w:val="24"/>
        </w:rPr>
      </w:pPr>
      <w:r>
        <w:rPr>
          <w:rFonts w:hint="eastAsia"/>
          <w:sz w:val="24"/>
          <w:szCs w:val="24"/>
        </w:rPr>
        <w:t>响 应 人：</w:t>
      </w:r>
      <w:r>
        <w:rPr>
          <w:rFonts w:hint="eastAsia"/>
          <w:sz w:val="24"/>
          <w:szCs w:val="24"/>
          <w:u w:val="single"/>
        </w:rPr>
        <w:t xml:space="preserve">                                                   </w:t>
      </w:r>
    </w:p>
    <w:p w14:paraId="0CC9966C">
      <w:pPr>
        <w:spacing w:line="360" w:lineRule="auto"/>
        <w:rPr>
          <w:sz w:val="24"/>
          <w:szCs w:val="24"/>
        </w:rPr>
      </w:pPr>
      <w:r>
        <w:rPr>
          <w:rFonts w:hint="eastAsia"/>
          <w:sz w:val="24"/>
          <w:szCs w:val="24"/>
        </w:rPr>
        <w:t>单位性质：</w:t>
      </w:r>
      <w:r>
        <w:rPr>
          <w:rFonts w:hint="eastAsia"/>
          <w:sz w:val="24"/>
          <w:szCs w:val="24"/>
          <w:u w:val="single"/>
        </w:rPr>
        <w:t xml:space="preserve">                                                   </w:t>
      </w:r>
    </w:p>
    <w:p w14:paraId="72762762">
      <w:pPr>
        <w:spacing w:line="360" w:lineRule="auto"/>
        <w:rPr>
          <w:sz w:val="24"/>
          <w:szCs w:val="24"/>
        </w:rPr>
      </w:pPr>
      <w:r>
        <w:rPr>
          <w:rFonts w:hint="eastAsia"/>
          <w:sz w:val="24"/>
          <w:szCs w:val="24"/>
        </w:rPr>
        <w:t>地    址：</w:t>
      </w:r>
      <w:r>
        <w:rPr>
          <w:rFonts w:hint="eastAsia"/>
          <w:sz w:val="24"/>
          <w:szCs w:val="24"/>
          <w:u w:val="single"/>
        </w:rPr>
        <w:t xml:space="preserve">                                                   </w:t>
      </w:r>
    </w:p>
    <w:p w14:paraId="76BB8207">
      <w:pPr>
        <w:spacing w:line="360" w:lineRule="auto"/>
        <w:rPr>
          <w:sz w:val="24"/>
          <w:szCs w:val="24"/>
        </w:rPr>
      </w:pPr>
      <w:r>
        <w:rPr>
          <w:rFonts w:hint="eastAsia"/>
          <w:sz w:val="24"/>
          <w:szCs w:val="24"/>
        </w:rPr>
        <w:t>成立时间：</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14:paraId="52D3BC82">
      <w:pPr>
        <w:spacing w:line="360" w:lineRule="auto"/>
        <w:rPr>
          <w:sz w:val="24"/>
          <w:szCs w:val="24"/>
        </w:rPr>
      </w:pPr>
      <w:r>
        <w:rPr>
          <w:rFonts w:hint="eastAsia"/>
          <w:sz w:val="24"/>
          <w:szCs w:val="24"/>
        </w:rPr>
        <w:t>经营期限：</w:t>
      </w:r>
      <w:r>
        <w:rPr>
          <w:rFonts w:hint="eastAsia"/>
          <w:sz w:val="24"/>
          <w:szCs w:val="24"/>
          <w:u w:val="single"/>
        </w:rPr>
        <w:t xml:space="preserve">                                                   </w:t>
      </w:r>
    </w:p>
    <w:p w14:paraId="576947D6">
      <w:pPr>
        <w:spacing w:line="360" w:lineRule="auto"/>
        <w:rPr>
          <w:sz w:val="24"/>
          <w:szCs w:val="24"/>
        </w:rPr>
      </w:pPr>
      <w:r>
        <w:rPr>
          <w:rFonts w:hint="eastAsia"/>
          <w:sz w:val="24"/>
          <w:szCs w:val="24"/>
        </w:rPr>
        <w:t>姓    名：</w:t>
      </w:r>
      <w:r>
        <w:rPr>
          <w:rFonts w:hint="eastAsia"/>
          <w:sz w:val="24"/>
          <w:szCs w:val="24"/>
          <w:u w:val="single"/>
        </w:rPr>
        <w:t xml:space="preserve">                        </w:t>
      </w:r>
      <w:r>
        <w:rPr>
          <w:rFonts w:hint="eastAsia"/>
          <w:sz w:val="24"/>
          <w:szCs w:val="24"/>
        </w:rPr>
        <w:t>性    别：</w:t>
      </w:r>
      <w:r>
        <w:rPr>
          <w:rFonts w:hint="eastAsia"/>
          <w:sz w:val="24"/>
          <w:szCs w:val="24"/>
          <w:u w:val="single"/>
        </w:rPr>
        <w:t xml:space="preserve">                 </w:t>
      </w:r>
    </w:p>
    <w:p w14:paraId="72CB2B60">
      <w:pPr>
        <w:spacing w:line="360" w:lineRule="auto"/>
        <w:rPr>
          <w:sz w:val="24"/>
          <w:szCs w:val="24"/>
        </w:rPr>
      </w:pPr>
      <w:r>
        <w:rPr>
          <w:rFonts w:hint="eastAsia"/>
          <w:sz w:val="24"/>
          <w:szCs w:val="24"/>
        </w:rPr>
        <w:t>年    龄：</w:t>
      </w:r>
      <w:r>
        <w:rPr>
          <w:rFonts w:hint="eastAsia"/>
          <w:sz w:val="24"/>
          <w:szCs w:val="24"/>
          <w:u w:val="single"/>
        </w:rPr>
        <w:t xml:space="preserve">                        </w:t>
      </w:r>
      <w:r>
        <w:rPr>
          <w:rFonts w:hint="eastAsia"/>
          <w:sz w:val="24"/>
          <w:szCs w:val="24"/>
        </w:rPr>
        <w:t>职    务：</w:t>
      </w:r>
      <w:r>
        <w:rPr>
          <w:rFonts w:hint="eastAsia"/>
          <w:sz w:val="24"/>
          <w:szCs w:val="24"/>
          <w:u w:val="single"/>
        </w:rPr>
        <w:t xml:space="preserve">                 </w:t>
      </w:r>
    </w:p>
    <w:p w14:paraId="5469C6FE">
      <w:pPr>
        <w:spacing w:line="360" w:lineRule="auto"/>
        <w:rPr>
          <w:sz w:val="24"/>
          <w:szCs w:val="24"/>
        </w:rPr>
      </w:pPr>
      <w:r>
        <w:rPr>
          <w:rFonts w:hint="eastAsia"/>
          <w:sz w:val="24"/>
          <w:szCs w:val="24"/>
        </w:rPr>
        <w:t>系</w:t>
      </w:r>
      <w:r>
        <w:rPr>
          <w:rFonts w:hint="eastAsia"/>
          <w:sz w:val="24"/>
          <w:szCs w:val="24"/>
          <w:u w:val="single"/>
        </w:rPr>
        <w:t xml:space="preserve">                  </w:t>
      </w:r>
      <w:r>
        <w:rPr>
          <w:rFonts w:hint="eastAsia"/>
          <w:sz w:val="24"/>
          <w:szCs w:val="24"/>
        </w:rPr>
        <w:t>（响应人名称）的法定代表人。</w:t>
      </w:r>
    </w:p>
    <w:p w14:paraId="3CBBA882">
      <w:pPr>
        <w:spacing w:line="360" w:lineRule="auto"/>
        <w:rPr>
          <w:sz w:val="24"/>
          <w:szCs w:val="24"/>
        </w:rPr>
      </w:pPr>
      <w:r>
        <w:rPr>
          <w:rFonts w:hint="eastAsia"/>
          <w:sz w:val="24"/>
          <w:szCs w:val="24"/>
        </w:rPr>
        <w:t>特此证明。</w:t>
      </w:r>
    </w:p>
    <w:p w14:paraId="26FD85F7">
      <w:pPr>
        <w:pStyle w:val="24"/>
        <w:spacing w:line="360" w:lineRule="auto"/>
        <w:ind w:firstLine="0" w:firstLineChars="0"/>
        <w:rPr>
          <w:sz w:val="24"/>
          <w:szCs w:val="24"/>
        </w:rPr>
      </w:pPr>
      <w:r>
        <w:rPr>
          <w:rFonts w:hint="eastAsia"/>
          <w:sz w:val="24"/>
          <w:szCs w:val="24"/>
        </w:rPr>
        <w:t>附：法定代表人身份证原件扫描</w:t>
      </w:r>
      <w:r>
        <w:rPr>
          <w:rFonts w:hint="eastAsia" w:cs="Times New Roman"/>
          <w:sz w:val="24"/>
          <w:szCs w:val="24"/>
        </w:rPr>
        <w:t>件</w:t>
      </w:r>
    </w:p>
    <w:p w14:paraId="12482E9D">
      <w:pPr>
        <w:spacing w:line="360" w:lineRule="auto"/>
        <w:jc w:val="both"/>
        <w:rPr>
          <w:sz w:val="24"/>
          <w:szCs w:val="24"/>
        </w:rPr>
      </w:pPr>
    </w:p>
    <w:p w14:paraId="3AE77D72">
      <w:pPr>
        <w:spacing w:line="360" w:lineRule="auto"/>
        <w:jc w:val="right"/>
        <w:rPr>
          <w:sz w:val="24"/>
          <w:szCs w:val="24"/>
        </w:rPr>
      </w:pPr>
    </w:p>
    <w:p w14:paraId="7F8ECEEF">
      <w:pPr>
        <w:spacing w:line="360" w:lineRule="auto"/>
        <w:ind w:firstLine="480" w:firstLineChars="200"/>
        <w:jc w:val="both"/>
        <w:rPr>
          <w:sz w:val="24"/>
          <w:szCs w:val="24"/>
        </w:rPr>
      </w:pPr>
      <w:r>
        <w:rPr>
          <w:rFonts w:hint="eastAsia"/>
          <w:sz w:val="24"/>
          <w:szCs w:val="24"/>
        </w:rPr>
        <w:t>响应人：</w:t>
      </w:r>
      <w:r>
        <w:rPr>
          <w:rFonts w:hint="eastAsia"/>
          <w:sz w:val="24"/>
          <w:szCs w:val="24"/>
          <w:u w:val="single"/>
          <w:lang w:val="en-US" w:eastAsia="zh-CN"/>
        </w:rPr>
        <w:t xml:space="preserve">        </w:t>
      </w:r>
      <w:r>
        <w:rPr>
          <w:rFonts w:hint="eastAsia"/>
          <w:sz w:val="24"/>
          <w:szCs w:val="24"/>
        </w:rPr>
        <w:t>（</w:t>
      </w:r>
      <w:r>
        <w:rPr>
          <w:rFonts w:hint="eastAsia"/>
          <w:sz w:val="24"/>
          <w:szCs w:val="24"/>
          <w:lang w:val="en-US" w:eastAsia="zh-CN"/>
        </w:rPr>
        <w:t>电子签章</w:t>
      </w:r>
      <w:r>
        <w:rPr>
          <w:rFonts w:hint="eastAsia"/>
          <w:sz w:val="24"/>
          <w:szCs w:val="24"/>
        </w:rPr>
        <w:t>）</w:t>
      </w:r>
    </w:p>
    <w:p w14:paraId="72DFE197">
      <w:pPr>
        <w:spacing w:line="360" w:lineRule="auto"/>
        <w:ind w:firstLine="480" w:firstLineChars="200"/>
        <w:jc w:val="both"/>
        <w:rPr>
          <w:sz w:val="24"/>
          <w:szCs w:val="24"/>
        </w:rPr>
      </w:pPr>
      <w:r>
        <w:rPr>
          <w:rFonts w:hint="eastAsia"/>
          <w:sz w:val="24"/>
          <w:szCs w:val="24"/>
        </w:rPr>
        <w:t>法定代表人：</w:t>
      </w:r>
      <w:r>
        <w:rPr>
          <w:rFonts w:hint="eastAsia"/>
          <w:sz w:val="24"/>
          <w:szCs w:val="24"/>
          <w:u w:val="single"/>
          <w:lang w:val="en-US" w:eastAsia="zh-CN"/>
        </w:rPr>
        <w:t xml:space="preserve">    </w:t>
      </w:r>
      <w:r>
        <w:rPr>
          <w:rFonts w:hint="eastAsia"/>
          <w:sz w:val="24"/>
          <w:szCs w:val="24"/>
        </w:rPr>
        <w:t>（</w:t>
      </w:r>
      <w:r>
        <w:rPr>
          <w:rFonts w:hint="eastAsia"/>
          <w:sz w:val="24"/>
          <w:szCs w:val="24"/>
          <w:lang w:val="en-US" w:eastAsia="zh-CN"/>
        </w:rPr>
        <w:t>电子签章</w:t>
      </w:r>
      <w:r>
        <w:rPr>
          <w:rFonts w:hint="eastAsia"/>
          <w:sz w:val="24"/>
          <w:szCs w:val="24"/>
        </w:rPr>
        <w:t>）</w:t>
      </w:r>
    </w:p>
    <w:p w14:paraId="43A9DAE2">
      <w:pPr>
        <w:tabs>
          <w:tab w:val="left" w:pos="5380"/>
          <w:tab w:val="left" w:pos="6520"/>
          <w:tab w:val="left" w:pos="7680"/>
        </w:tabs>
        <w:autoSpaceDE w:val="0"/>
        <w:autoSpaceDN w:val="0"/>
        <w:adjustRightInd w:val="0"/>
        <w:spacing w:line="360" w:lineRule="auto"/>
        <w:ind w:right="-20" w:firstLine="480" w:firstLineChars="200"/>
        <w:jc w:val="both"/>
        <w:rPr>
          <w:sz w:val="24"/>
          <w:szCs w:val="24"/>
        </w:rPr>
      </w:pPr>
      <w:r>
        <w:rPr>
          <w:rFonts w:hint="eastAsia"/>
          <w:kern w:val="0"/>
          <w:sz w:val="24"/>
          <w:szCs w:val="24"/>
        </w:rPr>
        <w:t>日      期：</w:t>
      </w:r>
      <w:r>
        <w:rPr>
          <w:rFonts w:hint="eastAsia"/>
          <w:kern w:val="0"/>
          <w:sz w:val="24"/>
          <w:szCs w:val="24"/>
          <w:u w:val="single"/>
          <w:lang w:val="en-US" w:eastAsia="zh-CN"/>
        </w:rPr>
        <w:t xml:space="preserve">    </w:t>
      </w:r>
      <w:r>
        <w:rPr>
          <w:rFonts w:hint="eastAsia"/>
          <w:kern w:val="0"/>
          <w:sz w:val="24"/>
          <w:szCs w:val="24"/>
        </w:rPr>
        <w:t>年</w:t>
      </w:r>
      <w:r>
        <w:rPr>
          <w:rFonts w:hint="eastAsia"/>
          <w:kern w:val="0"/>
          <w:sz w:val="24"/>
          <w:szCs w:val="24"/>
          <w:u w:val="single"/>
          <w:lang w:val="en-US" w:eastAsia="zh-CN"/>
        </w:rPr>
        <w:t xml:space="preserve">    </w:t>
      </w:r>
      <w:r>
        <w:rPr>
          <w:rFonts w:hint="eastAsia"/>
          <w:kern w:val="0"/>
          <w:sz w:val="24"/>
          <w:szCs w:val="24"/>
        </w:rPr>
        <w:t>月</w:t>
      </w:r>
      <w:r>
        <w:rPr>
          <w:rFonts w:hint="eastAsia"/>
          <w:kern w:val="0"/>
          <w:sz w:val="24"/>
          <w:szCs w:val="24"/>
          <w:u w:val="single"/>
          <w:lang w:val="en-US" w:eastAsia="zh-CN"/>
        </w:rPr>
        <w:t xml:space="preserve">    </w:t>
      </w:r>
      <w:r>
        <w:rPr>
          <w:rFonts w:hint="eastAsia"/>
          <w:kern w:val="0"/>
          <w:sz w:val="24"/>
          <w:szCs w:val="24"/>
        </w:rPr>
        <w:t>日</w:t>
      </w:r>
    </w:p>
    <w:p w14:paraId="6618955D">
      <w:pPr>
        <w:spacing w:line="360" w:lineRule="auto"/>
        <w:rPr>
          <w:sz w:val="24"/>
          <w:szCs w:val="24"/>
        </w:rPr>
      </w:pPr>
    </w:p>
    <w:p w14:paraId="2049B980">
      <w:pPr>
        <w:pStyle w:val="3"/>
        <w:tabs>
          <w:tab w:val="left" w:pos="840"/>
        </w:tabs>
        <w:spacing w:line="360" w:lineRule="auto"/>
        <w:jc w:val="center"/>
        <w:rPr>
          <w:b w:val="0"/>
          <w:sz w:val="28"/>
          <w:szCs w:val="28"/>
        </w:rPr>
      </w:pPr>
      <w:r>
        <w:br w:type="page"/>
      </w:r>
      <w:bookmarkStart w:id="559" w:name="_Toc23774494"/>
      <w:r>
        <w:rPr>
          <w:rFonts w:hint="eastAsia" w:cs="Times New Roman"/>
          <w:bCs w:val="0"/>
          <w:sz w:val="28"/>
          <w:szCs w:val="28"/>
          <w:lang w:val="zh-CN"/>
        </w:rPr>
        <w:t>三、授权委托书</w:t>
      </w:r>
      <w:bookmarkEnd w:id="559"/>
    </w:p>
    <w:p w14:paraId="0F4DBCBB">
      <w:pPr>
        <w:spacing w:line="360" w:lineRule="auto"/>
        <w:ind w:firstLine="480" w:firstLineChars="200"/>
        <w:rPr>
          <w:sz w:val="24"/>
          <w:szCs w:val="24"/>
        </w:rPr>
      </w:pPr>
      <w:r>
        <w:rPr>
          <w:rFonts w:hint="eastAsia"/>
          <w:sz w:val="24"/>
          <w:szCs w:val="24"/>
        </w:rPr>
        <w:t>本人</w:t>
      </w:r>
      <w:r>
        <w:rPr>
          <w:rFonts w:hint="eastAsia"/>
          <w:sz w:val="24"/>
          <w:szCs w:val="24"/>
          <w:u w:val="single"/>
        </w:rPr>
        <w:t xml:space="preserve">         </w:t>
      </w:r>
      <w:r>
        <w:rPr>
          <w:rFonts w:hint="eastAsia"/>
          <w:sz w:val="24"/>
          <w:szCs w:val="24"/>
        </w:rPr>
        <w:t>（姓名）系</w:t>
      </w:r>
      <w:r>
        <w:rPr>
          <w:rFonts w:hint="eastAsia"/>
          <w:sz w:val="24"/>
          <w:szCs w:val="24"/>
          <w:u w:val="single"/>
        </w:rPr>
        <w:t xml:space="preserve">         </w:t>
      </w:r>
      <w:r>
        <w:rPr>
          <w:rFonts w:hint="eastAsia"/>
          <w:sz w:val="24"/>
          <w:szCs w:val="24"/>
        </w:rPr>
        <w:t>（响应人名称）的法定代表人，现委托</w:t>
      </w:r>
      <w:r>
        <w:rPr>
          <w:rFonts w:hint="eastAsia"/>
          <w:sz w:val="24"/>
          <w:szCs w:val="24"/>
          <w:u w:val="single"/>
        </w:rPr>
        <w:t xml:space="preserve">      </w:t>
      </w:r>
      <w:r>
        <w:rPr>
          <w:rFonts w:hint="eastAsia"/>
          <w:sz w:val="24"/>
          <w:szCs w:val="24"/>
        </w:rPr>
        <w:t>（姓名）为我方代理人。代理人根据授权，以我方名义签署、澄清、说明、补正、递交、撤回、修改</w:t>
      </w:r>
      <w:r>
        <w:rPr>
          <w:rFonts w:hint="eastAsia"/>
          <w:sz w:val="24"/>
          <w:szCs w:val="24"/>
          <w:u w:val="single"/>
        </w:rPr>
        <w:t xml:space="preserve">             </w:t>
      </w:r>
      <w:r>
        <w:rPr>
          <w:rFonts w:hint="eastAsia"/>
          <w:sz w:val="24"/>
          <w:szCs w:val="24"/>
        </w:rPr>
        <w:t>（项目名称）响应文件、签订合同和处理有关事宜，其法律后果由我方承担。</w:t>
      </w:r>
    </w:p>
    <w:p w14:paraId="7826477D">
      <w:pPr>
        <w:spacing w:before="156" w:beforeLines="50" w:line="360" w:lineRule="auto"/>
        <w:ind w:firstLine="480" w:firstLineChars="200"/>
        <w:rPr>
          <w:sz w:val="24"/>
          <w:szCs w:val="24"/>
        </w:rPr>
      </w:pPr>
      <w:r>
        <w:rPr>
          <w:rFonts w:hint="eastAsia"/>
          <w:sz w:val="24"/>
          <w:szCs w:val="24"/>
        </w:rPr>
        <w:t>委托期限：</w:t>
      </w:r>
      <w:r>
        <w:rPr>
          <w:rFonts w:hint="eastAsia"/>
          <w:sz w:val="24"/>
          <w:szCs w:val="24"/>
          <w:u w:val="single"/>
        </w:rPr>
        <w:t xml:space="preserve">                                      </w:t>
      </w:r>
      <w:r>
        <w:rPr>
          <w:rFonts w:hint="eastAsia"/>
          <w:sz w:val="24"/>
          <w:szCs w:val="24"/>
        </w:rPr>
        <w:t>。</w:t>
      </w:r>
    </w:p>
    <w:p w14:paraId="444F1E40">
      <w:pPr>
        <w:spacing w:before="312" w:beforeLines="100" w:after="312" w:afterLines="100" w:line="360" w:lineRule="auto"/>
        <w:ind w:firstLine="480" w:firstLineChars="200"/>
        <w:rPr>
          <w:sz w:val="24"/>
          <w:szCs w:val="24"/>
        </w:rPr>
      </w:pPr>
      <w:r>
        <w:rPr>
          <w:rFonts w:hint="eastAsia"/>
          <w:sz w:val="24"/>
          <w:szCs w:val="24"/>
        </w:rPr>
        <w:t>代理人无转委托权。</w:t>
      </w:r>
    </w:p>
    <w:p w14:paraId="78A9263B">
      <w:pPr>
        <w:spacing w:after="312" w:afterLines="100" w:line="360" w:lineRule="auto"/>
        <w:ind w:firstLine="480" w:firstLineChars="200"/>
        <w:rPr>
          <w:sz w:val="24"/>
          <w:szCs w:val="24"/>
        </w:rPr>
      </w:pPr>
      <w:r>
        <w:rPr>
          <w:rFonts w:hint="eastAsia"/>
          <w:sz w:val="24"/>
          <w:szCs w:val="24"/>
        </w:rPr>
        <w:t>附：委托代理人身份证原件扫描件</w:t>
      </w:r>
    </w:p>
    <w:p w14:paraId="2DCBD5F8">
      <w:pPr>
        <w:spacing w:line="360" w:lineRule="auto"/>
        <w:rPr>
          <w:sz w:val="24"/>
          <w:szCs w:val="24"/>
        </w:rPr>
      </w:pPr>
    </w:p>
    <w:p w14:paraId="79FFA174">
      <w:pPr>
        <w:spacing w:line="360" w:lineRule="auto"/>
        <w:rPr>
          <w:sz w:val="24"/>
          <w:szCs w:val="24"/>
        </w:rPr>
      </w:pPr>
    </w:p>
    <w:p w14:paraId="63113E8B">
      <w:pPr>
        <w:spacing w:line="360" w:lineRule="auto"/>
        <w:ind w:firstLine="480" w:firstLineChars="200"/>
        <w:jc w:val="both"/>
        <w:rPr>
          <w:sz w:val="24"/>
          <w:szCs w:val="24"/>
        </w:rPr>
      </w:pPr>
      <w:r>
        <w:rPr>
          <w:rFonts w:hint="eastAsia"/>
          <w:sz w:val="24"/>
          <w:szCs w:val="24"/>
        </w:rPr>
        <w:t>响应人：</w:t>
      </w:r>
      <w:r>
        <w:rPr>
          <w:rFonts w:hint="eastAsia"/>
          <w:sz w:val="24"/>
          <w:szCs w:val="24"/>
          <w:u w:val="single"/>
        </w:rPr>
        <w:t xml:space="preserve">              </w:t>
      </w:r>
      <w:r>
        <w:rPr>
          <w:rFonts w:hint="eastAsia"/>
          <w:sz w:val="24"/>
          <w:szCs w:val="24"/>
        </w:rPr>
        <w:t>（</w:t>
      </w:r>
      <w:r>
        <w:rPr>
          <w:rFonts w:hint="eastAsia"/>
          <w:sz w:val="24"/>
          <w:szCs w:val="24"/>
          <w:lang w:val="en-US" w:eastAsia="zh-CN"/>
        </w:rPr>
        <w:t>电子签章</w:t>
      </w:r>
      <w:r>
        <w:rPr>
          <w:rFonts w:hint="eastAsia"/>
          <w:sz w:val="24"/>
          <w:szCs w:val="24"/>
        </w:rPr>
        <w:t>）</w:t>
      </w:r>
    </w:p>
    <w:p w14:paraId="39DF4659">
      <w:pPr>
        <w:spacing w:before="312" w:beforeLines="100" w:after="312" w:afterLines="100" w:line="360" w:lineRule="auto"/>
        <w:ind w:firstLine="480" w:firstLineChars="200"/>
        <w:rPr>
          <w:rFonts w:hint="eastAsia"/>
          <w:sz w:val="24"/>
          <w:szCs w:val="24"/>
        </w:rPr>
      </w:pPr>
      <w:r>
        <w:rPr>
          <w:rFonts w:hint="eastAsia"/>
          <w:sz w:val="24"/>
          <w:szCs w:val="24"/>
        </w:rPr>
        <w:t>法定代表人：</w:t>
      </w:r>
      <w:r>
        <w:rPr>
          <w:rFonts w:hint="eastAsia"/>
          <w:sz w:val="24"/>
          <w:szCs w:val="24"/>
          <w:u w:val="single"/>
        </w:rPr>
        <w:t xml:space="preserve">        </w:t>
      </w:r>
      <w:r>
        <w:rPr>
          <w:rFonts w:hint="eastAsia"/>
          <w:sz w:val="24"/>
          <w:szCs w:val="24"/>
        </w:rPr>
        <w:t>（</w:t>
      </w:r>
      <w:r>
        <w:rPr>
          <w:rFonts w:hint="eastAsia"/>
          <w:sz w:val="24"/>
          <w:szCs w:val="24"/>
          <w:lang w:val="en-US" w:eastAsia="zh-CN"/>
        </w:rPr>
        <w:t>电子签章</w:t>
      </w:r>
      <w:r>
        <w:rPr>
          <w:rFonts w:hint="eastAsia"/>
          <w:sz w:val="24"/>
          <w:szCs w:val="24"/>
        </w:rPr>
        <w:t>）</w:t>
      </w:r>
    </w:p>
    <w:p w14:paraId="74130073">
      <w:pPr>
        <w:spacing w:before="312" w:beforeLines="100" w:after="312" w:afterLines="100" w:line="360" w:lineRule="auto"/>
        <w:ind w:firstLine="480" w:firstLineChars="200"/>
        <w:rPr>
          <w:rFonts w:hint="eastAsia"/>
          <w:sz w:val="24"/>
          <w:szCs w:val="24"/>
          <w:lang w:val="en-US" w:eastAsia="zh-CN"/>
        </w:rPr>
      </w:pPr>
      <w:r>
        <w:rPr>
          <w:rFonts w:hint="eastAsia"/>
          <w:sz w:val="24"/>
          <w:szCs w:val="24"/>
          <w:lang w:val="en-US" w:eastAsia="zh-CN"/>
        </w:rPr>
        <w:t>授权委托人：</w:t>
      </w:r>
      <w:r>
        <w:rPr>
          <w:rFonts w:hint="eastAsia"/>
          <w:sz w:val="24"/>
          <w:szCs w:val="24"/>
          <w:u w:val="single"/>
          <w:lang w:val="en-US" w:eastAsia="zh-CN"/>
        </w:rPr>
        <w:t xml:space="preserve">              </w:t>
      </w:r>
      <w:r>
        <w:rPr>
          <w:rFonts w:hint="eastAsia"/>
          <w:sz w:val="24"/>
          <w:szCs w:val="24"/>
          <w:lang w:val="en-US" w:eastAsia="zh-CN"/>
        </w:rPr>
        <w:t>（签字）</w:t>
      </w:r>
    </w:p>
    <w:p w14:paraId="3B7A3098">
      <w:pPr>
        <w:pStyle w:val="12"/>
        <w:ind w:firstLine="480" w:firstLineChars="200"/>
        <w:rPr>
          <w:rFonts w:hint="default"/>
          <w:sz w:val="24"/>
          <w:szCs w:val="24"/>
          <w:lang w:val="en-US" w:eastAsia="zh-CN"/>
        </w:rPr>
      </w:pPr>
      <w:r>
        <w:rPr>
          <w:rFonts w:hint="eastAsia"/>
          <w:sz w:val="24"/>
          <w:szCs w:val="24"/>
          <w:lang w:val="en-US" w:eastAsia="zh-CN"/>
        </w:rPr>
        <w:t>联系电话：</w:t>
      </w:r>
      <w:r>
        <w:rPr>
          <w:rFonts w:hint="eastAsia"/>
          <w:sz w:val="24"/>
          <w:szCs w:val="24"/>
          <w:u w:val="single"/>
          <w:lang w:val="en-US" w:eastAsia="zh-CN"/>
        </w:rPr>
        <w:t xml:space="preserve">              </w:t>
      </w:r>
    </w:p>
    <w:p w14:paraId="45C77D6A">
      <w:pPr>
        <w:spacing w:before="312" w:beforeLines="100" w:after="312" w:afterLines="100" w:line="360" w:lineRule="auto"/>
        <w:ind w:firstLine="480" w:firstLineChars="200"/>
        <w:rPr>
          <w:sz w:val="28"/>
          <w:szCs w:val="28"/>
        </w:rPr>
      </w:pPr>
      <w:r>
        <w:rPr>
          <w:rFonts w:hint="eastAsia"/>
          <w:sz w:val="24"/>
          <w:szCs w:val="24"/>
        </w:rPr>
        <w:t>日      期：</w:t>
      </w:r>
      <w:r>
        <w:rPr>
          <w:rFonts w:hint="eastAsia"/>
          <w:sz w:val="24"/>
          <w:szCs w:val="24"/>
          <w:u w:val="single"/>
        </w:rPr>
        <w:t xml:space="preserve">     </w:t>
      </w:r>
      <w:r>
        <w:rPr>
          <w:rFonts w:hint="eastAsia"/>
          <w:sz w:val="24"/>
          <w:szCs w:val="24"/>
        </w:rPr>
        <w:t xml:space="preserve">年  </w:t>
      </w:r>
      <w:r>
        <w:rPr>
          <w:rFonts w:hint="eastAsia"/>
          <w:kern w:val="0"/>
          <w:sz w:val="24"/>
          <w:szCs w:val="24"/>
          <w:u w:val="single"/>
        </w:rPr>
        <w:t xml:space="preserve">    </w:t>
      </w:r>
      <w:r>
        <w:rPr>
          <w:rFonts w:hint="eastAsia"/>
          <w:kern w:val="0"/>
          <w:sz w:val="24"/>
          <w:szCs w:val="24"/>
        </w:rPr>
        <w:t>月</w:t>
      </w:r>
      <w:r>
        <w:rPr>
          <w:rFonts w:hint="eastAsia"/>
          <w:kern w:val="0"/>
          <w:sz w:val="24"/>
          <w:szCs w:val="24"/>
          <w:u w:val="single"/>
        </w:rPr>
        <w:t xml:space="preserve">     </w:t>
      </w:r>
      <w:r>
        <w:rPr>
          <w:rFonts w:hint="eastAsia"/>
          <w:kern w:val="0"/>
          <w:sz w:val="24"/>
          <w:szCs w:val="24"/>
        </w:rPr>
        <w:t>日</w:t>
      </w:r>
    </w:p>
    <w:p w14:paraId="685F83A9">
      <w:pPr>
        <w:spacing w:before="312" w:beforeLines="100" w:after="156" w:afterLines="50" w:line="360" w:lineRule="auto"/>
      </w:pPr>
    </w:p>
    <w:p w14:paraId="672275BC">
      <w:pPr>
        <w:spacing w:before="312" w:beforeLines="100" w:after="156" w:afterLines="50" w:line="360" w:lineRule="auto"/>
      </w:pPr>
    </w:p>
    <w:p w14:paraId="2F8F4284">
      <w:pPr>
        <w:pStyle w:val="12"/>
      </w:pPr>
    </w:p>
    <w:p w14:paraId="286A9AFC"/>
    <w:p w14:paraId="35251C8D">
      <w:pPr>
        <w:pStyle w:val="12"/>
      </w:pPr>
    </w:p>
    <w:p w14:paraId="46D20DFF"/>
    <w:p w14:paraId="39E47CC5">
      <w:pPr>
        <w:pStyle w:val="12"/>
      </w:pPr>
    </w:p>
    <w:p w14:paraId="1EF351D6"/>
    <w:p w14:paraId="02D4CDAB">
      <w:pPr>
        <w:pStyle w:val="12"/>
      </w:pPr>
    </w:p>
    <w:p w14:paraId="048C62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both"/>
        <w:rPr>
          <w:rFonts w:hint="default" w:ascii="宋体" w:hAnsi="宋体" w:eastAsia="宋体" w:cs="Times New Roman"/>
          <w:b/>
          <w:bCs w:val="0"/>
          <w:kern w:val="2"/>
          <w:sz w:val="28"/>
          <w:szCs w:val="28"/>
          <w:lang w:val="en-US" w:eastAsia="zh-CN" w:bidi="ar-SA"/>
        </w:rPr>
      </w:pPr>
      <w:bookmarkStart w:id="560" w:name="_Toc23774495"/>
    </w:p>
    <w:p w14:paraId="1348C6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560" w:firstLineChars="200"/>
        <w:jc w:val="center"/>
        <w:textAlignment w:val="auto"/>
        <w:rPr>
          <w:rFonts w:hint="default" w:ascii="宋体" w:hAnsi="宋体" w:eastAsia="宋体" w:cs="Times New Roman"/>
          <w:b/>
          <w:bCs w:val="0"/>
          <w:kern w:val="2"/>
          <w:sz w:val="28"/>
          <w:szCs w:val="28"/>
          <w:lang w:val="zh-CN" w:eastAsia="zh-CN" w:bidi="ar-SA"/>
        </w:rPr>
      </w:pPr>
      <w:r>
        <w:rPr>
          <w:rFonts w:hint="default" w:ascii="宋体" w:hAnsi="宋体" w:eastAsia="宋体" w:cs="Times New Roman"/>
          <w:b/>
          <w:bCs w:val="0"/>
          <w:kern w:val="2"/>
          <w:sz w:val="28"/>
          <w:szCs w:val="28"/>
          <w:lang w:val="en-US" w:eastAsia="zh-CN" w:bidi="ar-SA"/>
        </w:rPr>
        <w:t>四、</w:t>
      </w:r>
      <w:r>
        <w:rPr>
          <w:rFonts w:hint="eastAsia" w:cs="Times New Roman"/>
          <w:b/>
          <w:bCs w:val="0"/>
          <w:kern w:val="2"/>
          <w:sz w:val="28"/>
          <w:szCs w:val="28"/>
          <w:lang w:val="en-US" w:eastAsia="zh-CN" w:bidi="ar-SA"/>
        </w:rPr>
        <w:t>磋商承诺函</w:t>
      </w:r>
    </w:p>
    <w:p w14:paraId="1D2F05F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致（采购人及采购代理机构）：</w:t>
      </w:r>
    </w:p>
    <w:p w14:paraId="17CC1E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我公司作为本次采购项目的响应人，根据磋商文件要求，现郑重承诺如下：</w:t>
      </w:r>
    </w:p>
    <w:p w14:paraId="52C91CA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一、具备《中华人民共和国政府采购法》第二十二条第一款和本项目规定的条件：</w:t>
      </w:r>
    </w:p>
    <w:p w14:paraId="6521C7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（一）具有独立承担民事责任的能力；</w:t>
      </w:r>
    </w:p>
    <w:p w14:paraId="33A280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（二）具有良好的商业信誉和健全的财务会计制度；</w:t>
      </w:r>
    </w:p>
    <w:p w14:paraId="46DB69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（三）具有履行合同所必需的设备和专业技术能力；</w:t>
      </w:r>
    </w:p>
    <w:p w14:paraId="268EBB1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（四）有依法缴纳税收和社会保障资金的良好记录；</w:t>
      </w:r>
    </w:p>
    <w:p w14:paraId="655DB3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（五）参加政府采购活动前三年内，在经营活动中没有重大违法记录；</w:t>
      </w:r>
    </w:p>
    <w:p w14:paraId="7AA5C2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（六）法律、行政法规规定的其他条件；</w:t>
      </w:r>
    </w:p>
    <w:p w14:paraId="48C9F56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（七）根据采购项目提出的特殊条件。</w:t>
      </w:r>
    </w:p>
    <w:p w14:paraId="624FEE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二、完全接受和满足本项目磋商文件中规定的实质性要求，如对招标文件有异议，已经在投标截止时间届满前依法进行维权救济，不存在对招标文件有异议的同时又参加投标以求侥幸中标或者为实现其他非法目的的行为。</w:t>
      </w:r>
    </w:p>
    <w:p w14:paraId="68B678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三、参加本次招标采购活动，不存在与单位负责人为同一人或者存在直接控股、管理关系的其他响应人参与同一合同项下的政府采购活动的行为。</w:t>
      </w:r>
    </w:p>
    <w:p w14:paraId="1545C4B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四、参加本次招标采购活动，不存在为采购项目提供整体设计、规范编制或者项目管理、监理、检测等服务的行为。</w:t>
      </w:r>
    </w:p>
    <w:p w14:paraId="5AA3C2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五、参加本次招标采购活动，不存在和其他响应人在同一合同项下的采购项目中，同时委托同一个自然人、同一家庭的人员、同一单位的人员作为代理人的行为。</w:t>
      </w:r>
    </w:p>
    <w:p w14:paraId="779C15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六、响应人参加本次政府采购活动要求在近三年内响应人和其法定代表人没有行贿犯罪行为。</w:t>
      </w:r>
    </w:p>
    <w:p w14:paraId="09DB23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七、参加本次招标采购活动，不存在联合体投标。</w:t>
      </w:r>
    </w:p>
    <w:p w14:paraId="2B1EC90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八、投标文件中提供的能够给予我公司带来优惠、好处的任何材料资料和技术、服务、商务等响应承诺情况都是真实的、有效的、合法的。</w:t>
      </w:r>
    </w:p>
    <w:p w14:paraId="521D45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九、存在以下行为之一的愿意接受相关部门的处理：</w:t>
      </w:r>
    </w:p>
    <w:p w14:paraId="6716CE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（一）磋商有效期内撤销投标文件的；</w:t>
      </w:r>
    </w:p>
    <w:p w14:paraId="5F7C53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（二）在采购人确定中标人以前放弃中标候选资格的；</w:t>
      </w:r>
    </w:p>
    <w:p w14:paraId="24536F4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（三）由于中标人的原因未能按照招标文件的规定与采购人签订合同；</w:t>
      </w:r>
    </w:p>
    <w:p w14:paraId="681A98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（四）在投标文件中提供虚假材料谋取中标；</w:t>
      </w:r>
    </w:p>
    <w:p w14:paraId="3443AD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（五）与采购人、其他响应人或者采购代理机构恶意串通的；</w:t>
      </w:r>
    </w:p>
    <w:p w14:paraId="33F0AC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（六）磋商有效期内，响应人在政府采购活动中有违法、违规、违纪行为。</w:t>
      </w:r>
    </w:p>
    <w:p w14:paraId="76A91B1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由此产生的一切法律后果和责任由我公司承担。我公司声明放弃对此提出任何异议和追索的权利。</w:t>
      </w:r>
    </w:p>
    <w:p w14:paraId="55C6C1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本公司对上述承诺的内容事项真实性负责。如经查实上述承诺的内容事项存在虚假，我公司愿意接受以提供虚假材料谋取中标追究法律责任。</w:t>
      </w:r>
    </w:p>
    <w:p w14:paraId="2530BB4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p>
    <w:p w14:paraId="2BF426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p>
    <w:p w14:paraId="1A2D2E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响应人名称：</w:t>
      </w:r>
      <w:r>
        <w:rPr>
          <w:rFonts w:hint="eastAsia" w:ascii="宋体" w:hAnsi="宋体" w:eastAsia="宋体" w:cs="宋体"/>
          <w:i w:val="0"/>
          <w:iCs w:val="0"/>
          <w:caps w:val="0"/>
          <w:color w:val="000000"/>
          <w:spacing w:val="0"/>
          <w:kern w:val="0"/>
          <w:sz w:val="24"/>
          <w:szCs w:val="24"/>
          <w:u w:val="single"/>
          <w:shd w:val="clear" w:fill="FFFFFF"/>
          <w:lang w:val="en-US" w:eastAsia="zh-CN" w:bidi="ar"/>
        </w:rPr>
        <w:t xml:space="preserve">      </w:t>
      </w:r>
      <w:r>
        <w:rPr>
          <w:rFonts w:hint="eastAsia" w:ascii="宋体" w:hAnsi="宋体" w:eastAsia="宋体" w:cs="宋体"/>
          <w:i w:val="0"/>
          <w:iCs w:val="0"/>
          <w:caps w:val="0"/>
          <w:color w:val="000000"/>
          <w:spacing w:val="0"/>
          <w:kern w:val="0"/>
          <w:sz w:val="24"/>
          <w:szCs w:val="24"/>
          <w:shd w:val="clear" w:fill="FFFFFF"/>
          <w:lang w:val="en-US" w:eastAsia="zh-CN" w:bidi="ar"/>
        </w:rPr>
        <w:t>（电子签章）</w:t>
      </w:r>
    </w:p>
    <w:p w14:paraId="74940FB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法定代表人：</w:t>
      </w:r>
      <w:r>
        <w:rPr>
          <w:rFonts w:hint="eastAsia" w:ascii="宋体" w:hAnsi="宋体" w:eastAsia="宋体" w:cs="宋体"/>
          <w:i w:val="0"/>
          <w:iCs w:val="0"/>
          <w:caps w:val="0"/>
          <w:color w:val="000000"/>
          <w:spacing w:val="0"/>
          <w:kern w:val="0"/>
          <w:sz w:val="24"/>
          <w:szCs w:val="24"/>
          <w:u w:val="single"/>
          <w:shd w:val="clear" w:fill="FFFFFF"/>
          <w:lang w:val="en-US" w:eastAsia="zh-CN" w:bidi="ar"/>
        </w:rPr>
        <w:t xml:space="preserve">     </w:t>
      </w:r>
      <w:r>
        <w:rPr>
          <w:rFonts w:hint="eastAsia" w:ascii="宋体" w:hAnsi="宋体" w:eastAsia="宋体" w:cs="宋体"/>
          <w:i w:val="0"/>
          <w:iCs w:val="0"/>
          <w:caps w:val="0"/>
          <w:color w:val="000000"/>
          <w:spacing w:val="0"/>
          <w:kern w:val="0"/>
          <w:sz w:val="24"/>
          <w:szCs w:val="24"/>
          <w:shd w:val="clear" w:fill="FFFFFF"/>
          <w:lang w:val="en-US" w:eastAsia="zh-CN" w:bidi="ar"/>
        </w:rPr>
        <w:t>（电子签章）</w:t>
      </w:r>
    </w:p>
    <w:p w14:paraId="311DE80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年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p>
    <w:p w14:paraId="00F179EA">
      <w:pPr>
        <w:pStyle w:val="3"/>
        <w:tabs>
          <w:tab w:val="left" w:pos="840"/>
        </w:tabs>
        <w:spacing w:line="360" w:lineRule="auto"/>
        <w:jc w:val="center"/>
        <w:rPr>
          <w:rFonts w:hint="eastAsia" w:ascii="宋体" w:hAnsi="宋体" w:eastAsia="宋体" w:cs="宋体"/>
          <w:bCs w:val="0"/>
          <w:sz w:val="24"/>
          <w:szCs w:val="24"/>
          <w:lang w:val="zh-CN"/>
        </w:rPr>
      </w:pPr>
    </w:p>
    <w:p w14:paraId="2FE8DE66">
      <w:pPr>
        <w:rPr>
          <w:rFonts w:hint="eastAsia" w:ascii="宋体" w:hAnsi="宋体" w:eastAsia="宋体" w:cs="宋体"/>
          <w:bCs w:val="0"/>
          <w:sz w:val="24"/>
          <w:szCs w:val="24"/>
          <w:lang w:val="zh-CN"/>
        </w:rPr>
      </w:pPr>
    </w:p>
    <w:p w14:paraId="0109609B">
      <w:pPr>
        <w:rPr>
          <w:rFonts w:hint="eastAsia" w:cs="Times New Roman"/>
          <w:bCs w:val="0"/>
          <w:sz w:val="28"/>
          <w:szCs w:val="28"/>
          <w:lang w:val="zh-CN"/>
        </w:rPr>
      </w:pPr>
    </w:p>
    <w:p w14:paraId="26E097C4">
      <w:pPr>
        <w:pStyle w:val="12"/>
        <w:rPr>
          <w:rFonts w:hint="eastAsia" w:cs="Times New Roman"/>
          <w:bCs w:val="0"/>
          <w:sz w:val="28"/>
          <w:szCs w:val="28"/>
          <w:lang w:val="zh-CN"/>
        </w:rPr>
      </w:pPr>
    </w:p>
    <w:p w14:paraId="4F25AF42">
      <w:pPr>
        <w:rPr>
          <w:rFonts w:hint="eastAsia" w:cs="Times New Roman"/>
          <w:bCs w:val="0"/>
          <w:sz w:val="28"/>
          <w:szCs w:val="28"/>
          <w:lang w:val="zh-CN"/>
        </w:rPr>
      </w:pPr>
    </w:p>
    <w:p w14:paraId="6B9BD861">
      <w:pPr>
        <w:pStyle w:val="12"/>
        <w:rPr>
          <w:rFonts w:hint="eastAsia" w:cs="Times New Roman"/>
          <w:bCs w:val="0"/>
          <w:sz w:val="28"/>
          <w:szCs w:val="28"/>
          <w:lang w:val="zh-CN"/>
        </w:rPr>
      </w:pPr>
    </w:p>
    <w:p w14:paraId="579C6114">
      <w:pPr>
        <w:rPr>
          <w:rFonts w:hint="eastAsia" w:cs="Times New Roman"/>
          <w:bCs w:val="0"/>
          <w:sz w:val="28"/>
          <w:szCs w:val="28"/>
          <w:lang w:val="zh-CN"/>
        </w:rPr>
      </w:pPr>
    </w:p>
    <w:p w14:paraId="619FF75B">
      <w:pPr>
        <w:pStyle w:val="12"/>
        <w:rPr>
          <w:rFonts w:hint="eastAsia" w:cs="Times New Roman"/>
          <w:bCs w:val="0"/>
          <w:sz w:val="28"/>
          <w:szCs w:val="28"/>
          <w:lang w:val="zh-CN"/>
        </w:rPr>
      </w:pPr>
    </w:p>
    <w:p w14:paraId="659D693D">
      <w:pPr>
        <w:rPr>
          <w:rFonts w:hint="eastAsia" w:cs="Times New Roman"/>
          <w:bCs w:val="0"/>
          <w:sz w:val="28"/>
          <w:szCs w:val="28"/>
          <w:lang w:val="zh-CN"/>
        </w:rPr>
      </w:pPr>
    </w:p>
    <w:p w14:paraId="1AC3B64B">
      <w:pPr>
        <w:pStyle w:val="12"/>
        <w:rPr>
          <w:rFonts w:hint="eastAsia" w:cs="Times New Roman"/>
          <w:bCs w:val="0"/>
          <w:sz w:val="28"/>
          <w:szCs w:val="28"/>
          <w:lang w:val="zh-CN"/>
        </w:rPr>
      </w:pPr>
    </w:p>
    <w:p w14:paraId="42370962">
      <w:pPr>
        <w:rPr>
          <w:rFonts w:hint="eastAsia" w:cs="Times New Roman"/>
          <w:bCs w:val="0"/>
          <w:sz w:val="28"/>
          <w:szCs w:val="28"/>
          <w:lang w:val="zh-CN"/>
        </w:rPr>
      </w:pPr>
    </w:p>
    <w:p w14:paraId="1632BA07">
      <w:pPr>
        <w:pStyle w:val="12"/>
        <w:rPr>
          <w:rFonts w:hint="eastAsia" w:cs="Times New Roman"/>
          <w:bCs w:val="0"/>
          <w:sz w:val="28"/>
          <w:szCs w:val="28"/>
          <w:lang w:val="zh-CN"/>
        </w:rPr>
      </w:pPr>
    </w:p>
    <w:p w14:paraId="6BA930FD">
      <w:pPr>
        <w:pStyle w:val="12"/>
        <w:rPr>
          <w:rFonts w:hint="eastAsia"/>
          <w:lang w:val="zh-CN"/>
        </w:rPr>
      </w:pPr>
    </w:p>
    <w:p w14:paraId="3C46EAA0">
      <w:pPr>
        <w:rPr>
          <w:rFonts w:hint="eastAsia" w:cs="Times New Roman"/>
          <w:bCs w:val="0"/>
          <w:sz w:val="28"/>
          <w:szCs w:val="28"/>
          <w:lang w:val="zh-CN"/>
        </w:rPr>
      </w:pPr>
    </w:p>
    <w:p w14:paraId="293B33FB">
      <w:pPr>
        <w:pStyle w:val="12"/>
        <w:rPr>
          <w:rFonts w:hint="eastAsia"/>
          <w:lang w:val="zh-CN"/>
        </w:rPr>
      </w:pPr>
    </w:p>
    <w:p w14:paraId="3FB78D1D">
      <w:pPr>
        <w:pStyle w:val="3"/>
        <w:tabs>
          <w:tab w:val="left" w:pos="840"/>
        </w:tabs>
        <w:spacing w:line="360" w:lineRule="auto"/>
        <w:jc w:val="center"/>
      </w:pPr>
      <w:r>
        <w:rPr>
          <w:rFonts w:hint="eastAsia" w:cs="Times New Roman"/>
          <w:bCs w:val="0"/>
          <w:sz w:val="28"/>
          <w:szCs w:val="28"/>
          <w:lang w:val="en-US" w:eastAsia="zh-CN"/>
        </w:rPr>
        <w:t>五</w:t>
      </w:r>
      <w:r>
        <w:rPr>
          <w:rFonts w:hint="eastAsia" w:cs="Times New Roman"/>
          <w:bCs w:val="0"/>
          <w:sz w:val="28"/>
          <w:szCs w:val="28"/>
          <w:lang w:val="zh-CN"/>
        </w:rPr>
        <w:t>、响应人资格证明文件</w:t>
      </w:r>
      <w:bookmarkEnd w:id="557"/>
      <w:bookmarkEnd w:id="560"/>
    </w:p>
    <w:p w14:paraId="3B9CADB3">
      <w:pPr>
        <w:pStyle w:val="12"/>
        <w:spacing w:line="360" w:lineRule="auto"/>
        <w:ind w:left="425"/>
        <w:jc w:val="center"/>
        <w:rPr>
          <w:rFonts w:hAnsi="宋体" w:cs="黑体"/>
          <w:b/>
          <w:color w:val="auto"/>
          <w:sz w:val="28"/>
          <w:szCs w:val="28"/>
        </w:rPr>
      </w:pPr>
      <w:bookmarkStart w:id="561" w:name="_Toc428276628"/>
      <w:bookmarkStart w:id="562" w:name="_Toc455678211"/>
      <w:bookmarkStart w:id="563" w:name="_Toc481092974"/>
      <w:bookmarkStart w:id="564" w:name="_Toc480385614"/>
      <w:bookmarkStart w:id="565" w:name="_Toc454788099"/>
      <w:bookmarkStart w:id="566" w:name="_Toc480226503"/>
      <w:bookmarkStart w:id="567" w:name="_Toc428351719"/>
      <w:bookmarkStart w:id="568" w:name="_Toc462934384"/>
      <w:bookmarkStart w:id="569" w:name="_Toc463011363"/>
      <w:r>
        <w:rPr>
          <w:rFonts w:hint="eastAsia" w:hAnsi="宋体" w:cs="黑体"/>
          <w:b/>
          <w:color w:val="auto"/>
          <w:sz w:val="28"/>
          <w:szCs w:val="28"/>
          <w:lang w:val="en-US" w:eastAsia="zh-CN"/>
        </w:rPr>
        <w:t>5</w:t>
      </w:r>
      <w:r>
        <w:rPr>
          <w:rFonts w:hint="eastAsia" w:hAnsi="宋体" w:cs="黑体"/>
          <w:b/>
          <w:color w:val="auto"/>
          <w:sz w:val="28"/>
          <w:szCs w:val="28"/>
        </w:rPr>
        <w:t>.1资格证明文件等</w:t>
      </w:r>
    </w:p>
    <w:bookmarkEnd w:id="561"/>
    <w:bookmarkEnd w:id="562"/>
    <w:bookmarkEnd w:id="563"/>
    <w:bookmarkEnd w:id="564"/>
    <w:bookmarkEnd w:id="565"/>
    <w:bookmarkEnd w:id="566"/>
    <w:bookmarkEnd w:id="567"/>
    <w:bookmarkEnd w:id="568"/>
    <w:bookmarkEnd w:id="569"/>
    <w:tbl>
      <w:tblPr>
        <w:tblStyle w:val="25"/>
        <w:tblW w:w="0" w:type="auto"/>
        <w:jc w:val="center"/>
        <w:tblLayout w:type="fixed"/>
        <w:tblCellMar>
          <w:top w:w="0" w:type="dxa"/>
          <w:left w:w="0" w:type="dxa"/>
          <w:bottom w:w="0" w:type="dxa"/>
          <w:right w:w="0" w:type="dxa"/>
        </w:tblCellMar>
      </w:tblPr>
      <w:tblGrid>
        <w:gridCol w:w="1706"/>
        <w:gridCol w:w="886"/>
        <w:gridCol w:w="939"/>
        <w:gridCol w:w="829"/>
        <w:gridCol w:w="415"/>
        <w:gridCol w:w="307"/>
        <w:gridCol w:w="1064"/>
        <w:gridCol w:w="484"/>
        <w:gridCol w:w="849"/>
        <w:gridCol w:w="980"/>
      </w:tblGrid>
      <w:tr w14:paraId="556192F4">
        <w:tblPrEx>
          <w:tblCellMar>
            <w:top w:w="0" w:type="dxa"/>
            <w:left w:w="0" w:type="dxa"/>
            <w:bottom w:w="0" w:type="dxa"/>
            <w:right w:w="0" w:type="dxa"/>
          </w:tblCellMar>
        </w:tblPrEx>
        <w:trPr>
          <w:trHeight w:val="739" w:hRule="atLeas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4A17E50C">
            <w:pPr>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响应人名称</w:t>
            </w:r>
          </w:p>
        </w:tc>
        <w:tc>
          <w:tcPr>
            <w:tcW w:w="6753" w:type="dxa"/>
            <w:gridSpan w:val="9"/>
            <w:tcBorders>
              <w:top w:val="single" w:color="000000" w:sz="4" w:space="0"/>
              <w:left w:val="single" w:color="000000" w:sz="4" w:space="0"/>
              <w:bottom w:val="single" w:color="000000" w:sz="4" w:space="0"/>
              <w:right w:val="single" w:color="000000" w:sz="4" w:space="0"/>
            </w:tcBorders>
            <w:vAlign w:val="center"/>
          </w:tcPr>
          <w:p w14:paraId="0D8325C4">
            <w:pPr>
              <w:adjustRightInd w:val="0"/>
              <w:snapToGrid w:val="0"/>
              <w:spacing w:line="240" w:lineRule="auto"/>
              <w:jc w:val="center"/>
              <w:rPr>
                <w:rFonts w:hint="eastAsia" w:ascii="宋体" w:hAnsi="宋体" w:eastAsia="宋体" w:cs="宋体"/>
                <w:sz w:val="24"/>
                <w:szCs w:val="24"/>
              </w:rPr>
            </w:pPr>
          </w:p>
        </w:tc>
      </w:tr>
      <w:tr w14:paraId="53D11456">
        <w:tblPrEx>
          <w:tblCellMar>
            <w:top w:w="0" w:type="dxa"/>
            <w:left w:w="0" w:type="dxa"/>
            <w:bottom w:w="0" w:type="dxa"/>
            <w:right w:w="0" w:type="dxa"/>
          </w:tblCellMar>
        </w:tblPrEx>
        <w:trPr>
          <w:trHeight w:val="726" w:hRule="atLeas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7DF56DBE">
            <w:pPr>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注册地址</w:t>
            </w:r>
          </w:p>
        </w:tc>
        <w:tc>
          <w:tcPr>
            <w:tcW w:w="3376" w:type="dxa"/>
            <w:gridSpan w:val="5"/>
            <w:tcBorders>
              <w:top w:val="single" w:color="000000" w:sz="4" w:space="0"/>
              <w:left w:val="single" w:color="000000" w:sz="4" w:space="0"/>
              <w:bottom w:val="single" w:color="000000" w:sz="4" w:space="0"/>
              <w:right w:val="single" w:color="000000" w:sz="4" w:space="0"/>
            </w:tcBorders>
            <w:vAlign w:val="center"/>
          </w:tcPr>
          <w:p w14:paraId="5B564C94">
            <w:pPr>
              <w:adjustRightInd w:val="0"/>
              <w:snapToGrid w:val="0"/>
              <w:spacing w:line="240" w:lineRule="auto"/>
              <w:jc w:val="center"/>
              <w:rPr>
                <w:rFonts w:hint="eastAsia" w:ascii="宋体" w:hAnsi="宋体" w:eastAsia="宋体" w:cs="宋体"/>
                <w:sz w:val="24"/>
                <w:szCs w:val="24"/>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7962FCF5">
            <w:pPr>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邮政</w:t>
            </w:r>
          </w:p>
          <w:p w14:paraId="2119D3C5">
            <w:pPr>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编码</w:t>
            </w:r>
          </w:p>
        </w:tc>
        <w:tc>
          <w:tcPr>
            <w:tcW w:w="2313" w:type="dxa"/>
            <w:gridSpan w:val="3"/>
            <w:tcBorders>
              <w:top w:val="single" w:color="000000" w:sz="4" w:space="0"/>
              <w:left w:val="single" w:color="000000" w:sz="4" w:space="0"/>
              <w:bottom w:val="single" w:color="000000" w:sz="4" w:space="0"/>
              <w:right w:val="single" w:color="000000" w:sz="4" w:space="0"/>
            </w:tcBorders>
            <w:vAlign w:val="center"/>
          </w:tcPr>
          <w:p w14:paraId="7919DEEA">
            <w:pPr>
              <w:adjustRightInd w:val="0"/>
              <w:snapToGrid w:val="0"/>
              <w:spacing w:line="240" w:lineRule="auto"/>
              <w:jc w:val="center"/>
              <w:rPr>
                <w:rFonts w:hint="eastAsia" w:ascii="宋体" w:hAnsi="宋体" w:eastAsia="宋体" w:cs="宋体"/>
                <w:sz w:val="24"/>
                <w:szCs w:val="24"/>
              </w:rPr>
            </w:pPr>
          </w:p>
        </w:tc>
      </w:tr>
      <w:tr w14:paraId="2D4057F6">
        <w:tblPrEx>
          <w:tblCellMar>
            <w:top w:w="0" w:type="dxa"/>
            <w:left w:w="0" w:type="dxa"/>
            <w:bottom w:w="0" w:type="dxa"/>
            <w:right w:w="0" w:type="dxa"/>
          </w:tblCellMar>
        </w:tblPrEx>
        <w:trPr>
          <w:trHeight w:val="726" w:hRule="atLeast"/>
          <w:jc w:val="center"/>
        </w:trPr>
        <w:tc>
          <w:tcPr>
            <w:tcW w:w="1706" w:type="dxa"/>
            <w:vMerge w:val="restart"/>
            <w:tcBorders>
              <w:top w:val="single" w:color="000000" w:sz="4" w:space="0"/>
              <w:left w:val="single" w:color="000000" w:sz="4" w:space="0"/>
              <w:bottom w:val="single" w:color="000000" w:sz="4" w:space="0"/>
              <w:right w:val="single" w:color="000000" w:sz="4" w:space="0"/>
            </w:tcBorders>
            <w:vAlign w:val="center"/>
          </w:tcPr>
          <w:p w14:paraId="0D86ED72">
            <w:pPr>
              <w:adjustRightInd w:val="0"/>
              <w:snapToGrid w:val="0"/>
              <w:spacing w:line="240" w:lineRule="auto"/>
              <w:jc w:val="center"/>
              <w:rPr>
                <w:rFonts w:hint="eastAsia" w:ascii="宋体" w:hAnsi="宋体" w:eastAsia="宋体" w:cs="宋体"/>
                <w:sz w:val="24"/>
                <w:szCs w:val="24"/>
              </w:rPr>
            </w:pPr>
          </w:p>
          <w:p w14:paraId="4437B2D5">
            <w:pPr>
              <w:adjustRightInd w:val="0"/>
              <w:snapToGrid w:val="0"/>
              <w:spacing w:line="240" w:lineRule="auto"/>
              <w:jc w:val="center"/>
              <w:rPr>
                <w:rFonts w:hint="eastAsia" w:ascii="宋体" w:hAnsi="宋体" w:eastAsia="宋体" w:cs="宋体"/>
                <w:sz w:val="24"/>
                <w:szCs w:val="24"/>
              </w:rPr>
            </w:pPr>
          </w:p>
          <w:p w14:paraId="500B158C">
            <w:pPr>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886" w:type="dxa"/>
            <w:tcBorders>
              <w:top w:val="single" w:color="000000" w:sz="4" w:space="0"/>
              <w:left w:val="single" w:color="000000" w:sz="4" w:space="0"/>
              <w:bottom w:val="single" w:color="000000" w:sz="4" w:space="0"/>
              <w:right w:val="single" w:color="000000" w:sz="4" w:space="0"/>
            </w:tcBorders>
            <w:vAlign w:val="center"/>
          </w:tcPr>
          <w:p w14:paraId="2B5127FB">
            <w:pPr>
              <w:adjustRightInd w:val="0"/>
              <w:snapToGrid w:val="0"/>
              <w:spacing w:line="240" w:lineRule="auto"/>
              <w:jc w:val="center"/>
              <w:rPr>
                <w:rFonts w:hint="eastAsia" w:ascii="宋体" w:hAnsi="宋体" w:eastAsia="宋体" w:cs="宋体"/>
                <w:sz w:val="24"/>
                <w:szCs w:val="24"/>
              </w:rPr>
            </w:pPr>
          </w:p>
          <w:p w14:paraId="0FB1F8AD">
            <w:pPr>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2490" w:type="dxa"/>
            <w:gridSpan w:val="4"/>
            <w:tcBorders>
              <w:top w:val="single" w:color="000000" w:sz="4" w:space="0"/>
              <w:left w:val="single" w:color="000000" w:sz="4" w:space="0"/>
              <w:bottom w:val="single" w:color="000000" w:sz="4" w:space="0"/>
              <w:right w:val="single" w:color="000000" w:sz="4" w:space="0"/>
            </w:tcBorders>
            <w:vAlign w:val="center"/>
          </w:tcPr>
          <w:p w14:paraId="6D94A479">
            <w:pPr>
              <w:adjustRightInd w:val="0"/>
              <w:snapToGrid w:val="0"/>
              <w:spacing w:line="240" w:lineRule="auto"/>
              <w:jc w:val="center"/>
              <w:rPr>
                <w:rFonts w:hint="eastAsia" w:ascii="宋体" w:hAnsi="宋体" w:eastAsia="宋体" w:cs="宋体"/>
                <w:sz w:val="24"/>
                <w:szCs w:val="24"/>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7CEBD5C5">
            <w:pPr>
              <w:adjustRightInd w:val="0"/>
              <w:snapToGrid w:val="0"/>
              <w:spacing w:line="240" w:lineRule="auto"/>
              <w:jc w:val="center"/>
              <w:rPr>
                <w:rFonts w:hint="eastAsia" w:ascii="宋体" w:hAnsi="宋体" w:eastAsia="宋体" w:cs="宋体"/>
                <w:sz w:val="24"/>
                <w:szCs w:val="24"/>
              </w:rPr>
            </w:pPr>
          </w:p>
          <w:p w14:paraId="70B9E6CD">
            <w:pPr>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电 话</w:t>
            </w:r>
          </w:p>
        </w:tc>
        <w:tc>
          <w:tcPr>
            <w:tcW w:w="2313" w:type="dxa"/>
            <w:gridSpan w:val="3"/>
            <w:tcBorders>
              <w:top w:val="single" w:color="000000" w:sz="4" w:space="0"/>
              <w:left w:val="single" w:color="000000" w:sz="4" w:space="0"/>
              <w:bottom w:val="single" w:color="000000" w:sz="4" w:space="0"/>
              <w:right w:val="single" w:color="000000" w:sz="4" w:space="0"/>
            </w:tcBorders>
            <w:vAlign w:val="center"/>
          </w:tcPr>
          <w:p w14:paraId="19FCBAD8">
            <w:pPr>
              <w:adjustRightInd w:val="0"/>
              <w:snapToGrid w:val="0"/>
              <w:spacing w:line="240" w:lineRule="auto"/>
              <w:jc w:val="center"/>
              <w:rPr>
                <w:rFonts w:hint="eastAsia" w:ascii="宋体" w:hAnsi="宋体" w:eastAsia="宋体" w:cs="宋体"/>
                <w:sz w:val="24"/>
                <w:szCs w:val="24"/>
              </w:rPr>
            </w:pPr>
          </w:p>
        </w:tc>
      </w:tr>
      <w:tr w14:paraId="5211E442">
        <w:tblPrEx>
          <w:tblCellMar>
            <w:top w:w="0" w:type="dxa"/>
            <w:left w:w="0" w:type="dxa"/>
            <w:bottom w:w="0" w:type="dxa"/>
            <w:right w:w="0" w:type="dxa"/>
          </w:tblCellMar>
        </w:tblPrEx>
        <w:trPr>
          <w:trHeight w:val="726" w:hRule="atLeast"/>
          <w:jc w:val="center"/>
        </w:trPr>
        <w:tc>
          <w:tcPr>
            <w:tcW w:w="1706" w:type="dxa"/>
            <w:vMerge w:val="continue"/>
            <w:tcBorders>
              <w:top w:val="nil"/>
              <w:left w:val="single" w:color="000000" w:sz="4" w:space="0"/>
              <w:bottom w:val="single" w:color="000000" w:sz="4" w:space="0"/>
              <w:right w:val="single" w:color="000000" w:sz="4" w:space="0"/>
            </w:tcBorders>
            <w:vAlign w:val="center"/>
          </w:tcPr>
          <w:p w14:paraId="6FEBEB18">
            <w:pPr>
              <w:adjustRightInd w:val="0"/>
              <w:snapToGrid w:val="0"/>
              <w:spacing w:line="240" w:lineRule="auto"/>
              <w:jc w:val="center"/>
              <w:rPr>
                <w:rFonts w:hint="eastAsia" w:ascii="宋体" w:hAnsi="宋体" w:eastAsia="宋体" w:cs="宋体"/>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27128106">
            <w:pPr>
              <w:adjustRightInd w:val="0"/>
              <w:snapToGrid w:val="0"/>
              <w:spacing w:line="240" w:lineRule="auto"/>
              <w:jc w:val="center"/>
              <w:rPr>
                <w:rFonts w:hint="eastAsia" w:ascii="宋体" w:hAnsi="宋体" w:eastAsia="宋体" w:cs="宋体"/>
                <w:sz w:val="24"/>
                <w:szCs w:val="24"/>
              </w:rPr>
            </w:pPr>
          </w:p>
          <w:p w14:paraId="2F7E0FF6">
            <w:pPr>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传</w:t>
            </w:r>
            <w:r>
              <w:rPr>
                <w:rFonts w:hint="eastAsia" w:ascii="宋体" w:hAnsi="宋体" w:eastAsia="宋体" w:cs="宋体"/>
                <w:sz w:val="24"/>
                <w:szCs w:val="24"/>
              </w:rPr>
              <w:tab/>
            </w:r>
            <w:r>
              <w:rPr>
                <w:rFonts w:hint="eastAsia" w:ascii="宋体" w:hAnsi="宋体" w:eastAsia="宋体" w:cs="宋体"/>
                <w:sz w:val="24"/>
                <w:szCs w:val="24"/>
              </w:rPr>
              <w:t>真</w:t>
            </w:r>
          </w:p>
        </w:tc>
        <w:tc>
          <w:tcPr>
            <w:tcW w:w="2490" w:type="dxa"/>
            <w:gridSpan w:val="4"/>
            <w:tcBorders>
              <w:top w:val="single" w:color="000000" w:sz="4" w:space="0"/>
              <w:left w:val="single" w:color="000000" w:sz="4" w:space="0"/>
              <w:bottom w:val="single" w:color="000000" w:sz="4" w:space="0"/>
              <w:right w:val="single" w:color="000000" w:sz="4" w:space="0"/>
            </w:tcBorders>
            <w:vAlign w:val="center"/>
          </w:tcPr>
          <w:p w14:paraId="1F2EC606">
            <w:pPr>
              <w:adjustRightInd w:val="0"/>
              <w:snapToGrid w:val="0"/>
              <w:spacing w:line="240" w:lineRule="auto"/>
              <w:jc w:val="center"/>
              <w:rPr>
                <w:rFonts w:hint="eastAsia" w:ascii="宋体" w:hAnsi="宋体" w:eastAsia="宋体" w:cs="宋体"/>
                <w:sz w:val="24"/>
                <w:szCs w:val="24"/>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648475DE">
            <w:pPr>
              <w:adjustRightInd w:val="0"/>
              <w:snapToGrid w:val="0"/>
              <w:spacing w:line="240" w:lineRule="auto"/>
              <w:jc w:val="center"/>
              <w:rPr>
                <w:rFonts w:hint="eastAsia" w:ascii="宋体" w:hAnsi="宋体" w:eastAsia="宋体" w:cs="宋体"/>
                <w:sz w:val="24"/>
                <w:szCs w:val="24"/>
              </w:rPr>
            </w:pPr>
          </w:p>
          <w:p w14:paraId="77290599">
            <w:pPr>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网 址</w:t>
            </w:r>
          </w:p>
        </w:tc>
        <w:tc>
          <w:tcPr>
            <w:tcW w:w="2313" w:type="dxa"/>
            <w:gridSpan w:val="3"/>
            <w:tcBorders>
              <w:top w:val="single" w:color="000000" w:sz="4" w:space="0"/>
              <w:left w:val="single" w:color="000000" w:sz="4" w:space="0"/>
              <w:bottom w:val="single" w:color="000000" w:sz="4" w:space="0"/>
              <w:right w:val="single" w:color="000000" w:sz="4" w:space="0"/>
            </w:tcBorders>
            <w:vAlign w:val="center"/>
          </w:tcPr>
          <w:p w14:paraId="7A6148BB">
            <w:pPr>
              <w:adjustRightInd w:val="0"/>
              <w:snapToGrid w:val="0"/>
              <w:spacing w:line="240" w:lineRule="auto"/>
              <w:jc w:val="center"/>
              <w:rPr>
                <w:rFonts w:hint="eastAsia" w:ascii="宋体" w:hAnsi="宋体" w:eastAsia="宋体" w:cs="宋体"/>
                <w:sz w:val="24"/>
                <w:szCs w:val="24"/>
              </w:rPr>
            </w:pPr>
          </w:p>
        </w:tc>
      </w:tr>
      <w:tr w14:paraId="1FEDCFC0">
        <w:tblPrEx>
          <w:tblCellMar>
            <w:top w:w="0" w:type="dxa"/>
            <w:left w:w="0" w:type="dxa"/>
            <w:bottom w:w="0" w:type="dxa"/>
            <w:right w:w="0" w:type="dxa"/>
          </w:tblCellMar>
        </w:tblPrEx>
        <w:trPr>
          <w:trHeight w:val="730" w:hRule="atLeas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28976F60">
            <w:pPr>
              <w:adjustRightInd w:val="0"/>
              <w:snapToGrid w:val="0"/>
              <w:spacing w:line="240" w:lineRule="auto"/>
              <w:jc w:val="center"/>
              <w:rPr>
                <w:rFonts w:hint="eastAsia" w:ascii="宋体" w:hAnsi="宋体" w:eastAsia="宋体" w:cs="宋体"/>
                <w:sz w:val="24"/>
                <w:szCs w:val="24"/>
              </w:rPr>
            </w:pPr>
          </w:p>
          <w:p w14:paraId="7E97993A">
            <w:pPr>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组织结构</w:t>
            </w:r>
          </w:p>
        </w:tc>
        <w:tc>
          <w:tcPr>
            <w:tcW w:w="6753" w:type="dxa"/>
            <w:gridSpan w:val="9"/>
            <w:tcBorders>
              <w:top w:val="single" w:color="000000" w:sz="4" w:space="0"/>
              <w:left w:val="single" w:color="000000" w:sz="4" w:space="0"/>
              <w:bottom w:val="single" w:color="000000" w:sz="4" w:space="0"/>
              <w:right w:val="single" w:color="000000" w:sz="4" w:space="0"/>
            </w:tcBorders>
            <w:vAlign w:val="center"/>
          </w:tcPr>
          <w:p w14:paraId="594CA94E">
            <w:pPr>
              <w:adjustRightInd w:val="0"/>
              <w:snapToGrid w:val="0"/>
              <w:spacing w:line="240" w:lineRule="auto"/>
              <w:jc w:val="center"/>
              <w:rPr>
                <w:rFonts w:hint="eastAsia" w:ascii="宋体" w:hAnsi="宋体" w:eastAsia="宋体" w:cs="宋体"/>
                <w:sz w:val="24"/>
                <w:szCs w:val="24"/>
              </w:rPr>
            </w:pPr>
          </w:p>
        </w:tc>
      </w:tr>
      <w:tr w14:paraId="557685CB">
        <w:tblPrEx>
          <w:tblCellMar>
            <w:top w:w="0" w:type="dxa"/>
            <w:left w:w="0" w:type="dxa"/>
            <w:bottom w:w="0" w:type="dxa"/>
            <w:right w:w="0" w:type="dxa"/>
          </w:tblCellMar>
        </w:tblPrEx>
        <w:trPr>
          <w:trHeight w:val="726" w:hRule="atLeas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2CD17A65">
            <w:pPr>
              <w:adjustRightInd w:val="0"/>
              <w:snapToGrid w:val="0"/>
              <w:spacing w:line="240" w:lineRule="auto"/>
              <w:jc w:val="center"/>
              <w:rPr>
                <w:rFonts w:hint="eastAsia" w:ascii="宋体" w:hAnsi="宋体" w:eastAsia="宋体" w:cs="宋体"/>
                <w:sz w:val="24"/>
                <w:szCs w:val="24"/>
              </w:rPr>
            </w:pPr>
          </w:p>
          <w:p w14:paraId="2C0817EB">
            <w:pPr>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886" w:type="dxa"/>
            <w:tcBorders>
              <w:top w:val="single" w:color="000000" w:sz="4" w:space="0"/>
              <w:left w:val="single" w:color="000000" w:sz="4" w:space="0"/>
              <w:bottom w:val="single" w:color="000000" w:sz="4" w:space="0"/>
              <w:right w:val="single" w:color="000000" w:sz="4" w:space="0"/>
            </w:tcBorders>
            <w:vAlign w:val="center"/>
          </w:tcPr>
          <w:p w14:paraId="6E0C139C">
            <w:pPr>
              <w:adjustRightInd w:val="0"/>
              <w:snapToGrid w:val="0"/>
              <w:spacing w:line="240" w:lineRule="auto"/>
              <w:jc w:val="center"/>
              <w:rPr>
                <w:rFonts w:hint="eastAsia" w:ascii="宋体" w:hAnsi="宋体" w:eastAsia="宋体" w:cs="宋体"/>
                <w:sz w:val="24"/>
                <w:szCs w:val="24"/>
              </w:rPr>
            </w:pPr>
          </w:p>
          <w:p w14:paraId="377BEBDE">
            <w:pPr>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姓名</w:t>
            </w:r>
          </w:p>
        </w:tc>
        <w:tc>
          <w:tcPr>
            <w:tcW w:w="939" w:type="dxa"/>
            <w:tcBorders>
              <w:top w:val="single" w:color="000000" w:sz="4" w:space="0"/>
              <w:left w:val="single" w:color="000000" w:sz="4" w:space="0"/>
              <w:bottom w:val="single" w:color="000000" w:sz="4" w:space="0"/>
              <w:right w:val="single" w:color="000000" w:sz="4" w:space="0"/>
            </w:tcBorders>
            <w:vAlign w:val="center"/>
          </w:tcPr>
          <w:p w14:paraId="20834F7C">
            <w:pPr>
              <w:adjustRightInd w:val="0"/>
              <w:snapToGrid w:val="0"/>
              <w:spacing w:line="240" w:lineRule="auto"/>
              <w:jc w:val="center"/>
              <w:rPr>
                <w:rFonts w:hint="eastAsia" w:ascii="宋体" w:hAnsi="宋体" w:eastAsia="宋体" w:cs="宋体"/>
                <w:sz w:val="24"/>
                <w:szCs w:val="24"/>
              </w:rPr>
            </w:pP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14:paraId="226F32C0">
            <w:pPr>
              <w:adjustRightInd w:val="0"/>
              <w:snapToGrid w:val="0"/>
              <w:spacing w:line="240" w:lineRule="auto"/>
              <w:jc w:val="center"/>
              <w:rPr>
                <w:rFonts w:hint="eastAsia" w:ascii="宋体" w:hAnsi="宋体" w:eastAsia="宋体" w:cs="宋体"/>
                <w:sz w:val="24"/>
                <w:szCs w:val="24"/>
              </w:rPr>
            </w:pPr>
          </w:p>
          <w:p w14:paraId="323F3A29">
            <w:pPr>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1855" w:type="dxa"/>
            <w:gridSpan w:val="3"/>
            <w:tcBorders>
              <w:top w:val="single" w:color="000000" w:sz="4" w:space="0"/>
              <w:left w:val="single" w:color="000000" w:sz="4" w:space="0"/>
              <w:bottom w:val="single" w:color="000000" w:sz="4" w:space="0"/>
              <w:right w:val="single" w:color="000000" w:sz="4" w:space="0"/>
            </w:tcBorders>
            <w:vAlign w:val="center"/>
          </w:tcPr>
          <w:p w14:paraId="429D713C">
            <w:pPr>
              <w:adjustRightInd w:val="0"/>
              <w:snapToGrid w:val="0"/>
              <w:spacing w:line="240" w:lineRule="auto"/>
              <w:jc w:val="center"/>
              <w:rPr>
                <w:rFonts w:hint="eastAsia" w:ascii="宋体" w:hAnsi="宋体" w:eastAsia="宋体" w:cs="宋体"/>
                <w:sz w:val="24"/>
                <w:szCs w:val="24"/>
              </w:rPr>
            </w:pPr>
          </w:p>
        </w:tc>
        <w:tc>
          <w:tcPr>
            <w:tcW w:w="849" w:type="dxa"/>
            <w:tcBorders>
              <w:top w:val="single" w:color="000000" w:sz="4" w:space="0"/>
              <w:left w:val="single" w:color="000000" w:sz="4" w:space="0"/>
              <w:bottom w:val="single" w:color="000000" w:sz="4" w:space="0"/>
              <w:right w:val="single" w:color="000000" w:sz="4" w:space="0"/>
            </w:tcBorders>
            <w:vAlign w:val="center"/>
          </w:tcPr>
          <w:p w14:paraId="1D1DB70E">
            <w:pPr>
              <w:adjustRightInd w:val="0"/>
              <w:snapToGrid w:val="0"/>
              <w:spacing w:line="240" w:lineRule="auto"/>
              <w:jc w:val="center"/>
              <w:rPr>
                <w:rFonts w:hint="eastAsia" w:ascii="宋体" w:hAnsi="宋体" w:eastAsia="宋体" w:cs="宋体"/>
                <w:sz w:val="24"/>
                <w:szCs w:val="24"/>
              </w:rPr>
            </w:pPr>
          </w:p>
          <w:p w14:paraId="6442C057">
            <w:pPr>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电话</w:t>
            </w:r>
          </w:p>
        </w:tc>
        <w:tc>
          <w:tcPr>
            <w:tcW w:w="980" w:type="dxa"/>
            <w:tcBorders>
              <w:top w:val="single" w:color="000000" w:sz="4" w:space="0"/>
              <w:left w:val="single" w:color="000000" w:sz="4" w:space="0"/>
              <w:bottom w:val="single" w:color="000000" w:sz="4" w:space="0"/>
              <w:right w:val="single" w:color="000000" w:sz="4" w:space="0"/>
            </w:tcBorders>
            <w:vAlign w:val="center"/>
          </w:tcPr>
          <w:p w14:paraId="678452B0">
            <w:pPr>
              <w:adjustRightInd w:val="0"/>
              <w:snapToGrid w:val="0"/>
              <w:spacing w:line="240" w:lineRule="auto"/>
              <w:jc w:val="center"/>
              <w:rPr>
                <w:rFonts w:hint="eastAsia" w:ascii="宋体" w:hAnsi="宋体" w:eastAsia="宋体" w:cs="宋体"/>
                <w:sz w:val="24"/>
                <w:szCs w:val="24"/>
              </w:rPr>
            </w:pPr>
          </w:p>
        </w:tc>
      </w:tr>
      <w:tr w14:paraId="2EA36723">
        <w:tblPrEx>
          <w:tblCellMar>
            <w:top w:w="0" w:type="dxa"/>
            <w:left w:w="0" w:type="dxa"/>
            <w:bottom w:w="0" w:type="dxa"/>
            <w:right w:w="0" w:type="dxa"/>
          </w:tblCellMar>
        </w:tblPrEx>
        <w:trPr>
          <w:trHeight w:val="726" w:hRule="atLeas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0766A4C5">
            <w:pPr>
              <w:adjustRightInd w:val="0"/>
              <w:snapToGrid w:val="0"/>
              <w:spacing w:line="240" w:lineRule="auto"/>
              <w:jc w:val="center"/>
              <w:rPr>
                <w:rFonts w:hint="eastAsia" w:ascii="宋体" w:hAnsi="宋体" w:eastAsia="宋体" w:cs="宋体"/>
                <w:sz w:val="24"/>
                <w:szCs w:val="24"/>
              </w:rPr>
            </w:pPr>
          </w:p>
          <w:p w14:paraId="514B70EE">
            <w:pPr>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886" w:type="dxa"/>
            <w:tcBorders>
              <w:top w:val="single" w:color="000000" w:sz="4" w:space="0"/>
              <w:left w:val="single" w:color="000000" w:sz="4" w:space="0"/>
              <w:bottom w:val="single" w:color="000000" w:sz="4" w:space="0"/>
              <w:right w:val="single" w:color="000000" w:sz="4" w:space="0"/>
            </w:tcBorders>
            <w:vAlign w:val="center"/>
          </w:tcPr>
          <w:p w14:paraId="61EEA91C">
            <w:pPr>
              <w:adjustRightInd w:val="0"/>
              <w:snapToGrid w:val="0"/>
              <w:spacing w:line="240" w:lineRule="auto"/>
              <w:jc w:val="center"/>
              <w:rPr>
                <w:rFonts w:hint="eastAsia" w:ascii="宋体" w:hAnsi="宋体" w:eastAsia="宋体" w:cs="宋体"/>
                <w:sz w:val="24"/>
                <w:szCs w:val="24"/>
              </w:rPr>
            </w:pPr>
          </w:p>
          <w:p w14:paraId="5E53001E">
            <w:pPr>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姓名</w:t>
            </w:r>
          </w:p>
        </w:tc>
        <w:tc>
          <w:tcPr>
            <w:tcW w:w="939" w:type="dxa"/>
            <w:tcBorders>
              <w:top w:val="single" w:color="000000" w:sz="4" w:space="0"/>
              <w:left w:val="single" w:color="000000" w:sz="4" w:space="0"/>
              <w:bottom w:val="single" w:color="000000" w:sz="4" w:space="0"/>
              <w:right w:val="single" w:color="000000" w:sz="4" w:space="0"/>
            </w:tcBorders>
            <w:vAlign w:val="center"/>
          </w:tcPr>
          <w:p w14:paraId="2F62976E">
            <w:pPr>
              <w:adjustRightInd w:val="0"/>
              <w:snapToGrid w:val="0"/>
              <w:spacing w:line="240" w:lineRule="auto"/>
              <w:jc w:val="center"/>
              <w:rPr>
                <w:rFonts w:hint="eastAsia" w:ascii="宋体" w:hAnsi="宋体" w:eastAsia="宋体" w:cs="宋体"/>
                <w:sz w:val="24"/>
                <w:szCs w:val="24"/>
              </w:rPr>
            </w:pP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14:paraId="3B775519">
            <w:pPr>
              <w:adjustRightInd w:val="0"/>
              <w:snapToGrid w:val="0"/>
              <w:spacing w:line="240" w:lineRule="auto"/>
              <w:jc w:val="center"/>
              <w:rPr>
                <w:rFonts w:hint="eastAsia" w:ascii="宋体" w:hAnsi="宋体" w:eastAsia="宋体" w:cs="宋体"/>
                <w:sz w:val="24"/>
                <w:szCs w:val="24"/>
              </w:rPr>
            </w:pPr>
          </w:p>
          <w:p w14:paraId="007150EE">
            <w:pPr>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1855" w:type="dxa"/>
            <w:gridSpan w:val="3"/>
            <w:tcBorders>
              <w:top w:val="single" w:color="000000" w:sz="4" w:space="0"/>
              <w:left w:val="single" w:color="000000" w:sz="4" w:space="0"/>
              <w:bottom w:val="single" w:color="000000" w:sz="4" w:space="0"/>
              <w:right w:val="single" w:color="000000" w:sz="4" w:space="0"/>
            </w:tcBorders>
            <w:vAlign w:val="center"/>
          </w:tcPr>
          <w:p w14:paraId="7F98FD3C">
            <w:pPr>
              <w:adjustRightInd w:val="0"/>
              <w:snapToGrid w:val="0"/>
              <w:spacing w:line="240" w:lineRule="auto"/>
              <w:jc w:val="center"/>
              <w:rPr>
                <w:rFonts w:hint="eastAsia" w:ascii="宋体" w:hAnsi="宋体" w:eastAsia="宋体" w:cs="宋体"/>
                <w:sz w:val="24"/>
                <w:szCs w:val="24"/>
              </w:rPr>
            </w:pPr>
          </w:p>
        </w:tc>
        <w:tc>
          <w:tcPr>
            <w:tcW w:w="849" w:type="dxa"/>
            <w:tcBorders>
              <w:top w:val="single" w:color="000000" w:sz="4" w:space="0"/>
              <w:left w:val="single" w:color="000000" w:sz="4" w:space="0"/>
              <w:bottom w:val="single" w:color="000000" w:sz="4" w:space="0"/>
              <w:right w:val="single" w:color="000000" w:sz="4" w:space="0"/>
            </w:tcBorders>
            <w:vAlign w:val="center"/>
          </w:tcPr>
          <w:p w14:paraId="6C93CC39">
            <w:pPr>
              <w:adjustRightInd w:val="0"/>
              <w:snapToGrid w:val="0"/>
              <w:spacing w:line="240" w:lineRule="auto"/>
              <w:jc w:val="center"/>
              <w:rPr>
                <w:rFonts w:hint="eastAsia" w:ascii="宋体" w:hAnsi="宋体" w:eastAsia="宋体" w:cs="宋体"/>
                <w:sz w:val="24"/>
                <w:szCs w:val="24"/>
              </w:rPr>
            </w:pPr>
          </w:p>
          <w:p w14:paraId="7933D4D3">
            <w:pPr>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电话</w:t>
            </w:r>
          </w:p>
        </w:tc>
        <w:tc>
          <w:tcPr>
            <w:tcW w:w="980" w:type="dxa"/>
            <w:tcBorders>
              <w:top w:val="single" w:color="000000" w:sz="4" w:space="0"/>
              <w:left w:val="single" w:color="000000" w:sz="4" w:space="0"/>
              <w:bottom w:val="single" w:color="000000" w:sz="4" w:space="0"/>
              <w:right w:val="single" w:color="000000" w:sz="4" w:space="0"/>
            </w:tcBorders>
            <w:vAlign w:val="center"/>
          </w:tcPr>
          <w:p w14:paraId="0D2F5E2F">
            <w:pPr>
              <w:adjustRightInd w:val="0"/>
              <w:snapToGrid w:val="0"/>
              <w:spacing w:line="240" w:lineRule="auto"/>
              <w:jc w:val="center"/>
              <w:rPr>
                <w:rFonts w:hint="eastAsia" w:ascii="宋体" w:hAnsi="宋体" w:eastAsia="宋体" w:cs="宋体"/>
                <w:sz w:val="24"/>
                <w:szCs w:val="24"/>
              </w:rPr>
            </w:pPr>
          </w:p>
        </w:tc>
      </w:tr>
      <w:tr w14:paraId="657EA90C">
        <w:tblPrEx>
          <w:tblCellMar>
            <w:top w:w="0" w:type="dxa"/>
            <w:left w:w="0" w:type="dxa"/>
            <w:bottom w:w="0" w:type="dxa"/>
            <w:right w:w="0" w:type="dxa"/>
          </w:tblCellMar>
        </w:tblPrEx>
        <w:trPr>
          <w:trHeight w:val="726" w:hRule="atLeas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3BA5910E">
            <w:pPr>
              <w:adjustRightInd w:val="0"/>
              <w:snapToGrid w:val="0"/>
              <w:spacing w:line="240" w:lineRule="auto"/>
              <w:jc w:val="center"/>
              <w:rPr>
                <w:rFonts w:hint="eastAsia" w:ascii="宋体" w:hAnsi="宋体" w:eastAsia="宋体" w:cs="宋体"/>
                <w:sz w:val="24"/>
                <w:szCs w:val="24"/>
              </w:rPr>
            </w:pPr>
          </w:p>
          <w:p w14:paraId="5030DDF4">
            <w:pPr>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成立时间</w:t>
            </w:r>
          </w:p>
        </w:tc>
        <w:tc>
          <w:tcPr>
            <w:tcW w:w="1825" w:type="dxa"/>
            <w:gridSpan w:val="2"/>
            <w:tcBorders>
              <w:top w:val="single" w:color="000000" w:sz="4" w:space="0"/>
              <w:left w:val="single" w:color="000000" w:sz="4" w:space="0"/>
              <w:bottom w:val="single" w:color="000000" w:sz="4" w:space="0"/>
              <w:right w:val="single" w:color="000000" w:sz="4" w:space="0"/>
            </w:tcBorders>
            <w:vAlign w:val="center"/>
          </w:tcPr>
          <w:p w14:paraId="743D0510">
            <w:pPr>
              <w:adjustRightInd w:val="0"/>
              <w:snapToGrid w:val="0"/>
              <w:spacing w:line="240" w:lineRule="auto"/>
              <w:jc w:val="center"/>
              <w:rPr>
                <w:rFonts w:hint="eastAsia" w:ascii="宋体" w:hAnsi="宋体" w:eastAsia="宋体" w:cs="宋体"/>
                <w:sz w:val="24"/>
                <w:szCs w:val="24"/>
              </w:rPr>
            </w:pPr>
          </w:p>
        </w:tc>
        <w:tc>
          <w:tcPr>
            <w:tcW w:w="4928" w:type="dxa"/>
            <w:gridSpan w:val="7"/>
            <w:tcBorders>
              <w:top w:val="single" w:color="000000" w:sz="4" w:space="0"/>
              <w:left w:val="single" w:color="000000" w:sz="4" w:space="0"/>
              <w:bottom w:val="single" w:color="000000" w:sz="4" w:space="0"/>
              <w:right w:val="single" w:color="000000" w:sz="4" w:space="0"/>
            </w:tcBorders>
            <w:vAlign w:val="center"/>
          </w:tcPr>
          <w:p w14:paraId="1EE524A8">
            <w:pPr>
              <w:adjustRightInd w:val="0"/>
              <w:snapToGrid w:val="0"/>
              <w:spacing w:line="240" w:lineRule="auto"/>
              <w:jc w:val="center"/>
              <w:rPr>
                <w:rFonts w:hint="eastAsia" w:ascii="宋体" w:hAnsi="宋体" w:eastAsia="宋体" w:cs="宋体"/>
                <w:sz w:val="24"/>
                <w:szCs w:val="24"/>
              </w:rPr>
            </w:pPr>
          </w:p>
          <w:p w14:paraId="7169F56B">
            <w:pPr>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员工总人数：</w:t>
            </w:r>
          </w:p>
        </w:tc>
      </w:tr>
      <w:tr w14:paraId="762F52EB">
        <w:tblPrEx>
          <w:tblCellMar>
            <w:top w:w="0" w:type="dxa"/>
            <w:left w:w="0" w:type="dxa"/>
            <w:bottom w:w="0" w:type="dxa"/>
            <w:right w:w="0" w:type="dxa"/>
          </w:tblCellMar>
        </w:tblPrEx>
        <w:trPr>
          <w:trHeight w:val="726" w:hRule="atLeas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082D48C6">
            <w:pPr>
              <w:adjustRightInd w:val="0"/>
              <w:snapToGrid w:val="0"/>
              <w:spacing w:line="240" w:lineRule="auto"/>
              <w:jc w:val="center"/>
              <w:rPr>
                <w:rFonts w:hint="eastAsia" w:ascii="宋体" w:hAnsi="宋体" w:eastAsia="宋体" w:cs="宋体"/>
                <w:sz w:val="24"/>
                <w:szCs w:val="24"/>
              </w:rPr>
            </w:pPr>
          </w:p>
          <w:p w14:paraId="0A7B25FA">
            <w:pPr>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企业资质等级</w:t>
            </w:r>
          </w:p>
        </w:tc>
        <w:tc>
          <w:tcPr>
            <w:tcW w:w="1825" w:type="dxa"/>
            <w:gridSpan w:val="2"/>
            <w:tcBorders>
              <w:top w:val="single" w:color="000000" w:sz="4" w:space="0"/>
              <w:left w:val="single" w:color="000000" w:sz="4" w:space="0"/>
              <w:bottom w:val="single" w:color="000000" w:sz="4" w:space="0"/>
              <w:right w:val="single" w:color="000000" w:sz="4" w:space="0"/>
            </w:tcBorders>
            <w:vAlign w:val="center"/>
          </w:tcPr>
          <w:p w14:paraId="3E8DAF74">
            <w:pPr>
              <w:adjustRightInd w:val="0"/>
              <w:snapToGrid w:val="0"/>
              <w:spacing w:line="240" w:lineRule="auto"/>
              <w:jc w:val="center"/>
              <w:rPr>
                <w:rFonts w:hint="eastAsia" w:ascii="宋体" w:hAnsi="宋体" w:eastAsia="宋体" w:cs="宋体"/>
                <w:sz w:val="24"/>
                <w:szCs w:val="24"/>
              </w:rPr>
            </w:pP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14:paraId="708D74DF">
            <w:pPr>
              <w:adjustRightInd w:val="0"/>
              <w:snapToGrid w:val="0"/>
              <w:spacing w:line="240" w:lineRule="auto"/>
              <w:jc w:val="center"/>
              <w:rPr>
                <w:rFonts w:hint="eastAsia" w:ascii="宋体" w:hAnsi="宋体" w:eastAsia="宋体" w:cs="宋体"/>
                <w:sz w:val="24"/>
                <w:szCs w:val="24"/>
              </w:rPr>
            </w:pPr>
          </w:p>
          <w:p w14:paraId="6381D720">
            <w:pPr>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其中</w:t>
            </w:r>
          </w:p>
        </w:tc>
        <w:tc>
          <w:tcPr>
            <w:tcW w:w="2270" w:type="dxa"/>
            <w:gridSpan w:val="4"/>
            <w:tcBorders>
              <w:top w:val="single" w:color="000000" w:sz="4" w:space="0"/>
              <w:left w:val="single" w:color="000000" w:sz="4" w:space="0"/>
              <w:bottom w:val="single" w:color="000000" w:sz="4" w:space="0"/>
              <w:right w:val="single" w:color="000000" w:sz="4" w:space="0"/>
            </w:tcBorders>
            <w:vAlign w:val="center"/>
          </w:tcPr>
          <w:p w14:paraId="27A11532">
            <w:pPr>
              <w:adjustRightInd w:val="0"/>
              <w:snapToGrid w:val="0"/>
              <w:spacing w:line="240" w:lineRule="auto"/>
              <w:jc w:val="center"/>
              <w:rPr>
                <w:rFonts w:hint="eastAsia" w:ascii="宋体" w:hAnsi="宋体" w:eastAsia="宋体" w:cs="宋体"/>
                <w:sz w:val="24"/>
                <w:szCs w:val="24"/>
              </w:rPr>
            </w:pPr>
          </w:p>
          <w:p w14:paraId="2670ED20">
            <w:pPr>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项目经理</w:t>
            </w:r>
          </w:p>
        </w:tc>
        <w:tc>
          <w:tcPr>
            <w:tcW w:w="1829" w:type="dxa"/>
            <w:gridSpan w:val="2"/>
            <w:tcBorders>
              <w:top w:val="single" w:color="000000" w:sz="4" w:space="0"/>
              <w:left w:val="single" w:color="000000" w:sz="4" w:space="0"/>
              <w:bottom w:val="single" w:color="000000" w:sz="4" w:space="0"/>
              <w:right w:val="single" w:color="000000" w:sz="4" w:space="0"/>
            </w:tcBorders>
            <w:vAlign w:val="center"/>
          </w:tcPr>
          <w:p w14:paraId="57188357">
            <w:pPr>
              <w:adjustRightInd w:val="0"/>
              <w:snapToGrid w:val="0"/>
              <w:spacing w:line="240" w:lineRule="auto"/>
              <w:jc w:val="center"/>
              <w:rPr>
                <w:rFonts w:hint="eastAsia" w:ascii="宋体" w:hAnsi="宋体" w:eastAsia="宋体" w:cs="宋体"/>
                <w:sz w:val="24"/>
                <w:szCs w:val="24"/>
              </w:rPr>
            </w:pPr>
          </w:p>
        </w:tc>
      </w:tr>
      <w:tr w14:paraId="679CFBFB">
        <w:tblPrEx>
          <w:tblCellMar>
            <w:top w:w="0" w:type="dxa"/>
            <w:left w:w="0" w:type="dxa"/>
            <w:bottom w:w="0" w:type="dxa"/>
            <w:right w:w="0" w:type="dxa"/>
          </w:tblCellMar>
        </w:tblPrEx>
        <w:trPr>
          <w:trHeight w:val="726" w:hRule="atLeas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648A8AF6">
            <w:pPr>
              <w:adjustRightInd w:val="0"/>
              <w:snapToGrid w:val="0"/>
              <w:spacing w:line="240" w:lineRule="auto"/>
              <w:jc w:val="center"/>
              <w:rPr>
                <w:rFonts w:hint="eastAsia" w:ascii="宋体" w:hAnsi="宋体" w:eastAsia="宋体" w:cs="宋体"/>
                <w:sz w:val="24"/>
                <w:szCs w:val="24"/>
              </w:rPr>
            </w:pPr>
          </w:p>
          <w:p w14:paraId="048F568D">
            <w:pPr>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营业执照号</w:t>
            </w:r>
          </w:p>
        </w:tc>
        <w:tc>
          <w:tcPr>
            <w:tcW w:w="1825" w:type="dxa"/>
            <w:gridSpan w:val="2"/>
            <w:tcBorders>
              <w:top w:val="single" w:color="000000" w:sz="4" w:space="0"/>
              <w:left w:val="single" w:color="000000" w:sz="4" w:space="0"/>
              <w:bottom w:val="single" w:color="000000" w:sz="4" w:space="0"/>
              <w:right w:val="single" w:color="000000" w:sz="4" w:space="0"/>
            </w:tcBorders>
            <w:vAlign w:val="center"/>
          </w:tcPr>
          <w:p w14:paraId="65917977">
            <w:pPr>
              <w:adjustRightInd w:val="0"/>
              <w:snapToGrid w:val="0"/>
              <w:spacing w:line="240" w:lineRule="auto"/>
              <w:jc w:val="center"/>
              <w:rPr>
                <w:rFonts w:hint="eastAsia" w:ascii="宋体" w:hAnsi="宋体" w:eastAsia="宋体" w:cs="宋体"/>
                <w:sz w:val="24"/>
                <w:szCs w:val="24"/>
              </w:rPr>
            </w:pPr>
          </w:p>
        </w:tc>
        <w:tc>
          <w:tcPr>
            <w:tcW w:w="829" w:type="dxa"/>
            <w:vMerge w:val="continue"/>
            <w:tcBorders>
              <w:top w:val="nil"/>
              <w:left w:val="single" w:color="000000" w:sz="4" w:space="0"/>
              <w:bottom w:val="single" w:color="000000" w:sz="4" w:space="0"/>
              <w:right w:val="single" w:color="000000" w:sz="4" w:space="0"/>
            </w:tcBorders>
            <w:vAlign w:val="center"/>
          </w:tcPr>
          <w:p w14:paraId="17EDDBF1">
            <w:pPr>
              <w:adjustRightInd w:val="0"/>
              <w:snapToGrid w:val="0"/>
              <w:spacing w:line="240" w:lineRule="auto"/>
              <w:jc w:val="center"/>
              <w:rPr>
                <w:rFonts w:hint="eastAsia" w:ascii="宋体" w:hAnsi="宋体" w:eastAsia="宋体" w:cs="宋体"/>
                <w:sz w:val="24"/>
                <w:szCs w:val="24"/>
              </w:rPr>
            </w:pPr>
          </w:p>
        </w:tc>
        <w:tc>
          <w:tcPr>
            <w:tcW w:w="2270" w:type="dxa"/>
            <w:gridSpan w:val="4"/>
            <w:tcBorders>
              <w:top w:val="single" w:color="000000" w:sz="4" w:space="0"/>
              <w:left w:val="single" w:color="000000" w:sz="4" w:space="0"/>
              <w:bottom w:val="single" w:color="000000" w:sz="4" w:space="0"/>
              <w:right w:val="single" w:color="000000" w:sz="4" w:space="0"/>
            </w:tcBorders>
            <w:vAlign w:val="center"/>
          </w:tcPr>
          <w:p w14:paraId="18D61C5E">
            <w:pPr>
              <w:adjustRightInd w:val="0"/>
              <w:snapToGrid w:val="0"/>
              <w:spacing w:line="240" w:lineRule="auto"/>
              <w:jc w:val="center"/>
              <w:rPr>
                <w:rFonts w:hint="eastAsia" w:ascii="宋体" w:hAnsi="宋体" w:eastAsia="宋体" w:cs="宋体"/>
                <w:sz w:val="24"/>
                <w:szCs w:val="24"/>
              </w:rPr>
            </w:pPr>
          </w:p>
          <w:p w14:paraId="2B51BC34">
            <w:pPr>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高级职称人员</w:t>
            </w:r>
          </w:p>
        </w:tc>
        <w:tc>
          <w:tcPr>
            <w:tcW w:w="1829" w:type="dxa"/>
            <w:gridSpan w:val="2"/>
            <w:tcBorders>
              <w:top w:val="single" w:color="000000" w:sz="4" w:space="0"/>
              <w:left w:val="single" w:color="000000" w:sz="4" w:space="0"/>
              <w:bottom w:val="single" w:color="000000" w:sz="4" w:space="0"/>
              <w:right w:val="single" w:color="000000" w:sz="4" w:space="0"/>
            </w:tcBorders>
            <w:vAlign w:val="center"/>
          </w:tcPr>
          <w:p w14:paraId="4D6BC9F6">
            <w:pPr>
              <w:adjustRightInd w:val="0"/>
              <w:snapToGrid w:val="0"/>
              <w:spacing w:line="240" w:lineRule="auto"/>
              <w:jc w:val="center"/>
              <w:rPr>
                <w:rFonts w:hint="eastAsia" w:ascii="宋体" w:hAnsi="宋体" w:eastAsia="宋体" w:cs="宋体"/>
                <w:sz w:val="24"/>
                <w:szCs w:val="24"/>
              </w:rPr>
            </w:pPr>
          </w:p>
        </w:tc>
      </w:tr>
      <w:tr w14:paraId="3A03A1C0">
        <w:tblPrEx>
          <w:tblCellMar>
            <w:top w:w="0" w:type="dxa"/>
            <w:left w:w="0" w:type="dxa"/>
            <w:bottom w:w="0" w:type="dxa"/>
            <w:right w:w="0" w:type="dxa"/>
          </w:tblCellMar>
        </w:tblPrEx>
        <w:trPr>
          <w:trHeight w:val="726" w:hRule="atLeas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768F526A">
            <w:pPr>
              <w:adjustRightInd w:val="0"/>
              <w:snapToGrid w:val="0"/>
              <w:spacing w:line="240" w:lineRule="auto"/>
              <w:jc w:val="center"/>
              <w:rPr>
                <w:rFonts w:hint="eastAsia" w:ascii="宋体" w:hAnsi="宋体" w:eastAsia="宋体" w:cs="宋体"/>
                <w:sz w:val="24"/>
                <w:szCs w:val="24"/>
              </w:rPr>
            </w:pPr>
          </w:p>
          <w:p w14:paraId="3CD3E23C">
            <w:pPr>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注册资金</w:t>
            </w:r>
          </w:p>
        </w:tc>
        <w:tc>
          <w:tcPr>
            <w:tcW w:w="1825" w:type="dxa"/>
            <w:gridSpan w:val="2"/>
            <w:tcBorders>
              <w:top w:val="single" w:color="000000" w:sz="4" w:space="0"/>
              <w:left w:val="single" w:color="000000" w:sz="4" w:space="0"/>
              <w:bottom w:val="single" w:color="000000" w:sz="4" w:space="0"/>
              <w:right w:val="single" w:color="000000" w:sz="4" w:space="0"/>
            </w:tcBorders>
            <w:vAlign w:val="center"/>
          </w:tcPr>
          <w:p w14:paraId="37AABCAA">
            <w:pPr>
              <w:adjustRightInd w:val="0"/>
              <w:snapToGrid w:val="0"/>
              <w:spacing w:line="240" w:lineRule="auto"/>
              <w:jc w:val="center"/>
              <w:rPr>
                <w:rFonts w:hint="eastAsia" w:ascii="宋体" w:hAnsi="宋体" w:eastAsia="宋体" w:cs="宋体"/>
                <w:sz w:val="24"/>
                <w:szCs w:val="24"/>
              </w:rPr>
            </w:pPr>
          </w:p>
        </w:tc>
        <w:tc>
          <w:tcPr>
            <w:tcW w:w="829" w:type="dxa"/>
            <w:vMerge w:val="continue"/>
            <w:tcBorders>
              <w:top w:val="nil"/>
              <w:left w:val="single" w:color="000000" w:sz="4" w:space="0"/>
              <w:bottom w:val="single" w:color="000000" w:sz="4" w:space="0"/>
              <w:right w:val="single" w:color="000000" w:sz="4" w:space="0"/>
            </w:tcBorders>
            <w:vAlign w:val="center"/>
          </w:tcPr>
          <w:p w14:paraId="3FC39608">
            <w:pPr>
              <w:adjustRightInd w:val="0"/>
              <w:snapToGrid w:val="0"/>
              <w:spacing w:line="240" w:lineRule="auto"/>
              <w:jc w:val="center"/>
              <w:rPr>
                <w:rFonts w:hint="eastAsia" w:ascii="宋体" w:hAnsi="宋体" w:eastAsia="宋体" w:cs="宋体"/>
                <w:sz w:val="24"/>
                <w:szCs w:val="24"/>
              </w:rPr>
            </w:pPr>
          </w:p>
        </w:tc>
        <w:tc>
          <w:tcPr>
            <w:tcW w:w="2270" w:type="dxa"/>
            <w:gridSpan w:val="4"/>
            <w:tcBorders>
              <w:top w:val="single" w:color="000000" w:sz="4" w:space="0"/>
              <w:left w:val="single" w:color="000000" w:sz="4" w:space="0"/>
              <w:bottom w:val="single" w:color="000000" w:sz="4" w:space="0"/>
              <w:right w:val="single" w:color="000000" w:sz="4" w:space="0"/>
            </w:tcBorders>
            <w:vAlign w:val="center"/>
          </w:tcPr>
          <w:p w14:paraId="1429F5ED">
            <w:pPr>
              <w:adjustRightInd w:val="0"/>
              <w:snapToGrid w:val="0"/>
              <w:spacing w:line="240" w:lineRule="auto"/>
              <w:jc w:val="center"/>
              <w:rPr>
                <w:rFonts w:hint="eastAsia" w:ascii="宋体" w:hAnsi="宋体" w:eastAsia="宋体" w:cs="宋体"/>
                <w:sz w:val="24"/>
                <w:szCs w:val="24"/>
              </w:rPr>
            </w:pPr>
          </w:p>
          <w:p w14:paraId="6F483054">
            <w:pPr>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中级职称人员</w:t>
            </w:r>
          </w:p>
        </w:tc>
        <w:tc>
          <w:tcPr>
            <w:tcW w:w="1829" w:type="dxa"/>
            <w:gridSpan w:val="2"/>
            <w:tcBorders>
              <w:top w:val="single" w:color="000000" w:sz="4" w:space="0"/>
              <w:left w:val="single" w:color="000000" w:sz="4" w:space="0"/>
              <w:bottom w:val="single" w:color="000000" w:sz="4" w:space="0"/>
              <w:right w:val="single" w:color="000000" w:sz="4" w:space="0"/>
            </w:tcBorders>
            <w:vAlign w:val="center"/>
          </w:tcPr>
          <w:p w14:paraId="5B4A38CB">
            <w:pPr>
              <w:adjustRightInd w:val="0"/>
              <w:snapToGrid w:val="0"/>
              <w:spacing w:line="240" w:lineRule="auto"/>
              <w:jc w:val="center"/>
              <w:rPr>
                <w:rFonts w:hint="eastAsia" w:ascii="宋体" w:hAnsi="宋体" w:eastAsia="宋体" w:cs="宋体"/>
                <w:sz w:val="24"/>
                <w:szCs w:val="24"/>
              </w:rPr>
            </w:pPr>
          </w:p>
        </w:tc>
      </w:tr>
      <w:tr w14:paraId="043A1395">
        <w:tblPrEx>
          <w:tblCellMar>
            <w:top w:w="0" w:type="dxa"/>
            <w:left w:w="0" w:type="dxa"/>
            <w:bottom w:w="0" w:type="dxa"/>
            <w:right w:w="0" w:type="dxa"/>
          </w:tblCellMar>
        </w:tblPrEx>
        <w:trPr>
          <w:trHeight w:val="726" w:hRule="atLeas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0B73E266">
            <w:pPr>
              <w:adjustRightInd w:val="0"/>
              <w:snapToGrid w:val="0"/>
              <w:spacing w:line="240" w:lineRule="auto"/>
              <w:jc w:val="center"/>
              <w:rPr>
                <w:rFonts w:hint="eastAsia" w:ascii="宋体" w:hAnsi="宋体" w:eastAsia="宋体" w:cs="宋体"/>
                <w:sz w:val="24"/>
                <w:szCs w:val="24"/>
              </w:rPr>
            </w:pPr>
          </w:p>
          <w:p w14:paraId="13F1CA6A">
            <w:pPr>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1825" w:type="dxa"/>
            <w:gridSpan w:val="2"/>
            <w:tcBorders>
              <w:top w:val="single" w:color="000000" w:sz="4" w:space="0"/>
              <w:left w:val="single" w:color="000000" w:sz="4" w:space="0"/>
              <w:bottom w:val="single" w:color="000000" w:sz="4" w:space="0"/>
              <w:right w:val="single" w:color="000000" w:sz="4" w:space="0"/>
            </w:tcBorders>
            <w:vAlign w:val="center"/>
          </w:tcPr>
          <w:p w14:paraId="54D66BAA">
            <w:pPr>
              <w:adjustRightInd w:val="0"/>
              <w:snapToGrid w:val="0"/>
              <w:spacing w:line="240" w:lineRule="auto"/>
              <w:jc w:val="center"/>
              <w:rPr>
                <w:rFonts w:hint="eastAsia" w:ascii="宋体" w:hAnsi="宋体" w:eastAsia="宋体" w:cs="宋体"/>
                <w:sz w:val="24"/>
                <w:szCs w:val="24"/>
              </w:rPr>
            </w:pPr>
          </w:p>
        </w:tc>
        <w:tc>
          <w:tcPr>
            <w:tcW w:w="829" w:type="dxa"/>
            <w:vMerge w:val="continue"/>
            <w:tcBorders>
              <w:top w:val="nil"/>
              <w:left w:val="single" w:color="000000" w:sz="4" w:space="0"/>
              <w:bottom w:val="single" w:color="000000" w:sz="4" w:space="0"/>
              <w:right w:val="single" w:color="000000" w:sz="4" w:space="0"/>
            </w:tcBorders>
            <w:vAlign w:val="center"/>
          </w:tcPr>
          <w:p w14:paraId="0E935DCD">
            <w:pPr>
              <w:adjustRightInd w:val="0"/>
              <w:snapToGrid w:val="0"/>
              <w:spacing w:line="240" w:lineRule="auto"/>
              <w:jc w:val="center"/>
              <w:rPr>
                <w:rFonts w:hint="eastAsia" w:ascii="宋体" w:hAnsi="宋体" w:eastAsia="宋体" w:cs="宋体"/>
                <w:sz w:val="24"/>
                <w:szCs w:val="24"/>
              </w:rPr>
            </w:pPr>
          </w:p>
        </w:tc>
        <w:tc>
          <w:tcPr>
            <w:tcW w:w="2270" w:type="dxa"/>
            <w:gridSpan w:val="4"/>
            <w:tcBorders>
              <w:top w:val="single" w:color="000000" w:sz="4" w:space="0"/>
              <w:left w:val="single" w:color="000000" w:sz="4" w:space="0"/>
              <w:bottom w:val="single" w:color="000000" w:sz="4" w:space="0"/>
              <w:right w:val="single" w:color="000000" w:sz="4" w:space="0"/>
            </w:tcBorders>
            <w:vAlign w:val="center"/>
          </w:tcPr>
          <w:p w14:paraId="7EC075CC">
            <w:pPr>
              <w:adjustRightInd w:val="0"/>
              <w:snapToGrid w:val="0"/>
              <w:spacing w:line="240" w:lineRule="auto"/>
              <w:jc w:val="center"/>
              <w:rPr>
                <w:rFonts w:hint="eastAsia" w:ascii="宋体" w:hAnsi="宋体" w:eastAsia="宋体" w:cs="宋体"/>
                <w:sz w:val="24"/>
                <w:szCs w:val="24"/>
              </w:rPr>
            </w:pPr>
          </w:p>
          <w:p w14:paraId="4D650041">
            <w:pPr>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初级职称人员</w:t>
            </w:r>
          </w:p>
        </w:tc>
        <w:tc>
          <w:tcPr>
            <w:tcW w:w="1829" w:type="dxa"/>
            <w:gridSpan w:val="2"/>
            <w:tcBorders>
              <w:top w:val="single" w:color="000000" w:sz="4" w:space="0"/>
              <w:left w:val="single" w:color="000000" w:sz="4" w:space="0"/>
              <w:bottom w:val="single" w:color="000000" w:sz="4" w:space="0"/>
              <w:right w:val="single" w:color="000000" w:sz="4" w:space="0"/>
            </w:tcBorders>
            <w:vAlign w:val="center"/>
          </w:tcPr>
          <w:p w14:paraId="2B168B83">
            <w:pPr>
              <w:adjustRightInd w:val="0"/>
              <w:snapToGrid w:val="0"/>
              <w:spacing w:line="240" w:lineRule="auto"/>
              <w:jc w:val="center"/>
              <w:rPr>
                <w:rFonts w:hint="eastAsia" w:ascii="宋体" w:hAnsi="宋体" w:eastAsia="宋体" w:cs="宋体"/>
                <w:sz w:val="24"/>
                <w:szCs w:val="24"/>
              </w:rPr>
            </w:pPr>
          </w:p>
        </w:tc>
      </w:tr>
      <w:tr w14:paraId="47AAFE15">
        <w:tblPrEx>
          <w:tblCellMar>
            <w:top w:w="0" w:type="dxa"/>
            <w:left w:w="0" w:type="dxa"/>
            <w:bottom w:w="0" w:type="dxa"/>
            <w:right w:w="0" w:type="dxa"/>
          </w:tblCellMar>
        </w:tblPrEx>
        <w:trPr>
          <w:trHeight w:val="726" w:hRule="atLeas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538F571B">
            <w:pPr>
              <w:adjustRightInd w:val="0"/>
              <w:snapToGrid w:val="0"/>
              <w:spacing w:line="240" w:lineRule="auto"/>
              <w:jc w:val="center"/>
              <w:rPr>
                <w:rFonts w:hint="eastAsia" w:ascii="宋体" w:hAnsi="宋体" w:eastAsia="宋体" w:cs="宋体"/>
                <w:sz w:val="24"/>
                <w:szCs w:val="24"/>
              </w:rPr>
            </w:pPr>
          </w:p>
          <w:p w14:paraId="2DD21B1E">
            <w:pPr>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账号</w:t>
            </w:r>
          </w:p>
        </w:tc>
        <w:tc>
          <w:tcPr>
            <w:tcW w:w="1825" w:type="dxa"/>
            <w:gridSpan w:val="2"/>
            <w:tcBorders>
              <w:top w:val="single" w:color="000000" w:sz="4" w:space="0"/>
              <w:left w:val="single" w:color="000000" w:sz="4" w:space="0"/>
              <w:bottom w:val="single" w:color="000000" w:sz="4" w:space="0"/>
              <w:right w:val="single" w:color="000000" w:sz="4" w:space="0"/>
            </w:tcBorders>
            <w:vAlign w:val="center"/>
          </w:tcPr>
          <w:p w14:paraId="2D76D9E2">
            <w:pPr>
              <w:adjustRightInd w:val="0"/>
              <w:snapToGrid w:val="0"/>
              <w:spacing w:line="240" w:lineRule="auto"/>
              <w:jc w:val="center"/>
              <w:rPr>
                <w:rFonts w:hint="eastAsia" w:ascii="宋体" w:hAnsi="宋体" w:eastAsia="宋体" w:cs="宋体"/>
                <w:sz w:val="24"/>
                <w:szCs w:val="24"/>
              </w:rPr>
            </w:pPr>
          </w:p>
        </w:tc>
        <w:tc>
          <w:tcPr>
            <w:tcW w:w="829" w:type="dxa"/>
            <w:vMerge w:val="continue"/>
            <w:tcBorders>
              <w:top w:val="nil"/>
              <w:left w:val="single" w:color="000000" w:sz="4" w:space="0"/>
              <w:bottom w:val="single" w:color="000000" w:sz="4" w:space="0"/>
              <w:right w:val="single" w:color="000000" w:sz="4" w:space="0"/>
            </w:tcBorders>
            <w:vAlign w:val="center"/>
          </w:tcPr>
          <w:p w14:paraId="0E6FFBD4">
            <w:pPr>
              <w:adjustRightInd w:val="0"/>
              <w:snapToGrid w:val="0"/>
              <w:spacing w:line="240" w:lineRule="auto"/>
              <w:jc w:val="center"/>
              <w:rPr>
                <w:rFonts w:hint="eastAsia" w:ascii="宋体" w:hAnsi="宋体" w:eastAsia="宋体" w:cs="宋体"/>
                <w:sz w:val="24"/>
                <w:szCs w:val="24"/>
              </w:rPr>
            </w:pPr>
          </w:p>
        </w:tc>
        <w:tc>
          <w:tcPr>
            <w:tcW w:w="2270" w:type="dxa"/>
            <w:gridSpan w:val="4"/>
            <w:tcBorders>
              <w:top w:val="single" w:color="000000" w:sz="4" w:space="0"/>
              <w:left w:val="single" w:color="000000" w:sz="4" w:space="0"/>
              <w:bottom w:val="single" w:color="000000" w:sz="4" w:space="0"/>
              <w:right w:val="single" w:color="000000" w:sz="4" w:space="0"/>
            </w:tcBorders>
            <w:vAlign w:val="center"/>
          </w:tcPr>
          <w:p w14:paraId="6C004E36">
            <w:pPr>
              <w:adjustRightInd w:val="0"/>
              <w:snapToGrid w:val="0"/>
              <w:spacing w:line="240" w:lineRule="auto"/>
              <w:jc w:val="center"/>
              <w:rPr>
                <w:rFonts w:hint="eastAsia" w:ascii="宋体" w:hAnsi="宋体" w:eastAsia="宋体" w:cs="宋体"/>
                <w:sz w:val="24"/>
                <w:szCs w:val="24"/>
              </w:rPr>
            </w:pPr>
          </w:p>
          <w:p w14:paraId="20D52A2D">
            <w:pPr>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技</w:t>
            </w:r>
            <w:r>
              <w:rPr>
                <w:rFonts w:hint="eastAsia" w:ascii="宋体" w:hAnsi="宋体" w:eastAsia="宋体" w:cs="宋体"/>
                <w:sz w:val="24"/>
                <w:szCs w:val="24"/>
              </w:rPr>
              <w:tab/>
            </w:r>
            <w:r>
              <w:rPr>
                <w:rFonts w:hint="eastAsia" w:ascii="宋体" w:hAnsi="宋体" w:eastAsia="宋体" w:cs="宋体"/>
                <w:sz w:val="24"/>
                <w:szCs w:val="24"/>
              </w:rPr>
              <w:t>工</w:t>
            </w:r>
          </w:p>
        </w:tc>
        <w:tc>
          <w:tcPr>
            <w:tcW w:w="1829" w:type="dxa"/>
            <w:gridSpan w:val="2"/>
            <w:tcBorders>
              <w:top w:val="single" w:color="000000" w:sz="4" w:space="0"/>
              <w:left w:val="single" w:color="000000" w:sz="4" w:space="0"/>
              <w:bottom w:val="single" w:color="000000" w:sz="4" w:space="0"/>
              <w:right w:val="single" w:color="000000" w:sz="4" w:space="0"/>
            </w:tcBorders>
            <w:vAlign w:val="center"/>
          </w:tcPr>
          <w:p w14:paraId="3DC0C48A">
            <w:pPr>
              <w:adjustRightInd w:val="0"/>
              <w:snapToGrid w:val="0"/>
              <w:spacing w:line="240" w:lineRule="auto"/>
              <w:jc w:val="center"/>
              <w:rPr>
                <w:rFonts w:hint="eastAsia" w:ascii="宋体" w:hAnsi="宋体" w:eastAsia="宋体" w:cs="宋体"/>
                <w:sz w:val="24"/>
                <w:szCs w:val="24"/>
              </w:rPr>
            </w:pPr>
          </w:p>
        </w:tc>
      </w:tr>
      <w:tr w14:paraId="1B877DAA">
        <w:tblPrEx>
          <w:tblCellMar>
            <w:top w:w="0" w:type="dxa"/>
            <w:left w:w="0" w:type="dxa"/>
            <w:bottom w:w="0" w:type="dxa"/>
            <w:right w:w="0" w:type="dxa"/>
          </w:tblCellMar>
        </w:tblPrEx>
        <w:trPr>
          <w:trHeight w:val="768" w:hRule="atLeas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7A17D652">
            <w:pPr>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经营范围</w:t>
            </w:r>
          </w:p>
        </w:tc>
        <w:tc>
          <w:tcPr>
            <w:tcW w:w="6753" w:type="dxa"/>
            <w:gridSpan w:val="9"/>
            <w:tcBorders>
              <w:top w:val="single" w:color="000000" w:sz="4" w:space="0"/>
              <w:left w:val="single" w:color="000000" w:sz="4" w:space="0"/>
              <w:bottom w:val="single" w:color="000000" w:sz="4" w:space="0"/>
              <w:right w:val="single" w:color="000000" w:sz="4" w:space="0"/>
            </w:tcBorders>
            <w:vAlign w:val="center"/>
          </w:tcPr>
          <w:p w14:paraId="2DF92A06">
            <w:pPr>
              <w:adjustRightInd w:val="0"/>
              <w:snapToGrid w:val="0"/>
              <w:spacing w:line="240" w:lineRule="auto"/>
              <w:jc w:val="center"/>
              <w:rPr>
                <w:rFonts w:hint="eastAsia" w:ascii="宋体" w:hAnsi="宋体" w:eastAsia="宋体" w:cs="宋体"/>
                <w:sz w:val="24"/>
                <w:szCs w:val="24"/>
              </w:rPr>
            </w:pPr>
          </w:p>
        </w:tc>
      </w:tr>
      <w:tr w14:paraId="0DE9B803">
        <w:tblPrEx>
          <w:tblCellMar>
            <w:top w:w="0" w:type="dxa"/>
            <w:left w:w="0" w:type="dxa"/>
            <w:bottom w:w="0" w:type="dxa"/>
            <w:right w:w="0" w:type="dxa"/>
          </w:tblCellMar>
        </w:tblPrEx>
        <w:trPr>
          <w:trHeight w:val="684" w:hRule="atLeas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75AF1966">
            <w:pPr>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备注</w:t>
            </w:r>
          </w:p>
        </w:tc>
        <w:tc>
          <w:tcPr>
            <w:tcW w:w="6753" w:type="dxa"/>
            <w:gridSpan w:val="9"/>
            <w:tcBorders>
              <w:top w:val="single" w:color="000000" w:sz="4" w:space="0"/>
              <w:left w:val="single" w:color="000000" w:sz="4" w:space="0"/>
              <w:bottom w:val="single" w:color="000000" w:sz="4" w:space="0"/>
              <w:right w:val="single" w:color="000000" w:sz="4" w:space="0"/>
            </w:tcBorders>
            <w:vAlign w:val="center"/>
          </w:tcPr>
          <w:p w14:paraId="3FA5EDF2">
            <w:pPr>
              <w:adjustRightInd w:val="0"/>
              <w:snapToGrid w:val="0"/>
              <w:spacing w:line="240" w:lineRule="auto"/>
              <w:jc w:val="center"/>
              <w:rPr>
                <w:rFonts w:hint="eastAsia" w:ascii="宋体" w:hAnsi="宋体" w:eastAsia="宋体" w:cs="宋体"/>
                <w:sz w:val="24"/>
                <w:szCs w:val="24"/>
              </w:rPr>
            </w:pPr>
          </w:p>
        </w:tc>
      </w:tr>
    </w:tbl>
    <w:p w14:paraId="2089BFE6">
      <w:pPr>
        <w:pStyle w:val="8"/>
        <w:kinsoku w:val="0"/>
        <w:overflowPunct w:val="0"/>
        <w:spacing w:before="70"/>
        <w:ind w:left="63" w:right="63" w:firstLine="360" w:firstLineChars="150"/>
        <w:jc w:val="left"/>
        <w:rPr>
          <w:sz w:val="24"/>
          <w:szCs w:val="24"/>
        </w:rPr>
      </w:pPr>
      <w:r>
        <w:rPr>
          <w:rFonts w:hint="eastAsia"/>
          <w:sz w:val="24"/>
          <w:szCs w:val="24"/>
        </w:rPr>
        <w:t>附：营业执照副本、安全生产许可证副本、资质证书副本等证明文件</w:t>
      </w:r>
    </w:p>
    <w:p w14:paraId="7C878D7C">
      <w:pPr>
        <w:pStyle w:val="12"/>
        <w:spacing w:line="360" w:lineRule="auto"/>
        <w:rPr>
          <w:rFonts w:hAnsi="宋体"/>
          <w:color w:val="auto"/>
          <w:sz w:val="24"/>
          <w:szCs w:val="24"/>
        </w:rPr>
      </w:pPr>
    </w:p>
    <w:p w14:paraId="2F495AFB">
      <w:pPr>
        <w:pStyle w:val="12"/>
        <w:spacing w:line="360" w:lineRule="auto"/>
        <w:rPr>
          <w:rFonts w:hAnsi="宋体"/>
          <w:color w:val="auto"/>
        </w:rPr>
      </w:pPr>
    </w:p>
    <w:p w14:paraId="7F181E8D">
      <w:pPr>
        <w:jc w:val="center"/>
        <w:rPr>
          <w:rFonts w:cs="黑体"/>
          <w:b/>
          <w:sz w:val="28"/>
          <w:szCs w:val="28"/>
        </w:rPr>
      </w:pPr>
      <w:r>
        <w:rPr>
          <w:rFonts w:hint="eastAsia" w:cs="黑体"/>
          <w:b/>
          <w:sz w:val="28"/>
          <w:szCs w:val="28"/>
          <w:lang w:val="en-US" w:eastAsia="zh-CN"/>
        </w:rPr>
        <w:t>5</w:t>
      </w:r>
      <w:r>
        <w:rPr>
          <w:rFonts w:hint="eastAsia" w:cs="黑体"/>
          <w:b/>
          <w:sz w:val="28"/>
          <w:szCs w:val="28"/>
        </w:rPr>
        <w:t>.2具备履行合同所必需的设备和专业技术能力的声明函</w:t>
      </w:r>
    </w:p>
    <w:p w14:paraId="18ED2685">
      <w:pPr>
        <w:pStyle w:val="12"/>
        <w:spacing w:line="360" w:lineRule="auto"/>
        <w:ind w:left="425"/>
        <w:jc w:val="center"/>
        <w:rPr>
          <w:rFonts w:hAnsi="宋体" w:cs="黑体"/>
          <w:b/>
          <w:color w:val="auto"/>
          <w:sz w:val="28"/>
          <w:szCs w:val="28"/>
        </w:rPr>
      </w:pPr>
    </w:p>
    <w:p w14:paraId="786DF577">
      <w:pPr>
        <w:spacing w:before="156" w:beforeLines="50" w:after="156" w:afterLines="50" w:line="360" w:lineRule="auto"/>
        <w:rPr>
          <w:sz w:val="24"/>
          <w:szCs w:val="24"/>
        </w:rPr>
      </w:pPr>
      <w:r>
        <w:rPr>
          <w:rFonts w:hint="eastAsia"/>
          <w:sz w:val="24"/>
          <w:szCs w:val="24"/>
          <w:u w:val="single"/>
          <w:lang w:eastAsia="zh-CN"/>
        </w:rPr>
        <w:t>采购人</w:t>
      </w:r>
      <w:r>
        <w:rPr>
          <w:rFonts w:hint="eastAsia"/>
          <w:sz w:val="24"/>
          <w:szCs w:val="24"/>
          <w:u w:val="single"/>
        </w:rPr>
        <w:t>名称</w:t>
      </w:r>
      <w:r>
        <w:rPr>
          <w:rFonts w:hint="eastAsia"/>
          <w:sz w:val="24"/>
          <w:szCs w:val="24"/>
        </w:rPr>
        <w:t>：</w:t>
      </w:r>
    </w:p>
    <w:p w14:paraId="5DD68340">
      <w:pPr>
        <w:spacing w:before="156" w:beforeLines="50" w:after="156" w:afterLines="50" w:line="360" w:lineRule="auto"/>
        <w:ind w:firstLine="480" w:firstLineChars="200"/>
        <w:rPr>
          <w:sz w:val="24"/>
          <w:szCs w:val="24"/>
        </w:rPr>
      </w:pPr>
      <w:r>
        <w:rPr>
          <w:rFonts w:hint="eastAsia"/>
          <w:sz w:val="24"/>
          <w:szCs w:val="24"/>
        </w:rPr>
        <w:t>我单位具备履行合同所必需的设备和专业技术能力，特此声明。</w:t>
      </w:r>
    </w:p>
    <w:p w14:paraId="01BF9A47">
      <w:pPr>
        <w:spacing w:before="156" w:beforeLines="50" w:after="156" w:afterLines="50" w:line="360" w:lineRule="auto"/>
        <w:ind w:left="716" w:leftChars="227" w:hanging="240" w:hangingChars="100"/>
        <w:rPr>
          <w:sz w:val="24"/>
          <w:szCs w:val="24"/>
        </w:rPr>
      </w:pPr>
    </w:p>
    <w:p w14:paraId="2A428985">
      <w:pPr>
        <w:spacing w:before="156" w:beforeLines="50" w:after="156" w:afterLines="50" w:line="360" w:lineRule="auto"/>
        <w:ind w:left="716" w:leftChars="227" w:hanging="240" w:hangingChars="100"/>
        <w:rPr>
          <w:sz w:val="24"/>
          <w:szCs w:val="24"/>
        </w:rPr>
      </w:pPr>
    </w:p>
    <w:p w14:paraId="57B6028F">
      <w:pPr>
        <w:spacing w:before="156" w:beforeLines="50" w:after="156" w:afterLines="50" w:line="360" w:lineRule="auto"/>
        <w:ind w:left="716" w:leftChars="227" w:hanging="240" w:hangingChars="100"/>
        <w:rPr>
          <w:sz w:val="24"/>
          <w:szCs w:val="24"/>
        </w:rPr>
      </w:pPr>
    </w:p>
    <w:p w14:paraId="3AB170D3">
      <w:pPr>
        <w:spacing w:before="156" w:beforeLines="50" w:after="156" w:afterLines="50" w:line="360" w:lineRule="auto"/>
        <w:ind w:left="716" w:leftChars="227" w:hanging="240" w:hangingChars="100"/>
        <w:rPr>
          <w:sz w:val="24"/>
          <w:szCs w:val="24"/>
        </w:rPr>
      </w:pPr>
    </w:p>
    <w:p w14:paraId="4E4B038E">
      <w:pPr>
        <w:spacing w:before="156" w:beforeLines="50" w:after="156" w:afterLines="50" w:line="360" w:lineRule="auto"/>
        <w:ind w:left="716" w:leftChars="227" w:hanging="240" w:hangingChars="100"/>
        <w:rPr>
          <w:sz w:val="24"/>
          <w:szCs w:val="24"/>
        </w:rPr>
      </w:pPr>
    </w:p>
    <w:p w14:paraId="1D7416E9">
      <w:pPr>
        <w:spacing w:line="360" w:lineRule="auto"/>
        <w:ind w:firstLine="480" w:firstLineChars="200"/>
        <w:jc w:val="both"/>
        <w:rPr>
          <w:sz w:val="24"/>
          <w:szCs w:val="24"/>
        </w:rPr>
      </w:pPr>
      <w:r>
        <w:rPr>
          <w:rFonts w:hint="eastAsia"/>
          <w:sz w:val="24"/>
          <w:szCs w:val="24"/>
        </w:rPr>
        <w:t>响应人：</w:t>
      </w:r>
      <w:r>
        <w:rPr>
          <w:rFonts w:hint="eastAsia"/>
          <w:sz w:val="24"/>
          <w:szCs w:val="24"/>
          <w:u w:val="single"/>
        </w:rPr>
        <w:t xml:space="preserve">              </w:t>
      </w:r>
      <w:r>
        <w:rPr>
          <w:rFonts w:hint="eastAsia"/>
          <w:sz w:val="24"/>
          <w:szCs w:val="24"/>
        </w:rPr>
        <w:t>（</w:t>
      </w:r>
      <w:r>
        <w:rPr>
          <w:rFonts w:hint="eastAsia"/>
          <w:sz w:val="24"/>
          <w:szCs w:val="24"/>
          <w:lang w:val="en-US" w:eastAsia="zh-CN"/>
        </w:rPr>
        <w:t>电子签章</w:t>
      </w:r>
      <w:r>
        <w:rPr>
          <w:rFonts w:hint="eastAsia"/>
          <w:sz w:val="24"/>
          <w:szCs w:val="24"/>
        </w:rPr>
        <w:t>）</w:t>
      </w:r>
    </w:p>
    <w:p w14:paraId="71E86BD5">
      <w:pPr>
        <w:spacing w:line="360" w:lineRule="auto"/>
        <w:ind w:firstLine="480" w:firstLineChars="200"/>
        <w:jc w:val="both"/>
        <w:rPr>
          <w:rFonts w:hint="eastAsia"/>
          <w:sz w:val="24"/>
          <w:szCs w:val="24"/>
        </w:rPr>
      </w:pPr>
      <w:r>
        <w:rPr>
          <w:rFonts w:hint="eastAsia"/>
          <w:sz w:val="24"/>
          <w:szCs w:val="24"/>
        </w:rPr>
        <w:t>法定代表人：</w:t>
      </w:r>
      <w:r>
        <w:rPr>
          <w:rFonts w:hint="eastAsia"/>
          <w:sz w:val="24"/>
          <w:szCs w:val="24"/>
          <w:u w:val="single"/>
        </w:rPr>
        <w:t xml:space="preserve">        </w:t>
      </w:r>
      <w:r>
        <w:rPr>
          <w:rFonts w:hint="eastAsia"/>
          <w:sz w:val="24"/>
          <w:szCs w:val="24"/>
        </w:rPr>
        <w:t>（</w:t>
      </w:r>
      <w:r>
        <w:rPr>
          <w:rFonts w:hint="eastAsia"/>
          <w:sz w:val="24"/>
          <w:szCs w:val="24"/>
          <w:lang w:val="en-US" w:eastAsia="zh-CN"/>
        </w:rPr>
        <w:t>电子签章</w:t>
      </w:r>
      <w:r>
        <w:rPr>
          <w:rFonts w:hint="eastAsia"/>
          <w:sz w:val="24"/>
          <w:szCs w:val="24"/>
        </w:rPr>
        <w:t>）</w:t>
      </w:r>
    </w:p>
    <w:p w14:paraId="611BDE06">
      <w:pPr>
        <w:spacing w:line="360" w:lineRule="auto"/>
        <w:ind w:firstLine="480" w:firstLineChars="200"/>
        <w:jc w:val="both"/>
        <w:rPr>
          <w:sz w:val="24"/>
          <w:szCs w:val="24"/>
        </w:rPr>
      </w:pPr>
      <w:r>
        <w:rPr>
          <w:rFonts w:hint="eastAsia"/>
          <w:kern w:val="0"/>
          <w:sz w:val="24"/>
          <w:szCs w:val="24"/>
        </w:rPr>
        <w:t>日      期：</w:t>
      </w:r>
      <w:r>
        <w:rPr>
          <w:rFonts w:hint="eastAsia"/>
          <w:kern w:val="0"/>
          <w:sz w:val="24"/>
          <w:szCs w:val="24"/>
          <w:u w:val="single"/>
        </w:rPr>
        <w:t xml:space="preserve">    </w:t>
      </w:r>
      <w:r>
        <w:rPr>
          <w:rFonts w:hint="eastAsia"/>
          <w:spacing w:val="43"/>
          <w:kern w:val="0"/>
          <w:sz w:val="24"/>
          <w:szCs w:val="24"/>
          <w:u w:val="single"/>
        </w:rPr>
        <w:t xml:space="preserve"> </w:t>
      </w:r>
      <w:r>
        <w:rPr>
          <w:rFonts w:hint="eastAsia"/>
          <w:kern w:val="0"/>
          <w:sz w:val="24"/>
          <w:szCs w:val="24"/>
        </w:rPr>
        <w:t>年</w:t>
      </w:r>
      <w:r>
        <w:rPr>
          <w:rFonts w:hint="eastAsia"/>
          <w:kern w:val="0"/>
          <w:sz w:val="24"/>
          <w:szCs w:val="24"/>
          <w:u w:val="single"/>
        </w:rPr>
        <w:t xml:space="preserve">      </w:t>
      </w:r>
      <w:r>
        <w:rPr>
          <w:rFonts w:hint="eastAsia"/>
          <w:kern w:val="0"/>
          <w:sz w:val="24"/>
          <w:szCs w:val="24"/>
        </w:rPr>
        <w:t>月</w:t>
      </w:r>
      <w:r>
        <w:rPr>
          <w:rFonts w:hint="eastAsia"/>
          <w:kern w:val="0"/>
          <w:sz w:val="24"/>
          <w:szCs w:val="24"/>
          <w:u w:val="single"/>
        </w:rPr>
        <w:t xml:space="preserve">     </w:t>
      </w:r>
      <w:r>
        <w:rPr>
          <w:rFonts w:hint="eastAsia"/>
          <w:kern w:val="0"/>
          <w:sz w:val="24"/>
          <w:szCs w:val="24"/>
        </w:rPr>
        <w:t>日</w:t>
      </w:r>
    </w:p>
    <w:p w14:paraId="5E610165">
      <w:pPr>
        <w:spacing w:line="360" w:lineRule="auto"/>
      </w:pPr>
    </w:p>
    <w:p w14:paraId="17347C58">
      <w:pPr>
        <w:spacing w:before="156" w:beforeLines="50" w:after="156" w:afterLines="50" w:line="360" w:lineRule="auto"/>
        <w:ind w:left="686" w:leftChars="227" w:hanging="210" w:hangingChars="100"/>
      </w:pPr>
    </w:p>
    <w:p w14:paraId="06567CB8">
      <w:pPr>
        <w:spacing w:before="156" w:beforeLines="50" w:after="156" w:afterLines="50" w:line="360" w:lineRule="auto"/>
        <w:ind w:left="686" w:leftChars="227" w:hanging="210" w:hangingChars="100"/>
      </w:pPr>
    </w:p>
    <w:p w14:paraId="6C3B673C">
      <w:pPr>
        <w:spacing w:before="156" w:beforeLines="50" w:after="156" w:afterLines="50" w:line="360" w:lineRule="auto"/>
        <w:ind w:firstLine="480" w:firstLineChars="200"/>
        <w:rPr>
          <w:b/>
          <w:bCs/>
          <w:sz w:val="24"/>
          <w:szCs w:val="24"/>
        </w:rPr>
      </w:pPr>
    </w:p>
    <w:p w14:paraId="476ADCFE">
      <w:pPr>
        <w:spacing w:before="156" w:beforeLines="50" w:after="156" w:afterLines="50" w:line="360" w:lineRule="auto"/>
        <w:ind w:left="686" w:leftChars="227" w:hanging="210" w:hangingChars="100"/>
      </w:pPr>
    </w:p>
    <w:p w14:paraId="57CA257E">
      <w:pPr>
        <w:spacing w:before="156" w:beforeLines="50" w:after="156" w:afterLines="50" w:line="360" w:lineRule="auto"/>
        <w:ind w:left="686" w:leftChars="227" w:hanging="210" w:hangingChars="100"/>
      </w:pPr>
    </w:p>
    <w:p w14:paraId="398316B9">
      <w:pPr>
        <w:spacing w:before="156" w:beforeLines="50" w:after="156" w:afterLines="50" w:line="360" w:lineRule="auto"/>
      </w:pPr>
    </w:p>
    <w:p w14:paraId="7F86C15E">
      <w:pPr>
        <w:pStyle w:val="6"/>
        <w:spacing w:line="360" w:lineRule="auto"/>
        <w:ind w:firstLine="0" w:firstLineChars="0"/>
        <w:rPr>
          <w:rFonts w:cs="黑体"/>
          <w:b/>
          <w:sz w:val="28"/>
          <w:szCs w:val="28"/>
        </w:rPr>
      </w:pPr>
    </w:p>
    <w:p w14:paraId="7013A6E3">
      <w:pPr>
        <w:pStyle w:val="6"/>
        <w:spacing w:line="360" w:lineRule="auto"/>
        <w:ind w:firstLine="0" w:firstLineChars="0"/>
        <w:rPr>
          <w:rFonts w:cs="黑体"/>
          <w:b/>
          <w:sz w:val="28"/>
          <w:szCs w:val="28"/>
        </w:rPr>
      </w:pPr>
    </w:p>
    <w:p w14:paraId="2C0B6D93">
      <w:pPr>
        <w:pStyle w:val="12"/>
        <w:spacing w:line="360" w:lineRule="auto"/>
        <w:ind w:left="425"/>
        <w:jc w:val="center"/>
        <w:rPr>
          <w:rFonts w:hAnsi="宋体" w:cs="黑体"/>
          <w:b/>
          <w:color w:val="auto"/>
          <w:sz w:val="28"/>
          <w:szCs w:val="28"/>
        </w:rPr>
      </w:pPr>
    </w:p>
    <w:p w14:paraId="12730B33">
      <w:pPr>
        <w:pStyle w:val="3"/>
        <w:tabs>
          <w:tab w:val="left" w:pos="840"/>
        </w:tabs>
        <w:spacing w:line="360" w:lineRule="auto"/>
        <w:jc w:val="center"/>
        <w:rPr>
          <w:rFonts w:cs="Times New Roman"/>
          <w:bCs w:val="0"/>
          <w:sz w:val="28"/>
          <w:szCs w:val="28"/>
          <w:lang w:val="zh-CN"/>
        </w:rPr>
      </w:pPr>
      <w:bookmarkStart w:id="570" w:name="_Toc23774496"/>
      <w:bookmarkStart w:id="571" w:name="_Toc16946"/>
      <w:r>
        <w:rPr>
          <w:rFonts w:hint="eastAsia" w:cs="Times New Roman"/>
          <w:bCs w:val="0"/>
          <w:sz w:val="28"/>
          <w:szCs w:val="28"/>
          <w:lang w:val="en-US" w:eastAsia="zh-CN"/>
        </w:rPr>
        <w:t>六</w:t>
      </w:r>
      <w:r>
        <w:rPr>
          <w:rFonts w:hint="eastAsia" w:cs="Times New Roman"/>
          <w:bCs w:val="0"/>
          <w:sz w:val="28"/>
          <w:szCs w:val="28"/>
          <w:lang w:val="zh-CN"/>
        </w:rPr>
        <w:t>、已标价工程量清单</w:t>
      </w:r>
      <w:bookmarkEnd w:id="570"/>
    </w:p>
    <w:p w14:paraId="59E79401">
      <w:pPr>
        <w:spacing w:line="360" w:lineRule="auto"/>
      </w:pPr>
    </w:p>
    <w:p w14:paraId="2D83D0D2">
      <w:pPr>
        <w:spacing w:line="360" w:lineRule="auto"/>
        <w:jc w:val="center"/>
        <w:rPr>
          <w:rFonts w:hint="eastAsia"/>
          <w:sz w:val="24"/>
          <w:szCs w:val="24"/>
        </w:rPr>
      </w:pPr>
      <w:r>
        <w:rPr>
          <w:rFonts w:hint="eastAsia"/>
          <w:sz w:val="24"/>
          <w:szCs w:val="24"/>
        </w:rPr>
        <w:t>（系统中自行下载）</w:t>
      </w:r>
    </w:p>
    <w:p w14:paraId="3C5419A9">
      <w:pPr>
        <w:spacing w:line="360" w:lineRule="auto"/>
      </w:pPr>
    </w:p>
    <w:p w14:paraId="4FE0C075">
      <w:pPr>
        <w:spacing w:line="360" w:lineRule="auto"/>
      </w:pPr>
    </w:p>
    <w:p w14:paraId="2BA74717">
      <w:pPr>
        <w:spacing w:line="360" w:lineRule="auto"/>
      </w:pPr>
    </w:p>
    <w:p w14:paraId="402A7968">
      <w:pPr>
        <w:spacing w:line="360" w:lineRule="auto"/>
      </w:pPr>
    </w:p>
    <w:p w14:paraId="27EEDF1C">
      <w:pPr>
        <w:spacing w:line="360" w:lineRule="auto"/>
      </w:pPr>
    </w:p>
    <w:p w14:paraId="4EECBDA8">
      <w:pPr>
        <w:spacing w:line="360" w:lineRule="auto"/>
      </w:pPr>
    </w:p>
    <w:p w14:paraId="63973335">
      <w:pPr>
        <w:spacing w:line="360" w:lineRule="auto"/>
      </w:pPr>
    </w:p>
    <w:p w14:paraId="3CA1D2F1">
      <w:pPr>
        <w:spacing w:line="360" w:lineRule="auto"/>
      </w:pPr>
    </w:p>
    <w:p w14:paraId="14108413">
      <w:pPr>
        <w:spacing w:line="360" w:lineRule="auto"/>
      </w:pPr>
    </w:p>
    <w:p w14:paraId="2DF80C29">
      <w:pPr>
        <w:spacing w:line="360" w:lineRule="auto"/>
      </w:pPr>
    </w:p>
    <w:p w14:paraId="4D877259">
      <w:pPr>
        <w:spacing w:line="360" w:lineRule="auto"/>
      </w:pPr>
    </w:p>
    <w:p w14:paraId="3C75AC09">
      <w:pPr>
        <w:spacing w:line="360" w:lineRule="auto"/>
      </w:pPr>
    </w:p>
    <w:p w14:paraId="07CB9909">
      <w:pPr>
        <w:spacing w:line="360" w:lineRule="auto"/>
      </w:pPr>
    </w:p>
    <w:p w14:paraId="304007A3">
      <w:pPr>
        <w:spacing w:line="360" w:lineRule="auto"/>
      </w:pPr>
    </w:p>
    <w:p w14:paraId="7420BD75">
      <w:pPr>
        <w:spacing w:line="360" w:lineRule="auto"/>
      </w:pPr>
    </w:p>
    <w:p w14:paraId="1B9128D6">
      <w:pPr>
        <w:spacing w:line="360" w:lineRule="auto"/>
      </w:pPr>
    </w:p>
    <w:p w14:paraId="5D369708">
      <w:pPr>
        <w:spacing w:line="360" w:lineRule="auto"/>
      </w:pPr>
    </w:p>
    <w:p w14:paraId="56AB8D30">
      <w:pPr>
        <w:spacing w:line="360" w:lineRule="auto"/>
      </w:pPr>
    </w:p>
    <w:p w14:paraId="5A693C80">
      <w:pPr>
        <w:spacing w:line="360" w:lineRule="auto"/>
      </w:pPr>
    </w:p>
    <w:p w14:paraId="2BDB040D">
      <w:pPr>
        <w:spacing w:line="360" w:lineRule="auto"/>
      </w:pPr>
    </w:p>
    <w:p w14:paraId="3C7584BB">
      <w:pPr>
        <w:spacing w:line="360" w:lineRule="auto"/>
      </w:pPr>
    </w:p>
    <w:p w14:paraId="449F0111">
      <w:pPr>
        <w:spacing w:line="360" w:lineRule="auto"/>
      </w:pPr>
    </w:p>
    <w:p w14:paraId="62D8E4A5">
      <w:pPr>
        <w:spacing w:line="360" w:lineRule="auto"/>
      </w:pPr>
    </w:p>
    <w:p w14:paraId="6B930D49">
      <w:pPr>
        <w:spacing w:line="360" w:lineRule="auto"/>
      </w:pPr>
    </w:p>
    <w:p w14:paraId="636E18C9">
      <w:pPr>
        <w:spacing w:line="360" w:lineRule="auto"/>
      </w:pPr>
    </w:p>
    <w:p w14:paraId="2652B5F1">
      <w:pPr>
        <w:spacing w:line="360" w:lineRule="auto"/>
      </w:pPr>
    </w:p>
    <w:p w14:paraId="2D958EC5">
      <w:pPr>
        <w:pStyle w:val="3"/>
        <w:tabs>
          <w:tab w:val="left" w:pos="840"/>
        </w:tabs>
        <w:spacing w:line="360" w:lineRule="auto"/>
        <w:jc w:val="center"/>
        <w:rPr>
          <w:sz w:val="28"/>
          <w:szCs w:val="28"/>
        </w:rPr>
      </w:pPr>
      <w:bookmarkStart w:id="572" w:name="_Toc23774497"/>
      <w:r>
        <w:rPr>
          <w:rFonts w:hint="eastAsia"/>
          <w:sz w:val="28"/>
          <w:szCs w:val="28"/>
          <w:lang w:val="en-US" w:eastAsia="zh-CN"/>
        </w:rPr>
        <w:t>七</w:t>
      </w:r>
      <w:r>
        <w:rPr>
          <w:rFonts w:hint="eastAsia"/>
          <w:sz w:val="28"/>
          <w:szCs w:val="28"/>
        </w:rPr>
        <w:t>、施工组织设计</w:t>
      </w:r>
      <w:bookmarkEnd w:id="572"/>
    </w:p>
    <w:p w14:paraId="29B049CF">
      <w:pPr>
        <w:spacing w:line="360" w:lineRule="auto"/>
        <w:ind w:firstLine="480" w:firstLineChars="200"/>
        <w:rPr>
          <w:rFonts w:cs="Times New Roman"/>
          <w:sz w:val="24"/>
          <w:szCs w:val="24"/>
        </w:rPr>
      </w:pPr>
      <w:r>
        <w:rPr>
          <w:rFonts w:cs="Times New Roman"/>
          <w:bCs/>
          <w:sz w:val="24"/>
          <w:szCs w:val="24"/>
        </w:rPr>
        <w:t>1</w:t>
      </w:r>
      <w:r>
        <w:rPr>
          <w:rFonts w:hint="eastAsia" w:cs="Times New Roman"/>
          <w:bCs/>
          <w:sz w:val="24"/>
          <w:szCs w:val="24"/>
        </w:rPr>
        <w:t>、</w:t>
      </w:r>
      <w:r>
        <w:rPr>
          <w:rFonts w:hint="eastAsia" w:cs="Times New Roman"/>
          <w:bCs/>
          <w:sz w:val="24"/>
          <w:szCs w:val="24"/>
          <w:lang w:eastAsia="zh-CN"/>
        </w:rPr>
        <w:t>响应人</w:t>
      </w:r>
      <w:r>
        <w:rPr>
          <w:rFonts w:hint="eastAsia" w:cs="Times New Roman"/>
          <w:bCs/>
          <w:sz w:val="24"/>
          <w:szCs w:val="24"/>
        </w:rPr>
        <w:t>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施工组织设计还应结合工程特点提出切实可行的工程质量、工程进度、安全生产、文明施工、环境保护管理方案。</w:t>
      </w:r>
    </w:p>
    <w:p w14:paraId="69FB5145">
      <w:pPr>
        <w:spacing w:line="360" w:lineRule="auto"/>
        <w:ind w:firstLine="480" w:firstLineChars="200"/>
        <w:rPr>
          <w:rFonts w:cs="Times New Roman"/>
          <w:sz w:val="24"/>
          <w:szCs w:val="24"/>
        </w:rPr>
      </w:pPr>
      <w:r>
        <w:rPr>
          <w:rFonts w:hint="eastAsia" w:cs="Times New Roman"/>
          <w:sz w:val="24"/>
          <w:szCs w:val="24"/>
        </w:rPr>
        <w:t>2、</w:t>
      </w:r>
      <w:r>
        <w:rPr>
          <w:rFonts w:cs="Times New Roman"/>
          <w:sz w:val="24"/>
          <w:szCs w:val="24"/>
        </w:rPr>
        <w:t>施工组织设计除采用文字表述外</w:t>
      </w:r>
      <w:r>
        <w:rPr>
          <w:rFonts w:hint="eastAsia" w:cs="Times New Roman"/>
          <w:sz w:val="24"/>
          <w:szCs w:val="24"/>
        </w:rPr>
        <w:t>一般需</w:t>
      </w:r>
      <w:r>
        <w:rPr>
          <w:rFonts w:cs="Times New Roman"/>
          <w:sz w:val="24"/>
          <w:szCs w:val="24"/>
        </w:rPr>
        <w:t>附下列图表</w:t>
      </w:r>
      <w:r>
        <w:rPr>
          <w:rFonts w:hint="eastAsia" w:cs="Times New Roman"/>
          <w:sz w:val="24"/>
          <w:szCs w:val="24"/>
        </w:rPr>
        <w:t>，</w:t>
      </w:r>
      <w:r>
        <w:rPr>
          <w:rFonts w:cs="Times New Roman"/>
          <w:sz w:val="24"/>
          <w:szCs w:val="24"/>
        </w:rPr>
        <w:t>图表及格式要求附后。</w:t>
      </w:r>
    </w:p>
    <w:p w14:paraId="02C84E62">
      <w:pPr>
        <w:rPr>
          <w:rFonts w:cs="Times New Roman"/>
          <w:sz w:val="24"/>
          <w:szCs w:val="24"/>
        </w:rPr>
      </w:pPr>
      <w:r>
        <w:rPr>
          <w:rFonts w:cs="Times New Roman"/>
          <w:sz w:val="24"/>
          <w:szCs w:val="24"/>
        </w:rPr>
        <w:br w:type="page"/>
      </w:r>
    </w:p>
    <w:p w14:paraId="7D361004">
      <w:pPr>
        <w:tabs>
          <w:tab w:val="left" w:pos="720"/>
        </w:tabs>
        <w:spacing w:line="360" w:lineRule="auto"/>
        <w:ind w:firstLine="480" w:firstLineChars="200"/>
        <w:rPr>
          <w:rFonts w:cs="Times New Roman"/>
          <w:sz w:val="24"/>
          <w:szCs w:val="24"/>
        </w:rPr>
      </w:pPr>
      <w:r>
        <w:rPr>
          <w:rFonts w:cs="Times New Roman"/>
          <w:sz w:val="24"/>
          <w:szCs w:val="24"/>
        </w:rPr>
        <w:t>附表一  拟投入本</w:t>
      </w:r>
      <w:r>
        <w:rPr>
          <w:rFonts w:hint="eastAsia" w:cs="Times New Roman"/>
          <w:sz w:val="24"/>
          <w:szCs w:val="24"/>
        </w:rPr>
        <w:t>工程</w:t>
      </w:r>
      <w:r>
        <w:rPr>
          <w:rFonts w:cs="Times New Roman"/>
          <w:sz w:val="24"/>
          <w:szCs w:val="24"/>
        </w:rPr>
        <w:t>的主要施工设备表</w:t>
      </w:r>
    </w:p>
    <w:p w14:paraId="1AA27CF6">
      <w:pPr>
        <w:tabs>
          <w:tab w:val="left" w:pos="720"/>
        </w:tabs>
        <w:spacing w:line="360" w:lineRule="auto"/>
        <w:ind w:firstLine="480" w:firstLineChars="200"/>
        <w:rPr>
          <w:rFonts w:cs="Times New Roman"/>
          <w:sz w:val="24"/>
          <w:szCs w:val="24"/>
        </w:rPr>
      </w:pPr>
      <w:r>
        <w:rPr>
          <w:rFonts w:cs="Times New Roman"/>
          <w:sz w:val="24"/>
          <w:szCs w:val="24"/>
        </w:rPr>
        <w:t>附表二  拟投入本</w:t>
      </w:r>
      <w:r>
        <w:rPr>
          <w:rFonts w:hint="eastAsia" w:cs="Times New Roman"/>
          <w:sz w:val="24"/>
          <w:szCs w:val="24"/>
        </w:rPr>
        <w:t>工程</w:t>
      </w:r>
      <w:r>
        <w:rPr>
          <w:rFonts w:cs="Times New Roman"/>
          <w:sz w:val="24"/>
          <w:szCs w:val="24"/>
        </w:rPr>
        <w:t>的</w:t>
      </w:r>
      <w:r>
        <w:rPr>
          <w:rFonts w:hint="eastAsia" w:cs="Times New Roman"/>
          <w:sz w:val="24"/>
          <w:szCs w:val="24"/>
        </w:rPr>
        <w:t>试验</w:t>
      </w:r>
      <w:r>
        <w:rPr>
          <w:rFonts w:cs="Times New Roman"/>
          <w:sz w:val="24"/>
          <w:szCs w:val="24"/>
        </w:rPr>
        <w:t>和检测仪器设备表</w:t>
      </w:r>
    </w:p>
    <w:p w14:paraId="2D604AFE">
      <w:pPr>
        <w:tabs>
          <w:tab w:val="left" w:pos="720"/>
        </w:tabs>
        <w:spacing w:line="360" w:lineRule="auto"/>
        <w:ind w:firstLine="480" w:firstLineChars="200"/>
        <w:rPr>
          <w:rFonts w:cs="Times New Roman"/>
          <w:sz w:val="24"/>
          <w:szCs w:val="24"/>
        </w:rPr>
      </w:pPr>
      <w:r>
        <w:rPr>
          <w:rFonts w:cs="Times New Roman"/>
          <w:sz w:val="24"/>
          <w:szCs w:val="24"/>
        </w:rPr>
        <w:t>附表三  拟投入本</w:t>
      </w:r>
      <w:r>
        <w:rPr>
          <w:rFonts w:hint="eastAsia" w:cs="Times New Roman"/>
          <w:sz w:val="24"/>
          <w:szCs w:val="24"/>
        </w:rPr>
        <w:t>工程</w:t>
      </w:r>
      <w:r>
        <w:rPr>
          <w:rFonts w:cs="Times New Roman"/>
          <w:sz w:val="24"/>
          <w:szCs w:val="24"/>
        </w:rPr>
        <w:t>的劳动力计划表</w:t>
      </w:r>
    </w:p>
    <w:p w14:paraId="2103A3C2">
      <w:pPr>
        <w:tabs>
          <w:tab w:val="left" w:pos="720"/>
        </w:tabs>
        <w:spacing w:line="360" w:lineRule="auto"/>
        <w:ind w:firstLine="480" w:firstLineChars="200"/>
        <w:rPr>
          <w:rFonts w:cs="Times New Roman"/>
          <w:sz w:val="24"/>
          <w:szCs w:val="24"/>
        </w:rPr>
      </w:pPr>
      <w:r>
        <w:rPr>
          <w:rFonts w:cs="Times New Roman"/>
          <w:sz w:val="24"/>
          <w:szCs w:val="24"/>
        </w:rPr>
        <w:t>附表</w:t>
      </w:r>
      <w:r>
        <w:rPr>
          <w:rFonts w:hint="eastAsia" w:cs="Times New Roman"/>
          <w:sz w:val="24"/>
          <w:szCs w:val="24"/>
        </w:rPr>
        <w:t>四</w:t>
      </w:r>
      <w:r>
        <w:rPr>
          <w:rFonts w:cs="Times New Roman"/>
          <w:sz w:val="24"/>
          <w:szCs w:val="24"/>
        </w:rPr>
        <w:t xml:space="preserve">  计划</w:t>
      </w:r>
      <w:r>
        <w:rPr>
          <w:rFonts w:hint="eastAsia" w:cs="Times New Roman"/>
          <w:sz w:val="24"/>
          <w:szCs w:val="24"/>
        </w:rPr>
        <w:t>开工日期</w:t>
      </w:r>
      <w:r>
        <w:rPr>
          <w:rFonts w:cs="Times New Roman"/>
          <w:sz w:val="24"/>
          <w:szCs w:val="24"/>
        </w:rPr>
        <w:t>、</w:t>
      </w:r>
      <w:r>
        <w:rPr>
          <w:rFonts w:hint="eastAsia" w:cs="Times New Roman"/>
          <w:sz w:val="24"/>
          <w:szCs w:val="24"/>
        </w:rPr>
        <w:t>完工</w:t>
      </w:r>
      <w:r>
        <w:rPr>
          <w:rFonts w:cs="Times New Roman"/>
          <w:sz w:val="24"/>
          <w:szCs w:val="24"/>
        </w:rPr>
        <w:t>日期和施工进度网络图</w:t>
      </w:r>
    </w:p>
    <w:p w14:paraId="5B930CFA">
      <w:pPr>
        <w:tabs>
          <w:tab w:val="left" w:pos="720"/>
        </w:tabs>
        <w:spacing w:line="360" w:lineRule="auto"/>
        <w:ind w:firstLine="480" w:firstLineChars="200"/>
        <w:rPr>
          <w:rFonts w:cs="Times New Roman"/>
          <w:sz w:val="24"/>
          <w:szCs w:val="24"/>
        </w:rPr>
      </w:pPr>
      <w:r>
        <w:rPr>
          <w:rFonts w:hint="eastAsia" w:cs="Times New Roman"/>
          <w:sz w:val="24"/>
          <w:szCs w:val="24"/>
        </w:rPr>
        <w:t>附表五  施工总平面图</w:t>
      </w:r>
    </w:p>
    <w:p w14:paraId="73C14256">
      <w:pPr>
        <w:tabs>
          <w:tab w:val="left" w:pos="720"/>
        </w:tabs>
        <w:spacing w:line="500" w:lineRule="exact"/>
        <w:rPr>
          <w:rFonts w:cs="Times New Roman"/>
          <w:sz w:val="24"/>
          <w:szCs w:val="24"/>
        </w:rPr>
      </w:pPr>
    </w:p>
    <w:p w14:paraId="00E2BBB5">
      <w:pPr>
        <w:tabs>
          <w:tab w:val="left" w:pos="720"/>
        </w:tabs>
        <w:spacing w:line="500" w:lineRule="exact"/>
        <w:rPr>
          <w:rFonts w:cs="Times New Roman"/>
          <w:sz w:val="24"/>
          <w:szCs w:val="24"/>
        </w:rPr>
      </w:pPr>
    </w:p>
    <w:p w14:paraId="3B9A3F76">
      <w:pPr>
        <w:tabs>
          <w:tab w:val="left" w:pos="720"/>
        </w:tabs>
        <w:spacing w:line="500" w:lineRule="exact"/>
        <w:rPr>
          <w:rFonts w:cs="Times New Roman"/>
          <w:sz w:val="24"/>
          <w:szCs w:val="24"/>
        </w:rPr>
      </w:pPr>
    </w:p>
    <w:p w14:paraId="26296E28">
      <w:pPr>
        <w:tabs>
          <w:tab w:val="left" w:pos="720"/>
        </w:tabs>
        <w:spacing w:line="500" w:lineRule="exact"/>
        <w:rPr>
          <w:rFonts w:cs="Times New Roman"/>
        </w:rPr>
      </w:pPr>
    </w:p>
    <w:p w14:paraId="2FC39F8C">
      <w:pPr>
        <w:tabs>
          <w:tab w:val="left" w:pos="720"/>
        </w:tabs>
        <w:spacing w:line="500" w:lineRule="exact"/>
        <w:rPr>
          <w:rFonts w:cs="Times New Roman"/>
        </w:rPr>
      </w:pPr>
    </w:p>
    <w:p w14:paraId="39622177">
      <w:pPr>
        <w:tabs>
          <w:tab w:val="left" w:pos="720"/>
        </w:tabs>
        <w:spacing w:line="500" w:lineRule="exact"/>
        <w:rPr>
          <w:rFonts w:cs="Times New Roman"/>
        </w:rPr>
      </w:pPr>
    </w:p>
    <w:p w14:paraId="3D5375E3">
      <w:pPr>
        <w:tabs>
          <w:tab w:val="left" w:pos="720"/>
        </w:tabs>
        <w:spacing w:line="500" w:lineRule="exact"/>
        <w:rPr>
          <w:rFonts w:cs="Times New Roman"/>
        </w:rPr>
      </w:pPr>
    </w:p>
    <w:p w14:paraId="23B9D974">
      <w:pPr>
        <w:tabs>
          <w:tab w:val="left" w:pos="720"/>
        </w:tabs>
        <w:spacing w:line="500" w:lineRule="exact"/>
        <w:rPr>
          <w:rFonts w:cs="Times New Roman"/>
        </w:rPr>
      </w:pPr>
    </w:p>
    <w:p w14:paraId="754C0EA1">
      <w:pPr>
        <w:tabs>
          <w:tab w:val="left" w:pos="720"/>
        </w:tabs>
        <w:spacing w:line="500" w:lineRule="exact"/>
        <w:rPr>
          <w:rFonts w:cs="Times New Roman"/>
        </w:rPr>
      </w:pPr>
    </w:p>
    <w:p w14:paraId="037B9C68">
      <w:pPr>
        <w:tabs>
          <w:tab w:val="left" w:pos="720"/>
        </w:tabs>
        <w:spacing w:line="500" w:lineRule="exact"/>
        <w:rPr>
          <w:rFonts w:cs="Times New Roman"/>
        </w:rPr>
      </w:pPr>
    </w:p>
    <w:p w14:paraId="27E5BE88">
      <w:pPr>
        <w:tabs>
          <w:tab w:val="left" w:pos="720"/>
        </w:tabs>
        <w:spacing w:line="500" w:lineRule="exact"/>
        <w:rPr>
          <w:rFonts w:cs="Times New Roman"/>
        </w:rPr>
      </w:pPr>
    </w:p>
    <w:p w14:paraId="123C98CC">
      <w:pPr>
        <w:rPr>
          <w:rFonts w:ascii="Times New Roman"/>
          <w:sz w:val="28"/>
          <w:szCs w:val="28"/>
        </w:rPr>
      </w:pPr>
      <w:bookmarkStart w:id="573" w:name="_Toc502396525"/>
      <w:bookmarkStart w:id="574" w:name="_Toc13985"/>
      <w:bookmarkStart w:id="575" w:name="_Toc485740292"/>
      <w:bookmarkStart w:id="576" w:name="_Toc7940"/>
      <w:r>
        <w:rPr>
          <w:rFonts w:ascii="Times New Roman"/>
          <w:sz w:val="28"/>
          <w:szCs w:val="28"/>
        </w:rPr>
        <w:br w:type="page"/>
      </w:r>
    </w:p>
    <w:p w14:paraId="15B1BA75">
      <w:pPr>
        <w:keepNext/>
        <w:keepLines/>
        <w:spacing w:line="360" w:lineRule="auto"/>
        <w:outlineLvl w:val="2"/>
        <w:rPr>
          <w:rFonts w:ascii="Times New Roman"/>
          <w:sz w:val="24"/>
          <w:szCs w:val="24"/>
        </w:rPr>
      </w:pPr>
      <w:r>
        <w:rPr>
          <w:rFonts w:ascii="Times New Roman"/>
          <w:sz w:val="24"/>
          <w:szCs w:val="24"/>
        </w:rPr>
        <w:t>附表一：</w:t>
      </w:r>
      <w:r>
        <w:rPr>
          <w:rFonts w:hint="eastAsia" w:ascii="Times New Roman"/>
          <w:sz w:val="24"/>
          <w:szCs w:val="24"/>
        </w:rPr>
        <w:t>投入本工程的主要施工设备表</w:t>
      </w:r>
      <w:bookmarkEnd w:id="573"/>
      <w:bookmarkEnd w:id="574"/>
      <w:bookmarkEnd w:id="575"/>
      <w:bookmarkEnd w:id="576"/>
    </w:p>
    <w:p w14:paraId="4F276E24">
      <w:pPr>
        <w:spacing w:line="360" w:lineRule="auto"/>
        <w:jc w:val="center"/>
        <w:rPr>
          <w:rFonts w:cs="Times New Roman"/>
          <w:b/>
          <w:sz w:val="28"/>
          <w:szCs w:val="28"/>
        </w:rPr>
      </w:pPr>
      <w:bookmarkStart w:id="577" w:name="_Toc502396526"/>
      <w:bookmarkStart w:id="578" w:name="_Toc23195"/>
      <w:bookmarkStart w:id="579" w:name="_Toc485740293"/>
      <w:bookmarkStart w:id="580" w:name="_Toc26827"/>
      <w:r>
        <w:rPr>
          <w:rFonts w:cs="Times New Roman"/>
          <w:b/>
          <w:sz w:val="28"/>
          <w:szCs w:val="28"/>
        </w:rPr>
        <w:t>投入本</w:t>
      </w:r>
      <w:r>
        <w:rPr>
          <w:rFonts w:hint="eastAsia" w:cs="Times New Roman"/>
          <w:b/>
          <w:sz w:val="28"/>
          <w:szCs w:val="28"/>
        </w:rPr>
        <w:t>工程</w:t>
      </w:r>
      <w:r>
        <w:rPr>
          <w:rFonts w:cs="Times New Roman"/>
          <w:b/>
          <w:sz w:val="28"/>
          <w:szCs w:val="28"/>
        </w:rPr>
        <w:t>的主要施工设备表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7"/>
        <w:gridCol w:w="852"/>
        <w:gridCol w:w="900"/>
        <w:gridCol w:w="850"/>
        <w:gridCol w:w="800"/>
        <w:gridCol w:w="1066"/>
        <w:gridCol w:w="850"/>
        <w:gridCol w:w="988"/>
        <w:gridCol w:w="596"/>
      </w:tblGrid>
      <w:tr w14:paraId="7E71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3501FABC">
            <w:pPr>
              <w:spacing w:line="360" w:lineRule="auto"/>
              <w:jc w:val="center"/>
              <w:rPr>
                <w:rFonts w:cs="Times New Roman"/>
                <w:sz w:val="24"/>
                <w:szCs w:val="24"/>
              </w:rPr>
            </w:pPr>
            <w:r>
              <w:rPr>
                <w:rFonts w:cs="Times New Roman"/>
                <w:sz w:val="24"/>
                <w:szCs w:val="24"/>
              </w:rPr>
              <w:t>序号</w:t>
            </w:r>
          </w:p>
        </w:tc>
        <w:tc>
          <w:tcPr>
            <w:tcW w:w="1087" w:type="dxa"/>
            <w:vAlign w:val="center"/>
          </w:tcPr>
          <w:p w14:paraId="6758559D">
            <w:pPr>
              <w:spacing w:line="360" w:lineRule="auto"/>
              <w:jc w:val="center"/>
              <w:rPr>
                <w:rFonts w:cs="Times New Roman"/>
                <w:sz w:val="24"/>
                <w:szCs w:val="24"/>
              </w:rPr>
            </w:pPr>
            <w:r>
              <w:rPr>
                <w:rFonts w:cs="Times New Roman"/>
                <w:sz w:val="24"/>
                <w:szCs w:val="24"/>
              </w:rPr>
              <w:t>设备</w:t>
            </w:r>
          </w:p>
          <w:p w14:paraId="51C7AD64">
            <w:pPr>
              <w:spacing w:line="360" w:lineRule="auto"/>
              <w:jc w:val="center"/>
              <w:rPr>
                <w:rFonts w:cs="Times New Roman"/>
                <w:sz w:val="24"/>
                <w:szCs w:val="24"/>
              </w:rPr>
            </w:pPr>
            <w:r>
              <w:rPr>
                <w:rFonts w:cs="Times New Roman"/>
                <w:sz w:val="24"/>
                <w:szCs w:val="24"/>
              </w:rPr>
              <w:t>名称</w:t>
            </w:r>
          </w:p>
        </w:tc>
        <w:tc>
          <w:tcPr>
            <w:tcW w:w="852" w:type="dxa"/>
            <w:vAlign w:val="center"/>
          </w:tcPr>
          <w:p w14:paraId="5EB8859B">
            <w:pPr>
              <w:spacing w:line="360" w:lineRule="auto"/>
              <w:jc w:val="center"/>
              <w:rPr>
                <w:rFonts w:cs="Times New Roman"/>
                <w:sz w:val="24"/>
                <w:szCs w:val="24"/>
              </w:rPr>
            </w:pPr>
            <w:r>
              <w:rPr>
                <w:rFonts w:cs="Times New Roman"/>
                <w:sz w:val="24"/>
                <w:szCs w:val="24"/>
              </w:rPr>
              <w:t>型号</w:t>
            </w:r>
          </w:p>
          <w:p w14:paraId="5713B3D4">
            <w:pPr>
              <w:spacing w:line="360" w:lineRule="auto"/>
              <w:jc w:val="center"/>
              <w:rPr>
                <w:rFonts w:cs="Times New Roman"/>
                <w:sz w:val="24"/>
                <w:szCs w:val="24"/>
              </w:rPr>
            </w:pPr>
            <w:r>
              <w:rPr>
                <w:rFonts w:cs="Times New Roman"/>
                <w:sz w:val="24"/>
                <w:szCs w:val="24"/>
              </w:rPr>
              <w:t>规格</w:t>
            </w:r>
          </w:p>
        </w:tc>
        <w:tc>
          <w:tcPr>
            <w:tcW w:w="900" w:type="dxa"/>
            <w:vAlign w:val="center"/>
          </w:tcPr>
          <w:p w14:paraId="3A339561">
            <w:pPr>
              <w:spacing w:line="360" w:lineRule="auto"/>
              <w:jc w:val="center"/>
              <w:rPr>
                <w:rFonts w:cs="Times New Roman"/>
                <w:sz w:val="24"/>
                <w:szCs w:val="24"/>
              </w:rPr>
            </w:pPr>
            <w:r>
              <w:rPr>
                <w:rFonts w:cs="Times New Roman"/>
                <w:sz w:val="24"/>
                <w:szCs w:val="24"/>
              </w:rPr>
              <w:t>数量</w:t>
            </w:r>
          </w:p>
        </w:tc>
        <w:tc>
          <w:tcPr>
            <w:tcW w:w="850" w:type="dxa"/>
            <w:vAlign w:val="center"/>
          </w:tcPr>
          <w:p w14:paraId="0E831722">
            <w:pPr>
              <w:spacing w:line="360" w:lineRule="auto"/>
              <w:jc w:val="center"/>
              <w:rPr>
                <w:rFonts w:cs="Times New Roman"/>
                <w:sz w:val="24"/>
                <w:szCs w:val="24"/>
              </w:rPr>
            </w:pPr>
            <w:r>
              <w:rPr>
                <w:rFonts w:cs="Times New Roman"/>
                <w:sz w:val="24"/>
                <w:szCs w:val="24"/>
              </w:rPr>
              <w:t>国别</w:t>
            </w:r>
          </w:p>
          <w:p w14:paraId="24D63447">
            <w:pPr>
              <w:spacing w:line="360" w:lineRule="auto"/>
              <w:jc w:val="center"/>
              <w:rPr>
                <w:rFonts w:cs="Times New Roman"/>
                <w:sz w:val="24"/>
                <w:szCs w:val="24"/>
              </w:rPr>
            </w:pPr>
            <w:r>
              <w:rPr>
                <w:rFonts w:cs="Times New Roman"/>
                <w:sz w:val="24"/>
                <w:szCs w:val="24"/>
              </w:rPr>
              <w:t>产地</w:t>
            </w:r>
          </w:p>
        </w:tc>
        <w:tc>
          <w:tcPr>
            <w:tcW w:w="800" w:type="dxa"/>
            <w:vAlign w:val="center"/>
          </w:tcPr>
          <w:p w14:paraId="35607CE8">
            <w:pPr>
              <w:spacing w:line="360" w:lineRule="auto"/>
              <w:jc w:val="center"/>
              <w:rPr>
                <w:rFonts w:cs="Times New Roman"/>
                <w:sz w:val="24"/>
                <w:szCs w:val="24"/>
              </w:rPr>
            </w:pPr>
            <w:r>
              <w:rPr>
                <w:rFonts w:cs="Times New Roman"/>
                <w:sz w:val="24"/>
                <w:szCs w:val="24"/>
              </w:rPr>
              <w:t>制造</w:t>
            </w:r>
          </w:p>
          <w:p w14:paraId="6DD4F6EC">
            <w:pPr>
              <w:spacing w:line="360" w:lineRule="auto"/>
              <w:jc w:val="center"/>
              <w:rPr>
                <w:rFonts w:cs="Times New Roman"/>
                <w:sz w:val="24"/>
                <w:szCs w:val="24"/>
              </w:rPr>
            </w:pPr>
            <w:r>
              <w:rPr>
                <w:rFonts w:cs="Times New Roman"/>
                <w:sz w:val="24"/>
                <w:szCs w:val="24"/>
              </w:rPr>
              <w:t>年份</w:t>
            </w:r>
          </w:p>
        </w:tc>
        <w:tc>
          <w:tcPr>
            <w:tcW w:w="1066" w:type="dxa"/>
            <w:vAlign w:val="center"/>
          </w:tcPr>
          <w:p w14:paraId="5A9BD205">
            <w:pPr>
              <w:spacing w:line="360" w:lineRule="auto"/>
              <w:jc w:val="center"/>
              <w:rPr>
                <w:rFonts w:cs="Times New Roman"/>
                <w:sz w:val="24"/>
                <w:szCs w:val="24"/>
              </w:rPr>
            </w:pPr>
            <w:r>
              <w:rPr>
                <w:rFonts w:cs="Times New Roman"/>
                <w:sz w:val="24"/>
                <w:szCs w:val="24"/>
              </w:rPr>
              <w:t>额定功率（</w:t>
            </w:r>
            <w:r>
              <w:rPr>
                <w:rFonts w:hint="eastAsia" w:cs="Times New Roman"/>
                <w:sz w:val="24"/>
                <w:szCs w:val="24"/>
              </w:rPr>
              <w:t>K</w:t>
            </w:r>
            <w:r>
              <w:rPr>
                <w:rFonts w:cs="Times New Roman"/>
                <w:sz w:val="24"/>
                <w:szCs w:val="24"/>
              </w:rPr>
              <w:t>W）</w:t>
            </w:r>
          </w:p>
        </w:tc>
        <w:tc>
          <w:tcPr>
            <w:tcW w:w="850" w:type="dxa"/>
            <w:vAlign w:val="center"/>
          </w:tcPr>
          <w:p w14:paraId="349B77A8">
            <w:pPr>
              <w:spacing w:line="360" w:lineRule="auto"/>
              <w:jc w:val="center"/>
              <w:rPr>
                <w:rFonts w:cs="Times New Roman"/>
                <w:sz w:val="24"/>
                <w:szCs w:val="24"/>
              </w:rPr>
            </w:pPr>
            <w:r>
              <w:rPr>
                <w:rFonts w:cs="Times New Roman"/>
                <w:sz w:val="24"/>
                <w:szCs w:val="24"/>
              </w:rPr>
              <w:t>生产</w:t>
            </w:r>
          </w:p>
          <w:p w14:paraId="7CC857B6">
            <w:pPr>
              <w:spacing w:line="360" w:lineRule="auto"/>
              <w:jc w:val="center"/>
              <w:rPr>
                <w:rFonts w:cs="Times New Roman"/>
                <w:sz w:val="24"/>
                <w:szCs w:val="24"/>
              </w:rPr>
            </w:pPr>
            <w:r>
              <w:rPr>
                <w:rFonts w:cs="Times New Roman"/>
                <w:sz w:val="24"/>
                <w:szCs w:val="24"/>
              </w:rPr>
              <w:t>能力</w:t>
            </w:r>
          </w:p>
        </w:tc>
        <w:tc>
          <w:tcPr>
            <w:tcW w:w="988" w:type="dxa"/>
            <w:vAlign w:val="center"/>
          </w:tcPr>
          <w:p w14:paraId="4ADC758A">
            <w:pPr>
              <w:spacing w:line="360" w:lineRule="auto"/>
              <w:jc w:val="center"/>
              <w:rPr>
                <w:rFonts w:cs="Times New Roman"/>
                <w:sz w:val="24"/>
                <w:szCs w:val="24"/>
              </w:rPr>
            </w:pPr>
            <w:r>
              <w:rPr>
                <w:rFonts w:cs="Times New Roman"/>
                <w:sz w:val="24"/>
                <w:szCs w:val="24"/>
              </w:rPr>
              <w:t>用于施工部位</w:t>
            </w:r>
          </w:p>
        </w:tc>
        <w:tc>
          <w:tcPr>
            <w:tcW w:w="596" w:type="dxa"/>
            <w:vAlign w:val="center"/>
          </w:tcPr>
          <w:p w14:paraId="38C34D92">
            <w:pPr>
              <w:spacing w:line="360" w:lineRule="auto"/>
              <w:jc w:val="center"/>
              <w:rPr>
                <w:rFonts w:cs="Times New Roman"/>
                <w:sz w:val="24"/>
                <w:szCs w:val="24"/>
              </w:rPr>
            </w:pPr>
            <w:r>
              <w:rPr>
                <w:rFonts w:cs="Times New Roman"/>
                <w:sz w:val="24"/>
                <w:szCs w:val="24"/>
              </w:rPr>
              <w:t>备注</w:t>
            </w:r>
          </w:p>
        </w:tc>
      </w:tr>
      <w:tr w14:paraId="7088D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3DB46B4D">
            <w:pPr>
              <w:spacing w:line="360" w:lineRule="auto"/>
              <w:rPr>
                <w:rFonts w:cs="Times New Roman"/>
                <w:sz w:val="24"/>
                <w:szCs w:val="24"/>
              </w:rPr>
            </w:pPr>
          </w:p>
        </w:tc>
        <w:tc>
          <w:tcPr>
            <w:tcW w:w="1087" w:type="dxa"/>
            <w:vAlign w:val="center"/>
          </w:tcPr>
          <w:p w14:paraId="1B49F12E">
            <w:pPr>
              <w:spacing w:line="360" w:lineRule="auto"/>
              <w:rPr>
                <w:rFonts w:cs="Times New Roman"/>
                <w:sz w:val="24"/>
                <w:szCs w:val="24"/>
              </w:rPr>
            </w:pPr>
          </w:p>
        </w:tc>
        <w:tc>
          <w:tcPr>
            <w:tcW w:w="852" w:type="dxa"/>
            <w:vAlign w:val="center"/>
          </w:tcPr>
          <w:p w14:paraId="0BBA52EE">
            <w:pPr>
              <w:spacing w:line="360" w:lineRule="auto"/>
              <w:rPr>
                <w:rFonts w:cs="Times New Roman"/>
                <w:sz w:val="24"/>
                <w:szCs w:val="24"/>
              </w:rPr>
            </w:pPr>
          </w:p>
        </w:tc>
        <w:tc>
          <w:tcPr>
            <w:tcW w:w="900" w:type="dxa"/>
            <w:vAlign w:val="center"/>
          </w:tcPr>
          <w:p w14:paraId="55E08ECC">
            <w:pPr>
              <w:spacing w:line="360" w:lineRule="auto"/>
              <w:rPr>
                <w:rFonts w:cs="Times New Roman"/>
                <w:sz w:val="24"/>
                <w:szCs w:val="24"/>
              </w:rPr>
            </w:pPr>
          </w:p>
        </w:tc>
        <w:tc>
          <w:tcPr>
            <w:tcW w:w="850" w:type="dxa"/>
            <w:vAlign w:val="center"/>
          </w:tcPr>
          <w:p w14:paraId="2F9ED31B">
            <w:pPr>
              <w:spacing w:line="360" w:lineRule="auto"/>
              <w:rPr>
                <w:rFonts w:cs="Times New Roman"/>
                <w:sz w:val="24"/>
                <w:szCs w:val="24"/>
              </w:rPr>
            </w:pPr>
          </w:p>
        </w:tc>
        <w:tc>
          <w:tcPr>
            <w:tcW w:w="800" w:type="dxa"/>
            <w:vAlign w:val="center"/>
          </w:tcPr>
          <w:p w14:paraId="2F46120A">
            <w:pPr>
              <w:spacing w:line="360" w:lineRule="auto"/>
              <w:rPr>
                <w:rFonts w:cs="Times New Roman"/>
                <w:sz w:val="24"/>
                <w:szCs w:val="24"/>
              </w:rPr>
            </w:pPr>
          </w:p>
        </w:tc>
        <w:tc>
          <w:tcPr>
            <w:tcW w:w="1066" w:type="dxa"/>
            <w:vAlign w:val="center"/>
          </w:tcPr>
          <w:p w14:paraId="22805F38">
            <w:pPr>
              <w:spacing w:line="360" w:lineRule="auto"/>
              <w:rPr>
                <w:rFonts w:cs="Times New Roman"/>
                <w:sz w:val="24"/>
                <w:szCs w:val="24"/>
              </w:rPr>
            </w:pPr>
          </w:p>
        </w:tc>
        <w:tc>
          <w:tcPr>
            <w:tcW w:w="850" w:type="dxa"/>
            <w:vAlign w:val="center"/>
          </w:tcPr>
          <w:p w14:paraId="42C145F9">
            <w:pPr>
              <w:spacing w:line="360" w:lineRule="auto"/>
              <w:rPr>
                <w:rFonts w:cs="Times New Roman"/>
                <w:sz w:val="24"/>
                <w:szCs w:val="24"/>
              </w:rPr>
            </w:pPr>
          </w:p>
        </w:tc>
        <w:tc>
          <w:tcPr>
            <w:tcW w:w="988" w:type="dxa"/>
            <w:vAlign w:val="center"/>
          </w:tcPr>
          <w:p w14:paraId="1123C3C9">
            <w:pPr>
              <w:spacing w:line="360" w:lineRule="auto"/>
              <w:rPr>
                <w:rFonts w:cs="Times New Roman"/>
                <w:sz w:val="24"/>
                <w:szCs w:val="24"/>
              </w:rPr>
            </w:pPr>
          </w:p>
        </w:tc>
        <w:tc>
          <w:tcPr>
            <w:tcW w:w="596" w:type="dxa"/>
            <w:vAlign w:val="center"/>
          </w:tcPr>
          <w:p w14:paraId="5606DEE1">
            <w:pPr>
              <w:spacing w:line="360" w:lineRule="auto"/>
              <w:rPr>
                <w:rFonts w:cs="Times New Roman"/>
                <w:sz w:val="24"/>
                <w:szCs w:val="24"/>
              </w:rPr>
            </w:pPr>
          </w:p>
        </w:tc>
      </w:tr>
      <w:tr w14:paraId="269C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321104B4">
            <w:pPr>
              <w:spacing w:line="360" w:lineRule="auto"/>
              <w:rPr>
                <w:rFonts w:cs="Times New Roman"/>
                <w:sz w:val="24"/>
                <w:szCs w:val="24"/>
              </w:rPr>
            </w:pPr>
          </w:p>
        </w:tc>
        <w:tc>
          <w:tcPr>
            <w:tcW w:w="1087" w:type="dxa"/>
            <w:vAlign w:val="center"/>
          </w:tcPr>
          <w:p w14:paraId="05B4AA79">
            <w:pPr>
              <w:spacing w:line="360" w:lineRule="auto"/>
              <w:rPr>
                <w:rFonts w:cs="Times New Roman"/>
                <w:sz w:val="24"/>
                <w:szCs w:val="24"/>
              </w:rPr>
            </w:pPr>
          </w:p>
        </w:tc>
        <w:tc>
          <w:tcPr>
            <w:tcW w:w="852" w:type="dxa"/>
            <w:vAlign w:val="center"/>
          </w:tcPr>
          <w:p w14:paraId="0494D931">
            <w:pPr>
              <w:spacing w:line="360" w:lineRule="auto"/>
              <w:rPr>
                <w:rFonts w:cs="Times New Roman"/>
                <w:sz w:val="24"/>
                <w:szCs w:val="24"/>
              </w:rPr>
            </w:pPr>
          </w:p>
        </w:tc>
        <w:tc>
          <w:tcPr>
            <w:tcW w:w="900" w:type="dxa"/>
            <w:vAlign w:val="center"/>
          </w:tcPr>
          <w:p w14:paraId="6E513FBC">
            <w:pPr>
              <w:spacing w:line="360" w:lineRule="auto"/>
              <w:rPr>
                <w:rFonts w:cs="Times New Roman"/>
                <w:sz w:val="24"/>
                <w:szCs w:val="24"/>
              </w:rPr>
            </w:pPr>
          </w:p>
        </w:tc>
        <w:tc>
          <w:tcPr>
            <w:tcW w:w="850" w:type="dxa"/>
            <w:vAlign w:val="center"/>
          </w:tcPr>
          <w:p w14:paraId="798257DF">
            <w:pPr>
              <w:spacing w:line="360" w:lineRule="auto"/>
              <w:rPr>
                <w:rFonts w:cs="Times New Roman"/>
                <w:sz w:val="24"/>
                <w:szCs w:val="24"/>
              </w:rPr>
            </w:pPr>
          </w:p>
        </w:tc>
        <w:tc>
          <w:tcPr>
            <w:tcW w:w="800" w:type="dxa"/>
            <w:vAlign w:val="center"/>
          </w:tcPr>
          <w:p w14:paraId="20BA23B9">
            <w:pPr>
              <w:spacing w:line="360" w:lineRule="auto"/>
              <w:rPr>
                <w:rFonts w:cs="Times New Roman"/>
                <w:sz w:val="24"/>
                <w:szCs w:val="24"/>
              </w:rPr>
            </w:pPr>
          </w:p>
        </w:tc>
        <w:tc>
          <w:tcPr>
            <w:tcW w:w="1066" w:type="dxa"/>
            <w:vAlign w:val="center"/>
          </w:tcPr>
          <w:p w14:paraId="2F5F288E">
            <w:pPr>
              <w:spacing w:line="360" w:lineRule="auto"/>
              <w:rPr>
                <w:rFonts w:cs="Times New Roman"/>
                <w:sz w:val="24"/>
                <w:szCs w:val="24"/>
              </w:rPr>
            </w:pPr>
          </w:p>
        </w:tc>
        <w:tc>
          <w:tcPr>
            <w:tcW w:w="850" w:type="dxa"/>
            <w:vAlign w:val="center"/>
          </w:tcPr>
          <w:p w14:paraId="1DF1241E">
            <w:pPr>
              <w:spacing w:line="360" w:lineRule="auto"/>
              <w:rPr>
                <w:rFonts w:cs="Times New Roman"/>
                <w:sz w:val="24"/>
                <w:szCs w:val="24"/>
              </w:rPr>
            </w:pPr>
          </w:p>
        </w:tc>
        <w:tc>
          <w:tcPr>
            <w:tcW w:w="988" w:type="dxa"/>
            <w:vAlign w:val="center"/>
          </w:tcPr>
          <w:p w14:paraId="12575B8E">
            <w:pPr>
              <w:spacing w:line="360" w:lineRule="auto"/>
              <w:rPr>
                <w:rFonts w:cs="Times New Roman"/>
                <w:sz w:val="24"/>
                <w:szCs w:val="24"/>
              </w:rPr>
            </w:pPr>
          </w:p>
        </w:tc>
        <w:tc>
          <w:tcPr>
            <w:tcW w:w="596" w:type="dxa"/>
            <w:vAlign w:val="center"/>
          </w:tcPr>
          <w:p w14:paraId="473CCEB4">
            <w:pPr>
              <w:spacing w:line="360" w:lineRule="auto"/>
              <w:rPr>
                <w:rFonts w:cs="Times New Roman"/>
                <w:sz w:val="24"/>
                <w:szCs w:val="24"/>
              </w:rPr>
            </w:pPr>
          </w:p>
        </w:tc>
      </w:tr>
      <w:tr w14:paraId="495D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30E05400">
            <w:pPr>
              <w:spacing w:line="360" w:lineRule="auto"/>
              <w:rPr>
                <w:rFonts w:cs="Times New Roman"/>
                <w:sz w:val="24"/>
                <w:szCs w:val="24"/>
              </w:rPr>
            </w:pPr>
          </w:p>
        </w:tc>
        <w:tc>
          <w:tcPr>
            <w:tcW w:w="1087" w:type="dxa"/>
          </w:tcPr>
          <w:p w14:paraId="5190D485">
            <w:pPr>
              <w:spacing w:line="360" w:lineRule="auto"/>
              <w:rPr>
                <w:rFonts w:cs="Times New Roman"/>
                <w:sz w:val="24"/>
                <w:szCs w:val="24"/>
              </w:rPr>
            </w:pPr>
          </w:p>
        </w:tc>
        <w:tc>
          <w:tcPr>
            <w:tcW w:w="852" w:type="dxa"/>
          </w:tcPr>
          <w:p w14:paraId="033D53DF">
            <w:pPr>
              <w:spacing w:line="360" w:lineRule="auto"/>
              <w:rPr>
                <w:rFonts w:cs="Times New Roman"/>
                <w:sz w:val="24"/>
                <w:szCs w:val="24"/>
              </w:rPr>
            </w:pPr>
          </w:p>
        </w:tc>
        <w:tc>
          <w:tcPr>
            <w:tcW w:w="900" w:type="dxa"/>
          </w:tcPr>
          <w:p w14:paraId="2E2D03EA">
            <w:pPr>
              <w:spacing w:line="360" w:lineRule="auto"/>
              <w:rPr>
                <w:rFonts w:cs="Times New Roman"/>
                <w:sz w:val="24"/>
                <w:szCs w:val="24"/>
              </w:rPr>
            </w:pPr>
          </w:p>
        </w:tc>
        <w:tc>
          <w:tcPr>
            <w:tcW w:w="850" w:type="dxa"/>
          </w:tcPr>
          <w:p w14:paraId="33499E73">
            <w:pPr>
              <w:spacing w:line="360" w:lineRule="auto"/>
              <w:rPr>
                <w:rFonts w:cs="Times New Roman"/>
                <w:sz w:val="24"/>
                <w:szCs w:val="24"/>
              </w:rPr>
            </w:pPr>
          </w:p>
        </w:tc>
        <w:tc>
          <w:tcPr>
            <w:tcW w:w="800" w:type="dxa"/>
          </w:tcPr>
          <w:p w14:paraId="560EF3D6">
            <w:pPr>
              <w:spacing w:line="360" w:lineRule="auto"/>
              <w:rPr>
                <w:rFonts w:cs="Times New Roman"/>
                <w:sz w:val="24"/>
                <w:szCs w:val="24"/>
              </w:rPr>
            </w:pPr>
          </w:p>
        </w:tc>
        <w:tc>
          <w:tcPr>
            <w:tcW w:w="1066" w:type="dxa"/>
          </w:tcPr>
          <w:p w14:paraId="5108EE38">
            <w:pPr>
              <w:spacing w:line="360" w:lineRule="auto"/>
              <w:rPr>
                <w:rFonts w:cs="Times New Roman"/>
                <w:sz w:val="24"/>
                <w:szCs w:val="24"/>
              </w:rPr>
            </w:pPr>
          </w:p>
        </w:tc>
        <w:tc>
          <w:tcPr>
            <w:tcW w:w="850" w:type="dxa"/>
          </w:tcPr>
          <w:p w14:paraId="44EF0153">
            <w:pPr>
              <w:spacing w:line="360" w:lineRule="auto"/>
              <w:rPr>
                <w:rFonts w:cs="Times New Roman"/>
                <w:sz w:val="24"/>
                <w:szCs w:val="24"/>
              </w:rPr>
            </w:pPr>
          </w:p>
        </w:tc>
        <w:tc>
          <w:tcPr>
            <w:tcW w:w="988" w:type="dxa"/>
          </w:tcPr>
          <w:p w14:paraId="01FE240C">
            <w:pPr>
              <w:spacing w:line="360" w:lineRule="auto"/>
              <w:rPr>
                <w:rFonts w:cs="Times New Roman"/>
                <w:sz w:val="24"/>
                <w:szCs w:val="24"/>
              </w:rPr>
            </w:pPr>
          </w:p>
        </w:tc>
        <w:tc>
          <w:tcPr>
            <w:tcW w:w="596" w:type="dxa"/>
          </w:tcPr>
          <w:p w14:paraId="7B3CD27F">
            <w:pPr>
              <w:spacing w:line="360" w:lineRule="auto"/>
              <w:rPr>
                <w:rFonts w:cs="Times New Roman"/>
                <w:sz w:val="24"/>
                <w:szCs w:val="24"/>
              </w:rPr>
            </w:pPr>
          </w:p>
        </w:tc>
      </w:tr>
      <w:tr w14:paraId="51FDF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2E39A17C">
            <w:pPr>
              <w:spacing w:line="360" w:lineRule="auto"/>
              <w:rPr>
                <w:rFonts w:cs="Times New Roman"/>
                <w:sz w:val="24"/>
                <w:szCs w:val="24"/>
              </w:rPr>
            </w:pPr>
          </w:p>
        </w:tc>
        <w:tc>
          <w:tcPr>
            <w:tcW w:w="1087" w:type="dxa"/>
          </w:tcPr>
          <w:p w14:paraId="36C847F3">
            <w:pPr>
              <w:spacing w:line="360" w:lineRule="auto"/>
              <w:rPr>
                <w:rFonts w:cs="Times New Roman"/>
                <w:sz w:val="24"/>
                <w:szCs w:val="24"/>
              </w:rPr>
            </w:pPr>
          </w:p>
        </w:tc>
        <w:tc>
          <w:tcPr>
            <w:tcW w:w="852" w:type="dxa"/>
          </w:tcPr>
          <w:p w14:paraId="6A218B55">
            <w:pPr>
              <w:spacing w:line="360" w:lineRule="auto"/>
              <w:rPr>
                <w:rFonts w:cs="Times New Roman"/>
                <w:sz w:val="24"/>
                <w:szCs w:val="24"/>
              </w:rPr>
            </w:pPr>
          </w:p>
        </w:tc>
        <w:tc>
          <w:tcPr>
            <w:tcW w:w="900" w:type="dxa"/>
          </w:tcPr>
          <w:p w14:paraId="58EA48CA">
            <w:pPr>
              <w:spacing w:line="360" w:lineRule="auto"/>
              <w:rPr>
                <w:rFonts w:cs="Times New Roman"/>
                <w:sz w:val="24"/>
                <w:szCs w:val="24"/>
              </w:rPr>
            </w:pPr>
          </w:p>
        </w:tc>
        <w:tc>
          <w:tcPr>
            <w:tcW w:w="850" w:type="dxa"/>
          </w:tcPr>
          <w:p w14:paraId="156061AD">
            <w:pPr>
              <w:spacing w:line="360" w:lineRule="auto"/>
              <w:rPr>
                <w:rFonts w:cs="Times New Roman"/>
                <w:sz w:val="24"/>
                <w:szCs w:val="24"/>
              </w:rPr>
            </w:pPr>
          </w:p>
        </w:tc>
        <w:tc>
          <w:tcPr>
            <w:tcW w:w="800" w:type="dxa"/>
          </w:tcPr>
          <w:p w14:paraId="0A9ABEA8">
            <w:pPr>
              <w:spacing w:line="360" w:lineRule="auto"/>
              <w:rPr>
                <w:rFonts w:cs="Times New Roman"/>
                <w:sz w:val="24"/>
                <w:szCs w:val="24"/>
              </w:rPr>
            </w:pPr>
          </w:p>
        </w:tc>
        <w:tc>
          <w:tcPr>
            <w:tcW w:w="1066" w:type="dxa"/>
          </w:tcPr>
          <w:p w14:paraId="6737ED6B">
            <w:pPr>
              <w:spacing w:line="360" w:lineRule="auto"/>
              <w:rPr>
                <w:rFonts w:cs="Times New Roman"/>
                <w:sz w:val="24"/>
                <w:szCs w:val="24"/>
              </w:rPr>
            </w:pPr>
          </w:p>
        </w:tc>
        <w:tc>
          <w:tcPr>
            <w:tcW w:w="850" w:type="dxa"/>
          </w:tcPr>
          <w:p w14:paraId="6F6D6517">
            <w:pPr>
              <w:spacing w:line="360" w:lineRule="auto"/>
              <w:rPr>
                <w:rFonts w:cs="Times New Roman"/>
                <w:sz w:val="24"/>
                <w:szCs w:val="24"/>
              </w:rPr>
            </w:pPr>
          </w:p>
        </w:tc>
        <w:tc>
          <w:tcPr>
            <w:tcW w:w="988" w:type="dxa"/>
          </w:tcPr>
          <w:p w14:paraId="51977E52">
            <w:pPr>
              <w:spacing w:line="360" w:lineRule="auto"/>
              <w:rPr>
                <w:rFonts w:cs="Times New Roman"/>
                <w:sz w:val="24"/>
                <w:szCs w:val="24"/>
              </w:rPr>
            </w:pPr>
          </w:p>
        </w:tc>
        <w:tc>
          <w:tcPr>
            <w:tcW w:w="596" w:type="dxa"/>
          </w:tcPr>
          <w:p w14:paraId="72CF0254">
            <w:pPr>
              <w:spacing w:line="360" w:lineRule="auto"/>
              <w:rPr>
                <w:rFonts w:cs="Times New Roman"/>
                <w:sz w:val="24"/>
                <w:szCs w:val="24"/>
              </w:rPr>
            </w:pPr>
          </w:p>
        </w:tc>
      </w:tr>
      <w:tr w14:paraId="18625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3840DDA1">
            <w:pPr>
              <w:spacing w:line="360" w:lineRule="auto"/>
              <w:rPr>
                <w:rFonts w:cs="Times New Roman"/>
                <w:sz w:val="24"/>
                <w:szCs w:val="24"/>
              </w:rPr>
            </w:pPr>
          </w:p>
        </w:tc>
        <w:tc>
          <w:tcPr>
            <w:tcW w:w="1087" w:type="dxa"/>
          </w:tcPr>
          <w:p w14:paraId="62570A0C">
            <w:pPr>
              <w:spacing w:line="360" w:lineRule="auto"/>
              <w:rPr>
                <w:rFonts w:cs="Times New Roman"/>
                <w:sz w:val="24"/>
                <w:szCs w:val="24"/>
              </w:rPr>
            </w:pPr>
          </w:p>
        </w:tc>
        <w:tc>
          <w:tcPr>
            <w:tcW w:w="852" w:type="dxa"/>
          </w:tcPr>
          <w:p w14:paraId="47A56B75">
            <w:pPr>
              <w:spacing w:line="360" w:lineRule="auto"/>
              <w:rPr>
                <w:rFonts w:cs="Times New Roman"/>
                <w:sz w:val="24"/>
                <w:szCs w:val="24"/>
              </w:rPr>
            </w:pPr>
          </w:p>
        </w:tc>
        <w:tc>
          <w:tcPr>
            <w:tcW w:w="900" w:type="dxa"/>
          </w:tcPr>
          <w:p w14:paraId="41438043">
            <w:pPr>
              <w:spacing w:line="360" w:lineRule="auto"/>
              <w:rPr>
                <w:rFonts w:cs="Times New Roman"/>
                <w:sz w:val="24"/>
                <w:szCs w:val="24"/>
              </w:rPr>
            </w:pPr>
          </w:p>
        </w:tc>
        <w:tc>
          <w:tcPr>
            <w:tcW w:w="850" w:type="dxa"/>
          </w:tcPr>
          <w:p w14:paraId="45B8B61D">
            <w:pPr>
              <w:spacing w:line="360" w:lineRule="auto"/>
              <w:rPr>
                <w:rFonts w:cs="Times New Roman"/>
                <w:sz w:val="24"/>
                <w:szCs w:val="24"/>
              </w:rPr>
            </w:pPr>
          </w:p>
        </w:tc>
        <w:tc>
          <w:tcPr>
            <w:tcW w:w="800" w:type="dxa"/>
          </w:tcPr>
          <w:p w14:paraId="584C4158">
            <w:pPr>
              <w:spacing w:line="360" w:lineRule="auto"/>
              <w:rPr>
                <w:rFonts w:cs="Times New Roman"/>
                <w:sz w:val="24"/>
                <w:szCs w:val="24"/>
              </w:rPr>
            </w:pPr>
          </w:p>
        </w:tc>
        <w:tc>
          <w:tcPr>
            <w:tcW w:w="1066" w:type="dxa"/>
          </w:tcPr>
          <w:p w14:paraId="3919F532">
            <w:pPr>
              <w:spacing w:line="360" w:lineRule="auto"/>
              <w:rPr>
                <w:rFonts w:cs="Times New Roman"/>
                <w:sz w:val="24"/>
                <w:szCs w:val="24"/>
              </w:rPr>
            </w:pPr>
          </w:p>
        </w:tc>
        <w:tc>
          <w:tcPr>
            <w:tcW w:w="850" w:type="dxa"/>
          </w:tcPr>
          <w:p w14:paraId="6BBF3FE8">
            <w:pPr>
              <w:spacing w:line="360" w:lineRule="auto"/>
              <w:rPr>
                <w:rFonts w:cs="Times New Roman"/>
                <w:sz w:val="24"/>
                <w:szCs w:val="24"/>
              </w:rPr>
            </w:pPr>
          </w:p>
        </w:tc>
        <w:tc>
          <w:tcPr>
            <w:tcW w:w="988" w:type="dxa"/>
          </w:tcPr>
          <w:p w14:paraId="4C381CDA">
            <w:pPr>
              <w:spacing w:line="360" w:lineRule="auto"/>
              <w:rPr>
                <w:rFonts w:cs="Times New Roman"/>
                <w:sz w:val="24"/>
                <w:szCs w:val="24"/>
              </w:rPr>
            </w:pPr>
          </w:p>
        </w:tc>
        <w:tc>
          <w:tcPr>
            <w:tcW w:w="596" w:type="dxa"/>
          </w:tcPr>
          <w:p w14:paraId="77EDA161">
            <w:pPr>
              <w:spacing w:line="360" w:lineRule="auto"/>
              <w:rPr>
                <w:rFonts w:cs="Times New Roman"/>
                <w:sz w:val="24"/>
                <w:szCs w:val="24"/>
              </w:rPr>
            </w:pPr>
          </w:p>
        </w:tc>
      </w:tr>
      <w:tr w14:paraId="7C524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082D8D54">
            <w:pPr>
              <w:spacing w:line="360" w:lineRule="auto"/>
              <w:rPr>
                <w:rFonts w:cs="Times New Roman"/>
                <w:sz w:val="24"/>
                <w:szCs w:val="24"/>
              </w:rPr>
            </w:pPr>
          </w:p>
        </w:tc>
        <w:tc>
          <w:tcPr>
            <w:tcW w:w="1087" w:type="dxa"/>
          </w:tcPr>
          <w:p w14:paraId="27F3EA57">
            <w:pPr>
              <w:spacing w:line="360" w:lineRule="auto"/>
              <w:rPr>
                <w:rFonts w:cs="Times New Roman"/>
                <w:sz w:val="24"/>
                <w:szCs w:val="24"/>
              </w:rPr>
            </w:pPr>
          </w:p>
        </w:tc>
        <w:tc>
          <w:tcPr>
            <w:tcW w:w="852" w:type="dxa"/>
          </w:tcPr>
          <w:p w14:paraId="311553AA">
            <w:pPr>
              <w:spacing w:line="360" w:lineRule="auto"/>
              <w:rPr>
                <w:rFonts w:cs="Times New Roman"/>
                <w:sz w:val="24"/>
                <w:szCs w:val="24"/>
              </w:rPr>
            </w:pPr>
          </w:p>
        </w:tc>
        <w:tc>
          <w:tcPr>
            <w:tcW w:w="900" w:type="dxa"/>
          </w:tcPr>
          <w:p w14:paraId="52B5210D">
            <w:pPr>
              <w:spacing w:line="360" w:lineRule="auto"/>
              <w:rPr>
                <w:rFonts w:cs="Times New Roman"/>
                <w:sz w:val="24"/>
                <w:szCs w:val="24"/>
              </w:rPr>
            </w:pPr>
          </w:p>
        </w:tc>
        <w:tc>
          <w:tcPr>
            <w:tcW w:w="850" w:type="dxa"/>
          </w:tcPr>
          <w:p w14:paraId="06450C58">
            <w:pPr>
              <w:spacing w:line="360" w:lineRule="auto"/>
              <w:rPr>
                <w:rFonts w:cs="Times New Roman"/>
                <w:sz w:val="24"/>
                <w:szCs w:val="24"/>
              </w:rPr>
            </w:pPr>
          </w:p>
        </w:tc>
        <w:tc>
          <w:tcPr>
            <w:tcW w:w="800" w:type="dxa"/>
          </w:tcPr>
          <w:p w14:paraId="23BF7C6F">
            <w:pPr>
              <w:spacing w:line="360" w:lineRule="auto"/>
              <w:rPr>
                <w:rFonts w:cs="Times New Roman"/>
                <w:sz w:val="24"/>
                <w:szCs w:val="24"/>
              </w:rPr>
            </w:pPr>
          </w:p>
        </w:tc>
        <w:tc>
          <w:tcPr>
            <w:tcW w:w="1066" w:type="dxa"/>
          </w:tcPr>
          <w:p w14:paraId="1946E286">
            <w:pPr>
              <w:spacing w:line="360" w:lineRule="auto"/>
              <w:rPr>
                <w:rFonts w:cs="Times New Roman"/>
                <w:sz w:val="24"/>
                <w:szCs w:val="24"/>
              </w:rPr>
            </w:pPr>
          </w:p>
        </w:tc>
        <w:tc>
          <w:tcPr>
            <w:tcW w:w="850" w:type="dxa"/>
          </w:tcPr>
          <w:p w14:paraId="138297CD">
            <w:pPr>
              <w:spacing w:line="360" w:lineRule="auto"/>
              <w:rPr>
                <w:rFonts w:cs="Times New Roman"/>
                <w:sz w:val="24"/>
                <w:szCs w:val="24"/>
              </w:rPr>
            </w:pPr>
          </w:p>
        </w:tc>
        <w:tc>
          <w:tcPr>
            <w:tcW w:w="988" w:type="dxa"/>
          </w:tcPr>
          <w:p w14:paraId="3D430B71">
            <w:pPr>
              <w:spacing w:line="360" w:lineRule="auto"/>
              <w:rPr>
                <w:rFonts w:cs="Times New Roman"/>
                <w:sz w:val="24"/>
                <w:szCs w:val="24"/>
              </w:rPr>
            </w:pPr>
          </w:p>
        </w:tc>
        <w:tc>
          <w:tcPr>
            <w:tcW w:w="596" w:type="dxa"/>
          </w:tcPr>
          <w:p w14:paraId="56CBE606">
            <w:pPr>
              <w:spacing w:line="360" w:lineRule="auto"/>
              <w:rPr>
                <w:rFonts w:cs="Times New Roman"/>
                <w:sz w:val="24"/>
                <w:szCs w:val="24"/>
              </w:rPr>
            </w:pPr>
          </w:p>
        </w:tc>
      </w:tr>
      <w:tr w14:paraId="6E0FC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5318FAB2">
            <w:pPr>
              <w:spacing w:line="360" w:lineRule="auto"/>
              <w:rPr>
                <w:rFonts w:cs="Times New Roman"/>
                <w:sz w:val="24"/>
                <w:szCs w:val="24"/>
              </w:rPr>
            </w:pPr>
          </w:p>
        </w:tc>
        <w:tc>
          <w:tcPr>
            <w:tcW w:w="1087" w:type="dxa"/>
          </w:tcPr>
          <w:p w14:paraId="0B30C95C">
            <w:pPr>
              <w:spacing w:line="360" w:lineRule="auto"/>
              <w:rPr>
                <w:rFonts w:cs="Times New Roman"/>
                <w:sz w:val="24"/>
                <w:szCs w:val="24"/>
              </w:rPr>
            </w:pPr>
          </w:p>
        </w:tc>
        <w:tc>
          <w:tcPr>
            <w:tcW w:w="852" w:type="dxa"/>
          </w:tcPr>
          <w:p w14:paraId="6A1FAC27">
            <w:pPr>
              <w:spacing w:line="360" w:lineRule="auto"/>
              <w:rPr>
                <w:rFonts w:cs="Times New Roman"/>
                <w:sz w:val="24"/>
                <w:szCs w:val="24"/>
              </w:rPr>
            </w:pPr>
          </w:p>
        </w:tc>
        <w:tc>
          <w:tcPr>
            <w:tcW w:w="900" w:type="dxa"/>
          </w:tcPr>
          <w:p w14:paraId="26B1EE4E">
            <w:pPr>
              <w:spacing w:line="360" w:lineRule="auto"/>
              <w:rPr>
                <w:rFonts w:cs="Times New Roman"/>
                <w:sz w:val="24"/>
                <w:szCs w:val="24"/>
              </w:rPr>
            </w:pPr>
          </w:p>
        </w:tc>
        <w:tc>
          <w:tcPr>
            <w:tcW w:w="850" w:type="dxa"/>
          </w:tcPr>
          <w:p w14:paraId="3AAA634D">
            <w:pPr>
              <w:spacing w:line="360" w:lineRule="auto"/>
              <w:rPr>
                <w:rFonts w:cs="Times New Roman"/>
                <w:sz w:val="24"/>
                <w:szCs w:val="24"/>
              </w:rPr>
            </w:pPr>
          </w:p>
        </w:tc>
        <w:tc>
          <w:tcPr>
            <w:tcW w:w="800" w:type="dxa"/>
          </w:tcPr>
          <w:p w14:paraId="0C39372E">
            <w:pPr>
              <w:spacing w:line="360" w:lineRule="auto"/>
              <w:rPr>
                <w:rFonts w:cs="Times New Roman"/>
                <w:sz w:val="24"/>
                <w:szCs w:val="24"/>
              </w:rPr>
            </w:pPr>
          </w:p>
        </w:tc>
        <w:tc>
          <w:tcPr>
            <w:tcW w:w="1066" w:type="dxa"/>
          </w:tcPr>
          <w:p w14:paraId="707A4725">
            <w:pPr>
              <w:spacing w:line="360" w:lineRule="auto"/>
              <w:rPr>
                <w:rFonts w:cs="Times New Roman"/>
                <w:sz w:val="24"/>
                <w:szCs w:val="24"/>
              </w:rPr>
            </w:pPr>
          </w:p>
        </w:tc>
        <w:tc>
          <w:tcPr>
            <w:tcW w:w="850" w:type="dxa"/>
          </w:tcPr>
          <w:p w14:paraId="5163E090">
            <w:pPr>
              <w:spacing w:line="360" w:lineRule="auto"/>
              <w:rPr>
                <w:rFonts w:cs="Times New Roman"/>
                <w:sz w:val="24"/>
                <w:szCs w:val="24"/>
              </w:rPr>
            </w:pPr>
          </w:p>
        </w:tc>
        <w:tc>
          <w:tcPr>
            <w:tcW w:w="988" w:type="dxa"/>
          </w:tcPr>
          <w:p w14:paraId="49CA0423">
            <w:pPr>
              <w:spacing w:line="360" w:lineRule="auto"/>
              <w:rPr>
                <w:rFonts w:cs="Times New Roman"/>
                <w:sz w:val="24"/>
                <w:szCs w:val="24"/>
              </w:rPr>
            </w:pPr>
          </w:p>
        </w:tc>
        <w:tc>
          <w:tcPr>
            <w:tcW w:w="596" w:type="dxa"/>
          </w:tcPr>
          <w:p w14:paraId="49F4AA87">
            <w:pPr>
              <w:spacing w:line="360" w:lineRule="auto"/>
              <w:rPr>
                <w:rFonts w:cs="Times New Roman"/>
                <w:sz w:val="24"/>
                <w:szCs w:val="24"/>
              </w:rPr>
            </w:pPr>
          </w:p>
        </w:tc>
      </w:tr>
      <w:tr w14:paraId="26CB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33E6D14A">
            <w:pPr>
              <w:spacing w:line="360" w:lineRule="auto"/>
              <w:rPr>
                <w:rFonts w:cs="Times New Roman"/>
                <w:sz w:val="24"/>
                <w:szCs w:val="24"/>
              </w:rPr>
            </w:pPr>
          </w:p>
        </w:tc>
        <w:tc>
          <w:tcPr>
            <w:tcW w:w="1087" w:type="dxa"/>
          </w:tcPr>
          <w:p w14:paraId="3703F745">
            <w:pPr>
              <w:spacing w:line="360" w:lineRule="auto"/>
              <w:rPr>
                <w:rFonts w:cs="Times New Roman"/>
                <w:sz w:val="24"/>
                <w:szCs w:val="24"/>
              </w:rPr>
            </w:pPr>
          </w:p>
        </w:tc>
        <w:tc>
          <w:tcPr>
            <w:tcW w:w="852" w:type="dxa"/>
          </w:tcPr>
          <w:p w14:paraId="2E658B6A">
            <w:pPr>
              <w:spacing w:line="360" w:lineRule="auto"/>
              <w:rPr>
                <w:rFonts w:cs="Times New Roman"/>
                <w:sz w:val="24"/>
                <w:szCs w:val="24"/>
              </w:rPr>
            </w:pPr>
          </w:p>
        </w:tc>
        <w:tc>
          <w:tcPr>
            <w:tcW w:w="900" w:type="dxa"/>
          </w:tcPr>
          <w:p w14:paraId="66504446">
            <w:pPr>
              <w:spacing w:line="360" w:lineRule="auto"/>
              <w:rPr>
                <w:rFonts w:cs="Times New Roman"/>
                <w:sz w:val="24"/>
                <w:szCs w:val="24"/>
              </w:rPr>
            </w:pPr>
          </w:p>
        </w:tc>
        <w:tc>
          <w:tcPr>
            <w:tcW w:w="850" w:type="dxa"/>
          </w:tcPr>
          <w:p w14:paraId="2ED8E191">
            <w:pPr>
              <w:spacing w:line="360" w:lineRule="auto"/>
              <w:rPr>
                <w:rFonts w:cs="Times New Roman"/>
                <w:sz w:val="24"/>
                <w:szCs w:val="24"/>
              </w:rPr>
            </w:pPr>
          </w:p>
        </w:tc>
        <w:tc>
          <w:tcPr>
            <w:tcW w:w="800" w:type="dxa"/>
          </w:tcPr>
          <w:p w14:paraId="0D9B8976">
            <w:pPr>
              <w:spacing w:line="360" w:lineRule="auto"/>
              <w:rPr>
                <w:rFonts w:cs="Times New Roman"/>
                <w:sz w:val="24"/>
                <w:szCs w:val="24"/>
              </w:rPr>
            </w:pPr>
          </w:p>
        </w:tc>
        <w:tc>
          <w:tcPr>
            <w:tcW w:w="1066" w:type="dxa"/>
          </w:tcPr>
          <w:p w14:paraId="78ECCA93">
            <w:pPr>
              <w:spacing w:line="360" w:lineRule="auto"/>
              <w:rPr>
                <w:rFonts w:cs="Times New Roman"/>
                <w:sz w:val="24"/>
                <w:szCs w:val="24"/>
              </w:rPr>
            </w:pPr>
          </w:p>
        </w:tc>
        <w:tc>
          <w:tcPr>
            <w:tcW w:w="850" w:type="dxa"/>
          </w:tcPr>
          <w:p w14:paraId="48C1ED65">
            <w:pPr>
              <w:spacing w:line="360" w:lineRule="auto"/>
              <w:rPr>
                <w:rFonts w:cs="Times New Roman"/>
                <w:sz w:val="24"/>
                <w:szCs w:val="24"/>
              </w:rPr>
            </w:pPr>
          </w:p>
        </w:tc>
        <w:tc>
          <w:tcPr>
            <w:tcW w:w="988" w:type="dxa"/>
          </w:tcPr>
          <w:p w14:paraId="538B866B">
            <w:pPr>
              <w:spacing w:line="360" w:lineRule="auto"/>
              <w:rPr>
                <w:rFonts w:cs="Times New Roman"/>
                <w:sz w:val="24"/>
                <w:szCs w:val="24"/>
              </w:rPr>
            </w:pPr>
          </w:p>
        </w:tc>
        <w:tc>
          <w:tcPr>
            <w:tcW w:w="596" w:type="dxa"/>
          </w:tcPr>
          <w:p w14:paraId="21ADF7A3">
            <w:pPr>
              <w:spacing w:line="360" w:lineRule="auto"/>
              <w:rPr>
                <w:rFonts w:cs="Times New Roman"/>
                <w:sz w:val="24"/>
                <w:szCs w:val="24"/>
              </w:rPr>
            </w:pPr>
          </w:p>
        </w:tc>
      </w:tr>
      <w:tr w14:paraId="45A3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0BF4A91B">
            <w:pPr>
              <w:spacing w:line="360" w:lineRule="auto"/>
              <w:rPr>
                <w:rFonts w:cs="Times New Roman"/>
                <w:sz w:val="24"/>
                <w:szCs w:val="24"/>
              </w:rPr>
            </w:pPr>
          </w:p>
        </w:tc>
        <w:tc>
          <w:tcPr>
            <w:tcW w:w="1087" w:type="dxa"/>
          </w:tcPr>
          <w:p w14:paraId="52F8F6F1">
            <w:pPr>
              <w:spacing w:line="360" w:lineRule="auto"/>
              <w:rPr>
                <w:rFonts w:cs="Times New Roman"/>
                <w:sz w:val="24"/>
                <w:szCs w:val="24"/>
              </w:rPr>
            </w:pPr>
          </w:p>
        </w:tc>
        <w:tc>
          <w:tcPr>
            <w:tcW w:w="852" w:type="dxa"/>
          </w:tcPr>
          <w:p w14:paraId="582D17C2">
            <w:pPr>
              <w:spacing w:line="360" w:lineRule="auto"/>
              <w:rPr>
                <w:rFonts w:cs="Times New Roman"/>
                <w:sz w:val="24"/>
                <w:szCs w:val="24"/>
              </w:rPr>
            </w:pPr>
          </w:p>
        </w:tc>
        <w:tc>
          <w:tcPr>
            <w:tcW w:w="900" w:type="dxa"/>
          </w:tcPr>
          <w:p w14:paraId="18778378">
            <w:pPr>
              <w:spacing w:line="360" w:lineRule="auto"/>
              <w:rPr>
                <w:rFonts w:cs="Times New Roman"/>
                <w:sz w:val="24"/>
                <w:szCs w:val="24"/>
              </w:rPr>
            </w:pPr>
          </w:p>
        </w:tc>
        <w:tc>
          <w:tcPr>
            <w:tcW w:w="850" w:type="dxa"/>
          </w:tcPr>
          <w:p w14:paraId="6D609145">
            <w:pPr>
              <w:spacing w:line="360" w:lineRule="auto"/>
              <w:rPr>
                <w:rFonts w:cs="Times New Roman"/>
                <w:sz w:val="24"/>
                <w:szCs w:val="24"/>
              </w:rPr>
            </w:pPr>
          </w:p>
        </w:tc>
        <w:tc>
          <w:tcPr>
            <w:tcW w:w="800" w:type="dxa"/>
          </w:tcPr>
          <w:p w14:paraId="289F9EDF">
            <w:pPr>
              <w:spacing w:line="360" w:lineRule="auto"/>
              <w:rPr>
                <w:rFonts w:cs="Times New Roman"/>
                <w:sz w:val="24"/>
                <w:szCs w:val="24"/>
              </w:rPr>
            </w:pPr>
          </w:p>
        </w:tc>
        <w:tc>
          <w:tcPr>
            <w:tcW w:w="1066" w:type="dxa"/>
          </w:tcPr>
          <w:p w14:paraId="47E87F69">
            <w:pPr>
              <w:spacing w:line="360" w:lineRule="auto"/>
              <w:rPr>
                <w:rFonts w:cs="Times New Roman"/>
                <w:sz w:val="24"/>
                <w:szCs w:val="24"/>
              </w:rPr>
            </w:pPr>
          </w:p>
        </w:tc>
        <w:tc>
          <w:tcPr>
            <w:tcW w:w="850" w:type="dxa"/>
          </w:tcPr>
          <w:p w14:paraId="70E32E6A">
            <w:pPr>
              <w:spacing w:line="360" w:lineRule="auto"/>
              <w:rPr>
                <w:rFonts w:cs="Times New Roman"/>
                <w:sz w:val="24"/>
                <w:szCs w:val="24"/>
              </w:rPr>
            </w:pPr>
          </w:p>
        </w:tc>
        <w:tc>
          <w:tcPr>
            <w:tcW w:w="988" w:type="dxa"/>
          </w:tcPr>
          <w:p w14:paraId="78E7B188">
            <w:pPr>
              <w:spacing w:line="360" w:lineRule="auto"/>
              <w:rPr>
                <w:rFonts w:cs="Times New Roman"/>
                <w:sz w:val="24"/>
                <w:szCs w:val="24"/>
              </w:rPr>
            </w:pPr>
          </w:p>
        </w:tc>
        <w:tc>
          <w:tcPr>
            <w:tcW w:w="596" w:type="dxa"/>
          </w:tcPr>
          <w:p w14:paraId="13B8585F">
            <w:pPr>
              <w:spacing w:line="360" w:lineRule="auto"/>
              <w:rPr>
                <w:rFonts w:cs="Times New Roman"/>
                <w:sz w:val="24"/>
                <w:szCs w:val="24"/>
              </w:rPr>
            </w:pPr>
          </w:p>
        </w:tc>
      </w:tr>
      <w:tr w14:paraId="1D246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4BF66FBC">
            <w:pPr>
              <w:spacing w:line="360" w:lineRule="auto"/>
              <w:rPr>
                <w:rFonts w:cs="Times New Roman"/>
                <w:sz w:val="24"/>
                <w:szCs w:val="24"/>
              </w:rPr>
            </w:pPr>
          </w:p>
        </w:tc>
        <w:tc>
          <w:tcPr>
            <w:tcW w:w="1087" w:type="dxa"/>
          </w:tcPr>
          <w:p w14:paraId="0C56EC66">
            <w:pPr>
              <w:spacing w:line="360" w:lineRule="auto"/>
              <w:rPr>
                <w:rFonts w:cs="Times New Roman"/>
                <w:sz w:val="24"/>
                <w:szCs w:val="24"/>
              </w:rPr>
            </w:pPr>
          </w:p>
        </w:tc>
        <w:tc>
          <w:tcPr>
            <w:tcW w:w="852" w:type="dxa"/>
          </w:tcPr>
          <w:p w14:paraId="4AFE3BF0">
            <w:pPr>
              <w:spacing w:line="360" w:lineRule="auto"/>
              <w:rPr>
                <w:rFonts w:cs="Times New Roman"/>
                <w:sz w:val="24"/>
                <w:szCs w:val="24"/>
              </w:rPr>
            </w:pPr>
          </w:p>
        </w:tc>
        <w:tc>
          <w:tcPr>
            <w:tcW w:w="900" w:type="dxa"/>
          </w:tcPr>
          <w:p w14:paraId="2F1BDFD4">
            <w:pPr>
              <w:spacing w:line="360" w:lineRule="auto"/>
              <w:rPr>
                <w:rFonts w:cs="Times New Roman"/>
                <w:sz w:val="24"/>
                <w:szCs w:val="24"/>
              </w:rPr>
            </w:pPr>
          </w:p>
        </w:tc>
        <w:tc>
          <w:tcPr>
            <w:tcW w:w="850" w:type="dxa"/>
          </w:tcPr>
          <w:p w14:paraId="33DB7F13">
            <w:pPr>
              <w:spacing w:line="360" w:lineRule="auto"/>
              <w:rPr>
                <w:rFonts w:cs="Times New Roman"/>
                <w:sz w:val="24"/>
                <w:szCs w:val="24"/>
              </w:rPr>
            </w:pPr>
          </w:p>
        </w:tc>
        <w:tc>
          <w:tcPr>
            <w:tcW w:w="800" w:type="dxa"/>
          </w:tcPr>
          <w:p w14:paraId="79F7BFE4">
            <w:pPr>
              <w:spacing w:line="360" w:lineRule="auto"/>
              <w:rPr>
                <w:rFonts w:cs="Times New Roman"/>
                <w:sz w:val="24"/>
                <w:szCs w:val="24"/>
              </w:rPr>
            </w:pPr>
          </w:p>
        </w:tc>
        <w:tc>
          <w:tcPr>
            <w:tcW w:w="1066" w:type="dxa"/>
          </w:tcPr>
          <w:p w14:paraId="7F7D51E7">
            <w:pPr>
              <w:spacing w:line="360" w:lineRule="auto"/>
              <w:rPr>
                <w:rFonts w:cs="Times New Roman"/>
                <w:sz w:val="24"/>
                <w:szCs w:val="24"/>
              </w:rPr>
            </w:pPr>
          </w:p>
        </w:tc>
        <w:tc>
          <w:tcPr>
            <w:tcW w:w="850" w:type="dxa"/>
          </w:tcPr>
          <w:p w14:paraId="12EE206A">
            <w:pPr>
              <w:spacing w:line="360" w:lineRule="auto"/>
              <w:rPr>
                <w:rFonts w:cs="Times New Roman"/>
                <w:sz w:val="24"/>
                <w:szCs w:val="24"/>
              </w:rPr>
            </w:pPr>
          </w:p>
        </w:tc>
        <w:tc>
          <w:tcPr>
            <w:tcW w:w="988" w:type="dxa"/>
          </w:tcPr>
          <w:p w14:paraId="513FB532">
            <w:pPr>
              <w:spacing w:line="360" w:lineRule="auto"/>
              <w:rPr>
                <w:rFonts w:cs="Times New Roman"/>
                <w:sz w:val="24"/>
                <w:szCs w:val="24"/>
              </w:rPr>
            </w:pPr>
          </w:p>
        </w:tc>
        <w:tc>
          <w:tcPr>
            <w:tcW w:w="596" w:type="dxa"/>
          </w:tcPr>
          <w:p w14:paraId="330A5706">
            <w:pPr>
              <w:spacing w:line="360" w:lineRule="auto"/>
              <w:rPr>
                <w:rFonts w:cs="Times New Roman"/>
                <w:sz w:val="24"/>
                <w:szCs w:val="24"/>
              </w:rPr>
            </w:pPr>
          </w:p>
        </w:tc>
      </w:tr>
      <w:tr w14:paraId="5927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10A48585">
            <w:pPr>
              <w:spacing w:line="360" w:lineRule="auto"/>
              <w:rPr>
                <w:rFonts w:cs="Times New Roman"/>
                <w:sz w:val="24"/>
                <w:szCs w:val="24"/>
              </w:rPr>
            </w:pPr>
          </w:p>
        </w:tc>
        <w:tc>
          <w:tcPr>
            <w:tcW w:w="1087" w:type="dxa"/>
          </w:tcPr>
          <w:p w14:paraId="35EAB018">
            <w:pPr>
              <w:spacing w:line="360" w:lineRule="auto"/>
              <w:rPr>
                <w:rFonts w:cs="Times New Roman"/>
                <w:sz w:val="24"/>
                <w:szCs w:val="24"/>
              </w:rPr>
            </w:pPr>
          </w:p>
        </w:tc>
        <w:tc>
          <w:tcPr>
            <w:tcW w:w="852" w:type="dxa"/>
          </w:tcPr>
          <w:p w14:paraId="314A59CD">
            <w:pPr>
              <w:spacing w:line="360" w:lineRule="auto"/>
              <w:rPr>
                <w:rFonts w:cs="Times New Roman"/>
                <w:sz w:val="24"/>
                <w:szCs w:val="24"/>
              </w:rPr>
            </w:pPr>
          </w:p>
        </w:tc>
        <w:tc>
          <w:tcPr>
            <w:tcW w:w="900" w:type="dxa"/>
          </w:tcPr>
          <w:p w14:paraId="4A265557">
            <w:pPr>
              <w:spacing w:line="360" w:lineRule="auto"/>
              <w:rPr>
                <w:rFonts w:cs="Times New Roman"/>
                <w:sz w:val="24"/>
                <w:szCs w:val="24"/>
              </w:rPr>
            </w:pPr>
          </w:p>
        </w:tc>
        <w:tc>
          <w:tcPr>
            <w:tcW w:w="850" w:type="dxa"/>
          </w:tcPr>
          <w:p w14:paraId="5D547377">
            <w:pPr>
              <w:spacing w:line="360" w:lineRule="auto"/>
              <w:rPr>
                <w:rFonts w:cs="Times New Roman"/>
                <w:sz w:val="24"/>
                <w:szCs w:val="24"/>
              </w:rPr>
            </w:pPr>
          </w:p>
        </w:tc>
        <w:tc>
          <w:tcPr>
            <w:tcW w:w="800" w:type="dxa"/>
          </w:tcPr>
          <w:p w14:paraId="28802E81">
            <w:pPr>
              <w:spacing w:line="360" w:lineRule="auto"/>
              <w:rPr>
                <w:rFonts w:cs="Times New Roman"/>
                <w:sz w:val="24"/>
                <w:szCs w:val="24"/>
              </w:rPr>
            </w:pPr>
          </w:p>
        </w:tc>
        <w:tc>
          <w:tcPr>
            <w:tcW w:w="1066" w:type="dxa"/>
          </w:tcPr>
          <w:p w14:paraId="320B5991">
            <w:pPr>
              <w:spacing w:line="360" w:lineRule="auto"/>
              <w:rPr>
                <w:rFonts w:cs="Times New Roman"/>
                <w:sz w:val="24"/>
                <w:szCs w:val="24"/>
              </w:rPr>
            </w:pPr>
          </w:p>
        </w:tc>
        <w:tc>
          <w:tcPr>
            <w:tcW w:w="850" w:type="dxa"/>
          </w:tcPr>
          <w:p w14:paraId="436679D4">
            <w:pPr>
              <w:spacing w:line="360" w:lineRule="auto"/>
              <w:rPr>
                <w:rFonts w:cs="Times New Roman"/>
                <w:sz w:val="24"/>
                <w:szCs w:val="24"/>
              </w:rPr>
            </w:pPr>
          </w:p>
        </w:tc>
        <w:tc>
          <w:tcPr>
            <w:tcW w:w="988" w:type="dxa"/>
          </w:tcPr>
          <w:p w14:paraId="282CDE36">
            <w:pPr>
              <w:spacing w:line="360" w:lineRule="auto"/>
              <w:rPr>
                <w:rFonts w:cs="Times New Roman"/>
                <w:sz w:val="24"/>
                <w:szCs w:val="24"/>
              </w:rPr>
            </w:pPr>
          </w:p>
        </w:tc>
        <w:tc>
          <w:tcPr>
            <w:tcW w:w="596" w:type="dxa"/>
          </w:tcPr>
          <w:p w14:paraId="4A42068E">
            <w:pPr>
              <w:spacing w:line="360" w:lineRule="auto"/>
              <w:rPr>
                <w:rFonts w:cs="Times New Roman"/>
                <w:sz w:val="24"/>
                <w:szCs w:val="24"/>
              </w:rPr>
            </w:pPr>
          </w:p>
        </w:tc>
      </w:tr>
      <w:tr w14:paraId="4AFF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6972614D">
            <w:pPr>
              <w:spacing w:line="360" w:lineRule="auto"/>
              <w:rPr>
                <w:rFonts w:cs="Times New Roman"/>
                <w:sz w:val="24"/>
                <w:szCs w:val="24"/>
              </w:rPr>
            </w:pPr>
          </w:p>
        </w:tc>
        <w:tc>
          <w:tcPr>
            <w:tcW w:w="1087" w:type="dxa"/>
          </w:tcPr>
          <w:p w14:paraId="09EE479E">
            <w:pPr>
              <w:spacing w:line="360" w:lineRule="auto"/>
              <w:rPr>
                <w:rFonts w:cs="Times New Roman"/>
                <w:sz w:val="24"/>
                <w:szCs w:val="24"/>
              </w:rPr>
            </w:pPr>
          </w:p>
        </w:tc>
        <w:tc>
          <w:tcPr>
            <w:tcW w:w="852" w:type="dxa"/>
          </w:tcPr>
          <w:p w14:paraId="569CAFD3">
            <w:pPr>
              <w:spacing w:line="360" w:lineRule="auto"/>
              <w:rPr>
                <w:rFonts w:cs="Times New Roman"/>
                <w:sz w:val="24"/>
                <w:szCs w:val="24"/>
              </w:rPr>
            </w:pPr>
          </w:p>
        </w:tc>
        <w:tc>
          <w:tcPr>
            <w:tcW w:w="900" w:type="dxa"/>
          </w:tcPr>
          <w:p w14:paraId="45F1E283">
            <w:pPr>
              <w:spacing w:line="360" w:lineRule="auto"/>
              <w:rPr>
                <w:rFonts w:cs="Times New Roman"/>
                <w:sz w:val="24"/>
                <w:szCs w:val="24"/>
              </w:rPr>
            </w:pPr>
          </w:p>
        </w:tc>
        <w:tc>
          <w:tcPr>
            <w:tcW w:w="850" w:type="dxa"/>
          </w:tcPr>
          <w:p w14:paraId="6FFEDB01">
            <w:pPr>
              <w:spacing w:line="360" w:lineRule="auto"/>
              <w:rPr>
                <w:rFonts w:cs="Times New Roman"/>
                <w:sz w:val="24"/>
                <w:szCs w:val="24"/>
              </w:rPr>
            </w:pPr>
          </w:p>
        </w:tc>
        <w:tc>
          <w:tcPr>
            <w:tcW w:w="800" w:type="dxa"/>
          </w:tcPr>
          <w:p w14:paraId="4DF658DE">
            <w:pPr>
              <w:spacing w:line="360" w:lineRule="auto"/>
              <w:rPr>
                <w:rFonts w:cs="Times New Roman"/>
                <w:sz w:val="24"/>
                <w:szCs w:val="24"/>
              </w:rPr>
            </w:pPr>
          </w:p>
        </w:tc>
        <w:tc>
          <w:tcPr>
            <w:tcW w:w="1066" w:type="dxa"/>
          </w:tcPr>
          <w:p w14:paraId="05348F55">
            <w:pPr>
              <w:spacing w:line="360" w:lineRule="auto"/>
              <w:rPr>
                <w:rFonts w:cs="Times New Roman"/>
                <w:sz w:val="24"/>
                <w:szCs w:val="24"/>
              </w:rPr>
            </w:pPr>
          </w:p>
        </w:tc>
        <w:tc>
          <w:tcPr>
            <w:tcW w:w="850" w:type="dxa"/>
          </w:tcPr>
          <w:p w14:paraId="2F3A9E07">
            <w:pPr>
              <w:spacing w:line="360" w:lineRule="auto"/>
              <w:rPr>
                <w:rFonts w:cs="Times New Roman"/>
                <w:sz w:val="24"/>
                <w:szCs w:val="24"/>
              </w:rPr>
            </w:pPr>
          </w:p>
        </w:tc>
        <w:tc>
          <w:tcPr>
            <w:tcW w:w="988" w:type="dxa"/>
          </w:tcPr>
          <w:p w14:paraId="12C5983A">
            <w:pPr>
              <w:spacing w:line="360" w:lineRule="auto"/>
              <w:rPr>
                <w:rFonts w:cs="Times New Roman"/>
                <w:sz w:val="24"/>
                <w:szCs w:val="24"/>
              </w:rPr>
            </w:pPr>
          </w:p>
        </w:tc>
        <w:tc>
          <w:tcPr>
            <w:tcW w:w="596" w:type="dxa"/>
          </w:tcPr>
          <w:p w14:paraId="746D1C66">
            <w:pPr>
              <w:spacing w:line="360" w:lineRule="auto"/>
              <w:rPr>
                <w:rFonts w:cs="Times New Roman"/>
                <w:sz w:val="24"/>
                <w:szCs w:val="24"/>
              </w:rPr>
            </w:pPr>
          </w:p>
        </w:tc>
      </w:tr>
      <w:tr w14:paraId="5450E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238CD473">
            <w:pPr>
              <w:spacing w:line="360" w:lineRule="auto"/>
              <w:rPr>
                <w:rFonts w:cs="Times New Roman"/>
                <w:sz w:val="24"/>
                <w:szCs w:val="24"/>
              </w:rPr>
            </w:pPr>
          </w:p>
        </w:tc>
        <w:tc>
          <w:tcPr>
            <w:tcW w:w="1087" w:type="dxa"/>
          </w:tcPr>
          <w:p w14:paraId="4A692D1F">
            <w:pPr>
              <w:spacing w:line="360" w:lineRule="auto"/>
              <w:rPr>
                <w:rFonts w:cs="Times New Roman"/>
                <w:sz w:val="24"/>
                <w:szCs w:val="24"/>
              </w:rPr>
            </w:pPr>
          </w:p>
        </w:tc>
        <w:tc>
          <w:tcPr>
            <w:tcW w:w="852" w:type="dxa"/>
          </w:tcPr>
          <w:p w14:paraId="56D792D6">
            <w:pPr>
              <w:spacing w:line="360" w:lineRule="auto"/>
              <w:rPr>
                <w:rFonts w:cs="Times New Roman"/>
                <w:sz w:val="24"/>
                <w:szCs w:val="24"/>
              </w:rPr>
            </w:pPr>
          </w:p>
        </w:tc>
        <w:tc>
          <w:tcPr>
            <w:tcW w:w="900" w:type="dxa"/>
          </w:tcPr>
          <w:p w14:paraId="3259934E">
            <w:pPr>
              <w:spacing w:line="360" w:lineRule="auto"/>
              <w:rPr>
                <w:rFonts w:cs="Times New Roman"/>
                <w:sz w:val="24"/>
                <w:szCs w:val="24"/>
              </w:rPr>
            </w:pPr>
          </w:p>
        </w:tc>
        <w:tc>
          <w:tcPr>
            <w:tcW w:w="850" w:type="dxa"/>
          </w:tcPr>
          <w:p w14:paraId="07CC8483">
            <w:pPr>
              <w:spacing w:line="360" w:lineRule="auto"/>
              <w:rPr>
                <w:rFonts w:cs="Times New Roman"/>
                <w:sz w:val="24"/>
                <w:szCs w:val="24"/>
              </w:rPr>
            </w:pPr>
          </w:p>
        </w:tc>
        <w:tc>
          <w:tcPr>
            <w:tcW w:w="800" w:type="dxa"/>
          </w:tcPr>
          <w:p w14:paraId="57D092AC">
            <w:pPr>
              <w:spacing w:line="360" w:lineRule="auto"/>
              <w:rPr>
                <w:rFonts w:cs="Times New Roman"/>
                <w:sz w:val="24"/>
                <w:szCs w:val="24"/>
              </w:rPr>
            </w:pPr>
          </w:p>
        </w:tc>
        <w:tc>
          <w:tcPr>
            <w:tcW w:w="1066" w:type="dxa"/>
          </w:tcPr>
          <w:p w14:paraId="3A086D81">
            <w:pPr>
              <w:spacing w:line="360" w:lineRule="auto"/>
              <w:rPr>
                <w:rFonts w:cs="Times New Roman"/>
                <w:sz w:val="24"/>
                <w:szCs w:val="24"/>
              </w:rPr>
            </w:pPr>
          </w:p>
        </w:tc>
        <w:tc>
          <w:tcPr>
            <w:tcW w:w="850" w:type="dxa"/>
          </w:tcPr>
          <w:p w14:paraId="41BF21CA">
            <w:pPr>
              <w:spacing w:line="360" w:lineRule="auto"/>
              <w:rPr>
                <w:rFonts w:cs="Times New Roman"/>
                <w:sz w:val="24"/>
                <w:szCs w:val="24"/>
              </w:rPr>
            </w:pPr>
          </w:p>
        </w:tc>
        <w:tc>
          <w:tcPr>
            <w:tcW w:w="988" w:type="dxa"/>
          </w:tcPr>
          <w:p w14:paraId="64F5B99B">
            <w:pPr>
              <w:spacing w:line="360" w:lineRule="auto"/>
              <w:rPr>
                <w:rFonts w:cs="Times New Roman"/>
                <w:sz w:val="24"/>
                <w:szCs w:val="24"/>
              </w:rPr>
            </w:pPr>
          </w:p>
        </w:tc>
        <w:tc>
          <w:tcPr>
            <w:tcW w:w="596" w:type="dxa"/>
          </w:tcPr>
          <w:p w14:paraId="369A64CE">
            <w:pPr>
              <w:spacing w:line="360" w:lineRule="auto"/>
              <w:rPr>
                <w:rFonts w:cs="Times New Roman"/>
                <w:sz w:val="24"/>
                <w:szCs w:val="24"/>
              </w:rPr>
            </w:pPr>
          </w:p>
        </w:tc>
      </w:tr>
      <w:tr w14:paraId="169C5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3369043D">
            <w:pPr>
              <w:spacing w:line="360" w:lineRule="auto"/>
              <w:rPr>
                <w:rFonts w:cs="Times New Roman"/>
                <w:sz w:val="24"/>
                <w:szCs w:val="24"/>
              </w:rPr>
            </w:pPr>
          </w:p>
        </w:tc>
        <w:tc>
          <w:tcPr>
            <w:tcW w:w="1087" w:type="dxa"/>
          </w:tcPr>
          <w:p w14:paraId="223913F6">
            <w:pPr>
              <w:spacing w:line="360" w:lineRule="auto"/>
              <w:rPr>
                <w:rFonts w:cs="Times New Roman"/>
                <w:sz w:val="24"/>
                <w:szCs w:val="24"/>
              </w:rPr>
            </w:pPr>
          </w:p>
        </w:tc>
        <w:tc>
          <w:tcPr>
            <w:tcW w:w="852" w:type="dxa"/>
          </w:tcPr>
          <w:p w14:paraId="19D19BB3">
            <w:pPr>
              <w:spacing w:line="360" w:lineRule="auto"/>
              <w:rPr>
                <w:rFonts w:cs="Times New Roman"/>
                <w:sz w:val="24"/>
                <w:szCs w:val="24"/>
              </w:rPr>
            </w:pPr>
          </w:p>
        </w:tc>
        <w:tc>
          <w:tcPr>
            <w:tcW w:w="900" w:type="dxa"/>
          </w:tcPr>
          <w:p w14:paraId="499502E5">
            <w:pPr>
              <w:spacing w:line="360" w:lineRule="auto"/>
              <w:rPr>
                <w:rFonts w:cs="Times New Roman"/>
                <w:sz w:val="24"/>
                <w:szCs w:val="24"/>
              </w:rPr>
            </w:pPr>
          </w:p>
        </w:tc>
        <w:tc>
          <w:tcPr>
            <w:tcW w:w="850" w:type="dxa"/>
          </w:tcPr>
          <w:p w14:paraId="1D7CBD17">
            <w:pPr>
              <w:spacing w:line="360" w:lineRule="auto"/>
              <w:rPr>
                <w:rFonts w:cs="Times New Roman"/>
                <w:sz w:val="24"/>
                <w:szCs w:val="24"/>
              </w:rPr>
            </w:pPr>
          </w:p>
        </w:tc>
        <w:tc>
          <w:tcPr>
            <w:tcW w:w="800" w:type="dxa"/>
          </w:tcPr>
          <w:p w14:paraId="7E06C316">
            <w:pPr>
              <w:spacing w:line="360" w:lineRule="auto"/>
              <w:rPr>
                <w:rFonts w:cs="Times New Roman"/>
                <w:sz w:val="24"/>
                <w:szCs w:val="24"/>
              </w:rPr>
            </w:pPr>
          </w:p>
        </w:tc>
        <w:tc>
          <w:tcPr>
            <w:tcW w:w="1066" w:type="dxa"/>
          </w:tcPr>
          <w:p w14:paraId="51EEE3AE">
            <w:pPr>
              <w:spacing w:line="360" w:lineRule="auto"/>
              <w:rPr>
                <w:rFonts w:cs="Times New Roman"/>
                <w:sz w:val="24"/>
                <w:szCs w:val="24"/>
              </w:rPr>
            </w:pPr>
          </w:p>
        </w:tc>
        <w:tc>
          <w:tcPr>
            <w:tcW w:w="850" w:type="dxa"/>
          </w:tcPr>
          <w:p w14:paraId="307D4440">
            <w:pPr>
              <w:spacing w:line="360" w:lineRule="auto"/>
              <w:rPr>
                <w:rFonts w:cs="Times New Roman"/>
                <w:sz w:val="24"/>
                <w:szCs w:val="24"/>
              </w:rPr>
            </w:pPr>
          </w:p>
        </w:tc>
        <w:tc>
          <w:tcPr>
            <w:tcW w:w="988" w:type="dxa"/>
          </w:tcPr>
          <w:p w14:paraId="08874032">
            <w:pPr>
              <w:spacing w:line="360" w:lineRule="auto"/>
              <w:rPr>
                <w:rFonts w:cs="Times New Roman"/>
                <w:sz w:val="24"/>
                <w:szCs w:val="24"/>
              </w:rPr>
            </w:pPr>
          </w:p>
        </w:tc>
        <w:tc>
          <w:tcPr>
            <w:tcW w:w="596" w:type="dxa"/>
          </w:tcPr>
          <w:p w14:paraId="487F2951">
            <w:pPr>
              <w:spacing w:line="360" w:lineRule="auto"/>
              <w:rPr>
                <w:rFonts w:cs="Times New Roman"/>
                <w:sz w:val="24"/>
                <w:szCs w:val="24"/>
              </w:rPr>
            </w:pPr>
          </w:p>
        </w:tc>
      </w:tr>
      <w:tr w14:paraId="6ED2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2A78A83E">
            <w:pPr>
              <w:spacing w:line="360" w:lineRule="auto"/>
              <w:rPr>
                <w:rFonts w:cs="Times New Roman"/>
                <w:sz w:val="24"/>
                <w:szCs w:val="24"/>
              </w:rPr>
            </w:pPr>
          </w:p>
        </w:tc>
        <w:tc>
          <w:tcPr>
            <w:tcW w:w="1087" w:type="dxa"/>
          </w:tcPr>
          <w:p w14:paraId="6AF24FD3">
            <w:pPr>
              <w:spacing w:line="360" w:lineRule="auto"/>
              <w:rPr>
                <w:rFonts w:cs="Times New Roman"/>
                <w:sz w:val="24"/>
                <w:szCs w:val="24"/>
              </w:rPr>
            </w:pPr>
          </w:p>
        </w:tc>
        <w:tc>
          <w:tcPr>
            <w:tcW w:w="852" w:type="dxa"/>
          </w:tcPr>
          <w:p w14:paraId="6E5F95E3">
            <w:pPr>
              <w:spacing w:line="360" w:lineRule="auto"/>
              <w:rPr>
                <w:rFonts w:cs="Times New Roman"/>
                <w:sz w:val="24"/>
                <w:szCs w:val="24"/>
              </w:rPr>
            </w:pPr>
          </w:p>
        </w:tc>
        <w:tc>
          <w:tcPr>
            <w:tcW w:w="900" w:type="dxa"/>
          </w:tcPr>
          <w:p w14:paraId="573C34FD">
            <w:pPr>
              <w:spacing w:line="360" w:lineRule="auto"/>
              <w:rPr>
                <w:rFonts w:cs="Times New Roman"/>
                <w:sz w:val="24"/>
                <w:szCs w:val="24"/>
              </w:rPr>
            </w:pPr>
          </w:p>
        </w:tc>
        <w:tc>
          <w:tcPr>
            <w:tcW w:w="850" w:type="dxa"/>
          </w:tcPr>
          <w:p w14:paraId="4EDB0A87">
            <w:pPr>
              <w:spacing w:line="360" w:lineRule="auto"/>
              <w:rPr>
                <w:rFonts w:cs="Times New Roman"/>
                <w:sz w:val="24"/>
                <w:szCs w:val="24"/>
              </w:rPr>
            </w:pPr>
          </w:p>
        </w:tc>
        <w:tc>
          <w:tcPr>
            <w:tcW w:w="800" w:type="dxa"/>
          </w:tcPr>
          <w:p w14:paraId="048BDDFB">
            <w:pPr>
              <w:spacing w:line="360" w:lineRule="auto"/>
              <w:rPr>
                <w:rFonts w:cs="Times New Roman"/>
                <w:sz w:val="24"/>
                <w:szCs w:val="24"/>
              </w:rPr>
            </w:pPr>
          </w:p>
        </w:tc>
        <w:tc>
          <w:tcPr>
            <w:tcW w:w="1066" w:type="dxa"/>
          </w:tcPr>
          <w:p w14:paraId="3DABFC8A">
            <w:pPr>
              <w:spacing w:line="360" w:lineRule="auto"/>
              <w:rPr>
                <w:rFonts w:cs="Times New Roman"/>
                <w:sz w:val="24"/>
                <w:szCs w:val="24"/>
              </w:rPr>
            </w:pPr>
          </w:p>
        </w:tc>
        <w:tc>
          <w:tcPr>
            <w:tcW w:w="850" w:type="dxa"/>
          </w:tcPr>
          <w:p w14:paraId="5DEBFCFC">
            <w:pPr>
              <w:spacing w:line="360" w:lineRule="auto"/>
              <w:rPr>
                <w:rFonts w:cs="Times New Roman"/>
                <w:sz w:val="24"/>
                <w:szCs w:val="24"/>
              </w:rPr>
            </w:pPr>
          </w:p>
        </w:tc>
        <w:tc>
          <w:tcPr>
            <w:tcW w:w="988" w:type="dxa"/>
          </w:tcPr>
          <w:p w14:paraId="05ED5B0C">
            <w:pPr>
              <w:spacing w:line="360" w:lineRule="auto"/>
              <w:rPr>
                <w:rFonts w:cs="Times New Roman"/>
                <w:sz w:val="24"/>
                <w:szCs w:val="24"/>
              </w:rPr>
            </w:pPr>
          </w:p>
        </w:tc>
        <w:tc>
          <w:tcPr>
            <w:tcW w:w="596" w:type="dxa"/>
          </w:tcPr>
          <w:p w14:paraId="4A43912D">
            <w:pPr>
              <w:spacing w:line="360" w:lineRule="auto"/>
              <w:rPr>
                <w:rFonts w:cs="Times New Roman"/>
                <w:sz w:val="24"/>
                <w:szCs w:val="24"/>
              </w:rPr>
            </w:pPr>
          </w:p>
        </w:tc>
      </w:tr>
      <w:tr w14:paraId="2206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5AFFCB20">
            <w:pPr>
              <w:spacing w:line="360" w:lineRule="auto"/>
              <w:rPr>
                <w:rFonts w:cs="Times New Roman"/>
                <w:sz w:val="24"/>
                <w:szCs w:val="24"/>
              </w:rPr>
            </w:pPr>
          </w:p>
        </w:tc>
        <w:tc>
          <w:tcPr>
            <w:tcW w:w="1087" w:type="dxa"/>
          </w:tcPr>
          <w:p w14:paraId="643C54E9">
            <w:pPr>
              <w:spacing w:line="360" w:lineRule="auto"/>
              <w:rPr>
                <w:rFonts w:cs="Times New Roman"/>
                <w:sz w:val="24"/>
                <w:szCs w:val="24"/>
              </w:rPr>
            </w:pPr>
          </w:p>
        </w:tc>
        <w:tc>
          <w:tcPr>
            <w:tcW w:w="852" w:type="dxa"/>
          </w:tcPr>
          <w:p w14:paraId="598DBB5B">
            <w:pPr>
              <w:spacing w:line="360" w:lineRule="auto"/>
              <w:rPr>
                <w:rFonts w:cs="Times New Roman"/>
                <w:sz w:val="24"/>
                <w:szCs w:val="24"/>
              </w:rPr>
            </w:pPr>
          </w:p>
        </w:tc>
        <w:tc>
          <w:tcPr>
            <w:tcW w:w="900" w:type="dxa"/>
          </w:tcPr>
          <w:p w14:paraId="7FD02C4F">
            <w:pPr>
              <w:spacing w:line="360" w:lineRule="auto"/>
              <w:rPr>
                <w:rFonts w:cs="Times New Roman"/>
                <w:sz w:val="24"/>
                <w:szCs w:val="24"/>
              </w:rPr>
            </w:pPr>
          </w:p>
        </w:tc>
        <w:tc>
          <w:tcPr>
            <w:tcW w:w="850" w:type="dxa"/>
          </w:tcPr>
          <w:p w14:paraId="16AE668D">
            <w:pPr>
              <w:spacing w:line="360" w:lineRule="auto"/>
              <w:rPr>
                <w:rFonts w:cs="Times New Roman"/>
                <w:sz w:val="24"/>
                <w:szCs w:val="24"/>
              </w:rPr>
            </w:pPr>
          </w:p>
        </w:tc>
        <w:tc>
          <w:tcPr>
            <w:tcW w:w="800" w:type="dxa"/>
          </w:tcPr>
          <w:p w14:paraId="77565237">
            <w:pPr>
              <w:spacing w:line="360" w:lineRule="auto"/>
              <w:rPr>
                <w:rFonts w:cs="Times New Roman"/>
                <w:sz w:val="24"/>
                <w:szCs w:val="24"/>
              </w:rPr>
            </w:pPr>
          </w:p>
        </w:tc>
        <w:tc>
          <w:tcPr>
            <w:tcW w:w="1066" w:type="dxa"/>
          </w:tcPr>
          <w:p w14:paraId="70F18553">
            <w:pPr>
              <w:spacing w:line="360" w:lineRule="auto"/>
              <w:rPr>
                <w:rFonts w:cs="Times New Roman"/>
                <w:sz w:val="24"/>
                <w:szCs w:val="24"/>
              </w:rPr>
            </w:pPr>
          </w:p>
        </w:tc>
        <w:tc>
          <w:tcPr>
            <w:tcW w:w="850" w:type="dxa"/>
          </w:tcPr>
          <w:p w14:paraId="3F71296B">
            <w:pPr>
              <w:spacing w:line="360" w:lineRule="auto"/>
              <w:rPr>
                <w:rFonts w:cs="Times New Roman"/>
                <w:sz w:val="24"/>
                <w:szCs w:val="24"/>
              </w:rPr>
            </w:pPr>
          </w:p>
        </w:tc>
        <w:tc>
          <w:tcPr>
            <w:tcW w:w="988" w:type="dxa"/>
          </w:tcPr>
          <w:p w14:paraId="0D681CE5">
            <w:pPr>
              <w:spacing w:line="360" w:lineRule="auto"/>
              <w:rPr>
                <w:rFonts w:cs="Times New Roman"/>
                <w:sz w:val="24"/>
                <w:szCs w:val="24"/>
              </w:rPr>
            </w:pPr>
          </w:p>
        </w:tc>
        <w:tc>
          <w:tcPr>
            <w:tcW w:w="596" w:type="dxa"/>
          </w:tcPr>
          <w:p w14:paraId="38CAE092">
            <w:pPr>
              <w:spacing w:line="360" w:lineRule="auto"/>
              <w:rPr>
                <w:rFonts w:cs="Times New Roman"/>
                <w:sz w:val="24"/>
                <w:szCs w:val="24"/>
              </w:rPr>
            </w:pPr>
          </w:p>
        </w:tc>
      </w:tr>
      <w:tr w14:paraId="2E4A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6B52E78C">
            <w:pPr>
              <w:spacing w:line="360" w:lineRule="auto"/>
              <w:rPr>
                <w:rFonts w:cs="Times New Roman"/>
                <w:sz w:val="24"/>
                <w:szCs w:val="24"/>
              </w:rPr>
            </w:pPr>
          </w:p>
        </w:tc>
        <w:tc>
          <w:tcPr>
            <w:tcW w:w="1087" w:type="dxa"/>
          </w:tcPr>
          <w:p w14:paraId="6CF00591">
            <w:pPr>
              <w:spacing w:line="360" w:lineRule="auto"/>
              <w:rPr>
                <w:rFonts w:cs="Times New Roman"/>
                <w:sz w:val="24"/>
                <w:szCs w:val="24"/>
              </w:rPr>
            </w:pPr>
          </w:p>
        </w:tc>
        <w:tc>
          <w:tcPr>
            <w:tcW w:w="852" w:type="dxa"/>
          </w:tcPr>
          <w:p w14:paraId="531BA189">
            <w:pPr>
              <w:spacing w:line="360" w:lineRule="auto"/>
              <w:rPr>
                <w:rFonts w:cs="Times New Roman"/>
                <w:sz w:val="24"/>
                <w:szCs w:val="24"/>
              </w:rPr>
            </w:pPr>
          </w:p>
        </w:tc>
        <w:tc>
          <w:tcPr>
            <w:tcW w:w="900" w:type="dxa"/>
          </w:tcPr>
          <w:p w14:paraId="01E6820A">
            <w:pPr>
              <w:spacing w:line="360" w:lineRule="auto"/>
              <w:rPr>
                <w:rFonts w:cs="Times New Roman"/>
                <w:sz w:val="24"/>
                <w:szCs w:val="24"/>
              </w:rPr>
            </w:pPr>
          </w:p>
        </w:tc>
        <w:tc>
          <w:tcPr>
            <w:tcW w:w="850" w:type="dxa"/>
          </w:tcPr>
          <w:p w14:paraId="4BAF9A7A">
            <w:pPr>
              <w:spacing w:line="360" w:lineRule="auto"/>
              <w:rPr>
                <w:rFonts w:cs="Times New Roman"/>
                <w:sz w:val="24"/>
                <w:szCs w:val="24"/>
              </w:rPr>
            </w:pPr>
          </w:p>
        </w:tc>
        <w:tc>
          <w:tcPr>
            <w:tcW w:w="800" w:type="dxa"/>
          </w:tcPr>
          <w:p w14:paraId="484EA9A5">
            <w:pPr>
              <w:spacing w:line="360" w:lineRule="auto"/>
              <w:rPr>
                <w:rFonts w:cs="Times New Roman"/>
                <w:sz w:val="24"/>
                <w:szCs w:val="24"/>
              </w:rPr>
            </w:pPr>
          </w:p>
        </w:tc>
        <w:tc>
          <w:tcPr>
            <w:tcW w:w="1066" w:type="dxa"/>
          </w:tcPr>
          <w:p w14:paraId="5A23174B">
            <w:pPr>
              <w:spacing w:line="360" w:lineRule="auto"/>
              <w:rPr>
                <w:rFonts w:cs="Times New Roman"/>
                <w:sz w:val="24"/>
                <w:szCs w:val="24"/>
              </w:rPr>
            </w:pPr>
          </w:p>
        </w:tc>
        <w:tc>
          <w:tcPr>
            <w:tcW w:w="850" w:type="dxa"/>
          </w:tcPr>
          <w:p w14:paraId="670A9CC1">
            <w:pPr>
              <w:spacing w:line="360" w:lineRule="auto"/>
              <w:rPr>
                <w:rFonts w:cs="Times New Roman"/>
                <w:sz w:val="24"/>
                <w:szCs w:val="24"/>
              </w:rPr>
            </w:pPr>
          </w:p>
        </w:tc>
        <w:tc>
          <w:tcPr>
            <w:tcW w:w="988" w:type="dxa"/>
          </w:tcPr>
          <w:p w14:paraId="2247E13E">
            <w:pPr>
              <w:spacing w:line="360" w:lineRule="auto"/>
              <w:rPr>
                <w:rFonts w:cs="Times New Roman"/>
                <w:sz w:val="24"/>
                <w:szCs w:val="24"/>
              </w:rPr>
            </w:pPr>
          </w:p>
        </w:tc>
        <w:tc>
          <w:tcPr>
            <w:tcW w:w="596" w:type="dxa"/>
          </w:tcPr>
          <w:p w14:paraId="0839053A">
            <w:pPr>
              <w:spacing w:line="360" w:lineRule="auto"/>
              <w:rPr>
                <w:rFonts w:cs="Times New Roman"/>
                <w:sz w:val="24"/>
                <w:szCs w:val="24"/>
              </w:rPr>
            </w:pPr>
          </w:p>
        </w:tc>
      </w:tr>
    </w:tbl>
    <w:p w14:paraId="5096307B">
      <w:pPr>
        <w:keepNext/>
        <w:keepLines/>
        <w:spacing w:line="360" w:lineRule="auto"/>
        <w:outlineLvl w:val="2"/>
        <w:rPr>
          <w:rFonts w:ascii="Times New Roman"/>
          <w:sz w:val="28"/>
          <w:szCs w:val="28"/>
        </w:rPr>
      </w:pPr>
    </w:p>
    <w:p w14:paraId="42D68A59">
      <w:pPr>
        <w:pStyle w:val="12"/>
        <w:rPr>
          <w:rFonts w:ascii="Times New Roman"/>
          <w:sz w:val="28"/>
          <w:szCs w:val="28"/>
        </w:rPr>
      </w:pPr>
    </w:p>
    <w:p w14:paraId="4D74BF21"/>
    <w:p w14:paraId="249B42C5">
      <w:pPr>
        <w:keepNext/>
        <w:keepLines/>
        <w:spacing w:line="240" w:lineRule="auto"/>
        <w:outlineLvl w:val="2"/>
        <w:rPr>
          <w:rFonts w:ascii="Times New Roman"/>
          <w:sz w:val="28"/>
          <w:szCs w:val="28"/>
        </w:rPr>
      </w:pPr>
    </w:p>
    <w:p w14:paraId="40CEED67">
      <w:pPr>
        <w:pStyle w:val="12"/>
        <w:rPr>
          <w:rFonts w:ascii="Times New Roman"/>
          <w:sz w:val="28"/>
          <w:szCs w:val="28"/>
        </w:rPr>
      </w:pPr>
    </w:p>
    <w:p w14:paraId="13B491E0"/>
    <w:p w14:paraId="06316C37">
      <w:pPr>
        <w:keepNext/>
        <w:keepLines/>
        <w:spacing w:line="240" w:lineRule="auto"/>
        <w:outlineLvl w:val="2"/>
        <w:rPr>
          <w:rFonts w:ascii="Times New Roman"/>
          <w:sz w:val="24"/>
          <w:szCs w:val="24"/>
        </w:rPr>
      </w:pPr>
    </w:p>
    <w:p w14:paraId="331C00EA">
      <w:pPr>
        <w:keepNext/>
        <w:keepLines/>
        <w:spacing w:line="240" w:lineRule="auto"/>
        <w:outlineLvl w:val="2"/>
        <w:rPr>
          <w:rFonts w:ascii="Times New Roman"/>
          <w:b/>
          <w:sz w:val="24"/>
          <w:szCs w:val="24"/>
        </w:rPr>
      </w:pPr>
      <w:r>
        <w:rPr>
          <w:rFonts w:ascii="Times New Roman"/>
          <w:sz w:val="24"/>
          <w:szCs w:val="24"/>
        </w:rPr>
        <w:t>附表二：</w:t>
      </w:r>
      <w:r>
        <w:rPr>
          <w:rFonts w:hint="eastAsia" w:ascii="Times New Roman"/>
          <w:sz w:val="24"/>
          <w:szCs w:val="24"/>
        </w:rPr>
        <w:t>拟投入本工程的试验和检测仪器设备表</w:t>
      </w:r>
      <w:bookmarkEnd w:id="577"/>
      <w:bookmarkEnd w:id="578"/>
      <w:bookmarkEnd w:id="579"/>
      <w:bookmarkEnd w:id="580"/>
    </w:p>
    <w:p w14:paraId="2A393C68">
      <w:pPr>
        <w:spacing w:line="360" w:lineRule="auto"/>
        <w:jc w:val="center"/>
        <w:rPr>
          <w:rFonts w:cs="Times New Roman"/>
          <w:b/>
          <w:sz w:val="28"/>
          <w:szCs w:val="28"/>
        </w:rPr>
      </w:pPr>
      <w:r>
        <w:rPr>
          <w:rFonts w:cs="Times New Roman"/>
          <w:b/>
          <w:sz w:val="28"/>
          <w:szCs w:val="28"/>
        </w:rPr>
        <w:t>拟</w:t>
      </w:r>
      <w:r>
        <w:rPr>
          <w:rFonts w:hint="eastAsia" w:cs="Times New Roman"/>
          <w:b/>
          <w:sz w:val="28"/>
          <w:szCs w:val="28"/>
        </w:rPr>
        <w:t>投入</w:t>
      </w:r>
      <w:r>
        <w:rPr>
          <w:rFonts w:cs="Times New Roman"/>
          <w:b/>
          <w:sz w:val="28"/>
          <w:szCs w:val="28"/>
        </w:rPr>
        <w:t>本</w:t>
      </w:r>
      <w:r>
        <w:rPr>
          <w:rFonts w:hint="eastAsia" w:cs="Times New Roman"/>
          <w:b/>
          <w:sz w:val="28"/>
          <w:szCs w:val="28"/>
        </w:rPr>
        <w:t>工程</w:t>
      </w:r>
      <w:r>
        <w:rPr>
          <w:rFonts w:cs="Times New Roman"/>
          <w:b/>
          <w:sz w:val="28"/>
          <w:szCs w:val="28"/>
        </w:rPr>
        <w:t>的</w:t>
      </w:r>
      <w:r>
        <w:rPr>
          <w:rFonts w:hint="eastAsia" w:cs="Times New Roman"/>
          <w:b/>
          <w:sz w:val="28"/>
          <w:szCs w:val="28"/>
        </w:rPr>
        <w:t>试</w:t>
      </w:r>
      <w:r>
        <w:rPr>
          <w:rFonts w:cs="Times New Roman"/>
          <w:b/>
          <w:sz w:val="28"/>
          <w:szCs w:val="28"/>
        </w:rPr>
        <w:t>验和检测仪器设备表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224"/>
        <w:gridCol w:w="1090"/>
        <w:gridCol w:w="664"/>
        <w:gridCol w:w="990"/>
        <w:gridCol w:w="1157"/>
        <w:gridCol w:w="1176"/>
        <w:gridCol w:w="957"/>
        <w:gridCol w:w="685"/>
      </w:tblGrid>
      <w:tr w14:paraId="5FEF2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vAlign w:val="center"/>
          </w:tcPr>
          <w:p w14:paraId="63196A4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24" w:type="dxa"/>
            <w:vAlign w:val="center"/>
          </w:tcPr>
          <w:p w14:paraId="41A6DEB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仪器设备名称</w:t>
            </w:r>
          </w:p>
        </w:tc>
        <w:tc>
          <w:tcPr>
            <w:tcW w:w="1090" w:type="dxa"/>
            <w:vAlign w:val="center"/>
          </w:tcPr>
          <w:p w14:paraId="374F4A2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型号规格</w:t>
            </w:r>
          </w:p>
        </w:tc>
        <w:tc>
          <w:tcPr>
            <w:tcW w:w="664" w:type="dxa"/>
            <w:vAlign w:val="center"/>
          </w:tcPr>
          <w:p w14:paraId="311B358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990" w:type="dxa"/>
            <w:vAlign w:val="center"/>
          </w:tcPr>
          <w:p w14:paraId="10AF863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国别</w:t>
            </w:r>
          </w:p>
          <w:p w14:paraId="136072A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产地</w:t>
            </w:r>
          </w:p>
        </w:tc>
        <w:tc>
          <w:tcPr>
            <w:tcW w:w="1157" w:type="dxa"/>
            <w:vAlign w:val="center"/>
          </w:tcPr>
          <w:p w14:paraId="22C6401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制造年份</w:t>
            </w:r>
          </w:p>
        </w:tc>
        <w:tc>
          <w:tcPr>
            <w:tcW w:w="1176" w:type="dxa"/>
            <w:vAlign w:val="center"/>
          </w:tcPr>
          <w:p w14:paraId="141E037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已使用台时数</w:t>
            </w:r>
          </w:p>
        </w:tc>
        <w:tc>
          <w:tcPr>
            <w:tcW w:w="957" w:type="dxa"/>
            <w:vAlign w:val="center"/>
          </w:tcPr>
          <w:p w14:paraId="1EA507F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用途</w:t>
            </w:r>
          </w:p>
        </w:tc>
        <w:tc>
          <w:tcPr>
            <w:tcW w:w="685" w:type="dxa"/>
            <w:vAlign w:val="center"/>
          </w:tcPr>
          <w:p w14:paraId="51CC53B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14:paraId="48207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vAlign w:val="center"/>
          </w:tcPr>
          <w:p w14:paraId="5B1CD0E3">
            <w:pPr>
              <w:spacing w:line="360" w:lineRule="auto"/>
              <w:rPr>
                <w:rFonts w:hint="eastAsia" w:ascii="宋体" w:hAnsi="宋体" w:eastAsia="宋体" w:cs="宋体"/>
                <w:sz w:val="24"/>
                <w:szCs w:val="24"/>
              </w:rPr>
            </w:pPr>
          </w:p>
        </w:tc>
        <w:tc>
          <w:tcPr>
            <w:tcW w:w="1224" w:type="dxa"/>
            <w:vAlign w:val="center"/>
          </w:tcPr>
          <w:p w14:paraId="6A854C19">
            <w:pPr>
              <w:spacing w:line="360" w:lineRule="auto"/>
              <w:rPr>
                <w:rFonts w:hint="eastAsia" w:ascii="宋体" w:hAnsi="宋体" w:eastAsia="宋体" w:cs="宋体"/>
                <w:sz w:val="24"/>
                <w:szCs w:val="24"/>
              </w:rPr>
            </w:pPr>
          </w:p>
        </w:tc>
        <w:tc>
          <w:tcPr>
            <w:tcW w:w="1090" w:type="dxa"/>
            <w:vAlign w:val="center"/>
          </w:tcPr>
          <w:p w14:paraId="094C2DD0">
            <w:pPr>
              <w:spacing w:line="360" w:lineRule="auto"/>
              <w:rPr>
                <w:rFonts w:hint="eastAsia" w:ascii="宋体" w:hAnsi="宋体" w:eastAsia="宋体" w:cs="宋体"/>
                <w:sz w:val="24"/>
                <w:szCs w:val="24"/>
              </w:rPr>
            </w:pPr>
          </w:p>
        </w:tc>
        <w:tc>
          <w:tcPr>
            <w:tcW w:w="664" w:type="dxa"/>
            <w:vAlign w:val="center"/>
          </w:tcPr>
          <w:p w14:paraId="46FB6054">
            <w:pPr>
              <w:spacing w:line="360" w:lineRule="auto"/>
              <w:rPr>
                <w:rFonts w:hint="eastAsia" w:ascii="宋体" w:hAnsi="宋体" w:eastAsia="宋体" w:cs="宋体"/>
                <w:sz w:val="24"/>
                <w:szCs w:val="24"/>
              </w:rPr>
            </w:pPr>
          </w:p>
        </w:tc>
        <w:tc>
          <w:tcPr>
            <w:tcW w:w="990" w:type="dxa"/>
            <w:vAlign w:val="center"/>
          </w:tcPr>
          <w:p w14:paraId="7DE6F735">
            <w:pPr>
              <w:spacing w:line="360" w:lineRule="auto"/>
              <w:rPr>
                <w:rFonts w:hint="eastAsia" w:ascii="宋体" w:hAnsi="宋体" w:eastAsia="宋体" w:cs="宋体"/>
                <w:sz w:val="24"/>
                <w:szCs w:val="24"/>
              </w:rPr>
            </w:pPr>
          </w:p>
        </w:tc>
        <w:tc>
          <w:tcPr>
            <w:tcW w:w="1157" w:type="dxa"/>
            <w:vAlign w:val="center"/>
          </w:tcPr>
          <w:p w14:paraId="6F18CD53">
            <w:pPr>
              <w:spacing w:line="360" w:lineRule="auto"/>
              <w:rPr>
                <w:rFonts w:hint="eastAsia" w:ascii="宋体" w:hAnsi="宋体" w:eastAsia="宋体" w:cs="宋体"/>
                <w:sz w:val="24"/>
                <w:szCs w:val="24"/>
              </w:rPr>
            </w:pPr>
          </w:p>
        </w:tc>
        <w:tc>
          <w:tcPr>
            <w:tcW w:w="1176" w:type="dxa"/>
            <w:vAlign w:val="center"/>
          </w:tcPr>
          <w:p w14:paraId="5717266A">
            <w:pPr>
              <w:spacing w:line="360" w:lineRule="auto"/>
              <w:rPr>
                <w:rFonts w:hint="eastAsia" w:ascii="宋体" w:hAnsi="宋体" w:eastAsia="宋体" w:cs="宋体"/>
                <w:sz w:val="24"/>
                <w:szCs w:val="24"/>
              </w:rPr>
            </w:pPr>
          </w:p>
        </w:tc>
        <w:tc>
          <w:tcPr>
            <w:tcW w:w="957" w:type="dxa"/>
            <w:vAlign w:val="center"/>
          </w:tcPr>
          <w:p w14:paraId="1F9FB23D">
            <w:pPr>
              <w:spacing w:line="360" w:lineRule="auto"/>
              <w:rPr>
                <w:rFonts w:hint="eastAsia" w:ascii="宋体" w:hAnsi="宋体" w:eastAsia="宋体" w:cs="宋体"/>
                <w:sz w:val="24"/>
                <w:szCs w:val="24"/>
              </w:rPr>
            </w:pPr>
          </w:p>
        </w:tc>
        <w:tc>
          <w:tcPr>
            <w:tcW w:w="685" w:type="dxa"/>
            <w:vAlign w:val="center"/>
          </w:tcPr>
          <w:p w14:paraId="6564AAEF">
            <w:pPr>
              <w:spacing w:line="360" w:lineRule="auto"/>
              <w:rPr>
                <w:rFonts w:hint="eastAsia" w:ascii="宋体" w:hAnsi="宋体" w:eastAsia="宋体" w:cs="宋体"/>
                <w:sz w:val="24"/>
                <w:szCs w:val="24"/>
              </w:rPr>
            </w:pPr>
          </w:p>
        </w:tc>
      </w:tr>
      <w:tr w14:paraId="3EB49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vAlign w:val="center"/>
          </w:tcPr>
          <w:p w14:paraId="0851B31C">
            <w:pPr>
              <w:spacing w:line="360" w:lineRule="auto"/>
              <w:rPr>
                <w:rFonts w:hint="eastAsia" w:ascii="宋体" w:hAnsi="宋体" w:eastAsia="宋体" w:cs="宋体"/>
                <w:sz w:val="24"/>
                <w:szCs w:val="24"/>
              </w:rPr>
            </w:pPr>
          </w:p>
        </w:tc>
        <w:tc>
          <w:tcPr>
            <w:tcW w:w="1224" w:type="dxa"/>
            <w:vAlign w:val="center"/>
          </w:tcPr>
          <w:p w14:paraId="098B9448">
            <w:pPr>
              <w:spacing w:line="360" w:lineRule="auto"/>
              <w:rPr>
                <w:rFonts w:hint="eastAsia" w:ascii="宋体" w:hAnsi="宋体" w:eastAsia="宋体" w:cs="宋体"/>
                <w:sz w:val="24"/>
                <w:szCs w:val="24"/>
              </w:rPr>
            </w:pPr>
          </w:p>
        </w:tc>
        <w:tc>
          <w:tcPr>
            <w:tcW w:w="1090" w:type="dxa"/>
            <w:vAlign w:val="center"/>
          </w:tcPr>
          <w:p w14:paraId="6ED5349A">
            <w:pPr>
              <w:spacing w:line="360" w:lineRule="auto"/>
              <w:rPr>
                <w:rFonts w:hint="eastAsia" w:ascii="宋体" w:hAnsi="宋体" w:eastAsia="宋体" w:cs="宋体"/>
                <w:sz w:val="24"/>
                <w:szCs w:val="24"/>
              </w:rPr>
            </w:pPr>
          </w:p>
        </w:tc>
        <w:tc>
          <w:tcPr>
            <w:tcW w:w="664" w:type="dxa"/>
            <w:vAlign w:val="center"/>
          </w:tcPr>
          <w:p w14:paraId="336685D8">
            <w:pPr>
              <w:spacing w:line="360" w:lineRule="auto"/>
              <w:rPr>
                <w:rFonts w:hint="eastAsia" w:ascii="宋体" w:hAnsi="宋体" w:eastAsia="宋体" w:cs="宋体"/>
                <w:sz w:val="24"/>
                <w:szCs w:val="24"/>
              </w:rPr>
            </w:pPr>
          </w:p>
        </w:tc>
        <w:tc>
          <w:tcPr>
            <w:tcW w:w="990" w:type="dxa"/>
            <w:vAlign w:val="center"/>
          </w:tcPr>
          <w:p w14:paraId="0A979B8E">
            <w:pPr>
              <w:spacing w:line="360" w:lineRule="auto"/>
              <w:rPr>
                <w:rFonts w:hint="eastAsia" w:ascii="宋体" w:hAnsi="宋体" w:eastAsia="宋体" w:cs="宋体"/>
                <w:sz w:val="24"/>
                <w:szCs w:val="24"/>
              </w:rPr>
            </w:pPr>
          </w:p>
        </w:tc>
        <w:tc>
          <w:tcPr>
            <w:tcW w:w="1157" w:type="dxa"/>
            <w:vAlign w:val="center"/>
          </w:tcPr>
          <w:p w14:paraId="416F7279">
            <w:pPr>
              <w:spacing w:line="360" w:lineRule="auto"/>
              <w:rPr>
                <w:rFonts w:hint="eastAsia" w:ascii="宋体" w:hAnsi="宋体" w:eastAsia="宋体" w:cs="宋体"/>
                <w:sz w:val="24"/>
                <w:szCs w:val="24"/>
              </w:rPr>
            </w:pPr>
          </w:p>
        </w:tc>
        <w:tc>
          <w:tcPr>
            <w:tcW w:w="1176" w:type="dxa"/>
            <w:vAlign w:val="center"/>
          </w:tcPr>
          <w:p w14:paraId="47DBA1ED">
            <w:pPr>
              <w:spacing w:line="360" w:lineRule="auto"/>
              <w:rPr>
                <w:rFonts w:hint="eastAsia" w:ascii="宋体" w:hAnsi="宋体" w:eastAsia="宋体" w:cs="宋体"/>
                <w:sz w:val="24"/>
                <w:szCs w:val="24"/>
              </w:rPr>
            </w:pPr>
          </w:p>
        </w:tc>
        <w:tc>
          <w:tcPr>
            <w:tcW w:w="957" w:type="dxa"/>
            <w:vAlign w:val="center"/>
          </w:tcPr>
          <w:p w14:paraId="15C9FE66">
            <w:pPr>
              <w:spacing w:line="360" w:lineRule="auto"/>
              <w:rPr>
                <w:rFonts w:hint="eastAsia" w:ascii="宋体" w:hAnsi="宋体" w:eastAsia="宋体" w:cs="宋体"/>
                <w:sz w:val="24"/>
                <w:szCs w:val="24"/>
              </w:rPr>
            </w:pPr>
          </w:p>
        </w:tc>
        <w:tc>
          <w:tcPr>
            <w:tcW w:w="685" w:type="dxa"/>
            <w:vAlign w:val="center"/>
          </w:tcPr>
          <w:p w14:paraId="57E0BF66">
            <w:pPr>
              <w:spacing w:line="360" w:lineRule="auto"/>
              <w:rPr>
                <w:rFonts w:hint="eastAsia" w:ascii="宋体" w:hAnsi="宋体" w:eastAsia="宋体" w:cs="宋体"/>
                <w:sz w:val="24"/>
                <w:szCs w:val="24"/>
              </w:rPr>
            </w:pPr>
          </w:p>
        </w:tc>
      </w:tr>
      <w:tr w14:paraId="3E618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tcPr>
          <w:p w14:paraId="4C1DDF12">
            <w:pPr>
              <w:spacing w:line="360" w:lineRule="auto"/>
              <w:rPr>
                <w:rFonts w:hint="eastAsia" w:ascii="宋体" w:hAnsi="宋体" w:eastAsia="宋体" w:cs="宋体"/>
                <w:sz w:val="24"/>
                <w:szCs w:val="24"/>
              </w:rPr>
            </w:pPr>
          </w:p>
        </w:tc>
        <w:tc>
          <w:tcPr>
            <w:tcW w:w="1224" w:type="dxa"/>
          </w:tcPr>
          <w:p w14:paraId="08380C39">
            <w:pPr>
              <w:spacing w:line="360" w:lineRule="auto"/>
              <w:rPr>
                <w:rFonts w:hint="eastAsia" w:ascii="宋体" w:hAnsi="宋体" w:eastAsia="宋体" w:cs="宋体"/>
                <w:sz w:val="24"/>
                <w:szCs w:val="24"/>
              </w:rPr>
            </w:pPr>
          </w:p>
        </w:tc>
        <w:tc>
          <w:tcPr>
            <w:tcW w:w="1090" w:type="dxa"/>
          </w:tcPr>
          <w:p w14:paraId="7A08165A">
            <w:pPr>
              <w:spacing w:line="360" w:lineRule="auto"/>
              <w:rPr>
                <w:rFonts w:hint="eastAsia" w:ascii="宋体" w:hAnsi="宋体" w:eastAsia="宋体" w:cs="宋体"/>
                <w:sz w:val="24"/>
                <w:szCs w:val="24"/>
              </w:rPr>
            </w:pPr>
          </w:p>
        </w:tc>
        <w:tc>
          <w:tcPr>
            <w:tcW w:w="664" w:type="dxa"/>
          </w:tcPr>
          <w:p w14:paraId="5DA53369">
            <w:pPr>
              <w:spacing w:line="360" w:lineRule="auto"/>
              <w:rPr>
                <w:rFonts w:hint="eastAsia" w:ascii="宋体" w:hAnsi="宋体" w:eastAsia="宋体" w:cs="宋体"/>
                <w:sz w:val="24"/>
                <w:szCs w:val="24"/>
              </w:rPr>
            </w:pPr>
          </w:p>
        </w:tc>
        <w:tc>
          <w:tcPr>
            <w:tcW w:w="990" w:type="dxa"/>
          </w:tcPr>
          <w:p w14:paraId="60CF073A">
            <w:pPr>
              <w:spacing w:line="360" w:lineRule="auto"/>
              <w:rPr>
                <w:rFonts w:hint="eastAsia" w:ascii="宋体" w:hAnsi="宋体" w:eastAsia="宋体" w:cs="宋体"/>
                <w:sz w:val="24"/>
                <w:szCs w:val="24"/>
              </w:rPr>
            </w:pPr>
          </w:p>
        </w:tc>
        <w:tc>
          <w:tcPr>
            <w:tcW w:w="1157" w:type="dxa"/>
          </w:tcPr>
          <w:p w14:paraId="5C703AE3">
            <w:pPr>
              <w:spacing w:line="360" w:lineRule="auto"/>
              <w:rPr>
                <w:rFonts w:hint="eastAsia" w:ascii="宋体" w:hAnsi="宋体" w:eastAsia="宋体" w:cs="宋体"/>
                <w:sz w:val="24"/>
                <w:szCs w:val="24"/>
              </w:rPr>
            </w:pPr>
          </w:p>
        </w:tc>
        <w:tc>
          <w:tcPr>
            <w:tcW w:w="1176" w:type="dxa"/>
          </w:tcPr>
          <w:p w14:paraId="0F6EB44B">
            <w:pPr>
              <w:spacing w:line="360" w:lineRule="auto"/>
              <w:rPr>
                <w:rFonts w:hint="eastAsia" w:ascii="宋体" w:hAnsi="宋体" w:eastAsia="宋体" w:cs="宋体"/>
                <w:sz w:val="24"/>
                <w:szCs w:val="24"/>
              </w:rPr>
            </w:pPr>
          </w:p>
        </w:tc>
        <w:tc>
          <w:tcPr>
            <w:tcW w:w="957" w:type="dxa"/>
          </w:tcPr>
          <w:p w14:paraId="70860E22">
            <w:pPr>
              <w:spacing w:line="360" w:lineRule="auto"/>
              <w:rPr>
                <w:rFonts w:hint="eastAsia" w:ascii="宋体" w:hAnsi="宋体" w:eastAsia="宋体" w:cs="宋体"/>
                <w:sz w:val="24"/>
                <w:szCs w:val="24"/>
              </w:rPr>
            </w:pPr>
          </w:p>
        </w:tc>
        <w:tc>
          <w:tcPr>
            <w:tcW w:w="685" w:type="dxa"/>
          </w:tcPr>
          <w:p w14:paraId="7D50FC1B">
            <w:pPr>
              <w:spacing w:line="360" w:lineRule="auto"/>
              <w:rPr>
                <w:rFonts w:hint="eastAsia" w:ascii="宋体" w:hAnsi="宋体" w:eastAsia="宋体" w:cs="宋体"/>
                <w:sz w:val="24"/>
                <w:szCs w:val="24"/>
              </w:rPr>
            </w:pPr>
          </w:p>
        </w:tc>
      </w:tr>
      <w:tr w14:paraId="21D0A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tcPr>
          <w:p w14:paraId="5EB19040">
            <w:pPr>
              <w:spacing w:line="360" w:lineRule="auto"/>
              <w:rPr>
                <w:rFonts w:hint="eastAsia" w:ascii="宋体" w:hAnsi="宋体" w:eastAsia="宋体" w:cs="宋体"/>
                <w:sz w:val="24"/>
                <w:szCs w:val="24"/>
              </w:rPr>
            </w:pPr>
          </w:p>
        </w:tc>
        <w:tc>
          <w:tcPr>
            <w:tcW w:w="1224" w:type="dxa"/>
          </w:tcPr>
          <w:p w14:paraId="5193C238">
            <w:pPr>
              <w:spacing w:line="360" w:lineRule="auto"/>
              <w:rPr>
                <w:rFonts w:hint="eastAsia" w:ascii="宋体" w:hAnsi="宋体" w:eastAsia="宋体" w:cs="宋体"/>
                <w:sz w:val="24"/>
                <w:szCs w:val="24"/>
              </w:rPr>
            </w:pPr>
          </w:p>
        </w:tc>
        <w:tc>
          <w:tcPr>
            <w:tcW w:w="1090" w:type="dxa"/>
          </w:tcPr>
          <w:p w14:paraId="77D41F60">
            <w:pPr>
              <w:spacing w:line="360" w:lineRule="auto"/>
              <w:rPr>
                <w:rFonts w:hint="eastAsia" w:ascii="宋体" w:hAnsi="宋体" w:eastAsia="宋体" w:cs="宋体"/>
                <w:sz w:val="24"/>
                <w:szCs w:val="24"/>
              </w:rPr>
            </w:pPr>
          </w:p>
        </w:tc>
        <w:tc>
          <w:tcPr>
            <w:tcW w:w="664" w:type="dxa"/>
          </w:tcPr>
          <w:p w14:paraId="1C935B96">
            <w:pPr>
              <w:spacing w:line="360" w:lineRule="auto"/>
              <w:rPr>
                <w:rFonts w:hint="eastAsia" w:ascii="宋体" w:hAnsi="宋体" w:eastAsia="宋体" w:cs="宋体"/>
                <w:sz w:val="24"/>
                <w:szCs w:val="24"/>
              </w:rPr>
            </w:pPr>
          </w:p>
        </w:tc>
        <w:tc>
          <w:tcPr>
            <w:tcW w:w="990" w:type="dxa"/>
          </w:tcPr>
          <w:p w14:paraId="477DC5DB">
            <w:pPr>
              <w:spacing w:line="360" w:lineRule="auto"/>
              <w:rPr>
                <w:rFonts w:hint="eastAsia" w:ascii="宋体" w:hAnsi="宋体" w:eastAsia="宋体" w:cs="宋体"/>
                <w:sz w:val="24"/>
                <w:szCs w:val="24"/>
              </w:rPr>
            </w:pPr>
          </w:p>
        </w:tc>
        <w:tc>
          <w:tcPr>
            <w:tcW w:w="1157" w:type="dxa"/>
          </w:tcPr>
          <w:p w14:paraId="623ABCE2">
            <w:pPr>
              <w:spacing w:line="360" w:lineRule="auto"/>
              <w:rPr>
                <w:rFonts w:hint="eastAsia" w:ascii="宋体" w:hAnsi="宋体" w:eastAsia="宋体" w:cs="宋体"/>
                <w:sz w:val="24"/>
                <w:szCs w:val="24"/>
              </w:rPr>
            </w:pPr>
          </w:p>
        </w:tc>
        <w:tc>
          <w:tcPr>
            <w:tcW w:w="1176" w:type="dxa"/>
          </w:tcPr>
          <w:p w14:paraId="1F971205">
            <w:pPr>
              <w:spacing w:line="360" w:lineRule="auto"/>
              <w:rPr>
                <w:rFonts w:hint="eastAsia" w:ascii="宋体" w:hAnsi="宋体" w:eastAsia="宋体" w:cs="宋体"/>
                <w:sz w:val="24"/>
                <w:szCs w:val="24"/>
              </w:rPr>
            </w:pPr>
          </w:p>
        </w:tc>
        <w:tc>
          <w:tcPr>
            <w:tcW w:w="957" w:type="dxa"/>
          </w:tcPr>
          <w:p w14:paraId="5B568363">
            <w:pPr>
              <w:spacing w:line="360" w:lineRule="auto"/>
              <w:rPr>
                <w:rFonts w:hint="eastAsia" w:ascii="宋体" w:hAnsi="宋体" w:eastAsia="宋体" w:cs="宋体"/>
                <w:sz w:val="24"/>
                <w:szCs w:val="24"/>
              </w:rPr>
            </w:pPr>
          </w:p>
        </w:tc>
        <w:tc>
          <w:tcPr>
            <w:tcW w:w="685" w:type="dxa"/>
          </w:tcPr>
          <w:p w14:paraId="6D54F4F7">
            <w:pPr>
              <w:spacing w:line="360" w:lineRule="auto"/>
              <w:rPr>
                <w:rFonts w:hint="eastAsia" w:ascii="宋体" w:hAnsi="宋体" w:eastAsia="宋体" w:cs="宋体"/>
                <w:sz w:val="24"/>
                <w:szCs w:val="24"/>
              </w:rPr>
            </w:pPr>
          </w:p>
        </w:tc>
      </w:tr>
      <w:tr w14:paraId="70B9E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tcPr>
          <w:p w14:paraId="6387F5B5">
            <w:pPr>
              <w:spacing w:line="360" w:lineRule="auto"/>
              <w:rPr>
                <w:rFonts w:hint="eastAsia" w:ascii="宋体" w:hAnsi="宋体" w:eastAsia="宋体" w:cs="宋体"/>
                <w:sz w:val="24"/>
                <w:szCs w:val="24"/>
              </w:rPr>
            </w:pPr>
          </w:p>
        </w:tc>
        <w:tc>
          <w:tcPr>
            <w:tcW w:w="1224" w:type="dxa"/>
          </w:tcPr>
          <w:p w14:paraId="25487350">
            <w:pPr>
              <w:spacing w:line="360" w:lineRule="auto"/>
              <w:rPr>
                <w:rFonts w:hint="eastAsia" w:ascii="宋体" w:hAnsi="宋体" w:eastAsia="宋体" w:cs="宋体"/>
                <w:sz w:val="24"/>
                <w:szCs w:val="24"/>
              </w:rPr>
            </w:pPr>
          </w:p>
        </w:tc>
        <w:tc>
          <w:tcPr>
            <w:tcW w:w="1090" w:type="dxa"/>
          </w:tcPr>
          <w:p w14:paraId="7A07C597">
            <w:pPr>
              <w:spacing w:line="360" w:lineRule="auto"/>
              <w:rPr>
                <w:rFonts w:hint="eastAsia" w:ascii="宋体" w:hAnsi="宋体" w:eastAsia="宋体" w:cs="宋体"/>
                <w:sz w:val="24"/>
                <w:szCs w:val="24"/>
              </w:rPr>
            </w:pPr>
          </w:p>
        </w:tc>
        <w:tc>
          <w:tcPr>
            <w:tcW w:w="664" w:type="dxa"/>
          </w:tcPr>
          <w:p w14:paraId="32140CD8">
            <w:pPr>
              <w:spacing w:line="360" w:lineRule="auto"/>
              <w:rPr>
                <w:rFonts w:hint="eastAsia" w:ascii="宋体" w:hAnsi="宋体" w:eastAsia="宋体" w:cs="宋体"/>
                <w:sz w:val="24"/>
                <w:szCs w:val="24"/>
              </w:rPr>
            </w:pPr>
          </w:p>
        </w:tc>
        <w:tc>
          <w:tcPr>
            <w:tcW w:w="990" w:type="dxa"/>
          </w:tcPr>
          <w:p w14:paraId="504973E5">
            <w:pPr>
              <w:spacing w:line="360" w:lineRule="auto"/>
              <w:rPr>
                <w:rFonts w:hint="eastAsia" w:ascii="宋体" w:hAnsi="宋体" w:eastAsia="宋体" w:cs="宋体"/>
                <w:sz w:val="24"/>
                <w:szCs w:val="24"/>
              </w:rPr>
            </w:pPr>
          </w:p>
        </w:tc>
        <w:tc>
          <w:tcPr>
            <w:tcW w:w="1157" w:type="dxa"/>
          </w:tcPr>
          <w:p w14:paraId="76AE93C5">
            <w:pPr>
              <w:spacing w:line="360" w:lineRule="auto"/>
              <w:rPr>
                <w:rFonts w:hint="eastAsia" w:ascii="宋体" w:hAnsi="宋体" w:eastAsia="宋体" w:cs="宋体"/>
                <w:sz w:val="24"/>
                <w:szCs w:val="24"/>
              </w:rPr>
            </w:pPr>
          </w:p>
        </w:tc>
        <w:tc>
          <w:tcPr>
            <w:tcW w:w="1176" w:type="dxa"/>
          </w:tcPr>
          <w:p w14:paraId="55EA16CD">
            <w:pPr>
              <w:spacing w:line="360" w:lineRule="auto"/>
              <w:rPr>
                <w:rFonts w:hint="eastAsia" w:ascii="宋体" w:hAnsi="宋体" w:eastAsia="宋体" w:cs="宋体"/>
                <w:sz w:val="24"/>
                <w:szCs w:val="24"/>
              </w:rPr>
            </w:pPr>
          </w:p>
        </w:tc>
        <w:tc>
          <w:tcPr>
            <w:tcW w:w="957" w:type="dxa"/>
          </w:tcPr>
          <w:p w14:paraId="498DB264">
            <w:pPr>
              <w:spacing w:line="360" w:lineRule="auto"/>
              <w:rPr>
                <w:rFonts w:hint="eastAsia" w:ascii="宋体" w:hAnsi="宋体" w:eastAsia="宋体" w:cs="宋体"/>
                <w:sz w:val="24"/>
                <w:szCs w:val="24"/>
              </w:rPr>
            </w:pPr>
          </w:p>
        </w:tc>
        <w:tc>
          <w:tcPr>
            <w:tcW w:w="685" w:type="dxa"/>
          </w:tcPr>
          <w:p w14:paraId="23E3E50F">
            <w:pPr>
              <w:spacing w:line="360" w:lineRule="auto"/>
              <w:rPr>
                <w:rFonts w:hint="eastAsia" w:ascii="宋体" w:hAnsi="宋体" w:eastAsia="宋体" w:cs="宋体"/>
                <w:sz w:val="24"/>
                <w:szCs w:val="24"/>
              </w:rPr>
            </w:pPr>
          </w:p>
        </w:tc>
      </w:tr>
      <w:tr w14:paraId="736AD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tcPr>
          <w:p w14:paraId="023D4B18">
            <w:pPr>
              <w:spacing w:line="360" w:lineRule="auto"/>
              <w:rPr>
                <w:rFonts w:hint="eastAsia" w:ascii="宋体" w:hAnsi="宋体" w:eastAsia="宋体" w:cs="宋体"/>
                <w:sz w:val="24"/>
                <w:szCs w:val="24"/>
              </w:rPr>
            </w:pPr>
          </w:p>
        </w:tc>
        <w:tc>
          <w:tcPr>
            <w:tcW w:w="1224" w:type="dxa"/>
          </w:tcPr>
          <w:p w14:paraId="3315DDC4">
            <w:pPr>
              <w:spacing w:line="360" w:lineRule="auto"/>
              <w:rPr>
                <w:rFonts w:hint="eastAsia" w:ascii="宋体" w:hAnsi="宋体" w:eastAsia="宋体" w:cs="宋体"/>
                <w:sz w:val="24"/>
                <w:szCs w:val="24"/>
              </w:rPr>
            </w:pPr>
          </w:p>
        </w:tc>
        <w:tc>
          <w:tcPr>
            <w:tcW w:w="1090" w:type="dxa"/>
          </w:tcPr>
          <w:p w14:paraId="44327119">
            <w:pPr>
              <w:spacing w:line="360" w:lineRule="auto"/>
              <w:rPr>
                <w:rFonts w:hint="eastAsia" w:ascii="宋体" w:hAnsi="宋体" w:eastAsia="宋体" w:cs="宋体"/>
                <w:sz w:val="24"/>
                <w:szCs w:val="24"/>
              </w:rPr>
            </w:pPr>
          </w:p>
        </w:tc>
        <w:tc>
          <w:tcPr>
            <w:tcW w:w="664" w:type="dxa"/>
          </w:tcPr>
          <w:p w14:paraId="6B3F1D71">
            <w:pPr>
              <w:spacing w:line="360" w:lineRule="auto"/>
              <w:rPr>
                <w:rFonts w:hint="eastAsia" w:ascii="宋体" w:hAnsi="宋体" w:eastAsia="宋体" w:cs="宋体"/>
                <w:sz w:val="24"/>
                <w:szCs w:val="24"/>
              </w:rPr>
            </w:pPr>
          </w:p>
        </w:tc>
        <w:tc>
          <w:tcPr>
            <w:tcW w:w="990" w:type="dxa"/>
          </w:tcPr>
          <w:p w14:paraId="71168A19">
            <w:pPr>
              <w:spacing w:line="360" w:lineRule="auto"/>
              <w:rPr>
                <w:rFonts w:hint="eastAsia" w:ascii="宋体" w:hAnsi="宋体" w:eastAsia="宋体" w:cs="宋体"/>
                <w:sz w:val="24"/>
                <w:szCs w:val="24"/>
              </w:rPr>
            </w:pPr>
          </w:p>
        </w:tc>
        <w:tc>
          <w:tcPr>
            <w:tcW w:w="1157" w:type="dxa"/>
          </w:tcPr>
          <w:p w14:paraId="31136782">
            <w:pPr>
              <w:spacing w:line="360" w:lineRule="auto"/>
              <w:rPr>
                <w:rFonts w:hint="eastAsia" w:ascii="宋体" w:hAnsi="宋体" w:eastAsia="宋体" w:cs="宋体"/>
                <w:sz w:val="24"/>
                <w:szCs w:val="24"/>
              </w:rPr>
            </w:pPr>
          </w:p>
        </w:tc>
        <w:tc>
          <w:tcPr>
            <w:tcW w:w="1176" w:type="dxa"/>
          </w:tcPr>
          <w:p w14:paraId="7C553302">
            <w:pPr>
              <w:spacing w:line="360" w:lineRule="auto"/>
              <w:rPr>
                <w:rFonts w:hint="eastAsia" w:ascii="宋体" w:hAnsi="宋体" w:eastAsia="宋体" w:cs="宋体"/>
                <w:sz w:val="24"/>
                <w:szCs w:val="24"/>
              </w:rPr>
            </w:pPr>
          </w:p>
        </w:tc>
        <w:tc>
          <w:tcPr>
            <w:tcW w:w="957" w:type="dxa"/>
          </w:tcPr>
          <w:p w14:paraId="50484DE2">
            <w:pPr>
              <w:spacing w:line="360" w:lineRule="auto"/>
              <w:rPr>
                <w:rFonts w:hint="eastAsia" w:ascii="宋体" w:hAnsi="宋体" w:eastAsia="宋体" w:cs="宋体"/>
                <w:sz w:val="24"/>
                <w:szCs w:val="24"/>
              </w:rPr>
            </w:pPr>
          </w:p>
        </w:tc>
        <w:tc>
          <w:tcPr>
            <w:tcW w:w="685" w:type="dxa"/>
          </w:tcPr>
          <w:p w14:paraId="3B72085B">
            <w:pPr>
              <w:spacing w:line="360" w:lineRule="auto"/>
              <w:rPr>
                <w:rFonts w:hint="eastAsia" w:ascii="宋体" w:hAnsi="宋体" w:eastAsia="宋体" w:cs="宋体"/>
                <w:sz w:val="24"/>
                <w:szCs w:val="24"/>
              </w:rPr>
            </w:pPr>
          </w:p>
        </w:tc>
      </w:tr>
      <w:tr w14:paraId="3D69D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tcPr>
          <w:p w14:paraId="70A9A014">
            <w:pPr>
              <w:spacing w:line="360" w:lineRule="auto"/>
              <w:rPr>
                <w:rFonts w:hint="eastAsia" w:ascii="宋体" w:hAnsi="宋体" w:eastAsia="宋体" w:cs="宋体"/>
                <w:sz w:val="24"/>
                <w:szCs w:val="24"/>
              </w:rPr>
            </w:pPr>
          </w:p>
        </w:tc>
        <w:tc>
          <w:tcPr>
            <w:tcW w:w="1224" w:type="dxa"/>
          </w:tcPr>
          <w:p w14:paraId="7F5F4B20">
            <w:pPr>
              <w:spacing w:line="360" w:lineRule="auto"/>
              <w:rPr>
                <w:rFonts w:hint="eastAsia" w:ascii="宋体" w:hAnsi="宋体" w:eastAsia="宋体" w:cs="宋体"/>
                <w:sz w:val="24"/>
                <w:szCs w:val="24"/>
              </w:rPr>
            </w:pPr>
          </w:p>
        </w:tc>
        <w:tc>
          <w:tcPr>
            <w:tcW w:w="1090" w:type="dxa"/>
          </w:tcPr>
          <w:p w14:paraId="12DFBD5F">
            <w:pPr>
              <w:spacing w:line="360" w:lineRule="auto"/>
              <w:rPr>
                <w:rFonts w:hint="eastAsia" w:ascii="宋体" w:hAnsi="宋体" w:eastAsia="宋体" w:cs="宋体"/>
                <w:sz w:val="24"/>
                <w:szCs w:val="24"/>
              </w:rPr>
            </w:pPr>
          </w:p>
        </w:tc>
        <w:tc>
          <w:tcPr>
            <w:tcW w:w="664" w:type="dxa"/>
          </w:tcPr>
          <w:p w14:paraId="21553767">
            <w:pPr>
              <w:spacing w:line="360" w:lineRule="auto"/>
              <w:rPr>
                <w:rFonts w:hint="eastAsia" w:ascii="宋体" w:hAnsi="宋体" w:eastAsia="宋体" w:cs="宋体"/>
                <w:sz w:val="24"/>
                <w:szCs w:val="24"/>
              </w:rPr>
            </w:pPr>
          </w:p>
        </w:tc>
        <w:tc>
          <w:tcPr>
            <w:tcW w:w="990" w:type="dxa"/>
          </w:tcPr>
          <w:p w14:paraId="1F65BD8C">
            <w:pPr>
              <w:spacing w:line="360" w:lineRule="auto"/>
              <w:rPr>
                <w:rFonts w:hint="eastAsia" w:ascii="宋体" w:hAnsi="宋体" w:eastAsia="宋体" w:cs="宋体"/>
                <w:sz w:val="24"/>
                <w:szCs w:val="24"/>
              </w:rPr>
            </w:pPr>
          </w:p>
        </w:tc>
        <w:tc>
          <w:tcPr>
            <w:tcW w:w="1157" w:type="dxa"/>
          </w:tcPr>
          <w:p w14:paraId="13214515">
            <w:pPr>
              <w:spacing w:line="360" w:lineRule="auto"/>
              <w:rPr>
                <w:rFonts w:hint="eastAsia" w:ascii="宋体" w:hAnsi="宋体" w:eastAsia="宋体" w:cs="宋体"/>
                <w:sz w:val="24"/>
                <w:szCs w:val="24"/>
              </w:rPr>
            </w:pPr>
          </w:p>
        </w:tc>
        <w:tc>
          <w:tcPr>
            <w:tcW w:w="1176" w:type="dxa"/>
          </w:tcPr>
          <w:p w14:paraId="1CF143FA">
            <w:pPr>
              <w:spacing w:line="360" w:lineRule="auto"/>
              <w:rPr>
                <w:rFonts w:hint="eastAsia" w:ascii="宋体" w:hAnsi="宋体" w:eastAsia="宋体" w:cs="宋体"/>
                <w:sz w:val="24"/>
                <w:szCs w:val="24"/>
              </w:rPr>
            </w:pPr>
          </w:p>
        </w:tc>
        <w:tc>
          <w:tcPr>
            <w:tcW w:w="957" w:type="dxa"/>
          </w:tcPr>
          <w:p w14:paraId="5F25BDD1">
            <w:pPr>
              <w:spacing w:line="360" w:lineRule="auto"/>
              <w:rPr>
                <w:rFonts w:hint="eastAsia" w:ascii="宋体" w:hAnsi="宋体" w:eastAsia="宋体" w:cs="宋体"/>
                <w:sz w:val="24"/>
                <w:szCs w:val="24"/>
              </w:rPr>
            </w:pPr>
          </w:p>
        </w:tc>
        <w:tc>
          <w:tcPr>
            <w:tcW w:w="685" w:type="dxa"/>
          </w:tcPr>
          <w:p w14:paraId="1C41F8E2">
            <w:pPr>
              <w:spacing w:line="360" w:lineRule="auto"/>
              <w:rPr>
                <w:rFonts w:hint="eastAsia" w:ascii="宋体" w:hAnsi="宋体" w:eastAsia="宋体" w:cs="宋体"/>
                <w:sz w:val="24"/>
                <w:szCs w:val="24"/>
              </w:rPr>
            </w:pPr>
          </w:p>
        </w:tc>
      </w:tr>
      <w:tr w14:paraId="3A5FC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tcPr>
          <w:p w14:paraId="5A1E7CFF">
            <w:pPr>
              <w:spacing w:line="360" w:lineRule="auto"/>
              <w:rPr>
                <w:rFonts w:hint="eastAsia" w:ascii="宋体" w:hAnsi="宋体" w:eastAsia="宋体" w:cs="宋体"/>
                <w:sz w:val="24"/>
                <w:szCs w:val="24"/>
              </w:rPr>
            </w:pPr>
          </w:p>
        </w:tc>
        <w:tc>
          <w:tcPr>
            <w:tcW w:w="1224" w:type="dxa"/>
          </w:tcPr>
          <w:p w14:paraId="4E2DED84">
            <w:pPr>
              <w:spacing w:line="360" w:lineRule="auto"/>
              <w:rPr>
                <w:rFonts w:hint="eastAsia" w:ascii="宋体" w:hAnsi="宋体" w:eastAsia="宋体" w:cs="宋体"/>
                <w:sz w:val="24"/>
                <w:szCs w:val="24"/>
              </w:rPr>
            </w:pPr>
          </w:p>
        </w:tc>
        <w:tc>
          <w:tcPr>
            <w:tcW w:w="1090" w:type="dxa"/>
          </w:tcPr>
          <w:p w14:paraId="25F41508">
            <w:pPr>
              <w:spacing w:line="360" w:lineRule="auto"/>
              <w:rPr>
                <w:rFonts w:hint="eastAsia" w:ascii="宋体" w:hAnsi="宋体" w:eastAsia="宋体" w:cs="宋体"/>
                <w:sz w:val="24"/>
                <w:szCs w:val="24"/>
              </w:rPr>
            </w:pPr>
          </w:p>
        </w:tc>
        <w:tc>
          <w:tcPr>
            <w:tcW w:w="664" w:type="dxa"/>
          </w:tcPr>
          <w:p w14:paraId="785D318E">
            <w:pPr>
              <w:spacing w:line="360" w:lineRule="auto"/>
              <w:rPr>
                <w:rFonts w:hint="eastAsia" w:ascii="宋体" w:hAnsi="宋体" w:eastAsia="宋体" w:cs="宋体"/>
                <w:sz w:val="24"/>
                <w:szCs w:val="24"/>
              </w:rPr>
            </w:pPr>
          </w:p>
        </w:tc>
        <w:tc>
          <w:tcPr>
            <w:tcW w:w="990" w:type="dxa"/>
          </w:tcPr>
          <w:p w14:paraId="1C5208A7">
            <w:pPr>
              <w:spacing w:line="360" w:lineRule="auto"/>
              <w:rPr>
                <w:rFonts w:hint="eastAsia" w:ascii="宋体" w:hAnsi="宋体" w:eastAsia="宋体" w:cs="宋体"/>
                <w:sz w:val="24"/>
                <w:szCs w:val="24"/>
              </w:rPr>
            </w:pPr>
          </w:p>
        </w:tc>
        <w:tc>
          <w:tcPr>
            <w:tcW w:w="1157" w:type="dxa"/>
          </w:tcPr>
          <w:p w14:paraId="3325968D">
            <w:pPr>
              <w:spacing w:line="360" w:lineRule="auto"/>
              <w:rPr>
                <w:rFonts w:hint="eastAsia" w:ascii="宋体" w:hAnsi="宋体" w:eastAsia="宋体" w:cs="宋体"/>
                <w:sz w:val="24"/>
                <w:szCs w:val="24"/>
              </w:rPr>
            </w:pPr>
          </w:p>
        </w:tc>
        <w:tc>
          <w:tcPr>
            <w:tcW w:w="1176" w:type="dxa"/>
          </w:tcPr>
          <w:p w14:paraId="027FF63B">
            <w:pPr>
              <w:spacing w:line="360" w:lineRule="auto"/>
              <w:rPr>
                <w:rFonts w:hint="eastAsia" w:ascii="宋体" w:hAnsi="宋体" w:eastAsia="宋体" w:cs="宋体"/>
                <w:sz w:val="24"/>
                <w:szCs w:val="24"/>
              </w:rPr>
            </w:pPr>
          </w:p>
        </w:tc>
        <w:tc>
          <w:tcPr>
            <w:tcW w:w="957" w:type="dxa"/>
          </w:tcPr>
          <w:p w14:paraId="248846EB">
            <w:pPr>
              <w:spacing w:line="360" w:lineRule="auto"/>
              <w:rPr>
                <w:rFonts w:hint="eastAsia" w:ascii="宋体" w:hAnsi="宋体" w:eastAsia="宋体" w:cs="宋体"/>
                <w:sz w:val="24"/>
                <w:szCs w:val="24"/>
              </w:rPr>
            </w:pPr>
          </w:p>
        </w:tc>
        <w:tc>
          <w:tcPr>
            <w:tcW w:w="685" w:type="dxa"/>
          </w:tcPr>
          <w:p w14:paraId="250FC274">
            <w:pPr>
              <w:spacing w:line="360" w:lineRule="auto"/>
              <w:rPr>
                <w:rFonts w:hint="eastAsia" w:ascii="宋体" w:hAnsi="宋体" w:eastAsia="宋体" w:cs="宋体"/>
                <w:sz w:val="24"/>
                <w:szCs w:val="24"/>
              </w:rPr>
            </w:pPr>
          </w:p>
        </w:tc>
      </w:tr>
      <w:tr w14:paraId="0AD4A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tcPr>
          <w:p w14:paraId="10D9F741">
            <w:pPr>
              <w:spacing w:line="360" w:lineRule="auto"/>
              <w:rPr>
                <w:rFonts w:hint="eastAsia" w:ascii="宋体" w:hAnsi="宋体" w:eastAsia="宋体" w:cs="宋体"/>
                <w:sz w:val="24"/>
                <w:szCs w:val="24"/>
              </w:rPr>
            </w:pPr>
          </w:p>
        </w:tc>
        <w:tc>
          <w:tcPr>
            <w:tcW w:w="1224" w:type="dxa"/>
          </w:tcPr>
          <w:p w14:paraId="57AE6993">
            <w:pPr>
              <w:spacing w:line="360" w:lineRule="auto"/>
              <w:rPr>
                <w:rFonts w:hint="eastAsia" w:ascii="宋体" w:hAnsi="宋体" w:eastAsia="宋体" w:cs="宋体"/>
                <w:sz w:val="24"/>
                <w:szCs w:val="24"/>
              </w:rPr>
            </w:pPr>
          </w:p>
        </w:tc>
        <w:tc>
          <w:tcPr>
            <w:tcW w:w="1090" w:type="dxa"/>
          </w:tcPr>
          <w:p w14:paraId="6F7A863A">
            <w:pPr>
              <w:spacing w:line="360" w:lineRule="auto"/>
              <w:rPr>
                <w:rFonts w:hint="eastAsia" w:ascii="宋体" w:hAnsi="宋体" w:eastAsia="宋体" w:cs="宋体"/>
                <w:sz w:val="24"/>
                <w:szCs w:val="24"/>
              </w:rPr>
            </w:pPr>
          </w:p>
        </w:tc>
        <w:tc>
          <w:tcPr>
            <w:tcW w:w="664" w:type="dxa"/>
          </w:tcPr>
          <w:p w14:paraId="02379721">
            <w:pPr>
              <w:spacing w:line="360" w:lineRule="auto"/>
              <w:rPr>
                <w:rFonts w:hint="eastAsia" w:ascii="宋体" w:hAnsi="宋体" w:eastAsia="宋体" w:cs="宋体"/>
                <w:sz w:val="24"/>
                <w:szCs w:val="24"/>
              </w:rPr>
            </w:pPr>
          </w:p>
        </w:tc>
        <w:tc>
          <w:tcPr>
            <w:tcW w:w="990" w:type="dxa"/>
          </w:tcPr>
          <w:p w14:paraId="791C3508">
            <w:pPr>
              <w:spacing w:line="360" w:lineRule="auto"/>
              <w:rPr>
                <w:rFonts w:hint="eastAsia" w:ascii="宋体" w:hAnsi="宋体" w:eastAsia="宋体" w:cs="宋体"/>
                <w:sz w:val="24"/>
                <w:szCs w:val="24"/>
              </w:rPr>
            </w:pPr>
          </w:p>
        </w:tc>
        <w:tc>
          <w:tcPr>
            <w:tcW w:w="1157" w:type="dxa"/>
          </w:tcPr>
          <w:p w14:paraId="2CD6F67E">
            <w:pPr>
              <w:spacing w:line="360" w:lineRule="auto"/>
              <w:rPr>
                <w:rFonts w:hint="eastAsia" w:ascii="宋体" w:hAnsi="宋体" w:eastAsia="宋体" w:cs="宋体"/>
                <w:sz w:val="24"/>
                <w:szCs w:val="24"/>
              </w:rPr>
            </w:pPr>
          </w:p>
        </w:tc>
        <w:tc>
          <w:tcPr>
            <w:tcW w:w="1176" w:type="dxa"/>
          </w:tcPr>
          <w:p w14:paraId="169DD5D8">
            <w:pPr>
              <w:spacing w:line="360" w:lineRule="auto"/>
              <w:rPr>
                <w:rFonts w:hint="eastAsia" w:ascii="宋体" w:hAnsi="宋体" w:eastAsia="宋体" w:cs="宋体"/>
                <w:sz w:val="24"/>
                <w:szCs w:val="24"/>
              </w:rPr>
            </w:pPr>
          </w:p>
        </w:tc>
        <w:tc>
          <w:tcPr>
            <w:tcW w:w="957" w:type="dxa"/>
          </w:tcPr>
          <w:p w14:paraId="76F156B5">
            <w:pPr>
              <w:spacing w:line="360" w:lineRule="auto"/>
              <w:rPr>
                <w:rFonts w:hint="eastAsia" w:ascii="宋体" w:hAnsi="宋体" w:eastAsia="宋体" w:cs="宋体"/>
                <w:sz w:val="24"/>
                <w:szCs w:val="24"/>
              </w:rPr>
            </w:pPr>
          </w:p>
        </w:tc>
        <w:tc>
          <w:tcPr>
            <w:tcW w:w="685" w:type="dxa"/>
          </w:tcPr>
          <w:p w14:paraId="2D38F11F">
            <w:pPr>
              <w:spacing w:line="360" w:lineRule="auto"/>
              <w:rPr>
                <w:rFonts w:hint="eastAsia" w:ascii="宋体" w:hAnsi="宋体" w:eastAsia="宋体" w:cs="宋体"/>
                <w:sz w:val="24"/>
                <w:szCs w:val="24"/>
              </w:rPr>
            </w:pPr>
          </w:p>
        </w:tc>
      </w:tr>
      <w:tr w14:paraId="16300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tcPr>
          <w:p w14:paraId="05EA13AF">
            <w:pPr>
              <w:spacing w:line="360" w:lineRule="auto"/>
              <w:rPr>
                <w:rFonts w:hint="eastAsia" w:ascii="宋体" w:hAnsi="宋体" w:eastAsia="宋体" w:cs="宋体"/>
                <w:sz w:val="24"/>
                <w:szCs w:val="24"/>
              </w:rPr>
            </w:pPr>
          </w:p>
        </w:tc>
        <w:tc>
          <w:tcPr>
            <w:tcW w:w="1224" w:type="dxa"/>
          </w:tcPr>
          <w:p w14:paraId="267FD461">
            <w:pPr>
              <w:spacing w:line="360" w:lineRule="auto"/>
              <w:rPr>
                <w:rFonts w:hint="eastAsia" w:ascii="宋体" w:hAnsi="宋体" w:eastAsia="宋体" w:cs="宋体"/>
                <w:sz w:val="24"/>
                <w:szCs w:val="24"/>
              </w:rPr>
            </w:pPr>
          </w:p>
        </w:tc>
        <w:tc>
          <w:tcPr>
            <w:tcW w:w="1090" w:type="dxa"/>
          </w:tcPr>
          <w:p w14:paraId="6A2F79A8">
            <w:pPr>
              <w:spacing w:line="360" w:lineRule="auto"/>
              <w:rPr>
                <w:rFonts w:hint="eastAsia" w:ascii="宋体" w:hAnsi="宋体" w:eastAsia="宋体" w:cs="宋体"/>
                <w:sz w:val="24"/>
                <w:szCs w:val="24"/>
              </w:rPr>
            </w:pPr>
          </w:p>
        </w:tc>
        <w:tc>
          <w:tcPr>
            <w:tcW w:w="664" w:type="dxa"/>
          </w:tcPr>
          <w:p w14:paraId="33A18733">
            <w:pPr>
              <w:spacing w:line="360" w:lineRule="auto"/>
              <w:rPr>
                <w:rFonts w:hint="eastAsia" w:ascii="宋体" w:hAnsi="宋体" w:eastAsia="宋体" w:cs="宋体"/>
                <w:sz w:val="24"/>
                <w:szCs w:val="24"/>
              </w:rPr>
            </w:pPr>
          </w:p>
        </w:tc>
        <w:tc>
          <w:tcPr>
            <w:tcW w:w="990" w:type="dxa"/>
          </w:tcPr>
          <w:p w14:paraId="4EAB68B0">
            <w:pPr>
              <w:spacing w:line="360" w:lineRule="auto"/>
              <w:rPr>
                <w:rFonts w:hint="eastAsia" w:ascii="宋体" w:hAnsi="宋体" w:eastAsia="宋体" w:cs="宋体"/>
                <w:sz w:val="24"/>
                <w:szCs w:val="24"/>
              </w:rPr>
            </w:pPr>
          </w:p>
        </w:tc>
        <w:tc>
          <w:tcPr>
            <w:tcW w:w="1157" w:type="dxa"/>
          </w:tcPr>
          <w:p w14:paraId="56B9F18F">
            <w:pPr>
              <w:spacing w:line="360" w:lineRule="auto"/>
              <w:rPr>
                <w:rFonts w:hint="eastAsia" w:ascii="宋体" w:hAnsi="宋体" w:eastAsia="宋体" w:cs="宋体"/>
                <w:sz w:val="24"/>
                <w:szCs w:val="24"/>
              </w:rPr>
            </w:pPr>
          </w:p>
        </w:tc>
        <w:tc>
          <w:tcPr>
            <w:tcW w:w="1176" w:type="dxa"/>
          </w:tcPr>
          <w:p w14:paraId="75817047">
            <w:pPr>
              <w:spacing w:line="360" w:lineRule="auto"/>
              <w:rPr>
                <w:rFonts w:hint="eastAsia" w:ascii="宋体" w:hAnsi="宋体" w:eastAsia="宋体" w:cs="宋体"/>
                <w:sz w:val="24"/>
                <w:szCs w:val="24"/>
              </w:rPr>
            </w:pPr>
          </w:p>
        </w:tc>
        <w:tc>
          <w:tcPr>
            <w:tcW w:w="957" w:type="dxa"/>
          </w:tcPr>
          <w:p w14:paraId="213DE60F">
            <w:pPr>
              <w:spacing w:line="360" w:lineRule="auto"/>
              <w:rPr>
                <w:rFonts w:hint="eastAsia" w:ascii="宋体" w:hAnsi="宋体" w:eastAsia="宋体" w:cs="宋体"/>
                <w:sz w:val="24"/>
                <w:szCs w:val="24"/>
              </w:rPr>
            </w:pPr>
          </w:p>
        </w:tc>
        <w:tc>
          <w:tcPr>
            <w:tcW w:w="685" w:type="dxa"/>
          </w:tcPr>
          <w:p w14:paraId="0E082424">
            <w:pPr>
              <w:spacing w:line="360" w:lineRule="auto"/>
              <w:rPr>
                <w:rFonts w:hint="eastAsia" w:ascii="宋体" w:hAnsi="宋体" w:eastAsia="宋体" w:cs="宋体"/>
                <w:sz w:val="24"/>
                <w:szCs w:val="24"/>
              </w:rPr>
            </w:pPr>
          </w:p>
        </w:tc>
      </w:tr>
      <w:tr w14:paraId="0EF2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tcPr>
          <w:p w14:paraId="26671C38">
            <w:pPr>
              <w:spacing w:line="360" w:lineRule="auto"/>
              <w:rPr>
                <w:rFonts w:hint="eastAsia" w:ascii="宋体" w:hAnsi="宋体" w:eastAsia="宋体" w:cs="宋体"/>
                <w:sz w:val="24"/>
                <w:szCs w:val="24"/>
              </w:rPr>
            </w:pPr>
          </w:p>
        </w:tc>
        <w:tc>
          <w:tcPr>
            <w:tcW w:w="1224" w:type="dxa"/>
          </w:tcPr>
          <w:p w14:paraId="5EDEFEB9">
            <w:pPr>
              <w:spacing w:line="360" w:lineRule="auto"/>
              <w:rPr>
                <w:rFonts w:hint="eastAsia" w:ascii="宋体" w:hAnsi="宋体" w:eastAsia="宋体" w:cs="宋体"/>
                <w:sz w:val="24"/>
                <w:szCs w:val="24"/>
              </w:rPr>
            </w:pPr>
          </w:p>
        </w:tc>
        <w:tc>
          <w:tcPr>
            <w:tcW w:w="1090" w:type="dxa"/>
          </w:tcPr>
          <w:p w14:paraId="67A0DC7C">
            <w:pPr>
              <w:spacing w:line="360" w:lineRule="auto"/>
              <w:rPr>
                <w:rFonts w:hint="eastAsia" w:ascii="宋体" w:hAnsi="宋体" w:eastAsia="宋体" w:cs="宋体"/>
                <w:sz w:val="24"/>
                <w:szCs w:val="24"/>
              </w:rPr>
            </w:pPr>
          </w:p>
        </w:tc>
        <w:tc>
          <w:tcPr>
            <w:tcW w:w="664" w:type="dxa"/>
          </w:tcPr>
          <w:p w14:paraId="594F7779">
            <w:pPr>
              <w:spacing w:line="360" w:lineRule="auto"/>
              <w:rPr>
                <w:rFonts w:hint="eastAsia" w:ascii="宋体" w:hAnsi="宋体" w:eastAsia="宋体" w:cs="宋体"/>
                <w:sz w:val="24"/>
                <w:szCs w:val="24"/>
              </w:rPr>
            </w:pPr>
          </w:p>
        </w:tc>
        <w:tc>
          <w:tcPr>
            <w:tcW w:w="990" w:type="dxa"/>
          </w:tcPr>
          <w:p w14:paraId="5860A630">
            <w:pPr>
              <w:spacing w:line="360" w:lineRule="auto"/>
              <w:rPr>
                <w:rFonts w:hint="eastAsia" w:ascii="宋体" w:hAnsi="宋体" w:eastAsia="宋体" w:cs="宋体"/>
                <w:sz w:val="24"/>
                <w:szCs w:val="24"/>
              </w:rPr>
            </w:pPr>
          </w:p>
        </w:tc>
        <w:tc>
          <w:tcPr>
            <w:tcW w:w="1157" w:type="dxa"/>
          </w:tcPr>
          <w:p w14:paraId="7F58AB00">
            <w:pPr>
              <w:spacing w:line="360" w:lineRule="auto"/>
              <w:rPr>
                <w:rFonts w:hint="eastAsia" w:ascii="宋体" w:hAnsi="宋体" w:eastAsia="宋体" w:cs="宋体"/>
                <w:sz w:val="24"/>
                <w:szCs w:val="24"/>
              </w:rPr>
            </w:pPr>
          </w:p>
        </w:tc>
        <w:tc>
          <w:tcPr>
            <w:tcW w:w="1176" w:type="dxa"/>
          </w:tcPr>
          <w:p w14:paraId="14E175CC">
            <w:pPr>
              <w:spacing w:line="360" w:lineRule="auto"/>
              <w:rPr>
                <w:rFonts w:hint="eastAsia" w:ascii="宋体" w:hAnsi="宋体" w:eastAsia="宋体" w:cs="宋体"/>
                <w:sz w:val="24"/>
                <w:szCs w:val="24"/>
              </w:rPr>
            </w:pPr>
          </w:p>
        </w:tc>
        <w:tc>
          <w:tcPr>
            <w:tcW w:w="957" w:type="dxa"/>
          </w:tcPr>
          <w:p w14:paraId="0BE42068">
            <w:pPr>
              <w:spacing w:line="360" w:lineRule="auto"/>
              <w:rPr>
                <w:rFonts w:hint="eastAsia" w:ascii="宋体" w:hAnsi="宋体" w:eastAsia="宋体" w:cs="宋体"/>
                <w:sz w:val="24"/>
                <w:szCs w:val="24"/>
              </w:rPr>
            </w:pPr>
          </w:p>
        </w:tc>
        <w:tc>
          <w:tcPr>
            <w:tcW w:w="685" w:type="dxa"/>
          </w:tcPr>
          <w:p w14:paraId="4FE977B7">
            <w:pPr>
              <w:spacing w:line="360" w:lineRule="auto"/>
              <w:rPr>
                <w:rFonts w:hint="eastAsia" w:ascii="宋体" w:hAnsi="宋体" w:eastAsia="宋体" w:cs="宋体"/>
                <w:sz w:val="24"/>
                <w:szCs w:val="24"/>
              </w:rPr>
            </w:pPr>
          </w:p>
        </w:tc>
      </w:tr>
      <w:tr w14:paraId="41AC8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tcPr>
          <w:p w14:paraId="1E0FACF1">
            <w:pPr>
              <w:spacing w:line="360" w:lineRule="auto"/>
              <w:rPr>
                <w:rFonts w:hint="eastAsia" w:ascii="宋体" w:hAnsi="宋体" w:eastAsia="宋体" w:cs="宋体"/>
                <w:sz w:val="24"/>
                <w:szCs w:val="24"/>
              </w:rPr>
            </w:pPr>
          </w:p>
        </w:tc>
        <w:tc>
          <w:tcPr>
            <w:tcW w:w="1224" w:type="dxa"/>
          </w:tcPr>
          <w:p w14:paraId="7B61E87D">
            <w:pPr>
              <w:spacing w:line="360" w:lineRule="auto"/>
              <w:rPr>
                <w:rFonts w:hint="eastAsia" w:ascii="宋体" w:hAnsi="宋体" w:eastAsia="宋体" w:cs="宋体"/>
                <w:sz w:val="24"/>
                <w:szCs w:val="24"/>
              </w:rPr>
            </w:pPr>
          </w:p>
        </w:tc>
        <w:tc>
          <w:tcPr>
            <w:tcW w:w="1090" w:type="dxa"/>
          </w:tcPr>
          <w:p w14:paraId="1BFBE6DD">
            <w:pPr>
              <w:spacing w:line="360" w:lineRule="auto"/>
              <w:rPr>
                <w:rFonts w:hint="eastAsia" w:ascii="宋体" w:hAnsi="宋体" w:eastAsia="宋体" w:cs="宋体"/>
                <w:sz w:val="24"/>
                <w:szCs w:val="24"/>
              </w:rPr>
            </w:pPr>
          </w:p>
        </w:tc>
        <w:tc>
          <w:tcPr>
            <w:tcW w:w="664" w:type="dxa"/>
          </w:tcPr>
          <w:p w14:paraId="71ABCC0C">
            <w:pPr>
              <w:spacing w:line="360" w:lineRule="auto"/>
              <w:rPr>
                <w:rFonts w:hint="eastAsia" w:ascii="宋体" w:hAnsi="宋体" w:eastAsia="宋体" w:cs="宋体"/>
                <w:sz w:val="24"/>
                <w:szCs w:val="24"/>
              </w:rPr>
            </w:pPr>
          </w:p>
        </w:tc>
        <w:tc>
          <w:tcPr>
            <w:tcW w:w="990" w:type="dxa"/>
          </w:tcPr>
          <w:p w14:paraId="24243E43">
            <w:pPr>
              <w:spacing w:line="360" w:lineRule="auto"/>
              <w:rPr>
                <w:rFonts w:hint="eastAsia" w:ascii="宋体" w:hAnsi="宋体" w:eastAsia="宋体" w:cs="宋体"/>
                <w:sz w:val="24"/>
                <w:szCs w:val="24"/>
              </w:rPr>
            </w:pPr>
          </w:p>
        </w:tc>
        <w:tc>
          <w:tcPr>
            <w:tcW w:w="1157" w:type="dxa"/>
          </w:tcPr>
          <w:p w14:paraId="01A4555D">
            <w:pPr>
              <w:spacing w:line="360" w:lineRule="auto"/>
              <w:rPr>
                <w:rFonts w:hint="eastAsia" w:ascii="宋体" w:hAnsi="宋体" w:eastAsia="宋体" w:cs="宋体"/>
                <w:sz w:val="24"/>
                <w:szCs w:val="24"/>
              </w:rPr>
            </w:pPr>
          </w:p>
        </w:tc>
        <w:tc>
          <w:tcPr>
            <w:tcW w:w="1176" w:type="dxa"/>
          </w:tcPr>
          <w:p w14:paraId="695D292B">
            <w:pPr>
              <w:spacing w:line="360" w:lineRule="auto"/>
              <w:rPr>
                <w:rFonts w:hint="eastAsia" w:ascii="宋体" w:hAnsi="宋体" w:eastAsia="宋体" w:cs="宋体"/>
                <w:sz w:val="24"/>
                <w:szCs w:val="24"/>
              </w:rPr>
            </w:pPr>
          </w:p>
        </w:tc>
        <w:tc>
          <w:tcPr>
            <w:tcW w:w="957" w:type="dxa"/>
          </w:tcPr>
          <w:p w14:paraId="37074867">
            <w:pPr>
              <w:spacing w:line="360" w:lineRule="auto"/>
              <w:rPr>
                <w:rFonts w:hint="eastAsia" w:ascii="宋体" w:hAnsi="宋体" w:eastAsia="宋体" w:cs="宋体"/>
                <w:sz w:val="24"/>
                <w:szCs w:val="24"/>
              </w:rPr>
            </w:pPr>
          </w:p>
        </w:tc>
        <w:tc>
          <w:tcPr>
            <w:tcW w:w="685" w:type="dxa"/>
          </w:tcPr>
          <w:p w14:paraId="65655AC6">
            <w:pPr>
              <w:spacing w:line="360" w:lineRule="auto"/>
              <w:rPr>
                <w:rFonts w:hint="eastAsia" w:ascii="宋体" w:hAnsi="宋体" w:eastAsia="宋体" w:cs="宋体"/>
                <w:sz w:val="24"/>
                <w:szCs w:val="24"/>
              </w:rPr>
            </w:pPr>
          </w:p>
        </w:tc>
      </w:tr>
      <w:tr w14:paraId="7F650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tcPr>
          <w:p w14:paraId="15E4B706">
            <w:pPr>
              <w:spacing w:line="360" w:lineRule="auto"/>
              <w:rPr>
                <w:rFonts w:hint="eastAsia" w:ascii="宋体" w:hAnsi="宋体" w:eastAsia="宋体" w:cs="宋体"/>
                <w:sz w:val="24"/>
                <w:szCs w:val="24"/>
              </w:rPr>
            </w:pPr>
          </w:p>
        </w:tc>
        <w:tc>
          <w:tcPr>
            <w:tcW w:w="1224" w:type="dxa"/>
          </w:tcPr>
          <w:p w14:paraId="2AC9F2E7">
            <w:pPr>
              <w:spacing w:line="360" w:lineRule="auto"/>
              <w:rPr>
                <w:rFonts w:hint="eastAsia" w:ascii="宋体" w:hAnsi="宋体" w:eastAsia="宋体" w:cs="宋体"/>
                <w:sz w:val="24"/>
                <w:szCs w:val="24"/>
              </w:rPr>
            </w:pPr>
          </w:p>
        </w:tc>
        <w:tc>
          <w:tcPr>
            <w:tcW w:w="1090" w:type="dxa"/>
          </w:tcPr>
          <w:p w14:paraId="5F3521D2">
            <w:pPr>
              <w:spacing w:line="360" w:lineRule="auto"/>
              <w:rPr>
                <w:rFonts w:hint="eastAsia" w:ascii="宋体" w:hAnsi="宋体" w:eastAsia="宋体" w:cs="宋体"/>
                <w:sz w:val="24"/>
                <w:szCs w:val="24"/>
              </w:rPr>
            </w:pPr>
          </w:p>
        </w:tc>
        <w:tc>
          <w:tcPr>
            <w:tcW w:w="664" w:type="dxa"/>
          </w:tcPr>
          <w:p w14:paraId="2ED6C019">
            <w:pPr>
              <w:spacing w:line="360" w:lineRule="auto"/>
              <w:rPr>
                <w:rFonts w:hint="eastAsia" w:ascii="宋体" w:hAnsi="宋体" w:eastAsia="宋体" w:cs="宋体"/>
                <w:sz w:val="24"/>
                <w:szCs w:val="24"/>
              </w:rPr>
            </w:pPr>
          </w:p>
        </w:tc>
        <w:tc>
          <w:tcPr>
            <w:tcW w:w="990" w:type="dxa"/>
          </w:tcPr>
          <w:p w14:paraId="35FBB3AA">
            <w:pPr>
              <w:spacing w:line="360" w:lineRule="auto"/>
              <w:rPr>
                <w:rFonts w:hint="eastAsia" w:ascii="宋体" w:hAnsi="宋体" w:eastAsia="宋体" w:cs="宋体"/>
                <w:sz w:val="24"/>
                <w:szCs w:val="24"/>
              </w:rPr>
            </w:pPr>
          </w:p>
        </w:tc>
        <w:tc>
          <w:tcPr>
            <w:tcW w:w="1157" w:type="dxa"/>
          </w:tcPr>
          <w:p w14:paraId="39A53841">
            <w:pPr>
              <w:spacing w:line="360" w:lineRule="auto"/>
              <w:rPr>
                <w:rFonts w:hint="eastAsia" w:ascii="宋体" w:hAnsi="宋体" w:eastAsia="宋体" w:cs="宋体"/>
                <w:sz w:val="24"/>
                <w:szCs w:val="24"/>
              </w:rPr>
            </w:pPr>
          </w:p>
        </w:tc>
        <w:tc>
          <w:tcPr>
            <w:tcW w:w="1176" w:type="dxa"/>
          </w:tcPr>
          <w:p w14:paraId="27DE6B5B">
            <w:pPr>
              <w:spacing w:line="360" w:lineRule="auto"/>
              <w:rPr>
                <w:rFonts w:hint="eastAsia" w:ascii="宋体" w:hAnsi="宋体" w:eastAsia="宋体" w:cs="宋体"/>
                <w:sz w:val="24"/>
                <w:szCs w:val="24"/>
              </w:rPr>
            </w:pPr>
          </w:p>
        </w:tc>
        <w:tc>
          <w:tcPr>
            <w:tcW w:w="957" w:type="dxa"/>
          </w:tcPr>
          <w:p w14:paraId="548FEFDD">
            <w:pPr>
              <w:spacing w:line="360" w:lineRule="auto"/>
              <w:rPr>
                <w:rFonts w:hint="eastAsia" w:ascii="宋体" w:hAnsi="宋体" w:eastAsia="宋体" w:cs="宋体"/>
                <w:sz w:val="24"/>
                <w:szCs w:val="24"/>
              </w:rPr>
            </w:pPr>
          </w:p>
        </w:tc>
        <w:tc>
          <w:tcPr>
            <w:tcW w:w="685" w:type="dxa"/>
          </w:tcPr>
          <w:p w14:paraId="2391301B">
            <w:pPr>
              <w:spacing w:line="360" w:lineRule="auto"/>
              <w:rPr>
                <w:rFonts w:hint="eastAsia" w:ascii="宋体" w:hAnsi="宋体" w:eastAsia="宋体" w:cs="宋体"/>
                <w:sz w:val="24"/>
                <w:szCs w:val="24"/>
              </w:rPr>
            </w:pPr>
          </w:p>
        </w:tc>
      </w:tr>
      <w:tr w14:paraId="337E2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tcPr>
          <w:p w14:paraId="2003FF9D">
            <w:pPr>
              <w:spacing w:line="360" w:lineRule="auto"/>
              <w:rPr>
                <w:rFonts w:hint="eastAsia" w:ascii="宋体" w:hAnsi="宋体" w:eastAsia="宋体" w:cs="宋体"/>
                <w:sz w:val="24"/>
                <w:szCs w:val="24"/>
              </w:rPr>
            </w:pPr>
          </w:p>
        </w:tc>
        <w:tc>
          <w:tcPr>
            <w:tcW w:w="1224" w:type="dxa"/>
          </w:tcPr>
          <w:p w14:paraId="1BFAB065">
            <w:pPr>
              <w:spacing w:line="360" w:lineRule="auto"/>
              <w:rPr>
                <w:rFonts w:hint="eastAsia" w:ascii="宋体" w:hAnsi="宋体" w:eastAsia="宋体" w:cs="宋体"/>
                <w:sz w:val="24"/>
                <w:szCs w:val="24"/>
              </w:rPr>
            </w:pPr>
          </w:p>
        </w:tc>
        <w:tc>
          <w:tcPr>
            <w:tcW w:w="1090" w:type="dxa"/>
          </w:tcPr>
          <w:p w14:paraId="226A188E">
            <w:pPr>
              <w:spacing w:line="360" w:lineRule="auto"/>
              <w:rPr>
                <w:rFonts w:hint="eastAsia" w:ascii="宋体" w:hAnsi="宋体" w:eastAsia="宋体" w:cs="宋体"/>
                <w:sz w:val="24"/>
                <w:szCs w:val="24"/>
              </w:rPr>
            </w:pPr>
          </w:p>
        </w:tc>
        <w:tc>
          <w:tcPr>
            <w:tcW w:w="664" w:type="dxa"/>
          </w:tcPr>
          <w:p w14:paraId="0AEDED73">
            <w:pPr>
              <w:spacing w:line="360" w:lineRule="auto"/>
              <w:rPr>
                <w:rFonts w:hint="eastAsia" w:ascii="宋体" w:hAnsi="宋体" w:eastAsia="宋体" w:cs="宋体"/>
                <w:sz w:val="24"/>
                <w:szCs w:val="24"/>
              </w:rPr>
            </w:pPr>
          </w:p>
        </w:tc>
        <w:tc>
          <w:tcPr>
            <w:tcW w:w="990" w:type="dxa"/>
          </w:tcPr>
          <w:p w14:paraId="578C8CD6">
            <w:pPr>
              <w:spacing w:line="360" w:lineRule="auto"/>
              <w:rPr>
                <w:rFonts w:hint="eastAsia" w:ascii="宋体" w:hAnsi="宋体" w:eastAsia="宋体" w:cs="宋体"/>
                <w:sz w:val="24"/>
                <w:szCs w:val="24"/>
              </w:rPr>
            </w:pPr>
          </w:p>
        </w:tc>
        <w:tc>
          <w:tcPr>
            <w:tcW w:w="1157" w:type="dxa"/>
          </w:tcPr>
          <w:p w14:paraId="3EA6286B">
            <w:pPr>
              <w:spacing w:line="360" w:lineRule="auto"/>
              <w:rPr>
                <w:rFonts w:hint="eastAsia" w:ascii="宋体" w:hAnsi="宋体" w:eastAsia="宋体" w:cs="宋体"/>
                <w:sz w:val="24"/>
                <w:szCs w:val="24"/>
              </w:rPr>
            </w:pPr>
          </w:p>
        </w:tc>
        <w:tc>
          <w:tcPr>
            <w:tcW w:w="1176" w:type="dxa"/>
          </w:tcPr>
          <w:p w14:paraId="6307132E">
            <w:pPr>
              <w:spacing w:line="360" w:lineRule="auto"/>
              <w:rPr>
                <w:rFonts w:hint="eastAsia" w:ascii="宋体" w:hAnsi="宋体" w:eastAsia="宋体" w:cs="宋体"/>
                <w:sz w:val="24"/>
                <w:szCs w:val="24"/>
              </w:rPr>
            </w:pPr>
          </w:p>
        </w:tc>
        <w:tc>
          <w:tcPr>
            <w:tcW w:w="957" w:type="dxa"/>
          </w:tcPr>
          <w:p w14:paraId="6F8C8286">
            <w:pPr>
              <w:spacing w:line="360" w:lineRule="auto"/>
              <w:rPr>
                <w:rFonts w:hint="eastAsia" w:ascii="宋体" w:hAnsi="宋体" w:eastAsia="宋体" w:cs="宋体"/>
                <w:sz w:val="24"/>
                <w:szCs w:val="24"/>
              </w:rPr>
            </w:pPr>
          </w:p>
        </w:tc>
        <w:tc>
          <w:tcPr>
            <w:tcW w:w="685" w:type="dxa"/>
          </w:tcPr>
          <w:p w14:paraId="7ACBDE7A">
            <w:pPr>
              <w:spacing w:line="360" w:lineRule="auto"/>
              <w:rPr>
                <w:rFonts w:hint="eastAsia" w:ascii="宋体" w:hAnsi="宋体" w:eastAsia="宋体" w:cs="宋体"/>
                <w:sz w:val="24"/>
                <w:szCs w:val="24"/>
              </w:rPr>
            </w:pPr>
          </w:p>
        </w:tc>
      </w:tr>
      <w:tr w14:paraId="1A512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tcPr>
          <w:p w14:paraId="414EBF5A">
            <w:pPr>
              <w:spacing w:line="360" w:lineRule="auto"/>
              <w:rPr>
                <w:rFonts w:hint="eastAsia" w:ascii="宋体" w:hAnsi="宋体" w:eastAsia="宋体" w:cs="宋体"/>
                <w:sz w:val="24"/>
                <w:szCs w:val="24"/>
              </w:rPr>
            </w:pPr>
          </w:p>
        </w:tc>
        <w:tc>
          <w:tcPr>
            <w:tcW w:w="1224" w:type="dxa"/>
          </w:tcPr>
          <w:p w14:paraId="253BB166">
            <w:pPr>
              <w:spacing w:line="360" w:lineRule="auto"/>
              <w:rPr>
                <w:rFonts w:hint="eastAsia" w:ascii="宋体" w:hAnsi="宋体" w:eastAsia="宋体" w:cs="宋体"/>
                <w:sz w:val="24"/>
                <w:szCs w:val="24"/>
              </w:rPr>
            </w:pPr>
          </w:p>
        </w:tc>
        <w:tc>
          <w:tcPr>
            <w:tcW w:w="1090" w:type="dxa"/>
          </w:tcPr>
          <w:p w14:paraId="35DE79A8">
            <w:pPr>
              <w:spacing w:line="360" w:lineRule="auto"/>
              <w:rPr>
                <w:rFonts w:hint="eastAsia" w:ascii="宋体" w:hAnsi="宋体" w:eastAsia="宋体" w:cs="宋体"/>
                <w:sz w:val="24"/>
                <w:szCs w:val="24"/>
              </w:rPr>
            </w:pPr>
          </w:p>
        </w:tc>
        <w:tc>
          <w:tcPr>
            <w:tcW w:w="664" w:type="dxa"/>
          </w:tcPr>
          <w:p w14:paraId="27165110">
            <w:pPr>
              <w:spacing w:line="360" w:lineRule="auto"/>
              <w:rPr>
                <w:rFonts w:hint="eastAsia" w:ascii="宋体" w:hAnsi="宋体" w:eastAsia="宋体" w:cs="宋体"/>
                <w:sz w:val="24"/>
                <w:szCs w:val="24"/>
              </w:rPr>
            </w:pPr>
          </w:p>
        </w:tc>
        <w:tc>
          <w:tcPr>
            <w:tcW w:w="990" w:type="dxa"/>
          </w:tcPr>
          <w:p w14:paraId="15BC7C9C">
            <w:pPr>
              <w:spacing w:line="360" w:lineRule="auto"/>
              <w:rPr>
                <w:rFonts w:hint="eastAsia" w:ascii="宋体" w:hAnsi="宋体" w:eastAsia="宋体" w:cs="宋体"/>
                <w:sz w:val="24"/>
                <w:szCs w:val="24"/>
              </w:rPr>
            </w:pPr>
          </w:p>
        </w:tc>
        <w:tc>
          <w:tcPr>
            <w:tcW w:w="1157" w:type="dxa"/>
          </w:tcPr>
          <w:p w14:paraId="2DD26AE7">
            <w:pPr>
              <w:spacing w:line="360" w:lineRule="auto"/>
              <w:rPr>
                <w:rFonts w:hint="eastAsia" w:ascii="宋体" w:hAnsi="宋体" w:eastAsia="宋体" w:cs="宋体"/>
                <w:sz w:val="24"/>
                <w:szCs w:val="24"/>
              </w:rPr>
            </w:pPr>
          </w:p>
        </w:tc>
        <w:tc>
          <w:tcPr>
            <w:tcW w:w="1176" w:type="dxa"/>
          </w:tcPr>
          <w:p w14:paraId="0613884A">
            <w:pPr>
              <w:spacing w:line="360" w:lineRule="auto"/>
              <w:rPr>
                <w:rFonts w:hint="eastAsia" w:ascii="宋体" w:hAnsi="宋体" w:eastAsia="宋体" w:cs="宋体"/>
                <w:sz w:val="24"/>
                <w:szCs w:val="24"/>
              </w:rPr>
            </w:pPr>
          </w:p>
        </w:tc>
        <w:tc>
          <w:tcPr>
            <w:tcW w:w="957" w:type="dxa"/>
          </w:tcPr>
          <w:p w14:paraId="6698B472">
            <w:pPr>
              <w:spacing w:line="360" w:lineRule="auto"/>
              <w:rPr>
                <w:rFonts w:hint="eastAsia" w:ascii="宋体" w:hAnsi="宋体" w:eastAsia="宋体" w:cs="宋体"/>
                <w:sz w:val="24"/>
                <w:szCs w:val="24"/>
              </w:rPr>
            </w:pPr>
          </w:p>
        </w:tc>
        <w:tc>
          <w:tcPr>
            <w:tcW w:w="685" w:type="dxa"/>
          </w:tcPr>
          <w:p w14:paraId="19E664FC">
            <w:pPr>
              <w:spacing w:line="360" w:lineRule="auto"/>
              <w:rPr>
                <w:rFonts w:hint="eastAsia" w:ascii="宋体" w:hAnsi="宋体" w:eastAsia="宋体" w:cs="宋体"/>
                <w:sz w:val="24"/>
                <w:szCs w:val="24"/>
              </w:rPr>
            </w:pPr>
          </w:p>
        </w:tc>
      </w:tr>
      <w:tr w14:paraId="6940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tcPr>
          <w:p w14:paraId="12E9B98A">
            <w:pPr>
              <w:spacing w:line="360" w:lineRule="auto"/>
              <w:rPr>
                <w:rFonts w:hint="eastAsia" w:ascii="宋体" w:hAnsi="宋体" w:eastAsia="宋体" w:cs="宋体"/>
                <w:sz w:val="24"/>
                <w:szCs w:val="24"/>
              </w:rPr>
            </w:pPr>
          </w:p>
        </w:tc>
        <w:tc>
          <w:tcPr>
            <w:tcW w:w="1224" w:type="dxa"/>
          </w:tcPr>
          <w:p w14:paraId="1B6A13B3">
            <w:pPr>
              <w:spacing w:line="360" w:lineRule="auto"/>
              <w:rPr>
                <w:rFonts w:hint="eastAsia" w:ascii="宋体" w:hAnsi="宋体" w:eastAsia="宋体" w:cs="宋体"/>
                <w:sz w:val="24"/>
                <w:szCs w:val="24"/>
              </w:rPr>
            </w:pPr>
          </w:p>
        </w:tc>
        <w:tc>
          <w:tcPr>
            <w:tcW w:w="1090" w:type="dxa"/>
          </w:tcPr>
          <w:p w14:paraId="37D8A6EB">
            <w:pPr>
              <w:spacing w:line="360" w:lineRule="auto"/>
              <w:rPr>
                <w:rFonts w:hint="eastAsia" w:ascii="宋体" w:hAnsi="宋体" w:eastAsia="宋体" w:cs="宋体"/>
                <w:sz w:val="24"/>
                <w:szCs w:val="24"/>
              </w:rPr>
            </w:pPr>
          </w:p>
        </w:tc>
        <w:tc>
          <w:tcPr>
            <w:tcW w:w="664" w:type="dxa"/>
          </w:tcPr>
          <w:p w14:paraId="0EB2EE6C">
            <w:pPr>
              <w:spacing w:line="360" w:lineRule="auto"/>
              <w:rPr>
                <w:rFonts w:hint="eastAsia" w:ascii="宋体" w:hAnsi="宋体" w:eastAsia="宋体" w:cs="宋体"/>
                <w:sz w:val="24"/>
                <w:szCs w:val="24"/>
              </w:rPr>
            </w:pPr>
          </w:p>
        </w:tc>
        <w:tc>
          <w:tcPr>
            <w:tcW w:w="990" w:type="dxa"/>
          </w:tcPr>
          <w:p w14:paraId="2D635E60">
            <w:pPr>
              <w:spacing w:line="360" w:lineRule="auto"/>
              <w:rPr>
                <w:rFonts w:hint="eastAsia" w:ascii="宋体" w:hAnsi="宋体" w:eastAsia="宋体" w:cs="宋体"/>
                <w:sz w:val="24"/>
                <w:szCs w:val="24"/>
              </w:rPr>
            </w:pPr>
          </w:p>
        </w:tc>
        <w:tc>
          <w:tcPr>
            <w:tcW w:w="1157" w:type="dxa"/>
          </w:tcPr>
          <w:p w14:paraId="083793B5">
            <w:pPr>
              <w:spacing w:line="360" w:lineRule="auto"/>
              <w:rPr>
                <w:rFonts w:hint="eastAsia" w:ascii="宋体" w:hAnsi="宋体" w:eastAsia="宋体" w:cs="宋体"/>
                <w:sz w:val="24"/>
                <w:szCs w:val="24"/>
              </w:rPr>
            </w:pPr>
          </w:p>
        </w:tc>
        <w:tc>
          <w:tcPr>
            <w:tcW w:w="1176" w:type="dxa"/>
          </w:tcPr>
          <w:p w14:paraId="7EB895F8">
            <w:pPr>
              <w:spacing w:line="360" w:lineRule="auto"/>
              <w:rPr>
                <w:rFonts w:hint="eastAsia" w:ascii="宋体" w:hAnsi="宋体" w:eastAsia="宋体" w:cs="宋体"/>
                <w:sz w:val="24"/>
                <w:szCs w:val="24"/>
              </w:rPr>
            </w:pPr>
          </w:p>
        </w:tc>
        <w:tc>
          <w:tcPr>
            <w:tcW w:w="957" w:type="dxa"/>
          </w:tcPr>
          <w:p w14:paraId="5FFA3E0D">
            <w:pPr>
              <w:spacing w:line="360" w:lineRule="auto"/>
              <w:rPr>
                <w:rFonts w:hint="eastAsia" w:ascii="宋体" w:hAnsi="宋体" w:eastAsia="宋体" w:cs="宋体"/>
                <w:sz w:val="24"/>
                <w:szCs w:val="24"/>
              </w:rPr>
            </w:pPr>
          </w:p>
        </w:tc>
        <w:tc>
          <w:tcPr>
            <w:tcW w:w="685" w:type="dxa"/>
          </w:tcPr>
          <w:p w14:paraId="3922F3F6">
            <w:pPr>
              <w:spacing w:line="360" w:lineRule="auto"/>
              <w:rPr>
                <w:rFonts w:hint="eastAsia" w:ascii="宋体" w:hAnsi="宋体" w:eastAsia="宋体" w:cs="宋体"/>
                <w:sz w:val="24"/>
                <w:szCs w:val="24"/>
              </w:rPr>
            </w:pPr>
          </w:p>
        </w:tc>
      </w:tr>
      <w:tr w14:paraId="71C2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tcPr>
          <w:p w14:paraId="5F6B803A">
            <w:pPr>
              <w:spacing w:line="360" w:lineRule="auto"/>
              <w:rPr>
                <w:rFonts w:hint="eastAsia" w:ascii="宋体" w:hAnsi="宋体" w:eastAsia="宋体" w:cs="宋体"/>
                <w:sz w:val="24"/>
                <w:szCs w:val="24"/>
              </w:rPr>
            </w:pPr>
          </w:p>
        </w:tc>
        <w:tc>
          <w:tcPr>
            <w:tcW w:w="1224" w:type="dxa"/>
          </w:tcPr>
          <w:p w14:paraId="2052DAEA">
            <w:pPr>
              <w:spacing w:line="360" w:lineRule="auto"/>
              <w:rPr>
                <w:rFonts w:hint="eastAsia" w:ascii="宋体" w:hAnsi="宋体" w:eastAsia="宋体" w:cs="宋体"/>
                <w:sz w:val="24"/>
                <w:szCs w:val="24"/>
              </w:rPr>
            </w:pPr>
          </w:p>
        </w:tc>
        <w:tc>
          <w:tcPr>
            <w:tcW w:w="1090" w:type="dxa"/>
          </w:tcPr>
          <w:p w14:paraId="4F65FFC6">
            <w:pPr>
              <w:spacing w:line="360" w:lineRule="auto"/>
              <w:rPr>
                <w:rFonts w:hint="eastAsia" w:ascii="宋体" w:hAnsi="宋体" w:eastAsia="宋体" w:cs="宋体"/>
                <w:sz w:val="24"/>
                <w:szCs w:val="24"/>
              </w:rPr>
            </w:pPr>
          </w:p>
        </w:tc>
        <w:tc>
          <w:tcPr>
            <w:tcW w:w="664" w:type="dxa"/>
          </w:tcPr>
          <w:p w14:paraId="25197EB7">
            <w:pPr>
              <w:spacing w:line="360" w:lineRule="auto"/>
              <w:rPr>
                <w:rFonts w:hint="eastAsia" w:ascii="宋体" w:hAnsi="宋体" w:eastAsia="宋体" w:cs="宋体"/>
                <w:sz w:val="24"/>
                <w:szCs w:val="24"/>
              </w:rPr>
            </w:pPr>
          </w:p>
        </w:tc>
        <w:tc>
          <w:tcPr>
            <w:tcW w:w="990" w:type="dxa"/>
          </w:tcPr>
          <w:p w14:paraId="608308DC">
            <w:pPr>
              <w:spacing w:line="360" w:lineRule="auto"/>
              <w:rPr>
                <w:rFonts w:hint="eastAsia" w:ascii="宋体" w:hAnsi="宋体" w:eastAsia="宋体" w:cs="宋体"/>
                <w:sz w:val="24"/>
                <w:szCs w:val="24"/>
              </w:rPr>
            </w:pPr>
          </w:p>
        </w:tc>
        <w:tc>
          <w:tcPr>
            <w:tcW w:w="1157" w:type="dxa"/>
          </w:tcPr>
          <w:p w14:paraId="01E8F7B6">
            <w:pPr>
              <w:spacing w:line="360" w:lineRule="auto"/>
              <w:rPr>
                <w:rFonts w:hint="eastAsia" w:ascii="宋体" w:hAnsi="宋体" w:eastAsia="宋体" w:cs="宋体"/>
                <w:sz w:val="24"/>
                <w:szCs w:val="24"/>
              </w:rPr>
            </w:pPr>
          </w:p>
        </w:tc>
        <w:tc>
          <w:tcPr>
            <w:tcW w:w="1176" w:type="dxa"/>
          </w:tcPr>
          <w:p w14:paraId="0A0AD5F0">
            <w:pPr>
              <w:spacing w:line="360" w:lineRule="auto"/>
              <w:rPr>
                <w:rFonts w:hint="eastAsia" w:ascii="宋体" w:hAnsi="宋体" w:eastAsia="宋体" w:cs="宋体"/>
                <w:sz w:val="24"/>
                <w:szCs w:val="24"/>
              </w:rPr>
            </w:pPr>
          </w:p>
        </w:tc>
        <w:tc>
          <w:tcPr>
            <w:tcW w:w="957" w:type="dxa"/>
          </w:tcPr>
          <w:p w14:paraId="70F6627D">
            <w:pPr>
              <w:spacing w:line="360" w:lineRule="auto"/>
              <w:rPr>
                <w:rFonts w:hint="eastAsia" w:ascii="宋体" w:hAnsi="宋体" w:eastAsia="宋体" w:cs="宋体"/>
                <w:sz w:val="24"/>
                <w:szCs w:val="24"/>
              </w:rPr>
            </w:pPr>
          </w:p>
        </w:tc>
        <w:tc>
          <w:tcPr>
            <w:tcW w:w="685" w:type="dxa"/>
          </w:tcPr>
          <w:p w14:paraId="03E4591B">
            <w:pPr>
              <w:spacing w:line="360" w:lineRule="auto"/>
              <w:rPr>
                <w:rFonts w:hint="eastAsia" w:ascii="宋体" w:hAnsi="宋体" w:eastAsia="宋体" w:cs="宋体"/>
                <w:sz w:val="24"/>
                <w:szCs w:val="24"/>
              </w:rPr>
            </w:pPr>
          </w:p>
        </w:tc>
      </w:tr>
      <w:tr w14:paraId="46C5A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tcPr>
          <w:p w14:paraId="21425FFD">
            <w:pPr>
              <w:spacing w:line="360" w:lineRule="auto"/>
              <w:rPr>
                <w:rFonts w:hint="eastAsia" w:ascii="宋体" w:hAnsi="宋体" w:eastAsia="宋体" w:cs="宋体"/>
                <w:sz w:val="24"/>
                <w:szCs w:val="24"/>
              </w:rPr>
            </w:pPr>
          </w:p>
        </w:tc>
        <w:tc>
          <w:tcPr>
            <w:tcW w:w="1224" w:type="dxa"/>
          </w:tcPr>
          <w:p w14:paraId="28FBFEDA">
            <w:pPr>
              <w:spacing w:line="360" w:lineRule="auto"/>
              <w:rPr>
                <w:rFonts w:hint="eastAsia" w:ascii="宋体" w:hAnsi="宋体" w:eastAsia="宋体" w:cs="宋体"/>
                <w:sz w:val="24"/>
                <w:szCs w:val="24"/>
              </w:rPr>
            </w:pPr>
          </w:p>
        </w:tc>
        <w:tc>
          <w:tcPr>
            <w:tcW w:w="1090" w:type="dxa"/>
          </w:tcPr>
          <w:p w14:paraId="6F5A6C69">
            <w:pPr>
              <w:spacing w:line="360" w:lineRule="auto"/>
              <w:rPr>
                <w:rFonts w:hint="eastAsia" w:ascii="宋体" w:hAnsi="宋体" w:eastAsia="宋体" w:cs="宋体"/>
                <w:sz w:val="24"/>
                <w:szCs w:val="24"/>
              </w:rPr>
            </w:pPr>
          </w:p>
        </w:tc>
        <w:tc>
          <w:tcPr>
            <w:tcW w:w="664" w:type="dxa"/>
          </w:tcPr>
          <w:p w14:paraId="47BD5882">
            <w:pPr>
              <w:spacing w:line="360" w:lineRule="auto"/>
              <w:rPr>
                <w:rFonts w:hint="eastAsia" w:ascii="宋体" w:hAnsi="宋体" w:eastAsia="宋体" w:cs="宋体"/>
                <w:sz w:val="24"/>
                <w:szCs w:val="24"/>
              </w:rPr>
            </w:pPr>
          </w:p>
        </w:tc>
        <w:tc>
          <w:tcPr>
            <w:tcW w:w="990" w:type="dxa"/>
          </w:tcPr>
          <w:p w14:paraId="25C5237A">
            <w:pPr>
              <w:spacing w:line="360" w:lineRule="auto"/>
              <w:rPr>
                <w:rFonts w:hint="eastAsia" w:ascii="宋体" w:hAnsi="宋体" w:eastAsia="宋体" w:cs="宋体"/>
                <w:sz w:val="24"/>
                <w:szCs w:val="24"/>
              </w:rPr>
            </w:pPr>
          </w:p>
        </w:tc>
        <w:tc>
          <w:tcPr>
            <w:tcW w:w="1157" w:type="dxa"/>
          </w:tcPr>
          <w:p w14:paraId="10B3C0A9">
            <w:pPr>
              <w:spacing w:line="360" w:lineRule="auto"/>
              <w:rPr>
                <w:rFonts w:hint="eastAsia" w:ascii="宋体" w:hAnsi="宋体" w:eastAsia="宋体" w:cs="宋体"/>
                <w:sz w:val="24"/>
                <w:szCs w:val="24"/>
              </w:rPr>
            </w:pPr>
          </w:p>
        </w:tc>
        <w:tc>
          <w:tcPr>
            <w:tcW w:w="1176" w:type="dxa"/>
          </w:tcPr>
          <w:p w14:paraId="77E1FD8D">
            <w:pPr>
              <w:spacing w:line="360" w:lineRule="auto"/>
              <w:rPr>
                <w:rFonts w:hint="eastAsia" w:ascii="宋体" w:hAnsi="宋体" w:eastAsia="宋体" w:cs="宋体"/>
                <w:sz w:val="24"/>
                <w:szCs w:val="24"/>
              </w:rPr>
            </w:pPr>
          </w:p>
        </w:tc>
        <w:tc>
          <w:tcPr>
            <w:tcW w:w="957" w:type="dxa"/>
          </w:tcPr>
          <w:p w14:paraId="00296F0D">
            <w:pPr>
              <w:spacing w:line="360" w:lineRule="auto"/>
              <w:rPr>
                <w:rFonts w:hint="eastAsia" w:ascii="宋体" w:hAnsi="宋体" w:eastAsia="宋体" w:cs="宋体"/>
                <w:sz w:val="24"/>
                <w:szCs w:val="24"/>
              </w:rPr>
            </w:pPr>
          </w:p>
        </w:tc>
        <w:tc>
          <w:tcPr>
            <w:tcW w:w="685" w:type="dxa"/>
          </w:tcPr>
          <w:p w14:paraId="2EBE16B1">
            <w:pPr>
              <w:spacing w:line="360" w:lineRule="auto"/>
              <w:rPr>
                <w:rFonts w:hint="eastAsia" w:ascii="宋体" w:hAnsi="宋体" w:eastAsia="宋体" w:cs="宋体"/>
                <w:sz w:val="24"/>
                <w:szCs w:val="24"/>
              </w:rPr>
            </w:pPr>
          </w:p>
        </w:tc>
      </w:tr>
    </w:tbl>
    <w:p w14:paraId="0E9A87D8">
      <w:pPr>
        <w:keepNext/>
        <w:keepLines/>
        <w:spacing w:line="240" w:lineRule="auto"/>
        <w:outlineLvl w:val="2"/>
        <w:rPr>
          <w:rFonts w:hint="eastAsia" w:ascii="宋体" w:hAnsi="宋体" w:eastAsia="宋体" w:cs="宋体"/>
          <w:sz w:val="24"/>
          <w:szCs w:val="24"/>
        </w:rPr>
      </w:pPr>
      <w:bookmarkStart w:id="581" w:name="_Toc105654888"/>
      <w:bookmarkStart w:id="582" w:name="_Toc32631"/>
      <w:bookmarkStart w:id="583" w:name="_Toc10610"/>
      <w:bookmarkStart w:id="584" w:name="_Toc104558777"/>
      <w:bookmarkStart w:id="585" w:name="_Toc489602198"/>
    </w:p>
    <w:p w14:paraId="7BA1E24A">
      <w:pPr>
        <w:rPr>
          <w:rFonts w:hint="eastAsia" w:ascii="宋体" w:hAnsi="宋体" w:eastAsia="宋体" w:cs="宋体"/>
          <w:sz w:val="24"/>
          <w:szCs w:val="24"/>
        </w:rPr>
      </w:pPr>
      <w:r>
        <w:rPr>
          <w:rFonts w:hint="eastAsia" w:ascii="宋体" w:hAnsi="宋体" w:eastAsia="宋体" w:cs="宋体"/>
          <w:sz w:val="24"/>
          <w:szCs w:val="24"/>
        </w:rPr>
        <w:br w:type="page"/>
      </w:r>
    </w:p>
    <w:p w14:paraId="6E44DB98">
      <w:pPr>
        <w:keepNext/>
        <w:keepLines/>
        <w:spacing w:line="240" w:lineRule="auto"/>
        <w:outlineLvl w:val="2"/>
        <w:rPr>
          <w:rFonts w:hint="eastAsia" w:ascii="Times New Roman"/>
          <w:sz w:val="28"/>
          <w:szCs w:val="28"/>
        </w:rPr>
      </w:pPr>
      <w:r>
        <w:rPr>
          <w:rFonts w:hint="eastAsia" w:ascii="宋体" w:hAnsi="宋体" w:eastAsia="宋体" w:cs="宋体"/>
          <w:sz w:val="24"/>
          <w:szCs w:val="24"/>
        </w:rPr>
        <w:t>附表三：劳动力计划表</w:t>
      </w:r>
      <w:bookmarkEnd w:id="581"/>
      <w:bookmarkEnd w:id="582"/>
      <w:bookmarkEnd w:id="583"/>
      <w:bookmarkEnd w:id="584"/>
      <w:bookmarkEnd w:id="585"/>
    </w:p>
    <w:p w14:paraId="60513226">
      <w:pPr>
        <w:ind w:right="560"/>
        <w:jc w:val="center"/>
        <w:rPr>
          <w:rFonts w:hint="eastAsia" w:ascii="宋体" w:hAnsi="宋体" w:eastAsia="宋体" w:cs="宋体"/>
          <w:sz w:val="24"/>
          <w:szCs w:val="24"/>
        </w:rPr>
      </w:pPr>
      <w:r>
        <w:rPr>
          <w:rFonts w:hint="eastAsia" w:ascii="宋体" w:hAnsi="宋体" w:cs="宋体"/>
          <w:sz w:val="24"/>
        </w:rPr>
        <w:t xml:space="preserve">                                  </w:t>
      </w:r>
      <w:r>
        <w:rPr>
          <w:rFonts w:hint="eastAsia" w:ascii="宋体" w:hAnsi="宋体" w:eastAsia="宋体" w:cs="宋体"/>
          <w:sz w:val="24"/>
          <w:szCs w:val="24"/>
        </w:rPr>
        <w:t xml:space="preserve">                                             单位：人</w:t>
      </w:r>
    </w:p>
    <w:tbl>
      <w:tblPr>
        <w:tblStyle w:val="25"/>
        <w:tblW w:w="0" w:type="auto"/>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167"/>
        <w:gridCol w:w="1167"/>
        <w:gridCol w:w="1167"/>
        <w:gridCol w:w="1167"/>
        <w:gridCol w:w="1167"/>
        <w:gridCol w:w="1168"/>
        <w:gridCol w:w="1168"/>
      </w:tblGrid>
      <w:tr w14:paraId="0372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67" w:type="dxa"/>
            <w:noWrap w:val="0"/>
            <w:vAlign w:val="center"/>
          </w:tcPr>
          <w:p w14:paraId="666EB5F2">
            <w:pPr>
              <w:jc w:val="center"/>
              <w:rPr>
                <w:rFonts w:hint="eastAsia" w:ascii="宋体" w:hAnsi="宋体" w:eastAsia="宋体" w:cs="宋体"/>
                <w:sz w:val="24"/>
                <w:szCs w:val="24"/>
              </w:rPr>
            </w:pPr>
            <w:r>
              <w:rPr>
                <w:rFonts w:hint="eastAsia" w:ascii="宋体" w:hAnsi="宋体" w:eastAsia="宋体" w:cs="宋体"/>
                <w:sz w:val="24"/>
                <w:szCs w:val="24"/>
              </w:rPr>
              <w:t>工种</w:t>
            </w:r>
          </w:p>
        </w:tc>
        <w:tc>
          <w:tcPr>
            <w:tcW w:w="8171" w:type="dxa"/>
            <w:gridSpan w:val="7"/>
            <w:noWrap w:val="0"/>
            <w:vAlign w:val="center"/>
          </w:tcPr>
          <w:p w14:paraId="2C4D5DFC">
            <w:pPr>
              <w:jc w:val="center"/>
              <w:rPr>
                <w:rFonts w:hint="eastAsia" w:ascii="宋体" w:hAnsi="宋体" w:eastAsia="宋体" w:cs="宋体"/>
                <w:sz w:val="24"/>
                <w:szCs w:val="24"/>
              </w:rPr>
            </w:pPr>
            <w:r>
              <w:rPr>
                <w:rFonts w:hint="eastAsia" w:ascii="宋体" w:hAnsi="宋体" w:eastAsia="宋体" w:cs="宋体"/>
                <w:sz w:val="24"/>
                <w:szCs w:val="24"/>
              </w:rPr>
              <w:t>按工程施工阶段投入劳动力情况</w:t>
            </w:r>
          </w:p>
        </w:tc>
      </w:tr>
      <w:tr w14:paraId="7289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noWrap w:val="0"/>
            <w:vAlign w:val="top"/>
          </w:tcPr>
          <w:p w14:paraId="3BBC3FC5">
            <w:pPr>
              <w:rPr>
                <w:rFonts w:hint="eastAsia" w:ascii="宋体" w:hAnsi="宋体" w:eastAsia="宋体" w:cs="宋体"/>
                <w:sz w:val="24"/>
                <w:szCs w:val="24"/>
              </w:rPr>
            </w:pPr>
          </w:p>
        </w:tc>
        <w:tc>
          <w:tcPr>
            <w:tcW w:w="1167" w:type="dxa"/>
            <w:noWrap w:val="0"/>
            <w:vAlign w:val="top"/>
          </w:tcPr>
          <w:p w14:paraId="460A18B5">
            <w:pPr>
              <w:rPr>
                <w:rFonts w:hint="eastAsia" w:ascii="宋体" w:hAnsi="宋体" w:eastAsia="宋体" w:cs="宋体"/>
                <w:sz w:val="24"/>
                <w:szCs w:val="24"/>
              </w:rPr>
            </w:pPr>
          </w:p>
        </w:tc>
        <w:tc>
          <w:tcPr>
            <w:tcW w:w="1167" w:type="dxa"/>
            <w:noWrap w:val="0"/>
            <w:vAlign w:val="top"/>
          </w:tcPr>
          <w:p w14:paraId="4AC8CCC0">
            <w:pPr>
              <w:rPr>
                <w:rFonts w:hint="eastAsia" w:ascii="宋体" w:hAnsi="宋体" w:eastAsia="宋体" w:cs="宋体"/>
                <w:sz w:val="24"/>
                <w:szCs w:val="24"/>
              </w:rPr>
            </w:pPr>
          </w:p>
        </w:tc>
        <w:tc>
          <w:tcPr>
            <w:tcW w:w="1167" w:type="dxa"/>
            <w:noWrap w:val="0"/>
            <w:vAlign w:val="top"/>
          </w:tcPr>
          <w:p w14:paraId="51DC10B4">
            <w:pPr>
              <w:rPr>
                <w:rFonts w:hint="eastAsia" w:ascii="宋体" w:hAnsi="宋体" w:eastAsia="宋体" w:cs="宋体"/>
                <w:sz w:val="24"/>
                <w:szCs w:val="24"/>
              </w:rPr>
            </w:pPr>
          </w:p>
        </w:tc>
        <w:tc>
          <w:tcPr>
            <w:tcW w:w="1167" w:type="dxa"/>
            <w:noWrap w:val="0"/>
            <w:vAlign w:val="top"/>
          </w:tcPr>
          <w:p w14:paraId="3AC856A1">
            <w:pPr>
              <w:rPr>
                <w:rFonts w:hint="eastAsia" w:ascii="宋体" w:hAnsi="宋体" w:eastAsia="宋体" w:cs="宋体"/>
                <w:sz w:val="24"/>
                <w:szCs w:val="24"/>
              </w:rPr>
            </w:pPr>
          </w:p>
        </w:tc>
        <w:tc>
          <w:tcPr>
            <w:tcW w:w="1167" w:type="dxa"/>
            <w:noWrap w:val="0"/>
            <w:vAlign w:val="top"/>
          </w:tcPr>
          <w:p w14:paraId="69EBD092">
            <w:pPr>
              <w:rPr>
                <w:rFonts w:hint="eastAsia" w:ascii="宋体" w:hAnsi="宋体" w:eastAsia="宋体" w:cs="宋体"/>
                <w:sz w:val="24"/>
                <w:szCs w:val="24"/>
              </w:rPr>
            </w:pPr>
          </w:p>
        </w:tc>
        <w:tc>
          <w:tcPr>
            <w:tcW w:w="1168" w:type="dxa"/>
            <w:noWrap w:val="0"/>
            <w:vAlign w:val="top"/>
          </w:tcPr>
          <w:p w14:paraId="1DAEBC46">
            <w:pPr>
              <w:rPr>
                <w:rFonts w:hint="eastAsia" w:ascii="宋体" w:hAnsi="宋体" w:eastAsia="宋体" w:cs="宋体"/>
                <w:sz w:val="24"/>
                <w:szCs w:val="24"/>
              </w:rPr>
            </w:pPr>
          </w:p>
        </w:tc>
        <w:tc>
          <w:tcPr>
            <w:tcW w:w="1168" w:type="dxa"/>
            <w:noWrap w:val="0"/>
            <w:vAlign w:val="top"/>
          </w:tcPr>
          <w:p w14:paraId="17F7709C">
            <w:pPr>
              <w:rPr>
                <w:rFonts w:hint="eastAsia" w:ascii="宋体" w:hAnsi="宋体" w:eastAsia="宋体" w:cs="宋体"/>
                <w:sz w:val="24"/>
                <w:szCs w:val="24"/>
              </w:rPr>
            </w:pPr>
          </w:p>
        </w:tc>
      </w:tr>
      <w:tr w14:paraId="3AD0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noWrap w:val="0"/>
            <w:vAlign w:val="top"/>
          </w:tcPr>
          <w:p w14:paraId="4E264E84">
            <w:pPr>
              <w:rPr>
                <w:rFonts w:hint="eastAsia" w:ascii="宋体" w:hAnsi="宋体" w:eastAsia="宋体" w:cs="宋体"/>
                <w:sz w:val="24"/>
                <w:szCs w:val="24"/>
              </w:rPr>
            </w:pPr>
          </w:p>
        </w:tc>
        <w:tc>
          <w:tcPr>
            <w:tcW w:w="1167" w:type="dxa"/>
            <w:noWrap w:val="0"/>
            <w:vAlign w:val="top"/>
          </w:tcPr>
          <w:p w14:paraId="79096BE6">
            <w:pPr>
              <w:rPr>
                <w:rFonts w:hint="eastAsia" w:ascii="宋体" w:hAnsi="宋体" w:eastAsia="宋体" w:cs="宋体"/>
                <w:sz w:val="24"/>
                <w:szCs w:val="24"/>
              </w:rPr>
            </w:pPr>
          </w:p>
        </w:tc>
        <w:tc>
          <w:tcPr>
            <w:tcW w:w="1167" w:type="dxa"/>
            <w:noWrap w:val="0"/>
            <w:vAlign w:val="top"/>
          </w:tcPr>
          <w:p w14:paraId="7FA79FF3">
            <w:pPr>
              <w:rPr>
                <w:rFonts w:hint="eastAsia" w:ascii="宋体" w:hAnsi="宋体" w:eastAsia="宋体" w:cs="宋体"/>
                <w:sz w:val="24"/>
                <w:szCs w:val="24"/>
              </w:rPr>
            </w:pPr>
          </w:p>
        </w:tc>
        <w:tc>
          <w:tcPr>
            <w:tcW w:w="1167" w:type="dxa"/>
            <w:noWrap w:val="0"/>
            <w:vAlign w:val="top"/>
          </w:tcPr>
          <w:p w14:paraId="743B49E3">
            <w:pPr>
              <w:rPr>
                <w:rFonts w:hint="eastAsia" w:ascii="宋体" w:hAnsi="宋体" w:eastAsia="宋体" w:cs="宋体"/>
                <w:sz w:val="24"/>
                <w:szCs w:val="24"/>
              </w:rPr>
            </w:pPr>
          </w:p>
        </w:tc>
        <w:tc>
          <w:tcPr>
            <w:tcW w:w="1167" w:type="dxa"/>
            <w:noWrap w:val="0"/>
            <w:vAlign w:val="top"/>
          </w:tcPr>
          <w:p w14:paraId="7E0C64D5">
            <w:pPr>
              <w:rPr>
                <w:rFonts w:hint="eastAsia" w:ascii="宋体" w:hAnsi="宋体" w:eastAsia="宋体" w:cs="宋体"/>
                <w:sz w:val="24"/>
                <w:szCs w:val="24"/>
              </w:rPr>
            </w:pPr>
          </w:p>
        </w:tc>
        <w:tc>
          <w:tcPr>
            <w:tcW w:w="1167" w:type="dxa"/>
            <w:noWrap w:val="0"/>
            <w:vAlign w:val="top"/>
          </w:tcPr>
          <w:p w14:paraId="1D1BECF0">
            <w:pPr>
              <w:rPr>
                <w:rFonts w:hint="eastAsia" w:ascii="宋体" w:hAnsi="宋体" w:eastAsia="宋体" w:cs="宋体"/>
                <w:sz w:val="24"/>
                <w:szCs w:val="24"/>
              </w:rPr>
            </w:pPr>
          </w:p>
        </w:tc>
        <w:tc>
          <w:tcPr>
            <w:tcW w:w="1168" w:type="dxa"/>
            <w:noWrap w:val="0"/>
            <w:vAlign w:val="top"/>
          </w:tcPr>
          <w:p w14:paraId="136A5CE2">
            <w:pPr>
              <w:rPr>
                <w:rFonts w:hint="eastAsia" w:ascii="宋体" w:hAnsi="宋体" w:eastAsia="宋体" w:cs="宋体"/>
                <w:sz w:val="24"/>
                <w:szCs w:val="24"/>
              </w:rPr>
            </w:pPr>
          </w:p>
        </w:tc>
        <w:tc>
          <w:tcPr>
            <w:tcW w:w="1168" w:type="dxa"/>
            <w:noWrap w:val="0"/>
            <w:vAlign w:val="top"/>
          </w:tcPr>
          <w:p w14:paraId="75A62778">
            <w:pPr>
              <w:rPr>
                <w:rFonts w:hint="eastAsia" w:ascii="宋体" w:hAnsi="宋体" w:eastAsia="宋体" w:cs="宋体"/>
                <w:sz w:val="24"/>
                <w:szCs w:val="24"/>
              </w:rPr>
            </w:pPr>
          </w:p>
        </w:tc>
      </w:tr>
      <w:tr w14:paraId="29E9F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noWrap w:val="0"/>
            <w:vAlign w:val="top"/>
          </w:tcPr>
          <w:p w14:paraId="306206D0">
            <w:pPr>
              <w:rPr>
                <w:rFonts w:hint="eastAsia" w:ascii="宋体" w:hAnsi="宋体" w:eastAsia="宋体" w:cs="宋体"/>
                <w:sz w:val="24"/>
                <w:szCs w:val="24"/>
              </w:rPr>
            </w:pPr>
          </w:p>
        </w:tc>
        <w:tc>
          <w:tcPr>
            <w:tcW w:w="1167" w:type="dxa"/>
            <w:noWrap w:val="0"/>
            <w:vAlign w:val="top"/>
          </w:tcPr>
          <w:p w14:paraId="39C709D6">
            <w:pPr>
              <w:rPr>
                <w:rFonts w:hint="eastAsia" w:ascii="宋体" w:hAnsi="宋体" w:eastAsia="宋体" w:cs="宋体"/>
                <w:sz w:val="24"/>
                <w:szCs w:val="24"/>
              </w:rPr>
            </w:pPr>
          </w:p>
        </w:tc>
        <w:tc>
          <w:tcPr>
            <w:tcW w:w="1167" w:type="dxa"/>
            <w:noWrap w:val="0"/>
            <w:vAlign w:val="top"/>
          </w:tcPr>
          <w:p w14:paraId="5491E55C">
            <w:pPr>
              <w:rPr>
                <w:rFonts w:hint="eastAsia" w:ascii="宋体" w:hAnsi="宋体" w:eastAsia="宋体" w:cs="宋体"/>
                <w:sz w:val="24"/>
                <w:szCs w:val="24"/>
              </w:rPr>
            </w:pPr>
          </w:p>
        </w:tc>
        <w:tc>
          <w:tcPr>
            <w:tcW w:w="1167" w:type="dxa"/>
            <w:noWrap w:val="0"/>
            <w:vAlign w:val="top"/>
          </w:tcPr>
          <w:p w14:paraId="671C3FF3">
            <w:pPr>
              <w:rPr>
                <w:rFonts w:hint="eastAsia" w:ascii="宋体" w:hAnsi="宋体" w:eastAsia="宋体" w:cs="宋体"/>
                <w:sz w:val="24"/>
                <w:szCs w:val="24"/>
              </w:rPr>
            </w:pPr>
          </w:p>
        </w:tc>
        <w:tc>
          <w:tcPr>
            <w:tcW w:w="1167" w:type="dxa"/>
            <w:noWrap w:val="0"/>
            <w:vAlign w:val="top"/>
          </w:tcPr>
          <w:p w14:paraId="589B68C2">
            <w:pPr>
              <w:rPr>
                <w:rFonts w:hint="eastAsia" w:ascii="宋体" w:hAnsi="宋体" w:eastAsia="宋体" w:cs="宋体"/>
                <w:sz w:val="24"/>
                <w:szCs w:val="24"/>
              </w:rPr>
            </w:pPr>
          </w:p>
        </w:tc>
        <w:tc>
          <w:tcPr>
            <w:tcW w:w="1167" w:type="dxa"/>
            <w:noWrap w:val="0"/>
            <w:vAlign w:val="top"/>
          </w:tcPr>
          <w:p w14:paraId="0B94C313">
            <w:pPr>
              <w:rPr>
                <w:rFonts w:hint="eastAsia" w:ascii="宋体" w:hAnsi="宋体" w:eastAsia="宋体" w:cs="宋体"/>
                <w:sz w:val="24"/>
                <w:szCs w:val="24"/>
              </w:rPr>
            </w:pPr>
          </w:p>
        </w:tc>
        <w:tc>
          <w:tcPr>
            <w:tcW w:w="1168" w:type="dxa"/>
            <w:noWrap w:val="0"/>
            <w:vAlign w:val="top"/>
          </w:tcPr>
          <w:p w14:paraId="1C0FAD94">
            <w:pPr>
              <w:rPr>
                <w:rFonts w:hint="eastAsia" w:ascii="宋体" w:hAnsi="宋体" w:eastAsia="宋体" w:cs="宋体"/>
                <w:sz w:val="24"/>
                <w:szCs w:val="24"/>
              </w:rPr>
            </w:pPr>
          </w:p>
        </w:tc>
        <w:tc>
          <w:tcPr>
            <w:tcW w:w="1168" w:type="dxa"/>
            <w:noWrap w:val="0"/>
            <w:vAlign w:val="top"/>
          </w:tcPr>
          <w:p w14:paraId="715FFAD2">
            <w:pPr>
              <w:rPr>
                <w:rFonts w:hint="eastAsia" w:ascii="宋体" w:hAnsi="宋体" w:eastAsia="宋体" w:cs="宋体"/>
                <w:sz w:val="24"/>
                <w:szCs w:val="24"/>
              </w:rPr>
            </w:pPr>
          </w:p>
        </w:tc>
      </w:tr>
      <w:tr w14:paraId="78A4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noWrap w:val="0"/>
            <w:vAlign w:val="top"/>
          </w:tcPr>
          <w:p w14:paraId="3C1809D3">
            <w:pPr>
              <w:rPr>
                <w:rFonts w:hint="eastAsia" w:ascii="宋体" w:hAnsi="宋体" w:eastAsia="宋体" w:cs="宋体"/>
                <w:sz w:val="24"/>
                <w:szCs w:val="24"/>
              </w:rPr>
            </w:pPr>
          </w:p>
        </w:tc>
        <w:tc>
          <w:tcPr>
            <w:tcW w:w="1167" w:type="dxa"/>
            <w:noWrap w:val="0"/>
            <w:vAlign w:val="top"/>
          </w:tcPr>
          <w:p w14:paraId="278ED22B">
            <w:pPr>
              <w:rPr>
                <w:rFonts w:hint="eastAsia" w:ascii="宋体" w:hAnsi="宋体" w:eastAsia="宋体" w:cs="宋体"/>
                <w:sz w:val="24"/>
                <w:szCs w:val="24"/>
              </w:rPr>
            </w:pPr>
          </w:p>
        </w:tc>
        <w:tc>
          <w:tcPr>
            <w:tcW w:w="1167" w:type="dxa"/>
            <w:noWrap w:val="0"/>
            <w:vAlign w:val="top"/>
          </w:tcPr>
          <w:p w14:paraId="1A1A8071">
            <w:pPr>
              <w:rPr>
                <w:rFonts w:hint="eastAsia" w:ascii="宋体" w:hAnsi="宋体" w:eastAsia="宋体" w:cs="宋体"/>
                <w:sz w:val="24"/>
                <w:szCs w:val="24"/>
              </w:rPr>
            </w:pPr>
          </w:p>
        </w:tc>
        <w:tc>
          <w:tcPr>
            <w:tcW w:w="1167" w:type="dxa"/>
            <w:noWrap w:val="0"/>
            <w:vAlign w:val="top"/>
          </w:tcPr>
          <w:p w14:paraId="6970116D">
            <w:pPr>
              <w:rPr>
                <w:rFonts w:hint="eastAsia" w:ascii="宋体" w:hAnsi="宋体" w:eastAsia="宋体" w:cs="宋体"/>
                <w:sz w:val="24"/>
                <w:szCs w:val="24"/>
              </w:rPr>
            </w:pPr>
          </w:p>
        </w:tc>
        <w:tc>
          <w:tcPr>
            <w:tcW w:w="1167" w:type="dxa"/>
            <w:noWrap w:val="0"/>
            <w:vAlign w:val="top"/>
          </w:tcPr>
          <w:p w14:paraId="64450BB9">
            <w:pPr>
              <w:rPr>
                <w:rFonts w:hint="eastAsia" w:ascii="宋体" w:hAnsi="宋体" w:eastAsia="宋体" w:cs="宋体"/>
                <w:sz w:val="24"/>
                <w:szCs w:val="24"/>
              </w:rPr>
            </w:pPr>
          </w:p>
        </w:tc>
        <w:tc>
          <w:tcPr>
            <w:tcW w:w="1167" w:type="dxa"/>
            <w:noWrap w:val="0"/>
            <w:vAlign w:val="top"/>
          </w:tcPr>
          <w:p w14:paraId="4A2F9962">
            <w:pPr>
              <w:rPr>
                <w:rFonts w:hint="eastAsia" w:ascii="宋体" w:hAnsi="宋体" w:eastAsia="宋体" w:cs="宋体"/>
                <w:sz w:val="24"/>
                <w:szCs w:val="24"/>
              </w:rPr>
            </w:pPr>
          </w:p>
        </w:tc>
        <w:tc>
          <w:tcPr>
            <w:tcW w:w="1168" w:type="dxa"/>
            <w:noWrap w:val="0"/>
            <w:vAlign w:val="top"/>
          </w:tcPr>
          <w:p w14:paraId="6768DB6D">
            <w:pPr>
              <w:rPr>
                <w:rFonts w:hint="eastAsia" w:ascii="宋体" w:hAnsi="宋体" w:eastAsia="宋体" w:cs="宋体"/>
                <w:sz w:val="24"/>
                <w:szCs w:val="24"/>
              </w:rPr>
            </w:pPr>
          </w:p>
        </w:tc>
        <w:tc>
          <w:tcPr>
            <w:tcW w:w="1168" w:type="dxa"/>
            <w:noWrap w:val="0"/>
            <w:vAlign w:val="top"/>
          </w:tcPr>
          <w:p w14:paraId="4008C1C4">
            <w:pPr>
              <w:rPr>
                <w:rFonts w:hint="eastAsia" w:ascii="宋体" w:hAnsi="宋体" w:eastAsia="宋体" w:cs="宋体"/>
                <w:sz w:val="24"/>
                <w:szCs w:val="24"/>
              </w:rPr>
            </w:pPr>
          </w:p>
        </w:tc>
      </w:tr>
      <w:tr w14:paraId="0A657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noWrap w:val="0"/>
            <w:vAlign w:val="top"/>
          </w:tcPr>
          <w:p w14:paraId="07DAC707">
            <w:pPr>
              <w:rPr>
                <w:rFonts w:hint="eastAsia" w:ascii="宋体" w:hAnsi="宋体" w:eastAsia="宋体" w:cs="宋体"/>
                <w:sz w:val="24"/>
                <w:szCs w:val="24"/>
              </w:rPr>
            </w:pPr>
          </w:p>
        </w:tc>
        <w:tc>
          <w:tcPr>
            <w:tcW w:w="1167" w:type="dxa"/>
            <w:noWrap w:val="0"/>
            <w:vAlign w:val="top"/>
          </w:tcPr>
          <w:p w14:paraId="145D0FD9">
            <w:pPr>
              <w:rPr>
                <w:rFonts w:hint="eastAsia" w:ascii="宋体" w:hAnsi="宋体" w:eastAsia="宋体" w:cs="宋体"/>
                <w:sz w:val="24"/>
                <w:szCs w:val="24"/>
              </w:rPr>
            </w:pPr>
          </w:p>
        </w:tc>
        <w:tc>
          <w:tcPr>
            <w:tcW w:w="1167" w:type="dxa"/>
            <w:noWrap w:val="0"/>
            <w:vAlign w:val="top"/>
          </w:tcPr>
          <w:p w14:paraId="1A6FDFDA">
            <w:pPr>
              <w:rPr>
                <w:rFonts w:hint="eastAsia" w:ascii="宋体" w:hAnsi="宋体" w:eastAsia="宋体" w:cs="宋体"/>
                <w:sz w:val="24"/>
                <w:szCs w:val="24"/>
              </w:rPr>
            </w:pPr>
          </w:p>
        </w:tc>
        <w:tc>
          <w:tcPr>
            <w:tcW w:w="1167" w:type="dxa"/>
            <w:noWrap w:val="0"/>
            <w:vAlign w:val="top"/>
          </w:tcPr>
          <w:p w14:paraId="644AE65E">
            <w:pPr>
              <w:rPr>
                <w:rFonts w:hint="eastAsia" w:ascii="宋体" w:hAnsi="宋体" w:eastAsia="宋体" w:cs="宋体"/>
                <w:sz w:val="24"/>
                <w:szCs w:val="24"/>
              </w:rPr>
            </w:pPr>
          </w:p>
        </w:tc>
        <w:tc>
          <w:tcPr>
            <w:tcW w:w="1167" w:type="dxa"/>
            <w:noWrap w:val="0"/>
            <w:vAlign w:val="top"/>
          </w:tcPr>
          <w:p w14:paraId="58E51C72">
            <w:pPr>
              <w:rPr>
                <w:rFonts w:hint="eastAsia" w:ascii="宋体" w:hAnsi="宋体" w:eastAsia="宋体" w:cs="宋体"/>
                <w:sz w:val="24"/>
                <w:szCs w:val="24"/>
              </w:rPr>
            </w:pPr>
          </w:p>
        </w:tc>
        <w:tc>
          <w:tcPr>
            <w:tcW w:w="1167" w:type="dxa"/>
            <w:noWrap w:val="0"/>
            <w:vAlign w:val="top"/>
          </w:tcPr>
          <w:p w14:paraId="73511AF8">
            <w:pPr>
              <w:rPr>
                <w:rFonts w:hint="eastAsia" w:ascii="宋体" w:hAnsi="宋体" w:eastAsia="宋体" w:cs="宋体"/>
                <w:sz w:val="24"/>
                <w:szCs w:val="24"/>
              </w:rPr>
            </w:pPr>
          </w:p>
        </w:tc>
        <w:tc>
          <w:tcPr>
            <w:tcW w:w="1168" w:type="dxa"/>
            <w:noWrap w:val="0"/>
            <w:vAlign w:val="top"/>
          </w:tcPr>
          <w:p w14:paraId="556D9D79">
            <w:pPr>
              <w:rPr>
                <w:rFonts w:hint="eastAsia" w:ascii="宋体" w:hAnsi="宋体" w:eastAsia="宋体" w:cs="宋体"/>
                <w:sz w:val="24"/>
                <w:szCs w:val="24"/>
              </w:rPr>
            </w:pPr>
          </w:p>
        </w:tc>
        <w:tc>
          <w:tcPr>
            <w:tcW w:w="1168" w:type="dxa"/>
            <w:noWrap w:val="0"/>
            <w:vAlign w:val="top"/>
          </w:tcPr>
          <w:p w14:paraId="0EB10E1D">
            <w:pPr>
              <w:rPr>
                <w:rFonts w:hint="eastAsia" w:ascii="宋体" w:hAnsi="宋体" w:eastAsia="宋体" w:cs="宋体"/>
                <w:sz w:val="24"/>
                <w:szCs w:val="24"/>
              </w:rPr>
            </w:pPr>
          </w:p>
        </w:tc>
      </w:tr>
      <w:tr w14:paraId="63EB9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noWrap w:val="0"/>
            <w:vAlign w:val="top"/>
          </w:tcPr>
          <w:p w14:paraId="1D8D972A">
            <w:pPr>
              <w:rPr>
                <w:rFonts w:hint="eastAsia" w:ascii="宋体" w:hAnsi="宋体" w:eastAsia="宋体" w:cs="宋体"/>
                <w:sz w:val="24"/>
                <w:szCs w:val="24"/>
              </w:rPr>
            </w:pPr>
          </w:p>
        </w:tc>
        <w:tc>
          <w:tcPr>
            <w:tcW w:w="1167" w:type="dxa"/>
            <w:noWrap w:val="0"/>
            <w:vAlign w:val="top"/>
          </w:tcPr>
          <w:p w14:paraId="1ED4C813">
            <w:pPr>
              <w:rPr>
                <w:rFonts w:hint="eastAsia" w:ascii="宋体" w:hAnsi="宋体" w:eastAsia="宋体" w:cs="宋体"/>
                <w:sz w:val="24"/>
                <w:szCs w:val="24"/>
              </w:rPr>
            </w:pPr>
          </w:p>
        </w:tc>
        <w:tc>
          <w:tcPr>
            <w:tcW w:w="1167" w:type="dxa"/>
            <w:noWrap w:val="0"/>
            <w:vAlign w:val="top"/>
          </w:tcPr>
          <w:p w14:paraId="78538C64">
            <w:pPr>
              <w:rPr>
                <w:rFonts w:hint="eastAsia" w:ascii="宋体" w:hAnsi="宋体" w:eastAsia="宋体" w:cs="宋体"/>
                <w:sz w:val="24"/>
                <w:szCs w:val="24"/>
              </w:rPr>
            </w:pPr>
          </w:p>
        </w:tc>
        <w:tc>
          <w:tcPr>
            <w:tcW w:w="1167" w:type="dxa"/>
            <w:noWrap w:val="0"/>
            <w:vAlign w:val="top"/>
          </w:tcPr>
          <w:p w14:paraId="1A858D25">
            <w:pPr>
              <w:rPr>
                <w:rFonts w:hint="eastAsia" w:ascii="宋体" w:hAnsi="宋体" w:eastAsia="宋体" w:cs="宋体"/>
                <w:sz w:val="24"/>
                <w:szCs w:val="24"/>
              </w:rPr>
            </w:pPr>
          </w:p>
        </w:tc>
        <w:tc>
          <w:tcPr>
            <w:tcW w:w="1167" w:type="dxa"/>
            <w:noWrap w:val="0"/>
            <w:vAlign w:val="top"/>
          </w:tcPr>
          <w:p w14:paraId="6096DBC9">
            <w:pPr>
              <w:rPr>
                <w:rFonts w:hint="eastAsia" w:ascii="宋体" w:hAnsi="宋体" w:eastAsia="宋体" w:cs="宋体"/>
                <w:sz w:val="24"/>
                <w:szCs w:val="24"/>
              </w:rPr>
            </w:pPr>
          </w:p>
        </w:tc>
        <w:tc>
          <w:tcPr>
            <w:tcW w:w="1167" w:type="dxa"/>
            <w:noWrap w:val="0"/>
            <w:vAlign w:val="top"/>
          </w:tcPr>
          <w:p w14:paraId="0340238C">
            <w:pPr>
              <w:rPr>
                <w:rFonts w:hint="eastAsia" w:ascii="宋体" w:hAnsi="宋体" w:eastAsia="宋体" w:cs="宋体"/>
                <w:sz w:val="24"/>
                <w:szCs w:val="24"/>
              </w:rPr>
            </w:pPr>
          </w:p>
        </w:tc>
        <w:tc>
          <w:tcPr>
            <w:tcW w:w="1168" w:type="dxa"/>
            <w:noWrap w:val="0"/>
            <w:vAlign w:val="top"/>
          </w:tcPr>
          <w:p w14:paraId="7B4CE496">
            <w:pPr>
              <w:rPr>
                <w:rFonts w:hint="eastAsia" w:ascii="宋体" w:hAnsi="宋体" w:eastAsia="宋体" w:cs="宋体"/>
                <w:sz w:val="24"/>
                <w:szCs w:val="24"/>
              </w:rPr>
            </w:pPr>
          </w:p>
        </w:tc>
        <w:tc>
          <w:tcPr>
            <w:tcW w:w="1168" w:type="dxa"/>
            <w:noWrap w:val="0"/>
            <w:vAlign w:val="top"/>
          </w:tcPr>
          <w:p w14:paraId="1668EFC5">
            <w:pPr>
              <w:rPr>
                <w:rFonts w:hint="eastAsia" w:ascii="宋体" w:hAnsi="宋体" w:eastAsia="宋体" w:cs="宋体"/>
                <w:sz w:val="24"/>
                <w:szCs w:val="24"/>
              </w:rPr>
            </w:pPr>
          </w:p>
        </w:tc>
      </w:tr>
      <w:tr w14:paraId="647AE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noWrap w:val="0"/>
            <w:vAlign w:val="top"/>
          </w:tcPr>
          <w:p w14:paraId="04BA8D55">
            <w:pPr>
              <w:rPr>
                <w:rFonts w:hint="eastAsia" w:ascii="宋体" w:hAnsi="宋体" w:eastAsia="宋体" w:cs="宋体"/>
                <w:sz w:val="24"/>
                <w:szCs w:val="24"/>
              </w:rPr>
            </w:pPr>
          </w:p>
        </w:tc>
        <w:tc>
          <w:tcPr>
            <w:tcW w:w="1167" w:type="dxa"/>
            <w:noWrap w:val="0"/>
            <w:vAlign w:val="top"/>
          </w:tcPr>
          <w:p w14:paraId="23E409F4">
            <w:pPr>
              <w:rPr>
                <w:rFonts w:hint="eastAsia" w:ascii="宋体" w:hAnsi="宋体" w:eastAsia="宋体" w:cs="宋体"/>
                <w:sz w:val="24"/>
                <w:szCs w:val="24"/>
              </w:rPr>
            </w:pPr>
          </w:p>
        </w:tc>
        <w:tc>
          <w:tcPr>
            <w:tcW w:w="1167" w:type="dxa"/>
            <w:noWrap w:val="0"/>
            <w:vAlign w:val="top"/>
          </w:tcPr>
          <w:p w14:paraId="33FF38DD">
            <w:pPr>
              <w:rPr>
                <w:rFonts w:hint="eastAsia" w:ascii="宋体" w:hAnsi="宋体" w:eastAsia="宋体" w:cs="宋体"/>
                <w:sz w:val="24"/>
                <w:szCs w:val="24"/>
              </w:rPr>
            </w:pPr>
          </w:p>
        </w:tc>
        <w:tc>
          <w:tcPr>
            <w:tcW w:w="1167" w:type="dxa"/>
            <w:noWrap w:val="0"/>
            <w:vAlign w:val="top"/>
          </w:tcPr>
          <w:p w14:paraId="1FC8EF37">
            <w:pPr>
              <w:rPr>
                <w:rFonts w:hint="eastAsia" w:ascii="宋体" w:hAnsi="宋体" w:eastAsia="宋体" w:cs="宋体"/>
                <w:sz w:val="24"/>
                <w:szCs w:val="24"/>
              </w:rPr>
            </w:pPr>
          </w:p>
        </w:tc>
        <w:tc>
          <w:tcPr>
            <w:tcW w:w="1167" w:type="dxa"/>
            <w:noWrap w:val="0"/>
            <w:vAlign w:val="top"/>
          </w:tcPr>
          <w:p w14:paraId="5BDDABF4">
            <w:pPr>
              <w:rPr>
                <w:rFonts w:hint="eastAsia" w:ascii="宋体" w:hAnsi="宋体" w:eastAsia="宋体" w:cs="宋体"/>
                <w:sz w:val="24"/>
                <w:szCs w:val="24"/>
              </w:rPr>
            </w:pPr>
          </w:p>
        </w:tc>
        <w:tc>
          <w:tcPr>
            <w:tcW w:w="1167" w:type="dxa"/>
            <w:noWrap w:val="0"/>
            <w:vAlign w:val="top"/>
          </w:tcPr>
          <w:p w14:paraId="7FB3E4D2">
            <w:pPr>
              <w:rPr>
                <w:rFonts w:hint="eastAsia" w:ascii="宋体" w:hAnsi="宋体" w:eastAsia="宋体" w:cs="宋体"/>
                <w:sz w:val="24"/>
                <w:szCs w:val="24"/>
              </w:rPr>
            </w:pPr>
          </w:p>
        </w:tc>
        <w:tc>
          <w:tcPr>
            <w:tcW w:w="1168" w:type="dxa"/>
            <w:noWrap w:val="0"/>
            <w:vAlign w:val="top"/>
          </w:tcPr>
          <w:p w14:paraId="476E0B86">
            <w:pPr>
              <w:rPr>
                <w:rFonts w:hint="eastAsia" w:ascii="宋体" w:hAnsi="宋体" w:eastAsia="宋体" w:cs="宋体"/>
                <w:sz w:val="24"/>
                <w:szCs w:val="24"/>
              </w:rPr>
            </w:pPr>
          </w:p>
        </w:tc>
        <w:tc>
          <w:tcPr>
            <w:tcW w:w="1168" w:type="dxa"/>
            <w:noWrap w:val="0"/>
            <w:vAlign w:val="top"/>
          </w:tcPr>
          <w:p w14:paraId="5E95C8ED">
            <w:pPr>
              <w:rPr>
                <w:rFonts w:hint="eastAsia" w:ascii="宋体" w:hAnsi="宋体" w:eastAsia="宋体" w:cs="宋体"/>
                <w:sz w:val="24"/>
                <w:szCs w:val="24"/>
              </w:rPr>
            </w:pPr>
          </w:p>
        </w:tc>
      </w:tr>
      <w:tr w14:paraId="0BADD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67" w:type="dxa"/>
            <w:noWrap w:val="0"/>
            <w:vAlign w:val="top"/>
          </w:tcPr>
          <w:p w14:paraId="2FFB9690">
            <w:pPr>
              <w:rPr>
                <w:rFonts w:hint="eastAsia" w:ascii="宋体" w:hAnsi="宋体" w:eastAsia="宋体" w:cs="宋体"/>
                <w:sz w:val="24"/>
                <w:szCs w:val="24"/>
              </w:rPr>
            </w:pPr>
          </w:p>
        </w:tc>
        <w:tc>
          <w:tcPr>
            <w:tcW w:w="1167" w:type="dxa"/>
            <w:noWrap w:val="0"/>
            <w:vAlign w:val="top"/>
          </w:tcPr>
          <w:p w14:paraId="406A497C">
            <w:pPr>
              <w:rPr>
                <w:rFonts w:hint="eastAsia" w:ascii="宋体" w:hAnsi="宋体" w:eastAsia="宋体" w:cs="宋体"/>
                <w:sz w:val="24"/>
                <w:szCs w:val="24"/>
              </w:rPr>
            </w:pPr>
          </w:p>
        </w:tc>
        <w:tc>
          <w:tcPr>
            <w:tcW w:w="1167" w:type="dxa"/>
            <w:noWrap w:val="0"/>
            <w:vAlign w:val="top"/>
          </w:tcPr>
          <w:p w14:paraId="246B623B">
            <w:pPr>
              <w:rPr>
                <w:rFonts w:hint="eastAsia" w:ascii="宋体" w:hAnsi="宋体" w:eastAsia="宋体" w:cs="宋体"/>
                <w:sz w:val="24"/>
                <w:szCs w:val="24"/>
              </w:rPr>
            </w:pPr>
          </w:p>
        </w:tc>
        <w:tc>
          <w:tcPr>
            <w:tcW w:w="1167" w:type="dxa"/>
            <w:noWrap w:val="0"/>
            <w:vAlign w:val="top"/>
          </w:tcPr>
          <w:p w14:paraId="6B4840E3">
            <w:pPr>
              <w:rPr>
                <w:rFonts w:hint="eastAsia" w:ascii="宋体" w:hAnsi="宋体" w:eastAsia="宋体" w:cs="宋体"/>
                <w:sz w:val="24"/>
                <w:szCs w:val="24"/>
              </w:rPr>
            </w:pPr>
          </w:p>
        </w:tc>
        <w:tc>
          <w:tcPr>
            <w:tcW w:w="1167" w:type="dxa"/>
            <w:noWrap w:val="0"/>
            <w:vAlign w:val="top"/>
          </w:tcPr>
          <w:p w14:paraId="12EE773B">
            <w:pPr>
              <w:rPr>
                <w:rFonts w:hint="eastAsia" w:ascii="宋体" w:hAnsi="宋体" w:eastAsia="宋体" w:cs="宋体"/>
                <w:sz w:val="24"/>
                <w:szCs w:val="24"/>
              </w:rPr>
            </w:pPr>
          </w:p>
        </w:tc>
        <w:tc>
          <w:tcPr>
            <w:tcW w:w="1167" w:type="dxa"/>
            <w:noWrap w:val="0"/>
            <w:vAlign w:val="top"/>
          </w:tcPr>
          <w:p w14:paraId="18486559">
            <w:pPr>
              <w:rPr>
                <w:rFonts w:hint="eastAsia" w:ascii="宋体" w:hAnsi="宋体" w:eastAsia="宋体" w:cs="宋体"/>
                <w:sz w:val="24"/>
                <w:szCs w:val="24"/>
              </w:rPr>
            </w:pPr>
          </w:p>
        </w:tc>
        <w:tc>
          <w:tcPr>
            <w:tcW w:w="1168" w:type="dxa"/>
            <w:noWrap w:val="0"/>
            <w:vAlign w:val="top"/>
          </w:tcPr>
          <w:p w14:paraId="058DD9FA">
            <w:pPr>
              <w:rPr>
                <w:rFonts w:hint="eastAsia" w:ascii="宋体" w:hAnsi="宋体" w:eastAsia="宋体" w:cs="宋体"/>
                <w:sz w:val="24"/>
                <w:szCs w:val="24"/>
              </w:rPr>
            </w:pPr>
          </w:p>
        </w:tc>
        <w:tc>
          <w:tcPr>
            <w:tcW w:w="1168" w:type="dxa"/>
            <w:noWrap w:val="0"/>
            <w:vAlign w:val="top"/>
          </w:tcPr>
          <w:p w14:paraId="24B05208">
            <w:pPr>
              <w:rPr>
                <w:rFonts w:hint="eastAsia" w:ascii="宋体" w:hAnsi="宋体" w:eastAsia="宋体" w:cs="宋体"/>
                <w:sz w:val="24"/>
                <w:szCs w:val="24"/>
              </w:rPr>
            </w:pPr>
          </w:p>
        </w:tc>
      </w:tr>
      <w:tr w14:paraId="2E05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noWrap w:val="0"/>
            <w:vAlign w:val="top"/>
          </w:tcPr>
          <w:p w14:paraId="35D0C790">
            <w:pPr>
              <w:rPr>
                <w:rFonts w:hint="eastAsia" w:ascii="宋体" w:hAnsi="宋体" w:eastAsia="宋体" w:cs="宋体"/>
                <w:sz w:val="24"/>
                <w:szCs w:val="24"/>
              </w:rPr>
            </w:pPr>
          </w:p>
        </w:tc>
        <w:tc>
          <w:tcPr>
            <w:tcW w:w="1167" w:type="dxa"/>
            <w:noWrap w:val="0"/>
            <w:vAlign w:val="top"/>
          </w:tcPr>
          <w:p w14:paraId="386882C2">
            <w:pPr>
              <w:rPr>
                <w:rFonts w:hint="eastAsia" w:ascii="宋体" w:hAnsi="宋体" w:eastAsia="宋体" w:cs="宋体"/>
                <w:sz w:val="24"/>
                <w:szCs w:val="24"/>
              </w:rPr>
            </w:pPr>
          </w:p>
        </w:tc>
        <w:tc>
          <w:tcPr>
            <w:tcW w:w="1167" w:type="dxa"/>
            <w:noWrap w:val="0"/>
            <w:vAlign w:val="top"/>
          </w:tcPr>
          <w:p w14:paraId="2A00C738">
            <w:pPr>
              <w:rPr>
                <w:rFonts w:hint="eastAsia" w:ascii="宋体" w:hAnsi="宋体" w:eastAsia="宋体" w:cs="宋体"/>
                <w:sz w:val="24"/>
                <w:szCs w:val="24"/>
              </w:rPr>
            </w:pPr>
          </w:p>
        </w:tc>
        <w:tc>
          <w:tcPr>
            <w:tcW w:w="1167" w:type="dxa"/>
            <w:noWrap w:val="0"/>
            <w:vAlign w:val="top"/>
          </w:tcPr>
          <w:p w14:paraId="42D68FA5">
            <w:pPr>
              <w:rPr>
                <w:rFonts w:hint="eastAsia" w:ascii="宋体" w:hAnsi="宋体" w:eastAsia="宋体" w:cs="宋体"/>
                <w:sz w:val="24"/>
                <w:szCs w:val="24"/>
              </w:rPr>
            </w:pPr>
          </w:p>
        </w:tc>
        <w:tc>
          <w:tcPr>
            <w:tcW w:w="1167" w:type="dxa"/>
            <w:noWrap w:val="0"/>
            <w:vAlign w:val="top"/>
          </w:tcPr>
          <w:p w14:paraId="58B8CDC8">
            <w:pPr>
              <w:rPr>
                <w:rFonts w:hint="eastAsia" w:ascii="宋体" w:hAnsi="宋体" w:eastAsia="宋体" w:cs="宋体"/>
                <w:sz w:val="24"/>
                <w:szCs w:val="24"/>
              </w:rPr>
            </w:pPr>
          </w:p>
        </w:tc>
        <w:tc>
          <w:tcPr>
            <w:tcW w:w="1167" w:type="dxa"/>
            <w:noWrap w:val="0"/>
            <w:vAlign w:val="top"/>
          </w:tcPr>
          <w:p w14:paraId="112979BB">
            <w:pPr>
              <w:rPr>
                <w:rFonts w:hint="eastAsia" w:ascii="宋体" w:hAnsi="宋体" w:eastAsia="宋体" w:cs="宋体"/>
                <w:sz w:val="24"/>
                <w:szCs w:val="24"/>
              </w:rPr>
            </w:pPr>
          </w:p>
        </w:tc>
        <w:tc>
          <w:tcPr>
            <w:tcW w:w="1168" w:type="dxa"/>
            <w:noWrap w:val="0"/>
            <w:vAlign w:val="top"/>
          </w:tcPr>
          <w:p w14:paraId="0D71E105">
            <w:pPr>
              <w:rPr>
                <w:rFonts w:hint="eastAsia" w:ascii="宋体" w:hAnsi="宋体" w:eastAsia="宋体" w:cs="宋体"/>
                <w:sz w:val="24"/>
                <w:szCs w:val="24"/>
              </w:rPr>
            </w:pPr>
          </w:p>
        </w:tc>
        <w:tc>
          <w:tcPr>
            <w:tcW w:w="1168" w:type="dxa"/>
            <w:noWrap w:val="0"/>
            <w:vAlign w:val="top"/>
          </w:tcPr>
          <w:p w14:paraId="4371D2F6">
            <w:pPr>
              <w:rPr>
                <w:rFonts w:hint="eastAsia" w:ascii="宋体" w:hAnsi="宋体" w:eastAsia="宋体" w:cs="宋体"/>
                <w:sz w:val="24"/>
                <w:szCs w:val="24"/>
              </w:rPr>
            </w:pPr>
          </w:p>
        </w:tc>
      </w:tr>
      <w:tr w14:paraId="06B1F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noWrap w:val="0"/>
            <w:vAlign w:val="top"/>
          </w:tcPr>
          <w:p w14:paraId="2F9AADE6">
            <w:pPr>
              <w:rPr>
                <w:rFonts w:hint="eastAsia" w:ascii="宋体" w:hAnsi="宋体" w:eastAsia="宋体" w:cs="宋体"/>
                <w:sz w:val="24"/>
                <w:szCs w:val="24"/>
              </w:rPr>
            </w:pPr>
          </w:p>
        </w:tc>
        <w:tc>
          <w:tcPr>
            <w:tcW w:w="1167" w:type="dxa"/>
            <w:noWrap w:val="0"/>
            <w:vAlign w:val="top"/>
          </w:tcPr>
          <w:p w14:paraId="16BB3EAC">
            <w:pPr>
              <w:rPr>
                <w:rFonts w:hint="eastAsia" w:ascii="宋体" w:hAnsi="宋体" w:eastAsia="宋体" w:cs="宋体"/>
                <w:sz w:val="24"/>
                <w:szCs w:val="24"/>
              </w:rPr>
            </w:pPr>
          </w:p>
        </w:tc>
        <w:tc>
          <w:tcPr>
            <w:tcW w:w="1167" w:type="dxa"/>
            <w:noWrap w:val="0"/>
            <w:vAlign w:val="top"/>
          </w:tcPr>
          <w:p w14:paraId="52D22583">
            <w:pPr>
              <w:rPr>
                <w:rFonts w:hint="eastAsia" w:ascii="宋体" w:hAnsi="宋体" w:eastAsia="宋体" w:cs="宋体"/>
                <w:sz w:val="24"/>
                <w:szCs w:val="24"/>
              </w:rPr>
            </w:pPr>
          </w:p>
        </w:tc>
        <w:tc>
          <w:tcPr>
            <w:tcW w:w="1167" w:type="dxa"/>
            <w:noWrap w:val="0"/>
            <w:vAlign w:val="top"/>
          </w:tcPr>
          <w:p w14:paraId="299EAF11">
            <w:pPr>
              <w:rPr>
                <w:rFonts w:hint="eastAsia" w:ascii="宋体" w:hAnsi="宋体" w:eastAsia="宋体" w:cs="宋体"/>
                <w:sz w:val="24"/>
                <w:szCs w:val="24"/>
              </w:rPr>
            </w:pPr>
          </w:p>
        </w:tc>
        <w:tc>
          <w:tcPr>
            <w:tcW w:w="1167" w:type="dxa"/>
            <w:noWrap w:val="0"/>
            <w:vAlign w:val="top"/>
          </w:tcPr>
          <w:p w14:paraId="7002C74E">
            <w:pPr>
              <w:rPr>
                <w:rFonts w:hint="eastAsia" w:ascii="宋体" w:hAnsi="宋体" w:eastAsia="宋体" w:cs="宋体"/>
                <w:sz w:val="24"/>
                <w:szCs w:val="24"/>
              </w:rPr>
            </w:pPr>
          </w:p>
        </w:tc>
        <w:tc>
          <w:tcPr>
            <w:tcW w:w="1167" w:type="dxa"/>
            <w:noWrap w:val="0"/>
            <w:vAlign w:val="top"/>
          </w:tcPr>
          <w:p w14:paraId="08684F01">
            <w:pPr>
              <w:rPr>
                <w:rFonts w:hint="eastAsia" w:ascii="宋体" w:hAnsi="宋体" w:eastAsia="宋体" w:cs="宋体"/>
                <w:sz w:val="24"/>
                <w:szCs w:val="24"/>
              </w:rPr>
            </w:pPr>
          </w:p>
        </w:tc>
        <w:tc>
          <w:tcPr>
            <w:tcW w:w="1168" w:type="dxa"/>
            <w:noWrap w:val="0"/>
            <w:vAlign w:val="top"/>
          </w:tcPr>
          <w:p w14:paraId="06E0E02C">
            <w:pPr>
              <w:rPr>
                <w:rFonts w:hint="eastAsia" w:ascii="宋体" w:hAnsi="宋体" w:eastAsia="宋体" w:cs="宋体"/>
                <w:sz w:val="24"/>
                <w:szCs w:val="24"/>
              </w:rPr>
            </w:pPr>
          </w:p>
        </w:tc>
        <w:tc>
          <w:tcPr>
            <w:tcW w:w="1168" w:type="dxa"/>
            <w:noWrap w:val="0"/>
            <w:vAlign w:val="top"/>
          </w:tcPr>
          <w:p w14:paraId="6EFA1606">
            <w:pPr>
              <w:rPr>
                <w:rFonts w:hint="eastAsia" w:ascii="宋体" w:hAnsi="宋体" w:eastAsia="宋体" w:cs="宋体"/>
                <w:sz w:val="24"/>
                <w:szCs w:val="24"/>
              </w:rPr>
            </w:pPr>
          </w:p>
        </w:tc>
      </w:tr>
      <w:tr w14:paraId="71952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noWrap w:val="0"/>
            <w:vAlign w:val="top"/>
          </w:tcPr>
          <w:p w14:paraId="6E593C7D">
            <w:pPr>
              <w:rPr>
                <w:rFonts w:hint="eastAsia" w:ascii="宋体" w:hAnsi="宋体" w:eastAsia="宋体" w:cs="宋体"/>
                <w:sz w:val="24"/>
                <w:szCs w:val="24"/>
              </w:rPr>
            </w:pPr>
          </w:p>
        </w:tc>
        <w:tc>
          <w:tcPr>
            <w:tcW w:w="1167" w:type="dxa"/>
            <w:noWrap w:val="0"/>
            <w:vAlign w:val="top"/>
          </w:tcPr>
          <w:p w14:paraId="1F4F44DE">
            <w:pPr>
              <w:rPr>
                <w:rFonts w:hint="eastAsia" w:ascii="宋体" w:hAnsi="宋体" w:eastAsia="宋体" w:cs="宋体"/>
                <w:sz w:val="24"/>
                <w:szCs w:val="24"/>
              </w:rPr>
            </w:pPr>
          </w:p>
        </w:tc>
        <w:tc>
          <w:tcPr>
            <w:tcW w:w="1167" w:type="dxa"/>
            <w:noWrap w:val="0"/>
            <w:vAlign w:val="top"/>
          </w:tcPr>
          <w:p w14:paraId="673B51E1">
            <w:pPr>
              <w:rPr>
                <w:rFonts w:hint="eastAsia" w:ascii="宋体" w:hAnsi="宋体" w:eastAsia="宋体" w:cs="宋体"/>
                <w:sz w:val="24"/>
                <w:szCs w:val="24"/>
              </w:rPr>
            </w:pPr>
          </w:p>
        </w:tc>
        <w:tc>
          <w:tcPr>
            <w:tcW w:w="1167" w:type="dxa"/>
            <w:noWrap w:val="0"/>
            <w:vAlign w:val="top"/>
          </w:tcPr>
          <w:p w14:paraId="62021FEF">
            <w:pPr>
              <w:rPr>
                <w:rFonts w:hint="eastAsia" w:ascii="宋体" w:hAnsi="宋体" w:eastAsia="宋体" w:cs="宋体"/>
                <w:sz w:val="24"/>
                <w:szCs w:val="24"/>
              </w:rPr>
            </w:pPr>
          </w:p>
        </w:tc>
        <w:tc>
          <w:tcPr>
            <w:tcW w:w="1167" w:type="dxa"/>
            <w:noWrap w:val="0"/>
            <w:vAlign w:val="top"/>
          </w:tcPr>
          <w:p w14:paraId="4A1A0329">
            <w:pPr>
              <w:rPr>
                <w:rFonts w:hint="eastAsia" w:ascii="宋体" w:hAnsi="宋体" w:eastAsia="宋体" w:cs="宋体"/>
                <w:sz w:val="24"/>
                <w:szCs w:val="24"/>
              </w:rPr>
            </w:pPr>
          </w:p>
        </w:tc>
        <w:tc>
          <w:tcPr>
            <w:tcW w:w="1167" w:type="dxa"/>
            <w:noWrap w:val="0"/>
            <w:vAlign w:val="top"/>
          </w:tcPr>
          <w:p w14:paraId="2849CB85">
            <w:pPr>
              <w:rPr>
                <w:rFonts w:hint="eastAsia" w:ascii="宋体" w:hAnsi="宋体" w:eastAsia="宋体" w:cs="宋体"/>
                <w:sz w:val="24"/>
                <w:szCs w:val="24"/>
              </w:rPr>
            </w:pPr>
          </w:p>
        </w:tc>
        <w:tc>
          <w:tcPr>
            <w:tcW w:w="1168" w:type="dxa"/>
            <w:noWrap w:val="0"/>
            <w:vAlign w:val="top"/>
          </w:tcPr>
          <w:p w14:paraId="5FC07AFB">
            <w:pPr>
              <w:rPr>
                <w:rFonts w:hint="eastAsia" w:ascii="宋体" w:hAnsi="宋体" w:eastAsia="宋体" w:cs="宋体"/>
                <w:sz w:val="24"/>
                <w:szCs w:val="24"/>
              </w:rPr>
            </w:pPr>
          </w:p>
        </w:tc>
        <w:tc>
          <w:tcPr>
            <w:tcW w:w="1168" w:type="dxa"/>
            <w:noWrap w:val="0"/>
            <w:vAlign w:val="top"/>
          </w:tcPr>
          <w:p w14:paraId="5599F096">
            <w:pPr>
              <w:rPr>
                <w:rFonts w:hint="eastAsia" w:ascii="宋体" w:hAnsi="宋体" w:eastAsia="宋体" w:cs="宋体"/>
                <w:sz w:val="24"/>
                <w:szCs w:val="24"/>
              </w:rPr>
            </w:pPr>
          </w:p>
        </w:tc>
      </w:tr>
      <w:tr w14:paraId="2F56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noWrap w:val="0"/>
            <w:vAlign w:val="top"/>
          </w:tcPr>
          <w:p w14:paraId="3CC82CA8">
            <w:pPr>
              <w:rPr>
                <w:rFonts w:hint="eastAsia" w:ascii="宋体" w:hAnsi="宋体" w:eastAsia="宋体" w:cs="宋体"/>
                <w:sz w:val="24"/>
                <w:szCs w:val="24"/>
              </w:rPr>
            </w:pPr>
          </w:p>
        </w:tc>
        <w:tc>
          <w:tcPr>
            <w:tcW w:w="1167" w:type="dxa"/>
            <w:noWrap w:val="0"/>
            <w:vAlign w:val="top"/>
          </w:tcPr>
          <w:p w14:paraId="0CEC6076">
            <w:pPr>
              <w:rPr>
                <w:rFonts w:hint="eastAsia" w:ascii="宋体" w:hAnsi="宋体" w:eastAsia="宋体" w:cs="宋体"/>
                <w:sz w:val="24"/>
                <w:szCs w:val="24"/>
              </w:rPr>
            </w:pPr>
          </w:p>
        </w:tc>
        <w:tc>
          <w:tcPr>
            <w:tcW w:w="1167" w:type="dxa"/>
            <w:noWrap w:val="0"/>
            <w:vAlign w:val="top"/>
          </w:tcPr>
          <w:p w14:paraId="67FCC04F">
            <w:pPr>
              <w:rPr>
                <w:rFonts w:hint="eastAsia" w:ascii="宋体" w:hAnsi="宋体" w:eastAsia="宋体" w:cs="宋体"/>
                <w:sz w:val="24"/>
                <w:szCs w:val="24"/>
              </w:rPr>
            </w:pPr>
          </w:p>
        </w:tc>
        <w:tc>
          <w:tcPr>
            <w:tcW w:w="1167" w:type="dxa"/>
            <w:noWrap w:val="0"/>
            <w:vAlign w:val="top"/>
          </w:tcPr>
          <w:p w14:paraId="767FECEC">
            <w:pPr>
              <w:rPr>
                <w:rFonts w:hint="eastAsia" w:ascii="宋体" w:hAnsi="宋体" w:eastAsia="宋体" w:cs="宋体"/>
                <w:sz w:val="24"/>
                <w:szCs w:val="24"/>
              </w:rPr>
            </w:pPr>
          </w:p>
        </w:tc>
        <w:tc>
          <w:tcPr>
            <w:tcW w:w="1167" w:type="dxa"/>
            <w:noWrap w:val="0"/>
            <w:vAlign w:val="top"/>
          </w:tcPr>
          <w:p w14:paraId="467B9BDC">
            <w:pPr>
              <w:rPr>
                <w:rFonts w:hint="eastAsia" w:ascii="宋体" w:hAnsi="宋体" w:eastAsia="宋体" w:cs="宋体"/>
                <w:sz w:val="24"/>
                <w:szCs w:val="24"/>
              </w:rPr>
            </w:pPr>
          </w:p>
        </w:tc>
        <w:tc>
          <w:tcPr>
            <w:tcW w:w="1167" w:type="dxa"/>
            <w:noWrap w:val="0"/>
            <w:vAlign w:val="top"/>
          </w:tcPr>
          <w:p w14:paraId="7CA15ABC">
            <w:pPr>
              <w:rPr>
                <w:rFonts w:hint="eastAsia" w:ascii="宋体" w:hAnsi="宋体" w:eastAsia="宋体" w:cs="宋体"/>
                <w:sz w:val="24"/>
                <w:szCs w:val="24"/>
              </w:rPr>
            </w:pPr>
          </w:p>
        </w:tc>
        <w:tc>
          <w:tcPr>
            <w:tcW w:w="1168" w:type="dxa"/>
            <w:noWrap w:val="0"/>
            <w:vAlign w:val="top"/>
          </w:tcPr>
          <w:p w14:paraId="0AFB261C">
            <w:pPr>
              <w:rPr>
                <w:rFonts w:hint="eastAsia" w:ascii="宋体" w:hAnsi="宋体" w:eastAsia="宋体" w:cs="宋体"/>
                <w:sz w:val="24"/>
                <w:szCs w:val="24"/>
              </w:rPr>
            </w:pPr>
          </w:p>
        </w:tc>
        <w:tc>
          <w:tcPr>
            <w:tcW w:w="1168" w:type="dxa"/>
            <w:noWrap w:val="0"/>
            <w:vAlign w:val="top"/>
          </w:tcPr>
          <w:p w14:paraId="26DA99E6">
            <w:pPr>
              <w:rPr>
                <w:rFonts w:hint="eastAsia" w:ascii="宋体" w:hAnsi="宋体" w:eastAsia="宋体" w:cs="宋体"/>
                <w:sz w:val="24"/>
                <w:szCs w:val="24"/>
              </w:rPr>
            </w:pPr>
          </w:p>
        </w:tc>
      </w:tr>
      <w:tr w14:paraId="76C5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noWrap w:val="0"/>
            <w:vAlign w:val="top"/>
          </w:tcPr>
          <w:p w14:paraId="7E336157">
            <w:pPr>
              <w:rPr>
                <w:rFonts w:hint="eastAsia" w:ascii="宋体" w:hAnsi="宋体" w:eastAsia="宋体" w:cs="宋体"/>
                <w:sz w:val="24"/>
                <w:szCs w:val="24"/>
              </w:rPr>
            </w:pPr>
          </w:p>
        </w:tc>
        <w:tc>
          <w:tcPr>
            <w:tcW w:w="1167" w:type="dxa"/>
            <w:noWrap w:val="0"/>
            <w:vAlign w:val="top"/>
          </w:tcPr>
          <w:p w14:paraId="537C20EC">
            <w:pPr>
              <w:rPr>
                <w:rFonts w:hint="eastAsia" w:ascii="宋体" w:hAnsi="宋体" w:eastAsia="宋体" w:cs="宋体"/>
                <w:sz w:val="24"/>
                <w:szCs w:val="24"/>
              </w:rPr>
            </w:pPr>
          </w:p>
        </w:tc>
        <w:tc>
          <w:tcPr>
            <w:tcW w:w="1167" w:type="dxa"/>
            <w:noWrap w:val="0"/>
            <w:vAlign w:val="top"/>
          </w:tcPr>
          <w:p w14:paraId="5EC5E681">
            <w:pPr>
              <w:rPr>
                <w:rFonts w:hint="eastAsia" w:ascii="宋体" w:hAnsi="宋体" w:eastAsia="宋体" w:cs="宋体"/>
                <w:sz w:val="24"/>
                <w:szCs w:val="24"/>
              </w:rPr>
            </w:pPr>
          </w:p>
        </w:tc>
        <w:tc>
          <w:tcPr>
            <w:tcW w:w="1167" w:type="dxa"/>
            <w:noWrap w:val="0"/>
            <w:vAlign w:val="top"/>
          </w:tcPr>
          <w:p w14:paraId="03FFAAAA">
            <w:pPr>
              <w:rPr>
                <w:rFonts w:hint="eastAsia" w:ascii="宋体" w:hAnsi="宋体" w:eastAsia="宋体" w:cs="宋体"/>
                <w:sz w:val="24"/>
                <w:szCs w:val="24"/>
              </w:rPr>
            </w:pPr>
          </w:p>
        </w:tc>
        <w:tc>
          <w:tcPr>
            <w:tcW w:w="1167" w:type="dxa"/>
            <w:noWrap w:val="0"/>
            <w:vAlign w:val="top"/>
          </w:tcPr>
          <w:p w14:paraId="3CDBBFB7">
            <w:pPr>
              <w:rPr>
                <w:rFonts w:hint="eastAsia" w:ascii="宋体" w:hAnsi="宋体" w:eastAsia="宋体" w:cs="宋体"/>
                <w:sz w:val="24"/>
                <w:szCs w:val="24"/>
              </w:rPr>
            </w:pPr>
          </w:p>
        </w:tc>
        <w:tc>
          <w:tcPr>
            <w:tcW w:w="1167" w:type="dxa"/>
            <w:noWrap w:val="0"/>
            <w:vAlign w:val="top"/>
          </w:tcPr>
          <w:p w14:paraId="4E5A6959">
            <w:pPr>
              <w:rPr>
                <w:rFonts w:hint="eastAsia" w:ascii="宋体" w:hAnsi="宋体" w:eastAsia="宋体" w:cs="宋体"/>
                <w:sz w:val="24"/>
                <w:szCs w:val="24"/>
              </w:rPr>
            </w:pPr>
          </w:p>
        </w:tc>
        <w:tc>
          <w:tcPr>
            <w:tcW w:w="1168" w:type="dxa"/>
            <w:noWrap w:val="0"/>
            <w:vAlign w:val="top"/>
          </w:tcPr>
          <w:p w14:paraId="21BF91ED">
            <w:pPr>
              <w:rPr>
                <w:rFonts w:hint="eastAsia" w:ascii="宋体" w:hAnsi="宋体" w:eastAsia="宋体" w:cs="宋体"/>
                <w:sz w:val="24"/>
                <w:szCs w:val="24"/>
              </w:rPr>
            </w:pPr>
          </w:p>
        </w:tc>
        <w:tc>
          <w:tcPr>
            <w:tcW w:w="1168" w:type="dxa"/>
            <w:noWrap w:val="0"/>
            <w:vAlign w:val="top"/>
          </w:tcPr>
          <w:p w14:paraId="3CBBCF1D">
            <w:pPr>
              <w:rPr>
                <w:rFonts w:hint="eastAsia" w:ascii="宋体" w:hAnsi="宋体" w:eastAsia="宋体" w:cs="宋体"/>
                <w:sz w:val="24"/>
                <w:szCs w:val="24"/>
              </w:rPr>
            </w:pPr>
          </w:p>
        </w:tc>
      </w:tr>
      <w:tr w14:paraId="3770A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noWrap w:val="0"/>
            <w:vAlign w:val="top"/>
          </w:tcPr>
          <w:p w14:paraId="49C08BC9">
            <w:pPr>
              <w:rPr>
                <w:rFonts w:hint="eastAsia" w:ascii="宋体" w:hAnsi="宋体" w:eastAsia="宋体" w:cs="宋体"/>
                <w:sz w:val="24"/>
                <w:szCs w:val="24"/>
              </w:rPr>
            </w:pPr>
          </w:p>
        </w:tc>
        <w:tc>
          <w:tcPr>
            <w:tcW w:w="1167" w:type="dxa"/>
            <w:noWrap w:val="0"/>
            <w:vAlign w:val="top"/>
          </w:tcPr>
          <w:p w14:paraId="2969C942">
            <w:pPr>
              <w:rPr>
                <w:rFonts w:hint="eastAsia" w:ascii="宋体" w:hAnsi="宋体" w:eastAsia="宋体" w:cs="宋体"/>
                <w:sz w:val="24"/>
                <w:szCs w:val="24"/>
              </w:rPr>
            </w:pPr>
          </w:p>
        </w:tc>
        <w:tc>
          <w:tcPr>
            <w:tcW w:w="1167" w:type="dxa"/>
            <w:noWrap w:val="0"/>
            <w:vAlign w:val="top"/>
          </w:tcPr>
          <w:p w14:paraId="52F31BD1">
            <w:pPr>
              <w:rPr>
                <w:rFonts w:hint="eastAsia" w:ascii="宋体" w:hAnsi="宋体" w:eastAsia="宋体" w:cs="宋体"/>
                <w:sz w:val="24"/>
                <w:szCs w:val="24"/>
              </w:rPr>
            </w:pPr>
          </w:p>
        </w:tc>
        <w:tc>
          <w:tcPr>
            <w:tcW w:w="1167" w:type="dxa"/>
            <w:noWrap w:val="0"/>
            <w:vAlign w:val="top"/>
          </w:tcPr>
          <w:p w14:paraId="597CD219">
            <w:pPr>
              <w:rPr>
                <w:rFonts w:hint="eastAsia" w:ascii="宋体" w:hAnsi="宋体" w:eastAsia="宋体" w:cs="宋体"/>
                <w:sz w:val="24"/>
                <w:szCs w:val="24"/>
              </w:rPr>
            </w:pPr>
          </w:p>
        </w:tc>
        <w:tc>
          <w:tcPr>
            <w:tcW w:w="1167" w:type="dxa"/>
            <w:noWrap w:val="0"/>
            <w:vAlign w:val="top"/>
          </w:tcPr>
          <w:p w14:paraId="30921204">
            <w:pPr>
              <w:rPr>
                <w:rFonts w:hint="eastAsia" w:ascii="宋体" w:hAnsi="宋体" w:eastAsia="宋体" w:cs="宋体"/>
                <w:sz w:val="24"/>
                <w:szCs w:val="24"/>
              </w:rPr>
            </w:pPr>
          </w:p>
        </w:tc>
        <w:tc>
          <w:tcPr>
            <w:tcW w:w="1167" w:type="dxa"/>
            <w:noWrap w:val="0"/>
            <w:vAlign w:val="top"/>
          </w:tcPr>
          <w:p w14:paraId="53F9DA27">
            <w:pPr>
              <w:rPr>
                <w:rFonts w:hint="eastAsia" w:ascii="宋体" w:hAnsi="宋体" w:eastAsia="宋体" w:cs="宋体"/>
                <w:sz w:val="24"/>
                <w:szCs w:val="24"/>
              </w:rPr>
            </w:pPr>
          </w:p>
        </w:tc>
        <w:tc>
          <w:tcPr>
            <w:tcW w:w="1168" w:type="dxa"/>
            <w:noWrap w:val="0"/>
            <w:vAlign w:val="top"/>
          </w:tcPr>
          <w:p w14:paraId="51951C06">
            <w:pPr>
              <w:rPr>
                <w:rFonts w:hint="eastAsia" w:ascii="宋体" w:hAnsi="宋体" w:eastAsia="宋体" w:cs="宋体"/>
                <w:sz w:val="24"/>
                <w:szCs w:val="24"/>
              </w:rPr>
            </w:pPr>
          </w:p>
        </w:tc>
        <w:tc>
          <w:tcPr>
            <w:tcW w:w="1168" w:type="dxa"/>
            <w:noWrap w:val="0"/>
            <w:vAlign w:val="top"/>
          </w:tcPr>
          <w:p w14:paraId="6A832B50">
            <w:pPr>
              <w:rPr>
                <w:rFonts w:hint="eastAsia" w:ascii="宋体" w:hAnsi="宋体" w:eastAsia="宋体" w:cs="宋体"/>
                <w:sz w:val="24"/>
                <w:szCs w:val="24"/>
              </w:rPr>
            </w:pPr>
          </w:p>
        </w:tc>
      </w:tr>
      <w:tr w14:paraId="75ED0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noWrap w:val="0"/>
            <w:vAlign w:val="top"/>
          </w:tcPr>
          <w:p w14:paraId="212F9DE9">
            <w:pPr>
              <w:rPr>
                <w:rFonts w:hint="eastAsia" w:ascii="宋体" w:hAnsi="宋体" w:eastAsia="宋体" w:cs="宋体"/>
                <w:sz w:val="24"/>
                <w:szCs w:val="24"/>
              </w:rPr>
            </w:pPr>
          </w:p>
        </w:tc>
        <w:tc>
          <w:tcPr>
            <w:tcW w:w="1167" w:type="dxa"/>
            <w:noWrap w:val="0"/>
            <w:vAlign w:val="top"/>
          </w:tcPr>
          <w:p w14:paraId="5979C7F3">
            <w:pPr>
              <w:rPr>
                <w:rFonts w:hint="eastAsia" w:ascii="宋体" w:hAnsi="宋体" w:eastAsia="宋体" w:cs="宋体"/>
                <w:sz w:val="24"/>
                <w:szCs w:val="24"/>
              </w:rPr>
            </w:pPr>
          </w:p>
        </w:tc>
        <w:tc>
          <w:tcPr>
            <w:tcW w:w="1167" w:type="dxa"/>
            <w:noWrap w:val="0"/>
            <w:vAlign w:val="top"/>
          </w:tcPr>
          <w:p w14:paraId="4F0B6124">
            <w:pPr>
              <w:rPr>
                <w:rFonts w:hint="eastAsia" w:ascii="宋体" w:hAnsi="宋体" w:eastAsia="宋体" w:cs="宋体"/>
                <w:sz w:val="24"/>
                <w:szCs w:val="24"/>
              </w:rPr>
            </w:pPr>
          </w:p>
        </w:tc>
        <w:tc>
          <w:tcPr>
            <w:tcW w:w="1167" w:type="dxa"/>
            <w:noWrap w:val="0"/>
            <w:vAlign w:val="top"/>
          </w:tcPr>
          <w:p w14:paraId="05EE3ACC">
            <w:pPr>
              <w:rPr>
                <w:rFonts w:hint="eastAsia" w:ascii="宋体" w:hAnsi="宋体" w:eastAsia="宋体" w:cs="宋体"/>
                <w:sz w:val="24"/>
                <w:szCs w:val="24"/>
              </w:rPr>
            </w:pPr>
          </w:p>
        </w:tc>
        <w:tc>
          <w:tcPr>
            <w:tcW w:w="1167" w:type="dxa"/>
            <w:noWrap w:val="0"/>
            <w:vAlign w:val="top"/>
          </w:tcPr>
          <w:p w14:paraId="449EAC8D">
            <w:pPr>
              <w:rPr>
                <w:rFonts w:hint="eastAsia" w:ascii="宋体" w:hAnsi="宋体" w:eastAsia="宋体" w:cs="宋体"/>
                <w:sz w:val="24"/>
                <w:szCs w:val="24"/>
              </w:rPr>
            </w:pPr>
          </w:p>
        </w:tc>
        <w:tc>
          <w:tcPr>
            <w:tcW w:w="1167" w:type="dxa"/>
            <w:noWrap w:val="0"/>
            <w:vAlign w:val="top"/>
          </w:tcPr>
          <w:p w14:paraId="3A723257">
            <w:pPr>
              <w:rPr>
                <w:rFonts w:hint="eastAsia" w:ascii="宋体" w:hAnsi="宋体" w:eastAsia="宋体" w:cs="宋体"/>
                <w:sz w:val="24"/>
                <w:szCs w:val="24"/>
              </w:rPr>
            </w:pPr>
          </w:p>
        </w:tc>
        <w:tc>
          <w:tcPr>
            <w:tcW w:w="1168" w:type="dxa"/>
            <w:noWrap w:val="0"/>
            <w:vAlign w:val="top"/>
          </w:tcPr>
          <w:p w14:paraId="7EC7A5DE">
            <w:pPr>
              <w:rPr>
                <w:rFonts w:hint="eastAsia" w:ascii="宋体" w:hAnsi="宋体" w:eastAsia="宋体" w:cs="宋体"/>
                <w:sz w:val="24"/>
                <w:szCs w:val="24"/>
              </w:rPr>
            </w:pPr>
          </w:p>
        </w:tc>
        <w:tc>
          <w:tcPr>
            <w:tcW w:w="1168" w:type="dxa"/>
            <w:noWrap w:val="0"/>
            <w:vAlign w:val="top"/>
          </w:tcPr>
          <w:p w14:paraId="5A85AEA0">
            <w:pPr>
              <w:rPr>
                <w:rFonts w:hint="eastAsia" w:ascii="宋体" w:hAnsi="宋体" w:eastAsia="宋体" w:cs="宋体"/>
                <w:sz w:val="24"/>
                <w:szCs w:val="24"/>
              </w:rPr>
            </w:pPr>
          </w:p>
        </w:tc>
      </w:tr>
      <w:tr w14:paraId="3A7C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noWrap w:val="0"/>
            <w:vAlign w:val="top"/>
          </w:tcPr>
          <w:p w14:paraId="4DEB4867">
            <w:pPr>
              <w:rPr>
                <w:rFonts w:hint="eastAsia" w:ascii="宋体" w:hAnsi="宋体" w:eastAsia="宋体" w:cs="宋体"/>
                <w:sz w:val="24"/>
                <w:szCs w:val="24"/>
              </w:rPr>
            </w:pPr>
          </w:p>
        </w:tc>
        <w:tc>
          <w:tcPr>
            <w:tcW w:w="1167" w:type="dxa"/>
            <w:noWrap w:val="0"/>
            <w:vAlign w:val="top"/>
          </w:tcPr>
          <w:p w14:paraId="07F5782B">
            <w:pPr>
              <w:rPr>
                <w:rFonts w:hint="eastAsia" w:ascii="宋体" w:hAnsi="宋体" w:eastAsia="宋体" w:cs="宋体"/>
                <w:sz w:val="24"/>
                <w:szCs w:val="24"/>
              </w:rPr>
            </w:pPr>
          </w:p>
        </w:tc>
        <w:tc>
          <w:tcPr>
            <w:tcW w:w="1167" w:type="dxa"/>
            <w:noWrap w:val="0"/>
            <w:vAlign w:val="top"/>
          </w:tcPr>
          <w:p w14:paraId="03975594">
            <w:pPr>
              <w:rPr>
                <w:rFonts w:hint="eastAsia" w:ascii="宋体" w:hAnsi="宋体" w:eastAsia="宋体" w:cs="宋体"/>
                <w:sz w:val="24"/>
                <w:szCs w:val="24"/>
              </w:rPr>
            </w:pPr>
          </w:p>
        </w:tc>
        <w:tc>
          <w:tcPr>
            <w:tcW w:w="1167" w:type="dxa"/>
            <w:noWrap w:val="0"/>
            <w:vAlign w:val="top"/>
          </w:tcPr>
          <w:p w14:paraId="59996790">
            <w:pPr>
              <w:rPr>
                <w:rFonts w:hint="eastAsia" w:ascii="宋体" w:hAnsi="宋体" w:eastAsia="宋体" w:cs="宋体"/>
                <w:sz w:val="24"/>
                <w:szCs w:val="24"/>
              </w:rPr>
            </w:pPr>
          </w:p>
        </w:tc>
        <w:tc>
          <w:tcPr>
            <w:tcW w:w="1167" w:type="dxa"/>
            <w:noWrap w:val="0"/>
            <w:vAlign w:val="top"/>
          </w:tcPr>
          <w:p w14:paraId="2228681F">
            <w:pPr>
              <w:rPr>
                <w:rFonts w:hint="eastAsia" w:ascii="宋体" w:hAnsi="宋体" w:eastAsia="宋体" w:cs="宋体"/>
                <w:sz w:val="24"/>
                <w:szCs w:val="24"/>
              </w:rPr>
            </w:pPr>
          </w:p>
        </w:tc>
        <w:tc>
          <w:tcPr>
            <w:tcW w:w="1167" w:type="dxa"/>
            <w:noWrap w:val="0"/>
            <w:vAlign w:val="top"/>
          </w:tcPr>
          <w:p w14:paraId="3341F178">
            <w:pPr>
              <w:rPr>
                <w:rFonts w:hint="eastAsia" w:ascii="宋体" w:hAnsi="宋体" w:eastAsia="宋体" w:cs="宋体"/>
                <w:sz w:val="24"/>
                <w:szCs w:val="24"/>
              </w:rPr>
            </w:pPr>
          </w:p>
        </w:tc>
        <w:tc>
          <w:tcPr>
            <w:tcW w:w="1168" w:type="dxa"/>
            <w:noWrap w:val="0"/>
            <w:vAlign w:val="top"/>
          </w:tcPr>
          <w:p w14:paraId="314D8BC5">
            <w:pPr>
              <w:rPr>
                <w:rFonts w:hint="eastAsia" w:ascii="宋体" w:hAnsi="宋体" w:eastAsia="宋体" w:cs="宋体"/>
                <w:sz w:val="24"/>
                <w:szCs w:val="24"/>
              </w:rPr>
            </w:pPr>
          </w:p>
        </w:tc>
        <w:tc>
          <w:tcPr>
            <w:tcW w:w="1168" w:type="dxa"/>
            <w:noWrap w:val="0"/>
            <w:vAlign w:val="top"/>
          </w:tcPr>
          <w:p w14:paraId="17564A31">
            <w:pPr>
              <w:rPr>
                <w:rFonts w:hint="eastAsia" w:ascii="宋体" w:hAnsi="宋体" w:eastAsia="宋体" w:cs="宋体"/>
                <w:sz w:val="24"/>
                <w:szCs w:val="24"/>
              </w:rPr>
            </w:pPr>
          </w:p>
        </w:tc>
      </w:tr>
      <w:tr w14:paraId="6FB1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167" w:type="dxa"/>
            <w:noWrap w:val="0"/>
            <w:vAlign w:val="top"/>
          </w:tcPr>
          <w:p w14:paraId="03CBCD59">
            <w:pPr>
              <w:rPr>
                <w:rFonts w:hint="eastAsia" w:ascii="宋体" w:hAnsi="宋体" w:eastAsia="宋体" w:cs="宋体"/>
                <w:sz w:val="24"/>
                <w:szCs w:val="24"/>
              </w:rPr>
            </w:pPr>
          </w:p>
        </w:tc>
        <w:tc>
          <w:tcPr>
            <w:tcW w:w="1167" w:type="dxa"/>
            <w:noWrap w:val="0"/>
            <w:vAlign w:val="top"/>
          </w:tcPr>
          <w:p w14:paraId="380B90F1">
            <w:pPr>
              <w:rPr>
                <w:rFonts w:hint="eastAsia" w:ascii="宋体" w:hAnsi="宋体" w:eastAsia="宋体" w:cs="宋体"/>
                <w:sz w:val="24"/>
                <w:szCs w:val="24"/>
              </w:rPr>
            </w:pPr>
          </w:p>
        </w:tc>
        <w:tc>
          <w:tcPr>
            <w:tcW w:w="1167" w:type="dxa"/>
            <w:noWrap w:val="0"/>
            <w:vAlign w:val="top"/>
          </w:tcPr>
          <w:p w14:paraId="08E749A7">
            <w:pPr>
              <w:rPr>
                <w:rFonts w:hint="eastAsia" w:ascii="宋体" w:hAnsi="宋体" w:eastAsia="宋体" w:cs="宋体"/>
                <w:sz w:val="24"/>
                <w:szCs w:val="24"/>
              </w:rPr>
            </w:pPr>
          </w:p>
        </w:tc>
        <w:tc>
          <w:tcPr>
            <w:tcW w:w="1167" w:type="dxa"/>
            <w:noWrap w:val="0"/>
            <w:vAlign w:val="top"/>
          </w:tcPr>
          <w:p w14:paraId="324567AC">
            <w:pPr>
              <w:rPr>
                <w:rFonts w:hint="eastAsia" w:ascii="宋体" w:hAnsi="宋体" w:eastAsia="宋体" w:cs="宋体"/>
                <w:sz w:val="24"/>
                <w:szCs w:val="24"/>
              </w:rPr>
            </w:pPr>
          </w:p>
        </w:tc>
        <w:tc>
          <w:tcPr>
            <w:tcW w:w="1167" w:type="dxa"/>
            <w:noWrap w:val="0"/>
            <w:vAlign w:val="top"/>
          </w:tcPr>
          <w:p w14:paraId="449B492B">
            <w:pPr>
              <w:rPr>
                <w:rFonts w:hint="eastAsia" w:ascii="宋体" w:hAnsi="宋体" w:eastAsia="宋体" w:cs="宋体"/>
                <w:sz w:val="24"/>
                <w:szCs w:val="24"/>
              </w:rPr>
            </w:pPr>
          </w:p>
        </w:tc>
        <w:tc>
          <w:tcPr>
            <w:tcW w:w="1167" w:type="dxa"/>
            <w:noWrap w:val="0"/>
            <w:vAlign w:val="top"/>
          </w:tcPr>
          <w:p w14:paraId="7174CBEB">
            <w:pPr>
              <w:rPr>
                <w:rFonts w:hint="eastAsia" w:ascii="宋体" w:hAnsi="宋体" w:eastAsia="宋体" w:cs="宋体"/>
                <w:sz w:val="24"/>
                <w:szCs w:val="24"/>
              </w:rPr>
            </w:pPr>
          </w:p>
        </w:tc>
        <w:tc>
          <w:tcPr>
            <w:tcW w:w="1168" w:type="dxa"/>
            <w:noWrap w:val="0"/>
            <w:vAlign w:val="top"/>
          </w:tcPr>
          <w:p w14:paraId="207382D0">
            <w:pPr>
              <w:rPr>
                <w:rFonts w:hint="eastAsia" w:ascii="宋体" w:hAnsi="宋体" w:eastAsia="宋体" w:cs="宋体"/>
                <w:sz w:val="24"/>
                <w:szCs w:val="24"/>
              </w:rPr>
            </w:pPr>
          </w:p>
        </w:tc>
        <w:tc>
          <w:tcPr>
            <w:tcW w:w="1168" w:type="dxa"/>
            <w:noWrap w:val="0"/>
            <w:vAlign w:val="top"/>
          </w:tcPr>
          <w:p w14:paraId="11F13CFA">
            <w:pPr>
              <w:rPr>
                <w:rFonts w:hint="eastAsia" w:ascii="宋体" w:hAnsi="宋体" w:eastAsia="宋体" w:cs="宋体"/>
                <w:sz w:val="24"/>
                <w:szCs w:val="24"/>
              </w:rPr>
            </w:pPr>
          </w:p>
        </w:tc>
      </w:tr>
    </w:tbl>
    <w:p w14:paraId="3FC6CFC8">
      <w:pPr>
        <w:rPr>
          <w:rFonts w:hint="eastAsia" w:ascii="宋体" w:hAnsi="宋体" w:eastAsia="宋体" w:cs="宋体"/>
          <w:sz w:val="24"/>
          <w:szCs w:val="24"/>
        </w:rPr>
      </w:pPr>
      <w:r>
        <w:rPr>
          <w:rFonts w:hint="eastAsia" w:ascii="宋体" w:hAnsi="宋体" w:eastAsia="宋体" w:cs="宋体"/>
          <w:sz w:val="24"/>
          <w:szCs w:val="24"/>
        </w:rPr>
        <w:br w:type="page"/>
      </w:r>
    </w:p>
    <w:p w14:paraId="759F59D8">
      <w:pPr>
        <w:keepNext/>
        <w:keepLines/>
        <w:spacing w:line="240" w:lineRule="auto"/>
        <w:outlineLvl w:val="2"/>
        <w:rPr>
          <w:rFonts w:hint="eastAsia" w:ascii="宋体" w:hAnsi="宋体" w:eastAsia="宋体" w:cs="宋体"/>
          <w:sz w:val="24"/>
          <w:szCs w:val="24"/>
        </w:rPr>
      </w:pPr>
      <w:r>
        <w:rPr>
          <w:rFonts w:hint="eastAsia" w:ascii="宋体" w:hAnsi="宋体" w:eastAsia="宋体" w:cs="宋体"/>
          <w:sz w:val="24"/>
          <w:szCs w:val="24"/>
        </w:rPr>
        <w:t>附表四：计划开工日期、完工日期和施工进度网络图</w:t>
      </w:r>
    </w:p>
    <w:p w14:paraId="6C9910AD">
      <w:pPr>
        <w:spacing w:line="360" w:lineRule="auto"/>
        <w:jc w:val="center"/>
        <w:rPr>
          <w:rFonts w:cs="Times New Roman"/>
          <w:b/>
          <w:sz w:val="28"/>
          <w:szCs w:val="28"/>
        </w:rPr>
      </w:pPr>
    </w:p>
    <w:p w14:paraId="6919FE45">
      <w:pPr>
        <w:spacing w:line="360" w:lineRule="auto"/>
        <w:jc w:val="center"/>
        <w:rPr>
          <w:rFonts w:cs="Times New Roman"/>
          <w:b/>
          <w:sz w:val="28"/>
          <w:szCs w:val="28"/>
        </w:rPr>
      </w:pPr>
      <w:r>
        <w:rPr>
          <w:rFonts w:cs="Times New Roman"/>
          <w:b/>
          <w:sz w:val="28"/>
          <w:szCs w:val="28"/>
        </w:rPr>
        <w:t>计划开</w:t>
      </w:r>
      <w:r>
        <w:rPr>
          <w:rFonts w:hint="eastAsia" w:cs="Times New Roman"/>
          <w:b/>
          <w:sz w:val="28"/>
          <w:szCs w:val="28"/>
        </w:rPr>
        <w:t>工日期</w:t>
      </w:r>
      <w:r>
        <w:rPr>
          <w:rFonts w:cs="Times New Roman"/>
          <w:b/>
          <w:sz w:val="28"/>
          <w:szCs w:val="28"/>
        </w:rPr>
        <w:t>、</w:t>
      </w:r>
      <w:r>
        <w:rPr>
          <w:rFonts w:hint="eastAsia" w:cs="Times New Roman"/>
          <w:b/>
          <w:sz w:val="28"/>
          <w:szCs w:val="28"/>
        </w:rPr>
        <w:t>完工</w:t>
      </w:r>
      <w:r>
        <w:rPr>
          <w:rFonts w:cs="Times New Roman"/>
          <w:b/>
          <w:sz w:val="28"/>
          <w:szCs w:val="28"/>
        </w:rPr>
        <w:t>日期和施工进度网络图</w:t>
      </w:r>
    </w:p>
    <w:p w14:paraId="11BAED6F">
      <w:pPr>
        <w:spacing w:line="360" w:lineRule="auto"/>
        <w:jc w:val="center"/>
        <w:rPr>
          <w:rFonts w:cs="Times New Roman"/>
          <w:sz w:val="20"/>
          <w:szCs w:val="20"/>
        </w:rPr>
      </w:pPr>
    </w:p>
    <w:p w14:paraId="46F4B232">
      <w:pPr>
        <w:spacing w:line="360" w:lineRule="auto"/>
        <w:ind w:firstLine="480" w:firstLineChars="200"/>
        <w:rPr>
          <w:rFonts w:cs="Times New Roman"/>
          <w:sz w:val="24"/>
          <w:szCs w:val="24"/>
        </w:rPr>
      </w:pPr>
      <w:r>
        <w:rPr>
          <w:rFonts w:cs="Times New Roman"/>
          <w:sz w:val="24"/>
          <w:szCs w:val="24"/>
        </w:rPr>
        <w:t xml:space="preserve">1. </w:t>
      </w:r>
      <w:r>
        <w:rPr>
          <w:rFonts w:hint="eastAsia" w:cs="Times New Roman"/>
          <w:sz w:val="24"/>
          <w:szCs w:val="24"/>
          <w:lang w:eastAsia="zh-CN"/>
        </w:rPr>
        <w:t>响应人</w:t>
      </w:r>
      <w:r>
        <w:rPr>
          <w:rFonts w:cs="Times New Roman"/>
          <w:sz w:val="24"/>
          <w:szCs w:val="24"/>
        </w:rPr>
        <w:t>应递交施工进度网络图或施工进度表，说明按</w:t>
      </w:r>
      <w:r>
        <w:rPr>
          <w:rFonts w:hint="eastAsia" w:cs="Times New Roman"/>
          <w:sz w:val="24"/>
          <w:szCs w:val="24"/>
        </w:rPr>
        <w:t>竞争性磋商文件</w:t>
      </w:r>
      <w:r>
        <w:rPr>
          <w:rFonts w:cs="Times New Roman"/>
          <w:sz w:val="24"/>
          <w:szCs w:val="24"/>
        </w:rPr>
        <w:t>要求的计划工期进行施工的各个关键日期。</w:t>
      </w:r>
    </w:p>
    <w:p w14:paraId="67059E6B">
      <w:pPr>
        <w:spacing w:line="360" w:lineRule="auto"/>
        <w:ind w:firstLine="480" w:firstLineChars="200"/>
        <w:rPr>
          <w:rFonts w:cs="Times New Roman"/>
          <w:sz w:val="24"/>
          <w:szCs w:val="24"/>
        </w:rPr>
      </w:pPr>
      <w:r>
        <w:rPr>
          <w:rFonts w:cs="Times New Roman"/>
          <w:sz w:val="24"/>
          <w:szCs w:val="24"/>
        </w:rPr>
        <w:t>2. 施工进度表可采用</w:t>
      </w:r>
      <w:r>
        <w:rPr>
          <w:rFonts w:hint="eastAsia" w:cs="Times New Roman"/>
          <w:sz w:val="24"/>
          <w:szCs w:val="24"/>
        </w:rPr>
        <w:t>网络图（或</w:t>
      </w:r>
      <w:r>
        <w:rPr>
          <w:rFonts w:cs="Times New Roman"/>
          <w:sz w:val="24"/>
          <w:szCs w:val="24"/>
        </w:rPr>
        <w:t>横道图</w:t>
      </w:r>
      <w:r>
        <w:rPr>
          <w:rFonts w:hint="eastAsia" w:cs="Times New Roman"/>
          <w:sz w:val="24"/>
          <w:szCs w:val="24"/>
        </w:rPr>
        <w:t>）</w:t>
      </w:r>
      <w:r>
        <w:rPr>
          <w:rFonts w:cs="Times New Roman"/>
          <w:sz w:val="24"/>
          <w:szCs w:val="24"/>
        </w:rPr>
        <w:t>表示。</w:t>
      </w:r>
    </w:p>
    <w:p w14:paraId="56914E55">
      <w:pPr>
        <w:spacing w:line="360" w:lineRule="auto"/>
        <w:rPr>
          <w:rFonts w:cs="Times New Roman"/>
          <w:sz w:val="24"/>
          <w:szCs w:val="24"/>
        </w:rPr>
      </w:pPr>
    </w:p>
    <w:p w14:paraId="6F49FCD7">
      <w:pPr>
        <w:spacing w:line="360" w:lineRule="auto"/>
        <w:rPr>
          <w:rFonts w:cs="Times New Roman"/>
          <w:sz w:val="24"/>
          <w:szCs w:val="24"/>
        </w:rPr>
      </w:pPr>
    </w:p>
    <w:p w14:paraId="43FD8084">
      <w:pPr>
        <w:spacing w:line="500" w:lineRule="exact"/>
        <w:rPr>
          <w:rFonts w:cs="Times New Roman"/>
          <w:sz w:val="20"/>
          <w:szCs w:val="20"/>
        </w:rPr>
      </w:pPr>
    </w:p>
    <w:p w14:paraId="213513B3">
      <w:pPr>
        <w:spacing w:line="500" w:lineRule="exact"/>
        <w:rPr>
          <w:rFonts w:cs="Times New Roman"/>
          <w:sz w:val="20"/>
          <w:szCs w:val="20"/>
        </w:rPr>
      </w:pPr>
    </w:p>
    <w:p w14:paraId="3AC57494">
      <w:pPr>
        <w:spacing w:line="500" w:lineRule="exact"/>
        <w:rPr>
          <w:rFonts w:cs="Times New Roman"/>
          <w:sz w:val="20"/>
          <w:szCs w:val="20"/>
        </w:rPr>
      </w:pPr>
    </w:p>
    <w:p w14:paraId="4DCCBB2A">
      <w:pPr>
        <w:spacing w:line="500" w:lineRule="exact"/>
        <w:rPr>
          <w:rFonts w:cs="Times New Roman"/>
          <w:sz w:val="20"/>
          <w:szCs w:val="20"/>
        </w:rPr>
      </w:pPr>
    </w:p>
    <w:p w14:paraId="21584760">
      <w:pPr>
        <w:spacing w:line="500" w:lineRule="exact"/>
        <w:rPr>
          <w:rFonts w:cs="Times New Roman"/>
          <w:sz w:val="20"/>
          <w:szCs w:val="20"/>
        </w:rPr>
      </w:pPr>
    </w:p>
    <w:p w14:paraId="57F19BA7">
      <w:pPr>
        <w:spacing w:line="500" w:lineRule="exact"/>
        <w:rPr>
          <w:rFonts w:cs="Times New Roman"/>
          <w:sz w:val="20"/>
          <w:szCs w:val="20"/>
        </w:rPr>
      </w:pPr>
    </w:p>
    <w:p w14:paraId="2DE787AA">
      <w:pPr>
        <w:spacing w:line="500" w:lineRule="exact"/>
        <w:rPr>
          <w:rFonts w:cs="Times New Roman"/>
          <w:sz w:val="20"/>
          <w:szCs w:val="20"/>
        </w:rPr>
      </w:pPr>
    </w:p>
    <w:p w14:paraId="3BFE63F6">
      <w:pPr>
        <w:spacing w:line="500" w:lineRule="exact"/>
        <w:rPr>
          <w:rFonts w:cs="Times New Roman"/>
          <w:sz w:val="20"/>
          <w:szCs w:val="20"/>
        </w:rPr>
      </w:pPr>
    </w:p>
    <w:p w14:paraId="41F4D5AA">
      <w:pPr>
        <w:spacing w:line="500" w:lineRule="exact"/>
        <w:rPr>
          <w:rFonts w:cs="Times New Roman"/>
          <w:sz w:val="20"/>
          <w:szCs w:val="20"/>
        </w:rPr>
      </w:pPr>
    </w:p>
    <w:p w14:paraId="3346317E">
      <w:pPr>
        <w:spacing w:line="500" w:lineRule="exact"/>
        <w:rPr>
          <w:rFonts w:cs="Times New Roman"/>
          <w:sz w:val="20"/>
          <w:szCs w:val="20"/>
        </w:rPr>
      </w:pPr>
    </w:p>
    <w:p w14:paraId="44532D8D">
      <w:pPr>
        <w:spacing w:line="500" w:lineRule="exact"/>
        <w:rPr>
          <w:rFonts w:cs="Times New Roman"/>
          <w:sz w:val="20"/>
          <w:szCs w:val="20"/>
        </w:rPr>
      </w:pPr>
    </w:p>
    <w:p w14:paraId="13062E4C">
      <w:pPr>
        <w:spacing w:line="500" w:lineRule="exact"/>
        <w:rPr>
          <w:rFonts w:cs="Times New Roman"/>
          <w:sz w:val="20"/>
          <w:szCs w:val="20"/>
        </w:rPr>
      </w:pPr>
    </w:p>
    <w:p w14:paraId="3D6F7334">
      <w:pPr>
        <w:spacing w:line="500" w:lineRule="exact"/>
        <w:rPr>
          <w:rFonts w:cs="Times New Roman"/>
          <w:sz w:val="20"/>
          <w:szCs w:val="20"/>
        </w:rPr>
      </w:pPr>
    </w:p>
    <w:p w14:paraId="4B227D21">
      <w:pPr>
        <w:spacing w:line="500" w:lineRule="exact"/>
        <w:rPr>
          <w:rFonts w:cs="Times New Roman"/>
          <w:sz w:val="20"/>
          <w:szCs w:val="20"/>
        </w:rPr>
      </w:pPr>
    </w:p>
    <w:p w14:paraId="59CEC5ED">
      <w:pPr>
        <w:spacing w:line="500" w:lineRule="exact"/>
        <w:rPr>
          <w:rFonts w:cs="Times New Roman"/>
          <w:sz w:val="20"/>
          <w:szCs w:val="20"/>
        </w:rPr>
      </w:pPr>
    </w:p>
    <w:p w14:paraId="59E4AA73">
      <w:pPr>
        <w:spacing w:line="500" w:lineRule="exact"/>
        <w:rPr>
          <w:rFonts w:cs="Times New Roman"/>
          <w:sz w:val="20"/>
          <w:szCs w:val="20"/>
        </w:rPr>
      </w:pPr>
    </w:p>
    <w:p w14:paraId="60BA5C59">
      <w:pPr>
        <w:spacing w:line="500" w:lineRule="exact"/>
        <w:rPr>
          <w:rFonts w:cs="Times New Roman"/>
          <w:sz w:val="20"/>
          <w:szCs w:val="20"/>
        </w:rPr>
      </w:pPr>
    </w:p>
    <w:p w14:paraId="1359CF12">
      <w:pPr>
        <w:keepNext/>
        <w:keepLines/>
        <w:spacing w:line="360" w:lineRule="auto"/>
        <w:outlineLvl w:val="2"/>
        <w:rPr>
          <w:rFonts w:ascii="Times New Roman"/>
          <w:sz w:val="24"/>
          <w:szCs w:val="24"/>
        </w:rPr>
      </w:pPr>
      <w:bookmarkStart w:id="586" w:name="_Toc266885760"/>
      <w:bookmarkStart w:id="587" w:name="_Toc485740296"/>
      <w:bookmarkStart w:id="588" w:name="_Toc11726"/>
      <w:bookmarkStart w:id="589" w:name="_Toc281418005"/>
      <w:bookmarkStart w:id="590" w:name="_Toc502396529"/>
      <w:bookmarkStart w:id="591" w:name="_Toc23373"/>
      <w:bookmarkStart w:id="592" w:name="_Toc168475928"/>
      <w:bookmarkStart w:id="593" w:name="_Toc221952108"/>
      <w:bookmarkStart w:id="594" w:name="_Toc168476331"/>
      <w:bookmarkStart w:id="595" w:name="_Toc144974869"/>
      <w:r>
        <w:rPr>
          <w:rFonts w:ascii="Times New Roman"/>
          <w:sz w:val="28"/>
          <w:szCs w:val="28"/>
        </w:rPr>
        <w:br w:type="page"/>
      </w:r>
      <w:r>
        <w:rPr>
          <w:rFonts w:ascii="Times New Roman"/>
          <w:sz w:val="24"/>
          <w:szCs w:val="24"/>
        </w:rPr>
        <w:t>附表五：</w:t>
      </w:r>
      <w:r>
        <w:rPr>
          <w:rFonts w:hint="eastAsia" w:ascii="Times New Roman"/>
          <w:sz w:val="24"/>
          <w:szCs w:val="24"/>
        </w:rPr>
        <w:t>施工总平面图</w:t>
      </w:r>
      <w:bookmarkEnd w:id="586"/>
      <w:bookmarkEnd w:id="587"/>
      <w:bookmarkEnd w:id="588"/>
      <w:bookmarkEnd w:id="589"/>
      <w:bookmarkEnd w:id="590"/>
      <w:bookmarkEnd w:id="591"/>
    </w:p>
    <w:p w14:paraId="405DF5E1">
      <w:pPr>
        <w:spacing w:line="360" w:lineRule="auto"/>
        <w:jc w:val="center"/>
        <w:rPr>
          <w:rFonts w:cs="Times New Roman"/>
          <w:b/>
          <w:sz w:val="28"/>
          <w:szCs w:val="28"/>
        </w:rPr>
      </w:pPr>
      <w:bookmarkStart w:id="596" w:name="_Toc266113460"/>
      <w:bookmarkStart w:id="597" w:name="_Toc266524776"/>
      <w:r>
        <w:rPr>
          <w:rFonts w:cs="Times New Roman"/>
          <w:b/>
          <w:sz w:val="28"/>
          <w:szCs w:val="28"/>
        </w:rPr>
        <w:t>施工总平面图</w:t>
      </w:r>
      <w:bookmarkEnd w:id="592"/>
      <w:bookmarkEnd w:id="593"/>
      <w:bookmarkEnd w:id="594"/>
      <w:bookmarkEnd w:id="595"/>
      <w:bookmarkEnd w:id="596"/>
      <w:bookmarkEnd w:id="597"/>
    </w:p>
    <w:p w14:paraId="2223D0DE">
      <w:pPr>
        <w:spacing w:line="360" w:lineRule="auto"/>
        <w:rPr>
          <w:rFonts w:cs="Times New Roman"/>
          <w:sz w:val="24"/>
          <w:szCs w:val="24"/>
        </w:rPr>
      </w:pPr>
      <w:r>
        <w:rPr>
          <w:rFonts w:cs="Times New Roman"/>
          <w:sz w:val="24"/>
          <w:szCs w:val="24"/>
        </w:rPr>
        <w:tab/>
      </w:r>
    </w:p>
    <w:p w14:paraId="12A47EF7">
      <w:pPr>
        <w:pStyle w:val="12"/>
        <w:spacing w:line="360" w:lineRule="auto"/>
        <w:ind w:firstLine="566" w:firstLineChars="236"/>
        <w:rPr>
          <w:rFonts w:hAnsi="宋体" w:cs="黑体"/>
          <w:b/>
          <w:color w:val="auto"/>
          <w:sz w:val="24"/>
          <w:szCs w:val="24"/>
        </w:rPr>
      </w:pPr>
      <w:bookmarkStart w:id="598" w:name="_Toc221952109"/>
      <w:r>
        <w:rPr>
          <w:rFonts w:hint="eastAsia" w:ascii="Times New Roman" w:hAnsi="宋体"/>
          <w:color w:val="auto"/>
          <w:kern w:val="2"/>
          <w:sz w:val="24"/>
          <w:szCs w:val="24"/>
          <w:lang w:eastAsia="zh-CN"/>
        </w:rPr>
        <w:t>响应人</w:t>
      </w:r>
      <w:r>
        <w:rPr>
          <w:rFonts w:ascii="Times New Roman" w:hAnsi="宋体"/>
          <w:color w:val="auto"/>
          <w:kern w:val="2"/>
          <w:sz w:val="24"/>
          <w:szCs w:val="24"/>
        </w:rPr>
        <w:t>应递交一份施工总平面图，绘出现场临时设施布置图</w:t>
      </w:r>
      <w:r>
        <w:rPr>
          <w:rFonts w:hint="eastAsia" w:ascii="Times New Roman" w:hAnsi="宋体"/>
          <w:color w:val="auto"/>
          <w:kern w:val="2"/>
          <w:sz w:val="24"/>
          <w:szCs w:val="24"/>
        </w:rPr>
        <w:t>及</w:t>
      </w:r>
      <w:r>
        <w:rPr>
          <w:rFonts w:ascii="Times New Roman" w:hAnsi="宋体"/>
          <w:color w:val="auto"/>
          <w:kern w:val="2"/>
          <w:sz w:val="24"/>
          <w:szCs w:val="24"/>
        </w:rPr>
        <w:t>表并附文字说明，说明临时设施、加工车间、现场办公、设备及仓储、供电、供水、卫生、生活、道路、消防等设施的情况和布置。</w:t>
      </w:r>
      <w:bookmarkEnd w:id="598"/>
    </w:p>
    <w:p w14:paraId="21DD0A30">
      <w:pPr>
        <w:spacing w:line="360" w:lineRule="auto"/>
      </w:pPr>
    </w:p>
    <w:p w14:paraId="52F20D4F">
      <w:pPr>
        <w:spacing w:line="360" w:lineRule="auto"/>
      </w:pPr>
    </w:p>
    <w:p w14:paraId="3C31BB3C">
      <w:pPr>
        <w:spacing w:line="360" w:lineRule="auto"/>
      </w:pPr>
    </w:p>
    <w:p w14:paraId="2D9D799A">
      <w:pPr>
        <w:spacing w:line="360" w:lineRule="auto"/>
      </w:pPr>
    </w:p>
    <w:p w14:paraId="4F4A11E5">
      <w:pPr>
        <w:spacing w:line="360" w:lineRule="auto"/>
      </w:pPr>
    </w:p>
    <w:p w14:paraId="2FA1B236">
      <w:pPr>
        <w:spacing w:line="360" w:lineRule="auto"/>
      </w:pPr>
    </w:p>
    <w:p w14:paraId="49B084C9">
      <w:pPr>
        <w:spacing w:line="360" w:lineRule="auto"/>
      </w:pPr>
    </w:p>
    <w:p w14:paraId="43FDC179">
      <w:pPr>
        <w:spacing w:line="360" w:lineRule="auto"/>
      </w:pPr>
    </w:p>
    <w:p w14:paraId="171E5AB1">
      <w:pPr>
        <w:spacing w:line="360" w:lineRule="auto"/>
      </w:pPr>
    </w:p>
    <w:p w14:paraId="2F20D704">
      <w:pPr>
        <w:spacing w:line="360" w:lineRule="auto"/>
      </w:pPr>
    </w:p>
    <w:p w14:paraId="299F4FC5">
      <w:pPr>
        <w:spacing w:line="360" w:lineRule="auto"/>
      </w:pPr>
    </w:p>
    <w:p w14:paraId="6EC3CF15">
      <w:pPr>
        <w:spacing w:line="360" w:lineRule="auto"/>
      </w:pPr>
    </w:p>
    <w:p w14:paraId="1E03334D">
      <w:pPr>
        <w:spacing w:line="360" w:lineRule="auto"/>
      </w:pPr>
    </w:p>
    <w:p w14:paraId="47D3165D">
      <w:pPr>
        <w:spacing w:line="360" w:lineRule="auto"/>
      </w:pPr>
    </w:p>
    <w:p w14:paraId="62FF22CE">
      <w:pPr>
        <w:spacing w:line="360" w:lineRule="auto"/>
      </w:pPr>
    </w:p>
    <w:p w14:paraId="066F605C">
      <w:pPr>
        <w:spacing w:line="360" w:lineRule="auto"/>
      </w:pPr>
    </w:p>
    <w:p w14:paraId="25487B10">
      <w:pPr>
        <w:spacing w:line="360" w:lineRule="auto"/>
      </w:pPr>
    </w:p>
    <w:p w14:paraId="7F86A0C2">
      <w:pPr>
        <w:spacing w:line="360" w:lineRule="auto"/>
      </w:pPr>
    </w:p>
    <w:p w14:paraId="35BBCF55">
      <w:pPr>
        <w:spacing w:line="360" w:lineRule="auto"/>
      </w:pPr>
    </w:p>
    <w:p w14:paraId="296E44BD">
      <w:pPr>
        <w:spacing w:line="360" w:lineRule="auto"/>
      </w:pPr>
    </w:p>
    <w:p w14:paraId="03E50845">
      <w:pPr>
        <w:spacing w:line="360" w:lineRule="auto"/>
      </w:pPr>
    </w:p>
    <w:p w14:paraId="72F42AA1">
      <w:pPr>
        <w:spacing w:line="360" w:lineRule="auto"/>
      </w:pPr>
    </w:p>
    <w:p w14:paraId="5659AD06">
      <w:pPr>
        <w:pStyle w:val="3"/>
        <w:tabs>
          <w:tab w:val="left" w:pos="840"/>
        </w:tabs>
        <w:spacing w:line="360" w:lineRule="auto"/>
        <w:jc w:val="center"/>
        <w:rPr>
          <w:sz w:val="28"/>
          <w:szCs w:val="28"/>
        </w:rPr>
      </w:pPr>
      <w:bookmarkStart w:id="599" w:name="_Toc23774498"/>
      <w:r>
        <w:rPr>
          <w:rFonts w:hint="eastAsia"/>
          <w:sz w:val="28"/>
          <w:szCs w:val="28"/>
          <w:lang w:val="en-US" w:eastAsia="zh-CN"/>
        </w:rPr>
        <w:t>八</w:t>
      </w:r>
      <w:r>
        <w:rPr>
          <w:rFonts w:hint="eastAsia"/>
          <w:sz w:val="28"/>
          <w:szCs w:val="28"/>
        </w:rPr>
        <w:t>、项目管理机构</w:t>
      </w:r>
      <w:bookmarkEnd w:id="599"/>
    </w:p>
    <w:p w14:paraId="2253C498">
      <w:pPr>
        <w:spacing w:line="360" w:lineRule="auto"/>
        <w:rPr>
          <w:b/>
          <w:sz w:val="24"/>
          <w:szCs w:val="24"/>
        </w:rPr>
      </w:pPr>
      <w:r>
        <w:rPr>
          <w:rFonts w:hint="eastAsia"/>
          <w:b/>
          <w:sz w:val="24"/>
          <w:szCs w:val="24"/>
        </w:rPr>
        <w:t>（一）项目管理机构组成表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771"/>
        <w:gridCol w:w="770"/>
        <w:gridCol w:w="1743"/>
        <w:gridCol w:w="1134"/>
        <w:gridCol w:w="993"/>
        <w:gridCol w:w="850"/>
        <w:gridCol w:w="1440"/>
        <w:gridCol w:w="769"/>
      </w:tblGrid>
      <w:tr w14:paraId="0194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Merge w:val="restart"/>
            <w:vAlign w:val="center"/>
          </w:tcPr>
          <w:p w14:paraId="33960A9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职务</w:t>
            </w:r>
          </w:p>
        </w:tc>
        <w:tc>
          <w:tcPr>
            <w:tcW w:w="771" w:type="dxa"/>
            <w:vMerge w:val="restart"/>
            <w:vAlign w:val="center"/>
          </w:tcPr>
          <w:p w14:paraId="09E7F2C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姓名</w:t>
            </w:r>
          </w:p>
        </w:tc>
        <w:tc>
          <w:tcPr>
            <w:tcW w:w="770" w:type="dxa"/>
            <w:vMerge w:val="restart"/>
            <w:vAlign w:val="center"/>
          </w:tcPr>
          <w:p w14:paraId="5FB4AF1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职称</w:t>
            </w:r>
          </w:p>
        </w:tc>
        <w:tc>
          <w:tcPr>
            <w:tcW w:w="6160" w:type="dxa"/>
            <w:gridSpan w:val="5"/>
            <w:vAlign w:val="center"/>
          </w:tcPr>
          <w:p w14:paraId="3E62D00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执业或职业资格证明</w:t>
            </w:r>
          </w:p>
        </w:tc>
        <w:tc>
          <w:tcPr>
            <w:tcW w:w="769" w:type="dxa"/>
            <w:vMerge w:val="restart"/>
            <w:vAlign w:val="center"/>
          </w:tcPr>
          <w:p w14:paraId="39A237E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14:paraId="4E0BC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Merge w:val="continue"/>
            <w:vAlign w:val="center"/>
          </w:tcPr>
          <w:p w14:paraId="0866F7C0">
            <w:pPr>
              <w:spacing w:line="360" w:lineRule="auto"/>
              <w:jc w:val="center"/>
              <w:rPr>
                <w:rFonts w:hint="eastAsia" w:ascii="宋体" w:hAnsi="宋体" w:eastAsia="宋体" w:cs="宋体"/>
                <w:sz w:val="24"/>
                <w:szCs w:val="24"/>
              </w:rPr>
            </w:pPr>
          </w:p>
        </w:tc>
        <w:tc>
          <w:tcPr>
            <w:tcW w:w="771" w:type="dxa"/>
            <w:vMerge w:val="continue"/>
            <w:vAlign w:val="center"/>
          </w:tcPr>
          <w:p w14:paraId="00364BD4">
            <w:pPr>
              <w:spacing w:line="360" w:lineRule="auto"/>
              <w:jc w:val="center"/>
              <w:rPr>
                <w:rFonts w:hint="eastAsia" w:ascii="宋体" w:hAnsi="宋体" w:eastAsia="宋体" w:cs="宋体"/>
                <w:sz w:val="24"/>
                <w:szCs w:val="24"/>
              </w:rPr>
            </w:pPr>
          </w:p>
        </w:tc>
        <w:tc>
          <w:tcPr>
            <w:tcW w:w="770" w:type="dxa"/>
            <w:vMerge w:val="continue"/>
            <w:vAlign w:val="center"/>
          </w:tcPr>
          <w:p w14:paraId="11AEC89A">
            <w:pPr>
              <w:spacing w:line="360" w:lineRule="auto"/>
              <w:jc w:val="center"/>
              <w:rPr>
                <w:rFonts w:hint="eastAsia" w:ascii="宋体" w:hAnsi="宋体" w:eastAsia="宋体" w:cs="宋体"/>
                <w:sz w:val="24"/>
                <w:szCs w:val="24"/>
              </w:rPr>
            </w:pPr>
          </w:p>
        </w:tc>
        <w:tc>
          <w:tcPr>
            <w:tcW w:w="1743" w:type="dxa"/>
            <w:vAlign w:val="center"/>
          </w:tcPr>
          <w:p w14:paraId="15EC8BD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证书名称</w:t>
            </w:r>
          </w:p>
        </w:tc>
        <w:tc>
          <w:tcPr>
            <w:tcW w:w="1134" w:type="dxa"/>
            <w:vAlign w:val="center"/>
          </w:tcPr>
          <w:p w14:paraId="0BD86BF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级别</w:t>
            </w:r>
          </w:p>
        </w:tc>
        <w:tc>
          <w:tcPr>
            <w:tcW w:w="993" w:type="dxa"/>
            <w:vAlign w:val="center"/>
          </w:tcPr>
          <w:p w14:paraId="52C6E26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证号</w:t>
            </w:r>
          </w:p>
        </w:tc>
        <w:tc>
          <w:tcPr>
            <w:tcW w:w="850" w:type="dxa"/>
            <w:vAlign w:val="center"/>
          </w:tcPr>
          <w:p w14:paraId="79D5318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专业</w:t>
            </w:r>
          </w:p>
        </w:tc>
        <w:tc>
          <w:tcPr>
            <w:tcW w:w="1440" w:type="dxa"/>
            <w:vAlign w:val="center"/>
          </w:tcPr>
          <w:p w14:paraId="4A258F3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养老保险</w:t>
            </w:r>
          </w:p>
        </w:tc>
        <w:tc>
          <w:tcPr>
            <w:tcW w:w="769" w:type="dxa"/>
            <w:vMerge w:val="continue"/>
            <w:vAlign w:val="center"/>
          </w:tcPr>
          <w:p w14:paraId="065B7271">
            <w:pPr>
              <w:spacing w:line="360" w:lineRule="auto"/>
              <w:jc w:val="center"/>
              <w:rPr>
                <w:rFonts w:hint="eastAsia" w:ascii="宋体" w:hAnsi="宋体" w:eastAsia="宋体" w:cs="宋体"/>
                <w:sz w:val="24"/>
                <w:szCs w:val="24"/>
              </w:rPr>
            </w:pPr>
          </w:p>
        </w:tc>
      </w:tr>
      <w:tr w14:paraId="423FF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6B14604A">
            <w:pPr>
              <w:spacing w:line="360" w:lineRule="auto"/>
              <w:jc w:val="center"/>
              <w:rPr>
                <w:rFonts w:hint="eastAsia" w:ascii="宋体" w:hAnsi="宋体" w:eastAsia="宋体" w:cs="宋体"/>
                <w:sz w:val="24"/>
                <w:szCs w:val="24"/>
              </w:rPr>
            </w:pPr>
          </w:p>
        </w:tc>
        <w:tc>
          <w:tcPr>
            <w:tcW w:w="771" w:type="dxa"/>
            <w:vAlign w:val="center"/>
          </w:tcPr>
          <w:p w14:paraId="7F2A3C98">
            <w:pPr>
              <w:spacing w:line="360" w:lineRule="auto"/>
              <w:jc w:val="center"/>
              <w:rPr>
                <w:rFonts w:hint="eastAsia" w:ascii="宋体" w:hAnsi="宋体" w:eastAsia="宋体" w:cs="宋体"/>
                <w:sz w:val="24"/>
                <w:szCs w:val="24"/>
              </w:rPr>
            </w:pPr>
          </w:p>
        </w:tc>
        <w:tc>
          <w:tcPr>
            <w:tcW w:w="770" w:type="dxa"/>
            <w:vAlign w:val="center"/>
          </w:tcPr>
          <w:p w14:paraId="149834E1">
            <w:pPr>
              <w:spacing w:line="360" w:lineRule="auto"/>
              <w:jc w:val="center"/>
              <w:rPr>
                <w:rFonts w:hint="eastAsia" w:ascii="宋体" w:hAnsi="宋体" w:eastAsia="宋体" w:cs="宋体"/>
                <w:sz w:val="24"/>
                <w:szCs w:val="24"/>
              </w:rPr>
            </w:pPr>
          </w:p>
        </w:tc>
        <w:tc>
          <w:tcPr>
            <w:tcW w:w="1743" w:type="dxa"/>
            <w:vAlign w:val="center"/>
          </w:tcPr>
          <w:p w14:paraId="6D825923">
            <w:pPr>
              <w:spacing w:line="360" w:lineRule="auto"/>
              <w:jc w:val="center"/>
              <w:rPr>
                <w:rFonts w:hint="eastAsia" w:ascii="宋体" w:hAnsi="宋体" w:eastAsia="宋体" w:cs="宋体"/>
                <w:sz w:val="24"/>
                <w:szCs w:val="24"/>
              </w:rPr>
            </w:pPr>
          </w:p>
        </w:tc>
        <w:tc>
          <w:tcPr>
            <w:tcW w:w="1134" w:type="dxa"/>
            <w:vAlign w:val="center"/>
          </w:tcPr>
          <w:p w14:paraId="64FFCC84">
            <w:pPr>
              <w:spacing w:line="360" w:lineRule="auto"/>
              <w:jc w:val="center"/>
              <w:rPr>
                <w:rFonts w:hint="eastAsia" w:ascii="宋体" w:hAnsi="宋体" w:eastAsia="宋体" w:cs="宋体"/>
                <w:sz w:val="24"/>
                <w:szCs w:val="24"/>
              </w:rPr>
            </w:pPr>
          </w:p>
        </w:tc>
        <w:tc>
          <w:tcPr>
            <w:tcW w:w="993" w:type="dxa"/>
            <w:vAlign w:val="center"/>
          </w:tcPr>
          <w:p w14:paraId="49DBB188">
            <w:pPr>
              <w:spacing w:line="360" w:lineRule="auto"/>
              <w:jc w:val="center"/>
              <w:rPr>
                <w:rFonts w:hint="eastAsia" w:ascii="宋体" w:hAnsi="宋体" w:eastAsia="宋体" w:cs="宋体"/>
                <w:sz w:val="24"/>
                <w:szCs w:val="24"/>
              </w:rPr>
            </w:pPr>
          </w:p>
        </w:tc>
        <w:tc>
          <w:tcPr>
            <w:tcW w:w="850" w:type="dxa"/>
            <w:vAlign w:val="center"/>
          </w:tcPr>
          <w:p w14:paraId="6CABC83D">
            <w:pPr>
              <w:spacing w:line="360" w:lineRule="auto"/>
              <w:jc w:val="center"/>
              <w:rPr>
                <w:rFonts w:hint="eastAsia" w:ascii="宋体" w:hAnsi="宋体" w:eastAsia="宋体" w:cs="宋体"/>
                <w:sz w:val="24"/>
                <w:szCs w:val="24"/>
              </w:rPr>
            </w:pPr>
          </w:p>
        </w:tc>
        <w:tc>
          <w:tcPr>
            <w:tcW w:w="1440" w:type="dxa"/>
            <w:vAlign w:val="center"/>
          </w:tcPr>
          <w:p w14:paraId="549AF51C">
            <w:pPr>
              <w:spacing w:line="360" w:lineRule="auto"/>
              <w:jc w:val="center"/>
              <w:rPr>
                <w:rFonts w:hint="eastAsia" w:ascii="宋体" w:hAnsi="宋体" w:eastAsia="宋体" w:cs="宋体"/>
                <w:sz w:val="24"/>
                <w:szCs w:val="24"/>
              </w:rPr>
            </w:pPr>
          </w:p>
        </w:tc>
        <w:tc>
          <w:tcPr>
            <w:tcW w:w="769" w:type="dxa"/>
            <w:vAlign w:val="center"/>
          </w:tcPr>
          <w:p w14:paraId="6237C583">
            <w:pPr>
              <w:spacing w:line="360" w:lineRule="auto"/>
              <w:jc w:val="center"/>
              <w:rPr>
                <w:rFonts w:hint="eastAsia" w:ascii="宋体" w:hAnsi="宋体" w:eastAsia="宋体" w:cs="宋体"/>
                <w:sz w:val="24"/>
                <w:szCs w:val="24"/>
              </w:rPr>
            </w:pPr>
          </w:p>
        </w:tc>
      </w:tr>
      <w:tr w14:paraId="2B70C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170485C8">
            <w:pPr>
              <w:spacing w:line="360" w:lineRule="auto"/>
              <w:jc w:val="center"/>
              <w:rPr>
                <w:rFonts w:hint="eastAsia" w:ascii="宋体" w:hAnsi="宋体" w:eastAsia="宋体" w:cs="宋体"/>
                <w:sz w:val="24"/>
                <w:szCs w:val="24"/>
              </w:rPr>
            </w:pPr>
          </w:p>
        </w:tc>
        <w:tc>
          <w:tcPr>
            <w:tcW w:w="771" w:type="dxa"/>
            <w:vAlign w:val="center"/>
          </w:tcPr>
          <w:p w14:paraId="2F6C558E">
            <w:pPr>
              <w:spacing w:line="360" w:lineRule="auto"/>
              <w:jc w:val="center"/>
              <w:rPr>
                <w:rFonts w:hint="eastAsia" w:ascii="宋体" w:hAnsi="宋体" w:eastAsia="宋体" w:cs="宋体"/>
                <w:sz w:val="24"/>
                <w:szCs w:val="24"/>
              </w:rPr>
            </w:pPr>
          </w:p>
        </w:tc>
        <w:tc>
          <w:tcPr>
            <w:tcW w:w="770" w:type="dxa"/>
            <w:vAlign w:val="center"/>
          </w:tcPr>
          <w:p w14:paraId="07CB68F2">
            <w:pPr>
              <w:spacing w:line="360" w:lineRule="auto"/>
              <w:jc w:val="center"/>
              <w:rPr>
                <w:rFonts w:hint="eastAsia" w:ascii="宋体" w:hAnsi="宋体" w:eastAsia="宋体" w:cs="宋体"/>
                <w:sz w:val="24"/>
                <w:szCs w:val="24"/>
              </w:rPr>
            </w:pPr>
          </w:p>
        </w:tc>
        <w:tc>
          <w:tcPr>
            <w:tcW w:w="1743" w:type="dxa"/>
            <w:vAlign w:val="center"/>
          </w:tcPr>
          <w:p w14:paraId="5647BACC">
            <w:pPr>
              <w:spacing w:line="360" w:lineRule="auto"/>
              <w:jc w:val="center"/>
              <w:rPr>
                <w:rFonts w:hint="eastAsia" w:ascii="宋体" w:hAnsi="宋体" w:eastAsia="宋体" w:cs="宋体"/>
                <w:sz w:val="24"/>
                <w:szCs w:val="24"/>
              </w:rPr>
            </w:pPr>
          </w:p>
        </w:tc>
        <w:tc>
          <w:tcPr>
            <w:tcW w:w="1134" w:type="dxa"/>
            <w:vAlign w:val="center"/>
          </w:tcPr>
          <w:p w14:paraId="469783FA">
            <w:pPr>
              <w:spacing w:line="360" w:lineRule="auto"/>
              <w:jc w:val="center"/>
              <w:rPr>
                <w:rFonts w:hint="eastAsia" w:ascii="宋体" w:hAnsi="宋体" w:eastAsia="宋体" w:cs="宋体"/>
                <w:sz w:val="24"/>
                <w:szCs w:val="24"/>
              </w:rPr>
            </w:pPr>
          </w:p>
        </w:tc>
        <w:tc>
          <w:tcPr>
            <w:tcW w:w="993" w:type="dxa"/>
            <w:vAlign w:val="center"/>
          </w:tcPr>
          <w:p w14:paraId="6CCC9FEB">
            <w:pPr>
              <w:spacing w:line="360" w:lineRule="auto"/>
              <w:jc w:val="center"/>
              <w:rPr>
                <w:rFonts w:hint="eastAsia" w:ascii="宋体" w:hAnsi="宋体" w:eastAsia="宋体" w:cs="宋体"/>
                <w:sz w:val="24"/>
                <w:szCs w:val="24"/>
              </w:rPr>
            </w:pPr>
          </w:p>
        </w:tc>
        <w:tc>
          <w:tcPr>
            <w:tcW w:w="850" w:type="dxa"/>
            <w:vAlign w:val="center"/>
          </w:tcPr>
          <w:p w14:paraId="05E4AD8A">
            <w:pPr>
              <w:spacing w:line="360" w:lineRule="auto"/>
              <w:jc w:val="center"/>
              <w:rPr>
                <w:rFonts w:hint="eastAsia" w:ascii="宋体" w:hAnsi="宋体" w:eastAsia="宋体" w:cs="宋体"/>
                <w:sz w:val="24"/>
                <w:szCs w:val="24"/>
              </w:rPr>
            </w:pPr>
          </w:p>
        </w:tc>
        <w:tc>
          <w:tcPr>
            <w:tcW w:w="1440" w:type="dxa"/>
            <w:vAlign w:val="center"/>
          </w:tcPr>
          <w:p w14:paraId="11823C0A">
            <w:pPr>
              <w:spacing w:line="360" w:lineRule="auto"/>
              <w:jc w:val="center"/>
              <w:rPr>
                <w:rFonts w:hint="eastAsia" w:ascii="宋体" w:hAnsi="宋体" w:eastAsia="宋体" w:cs="宋体"/>
                <w:sz w:val="24"/>
                <w:szCs w:val="24"/>
              </w:rPr>
            </w:pPr>
          </w:p>
        </w:tc>
        <w:tc>
          <w:tcPr>
            <w:tcW w:w="769" w:type="dxa"/>
            <w:vAlign w:val="center"/>
          </w:tcPr>
          <w:p w14:paraId="5DFC813A">
            <w:pPr>
              <w:spacing w:line="360" w:lineRule="auto"/>
              <w:jc w:val="center"/>
              <w:rPr>
                <w:rFonts w:hint="eastAsia" w:ascii="宋体" w:hAnsi="宋体" w:eastAsia="宋体" w:cs="宋体"/>
                <w:sz w:val="24"/>
                <w:szCs w:val="24"/>
              </w:rPr>
            </w:pPr>
          </w:p>
        </w:tc>
      </w:tr>
      <w:tr w14:paraId="52A91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0712BAAE">
            <w:pPr>
              <w:spacing w:line="360" w:lineRule="auto"/>
              <w:jc w:val="center"/>
              <w:rPr>
                <w:rFonts w:hint="eastAsia" w:ascii="宋体" w:hAnsi="宋体" w:eastAsia="宋体" w:cs="宋体"/>
                <w:sz w:val="24"/>
                <w:szCs w:val="24"/>
              </w:rPr>
            </w:pPr>
          </w:p>
        </w:tc>
        <w:tc>
          <w:tcPr>
            <w:tcW w:w="771" w:type="dxa"/>
            <w:vAlign w:val="center"/>
          </w:tcPr>
          <w:p w14:paraId="6DE62DDB">
            <w:pPr>
              <w:spacing w:line="360" w:lineRule="auto"/>
              <w:jc w:val="center"/>
              <w:rPr>
                <w:rFonts w:hint="eastAsia" w:ascii="宋体" w:hAnsi="宋体" w:eastAsia="宋体" w:cs="宋体"/>
                <w:sz w:val="24"/>
                <w:szCs w:val="24"/>
              </w:rPr>
            </w:pPr>
          </w:p>
        </w:tc>
        <w:tc>
          <w:tcPr>
            <w:tcW w:w="770" w:type="dxa"/>
            <w:vAlign w:val="center"/>
          </w:tcPr>
          <w:p w14:paraId="5E0BF4DF">
            <w:pPr>
              <w:spacing w:line="360" w:lineRule="auto"/>
              <w:jc w:val="center"/>
              <w:rPr>
                <w:rFonts w:hint="eastAsia" w:ascii="宋体" w:hAnsi="宋体" w:eastAsia="宋体" w:cs="宋体"/>
                <w:sz w:val="24"/>
                <w:szCs w:val="24"/>
              </w:rPr>
            </w:pPr>
          </w:p>
        </w:tc>
        <w:tc>
          <w:tcPr>
            <w:tcW w:w="1743" w:type="dxa"/>
            <w:vAlign w:val="center"/>
          </w:tcPr>
          <w:p w14:paraId="14ABB7C4">
            <w:pPr>
              <w:spacing w:line="360" w:lineRule="auto"/>
              <w:jc w:val="center"/>
              <w:rPr>
                <w:rFonts w:hint="eastAsia" w:ascii="宋体" w:hAnsi="宋体" w:eastAsia="宋体" w:cs="宋体"/>
                <w:sz w:val="24"/>
                <w:szCs w:val="24"/>
              </w:rPr>
            </w:pPr>
          </w:p>
        </w:tc>
        <w:tc>
          <w:tcPr>
            <w:tcW w:w="1134" w:type="dxa"/>
            <w:vAlign w:val="center"/>
          </w:tcPr>
          <w:p w14:paraId="6E36EB32">
            <w:pPr>
              <w:spacing w:line="360" w:lineRule="auto"/>
              <w:jc w:val="center"/>
              <w:rPr>
                <w:rFonts w:hint="eastAsia" w:ascii="宋体" w:hAnsi="宋体" w:eastAsia="宋体" w:cs="宋体"/>
                <w:sz w:val="24"/>
                <w:szCs w:val="24"/>
              </w:rPr>
            </w:pPr>
          </w:p>
        </w:tc>
        <w:tc>
          <w:tcPr>
            <w:tcW w:w="993" w:type="dxa"/>
            <w:vAlign w:val="center"/>
          </w:tcPr>
          <w:p w14:paraId="6C750E21">
            <w:pPr>
              <w:spacing w:line="360" w:lineRule="auto"/>
              <w:jc w:val="center"/>
              <w:rPr>
                <w:rFonts w:hint="eastAsia" w:ascii="宋体" w:hAnsi="宋体" w:eastAsia="宋体" w:cs="宋体"/>
                <w:sz w:val="24"/>
                <w:szCs w:val="24"/>
              </w:rPr>
            </w:pPr>
          </w:p>
        </w:tc>
        <w:tc>
          <w:tcPr>
            <w:tcW w:w="850" w:type="dxa"/>
            <w:vAlign w:val="center"/>
          </w:tcPr>
          <w:p w14:paraId="3C2B121B">
            <w:pPr>
              <w:spacing w:line="360" w:lineRule="auto"/>
              <w:jc w:val="center"/>
              <w:rPr>
                <w:rFonts w:hint="eastAsia" w:ascii="宋体" w:hAnsi="宋体" w:eastAsia="宋体" w:cs="宋体"/>
                <w:sz w:val="24"/>
                <w:szCs w:val="24"/>
              </w:rPr>
            </w:pPr>
          </w:p>
        </w:tc>
        <w:tc>
          <w:tcPr>
            <w:tcW w:w="1440" w:type="dxa"/>
            <w:vAlign w:val="center"/>
          </w:tcPr>
          <w:p w14:paraId="7328E1A1">
            <w:pPr>
              <w:spacing w:line="360" w:lineRule="auto"/>
              <w:jc w:val="center"/>
              <w:rPr>
                <w:rFonts w:hint="eastAsia" w:ascii="宋体" w:hAnsi="宋体" w:eastAsia="宋体" w:cs="宋体"/>
                <w:sz w:val="24"/>
                <w:szCs w:val="24"/>
              </w:rPr>
            </w:pPr>
          </w:p>
        </w:tc>
        <w:tc>
          <w:tcPr>
            <w:tcW w:w="769" w:type="dxa"/>
            <w:vAlign w:val="center"/>
          </w:tcPr>
          <w:p w14:paraId="4BF71EDD">
            <w:pPr>
              <w:spacing w:line="360" w:lineRule="auto"/>
              <w:jc w:val="center"/>
              <w:rPr>
                <w:rFonts w:hint="eastAsia" w:ascii="宋体" w:hAnsi="宋体" w:eastAsia="宋体" w:cs="宋体"/>
                <w:sz w:val="24"/>
                <w:szCs w:val="24"/>
              </w:rPr>
            </w:pPr>
          </w:p>
        </w:tc>
      </w:tr>
      <w:tr w14:paraId="2EF58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433FE886">
            <w:pPr>
              <w:spacing w:line="360" w:lineRule="auto"/>
              <w:jc w:val="center"/>
              <w:rPr>
                <w:rFonts w:hint="eastAsia" w:ascii="宋体" w:hAnsi="宋体" w:eastAsia="宋体" w:cs="宋体"/>
                <w:sz w:val="24"/>
                <w:szCs w:val="24"/>
              </w:rPr>
            </w:pPr>
          </w:p>
        </w:tc>
        <w:tc>
          <w:tcPr>
            <w:tcW w:w="771" w:type="dxa"/>
            <w:vAlign w:val="center"/>
          </w:tcPr>
          <w:p w14:paraId="0E6CAC91">
            <w:pPr>
              <w:spacing w:line="360" w:lineRule="auto"/>
              <w:jc w:val="center"/>
              <w:rPr>
                <w:rFonts w:hint="eastAsia" w:ascii="宋体" w:hAnsi="宋体" w:eastAsia="宋体" w:cs="宋体"/>
                <w:sz w:val="24"/>
                <w:szCs w:val="24"/>
              </w:rPr>
            </w:pPr>
          </w:p>
        </w:tc>
        <w:tc>
          <w:tcPr>
            <w:tcW w:w="770" w:type="dxa"/>
            <w:vAlign w:val="center"/>
          </w:tcPr>
          <w:p w14:paraId="5ABB972E">
            <w:pPr>
              <w:spacing w:line="360" w:lineRule="auto"/>
              <w:jc w:val="center"/>
              <w:rPr>
                <w:rFonts w:hint="eastAsia" w:ascii="宋体" w:hAnsi="宋体" w:eastAsia="宋体" w:cs="宋体"/>
                <w:sz w:val="24"/>
                <w:szCs w:val="24"/>
              </w:rPr>
            </w:pPr>
          </w:p>
        </w:tc>
        <w:tc>
          <w:tcPr>
            <w:tcW w:w="1743" w:type="dxa"/>
            <w:vAlign w:val="center"/>
          </w:tcPr>
          <w:p w14:paraId="391A2826">
            <w:pPr>
              <w:spacing w:line="360" w:lineRule="auto"/>
              <w:jc w:val="center"/>
              <w:rPr>
                <w:rFonts w:hint="eastAsia" w:ascii="宋体" w:hAnsi="宋体" w:eastAsia="宋体" w:cs="宋体"/>
                <w:sz w:val="24"/>
                <w:szCs w:val="24"/>
              </w:rPr>
            </w:pPr>
          </w:p>
        </w:tc>
        <w:tc>
          <w:tcPr>
            <w:tcW w:w="1134" w:type="dxa"/>
            <w:vAlign w:val="center"/>
          </w:tcPr>
          <w:p w14:paraId="0F4F504B">
            <w:pPr>
              <w:spacing w:line="360" w:lineRule="auto"/>
              <w:jc w:val="center"/>
              <w:rPr>
                <w:rFonts w:hint="eastAsia" w:ascii="宋体" w:hAnsi="宋体" w:eastAsia="宋体" w:cs="宋体"/>
                <w:sz w:val="24"/>
                <w:szCs w:val="24"/>
              </w:rPr>
            </w:pPr>
          </w:p>
        </w:tc>
        <w:tc>
          <w:tcPr>
            <w:tcW w:w="993" w:type="dxa"/>
            <w:vAlign w:val="center"/>
          </w:tcPr>
          <w:p w14:paraId="3314F968">
            <w:pPr>
              <w:spacing w:line="360" w:lineRule="auto"/>
              <w:jc w:val="center"/>
              <w:rPr>
                <w:rFonts w:hint="eastAsia" w:ascii="宋体" w:hAnsi="宋体" w:eastAsia="宋体" w:cs="宋体"/>
                <w:sz w:val="24"/>
                <w:szCs w:val="24"/>
              </w:rPr>
            </w:pPr>
          </w:p>
        </w:tc>
        <w:tc>
          <w:tcPr>
            <w:tcW w:w="850" w:type="dxa"/>
            <w:vAlign w:val="center"/>
          </w:tcPr>
          <w:p w14:paraId="71EF17A3">
            <w:pPr>
              <w:spacing w:line="360" w:lineRule="auto"/>
              <w:jc w:val="center"/>
              <w:rPr>
                <w:rFonts w:hint="eastAsia" w:ascii="宋体" w:hAnsi="宋体" w:eastAsia="宋体" w:cs="宋体"/>
                <w:sz w:val="24"/>
                <w:szCs w:val="24"/>
              </w:rPr>
            </w:pPr>
          </w:p>
        </w:tc>
        <w:tc>
          <w:tcPr>
            <w:tcW w:w="1440" w:type="dxa"/>
            <w:vAlign w:val="center"/>
          </w:tcPr>
          <w:p w14:paraId="36647B5F">
            <w:pPr>
              <w:spacing w:line="360" w:lineRule="auto"/>
              <w:jc w:val="center"/>
              <w:rPr>
                <w:rFonts w:hint="eastAsia" w:ascii="宋体" w:hAnsi="宋体" w:eastAsia="宋体" w:cs="宋体"/>
                <w:sz w:val="24"/>
                <w:szCs w:val="24"/>
              </w:rPr>
            </w:pPr>
          </w:p>
        </w:tc>
        <w:tc>
          <w:tcPr>
            <w:tcW w:w="769" w:type="dxa"/>
            <w:vAlign w:val="center"/>
          </w:tcPr>
          <w:p w14:paraId="2997FDA1">
            <w:pPr>
              <w:spacing w:line="360" w:lineRule="auto"/>
              <w:jc w:val="center"/>
              <w:rPr>
                <w:rFonts w:hint="eastAsia" w:ascii="宋体" w:hAnsi="宋体" w:eastAsia="宋体" w:cs="宋体"/>
                <w:sz w:val="24"/>
                <w:szCs w:val="24"/>
              </w:rPr>
            </w:pPr>
          </w:p>
        </w:tc>
      </w:tr>
      <w:tr w14:paraId="3FF45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2BD47E19">
            <w:pPr>
              <w:spacing w:line="360" w:lineRule="auto"/>
              <w:jc w:val="center"/>
              <w:rPr>
                <w:rFonts w:hint="eastAsia" w:ascii="宋体" w:hAnsi="宋体" w:eastAsia="宋体" w:cs="宋体"/>
                <w:sz w:val="24"/>
                <w:szCs w:val="24"/>
              </w:rPr>
            </w:pPr>
          </w:p>
        </w:tc>
        <w:tc>
          <w:tcPr>
            <w:tcW w:w="771" w:type="dxa"/>
            <w:vAlign w:val="center"/>
          </w:tcPr>
          <w:p w14:paraId="56FCDE1D">
            <w:pPr>
              <w:spacing w:line="360" w:lineRule="auto"/>
              <w:jc w:val="center"/>
              <w:rPr>
                <w:rFonts w:hint="eastAsia" w:ascii="宋体" w:hAnsi="宋体" w:eastAsia="宋体" w:cs="宋体"/>
                <w:sz w:val="24"/>
                <w:szCs w:val="24"/>
              </w:rPr>
            </w:pPr>
          </w:p>
        </w:tc>
        <w:tc>
          <w:tcPr>
            <w:tcW w:w="770" w:type="dxa"/>
            <w:vAlign w:val="center"/>
          </w:tcPr>
          <w:p w14:paraId="3E60AB50">
            <w:pPr>
              <w:spacing w:line="360" w:lineRule="auto"/>
              <w:jc w:val="center"/>
              <w:rPr>
                <w:rFonts w:hint="eastAsia" w:ascii="宋体" w:hAnsi="宋体" w:eastAsia="宋体" w:cs="宋体"/>
                <w:sz w:val="24"/>
                <w:szCs w:val="24"/>
              </w:rPr>
            </w:pPr>
          </w:p>
        </w:tc>
        <w:tc>
          <w:tcPr>
            <w:tcW w:w="1743" w:type="dxa"/>
            <w:vAlign w:val="center"/>
          </w:tcPr>
          <w:p w14:paraId="25E55CB6">
            <w:pPr>
              <w:spacing w:line="360" w:lineRule="auto"/>
              <w:jc w:val="center"/>
              <w:rPr>
                <w:rFonts w:hint="eastAsia" w:ascii="宋体" w:hAnsi="宋体" w:eastAsia="宋体" w:cs="宋体"/>
                <w:sz w:val="24"/>
                <w:szCs w:val="24"/>
              </w:rPr>
            </w:pPr>
          </w:p>
        </w:tc>
        <w:tc>
          <w:tcPr>
            <w:tcW w:w="1134" w:type="dxa"/>
            <w:vAlign w:val="center"/>
          </w:tcPr>
          <w:p w14:paraId="7C872721">
            <w:pPr>
              <w:spacing w:line="360" w:lineRule="auto"/>
              <w:jc w:val="center"/>
              <w:rPr>
                <w:rFonts w:hint="eastAsia" w:ascii="宋体" w:hAnsi="宋体" w:eastAsia="宋体" w:cs="宋体"/>
                <w:sz w:val="24"/>
                <w:szCs w:val="24"/>
              </w:rPr>
            </w:pPr>
          </w:p>
        </w:tc>
        <w:tc>
          <w:tcPr>
            <w:tcW w:w="993" w:type="dxa"/>
            <w:vAlign w:val="center"/>
          </w:tcPr>
          <w:p w14:paraId="289C8025">
            <w:pPr>
              <w:spacing w:line="360" w:lineRule="auto"/>
              <w:jc w:val="center"/>
              <w:rPr>
                <w:rFonts w:hint="eastAsia" w:ascii="宋体" w:hAnsi="宋体" w:eastAsia="宋体" w:cs="宋体"/>
                <w:sz w:val="24"/>
                <w:szCs w:val="24"/>
              </w:rPr>
            </w:pPr>
          </w:p>
        </w:tc>
        <w:tc>
          <w:tcPr>
            <w:tcW w:w="850" w:type="dxa"/>
            <w:vAlign w:val="center"/>
          </w:tcPr>
          <w:p w14:paraId="6A5B6000">
            <w:pPr>
              <w:spacing w:line="360" w:lineRule="auto"/>
              <w:jc w:val="center"/>
              <w:rPr>
                <w:rFonts w:hint="eastAsia" w:ascii="宋体" w:hAnsi="宋体" w:eastAsia="宋体" w:cs="宋体"/>
                <w:sz w:val="24"/>
                <w:szCs w:val="24"/>
              </w:rPr>
            </w:pPr>
          </w:p>
        </w:tc>
        <w:tc>
          <w:tcPr>
            <w:tcW w:w="1440" w:type="dxa"/>
            <w:vAlign w:val="center"/>
          </w:tcPr>
          <w:p w14:paraId="7C160183">
            <w:pPr>
              <w:spacing w:line="360" w:lineRule="auto"/>
              <w:jc w:val="center"/>
              <w:rPr>
                <w:rFonts w:hint="eastAsia" w:ascii="宋体" w:hAnsi="宋体" w:eastAsia="宋体" w:cs="宋体"/>
                <w:sz w:val="24"/>
                <w:szCs w:val="24"/>
              </w:rPr>
            </w:pPr>
          </w:p>
        </w:tc>
        <w:tc>
          <w:tcPr>
            <w:tcW w:w="769" w:type="dxa"/>
            <w:vAlign w:val="center"/>
          </w:tcPr>
          <w:p w14:paraId="0CE0C710">
            <w:pPr>
              <w:spacing w:line="360" w:lineRule="auto"/>
              <w:jc w:val="center"/>
              <w:rPr>
                <w:rFonts w:hint="eastAsia" w:ascii="宋体" w:hAnsi="宋体" w:eastAsia="宋体" w:cs="宋体"/>
                <w:sz w:val="24"/>
                <w:szCs w:val="24"/>
              </w:rPr>
            </w:pPr>
          </w:p>
        </w:tc>
      </w:tr>
      <w:tr w14:paraId="1C637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51A853AB">
            <w:pPr>
              <w:spacing w:line="360" w:lineRule="auto"/>
              <w:jc w:val="center"/>
              <w:rPr>
                <w:rFonts w:hint="eastAsia" w:ascii="宋体" w:hAnsi="宋体" w:eastAsia="宋体" w:cs="宋体"/>
                <w:sz w:val="24"/>
                <w:szCs w:val="24"/>
              </w:rPr>
            </w:pPr>
          </w:p>
        </w:tc>
        <w:tc>
          <w:tcPr>
            <w:tcW w:w="771" w:type="dxa"/>
            <w:vAlign w:val="center"/>
          </w:tcPr>
          <w:p w14:paraId="05003B2C">
            <w:pPr>
              <w:spacing w:line="360" w:lineRule="auto"/>
              <w:jc w:val="center"/>
              <w:rPr>
                <w:rFonts w:hint="eastAsia" w:ascii="宋体" w:hAnsi="宋体" w:eastAsia="宋体" w:cs="宋体"/>
                <w:sz w:val="24"/>
                <w:szCs w:val="24"/>
              </w:rPr>
            </w:pPr>
          </w:p>
        </w:tc>
        <w:tc>
          <w:tcPr>
            <w:tcW w:w="770" w:type="dxa"/>
            <w:vAlign w:val="center"/>
          </w:tcPr>
          <w:p w14:paraId="50056CE3">
            <w:pPr>
              <w:spacing w:line="360" w:lineRule="auto"/>
              <w:jc w:val="center"/>
              <w:rPr>
                <w:rFonts w:hint="eastAsia" w:ascii="宋体" w:hAnsi="宋体" w:eastAsia="宋体" w:cs="宋体"/>
                <w:sz w:val="24"/>
                <w:szCs w:val="24"/>
              </w:rPr>
            </w:pPr>
          </w:p>
        </w:tc>
        <w:tc>
          <w:tcPr>
            <w:tcW w:w="1743" w:type="dxa"/>
            <w:vAlign w:val="center"/>
          </w:tcPr>
          <w:p w14:paraId="3168CD2D">
            <w:pPr>
              <w:spacing w:line="360" w:lineRule="auto"/>
              <w:jc w:val="center"/>
              <w:rPr>
                <w:rFonts w:hint="eastAsia" w:ascii="宋体" w:hAnsi="宋体" w:eastAsia="宋体" w:cs="宋体"/>
                <w:sz w:val="24"/>
                <w:szCs w:val="24"/>
              </w:rPr>
            </w:pPr>
          </w:p>
        </w:tc>
        <w:tc>
          <w:tcPr>
            <w:tcW w:w="1134" w:type="dxa"/>
            <w:vAlign w:val="center"/>
          </w:tcPr>
          <w:p w14:paraId="16E4B6A0">
            <w:pPr>
              <w:spacing w:line="360" w:lineRule="auto"/>
              <w:jc w:val="center"/>
              <w:rPr>
                <w:rFonts w:hint="eastAsia" w:ascii="宋体" w:hAnsi="宋体" w:eastAsia="宋体" w:cs="宋体"/>
                <w:sz w:val="24"/>
                <w:szCs w:val="24"/>
              </w:rPr>
            </w:pPr>
          </w:p>
        </w:tc>
        <w:tc>
          <w:tcPr>
            <w:tcW w:w="993" w:type="dxa"/>
            <w:vAlign w:val="center"/>
          </w:tcPr>
          <w:p w14:paraId="49CCD805">
            <w:pPr>
              <w:spacing w:line="360" w:lineRule="auto"/>
              <w:jc w:val="center"/>
              <w:rPr>
                <w:rFonts w:hint="eastAsia" w:ascii="宋体" w:hAnsi="宋体" w:eastAsia="宋体" w:cs="宋体"/>
                <w:sz w:val="24"/>
                <w:szCs w:val="24"/>
              </w:rPr>
            </w:pPr>
          </w:p>
        </w:tc>
        <w:tc>
          <w:tcPr>
            <w:tcW w:w="850" w:type="dxa"/>
            <w:vAlign w:val="center"/>
          </w:tcPr>
          <w:p w14:paraId="33F7C238">
            <w:pPr>
              <w:spacing w:line="360" w:lineRule="auto"/>
              <w:jc w:val="center"/>
              <w:rPr>
                <w:rFonts w:hint="eastAsia" w:ascii="宋体" w:hAnsi="宋体" w:eastAsia="宋体" w:cs="宋体"/>
                <w:sz w:val="24"/>
                <w:szCs w:val="24"/>
              </w:rPr>
            </w:pPr>
          </w:p>
        </w:tc>
        <w:tc>
          <w:tcPr>
            <w:tcW w:w="1440" w:type="dxa"/>
            <w:vAlign w:val="center"/>
          </w:tcPr>
          <w:p w14:paraId="4C89869B">
            <w:pPr>
              <w:spacing w:line="360" w:lineRule="auto"/>
              <w:jc w:val="center"/>
              <w:rPr>
                <w:rFonts w:hint="eastAsia" w:ascii="宋体" w:hAnsi="宋体" w:eastAsia="宋体" w:cs="宋体"/>
                <w:sz w:val="24"/>
                <w:szCs w:val="24"/>
              </w:rPr>
            </w:pPr>
          </w:p>
        </w:tc>
        <w:tc>
          <w:tcPr>
            <w:tcW w:w="769" w:type="dxa"/>
            <w:vAlign w:val="center"/>
          </w:tcPr>
          <w:p w14:paraId="66170AD6">
            <w:pPr>
              <w:spacing w:line="360" w:lineRule="auto"/>
              <w:jc w:val="center"/>
              <w:rPr>
                <w:rFonts w:hint="eastAsia" w:ascii="宋体" w:hAnsi="宋体" w:eastAsia="宋体" w:cs="宋体"/>
                <w:sz w:val="24"/>
                <w:szCs w:val="24"/>
              </w:rPr>
            </w:pPr>
          </w:p>
        </w:tc>
      </w:tr>
      <w:tr w14:paraId="5376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293476C2">
            <w:pPr>
              <w:spacing w:line="360" w:lineRule="auto"/>
              <w:jc w:val="center"/>
              <w:rPr>
                <w:rFonts w:hint="eastAsia" w:ascii="宋体" w:hAnsi="宋体" w:eastAsia="宋体" w:cs="宋体"/>
                <w:sz w:val="24"/>
                <w:szCs w:val="24"/>
              </w:rPr>
            </w:pPr>
          </w:p>
        </w:tc>
        <w:tc>
          <w:tcPr>
            <w:tcW w:w="771" w:type="dxa"/>
            <w:vAlign w:val="center"/>
          </w:tcPr>
          <w:p w14:paraId="270E2E5A">
            <w:pPr>
              <w:spacing w:line="360" w:lineRule="auto"/>
              <w:jc w:val="center"/>
              <w:rPr>
                <w:rFonts w:hint="eastAsia" w:ascii="宋体" w:hAnsi="宋体" w:eastAsia="宋体" w:cs="宋体"/>
                <w:sz w:val="24"/>
                <w:szCs w:val="24"/>
              </w:rPr>
            </w:pPr>
          </w:p>
        </w:tc>
        <w:tc>
          <w:tcPr>
            <w:tcW w:w="770" w:type="dxa"/>
            <w:vAlign w:val="center"/>
          </w:tcPr>
          <w:p w14:paraId="25A7D96F">
            <w:pPr>
              <w:spacing w:line="360" w:lineRule="auto"/>
              <w:jc w:val="center"/>
              <w:rPr>
                <w:rFonts w:hint="eastAsia" w:ascii="宋体" w:hAnsi="宋体" w:eastAsia="宋体" w:cs="宋体"/>
                <w:sz w:val="24"/>
                <w:szCs w:val="24"/>
              </w:rPr>
            </w:pPr>
          </w:p>
        </w:tc>
        <w:tc>
          <w:tcPr>
            <w:tcW w:w="1743" w:type="dxa"/>
            <w:vAlign w:val="center"/>
          </w:tcPr>
          <w:p w14:paraId="2EBC74E9">
            <w:pPr>
              <w:spacing w:line="360" w:lineRule="auto"/>
              <w:jc w:val="center"/>
              <w:rPr>
                <w:rFonts w:hint="eastAsia" w:ascii="宋体" w:hAnsi="宋体" w:eastAsia="宋体" w:cs="宋体"/>
                <w:sz w:val="24"/>
                <w:szCs w:val="24"/>
              </w:rPr>
            </w:pPr>
          </w:p>
        </w:tc>
        <w:tc>
          <w:tcPr>
            <w:tcW w:w="1134" w:type="dxa"/>
            <w:vAlign w:val="center"/>
          </w:tcPr>
          <w:p w14:paraId="11120943">
            <w:pPr>
              <w:spacing w:line="360" w:lineRule="auto"/>
              <w:jc w:val="center"/>
              <w:rPr>
                <w:rFonts w:hint="eastAsia" w:ascii="宋体" w:hAnsi="宋体" w:eastAsia="宋体" w:cs="宋体"/>
                <w:sz w:val="24"/>
                <w:szCs w:val="24"/>
              </w:rPr>
            </w:pPr>
          </w:p>
        </w:tc>
        <w:tc>
          <w:tcPr>
            <w:tcW w:w="993" w:type="dxa"/>
            <w:vAlign w:val="center"/>
          </w:tcPr>
          <w:p w14:paraId="088F18E0">
            <w:pPr>
              <w:spacing w:line="360" w:lineRule="auto"/>
              <w:jc w:val="center"/>
              <w:rPr>
                <w:rFonts w:hint="eastAsia" w:ascii="宋体" w:hAnsi="宋体" w:eastAsia="宋体" w:cs="宋体"/>
                <w:sz w:val="24"/>
                <w:szCs w:val="24"/>
              </w:rPr>
            </w:pPr>
          </w:p>
        </w:tc>
        <w:tc>
          <w:tcPr>
            <w:tcW w:w="850" w:type="dxa"/>
            <w:vAlign w:val="center"/>
          </w:tcPr>
          <w:p w14:paraId="78D69F7A">
            <w:pPr>
              <w:spacing w:line="360" w:lineRule="auto"/>
              <w:jc w:val="center"/>
              <w:rPr>
                <w:rFonts w:hint="eastAsia" w:ascii="宋体" w:hAnsi="宋体" w:eastAsia="宋体" w:cs="宋体"/>
                <w:sz w:val="24"/>
                <w:szCs w:val="24"/>
              </w:rPr>
            </w:pPr>
          </w:p>
        </w:tc>
        <w:tc>
          <w:tcPr>
            <w:tcW w:w="1440" w:type="dxa"/>
            <w:vAlign w:val="center"/>
          </w:tcPr>
          <w:p w14:paraId="58A2797F">
            <w:pPr>
              <w:spacing w:line="360" w:lineRule="auto"/>
              <w:jc w:val="center"/>
              <w:rPr>
                <w:rFonts w:hint="eastAsia" w:ascii="宋体" w:hAnsi="宋体" w:eastAsia="宋体" w:cs="宋体"/>
                <w:sz w:val="24"/>
                <w:szCs w:val="24"/>
              </w:rPr>
            </w:pPr>
          </w:p>
        </w:tc>
        <w:tc>
          <w:tcPr>
            <w:tcW w:w="769" w:type="dxa"/>
            <w:vAlign w:val="center"/>
          </w:tcPr>
          <w:p w14:paraId="4E0ABDCF">
            <w:pPr>
              <w:spacing w:line="360" w:lineRule="auto"/>
              <w:jc w:val="center"/>
              <w:rPr>
                <w:rFonts w:hint="eastAsia" w:ascii="宋体" w:hAnsi="宋体" w:eastAsia="宋体" w:cs="宋体"/>
                <w:sz w:val="24"/>
                <w:szCs w:val="24"/>
              </w:rPr>
            </w:pPr>
          </w:p>
        </w:tc>
      </w:tr>
      <w:tr w14:paraId="6C4F7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2C2BA893">
            <w:pPr>
              <w:spacing w:line="360" w:lineRule="auto"/>
              <w:jc w:val="center"/>
              <w:rPr>
                <w:rFonts w:hint="eastAsia" w:ascii="宋体" w:hAnsi="宋体" w:eastAsia="宋体" w:cs="宋体"/>
                <w:sz w:val="24"/>
                <w:szCs w:val="24"/>
              </w:rPr>
            </w:pPr>
          </w:p>
        </w:tc>
        <w:tc>
          <w:tcPr>
            <w:tcW w:w="771" w:type="dxa"/>
            <w:vAlign w:val="center"/>
          </w:tcPr>
          <w:p w14:paraId="0534D193">
            <w:pPr>
              <w:spacing w:line="360" w:lineRule="auto"/>
              <w:jc w:val="center"/>
              <w:rPr>
                <w:rFonts w:hint="eastAsia" w:ascii="宋体" w:hAnsi="宋体" w:eastAsia="宋体" w:cs="宋体"/>
                <w:sz w:val="24"/>
                <w:szCs w:val="24"/>
              </w:rPr>
            </w:pPr>
          </w:p>
        </w:tc>
        <w:tc>
          <w:tcPr>
            <w:tcW w:w="770" w:type="dxa"/>
            <w:vAlign w:val="center"/>
          </w:tcPr>
          <w:p w14:paraId="2A1CC1C2">
            <w:pPr>
              <w:spacing w:line="360" w:lineRule="auto"/>
              <w:jc w:val="center"/>
              <w:rPr>
                <w:rFonts w:hint="eastAsia" w:ascii="宋体" w:hAnsi="宋体" w:eastAsia="宋体" w:cs="宋体"/>
                <w:sz w:val="24"/>
                <w:szCs w:val="24"/>
              </w:rPr>
            </w:pPr>
          </w:p>
        </w:tc>
        <w:tc>
          <w:tcPr>
            <w:tcW w:w="1743" w:type="dxa"/>
            <w:vAlign w:val="center"/>
          </w:tcPr>
          <w:p w14:paraId="72B6D1D6">
            <w:pPr>
              <w:spacing w:line="360" w:lineRule="auto"/>
              <w:jc w:val="center"/>
              <w:rPr>
                <w:rFonts w:hint="eastAsia" w:ascii="宋体" w:hAnsi="宋体" w:eastAsia="宋体" w:cs="宋体"/>
                <w:sz w:val="24"/>
                <w:szCs w:val="24"/>
              </w:rPr>
            </w:pPr>
          </w:p>
        </w:tc>
        <w:tc>
          <w:tcPr>
            <w:tcW w:w="1134" w:type="dxa"/>
            <w:vAlign w:val="center"/>
          </w:tcPr>
          <w:p w14:paraId="0F29BB89">
            <w:pPr>
              <w:spacing w:line="360" w:lineRule="auto"/>
              <w:jc w:val="center"/>
              <w:rPr>
                <w:rFonts w:hint="eastAsia" w:ascii="宋体" w:hAnsi="宋体" w:eastAsia="宋体" w:cs="宋体"/>
                <w:sz w:val="24"/>
                <w:szCs w:val="24"/>
              </w:rPr>
            </w:pPr>
          </w:p>
        </w:tc>
        <w:tc>
          <w:tcPr>
            <w:tcW w:w="993" w:type="dxa"/>
            <w:vAlign w:val="center"/>
          </w:tcPr>
          <w:p w14:paraId="189425A1">
            <w:pPr>
              <w:spacing w:line="360" w:lineRule="auto"/>
              <w:jc w:val="center"/>
              <w:rPr>
                <w:rFonts w:hint="eastAsia" w:ascii="宋体" w:hAnsi="宋体" w:eastAsia="宋体" w:cs="宋体"/>
                <w:sz w:val="24"/>
                <w:szCs w:val="24"/>
              </w:rPr>
            </w:pPr>
          </w:p>
        </w:tc>
        <w:tc>
          <w:tcPr>
            <w:tcW w:w="850" w:type="dxa"/>
            <w:vAlign w:val="center"/>
          </w:tcPr>
          <w:p w14:paraId="242F6868">
            <w:pPr>
              <w:spacing w:line="360" w:lineRule="auto"/>
              <w:jc w:val="center"/>
              <w:rPr>
                <w:rFonts w:hint="eastAsia" w:ascii="宋体" w:hAnsi="宋体" w:eastAsia="宋体" w:cs="宋体"/>
                <w:sz w:val="24"/>
                <w:szCs w:val="24"/>
              </w:rPr>
            </w:pPr>
          </w:p>
        </w:tc>
        <w:tc>
          <w:tcPr>
            <w:tcW w:w="1440" w:type="dxa"/>
            <w:vAlign w:val="center"/>
          </w:tcPr>
          <w:p w14:paraId="6EABB626">
            <w:pPr>
              <w:spacing w:line="360" w:lineRule="auto"/>
              <w:jc w:val="center"/>
              <w:rPr>
                <w:rFonts w:hint="eastAsia" w:ascii="宋体" w:hAnsi="宋体" w:eastAsia="宋体" w:cs="宋体"/>
                <w:sz w:val="24"/>
                <w:szCs w:val="24"/>
              </w:rPr>
            </w:pPr>
          </w:p>
        </w:tc>
        <w:tc>
          <w:tcPr>
            <w:tcW w:w="769" w:type="dxa"/>
            <w:vAlign w:val="center"/>
          </w:tcPr>
          <w:p w14:paraId="01864C0C">
            <w:pPr>
              <w:spacing w:line="360" w:lineRule="auto"/>
              <w:jc w:val="center"/>
              <w:rPr>
                <w:rFonts w:hint="eastAsia" w:ascii="宋体" w:hAnsi="宋体" w:eastAsia="宋体" w:cs="宋体"/>
                <w:sz w:val="24"/>
                <w:szCs w:val="24"/>
              </w:rPr>
            </w:pPr>
          </w:p>
        </w:tc>
      </w:tr>
      <w:tr w14:paraId="79D6E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2BE6F4E7">
            <w:pPr>
              <w:spacing w:line="360" w:lineRule="auto"/>
              <w:jc w:val="center"/>
              <w:rPr>
                <w:rFonts w:hint="eastAsia" w:ascii="宋体" w:hAnsi="宋体" w:eastAsia="宋体" w:cs="宋体"/>
                <w:sz w:val="24"/>
                <w:szCs w:val="24"/>
              </w:rPr>
            </w:pPr>
          </w:p>
        </w:tc>
        <w:tc>
          <w:tcPr>
            <w:tcW w:w="771" w:type="dxa"/>
            <w:vAlign w:val="center"/>
          </w:tcPr>
          <w:p w14:paraId="2352CBB8">
            <w:pPr>
              <w:spacing w:line="360" w:lineRule="auto"/>
              <w:jc w:val="center"/>
              <w:rPr>
                <w:rFonts w:hint="eastAsia" w:ascii="宋体" w:hAnsi="宋体" w:eastAsia="宋体" w:cs="宋体"/>
                <w:sz w:val="24"/>
                <w:szCs w:val="24"/>
              </w:rPr>
            </w:pPr>
          </w:p>
        </w:tc>
        <w:tc>
          <w:tcPr>
            <w:tcW w:w="770" w:type="dxa"/>
            <w:vAlign w:val="center"/>
          </w:tcPr>
          <w:p w14:paraId="53AC3D21">
            <w:pPr>
              <w:spacing w:line="360" w:lineRule="auto"/>
              <w:jc w:val="center"/>
              <w:rPr>
                <w:rFonts w:hint="eastAsia" w:ascii="宋体" w:hAnsi="宋体" w:eastAsia="宋体" w:cs="宋体"/>
                <w:sz w:val="24"/>
                <w:szCs w:val="24"/>
              </w:rPr>
            </w:pPr>
          </w:p>
        </w:tc>
        <w:tc>
          <w:tcPr>
            <w:tcW w:w="1743" w:type="dxa"/>
            <w:vAlign w:val="center"/>
          </w:tcPr>
          <w:p w14:paraId="5A848F33">
            <w:pPr>
              <w:spacing w:line="360" w:lineRule="auto"/>
              <w:jc w:val="center"/>
              <w:rPr>
                <w:rFonts w:hint="eastAsia" w:ascii="宋体" w:hAnsi="宋体" w:eastAsia="宋体" w:cs="宋体"/>
                <w:sz w:val="24"/>
                <w:szCs w:val="24"/>
              </w:rPr>
            </w:pPr>
          </w:p>
        </w:tc>
        <w:tc>
          <w:tcPr>
            <w:tcW w:w="1134" w:type="dxa"/>
            <w:vAlign w:val="center"/>
          </w:tcPr>
          <w:p w14:paraId="1AF48FB3">
            <w:pPr>
              <w:spacing w:line="360" w:lineRule="auto"/>
              <w:jc w:val="center"/>
              <w:rPr>
                <w:rFonts w:hint="eastAsia" w:ascii="宋体" w:hAnsi="宋体" w:eastAsia="宋体" w:cs="宋体"/>
                <w:sz w:val="24"/>
                <w:szCs w:val="24"/>
              </w:rPr>
            </w:pPr>
          </w:p>
        </w:tc>
        <w:tc>
          <w:tcPr>
            <w:tcW w:w="993" w:type="dxa"/>
            <w:vAlign w:val="center"/>
          </w:tcPr>
          <w:p w14:paraId="1F3FCE9C">
            <w:pPr>
              <w:spacing w:line="360" w:lineRule="auto"/>
              <w:jc w:val="center"/>
              <w:rPr>
                <w:rFonts w:hint="eastAsia" w:ascii="宋体" w:hAnsi="宋体" w:eastAsia="宋体" w:cs="宋体"/>
                <w:sz w:val="24"/>
                <w:szCs w:val="24"/>
              </w:rPr>
            </w:pPr>
          </w:p>
        </w:tc>
        <w:tc>
          <w:tcPr>
            <w:tcW w:w="850" w:type="dxa"/>
            <w:vAlign w:val="center"/>
          </w:tcPr>
          <w:p w14:paraId="0412B218">
            <w:pPr>
              <w:spacing w:line="360" w:lineRule="auto"/>
              <w:jc w:val="center"/>
              <w:rPr>
                <w:rFonts w:hint="eastAsia" w:ascii="宋体" w:hAnsi="宋体" w:eastAsia="宋体" w:cs="宋体"/>
                <w:sz w:val="24"/>
                <w:szCs w:val="24"/>
              </w:rPr>
            </w:pPr>
          </w:p>
        </w:tc>
        <w:tc>
          <w:tcPr>
            <w:tcW w:w="1440" w:type="dxa"/>
            <w:vAlign w:val="center"/>
          </w:tcPr>
          <w:p w14:paraId="204589DA">
            <w:pPr>
              <w:spacing w:line="360" w:lineRule="auto"/>
              <w:jc w:val="center"/>
              <w:rPr>
                <w:rFonts w:hint="eastAsia" w:ascii="宋体" w:hAnsi="宋体" w:eastAsia="宋体" w:cs="宋体"/>
                <w:sz w:val="24"/>
                <w:szCs w:val="24"/>
              </w:rPr>
            </w:pPr>
          </w:p>
        </w:tc>
        <w:tc>
          <w:tcPr>
            <w:tcW w:w="769" w:type="dxa"/>
            <w:vAlign w:val="center"/>
          </w:tcPr>
          <w:p w14:paraId="5404CB2D">
            <w:pPr>
              <w:spacing w:line="360" w:lineRule="auto"/>
              <w:jc w:val="center"/>
              <w:rPr>
                <w:rFonts w:hint="eastAsia" w:ascii="宋体" w:hAnsi="宋体" w:eastAsia="宋体" w:cs="宋体"/>
                <w:sz w:val="24"/>
                <w:szCs w:val="24"/>
              </w:rPr>
            </w:pPr>
          </w:p>
        </w:tc>
      </w:tr>
      <w:tr w14:paraId="1F43E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0F07DD5A">
            <w:pPr>
              <w:spacing w:line="360" w:lineRule="auto"/>
              <w:jc w:val="center"/>
              <w:rPr>
                <w:rFonts w:hint="eastAsia" w:ascii="宋体" w:hAnsi="宋体" w:eastAsia="宋体" w:cs="宋体"/>
                <w:sz w:val="24"/>
                <w:szCs w:val="24"/>
              </w:rPr>
            </w:pPr>
          </w:p>
        </w:tc>
        <w:tc>
          <w:tcPr>
            <w:tcW w:w="771" w:type="dxa"/>
            <w:vAlign w:val="center"/>
          </w:tcPr>
          <w:p w14:paraId="12E521BD">
            <w:pPr>
              <w:spacing w:line="360" w:lineRule="auto"/>
              <w:jc w:val="center"/>
              <w:rPr>
                <w:rFonts w:hint="eastAsia" w:ascii="宋体" w:hAnsi="宋体" w:eastAsia="宋体" w:cs="宋体"/>
                <w:sz w:val="24"/>
                <w:szCs w:val="24"/>
              </w:rPr>
            </w:pPr>
          </w:p>
        </w:tc>
        <w:tc>
          <w:tcPr>
            <w:tcW w:w="770" w:type="dxa"/>
            <w:vAlign w:val="center"/>
          </w:tcPr>
          <w:p w14:paraId="10954601">
            <w:pPr>
              <w:spacing w:line="360" w:lineRule="auto"/>
              <w:jc w:val="center"/>
              <w:rPr>
                <w:rFonts w:hint="eastAsia" w:ascii="宋体" w:hAnsi="宋体" w:eastAsia="宋体" w:cs="宋体"/>
                <w:sz w:val="24"/>
                <w:szCs w:val="24"/>
              </w:rPr>
            </w:pPr>
          </w:p>
        </w:tc>
        <w:tc>
          <w:tcPr>
            <w:tcW w:w="1743" w:type="dxa"/>
            <w:vAlign w:val="center"/>
          </w:tcPr>
          <w:p w14:paraId="7B53DAF3">
            <w:pPr>
              <w:spacing w:line="360" w:lineRule="auto"/>
              <w:jc w:val="center"/>
              <w:rPr>
                <w:rFonts w:hint="eastAsia" w:ascii="宋体" w:hAnsi="宋体" w:eastAsia="宋体" w:cs="宋体"/>
                <w:sz w:val="24"/>
                <w:szCs w:val="24"/>
              </w:rPr>
            </w:pPr>
          </w:p>
        </w:tc>
        <w:tc>
          <w:tcPr>
            <w:tcW w:w="1134" w:type="dxa"/>
            <w:vAlign w:val="center"/>
          </w:tcPr>
          <w:p w14:paraId="2C2DC2F5">
            <w:pPr>
              <w:spacing w:line="360" w:lineRule="auto"/>
              <w:jc w:val="center"/>
              <w:rPr>
                <w:rFonts w:hint="eastAsia" w:ascii="宋体" w:hAnsi="宋体" w:eastAsia="宋体" w:cs="宋体"/>
                <w:sz w:val="24"/>
                <w:szCs w:val="24"/>
              </w:rPr>
            </w:pPr>
          </w:p>
        </w:tc>
        <w:tc>
          <w:tcPr>
            <w:tcW w:w="993" w:type="dxa"/>
            <w:vAlign w:val="center"/>
          </w:tcPr>
          <w:p w14:paraId="72DE39C8">
            <w:pPr>
              <w:spacing w:line="360" w:lineRule="auto"/>
              <w:jc w:val="center"/>
              <w:rPr>
                <w:rFonts w:hint="eastAsia" w:ascii="宋体" w:hAnsi="宋体" w:eastAsia="宋体" w:cs="宋体"/>
                <w:sz w:val="24"/>
                <w:szCs w:val="24"/>
              </w:rPr>
            </w:pPr>
          </w:p>
        </w:tc>
        <w:tc>
          <w:tcPr>
            <w:tcW w:w="850" w:type="dxa"/>
            <w:vAlign w:val="center"/>
          </w:tcPr>
          <w:p w14:paraId="6B04F091">
            <w:pPr>
              <w:spacing w:line="360" w:lineRule="auto"/>
              <w:jc w:val="center"/>
              <w:rPr>
                <w:rFonts w:hint="eastAsia" w:ascii="宋体" w:hAnsi="宋体" w:eastAsia="宋体" w:cs="宋体"/>
                <w:sz w:val="24"/>
                <w:szCs w:val="24"/>
              </w:rPr>
            </w:pPr>
          </w:p>
        </w:tc>
        <w:tc>
          <w:tcPr>
            <w:tcW w:w="1440" w:type="dxa"/>
            <w:vAlign w:val="center"/>
          </w:tcPr>
          <w:p w14:paraId="63874059">
            <w:pPr>
              <w:spacing w:line="360" w:lineRule="auto"/>
              <w:jc w:val="center"/>
              <w:rPr>
                <w:rFonts w:hint="eastAsia" w:ascii="宋体" w:hAnsi="宋体" w:eastAsia="宋体" w:cs="宋体"/>
                <w:sz w:val="24"/>
                <w:szCs w:val="24"/>
              </w:rPr>
            </w:pPr>
          </w:p>
        </w:tc>
        <w:tc>
          <w:tcPr>
            <w:tcW w:w="769" w:type="dxa"/>
            <w:vAlign w:val="center"/>
          </w:tcPr>
          <w:p w14:paraId="4A6D2BDE">
            <w:pPr>
              <w:spacing w:line="360" w:lineRule="auto"/>
              <w:jc w:val="center"/>
              <w:rPr>
                <w:rFonts w:hint="eastAsia" w:ascii="宋体" w:hAnsi="宋体" w:eastAsia="宋体" w:cs="宋体"/>
                <w:sz w:val="24"/>
                <w:szCs w:val="24"/>
              </w:rPr>
            </w:pPr>
          </w:p>
        </w:tc>
      </w:tr>
      <w:tr w14:paraId="50C9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115363D9">
            <w:pPr>
              <w:spacing w:line="360" w:lineRule="auto"/>
              <w:jc w:val="center"/>
              <w:rPr>
                <w:rFonts w:hint="eastAsia" w:ascii="宋体" w:hAnsi="宋体" w:eastAsia="宋体" w:cs="宋体"/>
                <w:sz w:val="24"/>
                <w:szCs w:val="24"/>
              </w:rPr>
            </w:pPr>
          </w:p>
        </w:tc>
        <w:tc>
          <w:tcPr>
            <w:tcW w:w="771" w:type="dxa"/>
            <w:vAlign w:val="center"/>
          </w:tcPr>
          <w:p w14:paraId="30DDD7A6">
            <w:pPr>
              <w:spacing w:line="360" w:lineRule="auto"/>
              <w:jc w:val="center"/>
              <w:rPr>
                <w:rFonts w:hint="eastAsia" w:ascii="宋体" w:hAnsi="宋体" w:eastAsia="宋体" w:cs="宋体"/>
                <w:sz w:val="24"/>
                <w:szCs w:val="24"/>
              </w:rPr>
            </w:pPr>
          </w:p>
        </w:tc>
        <w:tc>
          <w:tcPr>
            <w:tcW w:w="770" w:type="dxa"/>
            <w:vAlign w:val="center"/>
          </w:tcPr>
          <w:p w14:paraId="4CE69D9C">
            <w:pPr>
              <w:spacing w:line="360" w:lineRule="auto"/>
              <w:jc w:val="center"/>
              <w:rPr>
                <w:rFonts w:hint="eastAsia" w:ascii="宋体" w:hAnsi="宋体" w:eastAsia="宋体" w:cs="宋体"/>
                <w:sz w:val="24"/>
                <w:szCs w:val="24"/>
              </w:rPr>
            </w:pPr>
          </w:p>
        </w:tc>
        <w:tc>
          <w:tcPr>
            <w:tcW w:w="1743" w:type="dxa"/>
            <w:vAlign w:val="center"/>
          </w:tcPr>
          <w:p w14:paraId="14CD4074">
            <w:pPr>
              <w:spacing w:line="360" w:lineRule="auto"/>
              <w:jc w:val="center"/>
              <w:rPr>
                <w:rFonts w:hint="eastAsia" w:ascii="宋体" w:hAnsi="宋体" w:eastAsia="宋体" w:cs="宋体"/>
                <w:sz w:val="24"/>
                <w:szCs w:val="24"/>
              </w:rPr>
            </w:pPr>
          </w:p>
        </w:tc>
        <w:tc>
          <w:tcPr>
            <w:tcW w:w="1134" w:type="dxa"/>
            <w:vAlign w:val="center"/>
          </w:tcPr>
          <w:p w14:paraId="44A59B08">
            <w:pPr>
              <w:spacing w:line="360" w:lineRule="auto"/>
              <w:jc w:val="center"/>
              <w:rPr>
                <w:rFonts w:hint="eastAsia" w:ascii="宋体" w:hAnsi="宋体" w:eastAsia="宋体" w:cs="宋体"/>
                <w:sz w:val="24"/>
                <w:szCs w:val="24"/>
              </w:rPr>
            </w:pPr>
          </w:p>
        </w:tc>
        <w:tc>
          <w:tcPr>
            <w:tcW w:w="993" w:type="dxa"/>
            <w:vAlign w:val="center"/>
          </w:tcPr>
          <w:p w14:paraId="6DEE93DA">
            <w:pPr>
              <w:spacing w:line="360" w:lineRule="auto"/>
              <w:jc w:val="center"/>
              <w:rPr>
                <w:rFonts w:hint="eastAsia" w:ascii="宋体" w:hAnsi="宋体" w:eastAsia="宋体" w:cs="宋体"/>
                <w:sz w:val="24"/>
                <w:szCs w:val="24"/>
              </w:rPr>
            </w:pPr>
          </w:p>
        </w:tc>
        <w:tc>
          <w:tcPr>
            <w:tcW w:w="850" w:type="dxa"/>
            <w:vAlign w:val="center"/>
          </w:tcPr>
          <w:p w14:paraId="06FA4B08">
            <w:pPr>
              <w:spacing w:line="360" w:lineRule="auto"/>
              <w:jc w:val="center"/>
              <w:rPr>
                <w:rFonts w:hint="eastAsia" w:ascii="宋体" w:hAnsi="宋体" w:eastAsia="宋体" w:cs="宋体"/>
                <w:sz w:val="24"/>
                <w:szCs w:val="24"/>
              </w:rPr>
            </w:pPr>
          </w:p>
        </w:tc>
        <w:tc>
          <w:tcPr>
            <w:tcW w:w="1440" w:type="dxa"/>
            <w:vAlign w:val="center"/>
          </w:tcPr>
          <w:p w14:paraId="07396FFF">
            <w:pPr>
              <w:spacing w:line="360" w:lineRule="auto"/>
              <w:jc w:val="center"/>
              <w:rPr>
                <w:rFonts w:hint="eastAsia" w:ascii="宋体" w:hAnsi="宋体" w:eastAsia="宋体" w:cs="宋体"/>
                <w:sz w:val="24"/>
                <w:szCs w:val="24"/>
              </w:rPr>
            </w:pPr>
          </w:p>
        </w:tc>
        <w:tc>
          <w:tcPr>
            <w:tcW w:w="769" w:type="dxa"/>
            <w:vAlign w:val="center"/>
          </w:tcPr>
          <w:p w14:paraId="2B199F7D">
            <w:pPr>
              <w:spacing w:line="360" w:lineRule="auto"/>
              <w:jc w:val="center"/>
              <w:rPr>
                <w:rFonts w:hint="eastAsia" w:ascii="宋体" w:hAnsi="宋体" w:eastAsia="宋体" w:cs="宋体"/>
                <w:sz w:val="24"/>
                <w:szCs w:val="24"/>
              </w:rPr>
            </w:pPr>
          </w:p>
        </w:tc>
      </w:tr>
      <w:tr w14:paraId="24B8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1D095FDF">
            <w:pPr>
              <w:spacing w:line="360" w:lineRule="auto"/>
              <w:jc w:val="center"/>
              <w:rPr>
                <w:rFonts w:hint="eastAsia" w:ascii="宋体" w:hAnsi="宋体" w:eastAsia="宋体" w:cs="宋体"/>
                <w:sz w:val="24"/>
                <w:szCs w:val="24"/>
              </w:rPr>
            </w:pPr>
          </w:p>
        </w:tc>
        <w:tc>
          <w:tcPr>
            <w:tcW w:w="771" w:type="dxa"/>
            <w:vAlign w:val="center"/>
          </w:tcPr>
          <w:p w14:paraId="08AD0D1B">
            <w:pPr>
              <w:spacing w:line="360" w:lineRule="auto"/>
              <w:jc w:val="center"/>
              <w:rPr>
                <w:rFonts w:hint="eastAsia" w:ascii="宋体" w:hAnsi="宋体" w:eastAsia="宋体" w:cs="宋体"/>
                <w:sz w:val="24"/>
                <w:szCs w:val="24"/>
              </w:rPr>
            </w:pPr>
          </w:p>
        </w:tc>
        <w:tc>
          <w:tcPr>
            <w:tcW w:w="770" w:type="dxa"/>
            <w:vAlign w:val="center"/>
          </w:tcPr>
          <w:p w14:paraId="7A64B417">
            <w:pPr>
              <w:spacing w:line="360" w:lineRule="auto"/>
              <w:jc w:val="center"/>
              <w:rPr>
                <w:rFonts w:hint="eastAsia" w:ascii="宋体" w:hAnsi="宋体" w:eastAsia="宋体" w:cs="宋体"/>
                <w:sz w:val="24"/>
                <w:szCs w:val="24"/>
              </w:rPr>
            </w:pPr>
          </w:p>
        </w:tc>
        <w:tc>
          <w:tcPr>
            <w:tcW w:w="1743" w:type="dxa"/>
            <w:vAlign w:val="center"/>
          </w:tcPr>
          <w:p w14:paraId="36CDE9D3">
            <w:pPr>
              <w:spacing w:line="360" w:lineRule="auto"/>
              <w:jc w:val="center"/>
              <w:rPr>
                <w:rFonts w:hint="eastAsia" w:ascii="宋体" w:hAnsi="宋体" w:eastAsia="宋体" w:cs="宋体"/>
                <w:sz w:val="24"/>
                <w:szCs w:val="24"/>
              </w:rPr>
            </w:pPr>
          </w:p>
        </w:tc>
        <w:tc>
          <w:tcPr>
            <w:tcW w:w="1134" w:type="dxa"/>
            <w:vAlign w:val="center"/>
          </w:tcPr>
          <w:p w14:paraId="7AFAE0B6">
            <w:pPr>
              <w:spacing w:line="360" w:lineRule="auto"/>
              <w:jc w:val="center"/>
              <w:rPr>
                <w:rFonts w:hint="eastAsia" w:ascii="宋体" w:hAnsi="宋体" w:eastAsia="宋体" w:cs="宋体"/>
                <w:sz w:val="24"/>
                <w:szCs w:val="24"/>
              </w:rPr>
            </w:pPr>
          </w:p>
        </w:tc>
        <w:tc>
          <w:tcPr>
            <w:tcW w:w="993" w:type="dxa"/>
            <w:vAlign w:val="center"/>
          </w:tcPr>
          <w:p w14:paraId="6FC049CF">
            <w:pPr>
              <w:spacing w:line="360" w:lineRule="auto"/>
              <w:jc w:val="center"/>
              <w:rPr>
                <w:rFonts w:hint="eastAsia" w:ascii="宋体" w:hAnsi="宋体" w:eastAsia="宋体" w:cs="宋体"/>
                <w:sz w:val="24"/>
                <w:szCs w:val="24"/>
              </w:rPr>
            </w:pPr>
          </w:p>
        </w:tc>
        <w:tc>
          <w:tcPr>
            <w:tcW w:w="850" w:type="dxa"/>
            <w:vAlign w:val="center"/>
          </w:tcPr>
          <w:p w14:paraId="187CBF27">
            <w:pPr>
              <w:spacing w:line="360" w:lineRule="auto"/>
              <w:jc w:val="center"/>
              <w:rPr>
                <w:rFonts w:hint="eastAsia" w:ascii="宋体" w:hAnsi="宋体" w:eastAsia="宋体" w:cs="宋体"/>
                <w:sz w:val="24"/>
                <w:szCs w:val="24"/>
              </w:rPr>
            </w:pPr>
          </w:p>
        </w:tc>
        <w:tc>
          <w:tcPr>
            <w:tcW w:w="1440" w:type="dxa"/>
            <w:vAlign w:val="center"/>
          </w:tcPr>
          <w:p w14:paraId="149F7400">
            <w:pPr>
              <w:spacing w:line="360" w:lineRule="auto"/>
              <w:jc w:val="center"/>
              <w:rPr>
                <w:rFonts w:hint="eastAsia" w:ascii="宋体" w:hAnsi="宋体" w:eastAsia="宋体" w:cs="宋体"/>
                <w:sz w:val="24"/>
                <w:szCs w:val="24"/>
              </w:rPr>
            </w:pPr>
          </w:p>
        </w:tc>
        <w:tc>
          <w:tcPr>
            <w:tcW w:w="769" w:type="dxa"/>
            <w:vAlign w:val="center"/>
          </w:tcPr>
          <w:p w14:paraId="382A5150">
            <w:pPr>
              <w:spacing w:line="360" w:lineRule="auto"/>
              <w:jc w:val="center"/>
              <w:rPr>
                <w:rFonts w:hint="eastAsia" w:ascii="宋体" w:hAnsi="宋体" w:eastAsia="宋体" w:cs="宋体"/>
                <w:sz w:val="24"/>
                <w:szCs w:val="24"/>
              </w:rPr>
            </w:pPr>
          </w:p>
        </w:tc>
      </w:tr>
      <w:tr w14:paraId="2486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07C5E01E">
            <w:pPr>
              <w:spacing w:line="360" w:lineRule="auto"/>
              <w:jc w:val="center"/>
              <w:rPr>
                <w:rFonts w:hint="eastAsia" w:ascii="宋体" w:hAnsi="宋体" w:eastAsia="宋体" w:cs="宋体"/>
                <w:sz w:val="24"/>
                <w:szCs w:val="24"/>
              </w:rPr>
            </w:pPr>
          </w:p>
        </w:tc>
        <w:tc>
          <w:tcPr>
            <w:tcW w:w="771" w:type="dxa"/>
            <w:vAlign w:val="center"/>
          </w:tcPr>
          <w:p w14:paraId="77CFB79C">
            <w:pPr>
              <w:spacing w:line="360" w:lineRule="auto"/>
              <w:jc w:val="center"/>
              <w:rPr>
                <w:rFonts w:hint="eastAsia" w:ascii="宋体" w:hAnsi="宋体" w:eastAsia="宋体" w:cs="宋体"/>
                <w:sz w:val="24"/>
                <w:szCs w:val="24"/>
              </w:rPr>
            </w:pPr>
          </w:p>
        </w:tc>
        <w:tc>
          <w:tcPr>
            <w:tcW w:w="770" w:type="dxa"/>
            <w:vAlign w:val="center"/>
          </w:tcPr>
          <w:p w14:paraId="2CFCDA76">
            <w:pPr>
              <w:spacing w:line="360" w:lineRule="auto"/>
              <w:jc w:val="center"/>
              <w:rPr>
                <w:rFonts w:hint="eastAsia" w:ascii="宋体" w:hAnsi="宋体" w:eastAsia="宋体" w:cs="宋体"/>
                <w:sz w:val="24"/>
                <w:szCs w:val="24"/>
              </w:rPr>
            </w:pPr>
          </w:p>
        </w:tc>
        <w:tc>
          <w:tcPr>
            <w:tcW w:w="1743" w:type="dxa"/>
            <w:vAlign w:val="center"/>
          </w:tcPr>
          <w:p w14:paraId="2FC1C201">
            <w:pPr>
              <w:spacing w:line="360" w:lineRule="auto"/>
              <w:jc w:val="center"/>
              <w:rPr>
                <w:rFonts w:hint="eastAsia" w:ascii="宋体" w:hAnsi="宋体" w:eastAsia="宋体" w:cs="宋体"/>
                <w:sz w:val="24"/>
                <w:szCs w:val="24"/>
              </w:rPr>
            </w:pPr>
          </w:p>
        </w:tc>
        <w:tc>
          <w:tcPr>
            <w:tcW w:w="1134" w:type="dxa"/>
            <w:vAlign w:val="center"/>
          </w:tcPr>
          <w:p w14:paraId="6830569E">
            <w:pPr>
              <w:spacing w:line="360" w:lineRule="auto"/>
              <w:jc w:val="center"/>
              <w:rPr>
                <w:rFonts w:hint="eastAsia" w:ascii="宋体" w:hAnsi="宋体" w:eastAsia="宋体" w:cs="宋体"/>
                <w:sz w:val="24"/>
                <w:szCs w:val="24"/>
              </w:rPr>
            </w:pPr>
          </w:p>
        </w:tc>
        <w:tc>
          <w:tcPr>
            <w:tcW w:w="993" w:type="dxa"/>
            <w:vAlign w:val="center"/>
          </w:tcPr>
          <w:p w14:paraId="4DCD24E5">
            <w:pPr>
              <w:spacing w:line="360" w:lineRule="auto"/>
              <w:jc w:val="center"/>
              <w:rPr>
                <w:rFonts w:hint="eastAsia" w:ascii="宋体" w:hAnsi="宋体" w:eastAsia="宋体" w:cs="宋体"/>
                <w:sz w:val="24"/>
                <w:szCs w:val="24"/>
              </w:rPr>
            </w:pPr>
          </w:p>
        </w:tc>
        <w:tc>
          <w:tcPr>
            <w:tcW w:w="850" w:type="dxa"/>
            <w:vAlign w:val="center"/>
          </w:tcPr>
          <w:p w14:paraId="629AA4E3">
            <w:pPr>
              <w:spacing w:line="360" w:lineRule="auto"/>
              <w:jc w:val="center"/>
              <w:rPr>
                <w:rFonts w:hint="eastAsia" w:ascii="宋体" w:hAnsi="宋体" w:eastAsia="宋体" w:cs="宋体"/>
                <w:sz w:val="24"/>
                <w:szCs w:val="24"/>
              </w:rPr>
            </w:pPr>
          </w:p>
        </w:tc>
        <w:tc>
          <w:tcPr>
            <w:tcW w:w="1440" w:type="dxa"/>
            <w:vAlign w:val="center"/>
          </w:tcPr>
          <w:p w14:paraId="54DEE81D">
            <w:pPr>
              <w:spacing w:line="360" w:lineRule="auto"/>
              <w:jc w:val="center"/>
              <w:rPr>
                <w:rFonts w:hint="eastAsia" w:ascii="宋体" w:hAnsi="宋体" w:eastAsia="宋体" w:cs="宋体"/>
                <w:sz w:val="24"/>
                <w:szCs w:val="24"/>
              </w:rPr>
            </w:pPr>
          </w:p>
        </w:tc>
        <w:tc>
          <w:tcPr>
            <w:tcW w:w="769" w:type="dxa"/>
            <w:vAlign w:val="center"/>
          </w:tcPr>
          <w:p w14:paraId="7BD94DBB">
            <w:pPr>
              <w:spacing w:line="360" w:lineRule="auto"/>
              <w:jc w:val="center"/>
              <w:rPr>
                <w:rFonts w:hint="eastAsia" w:ascii="宋体" w:hAnsi="宋体" w:eastAsia="宋体" w:cs="宋体"/>
                <w:sz w:val="24"/>
                <w:szCs w:val="24"/>
              </w:rPr>
            </w:pPr>
          </w:p>
        </w:tc>
      </w:tr>
      <w:tr w14:paraId="40625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7F71D21D">
            <w:pPr>
              <w:spacing w:line="360" w:lineRule="auto"/>
              <w:jc w:val="center"/>
              <w:rPr>
                <w:rFonts w:hint="eastAsia" w:ascii="宋体" w:hAnsi="宋体" w:eastAsia="宋体" w:cs="宋体"/>
                <w:sz w:val="24"/>
                <w:szCs w:val="24"/>
              </w:rPr>
            </w:pPr>
          </w:p>
        </w:tc>
        <w:tc>
          <w:tcPr>
            <w:tcW w:w="771" w:type="dxa"/>
            <w:vAlign w:val="center"/>
          </w:tcPr>
          <w:p w14:paraId="4699673E">
            <w:pPr>
              <w:spacing w:line="360" w:lineRule="auto"/>
              <w:jc w:val="center"/>
              <w:rPr>
                <w:rFonts w:hint="eastAsia" w:ascii="宋体" w:hAnsi="宋体" w:eastAsia="宋体" w:cs="宋体"/>
                <w:sz w:val="24"/>
                <w:szCs w:val="24"/>
              </w:rPr>
            </w:pPr>
          </w:p>
        </w:tc>
        <w:tc>
          <w:tcPr>
            <w:tcW w:w="770" w:type="dxa"/>
            <w:vAlign w:val="center"/>
          </w:tcPr>
          <w:p w14:paraId="6B9EB717">
            <w:pPr>
              <w:spacing w:line="360" w:lineRule="auto"/>
              <w:jc w:val="center"/>
              <w:rPr>
                <w:rFonts w:hint="eastAsia" w:ascii="宋体" w:hAnsi="宋体" w:eastAsia="宋体" w:cs="宋体"/>
                <w:sz w:val="24"/>
                <w:szCs w:val="24"/>
              </w:rPr>
            </w:pPr>
          </w:p>
        </w:tc>
        <w:tc>
          <w:tcPr>
            <w:tcW w:w="1743" w:type="dxa"/>
            <w:vAlign w:val="center"/>
          </w:tcPr>
          <w:p w14:paraId="3099C6F2">
            <w:pPr>
              <w:spacing w:line="360" w:lineRule="auto"/>
              <w:jc w:val="center"/>
              <w:rPr>
                <w:rFonts w:hint="eastAsia" w:ascii="宋体" w:hAnsi="宋体" w:eastAsia="宋体" w:cs="宋体"/>
                <w:sz w:val="24"/>
                <w:szCs w:val="24"/>
              </w:rPr>
            </w:pPr>
          </w:p>
        </w:tc>
        <w:tc>
          <w:tcPr>
            <w:tcW w:w="1134" w:type="dxa"/>
            <w:vAlign w:val="center"/>
          </w:tcPr>
          <w:p w14:paraId="7E7D9F3E">
            <w:pPr>
              <w:spacing w:line="360" w:lineRule="auto"/>
              <w:jc w:val="center"/>
              <w:rPr>
                <w:rFonts w:hint="eastAsia" w:ascii="宋体" w:hAnsi="宋体" w:eastAsia="宋体" w:cs="宋体"/>
                <w:sz w:val="24"/>
                <w:szCs w:val="24"/>
              </w:rPr>
            </w:pPr>
          </w:p>
        </w:tc>
        <w:tc>
          <w:tcPr>
            <w:tcW w:w="993" w:type="dxa"/>
            <w:vAlign w:val="center"/>
          </w:tcPr>
          <w:p w14:paraId="17C2FDE4">
            <w:pPr>
              <w:spacing w:line="360" w:lineRule="auto"/>
              <w:jc w:val="center"/>
              <w:rPr>
                <w:rFonts w:hint="eastAsia" w:ascii="宋体" w:hAnsi="宋体" w:eastAsia="宋体" w:cs="宋体"/>
                <w:sz w:val="24"/>
                <w:szCs w:val="24"/>
              </w:rPr>
            </w:pPr>
          </w:p>
        </w:tc>
        <w:tc>
          <w:tcPr>
            <w:tcW w:w="850" w:type="dxa"/>
            <w:vAlign w:val="center"/>
          </w:tcPr>
          <w:p w14:paraId="7A0E5D75">
            <w:pPr>
              <w:spacing w:line="360" w:lineRule="auto"/>
              <w:jc w:val="center"/>
              <w:rPr>
                <w:rFonts w:hint="eastAsia" w:ascii="宋体" w:hAnsi="宋体" w:eastAsia="宋体" w:cs="宋体"/>
                <w:sz w:val="24"/>
                <w:szCs w:val="24"/>
              </w:rPr>
            </w:pPr>
          </w:p>
        </w:tc>
        <w:tc>
          <w:tcPr>
            <w:tcW w:w="1440" w:type="dxa"/>
            <w:vAlign w:val="center"/>
          </w:tcPr>
          <w:p w14:paraId="5A9A77F3">
            <w:pPr>
              <w:spacing w:line="360" w:lineRule="auto"/>
              <w:jc w:val="center"/>
              <w:rPr>
                <w:rFonts w:hint="eastAsia" w:ascii="宋体" w:hAnsi="宋体" w:eastAsia="宋体" w:cs="宋体"/>
                <w:sz w:val="24"/>
                <w:szCs w:val="24"/>
              </w:rPr>
            </w:pPr>
          </w:p>
        </w:tc>
        <w:tc>
          <w:tcPr>
            <w:tcW w:w="769" w:type="dxa"/>
            <w:vAlign w:val="center"/>
          </w:tcPr>
          <w:p w14:paraId="0EE4CA9A">
            <w:pPr>
              <w:spacing w:line="360" w:lineRule="auto"/>
              <w:jc w:val="center"/>
              <w:rPr>
                <w:rFonts w:hint="eastAsia" w:ascii="宋体" w:hAnsi="宋体" w:eastAsia="宋体" w:cs="宋体"/>
                <w:sz w:val="24"/>
                <w:szCs w:val="24"/>
              </w:rPr>
            </w:pPr>
          </w:p>
        </w:tc>
      </w:tr>
      <w:tr w14:paraId="6F20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70" w:type="dxa"/>
            <w:vAlign w:val="center"/>
          </w:tcPr>
          <w:p w14:paraId="597DAADB">
            <w:pPr>
              <w:spacing w:line="360" w:lineRule="auto"/>
              <w:jc w:val="center"/>
              <w:rPr>
                <w:rFonts w:hint="eastAsia" w:ascii="宋体" w:hAnsi="宋体" w:eastAsia="宋体" w:cs="宋体"/>
                <w:sz w:val="24"/>
                <w:szCs w:val="24"/>
              </w:rPr>
            </w:pPr>
          </w:p>
        </w:tc>
        <w:tc>
          <w:tcPr>
            <w:tcW w:w="771" w:type="dxa"/>
            <w:vAlign w:val="center"/>
          </w:tcPr>
          <w:p w14:paraId="7B65C241">
            <w:pPr>
              <w:spacing w:line="360" w:lineRule="auto"/>
              <w:jc w:val="center"/>
              <w:rPr>
                <w:rFonts w:hint="eastAsia" w:ascii="宋体" w:hAnsi="宋体" w:eastAsia="宋体" w:cs="宋体"/>
                <w:sz w:val="24"/>
                <w:szCs w:val="24"/>
              </w:rPr>
            </w:pPr>
          </w:p>
        </w:tc>
        <w:tc>
          <w:tcPr>
            <w:tcW w:w="770" w:type="dxa"/>
            <w:vAlign w:val="center"/>
          </w:tcPr>
          <w:p w14:paraId="75527D9A">
            <w:pPr>
              <w:spacing w:line="360" w:lineRule="auto"/>
              <w:jc w:val="center"/>
              <w:rPr>
                <w:rFonts w:hint="eastAsia" w:ascii="宋体" w:hAnsi="宋体" w:eastAsia="宋体" w:cs="宋体"/>
                <w:sz w:val="24"/>
                <w:szCs w:val="24"/>
              </w:rPr>
            </w:pPr>
          </w:p>
        </w:tc>
        <w:tc>
          <w:tcPr>
            <w:tcW w:w="1743" w:type="dxa"/>
            <w:vAlign w:val="center"/>
          </w:tcPr>
          <w:p w14:paraId="28B47FF5">
            <w:pPr>
              <w:spacing w:line="360" w:lineRule="auto"/>
              <w:jc w:val="center"/>
              <w:rPr>
                <w:rFonts w:hint="eastAsia" w:ascii="宋体" w:hAnsi="宋体" w:eastAsia="宋体" w:cs="宋体"/>
                <w:sz w:val="24"/>
                <w:szCs w:val="24"/>
              </w:rPr>
            </w:pPr>
          </w:p>
        </w:tc>
        <w:tc>
          <w:tcPr>
            <w:tcW w:w="1134" w:type="dxa"/>
            <w:vAlign w:val="center"/>
          </w:tcPr>
          <w:p w14:paraId="3E8E9E71">
            <w:pPr>
              <w:spacing w:line="360" w:lineRule="auto"/>
              <w:jc w:val="center"/>
              <w:rPr>
                <w:rFonts w:hint="eastAsia" w:ascii="宋体" w:hAnsi="宋体" w:eastAsia="宋体" w:cs="宋体"/>
                <w:sz w:val="24"/>
                <w:szCs w:val="24"/>
              </w:rPr>
            </w:pPr>
          </w:p>
        </w:tc>
        <w:tc>
          <w:tcPr>
            <w:tcW w:w="993" w:type="dxa"/>
            <w:vAlign w:val="center"/>
          </w:tcPr>
          <w:p w14:paraId="147408D1">
            <w:pPr>
              <w:spacing w:line="360" w:lineRule="auto"/>
              <w:jc w:val="center"/>
              <w:rPr>
                <w:rFonts w:hint="eastAsia" w:ascii="宋体" w:hAnsi="宋体" w:eastAsia="宋体" w:cs="宋体"/>
                <w:sz w:val="24"/>
                <w:szCs w:val="24"/>
              </w:rPr>
            </w:pPr>
          </w:p>
        </w:tc>
        <w:tc>
          <w:tcPr>
            <w:tcW w:w="850" w:type="dxa"/>
            <w:vAlign w:val="center"/>
          </w:tcPr>
          <w:p w14:paraId="3FAEF1A1">
            <w:pPr>
              <w:spacing w:line="360" w:lineRule="auto"/>
              <w:jc w:val="center"/>
              <w:rPr>
                <w:rFonts w:hint="eastAsia" w:ascii="宋体" w:hAnsi="宋体" w:eastAsia="宋体" w:cs="宋体"/>
                <w:sz w:val="24"/>
                <w:szCs w:val="24"/>
              </w:rPr>
            </w:pPr>
          </w:p>
        </w:tc>
        <w:tc>
          <w:tcPr>
            <w:tcW w:w="1440" w:type="dxa"/>
            <w:vAlign w:val="center"/>
          </w:tcPr>
          <w:p w14:paraId="28892950">
            <w:pPr>
              <w:spacing w:line="360" w:lineRule="auto"/>
              <w:jc w:val="center"/>
              <w:rPr>
                <w:rFonts w:hint="eastAsia" w:ascii="宋体" w:hAnsi="宋体" w:eastAsia="宋体" w:cs="宋体"/>
                <w:sz w:val="24"/>
                <w:szCs w:val="24"/>
              </w:rPr>
            </w:pPr>
          </w:p>
        </w:tc>
        <w:tc>
          <w:tcPr>
            <w:tcW w:w="769" w:type="dxa"/>
            <w:vAlign w:val="center"/>
          </w:tcPr>
          <w:p w14:paraId="30CC476C">
            <w:pPr>
              <w:spacing w:line="360" w:lineRule="auto"/>
              <w:jc w:val="center"/>
              <w:rPr>
                <w:rFonts w:hint="eastAsia" w:ascii="宋体" w:hAnsi="宋体" w:eastAsia="宋体" w:cs="宋体"/>
                <w:sz w:val="24"/>
                <w:szCs w:val="24"/>
              </w:rPr>
            </w:pPr>
          </w:p>
        </w:tc>
      </w:tr>
    </w:tbl>
    <w:p w14:paraId="689494AB">
      <w:pPr>
        <w:spacing w:line="360" w:lineRule="auto"/>
      </w:pPr>
    </w:p>
    <w:p w14:paraId="0C756F12">
      <w:pPr>
        <w:spacing w:line="360" w:lineRule="auto"/>
        <w:rPr>
          <w:rFonts w:hint="eastAsia" w:ascii="宋体" w:hAnsi="宋体" w:eastAsia="宋体" w:cs="宋体"/>
          <w:b/>
          <w:sz w:val="24"/>
          <w:szCs w:val="24"/>
        </w:rPr>
      </w:pPr>
      <w:r>
        <w:br w:type="page"/>
      </w:r>
      <w:r>
        <w:rPr>
          <w:rFonts w:hint="eastAsia" w:ascii="宋体" w:hAnsi="宋体" w:eastAsia="宋体" w:cs="宋体"/>
          <w:b/>
          <w:sz w:val="24"/>
          <w:szCs w:val="24"/>
        </w:rPr>
        <w:t>（二）主要人员简历表</w:t>
      </w:r>
    </w:p>
    <w:p w14:paraId="3CB75882">
      <w:pPr>
        <w:spacing w:before="156" w:beforeLines="50" w:after="312" w:afterLines="100" w:line="360" w:lineRule="auto"/>
        <w:ind w:firstLine="480" w:firstLineChars="200"/>
        <w:jc w:val="left"/>
        <w:textAlignment w:val="center"/>
        <w:rPr>
          <w:rFonts w:hint="eastAsia" w:ascii="宋体" w:hAnsi="宋体" w:eastAsia="宋体" w:cs="宋体"/>
          <w:sz w:val="24"/>
          <w:szCs w:val="24"/>
        </w:rPr>
      </w:pPr>
      <w:r>
        <w:rPr>
          <w:rFonts w:hint="eastAsia" w:ascii="宋体" w:hAnsi="宋体" w:eastAsia="宋体" w:cs="宋体"/>
          <w:bCs/>
          <w:sz w:val="24"/>
          <w:szCs w:val="24"/>
        </w:rPr>
        <w:t xml:space="preserve"> </w:t>
      </w:r>
      <w:r>
        <w:rPr>
          <w:rFonts w:hint="eastAsia" w:ascii="宋体" w:hAnsi="宋体" w:eastAsia="宋体" w:cs="宋体"/>
          <w:sz w:val="24"/>
          <w:szCs w:val="24"/>
        </w:rPr>
        <w:t>“主要人员简历表”中的项目经理应附项目经理注册证、安全生产考核证、身</w:t>
      </w:r>
      <w:r>
        <w:rPr>
          <w:rFonts w:hint="eastAsia" w:ascii="宋体" w:hAnsi="宋体" w:eastAsia="宋体" w:cs="宋体"/>
          <w:color w:val="000000" w:themeColor="text1"/>
          <w:sz w:val="24"/>
          <w:szCs w:val="24"/>
          <w14:textFill>
            <w14:solidFill>
              <w14:schemeClr w14:val="tx1"/>
            </w14:solidFill>
          </w14:textFill>
        </w:rPr>
        <w:t>份证及出具近三个月的单位养老保险缴费证明；主要项目管理人员指技术负责人及其他管理人员，技术负责人应附职称证、身份证扫描件，其他管理人员应附岗位证书扫描件。</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95"/>
        <w:gridCol w:w="1155"/>
        <w:gridCol w:w="1299"/>
        <w:gridCol w:w="1876"/>
        <w:gridCol w:w="2165"/>
      </w:tblGrid>
      <w:tr w14:paraId="6402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71" w:type="dxa"/>
            <w:vAlign w:val="center"/>
          </w:tcPr>
          <w:p w14:paraId="2367878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姓  名</w:t>
            </w:r>
          </w:p>
        </w:tc>
        <w:tc>
          <w:tcPr>
            <w:tcW w:w="895" w:type="dxa"/>
            <w:vAlign w:val="center"/>
          </w:tcPr>
          <w:p w14:paraId="0A3F16D8">
            <w:pPr>
              <w:spacing w:line="360" w:lineRule="auto"/>
              <w:jc w:val="center"/>
              <w:rPr>
                <w:rFonts w:hint="eastAsia" w:ascii="宋体" w:hAnsi="宋体" w:eastAsia="宋体" w:cs="宋体"/>
                <w:sz w:val="24"/>
                <w:szCs w:val="24"/>
              </w:rPr>
            </w:pPr>
          </w:p>
        </w:tc>
        <w:tc>
          <w:tcPr>
            <w:tcW w:w="1155" w:type="dxa"/>
            <w:vAlign w:val="center"/>
          </w:tcPr>
          <w:p w14:paraId="190AF49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年  龄</w:t>
            </w:r>
          </w:p>
        </w:tc>
        <w:tc>
          <w:tcPr>
            <w:tcW w:w="1299" w:type="dxa"/>
            <w:vAlign w:val="center"/>
          </w:tcPr>
          <w:p w14:paraId="03DCDE1C">
            <w:pPr>
              <w:spacing w:line="360" w:lineRule="auto"/>
              <w:jc w:val="center"/>
              <w:rPr>
                <w:rFonts w:hint="eastAsia" w:ascii="宋体" w:hAnsi="宋体" w:eastAsia="宋体" w:cs="宋体"/>
                <w:sz w:val="24"/>
                <w:szCs w:val="24"/>
              </w:rPr>
            </w:pPr>
          </w:p>
        </w:tc>
        <w:tc>
          <w:tcPr>
            <w:tcW w:w="1876" w:type="dxa"/>
            <w:vAlign w:val="center"/>
          </w:tcPr>
          <w:p w14:paraId="7DB28A0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学历</w:t>
            </w:r>
          </w:p>
        </w:tc>
        <w:tc>
          <w:tcPr>
            <w:tcW w:w="2165" w:type="dxa"/>
            <w:vAlign w:val="center"/>
          </w:tcPr>
          <w:p w14:paraId="16CBBCCB">
            <w:pPr>
              <w:spacing w:line="360" w:lineRule="auto"/>
              <w:jc w:val="center"/>
              <w:rPr>
                <w:rFonts w:hint="eastAsia" w:ascii="宋体" w:hAnsi="宋体" w:eastAsia="宋体" w:cs="宋体"/>
                <w:sz w:val="24"/>
                <w:szCs w:val="24"/>
              </w:rPr>
            </w:pPr>
          </w:p>
        </w:tc>
      </w:tr>
      <w:tr w14:paraId="168AB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71" w:type="dxa"/>
            <w:vAlign w:val="center"/>
          </w:tcPr>
          <w:p w14:paraId="3B2C55B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职  称</w:t>
            </w:r>
          </w:p>
        </w:tc>
        <w:tc>
          <w:tcPr>
            <w:tcW w:w="895" w:type="dxa"/>
            <w:vAlign w:val="center"/>
          </w:tcPr>
          <w:p w14:paraId="73D1E78E">
            <w:pPr>
              <w:spacing w:line="360" w:lineRule="auto"/>
              <w:jc w:val="center"/>
              <w:rPr>
                <w:rFonts w:hint="eastAsia" w:ascii="宋体" w:hAnsi="宋体" w:eastAsia="宋体" w:cs="宋体"/>
                <w:sz w:val="24"/>
                <w:szCs w:val="24"/>
              </w:rPr>
            </w:pPr>
          </w:p>
        </w:tc>
        <w:tc>
          <w:tcPr>
            <w:tcW w:w="1155" w:type="dxa"/>
            <w:vAlign w:val="center"/>
          </w:tcPr>
          <w:p w14:paraId="53B6060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299" w:type="dxa"/>
            <w:vAlign w:val="center"/>
          </w:tcPr>
          <w:p w14:paraId="346FC150">
            <w:pPr>
              <w:spacing w:line="360" w:lineRule="auto"/>
              <w:jc w:val="center"/>
              <w:rPr>
                <w:rFonts w:hint="eastAsia" w:ascii="宋体" w:hAnsi="宋体" w:eastAsia="宋体" w:cs="宋体"/>
                <w:sz w:val="24"/>
                <w:szCs w:val="24"/>
              </w:rPr>
            </w:pPr>
          </w:p>
        </w:tc>
        <w:tc>
          <w:tcPr>
            <w:tcW w:w="1876" w:type="dxa"/>
            <w:vAlign w:val="center"/>
          </w:tcPr>
          <w:p w14:paraId="3143F93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拟在本工程任职</w:t>
            </w:r>
          </w:p>
        </w:tc>
        <w:tc>
          <w:tcPr>
            <w:tcW w:w="2165" w:type="dxa"/>
            <w:vAlign w:val="center"/>
          </w:tcPr>
          <w:p w14:paraId="706205D2">
            <w:pPr>
              <w:spacing w:line="360" w:lineRule="auto"/>
              <w:jc w:val="center"/>
              <w:rPr>
                <w:rFonts w:hint="eastAsia" w:ascii="宋体" w:hAnsi="宋体" w:eastAsia="宋体" w:cs="宋体"/>
                <w:sz w:val="24"/>
                <w:szCs w:val="24"/>
              </w:rPr>
            </w:pPr>
          </w:p>
        </w:tc>
      </w:tr>
      <w:tr w14:paraId="7A0D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321" w:type="dxa"/>
            <w:gridSpan w:val="3"/>
            <w:vAlign w:val="center"/>
          </w:tcPr>
          <w:p w14:paraId="5670949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注册建造师执业资格等级</w:t>
            </w:r>
          </w:p>
        </w:tc>
        <w:tc>
          <w:tcPr>
            <w:tcW w:w="1299" w:type="dxa"/>
            <w:vAlign w:val="center"/>
          </w:tcPr>
          <w:p w14:paraId="65A9699E">
            <w:pPr>
              <w:spacing w:line="360" w:lineRule="auto"/>
              <w:jc w:val="center"/>
              <w:rPr>
                <w:rFonts w:hint="eastAsia" w:ascii="宋体" w:hAnsi="宋体" w:eastAsia="宋体" w:cs="宋体"/>
                <w:sz w:val="24"/>
                <w:szCs w:val="24"/>
              </w:rPr>
            </w:pPr>
          </w:p>
        </w:tc>
        <w:tc>
          <w:tcPr>
            <w:tcW w:w="1876" w:type="dxa"/>
            <w:vAlign w:val="center"/>
          </w:tcPr>
          <w:p w14:paraId="1B97F39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建造师专业</w:t>
            </w:r>
          </w:p>
        </w:tc>
        <w:tc>
          <w:tcPr>
            <w:tcW w:w="2165" w:type="dxa"/>
            <w:vAlign w:val="center"/>
          </w:tcPr>
          <w:p w14:paraId="5721548D">
            <w:pPr>
              <w:spacing w:line="360" w:lineRule="auto"/>
              <w:jc w:val="center"/>
              <w:rPr>
                <w:rFonts w:hint="eastAsia" w:ascii="宋体" w:hAnsi="宋体" w:eastAsia="宋体" w:cs="宋体"/>
                <w:sz w:val="24"/>
                <w:szCs w:val="24"/>
              </w:rPr>
            </w:pPr>
          </w:p>
        </w:tc>
      </w:tr>
      <w:tr w14:paraId="75785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321" w:type="dxa"/>
            <w:gridSpan w:val="3"/>
            <w:vAlign w:val="center"/>
          </w:tcPr>
          <w:p w14:paraId="5AFCA96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安全生产考核合格证书</w:t>
            </w:r>
          </w:p>
        </w:tc>
        <w:tc>
          <w:tcPr>
            <w:tcW w:w="5340" w:type="dxa"/>
            <w:gridSpan w:val="3"/>
            <w:vAlign w:val="center"/>
          </w:tcPr>
          <w:p w14:paraId="3BD16D0C">
            <w:pPr>
              <w:spacing w:line="360" w:lineRule="auto"/>
              <w:jc w:val="center"/>
              <w:rPr>
                <w:rFonts w:hint="eastAsia" w:ascii="宋体" w:hAnsi="宋体" w:eastAsia="宋体" w:cs="宋体"/>
                <w:sz w:val="24"/>
                <w:szCs w:val="24"/>
              </w:rPr>
            </w:pPr>
          </w:p>
        </w:tc>
      </w:tr>
      <w:tr w14:paraId="57C1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71" w:type="dxa"/>
            <w:vAlign w:val="center"/>
          </w:tcPr>
          <w:p w14:paraId="0B3405D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毕业学校</w:t>
            </w:r>
          </w:p>
        </w:tc>
        <w:tc>
          <w:tcPr>
            <w:tcW w:w="7390" w:type="dxa"/>
            <w:gridSpan w:val="5"/>
            <w:vAlign w:val="center"/>
          </w:tcPr>
          <w:p w14:paraId="586A1DA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年毕业于                  学校            专业</w:t>
            </w:r>
          </w:p>
        </w:tc>
      </w:tr>
      <w:tr w14:paraId="7255B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661" w:type="dxa"/>
            <w:gridSpan w:val="6"/>
            <w:vAlign w:val="center"/>
          </w:tcPr>
          <w:p w14:paraId="34E9232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主要工作经历</w:t>
            </w:r>
          </w:p>
        </w:tc>
      </w:tr>
      <w:tr w14:paraId="7B5A1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71" w:type="dxa"/>
            <w:vAlign w:val="center"/>
          </w:tcPr>
          <w:p w14:paraId="084C78C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时  间</w:t>
            </w:r>
          </w:p>
        </w:tc>
        <w:tc>
          <w:tcPr>
            <w:tcW w:w="3349" w:type="dxa"/>
            <w:gridSpan w:val="3"/>
            <w:vAlign w:val="center"/>
          </w:tcPr>
          <w:p w14:paraId="2057F58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参加过的类似项目名称</w:t>
            </w:r>
          </w:p>
        </w:tc>
        <w:tc>
          <w:tcPr>
            <w:tcW w:w="1876" w:type="dxa"/>
            <w:vAlign w:val="center"/>
          </w:tcPr>
          <w:p w14:paraId="79DDB4AC">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担任职务</w:t>
            </w:r>
          </w:p>
        </w:tc>
        <w:tc>
          <w:tcPr>
            <w:tcW w:w="2165" w:type="dxa"/>
            <w:vAlign w:val="center"/>
          </w:tcPr>
          <w:p w14:paraId="3A9CB8B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发包人及联系电话</w:t>
            </w:r>
          </w:p>
        </w:tc>
      </w:tr>
      <w:tr w14:paraId="5FFC9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71" w:type="dxa"/>
            <w:vAlign w:val="center"/>
          </w:tcPr>
          <w:p w14:paraId="33791F48">
            <w:pPr>
              <w:spacing w:line="360" w:lineRule="auto"/>
              <w:jc w:val="center"/>
              <w:rPr>
                <w:rFonts w:hint="eastAsia" w:ascii="宋体" w:hAnsi="宋体" w:eastAsia="宋体" w:cs="宋体"/>
                <w:sz w:val="24"/>
                <w:szCs w:val="24"/>
              </w:rPr>
            </w:pPr>
          </w:p>
        </w:tc>
        <w:tc>
          <w:tcPr>
            <w:tcW w:w="3349" w:type="dxa"/>
            <w:gridSpan w:val="3"/>
            <w:vAlign w:val="center"/>
          </w:tcPr>
          <w:p w14:paraId="14A918B4">
            <w:pPr>
              <w:spacing w:line="360" w:lineRule="auto"/>
              <w:jc w:val="center"/>
              <w:rPr>
                <w:rFonts w:hint="eastAsia" w:ascii="宋体" w:hAnsi="宋体" w:eastAsia="宋体" w:cs="宋体"/>
                <w:sz w:val="24"/>
                <w:szCs w:val="24"/>
              </w:rPr>
            </w:pPr>
          </w:p>
        </w:tc>
        <w:tc>
          <w:tcPr>
            <w:tcW w:w="1876" w:type="dxa"/>
            <w:vAlign w:val="center"/>
          </w:tcPr>
          <w:p w14:paraId="110677A3">
            <w:pPr>
              <w:spacing w:line="360" w:lineRule="auto"/>
              <w:jc w:val="center"/>
              <w:rPr>
                <w:rFonts w:hint="eastAsia" w:ascii="宋体" w:hAnsi="宋体" w:eastAsia="宋体" w:cs="宋体"/>
                <w:sz w:val="24"/>
                <w:szCs w:val="24"/>
              </w:rPr>
            </w:pPr>
          </w:p>
        </w:tc>
        <w:tc>
          <w:tcPr>
            <w:tcW w:w="2165" w:type="dxa"/>
            <w:vAlign w:val="center"/>
          </w:tcPr>
          <w:p w14:paraId="6D83FFFF">
            <w:pPr>
              <w:spacing w:line="360" w:lineRule="auto"/>
              <w:jc w:val="center"/>
              <w:rPr>
                <w:rFonts w:hint="eastAsia" w:ascii="宋体" w:hAnsi="宋体" w:eastAsia="宋体" w:cs="宋体"/>
                <w:sz w:val="24"/>
                <w:szCs w:val="24"/>
              </w:rPr>
            </w:pPr>
          </w:p>
        </w:tc>
      </w:tr>
      <w:tr w14:paraId="4F9C7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71" w:type="dxa"/>
            <w:vAlign w:val="center"/>
          </w:tcPr>
          <w:p w14:paraId="399F7576">
            <w:pPr>
              <w:spacing w:line="360" w:lineRule="auto"/>
              <w:jc w:val="center"/>
              <w:rPr>
                <w:rFonts w:hint="eastAsia" w:ascii="宋体" w:hAnsi="宋体" w:eastAsia="宋体" w:cs="宋体"/>
                <w:sz w:val="24"/>
                <w:szCs w:val="24"/>
              </w:rPr>
            </w:pPr>
          </w:p>
        </w:tc>
        <w:tc>
          <w:tcPr>
            <w:tcW w:w="3349" w:type="dxa"/>
            <w:gridSpan w:val="3"/>
            <w:vAlign w:val="center"/>
          </w:tcPr>
          <w:p w14:paraId="2EBB776A">
            <w:pPr>
              <w:spacing w:line="360" w:lineRule="auto"/>
              <w:jc w:val="center"/>
              <w:rPr>
                <w:rFonts w:hint="eastAsia" w:ascii="宋体" w:hAnsi="宋体" w:eastAsia="宋体" w:cs="宋体"/>
                <w:sz w:val="24"/>
                <w:szCs w:val="24"/>
              </w:rPr>
            </w:pPr>
          </w:p>
        </w:tc>
        <w:tc>
          <w:tcPr>
            <w:tcW w:w="1876" w:type="dxa"/>
            <w:vAlign w:val="center"/>
          </w:tcPr>
          <w:p w14:paraId="2708B1EA">
            <w:pPr>
              <w:spacing w:line="360" w:lineRule="auto"/>
              <w:jc w:val="center"/>
              <w:rPr>
                <w:rFonts w:hint="eastAsia" w:ascii="宋体" w:hAnsi="宋体" w:eastAsia="宋体" w:cs="宋体"/>
                <w:sz w:val="24"/>
                <w:szCs w:val="24"/>
              </w:rPr>
            </w:pPr>
          </w:p>
        </w:tc>
        <w:tc>
          <w:tcPr>
            <w:tcW w:w="2165" w:type="dxa"/>
            <w:vAlign w:val="center"/>
          </w:tcPr>
          <w:p w14:paraId="6EDAB95E">
            <w:pPr>
              <w:spacing w:line="360" w:lineRule="auto"/>
              <w:jc w:val="center"/>
              <w:rPr>
                <w:rFonts w:hint="eastAsia" w:ascii="宋体" w:hAnsi="宋体" w:eastAsia="宋体" w:cs="宋体"/>
                <w:sz w:val="24"/>
                <w:szCs w:val="24"/>
              </w:rPr>
            </w:pPr>
          </w:p>
        </w:tc>
      </w:tr>
      <w:tr w14:paraId="7804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71" w:type="dxa"/>
            <w:vAlign w:val="center"/>
          </w:tcPr>
          <w:p w14:paraId="74D69CC5">
            <w:pPr>
              <w:spacing w:line="360" w:lineRule="auto"/>
              <w:jc w:val="center"/>
              <w:rPr>
                <w:rFonts w:hint="eastAsia" w:ascii="宋体" w:hAnsi="宋体" w:eastAsia="宋体" w:cs="宋体"/>
                <w:sz w:val="24"/>
                <w:szCs w:val="24"/>
              </w:rPr>
            </w:pPr>
          </w:p>
        </w:tc>
        <w:tc>
          <w:tcPr>
            <w:tcW w:w="3349" w:type="dxa"/>
            <w:gridSpan w:val="3"/>
            <w:vAlign w:val="center"/>
          </w:tcPr>
          <w:p w14:paraId="431FF4AB">
            <w:pPr>
              <w:spacing w:line="360" w:lineRule="auto"/>
              <w:jc w:val="center"/>
              <w:rPr>
                <w:rFonts w:hint="eastAsia" w:ascii="宋体" w:hAnsi="宋体" w:eastAsia="宋体" w:cs="宋体"/>
                <w:sz w:val="24"/>
                <w:szCs w:val="24"/>
              </w:rPr>
            </w:pPr>
          </w:p>
        </w:tc>
        <w:tc>
          <w:tcPr>
            <w:tcW w:w="1876" w:type="dxa"/>
            <w:vAlign w:val="center"/>
          </w:tcPr>
          <w:p w14:paraId="1201B045">
            <w:pPr>
              <w:spacing w:line="360" w:lineRule="auto"/>
              <w:jc w:val="center"/>
              <w:rPr>
                <w:rFonts w:hint="eastAsia" w:ascii="宋体" w:hAnsi="宋体" w:eastAsia="宋体" w:cs="宋体"/>
                <w:sz w:val="24"/>
                <w:szCs w:val="24"/>
              </w:rPr>
            </w:pPr>
          </w:p>
        </w:tc>
        <w:tc>
          <w:tcPr>
            <w:tcW w:w="2165" w:type="dxa"/>
            <w:vAlign w:val="center"/>
          </w:tcPr>
          <w:p w14:paraId="4264C675">
            <w:pPr>
              <w:spacing w:line="360" w:lineRule="auto"/>
              <w:jc w:val="center"/>
              <w:rPr>
                <w:rFonts w:hint="eastAsia" w:ascii="宋体" w:hAnsi="宋体" w:eastAsia="宋体" w:cs="宋体"/>
                <w:sz w:val="24"/>
                <w:szCs w:val="24"/>
              </w:rPr>
            </w:pPr>
          </w:p>
        </w:tc>
      </w:tr>
    </w:tbl>
    <w:p w14:paraId="7934D125">
      <w:pPr>
        <w:spacing w:line="360" w:lineRule="auto"/>
        <w:rPr>
          <w:sz w:val="24"/>
          <w:szCs w:val="24"/>
        </w:rPr>
      </w:pPr>
      <w:r>
        <w:rPr>
          <w:rFonts w:hint="eastAsia" w:ascii="宋体" w:hAnsi="宋体" w:eastAsia="宋体" w:cs="宋体"/>
          <w:sz w:val="24"/>
          <w:szCs w:val="24"/>
        </w:rPr>
        <w:br w:type="page"/>
      </w:r>
      <w:r>
        <w:rPr>
          <w:rFonts w:hint="eastAsia"/>
          <w:b/>
          <w:bCs/>
          <w:sz w:val="24"/>
          <w:szCs w:val="24"/>
        </w:rPr>
        <w:t>附1：承诺书</w:t>
      </w:r>
    </w:p>
    <w:p w14:paraId="19CD448F">
      <w:pPr>
        <w:spacing w:before="312" w:beforeLines="100" w:after="312" w:afterLines="100" w:line="360" w:lineRule="auto"/>
        <w:jc w:val="center"/>
        <w:rPr>
          <w:b/>
          <w:bCs/>
          <w:sz w:val="28"/>
          <w:szCs w:val="28"/>
        </w:rPr>
      </w:pPr>
      <w:r>
        <w:rPr>
          <w:rFonts w:hint="eastAsia"/>
          <w:b/>
          <w:bCs/>
          <w:sz w:val="28"/>
          <w:szCs w:val="28"/>
        </w:rPr>
        <w:t>承诺书</w:t>
      </w:r>
    </w:p>
    <w:p w14:paraId="784E2233">
      <w:pPr>
        <w:spacing w:after="312" w:afterLines="100" w:line="360" w:lineRule="auto"/>
        <w:ind w:firstLine="240" w:firstLineChars="100"/>
        <w:rPr>
          <w:sz w:val="24"/>
          <w:szCs w:val="24"/>
        </w:rPr>
      </w:pPr>
      <w:r>
        <w:rPr>
          <w:rFonts w:hint="eastAsia"/>
          <w:sz w:val="24"/>
          <w:szCs w:val="24"/>
          <w:u w:val="single"/>
        </w:rPr>
        <w:t>（</w:t>
      </w:r>
      <w:r>
        <w:rPr>
          <w:rFonts w:hint="eastAsia"/>
          <w:sz w:val="24"/>
          <w:szCs w:val="24"/>
          <w:u w:val="single"/>
          <w:lang w:eastAsia="zh-CN"/>
        </w:rPr>
        <w:t>采购人</w:t>
      </w:r>
      <w:r>
        <w:rPr>
          <w:rFonts w:hint="eastAsia"/>
          <w:sz w:val="24"/>
          <w:szCs w:val="24"/>
          <w:u w:val="single"/>
        </w:rPr>
        <w:t>名称）</w:t>
      </w:r>
      <w:r>
        <w:rPr>
          <w:rFonts w:hint="eastAsia"/>
          <w:sz w:val="24"/>
          <w:szCs w:val="24"/>
        </w:rPr>
        <w:t>:</w:t>
      </w:r>
    </w:p>
    <w:p w14:paraId="3F2EC148">
      <w:pPr>
        <w:spacing w:line="360" w:lineRule="auto"/>
        <w:ind w:firstLine="480" w:firstLineChars="200"/>
        <w:rPr>
          <w:sz w:val="24"/>
          <w:szCs w:val="24"/>
        </w:rPr>
      </w:pPr>
      <w:r>
        <w:rPr>
          <w:rFonts w:hint="eastAsia"/>
          <w:sz w:val="24"/>
          <w:szCs w:val="24"/>
        </w:rPr>
        <w:t>我方在此声明，我方拟派往</w:t>
      </w:r>
      <w:r>
        <w:rPr>
          <w:rFonts w:hint="eastAsia"/>
          <w:sz w:val="24"/>
          <w:szCs w:val="24"/>
          <w:u w:val="single"/>
        </w:rPr>
        <w:t xml:space="preserve">        </w:t>
      </w:r>
      <w:r>
        <w:rPr>
          <w:rFonts w:hint="eastAsia"/>
          <w:sz w:val="24"/>
          <w:szCs w:val="24"/>
        </w:rPr>
        <w:t>（项目名称）以下简称“本工程”）的项目经理</w:t>
      </w:r>
      <w:r>
        <w:rPr>
          <w:rFonts w:hint="eastAsia"/>
          <w:sz w:val="24"/>
          <w:szCs w:val="24"/>
          <w:u w:val="single"/>
        </w:rPr>
        <w:t xml:space="preserve">           </w:t>
      </w:r>
      <w:r>
        <w:rPr>
          <w:rFonts w:hint="eastAsia"/>
          <w:sz w:val="24"/>
          <w:szCs w:val="24"/>
        </w:rPr>
        <w:t>（项目经理姓名）现阶段没有担任任何在施建设工程项目的项目经理。</w:t>
      </w:r>
    </w:p>
    <w:p w14:paraId="64316EB9">
      <w:pPr>
        <w:spacing w:line="360" w:lineRule="auto"/>
        <w:ind w:firstLine="480" w:firstLineChars="200"/>
        <w:rPr>
          <w:sz w:val="24"/>
          <w:szCs w:val="24"/>
        </w:rPr>
      </w:pPr>
      <w:r>
        <w:rPr>
          <w:rFonts w:hint="eastAsia"/>
          <w:sz w:val="24"/>
          <w:szCs w:val="24"/>
        </w:rPr>
        <w:t>我方保证上述信息的真实和准确，并愿意承担因我方就此弄虚作假所引起的一切法律后果。</w:t>
      </w:r>
    </w:p>
    <w:p w14:paraId="4B6C0271">
      <w:pPr>
        <w:spacing w:line="360" w:lineRule="auto"/>
        <w:ind w:firstLine="480" w:firstLineChars="200"/>
        <w:rPr>
          <w:sz w:val="24"/>
          <w:szCs w:val="24"/>
        </w:rPr>
      </w:pPr>
    </w:p>
    <w:p w14:paraId="1DC3910D">
      <w:pPr>
        <w:spacing w:line="360" w:lineRule="auto"/>
        <w:ind w:firstLine="480" w:firstLineChars="200"/>
        <w:rPr>
          <w:sz w:val="24"/>
          <w:szCs w:val="24"/>
        </w:rPr>
      </w:pPr>
    </w:p>
    <w:p w14:paraId="728F814C">
      <w:pPr>
        <w:spacing w:line="360" w:lineRule="auto"/>
        <w:ind w:firstLine="480" w:firstLineChars="200"/>
        <w:rPr>
          <w:sz w:val="24"/>
          <w:szCs w:val="24"/>
        </w:rPr>
      </w:pPr>
      <w:r>
        <w:rPr>
          <w:rFonts w:hint="eastAsia"/>
          <w:sz w:val="24"/>
          <w:szCs w:val="24"/>
        </w:rPr>
        <w:t>特此承诺</w:t>
      </w:r>
    </w:p>
    <w:p w14:paraId="1FC43986">
      <w:pPr>
        <w:spacing w:line="360" w:lineRule="auto"/>
        <w:ind w:firstLine="480" w:firstLineChars="200"/>
        <w:rPr>
          <w:sz w:val="24"/>
          <w:szCs w:val="24"/>
        </w:rPr>
      </w:pPr>
    </w:p>
    <w:p w14:paraId="2A73CA9B">
      <w:pPr>
        <w:spacing w:line="360" w:lineRule="auto"/>
        <w:ind w:firstLine="480" w:firstLineChars="200"/>
        <w:rPr>
          <w:sz w:val="24"/>
          <w:szCs w:val="24"/>
        </w:rPr>
      </w:pPr>
    </w:p>
    <w:p w14:paraId="2C7B01AB">
      <w:pPr>
        <w:spacing w:line="360" w:lineRule="auto"/>
        <w:ind w:firstLine="480" w:firstLineChars="200"/>
        <w:rPr>
          <w:sz w:val="24"/>
          <w:szCs w:val="24"/>
        </w:rPr>
      </w:pPr>
    </w:p>
    <w:p w14:paraId="747F6290">
      <w:pPr>
        <w:spacing w:line="360" w:lineRule="auto"/>
        <w:ind w:firstLine="480" w:firstLineChars="200"/>
        <w:rPr>
          <w:sz w:val="24"/>
          <w:szCs w:val="24"/>
        </w:rPr>
      </w:pPr>
    </w:p>
    <w:p w14:paraId="2AA90A97">
      <w:pPr>
        <w:spacing w:line="360" w:lineRule="auto"/>
        <w:rPr>
          <w:sz w:val="24"/>
          <w:szCs w:val="24"/>
        </w:rPr>
      </w:pPr>
    </w:p>
    <w:p w14:paraId="2A4167F7">
      <w:pPr>
        <w:spacing w:line="360" w:lineRule="auto"/>
        <w:ind w:firstLine="480" w:firstLineChars="200"/>
        <w:jc w:val="both"/>
        <w:rPr>
          <w:sz w:val="24"/>
          <w:szCs w:val="24"/>
        </w:rPr>
      </w:pPr>
      <w:r>
        <w:rPr>
          <w:rFonts w:hint="eastAsia"/>
          <w:sz w:val="24"/>
          <w:szCs w:val="24"/>
        </w:rPr>
        <w:t>响应人：</w:t>
      </w:r>
      <w:r>
        <w:rPr>
          <w:rFonts w:hint="eastAsia"/>
          <w:sz w:val="24"/>
          <w:szCs w:val="24"/>
          <w:u w:val="single"/>
        </w:rPr>
        <w:t xml:space="preserve">              </w:t>
      </w:r>
      <w:r>
        <w:rPr>
          <w:rFonts w:hint="eastAsia"/>
          <w:sz w:val="24"/>
          <w:szCs w:val="24"/>
        </w:rPr>
        <w:t>（</w:t>
      </w:r>
      <w:r>
        <w:rPr>
          <w:rFonts w:hint="eastAsia"/>
          <w:sz w:val="24"/>
          <w:szCs w:val="24"/>
          <w:lang w:val="en-US" w:eastAsia="zh-CN"/>
        </w:rPr>
        <w:t>电子签章</w:t>
      </w:r>
      <w:r>
        <w:rPr>
          <w:rFonts w:hint="eastAsia"/>
          <w:sz w:val="24"/>
          <w:szCs w:val="24"/>
        </w:rPr>
        <w:t>）</w:t>
      </w:r>
    </w:p>
    <w:p w14:paraId="438FA02A">
      <w:pPr>
        <w:spacing w:line="360" w:lineRule="auto"/>
        <w:ind w:firstLine="480" w:firstLineChars="200"/>
        <w:jc w:val="both"/>
        <w:rPr>
          <w:sz w:val="24"/>
          <w:szCs w:val="24"/>
        </w:rPr>
      </w:pPr>
      <w:r>
        <w:rPr>
          <w:rFonts w:hint="eastAsia"/>
          <w:sz w:val="24"/>
          <w:szCs w:val="24"/>
        </w:rPr>
        <w:t>法定代表人：</w:t>
      </w:r>
      <w:r>
        <w:rPr>
          <w:rFonts w:hint="eastAsia"/>
          <w:sz w:val="24"/>
          <w:szCs w:val="24"/>
          <w:u w:val="single"/>
        </w:rPr>
        <w:t xml:space="preserve">        </w:t>
      </w:r>
      <w:r>
        <w:rPr>
          <w:rFonts w:hint="eastAsia"/>
          <w:sz w:val="24"/>
          <w:szCs w:val="24"/>
        </w:rPr>
        <w:t>（</w:t>
      </w:r>
      <w:r>
        <w:rPr>
          <w:rFonts w:hint="eastAsia"/>
          <w:sz w:val="24"/>
          <w:szCs w:val="24"/>
          <w:lang w:val="en-US" w:eastAsia="zh-CN"/>
        </w:rPr>
        <w:t>电子签章</w:t>
      </w:r>
      <w:r>
        <w:rPr>
          <w:rFonts w:hint="eastAsia"/>
          <w:sz w:val="24"/>
          <w:szCs w:val="24"/>
        </w:rPr>
        <w:t>）</w:t>
      </w:r>
    </w:p>
    <w:p w14:paraId="25B8BC07">
      <w:pPr>
        <w:tabs>
          <w:tab w:val="left" w:pos="5380"/>
          <w:tab w:val="left" w:pos="6520"/>
          <w:tab w:val="left" w:pos="7680"/>
        </w:tabs>
        <w:autoSpaceDE w:val="0"/>
        <w:autoSpaceDN w:val="0"/>
        <w:adjustRightInd w:val="0"/>
        <w:spacing w:line="360" w:lineRule="auto"/>
        <w:ind w:right="-20" w:firstLine="480" w:firstLineChars="200"/>
        <w:jc w:val="both"/>
        <w:rPr>
          <w:kern w:val="0"/>
          <w:sz w:val="24"/>
          <w:szCs w:val="24"/>
        </w:rPr>
      </w:pPr>
      <w:r>
        <w:rPr>
          <w:rFonts w:hint="eastAsia"/>
          <w:kern w:val="0"/>
          <w:sz w:val="24"/>
          <w:szCs w:val="24"/>
        </w:rPr>
        <w:t>日      期：</w:t>
      </w:r>
      <w:r>
        <w:rPr>
          <w:rFonts w:hint="eastAsia"/>
          <w:kern w:val="0"/>
          <w:sz w:val="24"/>
          <w:szCs w:val="24"/>
          <w:u w:val="single"/>
        </w:rPr>
        <w:t xml:space="preserve">    </w:t>
      </w:r>
      <w:r>
        <w:rPr>
          <w:rFonts w:hint="eastAsia"/>
          <w:spacing w:val="43"/>
          <w:kern w:val="0"/>
          <w:sz w:val="24"/>
          <w:szCs w:val="24"/>
          <w:u w:val="single"/>
        </w:rPr>
        <w:t xml:space="preserve"> </w:t>
      </w:r>
      <w:r>
        <w:rPr>
          <w:rFonts w:hint="eastAsia"/>
          <w:kern w:val="0"/>
          <w:sz w:val="24"/>
          <w:szCs w:val="24"/>
        </w:rPr>
        <w:t>年</w:t>
      </w:r>
      <w:r>
        <w:rPr>
          <w:rFonts w:hint="eastAsia"/>
          <w:kern w:val="0"/>
          <w:sz w:val="24"/>
          <w:szCs w:val="24"/>
          <w:u w:val="single"/>
        </w:rPr>
        <w:t xml:space="preserve">      </w:t>
      </w:r>
      <w:r>
        <w:rPr>
          <w:rFonts w:hint="eastAsia"/>
          <w:kern w:val="0"/>
          <w:sz w:val="24"/>
          <w:szCs w:val="24"/>
        </w:rPr>
        <w:t>月</w:t>
      </w:r>
      <w:r>
        <w:rPr>
          <w:rFonts w:hint="eastAsia"/>
          <w:kern w:val="0"/>
          <w:sz w:val="24"/>
          <w:szCs w:val="24"/>
          <w:u w:val="single"/>
        </w:rPr>
        <w:t xml:space="preserve">     </w:t>
      </w:r>
      <w:r>
        <w:rPr>
          <w:rFonts w:hint="eastAsia"/>
          <w:kern w:val="0"/>
          <w:sz w:val="24"/>
          <w:szCs w:val="24"/>
        </w:rPr>
        <w:t>日</w:t>
      </w:r>
    </w:p>
    <w:p w14:paraId="2AD40376">
      <w:pPr>
        <w:spacing w:line="360" w:lineRule="auto"/>
        <w:rPr>
          <w:b/>
          <w:bCs/>
          <w:sz w:val="24"/>
          <w:szCs w:val="24"/>
        </w:rPr>
      </w:pPr>
      <w:r>
        <w:rPr>
          <w:sz w:val="24"/>
          <w:szCs w:val="24"/>
        </w:rPr>
        <w:br w:type="page"/>
      </w:r>
      <w:r>
        <w:rPr>
          <w:rFonts w:hint="eastAsia"/>
          <w:b/>
          <w:bCs/>
          <w:sz w:val="24"/>
          <w:szCs w:val="24"/>
        </w:rPr>
        <w:t>附2：主要项目管理人员简历表</w:t>
      </w:r>
    </w:p>
    <w:tbl>
      <w:tblPr>
        <w:tblStyle w:val="25"/>
        <w:tblW w:w="0" w:type="auto"/>
        <w:tblInd w:w="159" w:type="dxa"/>
        <w:tblLayout w:type="fixed"/>
        <w:tblCellMar>
          <w:top w:w="0" w:type="dxa"/>
          <w:left w:w="0" w:type="dxa"/>
          <w:bottom w:w="0" w:type="dxa"/>
          <w:right w:w="0" w:type="dxa"/>
        </w:tblCellMar>
      </w:tblPr>
      <w:tblGrid>
        <w:gridCol w:w="1253"/>
        <w:gridCol w:w="352"/>
        <w:gridCol w:w="1612"/>
        <w:gridCol w:w="1074"/>
        <w:gridCol w:w="893"/>
        <w:gridCol w:w="536"/>
        <w:gridCol w:w="1244"/>
        <w:gridCol w:w="723"/>
        <w:gridCol w:w="1493"/>
      </w:tblGrid>
      <w:tr w14:paraId="2DCBB493">
        <w:tblPrEx>
          <w:tblCellMar>
            <w:top w:w="0" w:type="dxa"/>
            <w:left w:w="0" w:type="dxa"/>
            <w:bottom w:w="0" w:type="dxa"/>
            <w:right w:w="0" w:type="dxa"/>
          </w:tblCellMar>
        </w:tblPrEx>
        <w:trPr>
          <w:trHeight w:val="567" w:hRule="atLeast"/>
        </w:trPr>
        <w:tc>
          <w:tcPr>
            <w:tcW w:w="1605" w:type="dxa"/>
            <w:gridSpan w:val="2"/>
            <w:tcBorders>
              <w:top w:val="single" w:color="000000" w:sz="4" w:space="0"/>
              <w:left w:val="single" w:color="000000" w:sz="4" w:space="0"/>
              <w:bottom w:val="single" w:color="000000" w:sz="4" w:space="0"/>
              <w:right w:val="single" w:color="000000" w:sz="4" w:space="0"/>
            </w:tcBorders>
            <w:vAlign w:val="center"/>
          </w:tcPr>
          <w:p w14:paraId="68F44004">
            <w:pPr>
              <w:pStyle w:val="43"/>
              <w:tabs>
                <w:tab w:val="left" w:pos="906"/>
              </w:tabs>
              <w:kinsoku w:val="0"/>
              <w:overflowPunct w:val="0"/>
              <w:spacing w:before="81" w:line="360" w:lineRule="auto"/>
              <w:ind w:left="486"/>
              <w:jc w:val="both"/>
              <w:rPr>
                <w:sz w:val="24"/>
                <w:szCs w:val="24"/>
              </w:rPr>
            </w:pPr>
            <w:r>
              <w:rPr>
                <w:rFonts w:hint="eastAsia"/>
                <w:sz w:val="24"/>
                <w:szCs w:val="24"/>
              </w:rPr>
              <w:t>姓</w:t>
            </w:r>
            <w:r>
              <w:rPr>
                <w:sz w:val="24"/>
                <w:szCs w:val="24"/>
              </w:rPr>
              <w:tab/>
            </w:r>
            <w:r>
              <w:rPr>
                <w:rFonts w:hint="eastAsia"/>
                <w:sz w:val="24"/>
                <w:szCs w:val="24"/>
              </w:rPr>
              <w:t>名</w:t>
            </w:r>
          </w:p>
        </w:tc>
        <w:tc>
          <w:tcPr>
            <w:tcW w:w="1612" w:type="dxa"/>
            <w:tcBorders>
              <w:top w:val="single" w:color="000000" w:sz="4" w:space="0"/>
              <w:left w:val="single" w:color="000000" w:sz="4" w:space="0"/>
              <w:bottom w:val="single" w:color="000000" w:sz="4" w:space="0"/>
              <w:right w:val="single" w:color="000000" w:sz="4" w:space="0"/>
            </w:tcBorders>
            <w:vAlign w:val="center"/>
          </w:tcPr>
          <w:p w14:paraId="220CE2D4">
            <w:pPr>
              <w:pStyle w:val="43"/>
              <w:kinsoku w:val="0"/>
              <w:overflowPunct w:val="0"/>
              <w:spacing w:line="360" w:lineRule="auto"/>
              <w:jc w:val="center"/>
              <w:rPr>
                <w:rFonts w:ascii="Times New Roman" w:cs="Times New Roman"/>
                <w:sz w:val="24"/>
                <w:szCs w:val="24"/>
              </w:rPr>
            </w:pPr>
          </w:p>
        </w:tc>
        <w:tc>
          <w:tcPr>
            <w:tcW w:w="1074" w:type="dxa"/>
            <w:tcBorders>
              <w:top w:val="single" w:color="000000" w:sz="4" w:space="0"/>
              <w:left w:val="single" w:color="000000" w:sz="4" w:space="0"/>
              <w:bottom w:val="single" w:color="000000" w:sz="4" w:space="0"/>
              <w:right w:val="single" w:color="000000" w:sz="4" w:space="0"/>
            </w:tcBorders>
            <w:vAlign w:val="center"/>
          </w:tcPr>
          <w:p w14:paraId="1C480F12">
            <w:pPr>
              <w:pStyle w:val="43"/>
              <w:tabs>
                <w:tab w:val="left" w:pos="427"/>
              </w:tabs>
              <w:kinsoku w:val="0"/>
              <w:overflowPunct w:val="0"/>
              <w:spacing w:before="81" w:line="360" w:lineRule="auto"/>
              <w:ind w:left="7"/>
              <w:jc w:val="center"/>
              <w:rPr>
                <w:sz w:val="24"/>
                <w:szCs w:val="24"/>
              </w:rPr>
            </w:pPr>
            <w:r>
              <w:rPr>
                <w:rFonts w:hint="eastAsia"/>
                <w:sz w:val="24"/>
                <w:szCs w:val="24"/>
              </w:rPr>
              <w:t>年</w:t>
            </w:r>
            <w:r>
              <w:rPr>
                <w:sz w:val="24"/>
                <w:szCs w:val="24"/>
              </w:rPr>
              <w:tab/>
            </w:r>
            <w:r>
              <w:rPr>
                <w:rFonts w:hint="eastAsia"/>
                <w:sz w:val="24"/>
                <w:szCs w:val="24"/>
              </w:rPr>
              <w:t>龄</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14:paraId="2F03B567">
            <w:pPr>
              <w:pStyle w:val="43"/>
              <w:kinsoku w:val="0"/>
              <w:overflowPunct w:val="0"/>
              <w:spacing w:line="360" w:lineRule="auto"/>
              <w:jc w:val="center"/>
              <w:rPr>
                <w:rFonts w:ascii="Times New Roman" w:cs="Times New Roman"/>
                <w:sz w:val="24"/>
                <w:szCs w:val="24"/>
              </w:rPr>
            </w:pPr>
          </w:p>
        </w:tc>
        <w:tc>
          <w:tcPr>
            <w:tcW w:w="1967" w:type="dxa"/>
            <w:gridSpan w:val="2"/>
            <w:tcBorders>
              <w:top w:val="single" w:color="000000" w:sz="4" w:space="0"/>
              <w:left w:val="single" w:color="000000" w:sz="4" w:space="0"/>
              <w:bottom w:val="single" w:color="000000" w:sz="4" w:space="0"/>
              <w:right w:val="single" w:color="000000" w:sz="4" w:space="0"/>
            </w:tcBorders>
            <w:vAlign w:val="center"/>
          </w:tcPr>
          <w:p w14:paraId="30355719">
            <w:pPr>
              <w:pStyle w:val="43"/>
              <w:kinsoku w:val="0"/>
              <w:overflowPunct w:val="0"/>
              <w:spacing w:line="240" w:lineRule="auto"/>
              <w:ind w:left="0" w:right="0"/>
              <w:jc w:val="center"/>
              <w:rPr>
                <w:sz w:val="24"/>
                <w:szCs w:val="24"/>
              </w:rPr>
            </w:pPr>
            <w:r>
              <w:rPr>
                <w:rFonts w:hint="eastAsia"/>
                <w:sz w:val="24"/>
                <w:szCs w:val="24"/>
              </w:rPr>
              <w:t>学历</w:t>
            </w:r>
          </w:p>
        </w:tc>
        <w:tc>
          <w:tcPr>
            <w:tcW w:w="1493" w:type="dxa"/>
            <w:tcBorders>
              <w:top w:val="single" w:color="000000" w:sz="4" w:space="0"/>
              <w:left w:val="single" w:color="000000" w:sz="4" w:space="0"/>
              <w:bottom w:val="single" w:color="000000" w:sz="4" w:space="0"/>
              <w:right w:val="single" w:color="000000" w:sz="4" w:space="0"/>
            </w:tcBorders>
            <w:vAlign w:val="center"/>
          </w:tcPr>
          <w:p w14:paraId="2895CC50">
            <w:pPr>
              <w:pStyle w:val="43"/>
              <w:kinsoku w:val="0"/>
              <w:overflowPunct w:val="0"/>
              <w:spacing w:line="360" w:lineRule="auto"/>
              <w:jc w:val="center"/>
              <w:rPr>
                <w:rFonts w:ascii="Times New Roman" w:cs="Times New Roman"/>
                <w:sz w:val="24"/>
                <w:szCs w:val="24"/>
              </w:rPr>
            </w:pPr>
          </w:p>
        </w:tc>
      </w:tr>
      <w:tr w14:paraId="7E0194ED">
        <w:tblPrEx>
          <w:tblCellMar>
            <w:top w:w="0" w:type="dxa"/>
            <w:left w:w="0" w:type="dxa"/>
            <w:bottom w:w="0" w:type="dxa"/>
            <w:right w:w="0" w:type="dxa"/>
          </w:tblCellMar>
        </w:tblPrEx>
        <w:trPr>
          <w:trHeight w:val="567" w:hRule="atLeast"/>
        </w:trPr>
        <w:tc>
          <w:tcPr>
            <w:tcW w:w="1605" w:type="dxa"/>
            <w:gridSpan w:val="2"/>
            <w:tcBorders>
              <w:top w:val="single" w:color="000000" w:sz="4" w:space="0"/>
              <w:left w:val="single" w:color="000000" w:sz="4" w:space="0"/>
              <w:bottom w:val="single" w:color="000000" w:sz="4" w:space="0"/>
              <w:right w:val="single" w:color="000000" w:sz="4" w:space="0"/>
            </w:tcBorders>
            <w:vAlign w:val="center"/>
          </w:tcPr>
          <w:p w14:paraId="3B71610D">
            <w:pPr>
              <w:pStyle w:val="43"/>
              <w:tabs>
                <w:tab w:val="left" w:pos="906"/>
              </w:tabs>
              <w:kinsoku w:val="0"/>
              <w:overflowPunct w:val="0"/>
              <w:spacing w:before="80" w:line="360" w:lineRule="auto"/>
              <w:ind w:left="486"/>
              <w:jc w:val="both"/>
              <w:rPr>
                <w:sz w:val="24"/>
                <w:szCs w:val="24"/>
              </w:rPr>
            </w:pPr>
            <w:r>
              <w:rPr>
                <w:rFonts w:hint="eastAsia"/>
                <w:sz w:val="24"/>
                <w:szCs w:val="24"/>
              </w:rPr>
              <w:t>职</w:t>
            </w:r>
            <w:r>
              <w:rPr>
                <w:sz w:val="24"/>
                <w:szCs w:val="24"/>
              </w:rPr>
              <w:tab/>
            </w:r>
            <w:r>
              <w:rPr>
                <w:rFonts w:hint="eastAsia"/>
                <w:sz w:val="24"/>
                <w:szCs w:val="24"/>
              </w:rPr>
              <w:t>称</w:t>
            </w:r>
          </w:p>
        </w:tc>
        <w:tc>
          <w:tcPr>
            <w:tcW w:w="1612" w:type="dxa"/>
            <w:tcBorders>
              <w:top w:val="single" w:color="000000" w:sz="4" w:space="0"/>
              <w:left w:val="single" w:color="000000" w:sz="4" w:space="0"/>
              <w:bottom w:val="single" w:color="000000" w:sz="4" w:space="0"/>
              <w:right w:val="single" w:color="000000" w:sz="4" w:space="0"/>
            </w:tcBorders>
            <w:vAlign w:val="center"/>
          </w:tcPr>
          <w:p w14:paraId="1905BC02">
            <w:pPr>
              <w:pStyle w:val="43"/>
              <w:kinsoku w:val="0"/>
              <w:overflowPunct w:val="0"/>
              <w:spacing w:line="360" w:lineRule="auto"/>
              <w:jc w:val="center"/>
              <w:rPr>
                <w:rFonts w:ascii="Times New Roman" w:cs="Times New Roman"/>
                <w:sz w:val="24"/>
                <w:szCs w:val="24"/>
              </w:rPr>
            </w:pPr>
          </w:p>
        </w:tc>
        <w:tc>
          <w:tcPr>
            <w:tcW w:w="1074" w:type="dxa"/>
            <w:tcBorders>
              <w:top w:val="single" w:color="000000" w:sz="4" w:space="0"/>
              <w:left w:val="single" w:color="000000" w:sz="4" w:space="0"/>
              <w:bottom w:val="single" w:color="000000" w:sz="4" w:space="0"/>
              <w:right w:val="single" w:color="000000" w:sz="4" w:space="0"/>
            </w:tcBorders>
            <w:vAlign w:val="center"/>
          </w:tcPr>
          <w:p w14:paraId="3C3602B2">
            <w:pPr>
              <w:pStyle w:val="43"/>
              <w:tabs>
                <w:tab w:val="left" w:pos="427"/>
              </w:tabs>
              <w:kinsoku w:val="0"/>
              <w:overflowPunct w:val="0"/>
              <w:spacing w:before="80" w:line="360" w:lineRule="auto"/>
              <w:ind w:left="7"/>
              <w:jc w:val="center"/>
              <w:rPr>
                <w:sz w:val="24"/>
                <w:szCs w:val="24"/>
              </w:rPr>
            </w:pPr>
            <w:r>
              <w:rPr>
                <w:rFonts w:hint="eastAsia"/>
                <w:sz w:val="24"/>
                <w:szCs w:val="24"/>
              </w:rPr>
              <w:t>职</w:t>
            </w:r>
            <w:r>
              <w:rPr>
                <w:sz w:val="24"/>
                <w:szCs w:val="24"/>
              </w:rPr>
              <w:tab/>
            </w:r>
            <w:r>
              <w:rPr>
                <w:rFonts w:hint="eastAsia"/>
                <w:sz w:val="24"/>
                <w:szCs w:val="24"/>
              </w:rPr>
              <w:t>务</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14:paraId="64659EFF">
            <w:pPr>
              <w:pStyle w:val="43"/>
              <w:kinsoku w:val="0"/>
              <w:overflowPunct w:val="0"/>
              <w:spacing w:line="360" w:lineRule="auto"/>
              <w:jc w:val="center"/>
              <w:rPr>
                <w:rFonts w:ascii="Times New Roman" w:cs="Times New Roman"/>
                <w:sz w:val="24"/>
                <w:szCs w:val="24"/>
              </w:rPr>
            </w:pPr>
          </w:p>
        </w:tc>
        <w:tc>
          <w:tcPr>
            <w:tcW w:w="1967" w:type="dxa"/>
            <w:gridSpan w:val="2"/>
            <w:tcBorders>
              <w:top w:val="single" w:color="000000" w:sz="4" w:space="0"/>
              <w:left w:val="single" w:color="000000" w:sz="4" w:space="0"/>
              <w:bottom w:val="single" w:color="000000" w:sz="4" w:space="0"/>
              <w:right w:val="single" w:color="000000" w:sz="4" w:space="0"/>
            </w:tcBorders>
            <w:vAlign w:val="center"/>
          </w:tcPr>
          <w:p w14:paraId="5E6370F7">
            <w:pPr>
              <w:pStyle w:val="43"/>
              <w:kinsoku w:val="0"/>
              <w:overflowPunct w:val="0"/>
              <w:spacing w:before="80" w:line="360" w:lineRule="auto"/>
              <w:jc w:val="center"/>
              <w:rPr>
                <w:sz w:val="24"/>
                <w:szCs w:val="24"/>
              </w:rPr>
            </w:pPr>
            <w:r>
              <w:rPr>
                <w:rFonts w:hint="eastAsia"/>
                <w:sz w:val="24"/>
                <w:szCs w:val="24"/>
              </w:rPr>
              <w:t>拟在本合同</w:t>
            </w:r>
          </w:p>
          <w:p w14:paraId="240BB33A">
            <w:pPr>
              <w:pStyle w:val="43"/>
              <w:kinsoku w:val="0"/>
              <w:overflowPunct w:val="0"/>
              <w:spacing w:before="80" w:line="360" w:lineRule="auto"/>
              <w:jc w:val="center"/>
              <w:rPr>
                <w:sz w:val="24"/>
                <w:szCs w:val="24"/>
              </w:rPr>
            </w:pPr>
            <w:r>
              <w:rPr>
                <w:rFonts w:hint="eastAsia"/>
                <w:sz w:val="24"/>
                <w:szCs w:val="24"/>
              </w:rPr>
              <w:t>任职</w:t>
            </w:r>
          </w:p>
        </w:tc>
        <w:tc>
          <w:tcPr>
            <w:tcW w:w="1493" w:type="dxa"/>
            <w:tcBorders>
              <w:top w:val="single" w:color="000000" w:sz="4" w:space="0"/>
              <w:left w:val="single" w:color="000000" w:sz="4" w:space="0"/>
              <w:bottom w:val="single" w:color="000000" w:sz="4" w:space="0"/>
              <w:right w:val="single" w:color="000000" w:sz="4" w:space="0"/>
            </w:tcBorders>
            <w:vAlign w:val="center"/>
          </w:tcPr>
          <w:p w14:paraId="1C83F1EC">
            <w:pPr>
              <w:pStyle w:val="43"/>
              <w:kinsoku w:val="0"/>
              <w:overflowPunct w:val="0"/>
              <w:spacing w:line="360" w:lineRule="auto"/>
              <w:jc w:val="center"/>
              <w:rPr>
                <w:rFonts w:ascii="Times New Roman" w:cs="Times New Roman"/>
                <w:sz w:val="24"/>
                <w:szCs w:val="24"/>
              </w:rPr>
            </w:pPr>
          </w:p>
        </w:tc>
      </w:tr>
      <w:tr w14:paraId="551E0C68">
        <w:tblPrEx>
          <w:tblCellMar>
            <w:top w:w="0" w:type="dxa"/>
            <w:left w:w="0" w:type="dxa"/>
            <w:bottom w:w="0" w:type="dxa"/>
            <w:right w:w="0" w:type="dxa"/>
          </w:tblCellMar>
        </w:tblPrEx>
        <w:trPr>
          <w:trHeight w:val="567" w:hRule="atLeast"/>
        </w:trPr>
        <w:tc>
          <w:tcPr>
            <w:tcW w:w="1605" w:type="dxa"/>
            <w:gridSpan w:val="2"/>
            <w:tcBorders>
              <w:top w:val="single" w:color="000000" w:sz="4" w:space="0"/>
              <w:left w:val="single" w:color="000000" w:sz="4" w:space="0"/>
              <w:bottom w:val="single" w:color="000000" w:sz="4" w:space="0"/>
              <w:right w:val="single" w:color="000000" w:sz="4" w:space="0"/>
            </w:tcBorders>
            <w:vAlign w:val="center"/>
          </w:tcPr>
          <w:p w14:paraId="24B456A1">
            <w:pPr>
              <w:pStyle w:val="43"/>
              <w:kinsoku w:val="0"/>
              <w:overflowPunct w:val="0"/>
              <w:spacing w:before="79" w:line="360" w:lineRule="auto"/>
              <w:jc w:val="center"/>
              <w:rPr>
                <w:sz w:val="24"/>
                <w:szCs w:val="24"/>
              </w:rPr>
            </w:pPr>
            <w:r>
              <w:rPr>
                <w:rFonts w:hint="eastAsia"/>
                <w:sz w:val="24"/>
                <w:szCs w:val="24"/>
              </w:rPr>
              <w:t>毕业学校</w:t>
            </w:r>
          </w:p>
        </w:tc>
        <w:tc>
          <w:tcPr>
            <w:tcW w:w="7575" w:type="dxa"/>
            <w:gridSpan w:val="7"/>
            <w:tcBorders>
              <w:top w:val="single" w:color="000000" w:sz="4" w:space="0"/>
              <w:left w:val="single" w:color="000000" w:sz="4" w:space="0"/>
              <w:bottom w:val="single" w:color="000000" w:sz="4" w:space="0"/>
              <w:right w:val="single" w:color="000000" w:sz="4" w:space="0"/>
            </w:tcBorders>
            <w:vAlign w:val="center"/>
          </w:tcPr>
          <w:p w14:paraId="45268BBA">
            <w:pPr>
              <w:pStyle w:val="43"/>
              <w:tabs>
                <w:tab w:val="left" w:pos="1055"/>
                <w:tab w:val="left" w:pos="1789"/>
              </w:tabs>
              <w:kinsoku w:val="0"/>
              <w:overflowPunct w:val="0"/>
              <w:spacing w:before="79" w:line="360" w:lineRule="auto"/>
              <w:ind w:left="6"/>
              <w:jc w:val="center"/>
              <w:rPr>
                <w:sz w:val="24"/>
                <w:szCs w:val="24"/>
              </w:rPr>
            </w:pPr>
            <w:r>
              <w:rPr>
                <w:rFonts w:hint="eastAsia"/>
                <w:sz w:val="24"/>
                <w:szCs w:val="24"/>
              </w:rPr>
              <w:t>毕业于</w:t>
            </w:r>
            <w:r>
              <w:rPr>
                <w:sz w:val="24"/>
                <w:szCs w:val="24"/>
              </w:rPr>
              <w:tab/>
            </w:r>
            <w:r>
              <w:rPr>
                <w:rFonts w:hint="eastAsia"/>
                <w:sz w:val="24"/>
                <w:szCs w:val="24"/>
              </w:rPr>
              <w:t>学校</w:t>
            </w:r>
            <w:r>
              <w:rPr>
                <w:sz w:val="24"/>
                <w:szCs w:val="24"/>
              </w:rPr>
              <w:tab/>
            </w:r>
            <w:r>
              <w:rPr>
                <w:rFonts w:hint="eastAsia"/>
                <w:sz w:val="24"/>
                <w:szCs w:val="24"/>
              </w:rPr>
              <w:t>专业</w:t>
            </w:r>
          </w:p>
        </w:tc>
      </w:tr>
      <w:tr w14:paraId="70872089">
        <w:tblPrEx>
          <w:tblCellMar>
            <w:top w:w="0" w:type="dxa"/>
            <w:left w:w="0" w:type="dxa"/>
            <w:bottom w:w="0" w:type="dxa"/>
            <w:right w:w="0" w:type="dxa"/>
          </w:tblCellMar>
        </w:tblPrEx>
        <w:trPr>
          <w:trHeight w:val="566" w:hRule="atLeast"/>
        </w:trPr>
        <w:tc>
          <w:tcPr>
            <w:tcW w:w="9180" w:type="dxa"/>
            <w:gridSpan w:val="9"/>
            <w:tcBorders>
              <w:top w:val="single" w:color="000000" w:sz="4" w:space="0"/>
              <w:left w:val="single" w:color="000000" w:sz="4" w:space="0"/>
              <w:bottom w:val="single" w:color="000000" w:sz="4" w:space="0"/>
              <w:right w:val="single" w:color="000000" w:sz="4" w:space="0"/>
            </w:tcBorders>
            <w:vAlign w:val="center"/>
          </w:tcPr>
          <w:p w14:paraId="4B8ABE90">
            <w:pPr>
              <w:pStyle w:val="43"/>
              <w:kinsoku w:val="0"/>
              <w:overflowPunct w:val="0"/>
              <w:spacing w:line="240" w:lineRule="auto"/>
              <w:ind w:left="0" w:right="0"/>
              <w:jc w:val="center"/>
              <w:rPr>
                <w:sz w:val="24"/>
                <w:szCs w:val="24"/>
              </w:rPr>
            </w:pPr>
            <w:r>
              <w:rPr>
                <w:rFonts w:hint="eastAsia"/>
                <w:sz w:val="24"/>
                <w:szCs w:val="24"/>
              </w:rPr>
              <w:t>主要工作经历</w:t>
            </w:r>
          </w:p>
        </w:tc>
      </w:tr>
      <w:tr w14:paraId="4C211058">
        <w:tblPrEx>
          <w:tblCellMar>
            <w:top w:w="0" w:type="dxa"/>
            <w:left w:w="0" w:type="dxa"/>
            <w:bottom w:w="0" w:type="dxa"/>
            <w:right w:w="0" w:type="dxa"/>
          </w:tblCellMar>
        </w:tblPrEx>
        <w:trPr>
          <w:trHeight w:val="567" w:hRule="atLeast"/>
        </w:trPr>
        <w:tc>
          <w:tcPr>
            <w:tcW w:w="1253" w:type="dxa"/>
            <w:tcBorders>
              <w:top w:val="single" w:color="000000" w:sz="4" w:space="0"/>
              <w:left w:val="single" w:color="000000" w:sz="4" w:space="0"/>
              <w:bottom w:val="single" w:color="000000" w:sz="4" w:space="0"/>
              <w:right w:val="single" w:color="000000" w:sz="4" w:space="0"/>
            </w:tcBorders>
            <w:vAlign w:val="center"/>
          </w:tcPr>
          <w:p w14:paraId="679C7189">
            <w:pPr>
              <w:pStyle w:val="43"/>
              <w:kinsoku w:val="0"/>
              <w:overflowPunct w:val="0"/>
              <w:spacing w:before="79" w:line="360" w:lineRule="auto"/>
              <w:ind w:left="416"/>
              <w:jc w:val="center"/>
              <w:rPr>
                <w:sz w:val="24"/>
                <w:szCs w:val="24"/>
              </w:rPr>
            </w:pPr>
            <w:r>
              <w:rPr>
                <w:rFonts w:hint="eastAsia"/>
                <w:sz w:val="24"/>
                <w:szCs w:val="24"/>
              </w:rPr>
              <w:t>时间</w:t>
            </w:r>
          </w:p>
        </w:tc>
        <w:tc>
          <w:tcPr>
            <w:tcW w:w="3931" w:type="dxa"/>
            <w:gridSpan w:val="4"/>
            <w:tcBorders>
              <w:top w:val="single" w:color="000000" w:sz="4" w:space="0"/>
              <w:left w:val="single" w:color="000000" w:sz="4" w:space="0"/>
              <w:bottom w:val="single" w:color="000000" w:sz="4" w:space="0"/>
              <w:right w:val="single" w:color="000000" w:sz="4" w:space="0"/>
            </w:tcBorders>
            <w:vAlign w:val="center"/>
          </w:tcPr>
          <w:p w14:paraId="387E5891">
            <w:pPr>
              <w:pStyle w:val="43"/>
              <w:kinsoku w:val="0"/>
              <w:overflowPunct w:val="0"/>
              <w:spacing w:before="79" w:line="360" w:lineRule="auto"/>
              <w:ind w:left="1124"/>
              <w:jc w:val="center"/>
              <w:rPr>
                <w:sz w:val="24"/>
                <w:szCs w:val="24"/>
              </w:rPr>
            </w:pPr>
            <w:r>
              <w:rPr>
                <w:rFonts w:hint="eastAsia"/>
                <w:sz w:val="24"/>
                <w:szCs w:val="24"/>
              </w:rPr>
              <w:t>参加过的类似项目</w:t>
            </w:r>
          </w:p>
        </w:tc>
        <w:tc>
          <w:tcPr>
            <w:tcW w:w="1780" w:type="dxa"/>
            <w:gridSpan w:val="2"/>
            <w:tcBorders>
              <w:top w:val="single" w:color="000000" w:sz="4" w:space="0"/>
              <w:left w:val="single" w:color="000000" w:sz="4" w:space="0"/>
              <w:bottom w:val="single" w:color="000000" w:sz="4" w:space="0"/>
              <w:right w:val="single" w:color="000000" w:sz="4" w:space="0"/>
            </w:tcBorders>
            <w:vAlign w:val="center"/>
          </w:tcPr>
          <w:p w14:paraId="6CFFEC9F">
            <w:pPr>
              <w:pStyle w:val="43"/>
              <w:kinsoku w:val="0"/>
              <w:overflowPunct w:val="0"/>
              <w:spacing w:before="79" w:line="360" w:lineRule="auto"/>
              <w:ind w:left="469"/>
              <w:jc w:val="center"/>
              <w:rPr>
                <w:sz w:val="24"/>
                <w:szCs w:val="24"/>
              </w:rPr>
            </w:pPr>
            <w:r>
              <w:rPr>
                <w:rFonts w:hint="eastAsia"/>
                <w:sz w:val="24"/>
                <w:szCs w:val="24"/>
              </w:rPr>
              <w:t>担任职务</w:t>
            </w:r>
          </w:p>
        </w:tc>
        <w:tc>
          <w:tcPr>
            <w:tcW w:w="2216" w:type="dxa"/>
            <w:gridSpan w:val="2"/>
            <w:tcBorders>
              <w:top w:val="single" w:color="000000" w:sz="4" w:space="0"/>
              <w:left w:val="single" w:color="000000" w:sz="4" w:space="0"/>
              <w:bottom w:val="single" w:color="000000" w:sz="4" w:space="0"/>
              <w:right w:val="single" w:color="000000" w:sz="4" w:space="0"/>
            </w:tcBorders>
            <w:vAlign w:val="center"/>
          </w:tcPr>
          <w:p w14:paraId="6F4FFDD9">
            <w:pPr>
              <w:pStyle w:val="43"/>
              <w:kinsoku w:val="0"/>
              <w:overflowPunct w:val="0"/>
              <w:spacing w:before="79" w:line="360" w:lineRule="auto"/>
              <w:ind w:left="771" w:right="0" w:rightChars="0"/>
              <w:jc w:val="both"/>
              <w:rPr>
                <w:sz w:val="24"/>
                <w:szCs w:val="24"/>
              </w:rPr>
            </w:pPr>
            <w:r>
              <w:rPr>
                <w:rFonts w:hint="eastAsia"/>
                <w:sz w:val="24"/>
                <w:szCs w:val="24"/>
              </w:rPr>
              <w:t>发包人</w:t>
            </w:r>
          </w:p>
        </w:tc>
      </w:tr>
      <w:tr w14:paraId="4BBEDF3D">
        <w:tblPrEx>
          <w:tblCellMar>
            <w:top w:w="0" w:type="dxa"/>
            <w:left w:w="0" w:type="dxa"/>
            <w:bottom w:w="0" w:type="dxa"/>
            <w:right w:w="0" w:type="dxa"/>
          </w:tblCellMar>
        </w:tblPrEx>
        <w:trPr>
          <w:trHeight w:val="567" w:hRule="atLeast"/>
        </w:trPr>
        <w:tc>
          <w:tcPr>
            <w:tcW w:w="1253" w:type="dxa"/>
            <w:tcBorders>
              <w:top w:val="single" w:color="000000" w:sz="4" w:space="0"/>
              <w:left w:val="single" w:color="000000" w:sz="4" w:space="0"/>
              <w:bottom w:val="single" w:color="000000" w:sz="4" w:space="0"/>
              <w:right w:val="single" w:color="000000" w:sz="4" w:space="0"/>
            </w:tcBorders>
            <w:vAlign w:val="center"/>
          </w:tcPr>
          <w:p w14:paraId="683F8A2E">
            <w:pPr>
              <w:pStyle w:val="43"/>
              <w:kinsoku w:val="0"/>
              <w:overflowPunct w:val="0"/>
              <w:spacing w:line="360" w:lineRule="auto"/>
              <w:jc w:val="center"/>
              <w:rPr>
                <w:rFonts w:ascii="Times New Roman" w:cs="Times New Roman"/>
                <w:sz w:val="24"/>
                <w:szCs w:val="24"/>
              </w:rPr>
            </w:pPr>
          </w:p>
        </w:tc>
        <w:tc>
          <w:tcPr>
            <w:tcW w:w="3931" w:type="dxa"/>
            <w:gridSpan w:val="4"/>
            <w:tcBorders>
              <w:top w:val="single" w:color="000000" w:sz="4" w:space="0"/>
              <w:left w:val="single" w:color="000000" w:sz="4" w:space="0"/>
              <w:bottom w:val="single" w:color="000000" w:sz="4" w:space="0"/>
              <w:right w:val="single" w:color="000000" w:sz="4" w:space="0"/>
            </w:tcBorders>
            <w:vAlign w:val="center"/>
          </w:tcPr>
          <w:p w14:paraId="70F50F2E">
            <w:pPr>
              <w:pStyle w:val="43"/>
              <w:kinsoku w:val="0"/>
              <w:overflowPunct w:val="0"/>
              <w:spacing w:line="360" w:lineRule="auto"/>
              <w:jc w:val="center"/>
              <w:rPr>
                <w:rFonts w:ascii="Times New Roman" w:cs="Times New Roman"/>
                <w:sz w:val="24"/>
                <w:szCs w:val="24"/>
              </w:rPr>
            </w:pPr>
          </w:p>
        </w:tc>
        <w:tc>
          <w:tcPr>
            <w:tcW w:w="1780" w:type="dxa"/>
            <w:gridSpan w:val="2"/>
            <w:tcBorders>
              <w:top w:val="single" w:color="000000" w:sz="4" w:space="0"/>
              <w:left w:val="single" w:color="000000" w:sz="4" w:space="0"/>
              <w:bottom w:val="single" w:color="000000" w:sz="4" w:space="0"/>
              <w:right w:val="single" w:color="000000" w:sz="4" w:space="0"/>
            </w:tcBorders>
            <w:vAlign w:val="center"/>
          </w:tcPr>
          <w:p w14:paraId="25D0A5A6">
            <w:pPr>
              <w:pStyle w:val="43"/>
              <w:kinsoku w:val="0"/>
              <w:overflowPunct w:val="0"/>
              <w:spacing w:line="360" w:lineRule="auto"/>
              <w:jc w:val="center"/>
              <w:rPr>
                <w:rFonts w:ascii="Times New Roman" w:cs="Times New Roman"/>
                <w:sz w:val="24"/>
                <w:szCs w:val="24"/>
              </w:rPr>
            </w:pPr>
          </w:p>
        </w:tc>
        <w:tc>
          <w:tcPr>
            <w:tcW w:w="2216" w:type="dxa"/>
            <w:gridSpan w:val="2"/>
            <w:tcBorders>
              <w:top w:val="single" w:color="000000" w:sz="4" w:space="0"/>
              <w:left w:val="single" w:color="000000" w:sz="4" w:space="0"/>
              <w:bottom w:val="single" w:color="000000" w:sz="4" w:space="0"/>
              <w:right w:val="single" w:color="000000" w:sz="4" w:space="0"/>
            </w:tcBorders>
            <w:vAlign w:val="center"/>
          </w:tcPr>
          <w:p w14:paraId="246FF8AA">
            <w:pPr>
              <w:pStyle w:val="43"/>
              <w:kinsoku w:val="0"/>
              <w:overflowPunct w:val="0"/>
              <w:spacing w:line="360" w:lineRule="auto"/>
              <w:jc w:val="center"/>
              <w:rPr>
                <w:rFonts w:ascii="Times New Roman" w:cs="Times New Roman"/>
                <w:sz w:val="24"/>
                <w:szCs w:val="24"/>
              </w:rPr>
            </w:pPr>
          </w:p>
        </w:tc>
      </w:tr>
      <w:tr w14:paraId="2815DE2F">
        <w:tblPrEx>
          <w:tblCellMar>
            <w:top w:w="0" w:type="dxa"/>
            <w:left w:w="0" w:type="dxa"/>
            <w:bottom w:w="0" w:type="dxa"/>
            <w:right w:w="0" w:type="dxa"/>
          </w:tblCellMar>
        </w:tblPrEx>
        <w:trPr>
          <w:trHeight w:val="566" w:hRule="atLeast"/>
        </w:trPr>
        <w:tc>
          <w:tcPr>
            <w:tcW w:w="1253" w:type="dxa"/>
            <w:tcBorders>
              <w:top w:val="single" w:color="000000" w:sz="4" w:space="0"/>
              <w:left w:val="single" w:color="000000" w:sz="4" w:space="0"/>
              <w:bottom w:val="single" w:color="000000" w:sz="4" w:space="0"/>
              <w:right w:val="single" w:color="000000" w:sz="4" w:space="0"/>
            </w:tcBorders>
            <w:vAlign w:val="center"/>
          </w:tcPr>
          <w:p w14:paraId="0D4320A9">
            <w:pPr>
              <w:pStyle w:val="43"/>
              <w:kinsoku w:val="0"/>
              <w:overflowPunct w:val="0"/>
              <w:spacing w:line="360" w:lineRule="auto"/>
              <w:jc w:val="center"/>
              <w:rPr>
                <w:rFonts w:ascii="Times New Roman" w:cs="Times New Roman"/>
                <w:sz w:val="24"/>
                <w:szCs w:val="24"/>
              </w:rPr>
            </w:pPr>
          </w:p>
        </w:tc>
        <w:tc>
          <w:tcPr>
            <w:tcW w:w="3931" w:type="dxa"/>
            <w:gridSpan w:val="4"/>
            <w:tcBorders>
              <w:top w:val="single" w:color="000000" w:sz="4" w:space="0"/>
              <w:left w:val="single" w:color="000000" w:sz="4" w:space="0"/>
              <w:bottom w:val="single" w:color="000000" w:sz="4" w:space="0"/>
              <w:right w:val="single" w:color="000000" w:sz="4" w:space="0"/>
            </w:tcBorders>
            <w:vAlign w:val="center"/>
          </w:tcPr>
          <w:p w14:paraId="405BCDC3">
            <w:pPr>
              <w:pStyle w:val="43"/>
              <w:kinsoku w:val="0"/>
              <w:overflowPunct w:val="0"/>
              <w:spacing w:line="360" w:lineRule="auto"/>
              <w:jc w:val="center"/>
              <w:rPr>
                <w:rFonts w:ascii="Times New Roman" w:cs="Times New Roman"/>
                <w:sz w:val="24"/>
                <w:szCs w:val="24"/>
              </w:rPr>
            </w:pPr>
          </w:p>
        </w:tc>
        <w:tc>
          <w:tcPr>
            <w:tcW w:w="1780" w:type="dxa"/>
            <w:gridSpan w:val="2"/>
            <w:tcBorders>
              <w:top w:val="single" w:color="000000" w:sz="4" w:space="0"/>
              <w:left w:val="single" w:color="000000" w:sz="4" w:space="0"/>
              <w:bottom w:val="single" w:color="000000" w:sz="4" w:space="0"/>
              <w:right w:val="single" w:color="000000" w:sz="4" w:space="0"/>
            </w:tcBorders>
            <w:vAlign w:val="center"/>
          </w:tcPr>
          <w:p w14:paraId="1BD38EB4">
            <w:pPr>
              <w:pStyle w:val="43"/>
              <w:kinsoku w:val="0"/>
              <w:overflowPunct w:val="0"/>
              <w:spacing w:line="360" w:lineRule="auto"/>
              <w:jc w:val="center"/>
              <w:rPr>
                <w:rFonts w:ascii="Times New Roman" w:cs="Times New Roman"/>
                <w:sz w:val="24"/>
                <w:szCs w:val="24"/>
              </w:rPr>
            </w:pPr>
          </w:p>
        </w:tc>
        <w:tc>
          <w:tcPr>
            <w:tcW w:w="2216" w:type="dxa"/>
            <w:gridSpan w:val="2"/>
            <w:tcBorders>
              <w:top w:val="single" w:color="000000" w:sz="4" w:space="0"/>
              <w:left w:val="single" w:color="000000" w:sz="4" w:space="0"/>
              <w:bottom w:val="single" w:color="000000" w:sz="4" w:space="0"/>
              <w:right w:val="single" w:color="000000" w:sz="4" w:space="0"/>
            </w:tcBorders>
            <w:vAlign w:val="center"/>
          </w:tcPr>
          <w:p w14:paraId="0CDC98E5">
            <w:pPr>
              <w:pStyle w:val="43"/>
              <w:kinsoku w:val="0"/>
              <w:overflowPunct w:val="0"/>
              <w:spacing w:line="360" w:lineRule="auto"/>
              <w:jc w:val="center"/>
              <w:rPr>
                <w:rFonts w:ascii="Times New Roman" w:cs="Times New Roman"/>
                <w:sz w:val="24"/>
                <w:szCs w:val="24"/>
              </w:rPr>
            </w:pPr>
          </w:p>
        </w:tc>
      </w:tr>
      <w:tr w14:paraId="496FBBDA">
        <w:tblPrEx>
          <w:tblCellMar>
            <w:top w:w="0" w:type="dxa"/>
            <w:left w:w="0" w:type="dxa"/>
            <w:bottom w:w="0" w:type="dxa"/>
            <w:right w:w="0" w:type="dxa"/>
          </w:tblCellMar>
        </w:tblPrEx>
        <w:trPr>
          <w:trHeight w:val="567" w:hRule="atLeast"/>
        </w:trPr>
        <w:tc>
          <w:tcPr>
            <w:tcW w:w="1253" w:type="dxa"/>
            <w:tcBorders>
              <w:top w:val="single" w:color="000000" w:sz="4" w:space="0"/>
              <w:left w:val="single" w:color="000000" w:sz="4" w:space="0"/>
              <w:bottom w:val="single" w:color="000000" w:sz="4" w:space="0"/>
              <w:right w:val="single" w:color="000000" w:sz="4" w:space="0"/>
            </w:tcBorders>
            <w:vAlign w:val="center"/>
          </w:tcPr>
          <w:p w14:paraId="60790C7F">
            <w:pPr>
              <w:pStyle w:val="43"/>
              <w:kinsoku w:val="0"/>
              <w:overflowPunct w:val="0"/>
              <w:spacing w:line="360" w:lineRule="auto"/>
              <w:jc w:val="center"/>
              <w:rPr>
                <w:rFonts w:ascii="Times New Roman" w:cs="Times New Roman"/>
                <w:sz w:val="24"/>
                <w:szCs w:val="24"/>
              </w:rPr>
            </w:pPr>
          </w:p>
        </w:tc>
        <w:tc>
          <w:tcPr>
            <w:tcW w:w="3931" w:type="dxa"/>
            <w:gridSpan w:val="4"/>
            <w:tcBorders>
              <w:top w:val="single" w:color="000000" w:sz="4" w:space="0"/>
              <w:left w:val="single" w:color="000000" w:sz="4" w:space="0"/>
              <w:bottom w:val="single" w:color="000000" w:sz="4" w:space="0"/>
              <w:right w:val="single" w:color="000000" w:sz="4" w:space="0"/>
            </w:tcBorders>
            <w:vAlign w:val="center"/>
          </w:tcPr>
          <w:p w14:paraId="001299B7">
            <w:pPr>
              <w:pStyle w:val="43"/>
              <w:kinsoku w:val="0"/>
              <w:overflowPunct w:val="0"/>
              <w:spacing w:line="360" w:lineRule="auto"/>
              <w:jc w:val="center"/>
              <w:rPr>
                <w:rFonts w:ascii="Times New Roman" w:cs="Times New Roman"/>
                <w:sz w:val="24"/>
                <w:szCs w:val="24"/>
              </w:rPr>
            </w:pPr>
          </w:p>
        </w:tc>
        <w:tc>
          <w:tcPr>
            <w:tcW w:w="1780" w:type="dxa"/>
            <w:gridSpan w:val="2"/>
            <w:tcBorders>
              <w:top w:val="single" w:color="000000" w:sz="4" w:space="0"/>
              <w:left w:val="single" w:color="000000" w:sz="4" w:space="0"/>
              <w:bottom w:val="single" w:color="000000" w:sz="4" w:space="0"/>
              <w:right w:val="single" w:color="000000" w:sz="4" w:space="0"/>
            </w:tcBorders>
            <w:vAlign w:val="center"/>
          </w:tcPr>
          <w:p w14:paraId="484B0576">
            <w:pPr>
              <w:pStyle w:val="43"/>
              <w:kinsoku w:val="0"/>
              <w:overflowPunct w:val="0"/>
              <w:spacing w:line="360" w:lineRule="auto"/>
              <w:jc w:val="center"/>
              <w:rPr>
                <w:rFonts w:ascii="Times New Roman" w:cs="Times New Roman"/>
                <w:sz w:val="24"/>
                <w:szCs w:val="24"/>
              </w:rPr>
            </w:pPr>
          </w:p>
        </w:tc>
        <w:tc>
          <w:tcPr>
            <w:tcW w:w="2216" w:type="dxa"/>
            <w:gridSpan w:val="2"/>
            <w:tcBorders>
              <w:top w:val="single" w:color="000000" w:sz="4" w:space="0"/>
              <w:left w:val="single" w:color="000000" w:sz="4" w:space="0"/>
              <w:bottom w:val="single" w:color="000000" w:sz="4" w:space="0"/>
              <w:right w:val="single" w:color="000000" w:sz="4" w:space="0"/>
            </w:tcBorders>
            <w:vAlign w:val="center"/>
          </w:tcPr>
          <w:p w14:paraId="0B80E984">
            <w:pPr>
              <w:pStyle w:val="43"/>
              <w:kinsoku w:val="0"/>
              <w:overflowPunct w:val="0"/>
              <w:spacing w:line="360" w:lineRule="auto"/>
              <w:jc w:val="center"/>
              <w:rPr>
                <w:rFonts w:ascii="Times New Roman" w:cs="Times New Roman"/>
                <w:sz w:val="24"/>
                <w:szCs w:val="24"/>
              </w:rPr>
            </w:pPr>
          </w:p>
        </w:tc>
      </w:tr>
      <w:tr w14:paraId="347CF372">
        <w:tblPrEx>
          <w:tblCellMar>
            <w:top w:w="0" w:type="dxa"/>
            <w:left w:w="0" w:type="dxa"/>
            <w:bottom w:w="0" w:type="dxa"/>
            <w:right w:w="0" w:type="dxa"/>
          </w:tblCellMar>
        </w:tblPrEx>
        <w:trPr>
          <w:trHeight w:val="566" w:hRule="atLeast"/>
        </w:trPr>
        <w:tc>
          <w:tcPr>
            <w:tcW w:w="1253" w:type="dxa"/>
            <w:tcBorders>
              <w:top w:val="single" w:color="000000" w:sz="4" w:space="0"/>
              <w:left w:val="single" w:color="000000" w:sz="4" w:space="0"/>
              <w:bottom w:val="single" w:color="000000" w:sz="4" w:space="0"/>
              <w:right w:val="single" w:color="000000" w:sz="4" w:space="0"/>
            </w:tcBorders>
            <w:vAlign w:val="center"/>
          </w:tcPr>
          <w:p w14:paraId="1226463E">
            <w:pPr>
              <w:pStyle w:val="43"/>
              <w:kinsoku w:val="0"/>
              <w:overflowPunct w:val="0"/>
              <w:spacing w:line="360" w:lineRule="auto"/>
              <w:jc w:val="center"/>
              <w:rPr>
                <w:rFonts w:ascii="Times New Roman" w:cs="Times New Roman"/>
                <w:sz w:val="24"/>
                <w:szCs w:val="24"/>
              </w:rPr>
            </w:pPr>
          </w:p>
        </w:tc>
        <w:tc>
          <w:tcPr>
            <w:tcW w:w="3931" w:type="dxa"/>
            <w:gridSpan w:val="4"/>
            <w:tcBorders>
              <w:top w:val="single" w:color="000000" w:sz="4" w:space="0"/>
              <w:left w:val="single" w:color="000000" w:sz="4" w:space="0"/>
              <w:bottom w:val="single" w:color="000000" w:sz="4" w:space="0"/>
              <w:right w:val="single" w:color="000000" w:sz="4" w:space="0"/>
            </w:tcBorders>
            <w:vAlign w:val="center"/>
          </w:tcPr>
          <w:p w14:paraId="11C939FA">
            <w:pPr>
              <w:pStyle w:val="43"/>
              <w:kinsoku w:val="0"/>
              <w:overflowPunct w:val="0"/>
              <w:spacing w:line="360" w:lineRule="auto"/>
              <w:jc w:val="center"/>
              <w:rPr>
                <w:rFonts w:ascii="Times New Roman" w:cs="Times New Roman"/>
                <w:sz w:val="24"/>
                <w:szCs w:val="24"/>
              </w:rPr>
            </w:pPr>
          </w:p>
        </w:tc>
        <w:tc>
          <w:tcPr>
            <w:tcW w:w="1780" w:type="dxa"/>
            <w:gridSpan w:val="2"/>
            <w:tcBorders>
              <w:top w:val="single" w:color="000000" w:sz="4" w:space="0"/>
              <w:left w:val="single" w:color="000000" w:sz="4" w:space="0"/>
              <w:bottom w:val="single" w:color="000000" w:sz="4" w:space="0"/>
              <w:right w:val="single" w:color="000000" w:sz="4" w:space="0"/>
            </w:tcBorders>
            <w:vAlign w:val="center"/>
          </w:tcPr>
          <w:p w14:paraId="2AEE1A81">
            <w:pPr>
              <w:pStyle w:val="43"/>
              <w:kinsoku w:val="0"/>
              <w:overflowPunct w:val="0"/>
              <w:spacing w:line="360" w:lineRule="auto"/>
              <w:jc w:val="center"/>
              <w:rPr>
                <w:rFonts w:ascii="Times New Roman" w:cs="Times New Roman"/>
                <w:sz w:val="24"/>
                <w:szCs w:val="24"/>
              </w:rPr>
            </w:pPr>
          </w:p>
        </w:tc>
        <w:tc>
          <w:tcPr>
            <w:tcW w:w="2216" w:type="dxa"/>
            <w:gridSpan w:val="2"/>
            <w:tcBorders>
              <w:top w:val="single" w:color="000000" w:sz="4" w:space="0"/>
              <w:left w:val="single" w:color="000000" w:sz="4" w:space="0"/>
              <w:bottom w:val="single" w:color="000000" w:sz="4" w:space="0"/>
              <w:right w:val="single" w:color="000000" w:sz="4" w:space="0"/>
            </w:tcBorders>
            <w:vAlign w:val="center"/>
          </w:tcPr>
          <w:p w14:paraId="6EC99277">
            <w:pPr>
              <w:pStyle w:val="43"/>
              <w:kinsoku w:val="0"/>
              <w:overflowPunct w:val="0"/>
              <w:spacing w:line="360" w:lineRule="auto"/>
              <w:jc w:val="center"/>
              <w:rPr>
                <w:rFonts w:ascii="Times New Roman" w:cs="Times New Roman"/>
                <w:sz w:val="24"/>
                <w:szCs w:val="24"/>
              </w:rPr>
            </w:pPr>
          </w:p>
        </w:tc>
      </w:tr>
    </w:tbl>
    <w:p w14:paraId="4B167A24">
      <w:pPr>
        <w:pStyle w:val="24"/>
        <w:rPr>
          <w:sz w:val="24"/>
          <w:szCs w:val="24"/>
        </w:rPr>
      </w:pPr>
    </w:p>
    <w:p w14:paraId="496B0176">
      <w:pPr>
        <w:pStyle w:val="3"/>
        <w:tabs>
          <w:tab w:val="left" w:pos="840"/>
        </w:tabs>
        <w:spacing w:line="360" w:lineRule="auto"/>
        <w:jc w:val="center"/>
        <w:rPr>
          <w:sz w:val="28"/>
          <w:szCs w:val="28"/>
        </w:rPr>
      </w:pPr>
      <w:r>
        <w:rPr>
          <w:rFonts w:hint="eastAsia"/>
        </w:rPr>
        <w:br w:type="page"/>
      </w:r>
      <w:bookmarkStart w:id="600" w:name="_Toc23774499"/>
      <w:r>
        <w:rPr>
          <w:rFonts w:hint="eastAsia"/>
          <w:sz w:val="28"/>
          <w:szCs w:val="28"/>
          <w:lang w:val="en-US" w:eastAsia="zh-CN"/>
        </w:rPr>
        <w:t>九</w:t>
      </w:r>
      <w:r>
        <w:rPr>
          <w:rFonts w:hint="eastAsia"/>
          <w:sz w:val="28"/>
          <w:szCs w:val="28"/>
        </w:rPr>
        <w:t>、</w:t>
      </w:r>
      <w:bookmarkEnd w:id="571"/>
      <w:bookmarkEnd w:id="600"/>
      <w:r>
        <w:rPr>
          <w:rFonts w:hint="eastAsia" w:cs="微软雅黑"/>
          <w:kern w:val="0"/>
          <w:sz w:val="28"/>
          <w:szCs w:val="28"/>
        </w:rPr>
        <w:t>近年完成类似项目情况表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14:paraId="669C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0D26F3F">
            <w:pPr>
              <w:spacing w:line="360" w:lineRule="auto"/>
              <w:jc w:val="center"/>
              <w:rPr>
                <w:sz w:val="24"/>
                <w:szCs w:val="24"/>
              </w:rPr>
            </w:pPr>
            <w:r>
              <w:rPr>
                <w:rFonts w:hint="eastAsia"/>
                <w:sz w:val="24"/>
                <w:szCs w:val="24"/>
              </w:rPr>
              <w:t>项目名称</w:t>
            </w:r>
          </w:p>
        </w:tc>
        <w:tc>
          <w:tcPr>
            <w:tcW w:w="6094" w:type="dxa"/>
            <w:vAlign w:val="center"/>
          </w:tcPr>
          <w:p w14:paraId="784D9795">
            <w:pPr>
              <w:spacing w:line="360" w:lineRule="auto"/>
              <w:jc w:val="center"/>
              <w:rPr>
                <w:sz w:val="24"/>
                <w:szCs w:val="24"/>
              </w:rPr>
            </w:pPr>
          </w:p>
        </w:tc>
      </w:tr>
      <w:tr w14:paraId="4DBD3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7659086">
            <w:pPr>
              <w:spacing w:line="360" w:lineRule="auto"/>
              <w:jc w:val="center"/>
              <w:rPr>
                <w:sz w:val="24"/>
                <w:szCs w:val="24"/>
              </w:rPr>
            </w:pPr>
            <w:r>
              <w:rPr>
                <w:rFonts w:hint="eastAsia"/>
                <w:sz w:val="24"/>
                <w:szCs w:val="24"/>
              </w:rPr>
              <w:t>项目所在地</w:t>
            </w:r>
          </w:p>
        </w:tc>
        <w:tc>
          <w:tcPr>
            <w:tcW w:w="6094" w:type="dxa"/>
            <w:vAlign w:val="center"/>
          </w:tcPr>
          <w:p w14:paraId="6B22803C">
            <w:pPr>
              <w:spacing w:line="360" w:lineRule="auto"/>
              <w:jc w:val="center"/>
              <w:rPr>
                <w:sz w:val="24"/>
                <w:szCs w:val="24"/>
              </w:rPr>
            </w:pPr>
          </w:p>
        </w:tc>
      </w:tr>
      <w:tr w14:paraId="33FE4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844F204">
            <w:pPr>
              <w:spacing w:line="360" w:lineRule="auto"/>
              <w:jc w:val="center"/>
              <w:rPr>
                <w:sz w:val="24"/>
                <w:szCs w:val="24"/>
              </w:rPr>
            </w:pPr>
            <w:r>
              <w:rPr>
                <w:rFonts w:hint="eastAsia"/>
                <w:sz w:val="24"/>
                <w:szCs w:val="24"/>
              </w:rPr>
              <w:t>发包人名称</w:t>
            </w:r>
          </w:p>
        </w:tc>
        <w:tc>
          <w:tcPr>
            <w:tcW w:w="6094" w:type="dxa"/>
            <w:vAlign w:val="center"/>
          </w:tcPr>
          <w:p w14:paraId="7E49AE1C">
            <w:pPr>
              <w:spacing w:line="360" w:lineRule="auto"/>
              <w:jc w:val="center"/>
              <w:rPr>
                <w:sz w:val="24"/>
                <w:szCs w:val="24"/>
              </w:rPr>
            </w:pPr>
          </w:p>
        </w:tc>
      </w:tr>
      <w:tr w14:paraId="489CD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19644AD">
            <w:pPr>
              <w:spacing w:line="360" w:lineRule="auto"/>
              <w:jc w:val="center"/>
              <w:rPr>
                <w:sz w:val="24"/>
                <w:szCs w:val="24"/>
              </w:rPr>
            </w:pPr>
            <w:r>
              <w:rPr>
                <w:rFonts w:hint="eastAsia"/>
                <w:sz w:val="24"/>
                <w:szCs w:val="24"/>
              </w:rPr>
              <w:t>发包人地址</w:t>
            </w:r>
          </w:p>
        </w:tc>
        <w:tc>
          <w:tcPr>
            <w:tcW w:w="6094" w:type="dxa"/>
            <w:vAlign w:val="center"/>
          </w:tcPr>
          <w:p w14:paraId="1BD04E48">
            <w:pPr>
              <w:spacing w:line="360" w:lineRule="auto"/>
              <w:jc w:val="center"/>
              <w:rPr>
                <w:sz w:val="24"/>
                <w:szCs w:val="24"/>
              </w:rPr>
            </w:pPr>
          </w:p>
        </w:tc>
      </w:tr>
      <w:tr w14:paraId="3C0C4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FB1305C">
            <w:pPr>
              <w:spacing w:line="360" w:lineRule="auto"/>
              <w:jc w:val="center"/>
              <w:rPr>
                <w:sz w:val="24"/>
                <w:szCs w:val="24"/>
              </w:rPr>
            </w:pPr>
            <w:r>
              <w:rPr>
                <w:rFonts w:hint="eastAsia"/>
                <w:sz w:val="24"/>
                <w:szCs w:val="24"/>
              </w:rPr>
              <w:t>发包人联系人及电话</w:t>
            </w:r>
          </w:p>
        </w:tc>
        <w:tc>
          <w:tcPr>
            <w:tcW w:w="6094" w:type="dxa"/>
            <w:vAlign w:val="center"/>
          </w:tcPr>
          <w:p w14:paraId="6D292E00">
            <w:pPr>
              <w:spacing w:line="360" w:lineRule="auto"/>
              <w:jc w:val="center"/>
              <w:rPr>
                <w:sz w:val="24"/>
                <w:szCs w:val="24"/>
              </w:rPr>
            </w:pPr>
          </w:p>
        </w:tc>
      </w:tr>
      <w:tr w14:paraId="2794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4CAA6E1">
            <w:pPr>
              <w:spacing w:line="360" w:lineRule="auto"/>
              <w:jc w:val="center"/>
              <w:rPr>
                <w:sz w:val="24"/>
                <w:szCs w:val="24"/>
              </w:rPr>
            </w:pPr>
            <w:r>
              <w:rPr>
                <w:rFonts w:hint="eastAsia"/>
                <w:sz w:val="24"/>
                <w:szCs w:val="24"/>
              </w:rPr>
              <w:t>合同价格</w:t>
            </w:r>
          </w:p>
        </w:tc>
        <w:tc>
          <w:tcPr>
            <w:tcW w:w="6094" w:type="dxa"/>
            <w:vAlign w:val="center"/>
          </w:tcPr>
          <w:p w14:paraId="7F73711B">
            <w:pPr>
              <w:spacing w:line="360" w:lineRule="auto"/>
              <w:jc w:val="center"/>
              <w:rPr>
                <w:sz w:val="24"/>
                <w:szCs w:val="24"/>
              </w:rPr>
            </w:pPr>
          </w:p>
        </w:tc>
      </w:tr>
      <w:tr w14:paraId="52D3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38E4134">
            <w:pPr>
              <w:spacing w:line="360" w:lineRule="auto"/>
              <w:jc w:val="center"/>
              <w:rPr>
                <w:sz w:val="24"/>
                <w:szCs w:val="24"/>
              </w:rPr>
            </w:pPr>
            <w:r>
              <w:rPr>
                <w:rFonts w:hint="eastAsia"/>
                <w:sz w:val="24"/>
                <w:szCs w:val="24"/>
              </w:rPr>
              <w:t>开工日期</w:t>
            </w:r>
          </w:p>
        </w:tc>
        <w:tc>
          <w:tcPr>
            <w:tcW w:w="6094" w:type="dxa"/>
            <w:vAlign w:val="center"/>
          </w:tcPr>
          <w:p w14:paraId="5E8B2819">
            <w:pPr>
              <w:spacing w:line="360" w:lineRule="auto"/>
              <w:jc w:val="center"/>
              <w:rPr>
                <w:sz w:val="24"/>
                <w:szCs w:val="24"/>
              </w:rPr>
            </w:pPr>
          </w:p>
        </w:tc>
      </w:tr>
      <w:tr w14:paraId="2F0E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430B139">
            <w:pPr>
              <w:spacing w:line="360" w:lineRule="auto"/>
              <w:jc w:val="center"/>
              <w:rPr>
                <w:sz w:val="24"/>
                <w:szCs w:val="24"/>
              </w:rPr>
            </w:pPr>
            <w:r>
              <w:rPr>
                <w:rFonts w:hint="eastAsia"/>
                <w:sz w:val="24"/>
                <w:szCs w:val="24"/>
              </w:rPr>
              <w:t>竣工日期</w:t>
            </w:r>
          </w:p>
        </w:tc>
        <w:tc>
          <w:tcPr>
            <w:tcW w:w="6094" w:type="dxa"/>
            <w:vAlign w:val="center"/>
          </w:tcPr>
          <w:p w14:paraId="4F318955">
            <w:pPr>
              <w:spacing w:line="360" w:lineRule="auto"/>
              <w:jc w:val="center"/>
              <w:rPr>
                <w:sz w:val="24"/>
                <w:szCs w:val="24"/>
              </w:rPr>
            </w:pPr>
          </w:p>
        </w:tc>
      </w:tr>
      <w:tr w14:paraId="26C6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375DF17">
            <w:pPr>
              <w:spacing w:line="360" w:lineRule="auto"/>
              <w:jc w:val="center"/>
              <w:rPr>
                <w:sz w:val="24"/>
                <w:szCs w:val="24"/>
              </w:rPr>
            </w:pPr>
            <w:r>
              <w:rPr>
                <w:rFonts w:hint="eastAsia"/>
                <w:sz w:val="24"/>
                <w:szCs w:val="24"/>
              </w:rPr>
              <w:t>承担的工作</w:t>
            </w:r>
          </w:p>
        </w:tc>
        <w:tc>
          <w:tcPr>
            <w:tcW w:w="6094" w:type="dxa"/>
            <w:vAlign w:val="center"/>
          </w:tcPr>
          <w:p w14:paraId="32F2404E">
            <w:pPr>
              <w:spacing w:line="360" w:lineRule="auto"/>
              <w:jc w:val="center"/>
              <w:rPr>
                <w:sz w:val="24"/>
                <w:szCs w:val="24"/>
              </w:rPr>
            </w:pPr>
          </w:p>
        </w:tc>
      </w:tr>
      <w:tr w14:paraId="4023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5A8E389">
            <w:pPr>
              <w:spacing w:line="360" w:lineRule="auto"/>
              <w:jc w:val="center"/>
              <w:rPr>
                <w:sz w:val="24"/>
                <w:szCs w:val="24"/>
              </w:rPr>
            </w:pPr>
            <w:r>
              <w:rPr>
                <w:rFonts w:hint="eastAsia"/>
                <w:sz w:val="24"/>
                <w:szCs w:val="24"/>
              </w:rPr>
              <w:t>工程质量</w:t>
            </w:r>
          </w:p>
        </w:tc>
        <w:tc>
          <w:tcPr>
            <w:tcW w:w="6094" w:type="dxa"/>
            <w:vAlign w:val="center"/>
          </w:tcPr>
          <w:p w14:paraId="74858398">
            <w:pPr>
              <w:spacing w:line="360" w:lineRule="auto"/>
              <w:jc w:val="center"/>
              <w:rPr>
                <w:sz w:val="24"/>
                <w:szCs w:val="24"/>
              </w:rPr>
            </w:pPr>
          </w:p>
        </w:tc>
      </w:tr>
      <w:tr w14:paraId="33A1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54A8A50">
            <w:pPr>
              <w:spacing w:line="360" w:lineRule="auto"/>
              <w:jc w:val="center"/>
              <w:rPr>
                <w:sz w:val="24"/>
                <w:szCs w:val="24"/>
              </w:rPr>
            </w:pPr>
            <w:r>
              <w:rPr>
                <w:rFonts w:hint="eastAsia"/>
                <w:sz w:val="24"/>
                <w:szCs w:val="24"/>
              </w:rPr>
              <w:t>项目经理</w:t>
            </w:r>
          </w:p>
        </w:tc>
        <w:tc>
          <w:tcPr>
            <w:tcW w:w="6094" w:type="dxa"/>
            <w:vAlign w:val="center"/>
          </w:tcPr>
          <w:p w14:paraId="2EBA1A7D">
            <w:pPr>
              <w:spacing w:line="360" w:lineRule="auto"/>
              <w:jc w:val="center"/>
              <w:rPr>
                <w:sz w:val="24"/>
                <w:szCs w:val="24"/>
              </w:rPr>
            </w:pPr>
          </w:p>
        </w:tc>
      </w:tr>
      <w:tr w14:paraId="512A8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2411" w:type="dxa"/>
            <w:vAlign w:val="center"/>
          </w:tcPr>
          <w:p w14:paraId="50B64808">
            <w:pPr>
              <w:spacing w:line="360" w:lineRule="auto"/>
              <w:jc w:val="center"/>
              <w:rPr>
                <w:sz w:val="24"/>
                <w:szCs w:val="24"/>
              </w:rPr>
            </w:pPr>
            <w:r>
              <w:rPr>
                <w:rFonts w:hint="eastAsia"/>
                <w:sz w:val="24"/>
                <w:szCs w:val="24"/>
              </w:rPr>
              <w:t>项目描述</w:t>
            </w:r>
          </w:p>
        </w:tc>
        <w:tc>
          <w:tcPr>
            <w:tcW w:w="6094" w:type="dxa"/>
            <w:vAlign w:val="center"/>
          </w:tcPr>
          <w:p w14:paraId="2CD0C66C">
            <w:pPr>
              <w:spacing w:line="360" w:lineRule="auto"/>
              <w:jc w:val="center"/>
              <w:rPr>
                <w:sz w:val="24"/>
                <w:szCs w:val="24"/>
              </w:rPr>
            </w:pPr>
          </w:p>
        </w:tc>
      </w:tr>
      <w:tr w14:paraId="2A39A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E2231C9">
            <w:pPr>
              <w:spacing w:line="360" w:lineRule="auto"/>
              <w:jc w:val="center"/>
              <w:rPr>
                <w:sz w:val="24"/>
                <w:szCs w:val="24"/>
              </w:rPr>
            </w:pPr>
            <w:r>
              <w:rPr>
                <w:rFonts w:hint="eastAsia"/>
                <w:sz w:val="24"/>
                <w:szCs w:val="24"/>
              </w:rPr>
              <w:t>备注</w:t>
            </w:r>
          </w:p>
        </w:tc>
        <w:tc>
          <w:tcPr>
            <w:tcW w:w="6094" w:type="dxa"/>
            <w:vAlign w:val="center"/>
          </w:tcPr>
          <w:p w14:paraId="3E5DF65A">
            <w:pPr>
              <w:spacing w:line="360" w:lineRule="auto"/>
              <w:jc w:val="center"/>
              <w:rPr>
                <w:sz w:val="24"/>
                <w:szCs w:val="24"/>
              </w:rPr>
            </w:pPr>
          </w:p>
        </w:tc>
      </w:tr>
    </w:tbl>
    <w:p w14:paraId="65BE2005">
      <w:pPr>
        <w:pStyle w:val="3"/>
        <w:tabs>
          <w:tab w:val="left" w:pos="840"/>
        </w:tabs>
        <w:spacing w:line="360" w:lineRule="auto"/>
        <w:jc w:val="center"/>
        <w:rPr>
          <w:sz w:val="28"/>
          <w:szCs w:val="28"/>
        </w:rPr>
      </w:pPr>
      <w:bookmarkStart w:id="601" w:name="_Toc23774500"/>
      <w:r>
        <w:rPr>
          <w:sz w:val="28"/>
          <w:szCs w:val="28"/>
        </w:rPr>
        <w:br w:type="page"/>
      </w:r>
      <w:r>
        <w:rPr>
          <w:rFonts w:hint="eastAsia"/>
          <w:sz w:val="28"/>
          <w:szCs w:val="28"/>
          <w:lang w:val="en-US" w:eastAsia="zh-CN"/>
        </w:rPr>
        <w:t>十</w:t>
      </w:r>
      <w:r>
        <w:rPr>
          <w:rFonts w:hint="eastAsia"/>
          <w:sz w:val="28"/>
          <w:szCs w:val="28"/>
        </w:rPr>
        <w:t>、</w:t>
      </w:r>
      <w:bookmarkEnd w:id="601"/>
      <w:bookmarkStart w:id="602" w:name="_Toc275795959"/>
      <w:bookmarkStart w:id="603" w:name="_Toc28100"/>
      <w:bookmarkStart w:id="604" w:name="_Toc339972632"/>
      <w:bookmarkStart w:id="605" w:name="_Toc355809725"/>
      <w:bookmarkStart w:id="606" w:name="_Toc20487"/>
      <w:r>
        <w:rPr>
          <w:rFonts w:hint="eastAsia"/>
          <w:sz w:val="28"/>
          <w:szCs w:val="28"/>
        </w:rPr>
        <w:t>响应人认为有必要提供的其它资料</w:t>
      </w:r>
    </w:p>
    <w:bookmarkEnd w:id="602"/>
    <w:bookmarkEnd w:id="603"/>
    <w:bookmarkEnd w:id="604"/>
    <w:bookmarkEnd w:id="605"/>
    <w:bookmarkEnd w:id="606"/>
    <w:p w14:paraId="4AD86D16">
      <w:pPr>
        <w:pStyle w:val="3"/>
        <w:tabs>
          <w:tab w:val="left" w:pos="840"/>
        </w:tabs>
        <w:spacing w:line="360" w:lineRule="auto"/>
        <w:jc w:val="center"/>
        <w:rPr>
          <w:sz w:val="28"/>
          <w:szCs w:val="28"/>
        </w:rPr>
      </w:pPr>
    </w:p>
    <w:p w14:paraId="034B889B">
      <w:pPr>
        <w:spacing w:line="360" w:lineRule="auto"/>
      </w:pPr>
    </w:p>
    <w:p w14:paraId="06B54B3D">
      <w:pPr>
        <w:spacing w:line="360" w:lineRule="auto"/>
      </w:pPr>
    </w:p>
    <w:p w14:paraId="3F59A099">
      <w:pPr>
        <w:spacing w:line="360" w:lineRule="auto"/>
      </w:pPr>
    </w:p>
    <w:p w14:paraId="117FDE33">
      <w:pPr>
        <w:spacing w:line="360" w:lineRule="auto"/>
      </w:pPr>
    </w:p>
    <w:p w14:paraId="724AED62">
      <w:pPr>
        <w:spacing w:line="360" w:lineRule="auto"/>
      </w:pPr>
    </w:p>
    <w:p w14:paraId="6AF2BE43">
      <w:pPr>
        <w:spacing w:line="360" w:lineRule="auto"/>
      </w:pPr>
    </w:p>
    <w:p w14:paraId="635771B7">
      <w:pPr>
        <w:spacing w:line="360" w:lineRule="auto"/>
      </w:pPr>
    </w:p>
    <w:p w14:paraId="54F5F414">
      <w:pPr>
        <w:spacing w:line="360" w:lineRule="auto"/>
      </w:pPr>
    </w:p>
    <w:p w14:paraId="15804CBE">
      <w:pPr>
        <w:spacing w:line="360" w:lineRule="auto"/>
      </w:pPr>
    </w:p>
    <w:p w14:paraId="51004106">
      <w:pPr>
        <w:spacing w:line="360" w:lineRule="auto"/>
      </w:pPr>
    </w:p>
    <w:p w14:paraId="00D44AD2">
      <w:pPr>
        <w:spacing w:line="360" w:lineRule="auto"/>
      </w:pPr>
    </w:p>
    <w:p w14:paraId="51077127">
      <w:pPr>
        <w:spacing w:line="360" w:lineRule="auto"/>
      </w:pPr>
    </w:p>
    <w:p w14:paraId="358B70D8">
      <w:pPr>
        <w:spacing w:line="360" w:lineRule="auto"/>
      </w:pPr>
    </w:p>
    <w:p w14:paraId="24FA77E9">
      <w:pPr>
        <w:spacing w:line="360" w:lineRule="auto"/>
      </w:pPr>
    </w:p>
    <w:p w14:paraId="7C355D3C">
      <w:pPr>
        <w:spacing w:line="360" w:lineRule="auto"/>
      </w:pPr>
    </w:p>
    <w:p w14:paraId="14FF51F2">
      <w:pPr>
        <w:spacing w:line="360" w:lineRule="auto"/>
      </w:pPr>
    </w:p>
    <w:p w14:paraId="4A56EA82">
      <w:pPr>
        <w:spacing w:line="360" w:lineRule="auto"/>
      </w:pPr>
    </w:p>
    <w:p w14:paraId="546A686C">
      <w:pPr>
        <w:spacing w:line="360" w:lineRule="auto"/>
      </w:pPr>
    </w:p>
    <w:p w14:paraId="04D15709">
      <w:pPr>
        <w:spacing w:line="360" w:lineRule="auto"/>
      </w:pPr>
    </w:p>
    <w:p w14:paraId="61C39353">
      <w:pPr>
        <w:spacing w:line="360" w:lineRule="auto"/>
      </w:pPr>
    </w:p>
    <w:p w14:paraId="21F38F44">
      <w:pPr>
        <w:spacing w:line="360" w:lineRule="auto"/>
      </w:pPr>
    </w:p>
    <w:p w14:paraId="6591EE96">
      <w:pPr>
        <w:spacing w:line="360" w:lineRule="auto"/>
      </w:pPr>
    </w:p>
    <w:p w14:paraId="4A251B46">
      <w:pPr>
        <w:spacing w:line="360" w:lineRule="auto"/>
      </w:pPr>
    </w:p>
    <w:p w14:paraId="130A01ED">
      <w:pPr>
        <w:spacing w:line="360" w:lineRule="auto"/>
      </w:pPr>
    </w:p>
    <w:p w14:paraId="256EB421">
      <w:pPr>
        <w:spacing w:line="360" w:lineRule="auto"/>
      </w:pPr>
    </w:p>
    <w:p w14:paraId="5C782D05">
      <w:pPr>
        <w:spacing w:line="360" w:lineRule="auto"/>
      </w:pPr>
    </w:p>
    <w:p w14:paraId="0318D675">
      <w:pPr>
        <w:spacing w:line="360" w:lineRule="auto"/>
      </w:pPr>
    </w:p>
    <w:bookmarkEnd w:id="558"/>
    <w:p w14:paraId="024C6D85">
      <w:pPr>
        <w:tabs>
          <w:tab w:val="left" w:pos="2409"/>
          <w:tab w:val="center" w:pos="4642"/>
        </w:tabs>
        <w:spacing w:line="360" w:lineRule="auto"/>
        <w:rPr>
          <w:sz w:val="24"/>
          <w:szCs w:val="24"/>
        </w:rPr>
      </w:pPr>
      <w:r>
        <w:rPr>
          <w:rFonts w:hint="eastAsia"/>
          <w:sz w:val="24"/>
          <w:szCs w:val="24"/>
        </w:rPr>
        <w:t>附件1</w:t>
      </w:r>
    </w:p>
    <w:p w14:paraId="085DF63D">
      <w:pPr>
        <w:tabs>
          <w:tab w:val="left" w:pos="2409"/>
          <w:tab w:val="center" w:pos="4642"/>
        </w:tabs>
        <w:spacing w:line="360" w:lineRule="auto"/>
        <w:jc w:val="center"/>
        <w:rPr>
          <w:b/>
          <w:bCs/>
          <w:sz w:val="28"/>
          <w:szCs w:val="28"/>
          <w:highlight w:val="none"/>
        </w:rPr>
      </w:pPr>
      <w:r>
        <w:rPr>
          <w:rFonts w:hint="eastAsia"/>
          <w:b/>
          <w:bCs/>
          <w:sz w:val="28"/>
          <w:szCs w:val="28"/>
          <w:highlight w:val="none"/>
          <w:lang w:val="en-US" w:eastAsia="zh-CN"/>
        </w:rPr>
        <w:t>中小企业</w:t>
      </w:r>
      <w:r>
        <w:rPr>
          <w:b/>
          <w:bCs/>
          <w:sz w:val="28"/>
          <w:szCs w:val="28"/>
          <w:highlight w:val="none"/>
        </w:rPr>
        <w:t>声明函</w:t>
      </w:r>
      <w:bookmarkStart w:id="607" w:name="_Toc15612"/>
      <w:bookmarkStart w:id="608" w:name="_Toc45"/>
      <w:bookmarkStart w:id="609" w:name="_Toc26103"/>
      <w:bookmarkStart w:id="610" w:name="_Toc23107"/>
      <w:bookmarkStart w:id="611" w:name="_Toc20348"/>
      <w:bookmarkStart w:id="612" w:name="_Toc7119"/>
    </w:p>
    <w:bookmarkEnd w:id="607"/>
    <w:bookmarkEnd w:id="608"/>
    <w:bookmarkEnd w:id="609"/>
    <w:bookmarkEnd w:id="610"/>
    <w:bookmarkEnd w:id="611"/>
    <w:bookmarkEnd w:id="612"/>
    <w:p w14:paraId="7DC98FFA">
      <w:pPr>
        <w:widowControl/>
        <w:spacing w:before="100" w:beforeAutospacing="1" w:after="100" w:afterAutospacing="1" w:line="360" w:lineRule="auto"/>
        <w:ind w:firstLine="600" w:firstLineChars="250"/>
        <w:rPr>
          <w:kern w:val="0"/>
          <w:sz w:val="24"/>
          <w:szCs w:val="24"/>
        </w:rPr>
      </w:pPr>
      <w:r>
        <w:rPr>
          <w:rFonts w:hint="eastAsia"/>
          <w:kern w:val="0"/>
          <w:sz w:val="24"/>
          <w:szCs w:val="24"/>
        </w:rPr>
        <w:t>本公司（联合体）郑重声明，根据《政府采购促进中小企业发展管理办法》（财库﹝2020﹞46 号）的规定，本公司（联合体）参加（单位名称）的（项目名称）采购活动，工程的施工单位全部为符合政策要求的中小企业（或者：服务 全部由符合政策要求的中小企业承接）。相关企业（含联合体中的中小企业、签订分包意向协议的中小企业）的具体情况如下：</w:t>
      </w:r>
    </w:p>
    <w:p w14:paraId="33B7DBA3">
      <w:pPr>
        <w:widowControl/>
        <w:spacing w:before="100" w:beforeAutospacing="1" w:after="100" w:afterAutospacing="1" w:line="360" w:lineRule="auto"/>
        <w:rPr>
          <w:kern w:val="0"/>
          <w:sz w:val="24"/>
          <w:szCs w:val="24"/>
        </w:rPr>
      </w:pPr>
      <w:r>
        <w:rPr>
          <w:rFonts w:hint="eastAsia"/>
          <w:kern w:val="0"/>
          <w:sz w:val="24"/>
          <w:szCs w:val="24"/>
        </w:rPr>
        <w:t>1.</w:t>
      </w:r>
      <w:r>
        <w:rPr>
          <w:kern w:val="0"/>
          <w:sz w:val="24"/>
          <w:szCs w:val="24"/>
        </w:rPr>
        <w:t>（</w:t>
      </w:r>
      <w:r>
        <w:rPr>
          <w:kern w:val="0"/>
          <w:sz w:val="24"/>
          <w:szCs w:val="24"/>
          <w:u w:val="single"/>
        </w:rPr>
        <w:t>标的名称</w:t>
      </w:r>
      <w:r>
        <w:rPr>
          <w:kern w:val="0"/>
          <w:sz w:val="24"/>
          <w:szCs w:val="24"/>
        </w:rPr>
        <w:t>），属于（</w:t>
      </w:r>
      <w:r>
        <w:rPr>
          <w:kern w:val="0"/>
          <w:sz w:val="24"/>
          <w:szCs w:val="24"/>
          <w:u w:val="single"/>
        </w:rPr>
        <w:t>采购文件中明确的所属行业</w:t>
      </w:r>
      <w:r>
        <w:rPr>
          <w:kern w:val="0"/>
          <w:sz w:val="24"/>
          <w:szCs w:val="24"/>
        </w:rPr>
        <w:t>）；承建（承接）企业为（</w:t>
      </w:r>
      <w:r>
        <w:rPr>
          <w:kern w:val="0"/>
          <w:sz w:val="24"/>
          <w:szCs w:val="24"/>
          <w:u w:val="single"/>
        </w:rPr>
        <w:t>企业名称</w:t>
      </w:r>
      <w:r>
        <w:rPr>
          <w:kern w:val="0"/>
          <w:sz w:val="24"/>
          <w:szCs w:val="24"/>
        </w:rPr>
        <w:t>），从业人员</w:t>
      </w:r>
      <w:r>
        <w:rPr>
          <w:rFonts w:hint="eastAsia"/>
          <w:kern w:val="0"/>
          <w:sz w:val="24"/>
          <w:szCs w:val="24"/>
          <w:u w:val="single"/>
        </w:rPr>
        <w:t xml:space="preserve">      </w:t>
      </w:r>
      <w:r>
        <w:rPr>
          <w:kern w:val="0"/>
          <w:sz w:val="24"/>
          <w:szCs w:val="24"/>
        </w:rPr>
        <w:t>人，营业收入为</w:t>
      </w:r>
      <w:r>
        <w:rPr>
          <w:rFonts w:hint="eastAsia"/>
          <w:kern w:val="0"/>
          <w:sz w:val="24"/>
          <w:szCs w:val="24"/>
          <w:u w:val="single"/>
        </w:rPr>
        <w:t xml:space="preserve">    </w:t>
      </w:r>
      <w:r>
        <w:rPr>
          <w:kern w:val="0"/>
          <w:sz w:val="24"/>
          <w:szCs w:val="24"/>
        </w:rPr>
        <w:t>万元，资产总额为</w:t>
      </w:r>
      <w:r>
        <w:rPr>
          <w:rFonts w:hint="eastAsia"/>
          <w:kern w:val="0"/>
          <w:sz w:val="24"/>
          <w:szCs w:val="24"/>
          <w:u w:val="single"/>
        </w:rPr>
        <w:t xml:space="preserve">    </w:t>
      </w:r>
      <w:r>
        <w:rPr>
          <w:rFonts w:hint="eastAsia"/>
          <w:kern w:val="0"/>
          <w:sz w:val="24"/>
          <w:szCs w:val="24"/>
        </w:rPr>
        <w:t>万元</w:t>
      </w:r>
      <w:r>
        <w:rPr>
          <w:kern w:val="0"/>
          <w:sz w:val="24"/>
          <w:szCs w:val="24"/>
        </w:rPr>
        <w:t>，属于（</w:t>
      </w:r>
      <w:r>
        <w:rPr>
          <w:kern w:val="0"/>
          <w:sz w:val="24"/>
          <w:szCs w:val="24"/>
          <w:u w:val="single"/>
        </w:rPr>
        <w:t>中型企业、小型企业、微型企业</w:t>
      </w:r>
      <w:r>
        <w:rPr>
          <w:kern w:val="0"/>
          <w:sz w:val="24"/>
          <w:szCs w:val="24"/>
        </w:rPr>
        <w:t xml:space="preserve">）； </w:t>
      </w:r>
    </w:p>
    <w:p w14:paraId="3F0C48D3">
      <w:pPr>
        <w:widowControl/>
        <w:spacing w:before="100" w:beforeAutospacing="1" w:after="100" w:afterAutospacing="1" w:line="360" w:lineRule="auto"/>
        <w:rPr>
          <w:kern w:val="0"/>
          <w:sz w:val="24"/>
          <w:szCs w:val="24"/>
        </w:rPr>
      </w:pPr>
      <w:r>
        <w:rPr>
          <w:rFonts w:hint="eastAsia"/>
          <w:kern w:val="0"/>
          <w:sz w:val="24"/>
          <w:szCs w:val="24"/>
        </w:rPr>
        <w:t>2.</w:t>
      </w:r>
      <w:r>
        <w:rPr>
          <w:kern w:val="0"/>
          <w:sz w:val="24"/>
          <w:szCs w:val="24"/>
        </w:rPr>
        <w:t>（</w:t>
      </w:r>
      <w:r>
        <w:rPr>
          <w:kern w:val="0"/>
          <w:sz w:val="24"/>
          <w:szCs w:val="24"/>
          <w:u w:val="single"/>
        </w:rPr>
        <w:t>标的名称</w:t>
      </w:r>
      <w:r>
        <w:rPr>
          <w:kern w:val="0"/>
          <w:sz w:val="24"/>
          <w:szCs w:val="24"/>
        </w:rPr>
        <w:t>），属于（</w:t>
      </w:r>
      <w:r>
        <w:rPr>
          <w:kern w:val="0"/>
          <w:sz w:val="24"/>
          <w:szCs w:val="24"/>
          <w:u w:val="single"/>
        </w:rPr>
        <w:t>采购文件中明确的所属行业</w:t>
      </w:r>
      <w:r>
        <w:rPr>
          <w:kern w:val="0"/>
          <w:sz w:val="24"/>
          <w:szCs w:val="24"/>
        </w:rPr>
        <w:t>）；承建（承接）企业为（</w:t>
      </w:r>
      <w:r>
        <w:rPr>
          <w:kern w:val="0"/>
          <w:sz w:val="24"/>
          <w:szCs w:val="24"/>
          <w:u w:val="single"/>
        </w:rPr>
        <w:t>企业名称</w:t>
      </w:r>
      <w:r>
        <w:rPr>
          <w:kern w:val="0"/>
          <w:sz w:val="24"/>
          <w:szCs w:val="24"/>
        </w:rPr>
        <w:t>），从业人员</w:t>
      </w:r>
      <w:r>
        <w:rPr>
          <w:rFonts w:hint="eastAsia"/>
          <w:kern w:val="0"/>
          <w:sz w:val="24"/>
          <w:szCs w:val="24"/>
          <w:u w:val="single"/>
        </w:rPr>
        <w:t xml:space="preserve">      </w:t>
      </w:r>
      <w:r>
        <w:rPr>
          <w:kern w:val="0"/>
          <w:sz w:val="24"/>
          <w:szCs w:val="24"/>
        </w:rPr>
        <w:t>人，营业收入为</w:t>
      </w:r>
      <w:r>
        <w:rPr>
          <w:rFonts w:hint="eastAsia"/>
          <w:kern w:val="0"/>
          <w:sz w:val="24"/>
          <w:szCs w:val="24"/>
          <w:u w:val="single"/>
        </w:rPr>
        <w:t xml:space="preserve">    </w:t>
      </w:r>
      <w:r>
        <w:rPr>
          <w:kern w:val="0"/>
          <w:sz w:val="24"/>
          <w:szCs w:val="24"/>
        </w:rPr>
        <w:t>万元，资产总额为</w:t>
      </w:r>
      <w:r>
        <w:rPr>
          <w:rFonts w:hint="eastAsia"/>
          <w:kern w:val="0"/>
          <w:sz w:val="24"/>
          <w:szCs w:val="24"/>
          <w:u w:val="single"/>
        </w:rPr>
        <w:t xml:space="preserve">    </w:t>
      </w:r>
      <w:r>
        <w:rPr>
          <w:rFonts w:hint="eastAsia"/>
          <w:kern w:val="0"/>
          <w:sz w:val="24"/>
          <w:szCs w:val="24"/>
        </w:rPr>
        <w:t>万元</w:t>
      </w:r>
      <w:r>
        <w:rPr>
          <w:kern w:val="0"/>
          <w:sz w:val="24"/>
          <w:szCs w:val="24"/>
        </w:rPr>
        <w:t>，属于（</w:t>
      </w:r>
      <w:r>
        <w:rPr>
          <w:kern w:val="0"/>
          <w:sz w:val="24"/>
          <w:szCs w:val="24"/>
          <w:u w:val="single"/>
        </w:rPr>
        <w:t>中型企业、小型企业、微型企业</w:t>
      </w:r>
      <w:r>
        <w:rPr>
          <w:kern w:val="0"/>
          <w:sz w:val="24"/>
          <w:szCs w:val="24"/>
        </w:rPr>
        <w:t>）；……</w:t>
      </w:r>
    </w:p>
    <w:p w14:paraId="07FD1246">
      <w:pPr>
        <w:widowControl/>
        <w:spacing w:before="100" w:beforeAutospacing="1" w:after="100" w:afterAutospacing="1" w:line="360" w:lineRule="auto"/>
        <w:rPr>
          <w:kern w:val="0"/>
          <w:sz w:val="24"/>
          <w:szCs w:val="24"/>
        </w:rPr>
      </w:pPr>
      <w:r>
        <w:rPr>
          <w:rFonts w:hint="eastAsia"/>
          <w:kern w:val="0"/>
          <w:sz w:val="24"/>
          <w:szCs w:val="24"/>
        </w:rPr>
        <w:t>以上企业，不属于大企业的分支机构，不存在控股股东 为大企业的情形，也不存在与大企业的负责人为同一人的情 形。 本企业对上述声明内容的真实性负责。如有虚假，将依 法承担相应责任。</w:t>
      </w:r>
    </w:p>
    <w:p w14:paraId="22881363">
      <w:pPr>
        <w:spacing w:line="360" w:lineRule="auto"/>
        <w:ind w:firstLine="480" w:firstLineChars="200"/>
        <w:jc w:val="both"/>
        <w:rPr>
          <w:sz w:val="24"/>
          <w:szCs w:val="24"/>
        </w:rPr>
      </w:pPr>
      <w:r>
        <w:rPr>
          <w:rFonts w:hint="eastAsia"/>
          <w:bCs/>
          <w:sz w:val="24"/>
          <w:szCs w:val="24"/>
          <w:lang w:val="en-US" w:eastAsia="zh-CN"/>
        </w:rPr>
        <w:t>企业</w:t>
      </w:r>
      <w:r>
        <w:rPr>
          <w:rFonts w:hint="eastAsia"/>
          <w:bCs/>
          <w:sz w:val="24"/>
          <w:szCs w:val="24"/>
        </w:rPr>
        <w:t>（</w:t>
      </w:r>
      <w:r>
        <w:rPr>
          <w:rFonts w:hint="eastAsia"/>
          <w:bCs/>
          <w:sz w:val="24"/>
          <w:szCs w:val="24"/>
          <w:lang w:val="en-US" w:eastAsia="zh-CN"/>
        </w:rPr>
        <w:t>电子签</w:t>
      </w:r>
      <w:r>
        <w:rPr>
          <w:rFonts w:hint="eastAsia"/>
          <w:bCs/>
          <w:sz w:val="24"/>
          <w:szCs w:val="24"/>
        </w:rPr>
        <w:t>章）：</w:t>
      </w:r>
      <w:r>
        <w:rPr>
          <w:bCs/>
          <w:sz w:val="24"/>
          <w:szCs w:val="24"/>
          <w:u w:val="single"/>
        </w:rPr>
        <w:t xml:space="preserve">  </w:t>
      </w:r>
      <w:r>
        <w:rPr>
          <w:rFonts w:hint="eastAsia"/>
          <w:bCs/>
          <w:sz w:val="24"/>
          <w:szCs w:val="24"/>
          <w:u w:val="single"/>
        </w:rPr>
        <w:t xml:space="preserve">           </w:t>
      </w:r>
      <w:r>
        <w:rPr>
          <w:bCs/>
          <w:sz w:val="24"/>
          <w:szCs w:val="24"/>
          <w:u w:val="single"/>
        </w:rPr>
        <w:t xml:space="preserve">   </w:t>
      </w:r>
    </w:p>
    <w:p w14:paraId="447B09B0">
      <w:pPr>
        <w:spacing w:line="360" w:lineRule="auto"/>
        <w:ind w:firstLine="480" w:firstLineChars="200"/>
        <w:rPr>
          <w:sz w:val="24"/>
          <w:szCs w:val="24"/>
        </w:rPr>
      </w:pPr>
      <w:r>
        <w:rPr>
          <w:rFonts w:hint="eastAsia"/>
          <w:sz w:val="24"/>
          <w:szCs w:val="24"/>
        </w:rPr>
        <w:t>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bookmarkStart w:id="613" w:name="_Toc532473512"/>
      <w:bookmarkStart w:id="614" w:name="_Toc16229659"/>
    </w:p>
    <w:p w14:paraId="59C45134">
      <w:pPr>
        <w:spacing w:line="360" w:lineRule="auto"/>
        <w:rPr>
          <w:rFonts w:hint="eastAsia"/>
          <w:kern w:val="0"/>
          <w:sz w:val="28"/>
          <w:szCs w:val="28"/>
        </w:rPr>
      </w:pPr>
    </w:p>
    <w:p w14:paraId="6D09CA61">
      <w:pPr>
        <w:spacing w:line="360" w:lineRule="auto"/>
        <w:rPr>
          <w:kern w:val="0"/>
          <w:sz w:val="24"/>
          <w:szCs w:val="24"/>
        </w:rPr>
      </w:pPr>
      <w:r>
        <w:rPr>
          <w:rFonts w:hint="eastAsia"/>
          <w:kern w:val="0"/>
          <w:sz w:val="24"/>
          <w:szCs w:val="24"/>
        </w:rPr>
        <w:t>说明：</w:t>
      </w:r>
    </w:p>
    <w:p w14:paraId="2C6E4F6E">
      <w:pPr>
        <w:widowControl/>
        <w:adjustRightInd w:val="0"/>
        <w:snapToGrid w:val="0"/>
        <w:spacing w:line="360" w:lineRule="auto"/>
        <w:ind w:firstLine="480" w:firstLineChars="200"/>
        <w:rPr>
          <w:kern w:val="0"/>
          <w:sz w:val="24"/>
          <w:szCs w:val="24"/>
        </w:rPr>
      </w:pPr>
      <w:r>
        <w:rPr>
          <w:rFonts w:hint="eastAsia"/>
          <w:kern w:val="0"/>
          <w:sz w:val="24"/>
          <w:szCs w:val="24"/>
        </w:rPr>
        <w:t>1、从业人员、营业收入、资产总额填报上一年度数据，无上一年度数据的新成立企业可不填报。</w:t>
      </w:r>
    </w:p>
    <w:p w14:paraId="1CE66129">
      <w:pPr>
        <w:widowControl/>
        <w:adjustRightInd w:val="0"/>
        <w:snapToGrid w:val="0"/>
        <w:spacing w:line="360" w:lineRule="auto"/>
        <w:ind w:firstLine="480" w:firstLineChars="200"/>
        <w:rPr>
          <w:kern w:val="0"/>
          <w:sz w:val="24"/>
          <w:szCs w:val="24"/>
        </w:rPr>
      </w:pPr>
      <w:r>
        <w:rPr>
          <w:rFonts w:hint="eastAsia"/>
          <w:kern w:val="0"/>
          <w:sz w:val="24"/>
          <w:szCs w:val="24"/>
        </w:rPr>
        <w:t>2、填写前请认真阅读《关于印发中小企业划型标准规定的通知》（工信部联企业[2011]300号）和《关于印发＜政府采购促进中小企业发展管理办法＞的通知》(财库﹝2020﹞46 号  )相关规定。</w:t>
      </w:r>
    </w:p>
    <w:p w14:paraId="5BA77D56">
      <w:pPr>
        <w:widowControl/>
        <w:adjustRightInd w:val="0"/>
        <w:snapToGrid w:val="0"/>
        <w:spacing w:line="360" w:lineRule="auto"/>
        <w:ind w:firstLine="480" w:firstLineChars="200"/>
        <w:rPr>
          <w:sz w:val="24"/>
          <w:szCs w:val="24"/>
        </w:rPr>
      </w:pPr>
      <w:r>
        <w:rPr>
          <w:rFonts w:hint="eastAsia"/>
          <w:kern w:val="0"/>
          <w:sz w:val="24"/>
          <w:szCs w:val="24"/>
        </w:rPr>
        <w:t>3、未按上述要求提供、填写的，评审时不予以考虑。</w:t>
      </w:r>
    </w:p>
    <w:p w14:paraId="5B8CBD90">
      <w:pPr>
        <w:rPr>
          <w:sz w:val="28"/>
          <w:szCs w:val="28"/>
        </w:rPr>
      </w:pPr>
      <w:r>
        <w:rPr>
          <w:rFonts w:hint="eastAsia"/>
          <w:sz w:val="28"/>
          <w:szCs w:val="28"/>
        </w:rPr>
        <w:br w:type="page"/>
      </w:r>
    </w:p>
    <w:bookmarkEnd w:id="613"/>
    <w:bookmarkEnd w:id="614"/>
    <w:p w14:paraId="5B27DDE6">
      <w:pPr>
        <w:spacing w:after="120" w:line="360" w:lineRule="auto"/>
        <w:rPr>
          <w:sz w:val="24"/>
          <w:szCs w:val="24"/>
        </w:rPr>
      </w:pPr>
      <w:r>
        <w:rPr>
          <w:rFonts w:hint="eastAsia"/>
          <w:sz w:val="24"/>
          <w:szCs w:val="24"/>
        </w:rPr>
        <w:t>附件2</w:t>
      </w:r>
    </w:p>
    <w:p w14:paraId="26DAE410">
      <w:pPr>
        <w:adjustRightInd w:val="0"/>
        <w:snapToGrid w:val="0"/>
        <w:ind w:firstLine="560" w:firstLineChars="200"/>
        <w:rPr>
          <w:sz w:val="28"/>
          <w:szCs w:val="28"/>
        </w:rPr>
      </w:pPr>
    </w:p>
    <w:p w14:paraId="2DAD7747">
      <w:pPr>
        <w:adjustRightInd w:val="0"/>
        <w:snapToGrid w:val="0"/>
        <w:ind w:firstLine="420" w:firstLineChars="150"/>
        <w:rPr>
          <w:sz w:val="28"/>
          <w:szCs w:val="28"/>
        </w:rPr>
      </w:pPr>
    </w:p>
    <w:p w14:paraId="21296487">
      <w:pPr>
        <w:keepNext/>
        <w:keepLines/>
        <w:tabs>
          <w:tab w:val="left" w:pos="840"/>
        </w:tabs>
        <w:spacing w:line="415" w:lineRule="auto"/>
        <w:jc w:val="center"/>
        <w:outlineLvl w:val="1"/>
        <w:rPr>
          <w:b/>
          <w:bCs/>
          <w:sz w:val="28"/>
          <w:szCs w:val="28"/>
          <w:lang w:val="zh-CN"/>
        </w:rPr>
      </w:pPr>
      <w:r>
        <w:rPr>
          <w:rFonts w:hint="eastAsia"/>
          <w:b/>
          <w:bCs/>
          <w:sz w:val="28"/>
          <w:szCs w:val="28"/>
          <w:lang w:val="zh-CN"/>
        </w:rPr>
        <w:t>监狱企业证明文件</w:t>
      </w:r>
    </w:p>
    <w:p w14:paraId="2B7DBD14">
      <w:pPr>
        <w:jc w:val="center"/>
        <w:rPr>
          <w:b/>
          <w:bCs/>
          <w:sz w:val="28"/>
          <w:szCs w:val="28"/>
        </w:rPr>
      </w:pPr>
    </w:p>
    <w:p w14:paraId="2987570F">
      <w:pPr>
        <w:spacing w:line="500" w:lineRule="exact"/>
        <w:rPr>
          <w:spacing w:val="6"/>
          <w:sz w:val="28"/>
          <w:szCs w:val="28"/>
        </w:rPr>
      </w:pPr>
    </w:p>
    <w:p w14:paraId="6C526D54">
      <w:pPr>
        <w:spacing w:line="500" w:lineRule="exact"/>
        <w:ind w:firstLine="420"/>
        <w:rPr>
          <w:spacing w:val="6"/>
          <w:sz w:val="24"/>
          <w:szCs w:val="24"/>
        </w:rPr>
      </w:pPr>
      <w:r>
        <w:rPr>
          <w:rFonts w:hint="eastAsia"/>
          <w:spacing w:val="6"/>
          <w:sz w:val="24"/>
          <w:szCs w:val="24"/>
        </w:rPr>
        <w:t>（监狱企业参加政府采购活动时，应当提供由省级以上监狱管理局、戒毒管理局(含新疆生产建设兵团)出具的属于监狱企业的证明文件。</w:t>
      </w:r>
    </w:p>
    <w:p w14:paraId="185589E8">
      <w:pPr>
        <w:spacing w:line="500" w:lineRule="exact"/>
        <w:ind w:firstLine="504" w:firstLineChars="200"/>
        <w:rPr>
          <w:spacing w:val="6"/>
          <w:sz w:val="24"/>
          <w:szCs w:val="24"/>
        </w:rPr>
      </w:pPr>
    </w:p>
    <w:p w14:paraId="59F087EA">
      <w:pPr>
        <w:spacing w:line="500" w:lineRule="exact"/>
        <w:ind w:firstLine="504" w:firstLineChars="200"/>
        <w:rPr>
          <w:spacing w:val="6"/>
          <w:sz w:val="24"/>
          <w:szCs w:val="24"/>
        </w:rPr>
      </w:pPr>
    </w:p>
    <w:p w14:paraId="092BA30A">
      <w:pPr>
        <w:spacing w:line="500" w:lineRule="exact"/>
        <w:ind w:firstLine="504" w:firstLineChars="200"/>
        <w:rPr>
          <w:rFonts w:hint="eastAsia"/>
          <w:spacing w:val="6"/>
          <w:sz w:val="24"/>
          <w:szCs w:val="24"/>
        </w:rPr>
      </w:pPr>
      <w:r>
        <w:rPr>
          <w:rFonts w:hint="eastAsia"/>
          <w:spacing w:val="6"/>
          <w:sz w:val="24"/>
          <w:szCs w:val="24"/>
        </w:rPr>
        <w:t>注：在投标文件中附扫描件</w:t>
      </w:r>
    </w:p>
    <w:p w14:paraId="7431A259">
      <w:pPr>
        <w:widowControl/>
        <w:spacing w:line="360" w:lineRule="auto"/>
        <w:jc w:val="left"/>
        <w:rPr>
          <w:rFonts w:hint="eastAsia" w:ascii="宋体" w:hAnsi="宋体" w:cs="宋体"/>
          <w:b/>
          <w:kern w:val="0"/>
          <w:sz w:val="24"/>
          <w:szCs w:val="24"/>
        </w:rPr>
      </w:pPr>
      <w:r>
        <w:rPr>
          <w:rFonts w:hint="eastAsia" w:ascii="宋体" w:hAnsi="宋体" w:cs="宋体"/>
          <w:b/>
          <w:kern w:val="0"/>
          <w:sz w:val="24"/>
          <w:szCs w:val="24"/>
        </w:rPr>
        <w:t>（提醒：如果供应商</w:t>
      </w:r>
      <w:r>
        <w:rPr>
          <w:rFonts w:hint="eastAsia" w:ascii="宋体" w:hAnsi="宋体" w:cs="宋体"/>
          <w:b/>
          <w:spacing w:val="10"/>
          <w:kern w:val="0"/>
          <w:sz w:val="24"/>
          <w:szCs w:val="24"/>
        </w:rPr>
        <w:t>不是监狱企业</w:t>
      </w:r>
      <w:r>
        <w:rPr>
          <w:rFonts w:hint="eastAsia" w:ascii="宋体" w:hAnsi="宋体" w:cs="宋体"/>
          <w:b/>
          <w:kern w:val="0"/>
          <w:sz w:val="24"/>
          <w:szCs w:val="24"/>
        </w:rPr>
        <w:t>，则不需要提供。）</w:t>
      </w:r>
    </w:p>
    <w:p w14:paraId="31DA2B32">
      <w:pPr>
        <w:spacing w:line="500" w:lineRule="exact"/>
        <w:rPr>
          <w:sz w:val="24"/>
          <w:szCs w:val="24"/>
        </w:rPr>
      </w:pPr>
      <w:r>
        <w:rPr>
          <w:rFonts w:hint="eastAsia"/>
          <w:bCs/>
          <w:sz w:val="24"/>
          <w:szCs w:val="24"/>
        </w:rPr>
        <w:br w:type="page"/>
      </w:r>
      <w:r>
        <w:rPr>
          <w:rFonts w:hint="eastAsia"/>
          <w:sz w:val="24"/>
          <w:szCs w:val="24"/>
        </w:rPr>
        <w:t>附件3</w:t>
      </w:r>
    </w:p>
    <w:p w14:paraId="265057E8">
      <w:pPr>
        <w:spacing w:after="120" w:line="480" w:lineRule="exact"/>
        <w:jc w:val="center"/>
        <w:rPr>
          <w:b/>
          <w:bCs/>
          <w:kern w:val="36"/>
          <w:sz w:val="28"/>
          <w:szCs w:val="28"/>
        </w:rPr>
      </w:pPr>
      <w:r>
        <w:rPr>
          <w:rFonts w:hint="eastAsia"/>
          <w:b/>
          <w:bCs/>
          <w:kern w:val="36"/>
          <w:sz w:val="28"/>
          <w:szCs w:val="28"/>
        </w:rPr>
        <w:t>残疾人福利性单位声明函（如有）</w:t>
      </w:r>
    </w:p>
    <w:p w14:paraId="7EB64C34">
      <w:pPr>
        <w:spacing w:after="120" w:line="480" w:lineRule="exact"/>
        <w:ind w:firstLine="480" w:firstLineChars="200"/>
        <w:rPr>
          <w:kern w:val="36"/>
          <w:sz w:val="24"/>
          <w:szCs w:val="24"/>
        </w:rPr>
      </w:pPr>
    </w:p>
    <w:p w14:paraId="50B0F524">
      <w:pPr>
        <w:spacing w:after="120" w:line="480" w:lineRule="exact"/>
        <w:ind w:firstLine="480" w:firstLineChars="200"/>
        <w:rPr>
          <w:kern w:val="36"/>
          <w:sz w:val="24"/>
          <w:szCs w:val="24"/>
        </w:rPr>
      </w:pPr>
      <w:r>
        <w:rPr>
          <w:rFonts w:hint="eastAsia"/>
          <w:kern w:val="36"/>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kern w:val="36"/>
          <w:sz w:val="24"/>
          <w:szCs w:val="24"/>
          <w:u w:val="single"/>
        </w:rPr>
        <w:t xml:space="preserve">       </w:t>
      </w:r>
      <w:r>
        <w:rPr>
          <w:rFonts w:hint="eastAsia"/>
          <w:kern w:val="36"/>
          <w:sz w:val="24"/>
          <w:szCs w:val="24"/>
        </w:rPr>
        <w:t xml:space="preserve">单位的 </w:t>
      </w:r>
      <w:r>
        <w:rPr>
          <w:rFonts w:hint="eastAsia"/>
          <w:kern w:val="36"/>
          <w:sz w:val="24"/>
          <w:szCs w:val="24"/>
          <w:u w:val="single"/>
        </w:rPr>
        <w:t xml:space="preserve">     </w:t>
      </w:r>
      <w:r>
        <w:rPr>
          <w:rFonts w:hint="eastAsia"/>
          <w:kern w:val="36"/>
          <w:sz w:val="24"/>
          <w:szCs w:val="24"/>
        </w:rPr>
        <w:t>项目采购活动提供本单位制造的货物（由本单位承担工程/提供服务），或者提供其他残疾人福利性单位制造的货物（不包括使用非残疾人福利性单位注册商标的货物）。</w:t>
      </w:r>
    </w:p>
    <w:p w14:paraId="599A30AC">
      <w:pPr>
        <w:spacing w:after="120" w:line="480" w:lineRule="exact"/>
        <w:ind w:firstLine="480" w:firstLineChars="200"/>
        <w:rPr>
          <w:kern w:val="36"/>
          <w:sz w:val="24"/>
          <w:szCs w:val="24"/>
        </w:rPr>
      </w:pPr>
      <w:r>
        <w:rPr>
          <w:rFonts w:hint="eastAsia"/>
          <w:kern w:val="36"/>
          <w:sz w:val="24"/>
          <w:szCs w:val="24"/>
        </w:rPr>
        <w:t>本单位对上述声明的真实性负责。如有虚假，将依法承担相应责任。</w:t>
      </w:r>
    </w:p>
    <w:p w14:paraId="4E03FA2E">
      <w:pPr>
        <w:spacing w:line="480" w:lineRule="exact"/>
        <w:ind w:firstLine="480" w:firstLineChars="200"/>
        <w:jc w:val="right"/>
        <w:rPr>
          <w:sz w:val="24"/>
          <w:szCs w:val="24"/>
        </w:rPr>
      </w:pPr>
    </w:p>
    <w:p w14:paraId="20CF2586">
      <w:pPr>
        <w:spacing w:line="360" w:lineRule="auto"/>
        <w:rPr>
          <w:sz w:val="24"/>
          <w:szCs w:val="24"/>
        </w:rPr>
      </w:pPr>
    </w:p>
    <w:p w14:paraId="25FF62C3">
      <w:pPr>
        <w:spacing w:line="360" w:lineRule="auto"/>
        <w:ind w:firstLine="480" w:firstLineChars="200"/>
        <w:rPr>
          <w:sz w:val="24"/>
          <w:szCs w:val="24"/>
        </w:rPr>
      </w:pPr>
    </w:p>
    <w:p w14:paraId="68982B73">
      <w:pPr>
        <w:spacing w:line="360" w:lineRule="auto"/>
        <w:ind w:firstLine="480" w:firstLineChars="200"/>
        <w:rPr>
          <w:sz w:val="24"/>
          <w:szCs w:val="24"/>
        </w:rPr>
      </w:pPr>
      <w:r>
        <w:rPr>
          <w:rFonts w:hint="eastAsia"/>
          <w:sz w:val="24"/>
          <w:szCs w:val="24"/>
        </w:rPr>
        <w:t>响应人（电子签章）：</w:t>
      </w:r>
    </w:p>
    <w:p w14:paraId="401C2657">
      <w:pPr>
        <w:spacing w:line="360" w:lineRule="auto"/>
        <w:ind w:firstLine="480" w:firstLineChars="200"/>
        <w:rPr>
          <w:sz w:val="24"/>
          <w:szCs w:val="24"/>
        </w:rPr>
      </w:pPr>
      <w:r>
        <w:rPr>
          <w:rFonts w:hint="eastAsia"/>
          <w:sz w:val="24"/>
          <w:szCs w:val="24"/>
        </w:rPr>
        <w:t xml:space="preserve">法定代表人（电子签章）： </w:t>
      </w:r>
    </w:p>
    <w:p w14:paraId="105D8EAA">
      <w:pPr>
        <w:spacing w:line="360" w:lineRule="auto"/>
        <w:ind w:firstLine="480" w:firstLineChars="200"/>
        <w:rPr>
          <w:sz w:val="24"/>
          <w:szCs w:val="24"/>
        </w:rPr>
      </w:pPr>
      <w:r>
        <w:rPr>
          <w:rFonts w:hint="eastAsia"/>
          <w:sz w:val="24"/>
          <w:szCs w:val="24"/>
        </w:rPr>
        <w:t xml:space="preserve">日 期： </w:t>
      </w:r>
    </w:p>
    <w:p w14:paraId="1056946D">
      <w:pPr>
        <w:spacing w:line="360" w:lineRule="auto"/>
        <w:ind w:firstLine="480" w:firstLineChars="200"/>
        <w:rPr>
          <w:b/>
          <w:sz w:val="24"/>
          <w:szCs w:val="24"/>
        </w:rPr>
      </w:pPr>
    </w:p>
    <w:p w14:paraId="056E3276">
      <w:pPr>
        <w:rPr>
          <w:sz w:val="24"/>
          <w:szCs w:val="24"/>
        </w:rPr>
      </w:pPr>
    </w:p>
    <w:p w14:paraId="46B9E099">
      <w:pPr>
        <w:widowControl/>
        <w:spacing w:line="360" w:lineRule="auto"/>
        <w:jc w:val="left"/>
        <w:rPr>
          <w:rFonts w:hint="eastAsia" w:ascii="宋体" w:hAnsi="宋体" w:cs="宋体"/>
          <w:b/>
          <w:kern w:val="0"/>
          <w:sz w:val="24"/>
          <w:szCs w:val="24"/>
        </w:rPr>
      </w:pPr>
      <w:r>
        <w:rPr>
          <w:rFonts w:hint="eastAsia" w:ascii="宋体" w:hAnsi="宋体" w:cs="宋体"/>
          <w:b/>
          <w:kern w:val="0"/>
          <w:sz w:val="24"/>
          <w:szCs w:val="24"/>
        </w:rPr>
        <w:t>（提醒：如果供应商</w:t>
      </w:r>
      <w:r>
        <w:rPr>
          <w:rFonts w:hint="eastAsia" w:ascii="宋体" w:hAnsi="宋体" w:cs="宋体"/>
          <w:b/>
          <w:spacing w:val="10"/>
          <w:kern w:val="0"/>
          <w:sz w:val="24"/>
          <w:szCs w:val="24"/>
        </w:rPr>
        <w:t>不是残疾人福利性单位</w:t>
      </w:r>
      <w:r>
        <w:rPr>
          <w:rFonts w:hint="eastAsia" w:ascii="宋体" w:hAnsi="宋体" w:cs="宋体"/>
          <w:b/>
          <w:kern w:val="0"/>
          <w:sz w:val="24"/>
          <w:szCs w:val="24"/>
        </w:rPr>
        <w:t>，则不需要提供《残疾人福利性单位声明函》。否则，因此导致虚假磋商的后果由供应商自行承担。）</w:t>
      </w:r>
    </w:p>
    <w:p w14:paraId="10281F2E">
      <w:pPr>
        <w:rPr>
          <w:sz w:val="28"/>
          <w:szCs w:val="28"/>
        </w:rPr>
      </w:pPr>
    </w:p>
    <w:sectPr>
      <w:pgSz w:w="11907" w:h="16840"/>
      <w:pgMar w:top="1440" w:right="1080" w:bottom="1440" w:left="1080" w:header="624" w:footer="748"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2FD88">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6DBB56">
                          <w:pPr>
                            <w:pStyle w:val="1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D6DBB56">
                    <w:pPr>
                      <w:pStyle w:val="1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9DE14">
    <w:pPr>
      <w:pStyle w:val="18"/>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DD820"/>
    <w:multiLevelType w:val="multilevel"/>
    <w:tmpl w:val="973DD820"/>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7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975AFB8D"/>
    <w:multiLevelType w:val="singleLevel"/>
    <w:tmpl w:val="975AFB8D"/>
    <w:lvl w:ilvl="0" w:tentative="0">
      <w:start w:val="2"/>
      <w:numFmt w:val="chineseCounting"/>
      <w:suff w:val="space"/>
      <w:lvlText w:val="第%1章"/>
      <w:lvlJc w:val="left"/>
      <w:rPr>
        <w:rFonts w:hint="eastAsia"/>
      </w:rPr>
    </w:lvl>
  </w:abstractNum>
  <w:abstractNum w:abstractNumId="2">
    <w:nsid w:val="A0647C4F"/>
    <w:multiLevelType w:val="multilevel"/>
    <w:tmpl w:val="A0647C4F"/>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A8283C15"/>
    <w:multiLevelType w:val="singleLevel"/>
    <w:tmpl w:val="A8283C15"/>
    <w:lvl w:ilvl="0" w:tentative="0">
      <w:start w:val="1"/>
      <w:numFmt w:val="chineseCounting"/>
      <w:suff w:val="nothing"/>
      <w:lvlText w:val="%1、"/>
      <w:lvlJc w:val="left"/>
      <w:rPr>
        <w:rFonts w:hint="eastAsia"/>
      </w:rPr>
    </w:lvl>
  </w:abstractNum>
  <w:abstractNum w:abstractNumId="4">
    <w:nsid w:val="CD806B66"/>
    <w:multiLevelType w:val="singleLevel"/>
    <w:tmpl w:val="CD806B66"/>
    <w:lvl w:ilvl="0" w:tentative="0">
      <w:start w:val="1"/>
      <w:numFmt w:val="decimal"/>
      <w:lvlText w:val="(%1)"/>
      <w:lvlJc w:val="left"/>
      <w:pPr>
        <w:ind w:left="425" w:hanging="425"/>
      </w:pPr>
      <w:rPr>
        <w:rFonts w:hint="default"/>
      </w:rPr>
    </w:lvl>
  </w:abstractNum>
  <w:abstractNum w:abstractNumId="5">
    <w:nsid w:val="2D6A2507"/>
    <w:multiLevelType w:val="singleLevel"/>
    <w:tmpl w:val="2D6A2507"/>
    <w:lvl w:ilvl="0" w:tentative="0">
      <w:start w:val="1"/>
      <w:numFmt w:val="decimal"/>
      <w:lvlText w:val="(%1)"/>
      <w:lvlJc w:val="left"/>
      <w:pPr>
        <w:ind w:left="425" w:hanging="425"/>
      </w:pPr>
      <w:rPr>
        <w:rFonts w:hint="default"/>
      </w:rPr>
    </w:lvl>
  </w:abstractNum>
  <w:abstractNum w:abstractNumId="6">
    <w:nsid w:val="570C9FE6"/>
    <w:multiLevelType w:val="singleLevel"/>
    <w:tmpl w:val="570C9FE6"/>
    <w:lvl w:ilvl="0" w:tentative="0">
      <w:start w:val="1"/>
      <w:numFmt w:val="decimal"/>
      <w:lvlText w:val="(%1)"/>
      <w:lvlJc w:val="left"/>
      <w:pPr>
        <w:ind w:left="425" w:hanging="425"/>
      </w:pPr>
      <w:rPr>
        <w:rFonts w:hint="default"/>
      </w:rPr>
    </w:lvl>
  </w:abstractNum>
  <w:abstractNum w:abstractNumId="7">
    <w:nsid w:val="5CE800F8"/>
    <w:multiLevelType w:val="singleLevel"/>
    <w:tmpl w:val="5CE800F8"/>
    <w:lvl w:ilvl="0" w:tentative="0">
      <w:start w:val="7"/>
      <w:numFmt w:val="chineseCounting"/>
      <w:suff w:val="nothing"/>
      <w:lvlText w:val="%1、"/>
      <w:lvlJc w:val="left"/>
      <w:rPr>
        <w:rFonts w:hint="eastAsia"/>
      </w:rPr>
    </w:lvl>
  </w:abstractNum>
  <w:abstractNum w:abstractNumId="8">
    <w:nsid w:val="62B8904F"/>
    <w:multiLevelType w:val="singleLevel"/>
    <w:tmpl w:val="62B8904F"/>
    <w:lvl w:ilvl="0" w:tentative="0">
      <w:start w:val="1"/>
      <w:numFmt w:val="chineseCounting"/>
      <w:suff w:val="nothing"/>
      <w:lvlText w:val="%1、"/>
      <w:lvlJc w:val="left"/>
      <w:rPr>
        <w:rFonts w:hint="eastAsia"/>
      </w:rPr>
    </w:lvl>
  </w:abstractNum>
  <w:abstractNum w:abstractNumId="9">
    <w:nsid w:val="75BB5789"/>
    <w:multiLevelType w:val="singleLevel"/>
    <w:tmpl w:val="75BB5789"/>
    <w:lvl w:ilvl="0" w:tentative="0">
      <w:start w:val="1"/>
      <w:numFmt w:val="decimal"/>
      <w:lvlText w:val="(%1)"/>
      <w:lvlJc w:val="left"/>
      <w:pPr>
        <w:ind w:left="425" w:hanging="425"/>
      </w:pPr>
      <w:rPr>
        <w:rFonts w:hint="default"/>
      </w:rPr>
    </w:lvl>
  </w:abstractNum>
  <w:abstractNum w:abstractNumId="10">
    <w:nsid w:val="7A1A81EF"/>
    <w:multiLevelType w:val="multilevel"/>
    <w:tmpl w:val="7A1A81EF"/>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14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7"/>
  </w:num>
  <w:num w:numId="2">
    <w:abstractNumId w:val="1"/>
  </w:num>
  <w:num w:numId="3">
    <w:abstractNumId w:val="2"/>
  </w:num>
  <w:num w:numId="4">
    <w:abstractNumId w:val="9"/>
  </w:num>
  <w:num w:numId="5">
    <w:abstractNumId w:val="10"/>
  </w:num>
  <w:num w:numId="6">
    <w:abstractNumId w:val="0"/>
  </w:num>
  <w:num w:numId="7">
    <w:abstractNumId w:val="5"/>
  </w:num>
  <w:num w:numId="8">
    <w:abstractNumId w:val="4"/>
  </w:num>
  <w:num w:numId="9">
    <w:abstractNumId w:val="6"/>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mNWVhNTEzNjJkZTMwMzhhMWNhMThiYzk0ODYzOTgifQ=="/>
  </w:docVars>
  <w:rsids>
    <w:rsidRoot w:val="00A271FB"/>
    <w:rsid w:val="000B130D"/>
    <w:rsid w:val="00100017"/>
    <w:rsid w:val="001401AA"/>
    <w:rsid w:val="00166156"/>
    <w:rsid w:val="001F6897"/>
    <w:rsid w:val="00227AEC"/>
    <w:rsid w:val="00241CA0"/>
    <w:rsid w:val="0033141E"/>
    <w:rsid w:val="003532FE"/>
    <w:rsid w:val="00414AC3"/>
    <w:rsid w:val="00535E7A"/>
    <w:rsid w:val="005539A0"/>
    <w:rsid w:val="0058182F"/>
    <w:rsid w:val="0058633E"/>
    <w:rsid w:val="005C0DC1"/>
    <w:rsid w:val="005C1FF5"/>
    <w:rsid w:val="00644377"/>
    <w:rsid w:val="006645C6"/>
    <w:rsid w:val="006C0081"/>
    <w:rsid w:val="006C0176"/>
    <w:rsid w:val="007007DA"/>
    <w:rsid w:val="00733E26"/>
    <w:rsid w:val="007A3ADD"/>
    <w:rsid w:val="007C0A38"/>
    <w:rsid w:val="007D7E30"/>
    <w:rsid w:val="008102F1"/>
    <w:rsid w:val="008F70B5"/>
    <w:rsid w:val="009412EA"/>
    <w:rsid w:val="0098388D"/>
    <w:rsid w:val="009F777C"/>
    <w:rsid w:val="00A271FB"/>
    <w:rsid w:val="00B3135B"/>
    <w:rsid w:val="00B70814"/>
    <w:rsid w:val="00B7345A"/>
    <w:rsid w:val="00BD1FFD"/>
    <w:rsid w:val="00BD56D5"/>
    <w:rsid w:val="00BE1545"/>
    <w:rsid w:val="00BF2071"/>
    <w:rsid w:val="00CA0684"/>
    <w:rsid w:val="00DC67C7"/>
    <w:rsid w:val="00DE3FED"/>
    <w:rsid w:val="00E2098D"/>
    <w:rsid w:val="00E95356"/>
    <w:rsid w:val="00EC67CE"/>
    <w:rsid w:val="00ED7C20"/>
    <w:rsid w:val="00FD6169"/>
    <w:rsid w:val="01483505"/>
    <w:rsid w:val="015C2B0C"/>
    <w:rsid w:val="01AC5842"/>
    <w:rsid w:val="01AD5116"/>
    <w:rsid w:val="01DA23AF"/>
    <w:rsid w:val="01E0373D"/>
    <w:rsid w:val="01E23011"/>
    <w:rsid w:val="01E46EE8"/>
    <w:rsid w:val="02405F8A"/>
    <w:rsid w:val="0241296A"/>
    <w:rsid w:val="02427F54"/>
    <w:rsid w:val="025D1903"/>
    <w:rsid w:val="02646F71"/>
    <w:rsid w:val="027619AC"/>
    <w:rsid w:val="02867E41"/>
    <w:rsid w:val="02B01361"/>
    <w:rsid w:val="02C60B85"/>
    <w:rsid w:val="02CB619B"/>
    <w:rsid w:val="02F94AB6"/>
    <w:rsid w:val="031675D4"/>
    <w:rsid w:val="03A04F32"/>
    <w:rsid w:val="03A2456D"/>
    <w:rsid w:val="03A82039"/>
    <w:rsid w:val="03C230FA"/>
    <w:rsid w:val="03CF3A69"/>
    <w:rsid w:val="03DC0158"/>
    <w:rsid w:val="03F36308"/>
    <w:rsid w:val="04002889"/>
    <w:rsid w:val="041476CE"/>
    <w:rsid w:val="04275653"/>
    <w:rsid w:val="042A6EF2"/>
    <w:rsid w:val="042F4508"/>
    <w:rsid w:val="043B4687"/>
    <w:rsid w:val="04602913"/>
    <w:rsid w:val="047C774D"/>
    <w:rsid w:val="04934A97"/>
    <w:rsid w:val="04A15406"/>
    <w:rsid w:val="04DA2045"/>
    <w:rsid w:val="04DD3F64"/>
    <w:rsid w:val="04E90B5B"/>
    <w:rsid w:val="051931EE"/>
    <w:rsid w:val="0526590B"/>
    <w:rsid w:val="05410997"/>
    <w:rsid w:val="05482DD1"/>
    <w:rsid w:val="05483AD3"/>
    <w:rsid w:val="05665D07"/>
    <w:rsid w:val="056A1C9B"/>
    <w:rsid w:val="056B4B16"/>
    <w:rsid w:val="05740424"/>
    <w:rsid w:val="05852631"/>
    <w:rsid w:val="05B41169"/>
    <w:rsid w:val="06622C84"/>
    <w:rsid w:val="06654211"/>
    <w:rsid w:val="06683779"/>
    <w:rsid w:val="068F0CBD"/>
    <w:rsid w:val="069F7723"/>
    <w:rsid w:val="06A92474"/>
    <w:rsid w:val="06D27AF8"/>
    <w:rsid w:val="06DE6932"/>
    <w:rsid w:val="06E94E42"/>
    <w:rsid w:val="070E2AFA"/>
    <w:rsid w:val="070E6657"/>
    <w:rsid w:val="07117EF5"/>
    <w:rsid w:val="075C09CB"/>
    <w:rsid w:val="07737BCB"/>
    <w:rsid w:val="079B438E"/>
    <w:rsid w:val="07E61381"/>
    <w:rsid w:val="07EF6488"/>
    <w:rsid w:val="08025A09"/>
    <w:rsid w:val="080737D2"/>
    <w:rsid w:val="080F6B2A"/>
    <w:rsid w:val="082D2D8F"/>
    <w:rsid w:val="083B791F"/>
    <w:rsid w:val="084A1910"/>
    <w:rsid w:val="08585DDB"/>
    <w:rsid w:val="08640C24"/>
    <w:rsid w:val="086A3D60"/>
    <w:rsid w:val="0882554E"/>
    <w:rsid w:val="08931509"/>
    <w:rsid w:val="089A2898"/>
    <w:rsid w:val="08BB0B10"/>
    <w:rsid w:val="08C51C9E"/>
    <w:rsid w:val="08DA7138"/>
    <w:rsid w:val="08DB1887"/>
    <w:rsid w:val="08E04023"/>
    <w:rsid w:val="0935436E"/>
    <w:rsid w:val="097E7AC3"/>
    <w:rsid w:val="099B68C7"/>
    <w:rsid w:val="09AB59E7"/>
    <w:rsid w:val="09C13E54"/>
    <w:rsid w:val="09C63218"/>
    <w:rsid w:val="09E244F6"/>
    <w:rsid w:val="09EA33AB"/>
    <w:rsid w:val="09ED4C49"/>
    <w:rsid w:val="09F75AC8"/>
    <w:rsid w:val="09FC30DE"/>
    <w:rsid w:val="0A157CFC"/>
    <w:rsid w:val="0A2A37A7"/>
    <w:rsid w:val="0A391C3C"/>
    <w:rsid w:val="0A5627EE"/>
    <w:rsid w:val="0A73514E"/>
    <w:rsid w:val="0AC413A1"/>
    <w:rsid w:val="0AF5376A"/>
    <w:rsid w:val="0AF65D7F"/>
    <w:rsid w:val="0B057D70"/>
    <w:rsid w:val="0B0C7351"/>
    <w:rsid w:val="0B183F48"/>
    <w:rsid w:val="0B1C3A38"/>
    <w:rsid w:val="0B424B21"/>
    <w:rsid w:val="0B6158EF"/>
    <w:rsid w:val="0B6554AA"/>
    <w:rsid w:val="0B78526C"/>
    <w:rsid w:val="0B7A075E"/>
    <w:rsid w:val="0B9335CE"/>
    <w:rsid w:val="0B9C6927"/>
    <w:rsid w:val="0BAC6B6D"/>
    <w:rsid w:val="0BB974D9"/>
    <w:rsid w:val="0BC638DE"/>
    <w:rsid w:val="0BF91CEF"/>
    <w:rsid w:val="0C040775"/>
    <w:rsid w:val="0C0F631D"/>
    <w:rsid w:val="0C237CF6"/>
    <w:rsid w:val="0C255B87"/>
    <w:rsid w:val="0C2D57D1"/>
    <w:rsid w:val="0C4A6383"/>
    <w:rsid w:val="0C5065C8"/>
    <w:rsid w:val="0C56189C"/>
    <w:rsid w:val="0C6531BD"/>
    <w:rsid w:val="0C655404"/>
    <w:rsid w:val="0C670CE3"/>
    <w:rsid w:val="0C7B4935"/>
    <w:rsid w:val="0C9D2956"/>
    <w:rsid w:val="0CC04897"/>
    <w:rsid w:val="0CC12A69"/>
    <w:rsid w:val="0CE265BB"/>
    <w:rsid w:val="0CEB1914"/>
    <w:rsid w:val="0CEE4F60"/>
    <w:rsid w:val="0CF462EF"/>
    <w:rsid w:val="0CF84031"/>
    <w:rsid w:val="0D3112F1"/>
    <w:rsid w:val="0D3263D0"/>
    <w:rsid w:val="0D3B5CCB"/>
    <w:rsid w:val="0D4C612B"/>
    <w:rsid w:val="0D501777"/>
    <w:rsid w:val="0D515090"/>
    <w:rsid w:val="0D547BF3"/>
    <w:rsid w:val="0D774F56"/>
    <w:rsid w:val="0D7A4D1E"/>
    <w:rsid w:val="0D7E0445"/>
    <w:rsid w:val="0D8256A8"/>
    <w:rsid w:val="0D8E6743"/>
    <w:rsid w:val="0D957AD2"/>
    <w:rsid w:val="0D981B99"/>
    <w:rsid w:val="0DDA54E4"/>
    <w:rsid w:val="0E0B7D94"/>
    <w:rsid w:val="0E3E5A73"/>
    <w:rsid w:val="0E4F5ED2"/>
    <w:rsid w:val="0E63372C"/>
    <w:rsid w:val="0E651252"/>
    <w:rsid w:val="0E8F4521"/>
    <w:rsid w:val="0EB75826"/>
    <w:rsid w:val="0EC00129"/>
    <w:rsid w:val="0EC51CF1"/>
    <w:rsid w:val="0EC615D0"/>
    <w:rsid w:val="0EC97362"/>
    <w:rsid w:val="0EE53024"/>
    <w:rsid w:val="0EE7610B"/>
    <w:rsid w:val="0F000F7B"/>
    <w:rsid w:val="0F184516"/>
    <w:rsid w:val="0F2A5FF8"/>
    <w:rsid w:val="0F360E40"/>
    <w:rsid w:val="0F3F7CF5"/>
    <w:rsid w:val="0F6C6610"/>
    <w:rsid w:val="0F786D63"/>
    <w:rsid w:val="0F9067A2"/>
    <w:rsid w:val="0FB51D65"/>
    <w:rsid w:val="0FC05E29"/>
    <w:rsid w:val="0FF3288D"/>
    <w:rsid w:val="0FF56606"/>
    <w:rsid w:val="100D1BA1"/>
    <w:rsid w:val="101822F4"/>
    <w:rsid w:val="101E5B5C"/>
    <w:rsid w:val="10235F64"/>
    <w:rsid w:val="103B4960"/>
    <w:rsid w:val="103C2486"/>
    <w:rsid w:val="104666EA"/>
    <w:rsid w:val="1053332C"/>
    <w:rsid w:val="107C0AD5"/>
    <w:rsid w:val="109B4C39"/>
    <w:rsid w:val="10B65D95"/>
    <w:rsid w:val="10D4446D"/>
    <w:rsid w:val="10F16DCD"/>
    <w:rsid w:val="10F845FF"/>
    <w:rsid w:val="10FE598E"/>
    <w:rsid w:val="110A4333"/>
    <w:rsid w:val="11225734"/>
    <w:rsid w:val="112A22DF"/>
    <w:rsid w:val="114471A6"/>
    <w:rsid w:val="11875983"/>
    <w:rsid w:val="11AC0F46"/>
    <w:rsid w:val="11D07711"/>
    <w:rsid w:val="11F8418B"/>
    <w:rsid w:val="12154D3D"/>
    <w:rsid w:val="1222745A"/>
    <w:rsid w:val="12503FC7"/>
    <w:rsid w:val="12631F4C"/>
    <w:rsid w:val="127E28E2"/>
    <w:rsid w:val="12897BDB"/>
    <w:rsid w:val="12DE7825"/>
    <w:rsid w:val="132536A6"/>
    <w:rsid w:val="134F24D1"/>
    <w:rsid w:val="13693592"/>
    <w:rsid w:val="139F0C78"/>
    <w:rsid w:val="139F5206"/>
    <w:rsid w:val="13BF1404"/>
    <w:rsid w:val="13C44C6D"/>
    <w:rsid w:val="13CE33F5"/>
    <w:rsid w:val="13EA34D1"/>
    <w:rsid w:val="140432BB"/>
    <w:rsid w:val="140D6614"/>
    <w:rsid w:val="1444190A"/>
    <w:rsid w:val="1446484C"/>
    <w:rsid w:val="1467043A"/>
    <w:rsid w:val="146B50E8"/>
    <w:rsid w:val="147025DB"/>
    <w:rsid w:val="147A532B"/>
    <w:rsid w:val="14902DA1"/>
    <w:rsid w:val="14904B4F"/>
    <w:rsid w:val="14975EDD"/>
    <w:rsid w:val="149C1746"/>
    <w:rsid w:val="14A66120"/>
    <w:rsid w:val="14BC3B96"/>
    <w:rsid w:val="14E153AA"/>
    <w:rsid w:val="14E65987"/>
    <w:rsid w:val="14F43330"/>
    <w:rsid w:val="150468BF"/>
    <w:rsid w:val="150D2643"/>
    <w:rsid w:val="15145780"/>
    <w:rsid w:val="152D6842"/>
    <w:rsid w:val="152F25BA"/>
    <w:rsid w:val="153876C0"/>
    <w:rsid w:val="153B2D0D"/>
    <w:rsid w:val="154020D1"/>
    <w:rsid w:val="15502585"/>
    <w:rsid w:val="158A3C94"/>
    <w:rsid w:val="159863B1"/>
    <w:rsid w:val="15F67C4C"/>
    <w:rsid w:val="161812A0"/>
    <w:rsid w:val="162429C5"/>
    <w:rsid w:val="163C1560"/>
    <w:rsid w:val="1646636E"/>
    <w:rsid w:val="16590379"/>
    <w:rsid w:val="165C73DE"/>
    <w:rsid w:val="16726C02"/>
    <w:rsid w:val="167E7957"/>
    <w:rsid w:val="168C79BA"/>
    <w:rsid w:val="168D57EA"/>
    <w:rsid w:val="16E42F30"/>
    <w:rsid w:val="171C4DC0"/>
    <w:rsid w:val="17202D2E"/>
    <w:rsid w:val="172D0D7B"/>
    <w:rsid w:val="17321EED"/>
    <w:rsid w:val="176F3141"/>
    <w:rsid w:val="17795D6E"/>
    <w:rsid w:val="177E15D6"/>
    <w:rsid w:val="17B84673"/>
    <w:rsid w:val="17BE7C25"/>
    <w:rsid w:val="17CC7B8D"/>
    <w:rsid w:val="17DA7926"/>
    <w:rsid w:val="18090EA0"/>
    <w:rsid w:val="180B77E6"/>
    <w:rsid w:val="180C273E"/>
    <w:rsid w:val="18335F1D"/>
    <w:rsid w:val="18673E19"/>
    <w:rsid w:val="186C7F6E"/>
    <w:rsid w:val="18723582"/>
    <w:rsid w:val="187327BD"/>
    <w:rsid w:val="18914345"/>
    <w:rsid w:val="18AC5CCF"/>
    <w:rsid w:val="18BF3C55"/>
    <w:rsid w:val="18E15979"/>
    <w:rsid w:val="18E5190D"/>
    <w:rsid w:val="18F51424"/>
    <w:rsid w:val="18FA4C8D"/>
    <w:rsid w:val="190B6E9A"/>
    <w:rsid w:val="19143FA0"/>
    <w:rsid w:val="191815E6"/>
    <w:rsid w:val="191C10E4"/>
    <w:rsid w:val="192A144A"/>
    <w:rsid w:val="194A79C2"/>
    <w:rsid w:val="195F2D42"/>
    <w:rsid w:val="19636CD6"/>
    <w:rsid w:val="196F567B"/>
    <w:rsid w:val="19744A3F"/>
    <w:rsid w:val="197E58BE"/>
    <w:rsid w:val="19A74E14"/>
    <w:rsid w:val="19B5164D"/>
    <w:rsid w:val="19D875C3"/>
    <w:rsid w:val="1A077661"/>
    <w:rsid w:val="1A0E7988"/>
    <w:rsid w:val="1A2A15A2"/>
    <w:rsid w:val="1A3F504D"/>
    <w:rsid w:val="1A4563DB"/>
    <w:rsid w:val="1A512FD2"/>
    <w:rsid w:val="1A684E60"/>
    <w:rsid w:val="1A7B1DFD"/>
    <w:rsid w:val="1A7D3DC7"/>
    <w:rsid w:val="1A855B5F"/>
    <w:rsid w:val="1A8C7B66"/>
    <w:rsid w:val="1A9F3D3E"/>
    <w:rsid w:val="1ABD5F72"/>
    <w:rsid w:val="1AD31C39"/>
    <w:rsid w:val="1AD62E2F"/>
    <w:rsid w:val="1AE654C9"/>
    <w:rsid w:val="1AE7163A"/>
    <w:rsid w:val="1AFE57E5"/>
    <w:rsid w:val="1B0D6EF9"/>
    <w:rsid w:val="1B1262BE"/>
    <w:rsid w:val="1B4D19EC"/>
    <w:rsid w:val="1B5E7755"/>
    <w:rsid w:val="1B724FAE"/>
    <w:rsid w:val="1B7C5E2D"/>
    <w:rsid w:val="1B8A679C"/>
    <w:rsid w:val="1B9413C8"/>
    <w:rsid w:val="1B950C9D"/>
    <w:rsid w:val="1BA01B1B"/>
    <w:rsid w:val="1BA15D3E"/>
    <w:rsid w:val="1BA17641"/>
    <w:rsid w:val="1BC670A8"/>
    <w:rsid w:val="1BC7354C"/>
    <w:rsid w:val="1BD051BE"/>
    <w:rsid w:val="1BF376B6"/>
    <w:rsid w:val="1C006A5E"/>
    <w:rsid w:val="1C27223D"/>
    <w:rsid w:val="1C3310EC"/>
    <w:rsid w:val="1C3D736A"/>
    <w:rsid w:val="1C5F3784"/>
    <w:rsid w:val="1C662D65"/>
    <w:rsid w:val="1C76287C"/>
    <w:rsid w:val="1C894FDC"/>
    <w:rsid w:val="1C982731"/>
    <w:rsid w:val="1C9D4496"/>
    <w:rsid w:val="1CBD494F"/>
    <w:rsid w:val="1CE6289B"/>
    <w:rsid w:val="1CEB326A"/>
    <w:rsid w:val="1CFA16FF"/>
    <w:rsid w:val="1CFA34AD"/>
    <w:rsid w:val="1D7C0366"/>
    <w:rsid w:val="1D854AF4"/>
    <w:rsid w:val="1DCB4E4A"/>
    <w:rsid w:val="1E0D7210"/>
    <w:rsid w:val="1E2A1B70"/>
    <w:rsid w:val="1E3B3D7D"/>
    <w:rsid w:val="1E42335E"/>
    <w:rsid w:val="1E57048B"/>
    <w:rsid w:val="1EE14925"/>
    <w:rsid w:val="1EE2069D"/>
    <w:rsid w:val="1EF1268E"/>
    <w:rsid w:val="1F03762D"/>
    <w:rsid w:val="1F1840BF"/>
    <w:rsid w:val="1F1A70CC"/>
    <w:rsid w:val="1F3C1B5B"/>
    <w:rsid w:val="1F446C62"/>
    <w:rsid w:val="1F66307C"/>
    <w:rsid w:val="1F666BD8"/>
    <w:rsid w:val="1F705CA9"/>
    <w:rsid w:val="1F721A21"/>
    <w:rsid w:val="1F9A4AD4"/>
    <w:rsid w:val="1FB37CB1"/>
    <w:rsid w:val="1FC35DD8"/>
    <w:rsid w:val="1FD004F5"/>
    <w:rsid w:val="1FE10954"/>
    <w:rsid w:val="1FF561AE"/>
    <w:rsid w:val="2004221A"/>
    <w:rsid w:val="201C178D"/>
    <w:rsid w:val="20315438"/>
    <w:rsid w:val="203647FC"/>
    <w:rsid w:val="204333BD"/>
    <w:rsid w:val="204A474C"/>
    <w:rsid w:val="205B4440"/>
    <w:rsid w:val="207D242B"/>
    <w:rsid w:val="20875058"/>
    <w:rsid w:val="20895274"/>
    <w:rsid w:val="209B4FA7"/>
    <w:rsid w:val="20A200E4"/>
    <w:rsid w:val="20C067BC"/>
    <w:rsid w:val="20D02EA3"/>
    <w:rsid w:val="20D34741"/>
    <w:rsid w:val="20DB01C7"/>
    <w:rsid w:val="20DF4E94"/>
    <w:rsid w:val="20E34258"/>
    <w:rsid w:val="212D7572"/>
    <w:rsid w:val="212E7BC9"/>
    <w:rsid w:val="214B077B"/>
    <w:rsid w:val="21637C3E"/>
    <w:rsid w:val="21727B23"/>
    <w:rsid w:val="21815F4B"/>
    <w:rsid w:val="218E68BA"/>
    <w:rsid w:val="218F4C2D"/>
    <w:rsid w:val="21932304"/>
    <w:rsid w:val="21BC51D5"/>
    <w:rsid w:val="21DC5877"/>
    <w:rsid w:val="21DD1E4D"/>
    <w:rsid w:val="21E063C8"/>
    <w:rsid w:val="21E309B4"/>
    <w:rsid w:val="220628F4"/>
    <w:rsid w:val="221B63A0"/>
    <w:rsid w:val="222B1658"/>
    <w:rsid w:val="22433200"/>
    <w:rsid w:val="22644709"/>
    <w:rsid w:val="22745AB0"/>
    <w:rsid w:val="22855306"/>
    <w:rsid w:val="22B60525"/>
    <w:rsid w:val="22E04EF3"/>
    <w:rsid w:val="22E9132E"/>
    <w:rsid w:val="231150AD"/>
    <w:rsid w:val="23220BA9"/>
    <w:rsid w:val="233F7E6C"/>
    <w:rsid w:val="23571659"/>
    <w:rsid w:val="23977CA8"/>
    <w:rsid w:val="239B0E1A"/>
    <w:rsid w:val="23A3664D"/>
    <w:rsid w:val="23C44815"/>
    <w:rsid w:val="23C6058D"/>
    <w:rsid w:val="23CF1874"/>
    <w:rsid w:val="23E8420E"/>
    <w:rsid w:val="23E878C3"/>
    <w:rsid w:val="23ED78C8"/>
    <w:rsid w:val="23FB1450"/>
    <w:rsid w:val="24194B61"/>
    <w:rsid w:val="244A6AC8"/>
    <w:rsid w:val="24575689"/>
    <w:rsid w:val="247B3126"/>
    <w:rsid w:val="24885680"/>
    <w:rsid w:val="249D7540"/>
    <w:rsid w:val="249E5066"/>
    <w:rsid w:val="24C85C3F"/>
    <w:rsid w:val="24E16D01"/>
    <w:rsid w:val="24E52C95"/>
    <w:rsid w:val="24E862E1"/>
    <w:rsid w:val="24FB6014"/>
    <w:rsid w:val="250273A3"/>
    <w:rsid w:val="250E5D48"/>
    <w:rsid w:val="25237319"/>
    <w:rsid w:val="252A68FA"/>
    <w:rsid w:val="253B299A"/>
    <w:rsid w:val="253F4153"/>
    <w:rsid w:val="25423C43"/>
    <w:rsid w:val="254B6F9C"/>
    <w:rsid w:val="255C04C8"/>
    <w:rsid w:val="25643BBA"/>
    <w:rsid w:val="256562FE"/>
    <w:rsid w:val="257A518B"/>
    <w:rsid w:val="257F27A2"/>
    <w:rsid w:val="25B6301E"/>
    <w:rsid w:val="25C7239A"/>
    <w:rsid w:val="25E43CC2"/>
    <w:rsid w:val="25FA2770"/>
    <w:rsid w:val="26393046"/>
    <w:rsid w:val="263B7010"/>
    <w:rsid w:val="264D5142"/>
    <w:rsid w:val="265A4FBD"/>
    <w:rsid w:val="26696741"/>
    <w:rsid w:val="26775B6F"/>
    <w:rsid w:val="26812549"/>
    <w:rsid w:val="268B161A"/>
    <w:rsid w:val="26940A4B"/>
    <w:rsid w:val="26961D17"/>
    <w:rsid w:val="269D59D4"/>
    <w:rsid w:val="26FB67A0"/>
    <w:rsid w:val="272B117D"/>
    <w:rsid w:val="272C4BAB"/>
    <w:rsid w:val="27433BF2"/>
    <w:rsid w:val="274C6FFB"/>
    <w:rsid w:val="277B343D"/>
    <w:rsid w:val="278542BB"/>
    <w:rsid w:val="278C6DE0"/>
    <w:rsid w:val="27B42EA0"/>
    <w:rsid w:val="27B76947"/>
    <w:rsid w:val="27DD40F7"/>
    <w:rsid w:val="280C4E96"/>
    <w:rsid w:val="281A0EA7"/>
    <w:rsid w:val="281F201A"/>
    <w:rsid w:val="282D3A6A"/>
    <w:rsid w:val="285C501C"/>
    <w:rsid w:val="288672EE"/>
    <w:rsid w:val="2890116A"/>
    <w:rsid w:val="28A13D62"/>
    <w:rsid w:val="28A32C4B"/>
    <w:rsid w:val="28B22E8E"/>
    <w:rsid w:val="28EB12EF"/>
    <w:rsid w:val="29253660"/>
    <w:rsid w:val="29283150"/>
    <w:rsid w:val="293841E7"/>
    <w:rsid w:val="29542197"/>
    <w:rsid w:val="295E6E4E"/>
    <w:rsid w:val="296D5007"/>
    <w:rsid w:val="298A0B02"/>
    <w:rsid w:val="298C7B83"/>
    <w:rsid w:val="298E5F98"/>
    <w:rsid w:val="29932CBF"/>
    <w:rsid w:val="29985B39"/>
    <w:rsid w:val="29B81DBD"/>
    <w:rsid w:val="29B93C45"/>
    <w:rsid w:val="29BD7D3C"/>
    <w:rsid w:val="29D532D8"/>
    <w:rsid w:val="29DA08EE"/>
    <w:rsid w:val="29E84CF0"/>
    <w:rsid w:val="29FB6B6C"/>
    <w:rsid w:val="2A0D1DA9"/>
    <w:rsid w:val="2A2B114A"/>
    <w:rsid w:val="2A554419"/>
    <w:rsid w:val="2AC1385C"/>
    <w:rsid w:val="2AC147FA"/>
    <w:rsid w:val="2ADD59F4"/>
    <w:rsid w:val="2AF552B4"/>
    <w:rsid w:val="2AFA28CA"/>
    <w:rsid w:val="2AFE685E"/>
    <w:rsid w:val="2B3C6913"/>
    <w:rsid w:val="2B3E30FF"/>
    <w:rsid w:val="2B430715"/>
    <w:rsid w:val="2B5F745C"/>
    <w:rsid w:val="2B6366C1"/>
    <w:rsid w:val="2B654BED"/>
    <w:rsid w:val="2B7E1A87"/>
    <w:rsid w:val="2BB20250"/>
    <w:rsid w:val="2BBE1B4A"/>
    <w:rsid w:val="2BBE7D9C"/>
    <w:rsid w:val="2BC74EA2"/>
    <w:rsid w:val="2BD15D21"/>
    <w:rsid w:val="2BEF61A7"/>
    <w:rsid w:val="2C0E0D23"/>
    <w:rsid w:val="2C251BC9"/>
    <w:rsid w:val="2C33078A"/>
    <w:rsid w:val="2C3D6F12"/>
    <w:rsid w:val="2C6941AB"/>
    <w:rsid w:val="2C792640"/>
    <w:rsid w:val="2C930C67"/>
    <w:rsid w:val="2C9B65BA"/>
    <w:rsid w:val="2CAB6572"/>
    <w:rsid w:val="2CB25B52"/>
    <w:rsid w:val="2CB27900"/>
    <w:rsid w:val="2CB5119F"/>
    <w:rsid w:val="2CC413E2"/>
    <w:rsid w:val="2CD23AFF"/>
    <w:rsid w:val="2CFE66A2"/>
    <w:rsid w:val="2D0F08AF"/>
    <w:rsid w:val="2D26209C"/>
    <w:rsid w:val="2D2D51D9"/>
    <w:rsid w:val="2D601594"/>
    <w:rsid w:val="2D8F19F0"/>
    <w:rsid w:val="2D950B79"/>
    <w:rsid w:val="2DA8567E"/>
    <w:rsid w:val="2DBA65FF"/>
    <w:rsid w:val="2E100266"/>
    <w:rsid w:val="2E1B7727"/>
    <w:rsid w:val="2E341DD7"/>
    <w:rsid w:val="2E3507E9"/>
    <w:rsid w:val="2E536EC1"/>
    <w:rsid w:val="2E6B280E"/>
    <w:rsid w:val="2E7110F5"/>
    <w:rsid w:val="2E7D79F3"/>
    <w:rsid w:val="2E8D23D3"/>
    <w:rsid w:val="2E9279E9"/>
    <w:rsid w:val="2E9574DA"/>
    <w:rsid w:val="2EC4391B"/>
    <w:rsid w:val="2F176141"/>
    <w:rsid w:val="2F266384"/>
    <w:rsid w:val="2F2919D0"/>
    <w:rsid w:val="2F2F3238"/>
    <w:rsid w:val="2F420C47"/>
    <w:rsid w:val="2F4B7B98"/>
    <w:rsid w:val="2F542EF1"/>
    <w:rsid w:val="2F58260B"/>
    <w:rsid w:val="2F601BF4"/>
    <w:rsid w:val="2F7C41F6"/>
    <w:rsid w:val="2F8B61E7"/>
    <w:rsid w:val="2F974B8C"/>
    <w:rsid w:val="2F990904"/>
    <w:rsid w:val="2FC55B9D"/>
    <w:rsid w:val="2FE83639"/>
    <w:rsid w:val="2FEA73B1"/>
    <w:rsid w:val="2FFB336C"/>
    <w:rsid w:val="3002294D"/>
    <w:rsid w:val="304C1E1A"/>
    <w:rsid w:val="30531BDA"/>
    <w:rsid w:val="30556F21"/>
    <w:rsid w:val="30874C00"/>
    <w:rsid w:val="309335A5"/>
    <w:rsid w:val="30937A49"/>
    <w:rsid w:val="30A532D8"/>
    <w:rsid w:val="30C35DBF"/>
    <w:rsid w:val="30CC6AB7"/>
    <w:rsid w:val="30E12562"/>
    <w:rsid w:val="30E262DA"/>
    <w:rsid w:val="30E46F60"/>
    <w:rsid w:val="30E87D95"/>
    <w:rsid w:val="312D39F9"/>
    <w:rsid w:val="31365CB3"/>
    <w:rsid w:val="31480833"/>
    <w:rsid w:val="31490108"/>
    <w:rsid w:val="314F3970"/>
    <w:rsid w:val="316A69FC"/>
    <w:rsid w:val="316D3DF6"/>
    <w:rsid w:val="319121DA"/>
    <w:rsid w:val="31A32F06"/>
    <w:rsid w:val="31AA6DF8"/>
    <w:rsid w:val="31CC4FC0"/>
    <w:rsid w:val="31DB7E64"/>
    <w:rsid w:val="31E3055C"/>
    <w:rsid w:val="324A0061"/>
    <w:rsid w:val="325154C6"/>
    <w:rsid w:val="3260395B"/>
    <w:rsid w:val="32607DFF"/>
    <w:rsid w:val="326A2A2B"/>
    <w:rsid w:val="32B302D8"/>
    <w:rsid w:val="32B67A1F"/>
    <w:rsid w:val="32CF7762"/>
    <w:rsid w:val="32D00AE0"/>
    <w:rsid w:val="32D06D32"/>
    <w:rsid w:val="33105381"/>
    <w:rsid w:val="332901F1"/>
    <w:rsid w:val="33596D28"/>
    <w:rsid w:val="33626AE6"/>
    <w:rsid w:val="336E20A7"/>
    <w:rsid w:val="338F44F8"/>
    <w:rsid w:val="33A855B9"/>
    <w:rsid w:val="33B17859"/>
    <w:rsid w:val="33B45D0C"/>
    <w:rsid w:val="33DC5263"/>
    <w:rsid w:val="33E42ACA"/>
    <w:rsid w:val="34050C5E"/>
    <w:rsid w:val="34117602"/>
    <w:rsid w:val="341449FD"/>
    <w:rsid w:val="343432F1"/>
    <w:rsid w:val="343E5F1E"/>
    <w:rsid w:val="34403A44"/>
    <w:rsid w:val="344D7F0F"/>
    <w:rsid w:val="345C0152"/>
    <w:rsid w:val="346F29B9"/>
    <w:rsid w:val="34C51A78"/>
    <w:rsid w:val="34CE4E1E"/>
    <w:rsid w:val="34D507EF"/>
    <w:rsid w:val="34D81ECE"/>
    <w:rsid w:val="34D83C7C"/>
    <w:rsid w:val="34DD5737"/>
    <w:rsid w:val="34DF460B"/>
    <w:rsid w:val="350D65F0"/>
    <w:rsid w:val="3518676F"/>
    <w:rsid w:val="3534120B"/>
    <w:rsid w:val="353F37D3"/>
    <w:rsid w:val="355F439E"/>
    <w:rsid w:val="355F7EFA"/>
    <w:rsid w:val="357A4D33"/>
    <w:rsid w:val="35807F3D"/>
    <w:rsid w:val="35823721"/>
    <w:rsid w:val="358E06D5"/>
    <w:rsid w:val="35E825E5"/>
    <w:rsid w:val="35FF186E"/>
    <w:rsid w:val="360A595E"/>
    <w:rsid w:val="360C62D3"/>
    <w:rsid w:val="361B4126"/>
    <w:rsid w:val="362058DB"/>
    <w:rsid w:val="36533F02"/>
    <w:rsid w:val="365454C1"/>
    <w:rsid w:val="365612FD"/>
    <w:rsid w:val="3660007A"/>
    <w:rsid w:val="366817A6"/>
    <w:rsid w:val="36897924"/>
    <w:rsid w:val="369D517D"/>
    <w:rsid w:val="36B9188B"/>
    <w:rsid w:val="36BA7E6E"/>
    <w:rsid w:val="36BB5604"/>
    <w:rsid w:val="36CF10AF"/>
    <w:rsid w:val="36D861B6"/>
    <w:rsid w:val="36E92171"/>
    <w:rsid w:val="36E96615"/>
    <w:rsid w:val="36EE3C2B"/>
    <w:rsid w:val="36F823B4"/>
    <w:rsid w:val="370C5E5F"/>
    <w:rsid w:val="37240250"/>
    <w:rsid w:val="372633C5"/>
    <w:rsid w:val="37427AD3"/>
    <w:rsid w:val="374B4FD5"/>
    <w:rsid w:val="3756532C"/>
    <w:rsid w:val="379C3687"/>
    <w:rsid w:val="37A97B52"/>
    <w:rsid w:val="37C4673A"/>
    <w:rsid w:val="37C815BB"/>
    <w:rsid w:val="37D44BCF"/>
    <w:rsid w:val="37DB6056"/>
    <w:rsid w:val="37DF5322"/>
    <w:rsid w:val="37EA0711"/>
    <w:rsid w:val="382947EF"/>
    <w:rsid w:val="3834566E"/>
    <w:rsid w:val="38431D03"/>
    <w:rsid w:val="3848736B"/>
    <w:rsid w:val="387A583E"/>
    <w:rsid w:val="388574D7"/>
    <w:rsid w:val="38991974"/>
    <w:rsid w:val="38C03643"/>
    <w:rsid w:val="38E2156D"/>
    <w:rsid w:val="38ED3A6E"/>
    <w:rsid w:val="38F848ED"/>
    <w:rsid w:val="38F8669B"/>
    <w:rsid w:val="390B0AC4"/>
    <w:rsid w:val="3925617C"/>
    <w:rsid w:val="392A6A70"/>
    <w:rsid w:val="392B4CC2"/>
    <w:rsid w:val="394417C3"/>
    <w:rsid w:val="3946696C"/>
    <w:rsid w:val="394B4C60"/>
    <w:rsid w:val="39641F82"/>
    <w:rsid w:val="3971469F"/>
    <w:rsid w:val="39730417"/>
    <w:rsid w:val="39755F3E"/>
    <w:rsid w:val="39822C81"/>
    <w:rsid w:val="39985DD4"/>
    <w:rsid w:val="39A64349"/>
    <w:rsid w:val="39DC7D6B"/>
    <w:rsid w:val="39EB6200"/>
    <w:rsid w:val="3A047D15"/>
    <w:rsid w:val="3A153030"/>
    <w:rsid w:val="3A15327D"/>
    <w:rsid w:val="3A173499"/>
    <w:rsid w:val="3A202E5A"/>
    <w:rsid w:val="3A37310E"/>
    <w:rsid w:val="3A4361F4"/>
    <w:rsid w:val="3A447769"/>
    <w:rsid w:val="3A773F37"/>
    <w:rsid w:val="3A865F28"/>
    <w:rsid w:val="3AB17449"/>
    <w:rsid w:val="3ABB02C8"/>
    <w:rsid w:val="3ACE2E4A"/>
    <w:rsid w:val="3ACF5B21"/>
    <w:rsid w:val="3AD17F52"/>
    <w:rsid w:val="3B006932"/>
    <w:rsid w:val="3B3133A8"/>
    <w:rsid w:val="3B3B4CAD"/>
    <w:rsid w:val="3B5D4CC0"/>
    <w:rsid w:val="3B8D6CB0"/>
    <w:rsid w:val="3B9C03B7"/>
    <w:rsid w:val="3BB16FD5"/>
    <w:rsid w:val="3BC00874"/>
    <w:rsid w:val="3BCD02B3"/>
    <w:rsid w:val="3BCF4E4D"/>
    <w:rsid w:val="3BE010CF"/>
    <w:rsid w:val="3C2105FF"/>
    <w:rsid w:val="3C264E32"/>
    <w:rsid w:val="3C291261"/>
    <w:rsid w:val="3C2974B3"/>
    <w:rsid w:val="3C3C0F95"/>
    <w:rsid w:val="3C6155EC"/>
    <w:rsid w:val="3C6522FD"/>
    <w:rsid w:val="3C6D73A0"/>
    <w:rsid w:val="3CB60F08"/>
    <w:rsid w:val="3CC176EC"/>
    <w:rsid w:val="3CC85D6A"/>
    <w:rsid w:val="3CCA034E"/>
    <w:rsid w:val="3CCF730B"/>
    <w:rsid w:val="3CEF4259"/>
    <w:rsid w:val="3D1A4553"/>
    <w:rsid w:val="3D3879AE"/>
    <w:rsid w:val="3D4E0F7F"/>
    <w:rsid w:val="3DBC55F0"/>
    <w:rsid w:val="3DD551FD"/>
    <w:rsid w:val="3DDA2813"/>
    <w:rsid w:val="3DDF7E2A"/>
    <w:rsid w:val="3E192F7D"/>
    <w:rsid w:val="3E3A7756"/>
    <w:rsid w:val="3E3C56AA"/>
    <w:rsid w:val="3E55633E"/>
    <w:rsid w:val="3E587BDC"/>
    <w:rsid w:val="3E5A3954"/>
    <w:rsid w:val="3E7345FE"/>
    <w:rsid w:val="3E75078E"/>
    <w:rsid w:val="3E970704"/>
    <w:rsid w:val="3EB05C6A"/>
    <w:rsid w:val="3ED23E32"/>
    <w:rsid w:val="3ED656D0"/>
    <w:rsid w:val="3EDB2CE7"/>
    <w:rsid w:val="3EF9316D"/>
    <w:rsid w:val="3F1955BD"/>
    <w:rsid w:val="3F206C20"/>
    <w:rsid w:val="3F395E81"/>
    <w:rsid w:val="3F47212A"/>
    <w:rsid w:val="3F4D34B9"/>
    <w:rsid w:val="3F74620D"/>
    <w:rsid w:val="3F79605C"/>
    <w:rsid w:val="3FA56E51"/>
    <w:rsid w:val="3FAA26B9"/>
    <w:rsid w:val="3FF027C2"/>
    <w:rsid w:val="400B3158"/>
    <w:rsid w:val="40155A87"/>
    <w:rsid w:val="401F6C03"/>
    <w:rsid w:val="402B37FA"/>
    <w:rsid w:val="40AF1E35"/>
    <w:rsid w:val="40B21825"/>
    <w:rsid w:val="41150C03"/>
    <w:rsid w:val="411934DE"/>
    <w:rsid w:val="4127647B"/>
    <w:rsid w:val="416C40CA"/>
    <w:rsid w:val="418E2292"/>
    <w:rsid w:val="41927290"/>
    <w:rsid w:val="41A17220"/>
    <w:rsid w:val="41B96BE3"/>
    <w:rsid w:val="41EC520B"/>
    <w:rsid w:val="41F30347"/>
    <w:rsid w:val="41F8595E"/>
    <w:rsid w:val="421C7943"/>
    <w:rsid w:val="421F2EEA"/>
    <w:rsid w:val="4236194C"/>
    <w:rsid w:val="42472441"/>
    <w:rsid w:val="42497F67"/>
    <w:rsid w:val="42725710"/>
    <w:rsid w:val="429F227D"/>
    <w:rsid w:val="42B31885"/>
    <w:rsid w:val="42BA38C8"/>
    <w:rsid w:val="42C85330"/>
    <w:rsid w:val="42D00689"/>
    <w:rsid w:val="42DA1507"/>
    <w:rsid w:val="42E45EE2"/>
    <w:rsid w:val="42E63A08"/>
    <w:rsid w:val="42F56341"/>
    <w:rsid w:val="42F75C15"/>
    <w:rsid w:val="42FB3958"/>
    <w:rsid w:val="431A7B56"/>
    <w:rsid w:val="433E1A96"/>
    <w:rsid w:val="434370AD"/>
    <w:rsid w:val="434E7CE5"/>
    <w:rsid w:val="434F15AD"/>
    <w:rsid w:val="43560B8E"/>
    <w:rsid w:val="43672D9B"/>
    <w:rsid w:val="43721740"/>
    <w:rsid w:val="437B7663"/>
    <w:rsid w:val="437D6E3D"/>
    <w:rsid w:val="439B0C97"/>
    <w:rsid w:val="43C57AC2"/>
    <w:rsid w:val="43E220A4"/>
    <w:rsid w:val="43EE12FB"/>
    <w:rsid w:val="44153672"/>
    <w:rsid w:val="4426020A"/>
    <w:rsid w:val="44307631"/>
    <w:rsid w:val="44384737"/>
    <w:rsid w:val="443C5502"/>
    <w:rsid w:val="44403FF8"/>
    <w:rsid w:val="44496945"/>
    <w:rsid w:val="444E7AB7"/>
    <w:rsid w:val="445175A7"/>
    <w:rsid w:val="44526542"/>
    <w:rsid w:val="44817E8C"/>
    <w:rsid w:val="4484172B"/>
    <w:rsid w:val="449A71A0"/>
    <w:rsid w:val="44B40AAB"/>
    <w:rsid w:val="44EB79FC"/>
    <w:rsid w:val="45014B29"/>
    <w:rsid w:val="4508235C"/>
    <w:rsid w:val="45287E3B"/>
    <w:rsid w:val="452F216C"/>
    <w:rsid w:val="4530540F"/>
    <w:rsid w:val="45673E1E"/>
    <w:rsid w:val="458069A2"/>
    <w:rsid w:val="458E0CEF"/>
    <w:rsid w:val="45961716"/>
    <w:rsid w:val="45AA6F6F"/>
    <w:rsid w:val="45B06FA1"/>
    <w:rsid w:val="45B129AB"/>
    <w:rsid w:val="45C049E4"/>
    <w:rsid w:val="45CC5137"/>
    <w:rsid w:val="460743C1"/>
    <w:rsid w:val="46152D20"/>
    <w:rsid w:val="463D7DE3"/>
    <w:rsid w:val="46462EC9"/>
    <w:rsid w:val="46615DBC"/>
    <w:rsid w:val="46643922"/>
    <w:rsid w:val="467808B1"/>
    <w:rsid w:val="467C3113"/>
    <w:rsid w:val="46975DF9"/>
    <w:rsid w:val="46AE2A8F"/>
    <w:rsid w:val="46C2653A"/>
    <w:rsid w:val="46C40A42"/>
    <w:rsid w:val="46CD006B"/>
    <w:rsid w:val="46DC75FC"/>
    <w:rsid w:val="46E41616"/>
    <w:rsid w:val="46EB783F"/>
    <w:rsid w:val="470471FE"/>
    <w:rsid w:val="47266AC9"/>
    <w:rsid w:val="475049E4"/>
    <w:rsid w:val="47855EE6"/>
    <w:rsid w:val="47B10A89"/>
    <w:rsid w:val="47B75973"/>
    <w:rsid w:val="47DE1152"/>
    <w:rsid w:val="48103157"/>
    <w:rsid w:val="481F5E4F"/>
    <w:rsid w:val="48270D4B"/>
    <w:rsid w:val="482F7BFF"/>
    <w:rsid w:val="48623B31"/>
    <w:rsid w:val="486755EB"/>
    <w:rsid w:val="48A524D6"/>
    <w:rsid w:val="48B56357"/>
    <w:rsid w:val="48FF305B"/>
    <w:rsid w:val="492D05E3"/>
    <w:rsid w:val="492D2391"/>
    <w:rsid w:val="495F4514"/>
    <w:rsid w:val="496D4E83"/>
    <w:rsid w:val="49724248"/>
    <w:rsid w:val="49957F36"/>
    <w:rsid w:val="499F2B63"/>
    <w:rsid w:val="49B54134"/>
    <w:rsid w:val="49BC54C3"/>
    <w:rsid w:val="49E50EBD"/>
    <w:rsid w:val="49EC224C"/>
    <w:rsid w:val="49FE1F7F"/>
    <w:rsid w:val="4A01737A"/>
    <w:rsid w:val="4A056E6A"/>
    <w:rsid w:val="4A331C29"/>
    <w:rsid w:val="4A4831FA"/>
    <w:rsid w:val="4A5B4CDC"/>
    <w:rsid w:val="4A6B0D41"/>
    <w:rsid w:val="4A6F2535"/>
    <w:rsid w:val="4A9E2E1A"/>
    <w:rsid w:val="4AAF5028"/>
    <w:rsid w:val="4AB50890"/>
    <w:rsid w:val="4AC04858"/>
    <w:rsid w:val="4AC960E9"/>
    <w:rsid w:val="4AD55B10"/>
    <w:rsid w:val="4AE922E8"/>
    <w:rsid w:val="4B052E99"/>
    <w:rsid w:val="4B616322"/>
    <w:rsid w:val="4B647BC0"/>
    <w:rsid w:val="4B9F509C"/>
    <w:rsid w:val="4BA14BE6"/>
    <w:rsid w:val="4BCA036B"/>
    <w:rsid w:val="4BE43BF5"/>
    <w:rsid w:val="4BF058F8"/>
    <w:rsid w:val="4C003D8D"/>
    <w:rsid w:val="4C417F01"/>
    <w:rsid w:val="4C4232AA"/>
    <w:rsid w:val="4C431ECB"/>
    <w:rsid w:val="4C447D95"/>
    <w:rsid w:val="4C4E3957"/>
    <w:rsid w:val="4C686721"/>
    <w:rsid w:val="4C8D3147"/>
    <w:rsid w:val="4C983FC5"/>
    <w:rsid w:val="4C9E7102"/>
    <w:rsid w:val="4CAF7561"/>
    <w:rsid w:val="4CBB5F06"/>
    <w:rsid w:val="4CC132CB"/>
    <w:rsid w:val="4CF3569F"/>
    <w:rsid w:val="4D333CEE"/>
    <w:rsid w:val="4D74157F"/>
    <w:rsid w:val="4D772166"/>
    <w:rsid w:val="4D9F1383"/>
    <w:rsid w:val="4DAD6211"/>
    <w:rsid w:val="4DF53699"/>
    <w:rsid w:val="4E081864"/>
    <w:rsid w:val="4E092CA1"/>
    <w:rsid w:val="4E1B3590"/>
    <w:rsid w:val="4E6A7A98"/>
    <w:rsid w:val="4E7445BE"/>
    <w:rsid w:val="4E782283"/>
    <w:rsid w:val="4E962786"/>
    <w:rsid w:val="4EB1459C"/>
    <w:rsid w:val="4ECF5C98"/>
    <w:rsid w:val="4EE23C1E"/>
    <w:rsid w:val="4EEE4370"/>
    <w:rsid w:val="4EF609C6"/>
    <w:rsid w:val="4EF94AC3"/>
    <w:rsid w:val="4EFA0F67"/>
    <w:rsid w:val="4F075432"/>
    <w:rsid w:val="4F0B0812"/>
    <w:rsid w:val="4F0B3174"/>
    <w:rsid w:val="4F1347CA"/>
    <w:rsid w:val="4F3124AF"/>
    <w:rsid w:val="4F6211A5"/>
    <w:rsid w:val="4F9A44F8"/>
    <w:rsid w:val="4FBE01E7"/>
    <w:rsid w:val="4FC11A85"/>
    <w:rsid w:val="4FD5108C"/>
    <w:rsid w:val="4FEC63D6"/>
    <w:rsid w:val="502907F0"/>
    <w:rsid w:val="50342257"/>
    <w:rsid w:val="506348EA"/>
    <w:rsid w:val="50681F00"/>
    <w:rsid w:val="506D39BB"/>
    <w:rsid w:val="50715259"/>
    <w:rsid w:val="50760AC1"/>
    <w:rsid w:val="507C775A"/>
    <w:rsid w:val="50852AB2"/>
    <w:rsid w:val="50884351"/>
    <w:rsid w:val="50A05B3E"/>
    <w:rsid w:val="50D91050"/>
    <w:rsid w:val="5107796B"/>
    <w:rsid w:val="511D2CEB"/>
    <w:rsid w:val="51654692"/>
    <w:rsid w:val="51730B5D"/>
    <w:rsid w:val="5182566C"/>
    <w:rsid w:val="51976F41"/>
    <w:rsid w:val="51A056CA"/>
    <w:rsid w:val="51B82A14"/>
    <w:rsid w:val="51DF4444"/>
    <w:rsid w:val="51E23F34"/>
    <w:rsid w:val="51E7154B"/>
    <w:rsid w:val="52083488"/>
    <w:rsid w:val="52282960"/>
    <w:rsid w:val="522E717A"/>
    <w:rsid w:val="5234212E"/>
    <w:rsid w:val="5268443A"/>
    <w:rsid w:val="52707792"/>
    <w:rsid w:val="5272350A"/>
    <w:rsid w:val="5281374D"/>
    <w:rsid w:val="528C45CC"/>
    <w:rsid w:val="52911BE2"/>
    <w:rsid w:val="52B70F1D"/>
    <w:rsid w:val="52BE405A"/>
    <w:rsid w:val="52C5363A"/>
    <w:rsid w:val="52C851A5"/>
    <w:rsid w:val="52CA2DCE"/>
    <w:rsid w:val="52CB6777"/>
    <w:rsid w:val="52D615E9"/>
    <w:rsid w:val="52D7511B"/>
    <w:rsid w:val="531620E8"/>
    <w:rsid w:val="53255C65"/>
    <w:rsid w:val="534D53DE"/>
    <w:rsid w:val="53513120"/>
    <w:rsid w:val="53670B95"/>
    <w:rsid w:val="538232D9"/>
    <w:rsid w:val="539354E6"/>
    <w:rsid w:val="53B11E10"/>
    <w:rsid w:val="53B813F1"/>
    <w:rsid w:val="53C27B7A"/>
    <w:rsid w:val="53CE7E2A"/>
    <w:rsid w:val="53D224B3"/>
    <w:rsid w:val="53D2648C"/>
    <w:rsid w:val="53D8739D"/>
    <w:rsid w:val="53DC50DF"/>
    <w:rsid w:val="53EE4E13"/>
    <w:rsid w:val="53EE6BC1"/>
    <w:rsid w:val="53FF0DCE"/>
    <w:rsid w:val="541F321E"/>
    <w:rsid w:val="54302D35"/>
    <w:rsid w:val="543C3DD0"/>
    <w:rsid w:val="545A4256"/>
    <w:rsid w:val="546E63A5"/>
    <w:rsid w:val="547277F2"/>
    <w:rsid w:val="54751090"/>
    <w:rsid w:val="54790B80"/>
    <w:rsid w:val="547F1F0F"/>
    <w:rsid w:val="548E0A83"/>
    <w:rsid w:val="54AD3BB1"/>
    <w:rsid w:val="54B86FB5"/>
    <w:rsid w:val="54C3004D"/>
    <w:rsid w:val="54E16725"/>
    <w:rsid w:val="54F55D2D"/>
    <w:rsid w:val="54F9581D"/>
    <w:rsid w:val="55004DFD"/>
    <w:rsid w:val="551C150B"/>
    <w:rsid w:val="552D5B9A"/>
    <w:rsid w:val="55564A1D"/>
    <w:rsid w:val="55795BCE"/>
    <w:rsid w:val="55943798"/>
    <w:rsid w:val="559E0172"/>
    <w:rsid w:val="55A20422"/>
    <w:rsid w:val="55BE25C3"/>
    <w:rsid w:val="55C66FE8"/>
    <w:rsid w:val="55D1679A"/>
    <w:rsid w:val="55E22755"/>
    <w:rsid w:val="561225E1"/>
    <w:rsid w:val="56156687"/>
    <w:rsid w:val="564B13BC"/>
    <w:rsid w:val="56737851"/>
    <w:rsid w:val="568926F9"/>
    <w:rsid w:val="56900687"/>
    <w:rsid w:val="56941CA1"/>
    <w:rsid w:val="569457D4"/>
    <w:rsid w:val="56981066"/>
    <w:rsid w:val="569D042A"/>
    <w:rsid w:val="56A3023E"/>
    <w:rsid w:val="56B45E9F"/>
    <w:rsid w:val="56B47A82"/>
    <w:rsid w:val="56C836F9"/>
    <w:rsid w:val="56CD1D6A"/>
    <w:rsid w:val="56CD5172"/>
    <w:rsid w:val="56CD51B3"/>
    <w:rsid w:val="56EF512A"/>
    <w:rsid w:val="56F02C50"/>
    <w:rsid w:val="56F42740"/>
    <w:rsid w:val="570010E5"/>
    <w:rsid w:val="5755241F"/>
    <w:rsid w:val="575B631B"/>
    <w:rsid w:val="57671164"/>
    <w:rsid w:val="57680016"/>
    <w:rsid w:val="57686C8A"/>
    <w:rsid w:val="57790E97"/>
    <w:rsid w:val="578510E9"/>
    <w:rsid w:val="578E4942"/>
    <w:rsid w:val="57DF519E"/>
    <w:rsid w:val="580B4A27"/>
    <w:rsid w:val="583F79EB"/>
    <w:rsid w:val="585316E8"/>
    <w:rsid w:val="585A65D3"/>
    <w:rsid w:val="585B234B"/>
    <w:rsid w:val="5866141B"/>
    <w:rsid w:val="58682C37"/>
    <w:rsid w:val="587A0A23"/>
    <w:rsid w:val="58A91308"/>
    <w:rsid w:val="58BA1767"/>
    <w:rsid w:val="58EB7B73"/>
    <w:rsid w:val="58ED7447"/>
    <w:rsid w:val="593037D7"/>
    <w:rsid w:val="59403CBE"/>
    <w:rsid w:val="59796F2C"/>
    <w:rsid w:val="59831B59"/>
    <w:rsid w:val="599975CF"/>
    <w:rsid w:val="599B4FAE"/>
    <w:rsid w:val="599D70BF"/>
    <w:rsid w:val="59C9292F"/>
    <w:rsid w:val="59DE576D"/>
    <w:rsid w:val="5A0013FC"/>
    <w:rsid w:val="5A1459D6"/>
    <w:rsid w:val="5A1B0365"/>
    <w:rsid w:val="5A221372"/>
    <w:rsid w:val="5A3612C1"/>
    <w:rsid w:val="5A380B96"/>
    <w:rsid w:val="5A4D71AE"/>
    <w:rsid w:val="5A504131"/>
    <w:rsid w:val="5A6647F1"/>
    <w:rsid w:val="5A76346C"/>
    <w:rsid w:val="5A7F2242"/>
    <w:rsid w:val="5A9866CB"/>
    <w:rsid w:val="5AA601F5"/>
    <w:rsid w:val="5AA75D1B"/>
    <w:rsid w:val="5AAE70AA"/>
    <w:rsid w:val="5AD91CE5"/>
    <w:rsid w:val="5AE34FA5"/>
    <w:rsid w:val="5AEB20AC"/>
    <w:rsid w:val="5B0171D9"/>
    <w:rsid w:val="5B0F4C1D"/>
    <w:rsid w:val="5B1A64ED"/>
    <w:rsid w:val="5B3C6463"/>
    <w:rsid w:val="5B6D0D13"/>
    <w:rsid w:val="5B7025B1"/>
    <w:rsid w:val="5B70610D"/>
    <w:rsid w:val="5B721E85"/>
    <w:rsid w:val="5B7531AB"/>
    <w:rsid w:val="5B8A71CF"/>
    <w:rsid w:val="5BB442F1"/>
    <w:rsid w:val="5BBB382C"/>
    <w:rsid w:val="5BC30933"/>
    <w:rsid w:val="5BED775E"/>
    <w:rsid w:val="5BF44F90"/>
    <w:rsid w:val="5C1B42CB"/>
    <w:rsid w:val="5C1E3DBB"/>
    <w:rsid w:val="5C2B110E"/>
    <w:rsid w:val="5C3929A3"/>
    <w:rsid w:val="5C441A74"/>
    <w:rsid w:val="5C5B500F"/>
    <w:rsid w:val="5C645C72"/>
    <w:rsid w:val="5C6A5252"/>
    <w:rsid w:val="5C86208C"/>
    <w:rsid w:val="5C9B1909"/>
    <w:rsid w:val="5CAC3BFE"/>
    <w:rsid w:val="5CB36BF9"/>
    <w:rsid w:val="5CC74453"/>
    <w:rsid w:val="5CD32EEC"/>
    <w:rsid w:val="5CDC1CAC"/>
    <w:rsid w:val="5CE62B2B"/>
    <w:rsid w:val="5D1E0517"/>
    <w:rsid w:val="5D213B63"/>
    <w:rsid w:val="5D331AE8"/>
    <w:rsid w:val="5D4C774B"/>
    <w:rsid w:val="5D604B0B"/>
    <w:rsid w:val="5D637C1D"/>
    <w:rsid w:val="5DA41309"/>
    <w:rsid w:val="5DA56542"/>
    <w:rsid w:val="5DB06C95"/>
    <w:rsid w:val="5E0F1C0D"/>
    <w:rsid w:val="5E2C7A84"/>
    <w:rsid w:val="5E337FF2"/>
    <w:rsid w:val="5E4D0988"/>
    <w:rsid w:val="5E5F1000"/>
    <w:rsid w:val="5E8B5F88"/>
    <w:rsid w:val="5EB01642"/>
    <w:rsid w:val="5ED370DF"/>
    <w:rsid w:val="5F1119B5"/>
    <w:rsid w:val="5F230066"/>
    <w:rsid w:val="5F4F09A4"/>
    <w:rsid w:val="5F553F98"/>
    <w:rsid w:val="5F5F4E16"/>
    <w:rsid w:val="5F6159C2"/>
    <w:rsid w:val="5F7563E8"/>
    <w:rsid w:val="5F847E7F"/>
    <w:rsid w:val="5F893C41"/>
    <w:rsid w:val="5F8A23B2"/>
    <w:rsid w:val="5F9F3465"/>
    <w:rsid w:val="5FA96DE7"/>
    <w:rsid w:val="5FB32A6C"/>
    <w:rsid w:val="5FB567E4"/>
    <w:rsid w:val="5FC609F2"/>
    <w:rsid w:val="5FCC28E5"/>
    <w:rsid w:val="5FEC789D"/>
    <w:rsid w:val="60025ECE"/>
    <w:rsid w:val="6017113C"/>
    <w:rsid w:val="60261490"/>
    <w:rsid w:val="602F2F28"/>
    <w:rsid w:val="604A72C7"/>
    <w:rsid w:val="60714E01"/>
    <w:rsid w:val="609E371C"/>
    <w:rsid w:val="60C56EFB"/>
    <w:rsid w:val="60D55E27"/>
    <w:rsid w:val="60DD5FF3"/>
    <w:rsid w:val="611C2FBF"/>
    <w:rsid w:val="613E4F83"/>
    <w:rsid w:val="61620180"/>
    <w:rsid w:val="616B1851"/>
    <w:rsid w:val="617701F5"/>
    <w:rsid w:val="619F14FA"/>
    <w:rsid w:val="61ED04B8"/>
    <w:rsid w:val="61ED6709"/>
    <w:rsid w:val="625C73EB"/>
    <w:rsid w:val="6271733B"/>
    <w:rsid w:val="62856942"/>
    <w:rsid w:val="62917095"/>
    <w:rsid w:val="62A50D92"/>
    <w:rsid w:val="62A768B8"/>
    <w:rsid w:val="62E31D83"/>
    <w:rsid w:val="62FA10DE"/>
    <w:rsid w:val="632F4BDE"/>
    <w:rsid w:val="633F4D43"/>
    <w:rsid w:val="6343302D"/>
    <w:rsid w:val="63493E13"/>
    <w:rsid w:val="6356208C"/>
    <w:rsid w:val="636D5D54"/>
    <w:rsid w:val="63750765"/>
    <w:rsid w:val="637F3391"/>
    <w:rsid w:val="63870498"/>
    <w:rsid w:val="63AB1D61"/>
    <w:rsid w:val="63AE1EC8"/>
    <w:rsid w:val="63B953B6"/>
    <w:rsid w:val="63BA261B"/>
    <w:rsid w:val="63BF40D6"/>
    <w:rsid w:val="63C60FC0"/>
    <w:rsid w:val="63D74F7B"/>
    <w:rsid w:val="63E72227"/>
    <w:rsid w:val="63EB4ECB"/>
    <w:rsid w:val="63F35B2D"/>
    <w:rsid w:val="6415627A"/>
    <w:rsid w:val="64162907"/>
    <w:rsid w:val="643962AD"/>
    <w:rsid w:val="643A375C"/>
    <w:rsid w:val="646A4041"/>
    <w:rsid w:val="646C600B"/>
    <w:rsid w:val="647924D6"/>
    <w:rsid w:val="64A01811"/>
    <w:rsid w:val="64AD6859"/>
    <w:rsid w:val="64B96D77"/>
    <w:rsid w:val="64BE25DF"/>
    <w:rsid w:val="64C179D9"/>
    <w:rsid w:val="64E738E4"/>
    <w:rsid w:val="650A75D2"/>
    <w:rsid w:val="650F5205"/>
    <w:rsid w:val="65202952"/>
    <w:rsid w:val="653528A1"/>
    <w:rsid w:val="653D52B2"/>
    <w:rsid w:val="65404DA2"/>
    <w:rsid w:val="654E3963"/>
    <w:rsid w:val="655D5954"/>
    <w:rsid w:val="65757142"/>
    <w:rsid w:val="65817895"/>
    <w:rsid w:val="659375C8"/>
    <w:rsid w:val="659437C5"/>
    <w:rsid w:val="65952C9E"/>
    <w:rsid w:val="65982E30"/>
    <w:rsid w:val="659D3FA3"/>
    <w:rsid w:val="65B5753E"/>
    <w:rsid w:val="65C6174B"/>
    <w:rsid w:val="65CB044C"/>
    <w:rsid w:val="65DA51F7"/>
    <w:rsid w:val="661E3335"/>
    <w:rsid w:val="661F70AE"/>
    <w:rsid w:val="6635067F"/>
    <w:rsid w:val="66387525"/>
    <w:rsid w:val="664F1741"/>
    <w:rsid w:val="66770C98"/>
    <w:rsid w:val="66A61895"/>
    <w:rsid w:val="66AF3F8D"/>
    <w:rsid w:val="66B15F58"/>
    <w:rsid w:val="66B43C9A"/>
    <w:rsid w:val="66E63727"/>
    <w:rsid w:val="67024A05"/>
    <w:rsid w:val="67660028"/>
    <w:rsid w:val="676E209B"/>
    <w:rsid w:val="678E6299"/>
    <w:rsid w:val="67994B4A"/>
    <w:rsid w:val="67AA259A"/>
    <w:rsid w:val="67BB4BB4"/>
    <w:rsid w:val="67CE2B1A"/>
    <w:rsid w:val="67D514EE"/>
    <w:rsid w:val="67D619EE"/>
    <w:rsid w:val="67D839B8"/>
    <w:rsid w:val="67EE0AE5"/>
    <w:rsid w:val="67F325A0"/>
    <w:rsid w:val="68010A26"/>
    <w:rsid w:val="68093B71"/>
    <w:rsid w:val="68273FF7"/>
    <w:rsid w:val="68550B65"/>
    <w:rsid w:val="6870599E"/>
    <w:rsid w:val="68855973"/>
    <w:rsid w:val="68BF3D82"/>
    <w:rsid w:val="68D0226F"/>
    <w:rsid w:val="68EB3277"/>
    <w:rsid w:val="68F95994"/>
    <w:rsid w:val="68FB5BB0"/>
    <w:rsid w:val="692A3D9F"/>
    <w:rsid w:val="69346428"/>
    <w:rsid w:val="6965127B"/>
    <w:rsid w:val="69817B62"/>
    <w:rsid w:val="699D0A15"/>
    <w:rsid w:val="69A2427D"/>
    <w:rsid w:val="69B639CD"/>
    <w:rsid w:val="69B813AB"/>
    <w:rsid w:val="69BB533F"/>
    <w:rsid w:val="69CA7CC1"/>
    <w:rsid w:val="69CE5072"/>
    <w:rsid w:val="69D361E5"/>
    <w:rsid w:val="69E76134"/>
    <w:rsid w:val="69E937CB"/>
    <w:rsid w:val="6A276531"/>
    <w:rsid w:val="6A453A5A"/>
    <w:rsid w:val="6A4E6ADB"/>
    <w:rsid w:val="6A4F3C9A"/>
    <w:rsid w:val="6A5A4B58"/>
    <w:rsid w:val="6A7A2B04"/>
    <w:rsid w:val="6A81400C"/>
    <w:rsid w:val="6A8614A9"/>
    <w:rsid w:val="6A927E4E"/>
    <w:rsid w:val="6A933BC6"/>
    <w:rsid w:val="6AA858C3"/>
    <w:rsid w:val="6AC65D4A"/>
    <w:rsid w:val="6AD12DAE"/>
    <w:rsid w:val="6AD37813"/>
    <w:rsid w:val="6B1E16E2"/>
    <w:rsid w:val="6B250C00"/>
    <w:rsid w:val="6B3B6738"/>
    <w:rsid w:val="6B713F07"/>
    <w:rsid w:val="6B726CE1"/>
    <w:rsid w:val="6B7403D7"/>
    <w:rsid w:val="6B855C05"/>
    <w:rsid w:val="6BA442DD"/>
    <w:rsid w:val="6BA81E44"/>
    <w:rsid w:val="6BCF6E80"/>
    <w:rsid w:val="6BD10E4A"/>
    <w:rsid w:val="6C1276B8"/>
    <w:rsid w:val="6C133210"/>
    <w:rsid w:val="6C354FE2"/>
    <w:rsid w:val="6C5630FD"/>
    <w:rsid w:val="6C8B1DAA"/>
    <w:rsid w:val="6C9F2875"/>
    <w:rsid w:val="6CA43E69"/>
    <w:rsid w:val="6CA7528C"/>
    <w:rsid w:val="6CB57E24"/>
    <w:rsid w:val="6CC65758"/>
    <w:rsid w:val="6CC938CF"/>
    <w:rsid w:val="6CD52274"/>
    <w:rsid w:val="6CE801F9"/>
    <w:rsid w:val="6D0C4D19"/>
    <w:rsid w:val="6D0D5EB2"/>
    <w:rsid w:val="6D1A412B"/>
    <w:rsid w:val="6D1C60F5"/>
    <w:rsid w:val="6D21161F"/>
    <w:rsid w:val="6D2356D5"/>
    <w:rsid w:val="6D833664"/>
    <w:rsid w:val="6D8B1A15"/>
    <w:rsid w:val="6D997745"/>
    <w:rsid w:val="6DC02F24"/>
    <w:rsid w:val="6DC20A4A"/>
    <w:rsid w:val="6DC36570"/>
    <w:rsid w:val="6DCC18C9"/>
    <w:rsid w:val="6DE22850"/>
    <w:rsid w:val="6DE24C48"/>
    <w:rsid w:val="6DE5298B"/>
    <w:rsid w:val="6E02353D"/>
    <w:rsid w:val="6E0D700A"/>
    <w:rsid w:val="6E317321"/>
    <w:rsid w:val="6E3341EC"/>
    <w:rsid w:val="6E3D27C7"/>
    <w:rsid w:val="6E56579E"/>
    <w:rsid w:val="6E767C65"/>
    <w:rsid w:val="6EB20A38"/>
    <w:rsid w:val="6EBF4F8A"/>
    <w:rsid w:val="6EC46A44"/>
    <w:rsid w:val="6ECC4355"/>
    <w:rsid w:val="6F0648CA"/>
    <w:rsid w:val="6F0D03EB"/>
    <w:rsid w:val="6F12155D"/>
    <w:rsid w:val="6F1A6664"/>
    <w:rsid w:val="6F343BCA"/>
    <w:rsid w:val="6F4D7C6E"/>
    <w:rsid w:val="6F6A75EB"/>
    <w:rsid w:val="6F7E3097"/>
    <w:rsid w:val="6F8C5A54"/>
    <w:rsid w:val="6F9D176F"/>
    <w:rsid w:val="6FAA772F"/>
    <w:rsid w:val="6FAD5881"/>
    <w:rsid w:val="6FD64C81"/>
    <w:rsid w:val="6FE37F7E"/>
    <w:rsid w:val="70052E70"/>
    <w:rsid w:val="701D640C"/>
    <w:rsid w:val="70231548"/>
    <w:rsid w:val="702E23C7"/>
    <w:rsid w:val="7036127C"/>
    <w:rsid w:val="703754E5"/>
    <w:rsid w:val="703807D3"/>
    <w:rsid w:val="703B0F88"/>
    <w:rsid w:val="704F058F"/>
    <w:rsid w:val="70585696"/>
    <w:rsid w:val="706E3B0B"/>
    <w:rsid w:val="70926DFA"/>
    <w:rsid w:val="709A3F00"/>
    <w:rsid w:val="70A94143"/>
    <w:rsid w:val="70CA3E8B"/>
    <w:rsid w:val="70FF7B00"/>
    <w:rsid w:val="7104137A"/>
    <w:rsid w:val="712A5284"/>
    <w:rsid w:val="712B6906"/>
    <w:rsid w:val="713C4FB8"/>
    <w:rsid w:val="714F0C57"/>
    <w:rsid w:val="71630796"/>
    <w:rsid w:val="716562BC"/>
    <w:rsid w:val="716F0EE9"/>
    <w:rsid w:val="71836AE7"/>
    <w:rsid w:val="7185070D"/>
    <w:rsid w:val="71A010A2"/>
    <w:rsid w:val="71AE1678"/>
    <w:rsid w:val="71B76F26"/>
    <w:rsid w:val="71F25676"/>
    <w:rsid w:val="72037883"/>
    <w:rsid w:val="720C498A"/>
    <w:rsid w:val="72255A4C"/>
    <w:rsid w:val="72282CA4"/>
    <w:rsid w:val="72556331"/>
    <w:rsid w:val="72850298"/>
    <w:rsid w:val="72897D89"/>
    <w:rsid w:val="72916C3D"/>
    <w:rsid w:val="729D55E2"/>
    <w:rsid w:val="72A440CB"/>
    <w:rsid w:val="72B33057"/>
    <w:rsid w:val="72D354A8"/>
    <w:rsid w:val="72D66DF2"/>
    <w:rsid w:val="72DB435C"/>
    <w:rsid w:val="72F01BB6"/>
    <w:rsid w:val="72FB0D76"/>
    <w:rsid w:val="731A6C33"/>
    <w:rsid w:val="732B0E40"/>
    <w:rsid w:val="733E5017"/>
    <w:rsid w:val="73690D00"/>
    <w:rsid w:val="737025AF"/>
    <w:rsid w:val="73812244"/>
    <w:rsid w:val="73812C97"/>
    <w:rsid w:val="738A4AA5"/>
    <w:rsid w:val="738F5872"/>
    <w:rsid w:val="73AA445A"/>
    <w:rsid w:val="73C241E9"/>
    <w:rsid w:val="73F90F3E"/>
    <w:rsid w:val="7400610E"/>
    <w:rsid w:val="74046A46"/>
    <w:rsid w:val="74235FBB"/>
    <w:rsid w:val="742A559B"/>
    <w:rsid w:val="7472484C"/>
    <w:rsid w:val="74793E2D"/>
    <w:rsid w:val="747F7695"/>
    <w:rsid w:val="748A0AF3"/>
    <w:rsid w:val="74AB66DC"/>
    <w:rsid w:val="74AC4BB3"/>
    <w:rsid w:val="74B84955"/>
    <w:rsid w:val="74BA5BB7"/>
    <w:rsid w:val="74D15A17"/>
    <w:rsid w:val="74DF6386"/>
    <w:rsid w:val="74E25E76"/>
    <w:rsid w:val="74E96D31"/>
    <w:rsid w:val="74EF5F37"/>
    <w:rsid w:val="74FA6D1C"/>
    <w:rsid w:val="75041948"/>
    <w:rsid w:val="751D3D59"/>
    <w:rsid w:val="7535244A"/>
    <w:rsid w:val="75620C1B"/>
    <w:rsid w:val="7568637B"/>
    <w:rsid w:val="757B2107"/>
    <w:rsid w:val="758D193E"/>
    <w:rsid w:val="7593092E"/>
    <w:rsid w:val="75B3511C"/>
    <w:rsid w:val="75B35A18"/>
    <w:rsid w:val="75B4336E"/>
    <w:rsid w:val="75C537CD"/>
    <w:rsid w:val="75D25EEA"/>
    <w:rsid w:val="7601232C"/>
    <w:rsid w:val="762027B2"/>
    <w:rsid w:val="76230FAF"/>
    <w:rsid w:val="76360BD1"/>
    <w:rsid w:val="765B5EE0"/>
    <w:rsid w:val="766964A3"/>
    <w:rsid w:val="767D5E56"/>
    <w:rsid w:val="767E21BC"/>
    <w:rsid w:val="768D3BBF"/>
    <w:rsid w:val="76982C90"/>
    <w:rsid w:val="769912EA"/>
    <w:rsid w:val="76A50F09"/>
    <w:rsid w:val="76C05D43"/>
    <w:rsid w:val="76D57A40"/>
    <w:rsid w:val="76E84269"/>
    <w:rsid w:val="76FF2D0F"/>
    <w:rsid w:val="770976EA"/>
    <w:rsid w:val="770B44C5"/>
    <w:rsid w:val="771147F0"/>
    <w:rsid w:val="77326BDA"/>
    <w:rsid w:val="77613082"/>
    <w:rsid w:val="77660698"/>
    <w:rsid w:val="776E39F1"/>
    <w:rsid w:val="77770AF7"/>
    <w:rsid w:val="77B21B30"/>
    <w:rsid w:val="77C875A5"/>
    <w:rsid w:val="77C96E79"/>
    <w:rsid w:val="77CE623E"/>
    <w:rsid w:val="77E37F3B"/>
    <w:rsid w:val="77E65C7D"/>
    <w:rsid w:val="77E86CA3"/>
    <w:rsid w:val="77F02658"/>
    <w:rsid w:val="77FE6B23"/>
    <w:rsid w:val="780659D7"/>
    <w:rsid w:val="783E33C3"/>
    <w:rsid w:val="78564BB1"/>
    <w:rsid w:val="786F17CF"/>
    <w:rsid w:val="786F68CA"/>
    <w:rsid w:val="787B63C5"/>
    <w:rsid w:val="788A485A"/>
    <w:rsid w:val="78B11DE7"/>
    <w:rsid w:val="78C22246"/>
    <w:rsid w:val="78D83818"/>
    <w:rsid w:val="79112886"/>
    <w:rsid w:val="79231B0D"/>
    <w:rsid w:val="792F0F5E"/>
    <w:rsid w:val="793F3897"/>
    <w:rsid w:val="79611CC0"/>
    <w:rsid w:val="79A13C0A"/>
    <w:rsid w:val="79B37DE1"/>
    <w:rsid w:val="79CA3D3F"/>
    <w:rsid w:val="79E732DD"/>
    <w:rsid w:val="79FD7ACC"/>
    <w:rsid w:val="7A0F3269"/>
    <w:rsid w:val="7A1545F8"/>
    <w:rsid w:val="7A1563A6"/>
    <w:rsid w:val="7A2643B7"/>
    <w:rsid w:val="7A5E5F9F"/>
    <w:rsid w:val="7A5E7D4D"/>
    <w:rsid w:val="7A6C06BC"/>
    <w:rsid w:val="7A7237F8"/>
    <w:rsid w:val="7A97325F"/>
    <w:rsid w:val="7AA339B1"/>
    <w:rsid w:val="7AB756AF"/>
    <w:rsid w:val="7AC12D9A"/>
    <w:rsid w:val="7AE244DA"/>
    <w:rsid w:val="7AE364A4"/>
    <w:rsid w:val="7B1623D5"/>
    <w:rsid w:val="7B1D3764"/>
    <w:rsid w:val="7B2647FB"/>
    <w:rsid w:val="7B2722F4"/>
    <w:rsid w:val="7B2E5971"/>
    <w:rsid w:val="7B306C02"/>
    <w:rsid w:val="7B322A18"/>
    <w:rsid w:val="7B3665D4"/>
    <w:rsid w:val="7B542EFE"/>
    <w:rsid w:val="7B6530DE"/>
    <w:rsid w:val="7B666A49"/>
    <w:rsid w:val="7B6E5D6D"/>
    <w:rsid w:val="7B72355F"/>
    <w:rsid w:val="7BA774D1"/>
    <w:rsid w:val="7BAE6AB2"/>
    <w:rsid w:val="7BD227A0"/>
    <w:rsid w:val="7BF32717"/>
    <w:rsid w:val="7BF54113"/>
    <w:rsid w:val="7C045812"/>
    <w:rsid w:val="7C174657"/>
    <w:rsid w:val="7C1F175E"/>
    <w:rsid w:val="7C1F3291"/>
    <w:rsid w:val="7C7F3FAA"/>
    <w:rsid w:val="7C815311"/>
    <w:rsid w:val="7C866646"/>
    <w:rsid w:val="7C8A1DD9"/>
    <w:rsid w:val="7CA04133"/>
    <w:rsid w:val="7CB67090"/>
    <w:rsid w:val="7CB974BC"/>
    <w:rsid w:val="7CCC2058"/>
    <w:rsid w:val="7CEB51C5"/>
    <w:rsid w:val="7D020929"/>
    <w:rsid w:val="7D11505E"/>
    <w:rsid w:val="7D1172F8"/>
    <w:rsid w:val="7D191913"/>
    <w:rsid w:val="7D2C7C8E"/>
    <w:rsid w:val="7D483717"/>
    <w:rsid w:val="7D515BD1"/>
    <w:rsid w:val="7D54457F"/>
    <w:rsid w:val="7D5D078F"/>
    <w:rsid w:val="7D5F6F64"/>
    <w:rsid w:val="7D6C452F"/>
    <w:rsid w:val="7D761851"/>
    <w:rsid w:val="7D837CFA"/>
    <w:rsid w:val="7D9B5640"/>
    <w:rsid w:val="7D9D293A"/>
    <w:rsid w:val="7DCA74A7"/>
    <w:rsid w:val="7DCD2A85"/>
    <w:rsid w:val="7DDB3462"/>
    <w:rsid w:val="7DED1B13"/>
    <w:rsid w:val="7DFA5FDE"/>
    <w:rsid w:val="7DFD5ACF"/>
    <w:rsid w:val="7E135A11"/>
    <w:rsid w:val="7E1F77F3"/>
    <w:rsid w:val="7E5F6EB8"/>
    <w:rsid w:val="7EDC3936"/>
    <w:rsid w:val="7EEB157F"/>
    <w:rsid w:val="7EED78F1"/>
    <w:rsid w:val="7EFC7B34"/>
    <w:rsid w:val="7F0A2251"/>
    <w:rsid w:val="7F0C1774"/>
    <w:rsid w:val="7F0C421B"/>
    <w:rsid w:val="7F1C1F84"/>
    <w:rsid w:val="7F460DAF"/>
    <w:rsid w:val="7F565D15"/>
    <w:rsid w:val="7F587460"/>
    <w:rsid w:val="7F673200"/>
    <w:rsid w:val="7F91649B"/>
    <w:rsid w:val="7F9D431D"/>
    <w:rsid w:val="7FA75CF2"/>
    <w:rsid w:val="7FE9630A"/>
    <w:rsid w:val="7FEB2083"/>
    <w:rsid w:val="7FEE3921"/>
    <w:rsid w:val="7FF13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topLinePunct/>
      <w:jc w:val="both"/>
    </w:pPr>
    <w:rPr>
      <w:rFonts w:ascii="宋体" w:hAnsi="宋体" w:eastAsia="宋体" w:cs="宋体"/>
      <w:kern w:val="2"/>
      <w:sz w:val="21"/>
      <w:szCs w:val="21"/>
      <w:lang w:val="en-US" w:eastAsia="zh-CN" w:bidi="ar-SA"/>
    </w:rPr>
  </w:style>
  <w:style w:type="paragraph" w:styleId="2">
    <w:name w:val="heading 1"/>
    <w:basedOn w:val="1"/>
    <w:next w:val="1"/>
    <w:link w:val="41"/>
    <w:autoRedefine/>
    <w:qFormat/>
    <w:uiPriority w:val="0"/>
    <w:pPr>
      <w:keepNext/>
      <w:keepLines/>
      <w:spacing w:line="360" w:lineRule="auto"/>
      <w:outlineLvl w:val="0"/>
    </w:pPr>
    <w:rPr>
      <w:b/>
      <w:bCs/>
      <w:kern w:val="44"/>
      <w:sz w:val="32"/>
      <w:szCs w:val="44"/>
    </w:rPr>
  </w:style>
  <w:style w:type="paragraph" w:styleId="3">
    <w:name w:val="heading 2"/>
    <w:basedOn w:val="1"/>
    <w:next w:val="1"/>
    <w:link w:val="42"/>
    <w:qFormat/>
    <w:uiPriority w:val="0"/>
    <w:pPr>
      <w:keepNext/>
      <w:keepLines/>
      <w:spacing w:line="416" w:lineRule="auto"/>
      <w:jc w:val="left"/>
      <w:outlineLvl w:val="1"/>
    </w:pPr>
    <w:rPr>
      <w:b/>
      <w:bCs/>
      <w:sz w:val="24"/>
    </w:rPr>
  </w:style>
  <w:style w:type="paragraph" w:styleId="4">
    <w:name w:val="heading 3"/>
    <w:basedOn w:val="1"/>
    <w:next w:val="1"/>
    <w:autoRedefine/>
    <w:qFormat/>
    <w:uiPriority w:val="0"/>
    <w:pPr>
      <w:keepNext/>
      <w:keepLines/>
      <w:spacing w:line="360" w:lineRule="auto"/>
      <w:outlineLvl w:val="2"/>
    </w:pPr>
    <w:rPr>
      <w:rFonts w:cs="Times New Roman"/>
      <w:b/>
      <w:bCs/>
    </w:rPr>
  </w:style>
  <w:style w:type="paragraph" w:styleId="5">
    <w:name w:val="heading 4"/>
    <w:basedOn w:val="1"/>
    <w:next w:val="1"/>
    <w:qFormat/>
    <w:uiPriority w:val="99"/>
    <w:pPr>
      <w:keepNext/>
      <w:outlineLvl w:val="3"/>
    </w:pPr>
    <w:rPr>
      <w:b/>
      <w:bCs/>
      <w:kern w:val="0"/>
      <w:sz w:val="24"/>
      <w:szCs w:val="24"/>
    </w:rPr>
  </w:style>
  <w:style w:type="character" w:default="1" w:styleId="27">
    <w:name w:val="Default Paragraph Font"/>
    <w:autoRedefine/>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szCs w:val="20"/>
    </w:rPr>
  </w:style>
  <w:style w:type="paragraph" w:styleId="7">
    <w:name w:val="toa heading"/>
    <w:basedOn w:val="1"/>
    <w:next w:val="1"/>
    <w:unhideWhenUsed/>
    <w:qFormat/>
    <w:uiPriority w:val="99"/>
    <w:rPr>
      <w:rFonts w:ascii="Cambria" w:hAnsi="Cambria" w:eastAsia="微软雅黑"/>
    </w:rPr>
  </w:style>
  <w:style w:type="paragraph" w:styleId="8">
    <w:name w:val="Body Text"/>
    <w:basedOn w:val="1"/>
    <w:next w:val="9"/>
    <w:qFormat/>
    <w:uiPriority w:val="0"/>
    <w:pPr>
      <w:adjustRightInd w:val="0"/>
      <w:spacing w:after="60" w:line="360" w:lineRule="atLeast"/>
      <w:ind w:left="72" w:leftChars="30" w:right="30" w:rightChars="30"/>
      <w:jc w:val="center"/>
      <w:textAlignment w:val="baseline"/>
    </w:pPr>
    <w:rPr>
      <w:kern w:val="0"/>
      <w:sz w:val="20"/>
      <w:szCs w:val="20"/>
    </w:rPr>
  </w:style>
  <w:style w:type="paragraph" w:customStyle="1" w:styleId="9">
    <w:name w:val="style4"/>
    <w:basedOn w:val="1"/>
    <w:next w:val="10"/>
    <w:qFormat/>
    <w:uiPriority w:val="0"/>
    <w:pPr>
      <w:widowControl/>
      <w:spacing w:beforeAutospacing="1" w:afterAutospacing="1"/>
      <w:jc w:val="left"/>
    </w:pPr>
    <w:rPr>
      <w:rFonts w:ascii="宋体" w:hAnsi="宋体" w:cs="宋体"/>
      <w:kern w:val="0"/>
      <w:sz w:val="18"/>
      <w:szCs w:val="18"/>
    </w:rPr>
  </w:style>
  <w:style w:type="paragraph" w:customStyle="1" w:styleId="10">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1">
    <w:name w:val="Body Text Indent"/>
    <w:basedOn w:val="1"/>
    <w:next w:val="12"/>
    <w:autoRedefine/>
    <w:qFormat/>
    <w:uiPriority w:val="0"/>
    <w:pPr>
      <w:spacing w:after="120"/>
      <w:ind w:left="420" w:leftChars="200"/>
    </w:pPr>
  </w:style>
  <w:style w:type="paragraph" w:customStyle="1" w:styleId="12">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3">
    <w:name w:val="List 2"/>
    <w:basedOn w:val="1"/>
    <w:qFormat/>
    <w:uiPriority w:val="0"/>
    <w:pPr>
      <w:ind w:left="100" w:leftChars="200" w:hanging="200" w:hangingChars="200"/>
    </w:pPr>
  </w:style>
  <w:style w:type="paragraph" w:styleId="14">
    <w:name w:val="List Continue"/>
    <w:basedOn w:val="1"/>
    <w:qFormat/>
    <w:uiPriority w:val="0"/>
    <w:pPr>
      <w:widowControl/>
      <w:spacing w:before="100" w:beforeAutospacing="1" w:after="100" w:afterAutospacing="1"/>
      <w:jc w:val="left"/>
    </w:pPr>
    <w:rPr>
      <w:kern w:val="0"/>
      <w:sz w:val="24"/>
    </w:rPr>
  </w:style>
  <w:style w:type="paragraph" w:styleId="15">
    <w:name w:val="Block Text"/>
    <w:basedOn w:val="1"/>
    <w:autoRedefine/>
    <w:qFormat/>
    <w:uiPriority w:val="99"/>
    <w:pPr>
      <w:spacing w:after="120"/>
      <w:ind w:left="1440" w:leftChars="700" w:right="1440" w:rightChars="700"/>
    </w:pPr>
  </w:style>
  <w:style w:type="paragraph" w:styleId="16">
    <w:name w:val="Plain Text"/>
    <w:basedOn w:val="1"/>
    <w:qFormat/>
    <w:uiPriority w:val="0"/>
    <w:rPr>
      <w:rFonts w:hAnsi="Courier New" w:cs="Courier New"/>
    </w:rPr>
  </w:style>
  <w:style w:type="paragraph" w:styleId="17">
    <w:name w:val="footer"/>
    <w:basedOn w:val="1"/>
    <w:qFormat/>
    <w:uiPriority w:val="99"/>
    <w:pPr>
      <w:tabs>
        <w:tab w:val="center" w:pos="4153"/>
        <w:tab w:val="right" w:pos="8306"/>
      </w:tabs>
      <w:snapToGrid w:val="0"/>
      <w:jc w:val="left"/>
    </w:pPr>
    <w:rPr>
      <w:rFonts w:ascii="Times New Roman" w:hAnsi="Times New Roman" w:cs="Times New Roman"/>
      <w:sz w:val="18"/>
      <w:szCs w:val="18"/>
    </w:rPr>
  </w:style>
  <w:style w:type="paragraph" w:styleId="18">
    <w:name w:val="header"/>
    <w:basedOn w:val="1"/>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19">
    <w:name w:val="toc 1"/>
    <w:basedOn w:val="1"/>
    <w:next w:val="1"/>
    <w:qFormat/>
    <w:uiPriority w:val="0"/>
  </w:style>
  <w:style w:type="paragraph" w:styleId="20">
    <w:name w:val="Body Text Indent 3"/>
    <w:basedOn w:val="1"/>
    <w:autoRedefine/>
    <w:qFormat/>
    <w:uiPriority w:val="0"/>
    <w:pPr>
      <w:spacing w:after="120"/>
      <w:ind w:left="420" w:leftChars="200"/>
    </w:pPr>
    <w:rPr>
      <w:sz w:val="16"/>
      <w:szCs w:val="16"/>
    </w:rPr>
  </w:style>
  <w:style w:type="paragraph" w:styleId="21">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kern w:val="0"/>
      <w:sz w:val="24"/>
      <w:szCs w:val="24"/>
    </w:rPr>
  </w:style>
  <w:style w:type="paragraph" w:styleId="22">
    <w:name w:val="Normal (Web)"/>
    <w:basedOn w:val="1"/>
    <w:autoRedefine/>
    <w:qFormat/>
    <w:uiPriority w:val="99"/>
    <w:pPr>
      <w:widowControl/>
      <w:spacing w:before="100" w:beforeAutospacing="1" w:after="100" w:afterAutospacing="1" w:line="320" w:lineRule="atLeast"/>
      <w:jc w:val="left"/>
    </w:pPr>
    <w:rPr>
      <w:kern w:val="0"/>
      <w:sz w:val="18"/>
      <w:szCs w:val="18"/>
    </w:rPr>
  </w:style>
  <w:style w:type="paragraph" w:styleId="23">
    <w:name w:val="Body Text First Indent"/>
    <w:basedOn w:val="8"/>
    <w:next w:val="24"/>
    <w:qFormat/>
    <w:uiPriority w:val="0"/>
    <w:pPr>
      <w:spacing w:line="360" w:lineRule="auto"/>
      <w:ind w:firstLine="420"/>
    </w:pPr>
    <w:rPr>
      <w:rFonts w:ascii="Calibri" w:hAnsi="Calibri" w:eastAsia="Arial Unicode MS" w:cs="Times New Roman"/>
      <w:color w:val="000000"/>
      <w:kern w:val="0"/>
      <w:sz w:val="28"/>
      <w:szCs w:val="28"/>
    </w:rPr>
  </w:style>
  <w:style w:type="paragraph" w:styleId="24">
    <w:name w:val="Body Text First Indent 2"/>
    <w:basedOn w:val="11"/>
    <w:next w:val="1"/>
    <w:autoRedefine/>
    <w:qFormat/>
    <w:uiPriority w:val="0"/>
    <w:pPr>
      <w:ind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0"/>
    <w:rPr>
      <w:b/>
      <w:bCs/>
    </w:rPr>
  </w:style>
  <w:style w:type="character" w:styleId="29">
    <w:name w:val="FollowedHyperlink"/>
    <w:basedOn w:val="27"/>
    <w:autoRedefine/>
    <w:qFormat/>
    <w:uiPriority w:val="0"/>
    <w:rPr>
      <w:color w:val="800080"/>
      <w:u w:val="none"/>
    </w:rPr>
  </w:style>
  <w:style w:type="character" w:styleId="30">
    <w:name w:val="Emphasis"/>
    <w:basedOn w:val="27"/>
    <w:autoRedefine/>
    <w:qFormat/>
    <w:uiPriority w:val="0"/>
    <w:rPr>
      <w:b/>
      <w:bCs/>
    </w:rPr>
  </w:style>
  <w:style w:type="character" w:styleId="31">
    <w:name w:val="HTML Definition"/>
    <w:basedOn w:val="27"/>
    <w:qFormat/>
    <w:uiPriority w:val="0"/>
  </w:style>
  <w:style w:type="character" w:styleId="32">
    <w:name w:val="HTML Typewriter"/>
    <w:basedOn w:val="27"/>
    <w:autoRedefine/>
    <w:qFormat/>
    <w:uiPriority w:val="0"/>
    <w:rPr>
      <w:rFonts w:hint="default" w:ascii="monospace" w:hAnsi="monospace" w:eastAsia="monospace" w:cs="monospace"/>
      <w:sz w:val="20"/>
    </w:rPr>
  </w:style>
  <w:style w:type="character" w:styleId="33">
    <w:name w:val="HTML Acronym"/>
    <w:basedOn w:val="27"/>
    <w:autoRedefine/>
    <w:qFormat/>
    <w:uiPriority w:val="0"/>
  </w:style>
  <w:style w:type="character" w:styleId="34">
    <w:name w:val="HTML Variable"/>
    <w:basedOn w:val="27"/>
    <w:autoRedefine/>
    <w:qFormat/>
    <w:uiPriority w:val="0"/>
  </w:style>
  <w:style w:type="character" w:styleId="35">
    <w:name w:val="Hyperlink"/>
    <w:autoRedefine/>
    <w:qFormat/>
    <w:uiPriority w:val="0"/>
    <w:rPr>
      <w:color w:val="000000"/>
      <w:u w:val="none"/>
    </w:rPr>
  </w:style>
  <w:style w:type="character" w:styleId="36">
    <w:name w:val="HTML Code"/>
    <w:basedOn w:val="27"/>
    <w:autoRedefine/>
    <w:qFormat/>
    <w:uiPriority w:val="0"/>
    <w:rPr>
      <w:rFonts w:ascii="monospace" w:hAnsi="monospace" w:eastAsia="monospace" w:cs="monospace"/>
      <w:sz w:val="20"/>
    </w:rPr>
  </w:style>
  <w:style w:type="character" w:styleId="37">
    <w:name w:val="HTML Cite"/>
    <w:basedOn w:val="27"/>
    <w:autoRedefine/>
    <w:qFormat/>
    <w:uiPriority w:val="0"/>
  </w:style>
  <w:style w:type="character" w:styleId="38">
    <w:name w:val="HTML Keyboard"/>
    <w:basedOn w:val="27"/>
    <w:qFormat/>
    <w:uiPriority w:val="0"/>
    <w:rPr>
      <w:rFonts w:hint="default" w:ascii="monospace" w:hAnsi="monospace" w:eastAsia="monospace" w:cs="monospace"/>
      <w:sz w:val="20"/>
    </w:rPr>
  </w:style>
  <w:style w:type="character" w:styleId="39">
    <w:name w:val="HTML Sample"/>
    <w:basedOn w:val="27"/>
    <w:autoRedefine/>
    <w:qFormat/>
    <w:uiPriority w:val="0"/>
    <w:rPr>
      <w:rFonts w:hint="default" w:ascii="monospace" w:hAnsi="monospace" w:eastAsia="monospace" w:cs="monospace"/>
    </w:rPr>
  </w:style>
  <w:style w:type="paragraph" w:customStyle="1" w:styleId="40">
    <w:name w:val="无间隔1"/>
    <w:basedOn w:val="1"/>
    <w:qFormat/>
    <w:uiPriority w:val="0"/>
    <w:pPr>
      <w:spacing w:line="400" w:lineRule="exact"/>
    </w:pPr>
    <w:rPr>
      <w:sz w:val="24"/>
    </w:rPr>
  </w:style>
  <w:style w:type="character" w:customStyle="1" w:styleId="41">
    <w:name w:val="标题 1 Char"/>
    <w:link w:val="2"/>
    <w:autoRedefine/>
    <w:qFormat/>
    <w:uiPriority w:val="0"/>
    <w:rPr>
      <w:b/>
      <w:bCs/>
      <w:kern w:val="44"/>
      <w:sz w:val="32"/>
      <w:szCs w:val="44"/>
    </w:rPr>
  </w:style>
  <w:style w:type="character" w:customStyle="1" w:styleId="42">
    <w:name w:val="标题 2 Char"/>
    <w:link w:val="3"/>
    <w:autoRedefine/>
    <w:qFormat/>
    <w:uiPriority w:val="0"/>
    <w:rPr>
      <w:b/>
      <w:bCs/>
      <w:sz w:val="24"/>
    </w:rPr>
  </w:style>
  <w:style w:type="paragraph" w:customStyle="1" w:styleId="43">
    <w:name w:val="Table Paragraph"/>
    <w:basedOn w:val="1"/>
    <w:autoRedefine/>
    <w:qFormat/>
    <w:uiPriority w:val="1"/>
    <w:pPr>
      <w:wordWrap/>
      <w:topLinePunct w:val="0"/>
      <w:autoSpaceDE w:val="0"/>
      <w:autoSpaceDN w:val="0"/>
      <w:adjustRightInd w:val="0"/>
      <w:jc w:val="left"/>
    </w:pPr>
    <w:rPr>
      <w:rFonts w:hAnsi="Times New Roman"/>
      <w:kern w:val="0"/>
      <w:sz w:val="24"/>
      <w:szCs w:val="24"/>
    </w:rPr>
  </w:style>
  <w:style w:type="character" w:customStyle="1" w:styleId="44">
    <w:name w:val="hover1"/>
    <w:basedOn w:val="27"/>
    <w:qFormat/>
    <w:uiPriority w:val="0"/>
  </w:style>
  <w:style w:type="character" w:customStyle="1" w:styleId="45">
    <w:name w:val="hover2"/>
    <w:basedOn w:val="27"/>
    <w:autoRedefine/>
    <w:qFormat/>
    <w:uiPriority w:val="0"/>
    <w:rPr>
      <w:color w:val="2590EB"/>
    </w:rPr>
  </w:style>
  <w:style w:type="character" w:customStyle="1" w:styleId="46">
    <w:name w:val="hover3"/>
    <w:basedOn w:val="27"/>
    <w:autoRedefine/>
    <w:qFormat/>
    <w:uiPriority w:val="0"/>
    <w:rPr>
      <w:color w:val="2590EB"/>
    </w:rPr>
  </w:style>
  <w:style w:type="character" w:customStyle="1" w:styleId="47">
    <w:name w:val="hover"/>
    <w:basedOn w:val="27"/>
    <w:autoRedefine/>
    <w:qFormat/>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62</Pages>
  <Words>14921</Words>
  <Characters>16411</Characters>
  <Lines>196</Lines>
  <Paragraphs>55</Paragraphs>
  <TotalTime>351</TotalTime>
  <ScaleCrop>false</ScaleCrop>
  <LinksUpToDate>false</LinksUpToDate>
  <CharactersWithSpaces>16929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2022-06-17T00:09:00Z</dcterms:created>
  <dc:creator>Administrator</dc:creator>
  <cp:lastModifiedBy>春夏秋冬</cp:lastModifiedBy>
  <cp:lastPrinted>2025-05-12T08:00:00Z</cp:lastPrinted>
  <dcterms:modified xsi:type="dcterms:W3CDTF">2025-05-12T08:02:35Z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2D337B7419E14B73AAB4CDC65A9E4934</vt:lpwstr>
  </property>
  <property fmtid="{D5CDD505-2E9C-101B-9397-08002B2CF9AE}" pid="4" name="KSOTemplateDocerSaveRecord">
    <vt:lpwstr>eyJoZGlkIjoiYzdmNWVhNTEzNjJkZTMwMzhhMWNhMThiYzk0ODYzOTgiLCJ1c2VySWQiOiIxMTQyMDExODAxIn0=</vt:lpwstr>
  </property>
</Properties>
</file>