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07E1">
      <w:pPr>
        <w:spacing w:after="120" w:line="480" w:lineRule="auto"/>
        <w:ind w:left="420" w:firstLine="420"/>
        <w:rPr>
          <w:rFonts w:ascii="Calibri" w:hAnsi="Calibri" w:eastAsia="宋体"/>
          <w:highlight w:val="none"/>
        </w:rPr>
      </w:pPr>
    </w:p>
    <w:p w14:paraId="1301804E">
      <w:pPr>
        <w:wordWrap w:val="0"/>
        <w:topLinePunct/>
        <w:spacing w:line="360" w:lineRule="auto"/>
        <w:jc w:val="center"/>
        <w:rPr>
          <w:rFonts w:hint="eastAsia" w:ascii="宋体" w:hAnsi="宋体" w:eastAsia="宋体" w:cs="宋体"/>
          <w:b/>
          <w:bCs/>
          <w:sz w:val="48"/>
          <w:szCs w:val="48"/>
          <w:highlight w:val="none"/>
          <w:lang w:eastAsia="zh-CN"/>
        </w:rPr>
      </w:pPr>
    </w:p>
    <w:p w14:paraId="518528B3">
      <w:pPr>
        <w:wordWrap w:val="0"/>
        <w:topLinePunct/>
        <w:spacing w:line="360" w:lineRule="auto"/>
        <w:jc w:val="center"/>
        <w:rPr>
          <w:rFonts w:hint="eastAsia" w:ascii="宋体" w:hAnsi="宋体" w:eastAsia="宋体" w:cs="宋体"/>
          <w:b/>
          <w:bCs/>
          <w:sz w:val="48"/>
          <w:szCs w:val="48"/>
          <w:highlight w:val="none"/>
          <w:lang w:eastAsia="zh-CN"/>
        </w:rPr>
      </w:pPr>
    </w:p>
    <w:p w14:paraId="27A90322">
      <w:pPr>
        <w:wordWrap w:val="0"/>
        <w:topLinePunct/>
        <w:spacing w:line="360" w:lineRule="auto"/>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渑池县洪阳镇刘村村袜子加工项目</w:t>
      </w:r>
    </w:p>
    <w:p w14:paraId="2A5685BD">
      <w:pPr>
        <w:wordWrap w:val="0"/>
        <w:topLinePunct/>
        <w:spacing w:line="360" w:lineRule="auto"/>
        <w:jc w:val="center"/>
        <w:rPr>
          <w:rFonts w:ascii="宋体" w:hAnsi="宋体" w:eastAsia="宋体" w:cs="宋体"/>
          <w:b/>
          <w:sz w:val="56"/>
          <w:szCs w:val="56"/>
          <w:highlight w:val="none"/>
        </w:rPr>
      </w:pPr>
    </w:p>
    <w:p w14:paraId="61CF887E">
      <w:pPr>
        <w:wordWrap w:val="0"/>
        <w:topLinePunct/>
        <w:spacing w:line="360" w:lineRule="auto"/>
        <w:jc w:val="center"/>
        <w:rPr>
          <w:rFonts w:ascii="宋体" w:hAnsi="宋体" w:eastAsia="宋体" w:cs="宋体"/>
          <w:b/>
          <w:sz w:val="56"/>
          <w:szCs w:val="56"/>
          <w:highlight w:val="none"/>
        </w:rPr>
      </w:pPr>
    </w:p>
    <w:p w14:paraId="4C80657A">
      <w:pPr>
        <w:wordWrap w:val="0"/>
        <w:topLinePunct/>
        <w:spacing w:line="360" w:lineRule="auto"/>
        <w:jc w:val="center"/>
        <w:rPr>
          <w:rFonts w:ascii="宋体" w:hAnsi="宋体" w:eastAsia="宋体" w:cs="宋体"/>
          <w:b/>
          <w:sz w:val="56"/>
          <w:szCs w:val="56"/>
          <w:highlight w:val="none"/>
        </w:rPr>
      </w:pPr>
      <w:r>
        <w:rPr>
          <w:rFonts w:hint="eastAsia" w:ascii="宋体" w:hAnsi="宋体" w:eastAsia="宋体" w:cs="宋体"/>
          <w:b/>
          <w:sz w:val="56"/>
          <w:szCs w:val="56"/>
          <w:highlight w:val="none"/>
        </w:rPr>
        <w:t>竞</w:t>
      </w:r>
      <w:r>
        <w:rPr>
          <w:rFonts w:hint="eastAsia" w:ascii="宋体" w:hAnsi="宋体" w:eastAsia="宋体" w:cs="宋体"/>
          <w:b/>
          <w:sz w:val="56"/>
          <w:szCs w:val="56"/>
          <w:highlight w:val="none"/>
        </w:rPr>
        <w:t>争性磋商文件</w:t>
      </w:r>
    </w:p>
    <w:p w14:paraId="3E6425BD">
      <w:pPr>
        <w:wordWrap w:val="0"/>
        <w:topLinePunct/>
        <w:spacing w:line="360" w:lineRule="auto"/>
        <w:ind w:firstLine="1600" w:firstLineChars="500"/>
        <w:rPr>
          <w:rFonts w:ascii="宋体" w:hAnsi="宋体" w:eastAsia="宋体" w:cs="宋体"/>
          <w:szCs w:val="21"/>
          <w:highlight w:val="none"/>
        </w:rPr>
      </w:pPr>
      <w:r>
        <w:rPr>
          <w:rFonts w:hint="eastAsia" w:ascii="宋体" w:hAnsi="宋体" w:eastAsia="宋体" w:cs="宋体"/>
          <w:b/>
          <w:sz w:val="32"/>
          <w:szCs w:val="32"/>
          <w:highlight w:val="none"/>
        </w:rPr>
        <w:t xml:space="preserve">       </w:t>
      </w:r>
    </w:p>
    <w:p w14:paraId="7B674792">
      <w:pPr>
        <w:wordWrap w:val="0"/>
        <w:topLinePunct/>
        <w:spacing w:line="360" w:lineRule="auto"/>
        <w:jc w:val="center"/>
        <w:rPr>
          <w:rFonts w:hint="eastAsia" w:ascii="宋体" w:hAnsi="宋体" w:eastAsia="宋体" w:cs="宋体"/>
          <w:b/>
          <w:sz w:val="32"/>
          <w:szCs w:val="21"/>
          <w:highlight w:val="none"/>
        </w:rPr>
      </w:pPr>
      <w:r>
        <w:rPr>
          <w:rFonts w:hint="eastAsia" w:ascii="宋体" w:hAnsi="宋体" w:eastAsia="宋体" w:cs="宋体"/>
          <w:b/>
          <w:sz w:val="32"/>
          <w:szCs w:val="21"/>
          <w:highlight w:val="none"/>
        </w:rPr>
        <w:t>项目编号：</w:t>
      </w:r>
      <w:r>
        <w:rPr>
          <w:rFonts w:hint="eastAsia" w:ascii="宋体" w:hAnsi="宋体" w:eastAsia="宋体" w:cs="宋体"/>
          <w:b/>
          <w:sz w:val="32"/>
          <w:szCs w:val="21"/>
          <w:highlight w:val="none"/>
          <w:lang w:eastAsia="zh-CN"/>
        </w:rPr>
        <w:t>渑池竞磋采购-2025-058</w:t>
      </w:r>
      <w:r>
        <w:rPr>
          <w:rFonts w:hint="eastAsia" w:ascii="宋体" w:hAnsi="宋体" w:eastAsia="宋体" w:cs="宋体"/>
          <w:b/>
          <w:sz w:val="32"/>
          <w:szCs w:val="21"/>
          <w:highlight w:val="none"/>
          <w:lang w:val="en-US" w:eastAsia="zh-CN"/>
        </w:rPr>
        <w:t xml:space="preserve"> </w:t>
      </w:r>
      <w:r>
        <w:rPr>
          <w:rFonts w:hint="eastAsia" w:ascii="宋体" w:hAnsi="宋体" w:eastAsia="宋体" w:cs="宋体"/>
          <w:b/>
          <w:sz w:val="32"/>
          <w:szCs w:val="21"/>
          <w:highlight w:val="none"/>
        </w:rPr>
        <w:t xml:space="preserve"> </w:t>
      </w:r>
      <w:r>
        <w:rPr>
          <w:rFonts w:hint="eastAsia" w:ascii="宋体" w:hAnsi="宋体" w:eastAsia="宋体" w:cs="宋体"/>
          <w:b/>
          <w:sz w:val="32"/>
          <w:szCs w:val="21"/>
          <w:highlight w:val="none"/>
          <w:lang w:val="en-US" w:eastAsia="zh-CN"/>
        </w:rPr>
        <w:t>MCGZ[2025]104-ZC077</w:t>
      </w:r>
    </w:p>
    <w:p w14:paraId="74460DD4">
      <w:pPr>
        <w:wordWrap w:val="0"/>
        <w:topLinePunct/>
        <w:spacing w:line="360" w:lineRule="auto"/>
        <w:jc w:val="center"/>
        <w:rPr>
          <w:rFonts w:ascii="宋体" w:hAnsi="宋体" w:eastAsia="宋体" w:cs="宋体"/>
          <w:b/>
          <w:sz w:val="32"/>
          <w:szCs w:val="21"/>
          <w:highlight w:val="none"/>
        </w:rPr>
      </w:pPr>
    </w:p>
    <w:p w14:paraId="1D6F672D">
      <w:pPr>
        <w:wordWrap w:val="0"/>
        <w:topLinePunct/>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 xml:space="preserve">        </w:t>
      </w:r>
    </w:p>
    <w:p w14:paraId="6CACB01E">
      <w:pPr>
        <w:wordWrap w:val="0"/>
        <w:topLinePunct/>
        <w:spacing w:line="360" w:lineRule="auto"/>
        <w:jc w:val="center"/>
        <w:rPr>
          <w:rFonts w:ascii="宋体" w:hAnsi="宋体" w:eastAsia="宋体" w:cs="宋体"/>
          <w:sz w:val="24"/>
          <w:szCs w:val="21"/>
          <w:highlight w:val="none"/>
        </w:rPr>
      </w:pPr>
    </w:p>
    <w:p w14:paraId="08693B5C">
      <w:pPr>
        <w:spacing w:after="120"/>
        <w:ind w:firstLine="210" w:firstLineChars="100"/>
        <w:rPr>
          <w:rFonts w:ascii="Calibri" w:hAnsi="Calibri" w:eastAsia="宋体"/>
          <w:highlight w:val="none"/>
        </w:rPr>
      </w:pPr>
    </w:p>
    <w:p w14:paraId="002AC764">
      <w:pPr>
        <w:spacing w:before="100" w:beforeAutospacing="1" w:after="120" w:line="360" w:lineRule="auto"/>
        <w:ind w:left="420" w:firstLine="420"/>
        <w:rPr>
          <w:rFonts w:ascii="宋体" w:hAnsi="Courier New" w:eastAsia="Arial Unicode MS"/>
          <w:spacing w:val="-4"/>
          <w:kern w:val="0"/>
          <w:sz w:val="20"/>
          <w:szCs w:val="20"/>
          <w:highlight w:val="none"/>
        </w:rPr>
      </w:pPr>
    </w:p>
    <w:p w14:paraId="207FD2B9">
      <w:pPr>
        <w:rPr>
          <w:rFonts w:ascii="Calibri" w:hAnsi="Calibri" w:eastAsia="宋体"/>
          <w:highlight w:val="none"/>
        </w:rPr>
      </w:pPr>
    </w:p>
    <w:p w14:paraId="0688B69B">
      <w:pPr>
        <w:wordWrap w:val="0"/>
        <w:topLinePunct/>
        <w:spacing w:line="360" w:lineRule="auto"/>
        <w:jc w:val="distribute"/>
        <w:rPr>
          <w:rFonts w:ascii="宋体" w:hAnsi="宋体" w:eastAsia="宋体" w:cs="宋体"/>
          <w:b/>
          <w:spacing w:val="14"/>
          <w:w w:val="97"/>
          <w:sz w:val="32"/>
          <w:szCs w:val="32"/>
          <w:highlight w:val="none"/>
        </w:rPr>
      </w:pPr>
      <w:r>
        <w:rPr>
          <w:rFonts w:hint="eastAsia" w:ascii="宋体" w:hAnsi="宋体" w:eastAsia="宋体" w:cs="宋体"/>
          <w:b/>
          <w:sz w:val="32"/>
          <w:szCs w:val="32"/>
          <w:highlight w:val="none"/>
        </w:rPr>
        <w:t xml:space="preserve">    </w:t>
      </w:r>
    </w:p>
    <w:p w14:paraId="613D8CE4">
      <w:pPr>
        <w:wordWrap w:val="0"/>
        <w:topLinePunct/>
        <w:spacing w:line="600" w:lineRule="exact"/>
        <w:jc w:val="center"/>
        <w:rPr>
          <w:rFonts w:ascii="宋体" w:hAnsi="宋体" w:eastAsia="宋体" w:cs="宋体"/>
          <w:b/>
          <w:spacing w:val="14"/>
          <w:w w:val="97"/>
          <w:sz w:val="32"/>
          <w:szCs w:val="32"/>
          <w:highlight w:val="none"/>
        </w:rPr>
      </w:pPr>
    </w:p>
    <w:p w14:paraId="35419F9A">
      <w:pPr>
        <w:wordWrap w:val="0"/>
        <w:topLinePunct/>
        <w:spacing w:line="600" w:lineRule="exact"/>
        <w:rPr>
          <w:rFonts w:ascii="宋体" w:hAnsi="宋体" w:eastAsia="宋体" w:cs="宋体"/>
          <w:b/>
          <w:spacing w:val="14"/>
          <w:w w:val="97"/>
          <w:sz w:val="32"/>
          <w:szCs w:val="32"/>
          <w:highlight w:val="none"/>
        </w:rPr>
      </w:pPr>
    </w:p>
    <w:p w14:paraId="3FAB3817">
      <w:pPr>
        <w:wordWrap w:val="0"/>
        <w:topLinePunct/>
        <w:spacing w:line="600" w:lineRule="exact"/>
        <w:ind w:firstLine="1690" w:firstLineChars="500"/>
        <w:jc w:val="left"/>
        <w:rPr>
          <w:rFonts w:hint="eastAsia" w:ascii="宋体" w:hAnsi="宋体" w:eastAsia="宋体" w:cs="宋体"/>
          <w:b/>
          <w:spacing w:val="14"/>
          <w:w w:val="97"/>
          <w:sz w:val="32"/>
          <w:szCs w:val="32"/>
          <w:highlight w:val="none"/>
          <w:lang w:eastAsia="zh-CN"/>
        </w:rPr>
      </w:pPr>
      <w:r>
        <w:rPr>
          <w:rFonts w:hint="eastAsia" w:ascii="宋体" w:hAnsi="宋体" w:eastAsia="宋体" w:cs="宋体"/>
          <w:b/>
          <w:spacing w:val="14"/>
          <w:w w:val="97"/>
          <w:sz w:val="32"/>
          <w:szCs w:val="32"/>
          <w:highlight w:val="none"/>
        </w:rPr>
        <w:t>采购人：</w:t>
      </w:r>
      <w:r>
        <w:rPr>
          <w:rFonts w:hint="eastAsia" w:ascii="宋体" w:hAnsi="宋体" w:eastAsia="宋体" w:cs="宋体"/>
          <w:b/>
          <w:spacing w:val="14"/>
          <w:w w:val="97"/>
          <w:sz w:val="32"/>
          <w:szCs w:val="32"/>
          <w:highlight w:val="none"/>
          <w:lang w:eastAsia="zh-CN"/>
        </w:rPr>
        <w:t>渑池县洪阳镇人民政府</w:t>
      </w:r>
    </w:p>
    <w:p w14:paraId="4C1A49D6">
      <w:pPr>
        <w:wordWrap w:val="0"/>
        <w:topLinePunct/>
        <w:spacing w:line="600" w:lineRule="exact"/>
        <w:ind w:firstLine="1690" w:firstLineChars="500"/>
        <w:jc w:val="left"/>
        <w:rPr>
          <w:rFonts w:ascii="宋体" w:hAnsi="宋体" w:eastAsia="宋体" w:cs="宋体"/>
          <w:b/>
          <w:sz w:val="30"/>
          <w:szCs w:val="30"/>
          <w:highlight w:val="none"/>
        </w:rPr>
      </w:pPr>
      <w:r>
        <w:rPr>
          <w:rFonts w:hint="eastAsia" w:ascii="宋体" w:hAnsi="宋体" w:eastAsia="宋体" w:cs="宋体"/>
          <w:b/>
          <w:spacing w:val="14"/>
          <w:w w:val="97"/>
          <w:sz w:val="32"/>
          <w:szCs w:val="32"/>
          <w:highlight w:val="none"/>
        </w:rPr>
        <w:t>代理机构：中恒晟（北京）工程管理有限公司</w:t>
      </w:r>
    </w:p>
    <w:p w14:paraId="05E3A990">
      <w:pPr>
        <w:wordWrap w:val="0"/>
        <w:topLinePunct/>
        <w:spacing w:line="600" w:lineRule="exact"/>
        <w:ind w:firstLine="1690" w:firstLineChars="500"/>
        <w:jc w:val="left"/>
        <w:rPr>
          <w:rFonts w:ascii="宋体" w:hAnsi="宋体" w:eastAsia="宋体" w:cs="宋体"/>
          <w:sz w:val="28"/>
          <w:szCs w:val="28"/>
          <w:highlight w:val="none"/>
        </w:rPr>
      </w:pPr>
      <w:r>
        <w:rPr>
          <w:rFonts w:hint="eastAsia" w:ascii="宋体" w:hAnsi="宋体" w:eastAsia="宋体" w:cs="宋体"/>
          <w:b/>
          <w:spacing w:val="14"/>
          <w:w w:val="97"/>
          <w:sz w:val="32"/>
          <w:szCs w:val="32"/>
          <w:highlight w:val="none"/>
        </w:rPr>
        <w:t>编制时间</w:t>
      </w:r>
      <w:r>
        <w:rPr>
          <w:rFonts w:hint="eastAsia" w:ascii="宋体" w:hAnsi="宋体" w:eastAsia="宋体" w:cs="宋体"/>
          <w:b/>
          <w:sz w:val="30"/>
          <w:szCs w:val="30"/>
          <w:highlight w:val="none"/>
        </w:rPr>
        <w:t>：</w:t>
      </w:r>
      <w:r>
        <w:rPr>
          <w:rFonts w:hint="eastAsia" w:ascii="宋体" w:hAnsi="宋体" w:eastAsia="宋体" w:cs="宋体"/>
          <w:b/>
          <w:spacing w:val="14"/>
          <w:w w:val="97"/>
          <w:sz w:val="32"/>
          <w:szCs w:val="32"/>
          <w:highlight w:val="none"/>
        </w:rPr>
        <w:t>二〇二五年</w:t>
      </w:r>
      <w:r>
        <w:rPr>
          <w:rFonts w:hint="eastAsia" w:ascii="宋体" w:hAnsi="宋体" w:eastAsia="宋体" w:cs="宋体"/>
          <w:b/>
          <w:spacing w:val="14"/>
          <w:w w:val="97"/>
          <w:sz w:val="32"/>
          <w:szCs w:val="32"/>
          <w:highlight w:val="none"/>
          <w:lang w:val="en-US" w:eastAsia="zh-CN"/>
        </w:rPr>
        <w:t>五</w:t>
      </w:r>
      <w:r>
        <w:rPr>
          <w:rFonts w:hint="eastAsia" w:ascii="宋体" w:hAnsi="宋体" w:eastAsia="宋体" w:cs="宋体"/>
          <w:b/>
          <w:spacing w:val="14"/>
          <w:w w:val="97"/>
          <w:sz w:val="32"/>
          <w:szCs w:val="32"/>
          <w:highlight w:val="none"/>
        </w:rPr>
        <w:t>月</w:t>
      </w:r>
    </w:p>
    <w:p w14:paraId="28A81179">
      <w:pPr>
        <w:wordWrap w:val="0"/>
        <w:topLinePunct/>
        <w:spacing w:beforeLines="100" w:afterLines="100" w:line="300" w:lineRule="auto"/>
        <w:jc w:val="center"/>
        <w:rPr>
          <w:rFonts w:ascii="宋体" w:hAnsi="宋体" w:eastAsia="宋体" w:cs="Courier New"/>
          <w:b/>
          <w:bCs/>
          <w:sz w:val="28"/>
          <w:szCs w:val="28"/>
          <w:highlight w:val="none"/>
        </w:rPr>
        <w:sectPr>
          <w:pgSz w:w="11907" w:h="16840"/>
          <w:pgMar w:top="1134" w:right="1134" w:bottom="1134" w:left="1134" w:header="777" w:footer="641" w:gutter="0"/>
          <w:cols w:space="0" w:num="1"/>
          <w:docGrid w:type="linesAndChars" w:linePitch="312" w:charSpace="0"/>
        </w:sectPr>
      </w:pPr>
    </w:p>
    <w:p w14:paraId="46D73E84">
      <w:pPr>
        <w:wordWrap w:val="0"/>
        <w:topLinePunct/>
        <w:spacing w:beforeLines="100" w:afterLines="100" w:line="300" w:lineRule="auto"/>
        <w:jc w:val="center"/>
        <w:rPr>
          <w:rFonts w:ascii="宋体" w:hAnsi="宋体" w:eastAsia="宋体" w:cs="Courier New"/>
          <w:b/>
          <w:bCs/>
          <w:sz w:val="44"/>
          <w:szCs w:val="44"/>
          <w:highlight w:val="none"/>
        </w:rPr>
      </w:pPr>
      <w:r>
        <w:rPr>
          <w:rFonts w:hint="eastAsia" w:ascii="宋体" w:hAnsi="宋体" w:eastAsia="宋体" w:cs="Courier New"/>
          <w:b/>
          <w:bCs/>
          <w:sz w:val="44"/>
          <w:szCs w:val="44"/>
          <w:highlight w:val="none"/>
        </w:rPr>
        <w:t>目  录</w:t>
      </w:r>
    </w:p>
    <w:p w14:paraId="7459BF7C">
      <w:pPr>
        <w:tabs>
          <w:tab w:val="left" w:pos="1050"/>
          <w:tab w:val="right" w:leader="dot" w:pos="9629"/>
        </w:tabs>
        <w:wordWrap w:val="0"/>
        <w:topLinePunct/>
        <w:spacing w:line="480" w:lineRule="auto"/>
        <w:rPr>
          <w:rFonts w:ascii="宋体" w:hAnsi="宋体" w:eastAsia="宋体"/>
          <w:sz w:val="28"/>
          <w:szCs w:val="28"/>
          <w:highlight w:val="none"/>
        </w:rPr>
      </w:pPr>
      <w:bookmarkStart w:id="0" w:name="_Toc15390"/>
      <w:r>
        <w:rPr>
          <w:rFonts w:ascii="宋体" w:hAnsi="宋体" w:eastAsia="宋体" w:cs="宋体"/>
          <w:sz w:val="28"/>
          <w:szCs w:val="28"/>
          <w:highlight w:val="none"/>
        </w:rPr>
        <w:fldChar w:fldCharType="begin"/>
      </w:r>
      <w:r>
        <w:rPr>
          <w:rFonts w:ascii="宋体" w:hAnsi="宋体" w:eastAsia="宋体" w:cs="宋体"/>
          <w:sz w:val="28"/>
          <w:szCs w:val="28"/>
          <w:highlight w:val="none"/>
        </w:rPr>
        <w:instrText xml:space="preserve">TOC \o "1-2" \h \u </w:instrText>
      </w:r>
      <w:r>
        <w:rPr>
          <w:rFonts w:ascii="宋体" w:hAnsi="宋体" w:eastAsia="宋体" w:cs="宋体"/>
          <w:sz w:val="28"/>
          <w:szCs w:val="28"/>
          <w:highlight w:val="none"/>
        </w:rPr>
        <w:fldChar w:fldCharType="separate"/>
      </w:r>
      <w:r>
        <w:rPr>
          <w:highlight w:val="none"/>
        </w:rPr>
        <w:fldChar w:fldCharType="begin"/>
      </w:r>
      <w:r>
        <w:rPr>
          <w:highlight w:val="none"/>
        </w:rPr>
        <w:instrText xml:space="preserve"> HYPERLINK \l "_Toc23774424" </w:instrText>
      </w:r>
      <w:r>
        <w:rPr>
          <w:highlight w:val="none"/>
        </w:rPr>
        <w:fldChar w:fldCharType="separate"/>
      </w:r>
      <w:r>
        <w:rPr>
          <w:rFonts w:hint="eastAsia" w:ascii="宋体" w:hAnsi="宋体" w:eastAsia="宋体" w:cs="宋体"/>
          <w:b/>
          <w:sz w:val="28"/>
          <w:szCs w:val="28"/>
          <w:highlight w:val="none"/>
        </w:rPr>
        <w:t>第一章</w:t>
      </w:r>
      <w:r>
        <w:rPr>
          <w:rFonts w:ascii="宋体" w:hAnsi="宋体" w:eastAsia="宋体"/>
          <w:sz w:val="28"/>
          <w:szCs w:val="28"/>
          <w:highlight w:val="none"/>
        </w:rPr>
        <w:tab/>
      </w:r>
      <w:r>
        <w:rPr>
          <w:rFonts w:hint="eastAsia" w:ascii="宋体" w:hAnsi="宋体" w:eastAsia="宋体"/>
          <w:b/>
          <w:bCs/>
          <w:sz w:val="28"/>
          <w:szCs w:val="28"/>
          <w:highlight w:val="none"/>
        </w:rPr>
        <w:t>竞争性磋商公告</w:t>
      </w:r>
      <w:r>
        <w:rPr>
          <w:rFonts w:ascii="宋体" w:hAnsi="宋体" w:eastAsia="宋体" w:cs="宋体"/>
          <w:sz w:val="28"/>
          <w:szCs w:val="28"/>
          <w:highlight w:val="none"/>
        </w:rPr>
        <w:tab/>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p>
    <w:p w14:paraId="1B274F24">
      <w:pPr>
        <w:tabs>
          <w:tab w:val="left" w:pos="1050"/>
          <w:tab w:val="right" w:leader="dot" w:pos="9629"/>
        </w:tabs>
        <w:wordWrap w:val="0"/>
        <w:topLinePunct/>
        <w:spacing w:line="480" w:lineRule="auto"/>
        <w:rPr>
          <w:rFonts w:ascii="宋体" w:hAnsi="宋体" w:eastAsia="宋体"/>
          <w:sz w:val="28"/>
          <w:szCs w:val="28"/>
          <w:highlight w:val="none"/>
        </w:rPr>
      </w:pPr>
      <w:r>
        <w:rPr>
          <w:highlight w:val="none"/>
        </w:rPr>
        <w:fldChar w:fldCharType="begin"/>
      </w:r>
      <w:r>
        <w:rPr>
          <w:highlight w:val="none"/>
        </w:rPr>
        <w:instrText xml:space="preserve"> HYPERLINK \l "_Toc23774425" </w:instrText>
      </w:r>
      <w:r>
        <w:rPr>
          <w:highlight w:val="none"/>
        </w:rPr>
        <w:fldChar w:fldCharType="separate"/>
      </w:r>
      <w:r>
        <w:rPr>
          <w:rFonts w:hint="eastAsia" w:ascii="宋体" w:hAnsi="宋体" w:eastAsia="宋体" w:cs="宋体"/>
          <w:b/>
          <w:sz w:val="28"/>
          <w:szCs w:val="28"/>
          <w:highlight w:val="none"/>
        </w:rPr>
        <w:t>第二章</w:t>
      </w:r>
      <w:r>
        <w:rPr>
          <w:rFonts w:ascii="宋体" w:hAnsi="宋体" w:eastAsia="宋体"/>
          <w:sz w:val="28"/>
          <w:szCs w:val="28"/>
          <w:highlight w:val="none"/>
        </w:rPr>
        <w:tab/>
      </w:r>
      <w:r>
        <w:rPr>
          <w:rFonts w:hint="eastAsia" w:ascii="宋体" w:hAnsi="宋体" w:eastAsia="宋体" w:cs="宋体"/>
          <w:b/>
          <w:bCs/>
          <w:sz w:val="28"/>
          <w:szCs w:val="28"/>
          <w:highlight w:val="none"/>
        </w:rPr>
        <w:t>供应商须知</w:t>
      </w:r>
      <w:r>
        <w:rPr>
          <w:rFonts w:ascii="宋体" w:hAnsi="宋体" w:eastAsia="宋体" w:cs="宋体"/>
          <w:sz w:val="28"/>
          <w:szCs w:val="28"/>
          <w:highlight w:val="none"/>
        </w:rPr>
        <w:tab/>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p>
    <w:p w14:paraId="312C8D89">
      <w:pPr>
        <w:tabs>
          <w:tab w:val="left" w:pos="1050"/>
          <w:tab w:val="right" w:leader="dot" w:pos="9629"/>
        </w:tabs>
        <w:wordWrap w:val="0"/>
        <w:topLinePunct/>
        <w:spacing w:line="480" w:lineRule="auto"/>
        <w:rPr>
          <w:rFonts w:ascii="宋体" w:hAnsi="宋体" w:eastAsia="宋体"/>
          <w:sz w:val="28"/>
          <w:szCs w:val="28"/>
          <w:highlight w:val="none"/>
        </w:rPr>
      </w:pPr>
      <w:r>
        <w:rPr>
          <w:highlight w:val="none"/>
        </w:rPr>
        <w:fldChar w:fldCharType="begin"/>
      </w:r>
      <w:r>
        <w:rPr>
          <w:highlight w:val="none"/>
        </w:rPr>
        <w:instrText xml:space="preserve"> HYPERLINK \l "_Toc23774436" </w:instrText>
      </w:r>
      <w:r>
        <w:rPr>
          <w:highlight w:val="none"/>
        </w:rPr>
        <w:fldChar w:fldCharType="separate"/>
      </w:r>
      <w:r>
        <w:rPr>
          <w:rFonts w:hint="eastAsia" w:ascii="宋体" w:hAnsi="宋体" w:eastAsia="宋体" w:cs="宋体"/>
          <w:b/>
          <w:bCs/>
          <w:sz w:val="28"/>
          <w:szCs w:val="28"/>
          <w:highlight w:val="none"/>
        </w:rPr>
        <w:t>第三章</w:t>
      </w:r>
      <w:r>
        <w:rPr>
          <w:rFonts w:ascii="宋体" w:hAnsi="宋体" w:eastAsia="宋体"/>
          <w:sz w:val="28"/>
          <w:szCs w:val="28"/>
          <w:highlight w:val="none"/>
        </w:rPr>
        <w:tab/>
      </w:r>
      <w:r>
        <w:rPr>
          <w:rFonts w:hint="eastAsia" w:ascii="宋体" w:hAnsi="宋体" w:eastAsia="宋体" w:cs="宋体"/>
          <w:b/>
          <w:bCs/>
          <w:sz w:val="28"/>
          <w:szCs w:val="28"/>
          <w:highlight w:val="none"/>
        </w:rPr>
        <w:t>评审办法</w:t>
      </w:r>
      <w:r>
        <w:rPr>
          <w:rFonts w:ascii="宋体" w:hAnsi="宋体" w:eastAsia="宋体" w:cs="宋体"/>
          <w:sz w:val="28"/>
          <w:szCs w:val="28"/>
          <w:highlight w:val="none"/>
        </w:rPr>
        <w:tab/>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4</w:t>
      </w:r>
    </w:p>
    <w:p w14:paraId="1947AFE5">
      <w:pPr>
        <w:tabs>
          <w:tab w:val="left" w:pos="1050"/>
          <w:tab w:val="right" w:leader="dot" w:pos="9629"/>
        </w:tabs>
        <w:wordWrap w:val="0"/>
        <w:topLinePunct/>
        <w:spacing w:line="480" w:lineRule="auto"/>
        <w:rPr>
          <w:rFonts w:ascii="宋体" w:hAnsi="宋体" w:eastAsia="宋体"/>
          <w:sz w:val="28"/>
          <w:szCs w:val="28"/>
          <w:highlight w:val="none"/>
        </w:rPr>
      </w:pPr>
      <w:r>
        <w:rPr>
          <w:highlight w:val="none"/>
        </w:rPr>
        <w:fldChar w:fldCharType="begin"/>
      </w:r>
      <w:r>
        <w:rPr>
          <w:highlight w:val="none"/>
        </w:rPr>
        <w:instrText xml:space="preserve"> HYPERLINK \l "_Toc23774437" </w:instrText>
      </w:r>
      <w:r>
        <w:rPr>
          <w:highlight w:val="none"/>
        </w:rPr>
        <w:fldChar w:fldCharType="separate"/>
      </w:r>
      <w:r>
        <w:rPr>
          <w:rFonts w:hint="eastAsia" w:ascii="宋体" w:hAnsi="宋体" w:eastAsia="宋体" w:cs="宋体"/>
          <w:b/>
          <w:bCs/>
          <w:sz w:val="28"/>
          <w:szCs w:val="28"/>
          <w:highlight w:val="none"/>
        </w:rPr>
        <w:t>第四章</w:t>
      </w:r>
      <w:r>
        <w:rPr>
          <w:rFonts w:ascii="宋体" w:hAnsi="宋体" w:eastAsia="宋体"/>
          <w:sz w:val="28"/>
          <w:szCs w:val="28"/>
          <w:highlight w:val="none"/>
        </w:rPr>
        <w:tab/>
      </w:r>
      <w:r>
        <w:rPr>
          <w:rFonts w:hint="eastAsia" w:ascii="宋体" w:hAnsi="宋体" w:eastAsia="宋体" w:cs="宋体"/>
          <w:b/>
          <w:bCs/>
          <w:sz w:val="28"/>
          <w:szCs w:val="28"/>
          <w:highlight w:val="none"/>
        </w:rPr>
        <w:t>合同条款及格式</w:t>
      </w:r>
      <w:r>
        <w:rPr>
          <w:rFonts w:ascii="宋体" w:hAnsi="宋体" w:eastAsia="宋体" w:cs="宋体"/>
          <w:sz w:val="28"/>
          <w:szCs w:val="28"/>
          <w:highlight w:val="none"/>
        </w:rPr>
        <w:tab/>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5</w:t>
      </w:r>
    </w:p>
    <w:p w14:paraId="2685AF6B">
      <w:pPr>
        <w:tabs>
          <w:tab w:val="left" w:pos="1050"/>
          <w:tab w:val="right" w:leader="dot" w:pos="9629"/>
        </w:tabs>
        <w:wordWrap w:val="0"/>
        <w:topLinePunct/>
        <w:spacing w:line="480" w:lineRule="auto"/>
        <w:rPr>
          <w:rFonts w:ascii="宋体" w:hAnsi="宋体" w:eastAsia="宋体"/>
          <w:sz w:val="28"/>
          <w:szCs w:val="28"/>
          <w:highlight w:val="none"/>
        </w:rPr>
      </w:pPr>
      <w:r>
        <w:rPr>
          <w:rFonts w:ascii="Calibri" w:hAnsi="Calibri" w:eastAsia="宋体"/>
          <w:highlight w:val="none"/>
        </w:rPr>
        <w:fldChar w:fldCharType="begin"/>
      </w:r>
      <w:r>
        <w:rPr>
          <w:rFonts w:ascii="Calibri" w:hAnsi="Calibri" w:eastAsia="宋体"/>
          <w:highlight w:val="none"/>
        </w:rPr>
        <w:instrText xml:space="preserve"> HYPERLINK \l "_Toc23774490" </w:instrText>
      </w:r>
      <w:r>
        <w:rPr>
          <w:rFonts w:ascii="Calibri" w:hAnsi="Calibri" w:eastAsia="宋体"/>
          <w:highlight w:val="none"/>
        </w:rPr>
        <w:fldChar w:fldCharType="separate"/>
      </w:r>
      <w:r>
        <w:rPr>
          <w:rFonts w:hint="eastAsia" w:ascii="宋体" w:hAnsi="宋体" w:eastAsia="宋体" w:cs="宋体"/>
          <w:b/>
          <w:bCs/>
          <w:sz w:val="28"/>
          <w:szCs w:val="28"/>
          <w:highlight w:val="none"/>
        </w:rPr>
        <w:t>第五章</w:t>
      </w:r>
      <w:r>
        <w:rPr>
          <w:rFonts w:ascii="宋体" w:hAnsi="宋体" w:eastAsia="宋体"/>
          <w:sz w:val="28"/>
          <w:szCs w:val="28"/>
          <w:highlight w:val="none"/>
        </w:rPr>
        <w:tab/>
      </w:r>
      <w:r>
        <w:rPr>
          <w:rFonts w:hint="eastAsia" w:ascii="宋体" w:hAnsi="宋体" w:eastAsia="宋体"/>
          <w:b/>
          <w:bCs/>
          <w:sz w:val="28"/>
          <w:szCs w:val="28"/>
          <w:highlight w:val="none"/>
        </w:rPr>
        <w:t>工程量清单</w:t>
      </w:r>
      <w:r>
        <w:rPr>
          <w:rFonts w:ascii="宋体" w:hAnsi="宋体" w:eastAsia="宋体" w:cs="宋体"/>
          <w:sz w:val="28"/>
          <w:szCs w:val="28"/>
          <w:highlight w:val="none"/>
        </w:rPr>
        <w:tab/>
      </w:r>
      <w:r>
        <w:rPr>
          <w:rFonts w:hint="eastAsia" w:ascii="宋体" w:hAnsi="宋体" w:eastAsia="宋体" w:cs="宋体"/>
          <w:sz w:val="28"/>
          <w:szCs w:val="28"/>
          <w:highlight w:val="none"/>
        </w:rPr>
        <w:t>66</w:t>
      </w:r>
    </w:p>
    <w:p w14:paraId="1F0C6469">
      <w:pPr>
        <w:tabs>
          <w:tab w:val="left" w:pos="1050"/>
          <w:tab w:val="right" w:leader="dot" w:pos="9629"/>
        </w:tabs>
        <w:wordWrap w:val="0"/>
        <w:topLinePunct/>
        <w:spacing w:line="480" w:lineRule="auto"/>
        <w:rPr>
          <w:rFonts w:ascii="宋体" w:hAnsi="宋体" w:eastAsia="宋体"/>
          <w:sz w:val="28"/>
          <w:szCs w:val="28"/>
          <w:highlight w:val="none"/>
        </w:rPr>
      </w:pPr>
      <w:r>
        <w:rPr>
          <w:rFonts w:hint="eastAsia" w:ascii="宋体" w:hAnsi="宋体" w:eastAsia="宋体" w:cs="宋体"/>
          <w:b/>
          <w:bCs/>
          <w:sz w:val="28"/>
          <w:szCs w:val="28"/>
          <w:highlight w:val="none"/>
        </w:rPr>
        <w:t>第六章  技术标准和要求</w:t>
      </w:r>
      <w:r>
        <w:rPr>
          <w:rFonts w:ascii="宋体" w:hAnsi="宋体" w:eastAsia="宋体" w:cs="宋体"/>
          <w:sz w:val="28"/>
          <w:szCs w:val="28"/>
          <w:highlight w:val="none"/>
        </w:rPr>
        <w:tab/>
      </w:r>
      <w:r>
        <w:rPr>
          <w:rFonts w:hint="eastAsia" w:ascii="宋体" w:hAnsi="宋体" w:eastAsia="宋体" w:cs="宋体"/>
          <w:sz w:val="28"/>
          <w:szCs w:val="28"/>
          <w:highlight w:val="none"/>
        </w:rPr>
        <w:t>6</w:t>
      </w:r>
      <w:r>
        <w:rPr>
          <w:rFonts w:ascii="宋体" w:hAnsi="宋体" w:eastAsia="宋体" w:cs="宋体"/>
          <w:sz w:val="28"/>
          <w:szCs w:val="28"/>
          <w:highlight w:val="none"/>
        </w:rPr>
        <w:fldChar w:fldCharType="end"/>
      </w:r>
      <w:r>
        <w:rPr>
          <w:rFonts w:hint="eastAsia" w:ascii="宋体" w:hAnsi="宋体" w:eastAsia="宋体" w:cs="宋体"/>
          <w:sz w:val="28"/>
          <w:szCs w:val="28"/>
          <w:highlight w:val="none"/>
        </w:rPr>
        <w:t>7</w:t>
      </w:r>
    </w:p>
    <w:p w14:paraId="1C2A44CD">
      <w:pPr>
        <w:tabs>
          <w:tab w:val="left" w:pos="1050"/>
          <w:tab w:val="right" w:leader="dot" w:pos="9629"/>
        </w:tabs>
        <w:wordWrap w:val="0"/>
        <w:topLinePunct/>
        <w:spacing w:line="480" w:lineRule="auto"/>
        <w:rPr>
          <w:rFonts w:ascii="宋体" w:hAnsi="宋体" w:eastAsia="宋体"/>
          <w:sz w:val="28"/>
          <w:szCs w:val="28"/>
          <w:highlight w:val="none"/>
        </w:rPr>
      </w:pPr>
      <w:r>
        <w:rPr>
          <w:highlight w:val="none"/>
        </w:rPr>
        <w:fldChar w:fldCharType="begin"/>
      </w:r>
      <w:r>
        <w:rPr>
          <w:highlight w:val="none"/>
        </w:rPr>
        <w:instrText xml:space="preserve"> HYPERLINK \l "_Toc23774491" </w:instrText>
      </w:r>
      <w:r>
        <w:rPr>
          <w:highlight w:val="none"/>
        </w:rPr>
        <w:fldChar w:fldCharType="separate"/>
      </w:r>
      <w:r>
        <w:rPr>
          <w:rFonts w:hint="eastAsia" w:ascii="宋体" w:hAnsi="宋体" w:eastAsia="宋体" w:cs="宋体"/>
          <w:b/>
          <w:bCs/>
          <w:sz w:val="28"/>
          <w:szCs w:val="28"/>
          <w:highlight w:val="none"/>
        </w:rPr>
        <w:t>第七章</w:t>
      </w:r>
      <w:r>
        <w:rPr>
          <w:rFonts w:ascii="宋体" w:hAnsi="宋体" w:eastAsia="宋体"/>
          <w:sz w:val="28"/>
          <w:szCs w:val="28"/>
          <w:highlight w:val="none"/>
        </w:rPr>
        <w:tab/>
      </w:r>
      <w:r>
        <w:rPr>
          <w:rFonts w:hint="eastAsia" w:ascii="宋体" w:hAnsi="宋体" w:eastAsia="宋体" w:cs="宋体"/>
          <w:b/>
          <w:bCs/>
          <w:sz w:val="28"/>
          <w:szCs w:val="28"/>
          <w:highlight w:val="none"/>
        </w:rPr>
        <w:t>响应文件格式</w:t>
      </w:r>
      <w:r>
        <w:rPr>
          <w:rFonts w:ascii="宋体" w:hAnsi="宋体" w:eastAsia="宋体" w:cs="宋体"/>
          <w:sz w:val="28"/>
          <w:szCs w:val="28"/>
          <w:highlight w:val="none"/>
        </w:rPr>
        <w:tab/>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8</w:t>
      </w:r>
    </w:p>
    <w:p w14:paraId="49D8ABE0">
      <w:pPr>
        <w:wordWrap w:val="0"/>
        <w:topLinePunct/>
        <w:spacing w:line="300" w:lineRule="auto"/>
        <w:rPr>
          <w:rFonts w:ascii="宋体" w:hAnsi="宋体" w:eastAsia="宋体" w:cs="宋体"/>
          <w:szCs w:val="21"/>
          <w:highlight w:val="none"/>
        </w:rPr>
      </w:pPr>
      <w:r>
        <w:rPr>
          <w:rFonts w:ascii="宋体" w:hAnsi="宋体" w:eastAsia="宋体" w:cs="宋体"/>
          <w:sz w:val="28"/>
          <w:szCs w:val="28"/>
          <w:highlight w:val="none"/>
        </w:rPr>
        <w:fldChar w:fldCharType="end"/>
      </w:r>
    </w:p>
    <w:p w14:paraId="0FFDB613">
      <w:pPr>
        <w:spacing w:line="348" w:lineRule="auto"/>
        <w:ind w:firstLine="640" w:firstLineChars="200"/>
        <w:jc w:val="center"/>
        <w:rPr>
          <w:rFonts w:ascii="宋体" w:hAnsi="宋体" w:eastAsia="宋体" w:cs="宋体"/>
          <w:b/>
          <w:sz w:val="30"/>
          <w:szCs w:val="30"/>
          <w:highlight w:val="none"/>
        </w:rPr>
      </w:pPr>
      <w:r>
        <w:rPr>
          <w:rFonts w:hint="eastAsia" w:ascii="宋体" w:hAnsi="宋体" w:eastAsia="宋体" w:cs="宋体"/>
          <w:b/>
          <w:bCs/>
          <w:sz w:val="32"/>
          <w:szCs w:val="32"/>
          <w:highlight w:val="none"/>
        </w:rPr>
        <w:br w:type="page"/>
      </w:r>
      <w:bookmarkEnd w:id="0"/>
      <w:bookmarkStart w:id="1" w:name="_Toc23774424"/>
      <w:bookmarkStart w:id="2" w:name="_Toc410126998"/>
      <w:r>
        <w:rPr>
          <w:rFonts w:hint="eastAsia" w:ascii="宋体" w:hAnsi="宋体" w:eastAsia="宋体" w:cs="宋体"/>
          <w:b/>
          <w:bCs/>
          <w:sz w:val="40"/>
          <w:szCs w:val="40"/>
          <w:highlight w:val="none"/>
        </w:rPr>
        <w:t xml:space="preserve">第一章  </w:t>
      </w:r>
      <w:r>
        <w:rPr>
          <w:rFonts w:hint="eastAsia" w:ascii="宋体" w:hAnsi="宋体" w:eastAsia="宋体" w:cs="宋体"/>
          <w:b/>
          <w:sz w:val="40"/>
          <w:szCs w:val="40"/>
          <w:highlight w:val="none"/>
        </w:rPr>
        <w:t>竞争性磋商公告</w:t>
      </w:r>
      <w:bookmarkEnd w:id="1"/>
    </w:p>
    <w:p w14:paraId="6A55EB18">
      <w:pPr>
        <w:spacing w:line="360" w:lineRule="auto"/>
        <w:ind w:firstLine="566" w:firstLineChars="236"/>
        <w:rPr>
          <w:rFonts w:ascii="宋体" w:hAnsi="宋体" w:eastAsia="宋体"/>
          <w:sz w:val="24"/>
          <w:szCs w:val="24"/>
          <w:highlight w:val="none"/>
        </w:rPr>
      </w:pPr>
      <w:bookmarkStart w:id="3" w:name="OLE_LINK1"/>
      <w:r>
        <w:rPr>
          <w:rFonts w:hint="eastAsia" w:ascii="宋体" w:hAnsi="宋体" w:eastAsia="宋体"/>
          <w:sz w:val="24"/>
          <w:szCs w:val="24"/>
          <w:highlight w:val="none"/>
        </w:rPr>
        <w:t>项目概况</w:t>
      </w:r>
      <w:bookmarkStart w:id="1107" w:name="_GoBack"/>
      <w:bookmarkEnd w:id="1107"/>
    </w:p>
    <w:p w14:paraId="5414318F">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lang w:eastAsia="zh-CN"/>
        </w:rPr>
        <w:t>渑池县洪阳镇刘村村袜子</w:t>
      </w:r>
      <w:r>
        <w:rPr>
          <w:rFonts w:hint="eastAsia" w:ascii="宋体" w:hAnsi="宋体" w:eastAsia="宋体"/>
          <w:sz w:val="24"/>
          <w:szCs w:val="24"/>
          <w:highlight w:val="none"/>
          <w:lang w:eastAsia="zh-CN"/>
        </w:rPr>
        <w:t>加工项目</w:t>
      </w:r>
      <w:r>
        <w:rPr>
          <w:rFonts w:hint="eastAsia" w:ascii="宋体" w:hAnsi="宋体" w:eastAsia="宋体"/>
          <w:sz w:val="24"/>
          <w:szCs w:val="24"/>
          <w:highlight w:val="none"/>
        </w:rPr>
        <w:t>的潜在供应商应在三门峡市公共资源交易中心网上获取磋商文件，并于</w:t>
      </w:r>
      <w:r>
        <w:rPr>
          <w:rFonts w:hint="eastAsia" w:ascii="宋体" w:hAnsi="宋体" w:eastAsia="宋体"/>
          <w:sz w:val="24"/>
          <w:szCs w:val="24"/>
          <w:highlight w:val="none"/>
          <w:lang w:eastAsia="zh-CN"/>
        </w:rPr>
        <w:t>2025年6月10日8时20分</w:t>
      </w:r>
      <w:r>
        <w:rPr>
          <w:rFonts w:hint="eastAsia" w:ascii="宋体" w:hAnsi="宋体" w:eastAsia="宋体"/>
          <w:sz w:val="24"/>
          <w:szCs w:val="24"/>
          <w:highlight w:val="none"/>
        </w:rPr>
        <w:t>（北京时间）前递交响应文件。</w:t>
      </w:r>
    </w:p>
    <w:p w14:paraId="4A4FDF34">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一、</w:t>
      </w:r>
      <w:r>
        <w:rPr>
          <w:rFonts w:ascii="宋体" w:hAnsi="宋体" w:eastAsia="宋体"/>
          <w:sz w:val="24"/>
          <w:szCs w:val="24"/>
          <w:highlight w:val="none"/>
        </w:rPr>
        <w:t>项目基本情况</w:t>
      </w:r>
    </w:p>
    <w:p w14:paraId="012B01DE">
      <w:pPr>
        <w:spacing w:line="360" w:lineRule="auto"/>
        <w:ind w:firstLine="566" w:firstLineChars="236"/>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采购项目编号：</w:t>
      </w:r>
      <w:r>
        <w:rPr>
          <w:rFonts w:hint="eastAsia" w:ascii="宋体" w:hAnsi="宋体" w:eastAsia="宋体"/>
          <w:sz w:val="24"/>
          <w:szCs w:val="24"/>
          <w:highlight w:val="none"/>
          <w:lang w:eastAsia="zh-CN"/>
        </w:rPr>
        <w:t>渑池竞磋采购-2025-58</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eastAsia="zh-CN"/>
        </w:rPr>
        <w:t>MCGZ[2025]104-ZC077</w:t>
      </w:r>
    </w:p>
    <w:p w14:paraId="33EAFAD6">
      <w:pPr>
        <w:spacing w:line="360" w:lineRule="auto"/>
        <w:ind w:firstLine="566" w:firstLineChars="236"/>
        <w:rPr>
          <w:rFonts w:hint="eastAsia" w:ascii="宋体" w:hAnsi="宋体" w:eastAsia="宋体"/>
          <w:sz w:val="24"/>
          <w:szCs w:val="24"/>
          <w:highlight w:val="none"/>
          <w:lang w:eastAsia="zh-CN"/>
        </w:rPr>
      </w:pPr>
      <w:r>
        <w:rPr>
          <w:rFonts w:ascii="宋体" w:hAnsi="宋体" w:eastAsia="宋体"/>
          <w:sz w:val="24"/>
          <w:szCs w:val="24"/>
          <w:highlight w:val="none"/>
        </w:rPr>
        <w:t>2.</w:t>
      </w:r>
      <w:r>
        <w:rPr>
          <w:rFonts w:hint="eastAsia" w:ascii="宋体" w:hAnsi="宋体" w:eastAsia="宋体"/>
          <w:sz w:val="24"/>
          <w:szCs w:val="24"/>
          <w:highlight w:val="none"/>
        </w:rPr>
        <w:t>采购项目名称：</w:t>
      </w:r>
      <w:r>
        <w:rPr>
          <w:rFonts w:hint="eastAsia" w:ascii="宋体" w:hAnsi="宋体" w:eastAsia="宋体"/>
          <w:sz w:val="24"/>
          <w:szCs w:val="24"/>
          <w:highlight w:val="none"/>
          <w:lang w:eastAsia="zh-CN"/>
        </w:rPr>
        <w:t>渑池县</w:t>
      </w:r>
      <w:r>
        <w:rPr>
          <w:rFonts w:hint="eastAsia" w:ascii="宋体" w:hAnsi="宋体" w:eastAsia="宋体"/>
          <w:sz w:val="24"/>
          <w:szCs w:val="24"/>
          <w:highlight w:val="none"/>
          <w:lang w:val="en-US" w:eastAsia="zh-CN"/>
        </w:rPr>
        <w:t xml:space="preserve"> 发       </w:t>
      </w:r>
      <w:r>
        <w:rPr>
          <w:rFonts w:hint="eastAsia" w:ascii="宋体" w:hAnsi="宋体" w:eastAsia="宋体"/>
          <w:sz w:val="24"/>
          <w:szCs w:val="24"/>
          <w:highlight w:val="none"/>
          <w:lang w:eastAsia="zh-CN"/>
        </w:rPr>
        <w:t>洪阳镇刘村村袜子加工项目</w:t>
      </w:r>
    </w:p>
    <w:p w14:paraId="6907CFF1">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 xml:space="preserve">3.采购方式：竞争性磋商     </w:t>
      </w:r>
    </w:p>
    <w:p w14:paraId="00F91ADB">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eastAsia="zh-CN"/>
        </w:rPr>
        <w:t>1724957.86</w:t>
      </w:r>
      <w:r>
        <w:rPr>
          <w:rFonts w:hint="eastAsia" w:ascii="宋体" w:hAnsi="宋体" w:eastAsia="宋体" w:cs="宋体"/>
          <w:sz w:val="24"/>
          <w:szCs w:val="24"/>
          <w:highlight w:val="none"/>
        </w:rPr>
        <w:t xml:space="preserve">元 </w:t>
      </w:r>
    </w:p>
    <w:p w14:paraId="11057992">
      <w:pPr>
        <w:spacing w:after="120"/>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最高限价：</w:t>
      </w:r>
      <w:r>
        <w:rPr>
          <w:rFonts w:hint="eastAsia" w:ascii="宋体" w:hAnsi="宋体" w:eastAsia="宋体" w:cs="宋体"/>
          <w:sz w:val="24"/>
          <w:szCs w:val="24"/>
          <w:highlight w:val="none"/>
          <w:lang w:eastAsia="zh-CN"/>
        </w:rPr>
        <w:t>1724957.86</w:t>
      </w:r>
      <w:r>
        <w:rPr>
          <w:rFonts w:hint="eastAsia" w:ascii="宋体" w:hAnsi="宋体" w:eastAsia="宋体" w:cs="宋体"/>
          <w:sz w:val="24"/>
          <w:szCs w:val="24"/>
          <w:highlight w:val="none"/>
        </w:rPr>
        <w:t>元；</w:t>
      </w:r>
    </w:p>
    <w:tbl>
      <w:tblPr>
        <w:tblStyle w:val="4"/>
        <w:tblW w:w="93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616"/>
        <w:gridCol w:w="2998"/>
        <w:gridCol w:w="1509"/>
        <w:gridCol w:w="1486"/>
      </w:tblGrid>
      <w:tr w14:paraId="5188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87D859C">
            <w:pPr>
              <w:widowControl/>
              <w:spacing w:line="44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序号</w:t>
            </w:r>
          </w:p>
        </w:tc>
        <w:tc>
          <w:tcPr>
            <w:tcW w:w="2616" w:type="dxa"/>
            <w:vAlign w:val="center"/>
          </w:tcPr>
          <w:p w14:paraId="27D5ED99">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包号</w:t>
            </w:r>
          </w:p>
        </w:tc>
        <w:tc>
          <w:tcPr>
            <w:tcW w:w="2998" w:type="dxa"/>
            <w:vAlign w:val="center"/>
          </w:tcPr>
          <w:p w14:paraId="0702E698">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包名称</w:t>
            </w:r>
          </w:p>
        </w:tc>
        <w:tc>
          <w:tcPr>
            <w:tcW w:w="1509" w:type="dxa"/>
            <w:vAlign w:val="center"/>
          </w:tcPr>
          <w:p w14:paraId="5BFBAC5C">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包预算</w:t>
            </w:r>
          </w:p>
          <w:p w14:paraId="6C5D7F76">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（元）</w:t>
            </w:r>
          </w:p>
        </w:tc>
        <w:tc>
          <w:tcPr>
            <w:tcW w:w="1486" w:type="dxa"/>
            <w:vAlign w:val="center"/>
          </w:tcPr>
          <w:p w14:paraId="45414F51">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包最高限价</w:t>
            </w:r>
          </w:p>
          <w:p w14:paraId="1ADD5689">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（元）</w:t>
            </w:r>
          </w:p>
        </w:tc>
      </w:tr>
      <w:tr w14:paraId="7FC4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13" w:type="dxa"/>
            <w:vAlign w:val="center"/>
          </w:tcPr>
          <w:p w14:paraId="12777E43">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616" w:type="dxa"/>
            <w:vAlign w:val="center"/>
          </w:tcPr>
          <w:p w14:paraId="4163732A">
            <w:pPr>
              <w:widowControl/>
              <w:spacing w:line="440" w:lineRule="exact"/>
              <w:rPr>
                <w:rFonts w:ascii="宋体" w:hAnsi="宋体" w:eastAsia="宋体" w:cs="宋体"/>
                <w:kern w:val="0"/>
                <w:sz w:val="24"/>
                <w:szCs w:val="24"/>
                <w:highlight w:val="none"/>
              </w:rPr>
            </w:pPr>
            <w:r>
              <w:rPr>
                <w:rFonts w:hint="eastAsia" w:ascii="宋体" w:hAnsi="宋体" w:eastAsia="宋体" w:cs="宋体"/>
                <w:kern w:val="0"/>
                <w:sz w:val="21"/>
                <w:szCs w:val="21"/>
                <w:highlight w:val="none"/>
                <w:lang w:val="en-US" w:eastAsia="zh-CN"/>
              </w:rPr>
              <w:t>MCGZ[2025]</w:t>
            </w:r>
            <w:r>
              <w:rPr>
                <w:rFonts w:hint="eastAsia" w:ascii="宋体" w:hAnsi="宋体" w:eastAsia="宋体" w:cs="宋体"/>
                <w:kern w:val="0"/>
                <w:sz w:val="21"/>
                <w:szCs w:val="21"/>
                <w:highlight w:val="none"/>
                <w:lang w:val="en-US" w:eastAsia="zh-CN"/>
              </w:rPr>
              <w:t>104-ZC077</w:t>
            </w:r>
            <w:r>
              <w:rPr>
                <w:rFonts w:hint="eastAsia" w:ascii="宋体" w:hAnsi="宋体" w:eastAsia="宋体" w:cs="宋体"/>
                <w:kern w:val="0"/>
                <w:sz w:val="21"/>
                <w:szCs w:val="21"/>
                <w:highlight w:val="none"/>
              </w:rPr>
              <w:t>-1</w:t>
            </w:r>
          </w:p>
        </w:tc>
        <w:tc>
          <w:tcPr>
            <w:tcW w:w="2998" w:type="dxa"/>
            <w:vAlign w:val="center"/>
          </w:tcPr>
          <w:p w14:paraId="3934328D">
            <w:pPr>
              <w:widowControl/>
              <w:spacing w:line="440" w:lineRule="exact"/>
              <w:jc w:val="center"/>
              <w:rPr>
                <w:rFonts w:hint="eastAsia" w:ascii="宋体" w:hAnsi="宋体" w:eastAsia="宋体" w:cs="宋体"/>
                <w:kern w:val="0"/>
                <w:sz w:val="24"/>
                <w:szCs w:val="24"/>
                <w:highlight w:val="none"/>
                <w:lang w:eastAsia="zh-CN"/>
              </w:rPr>
            </w:pPr>
            <w:r>
              <w:rPr>
                <w:rFonts w:hint="eastAsia" w:ascii="宋体" w:hAnsi="宋体" w:eastAsia="宋体"/>
                <w:sz w:val="24"/>
                <w:szCs w:val="24"/>
                <w:highlight w:val="none"/>
                <w:lang w:eastAsia="zh-CN"/>
              </w:rPr>
              <w:t>渑池县洪阳镇刘村村袜子加工项目</w:t>
            </w:r>
          </w:p>
        </w:tc>
        <w:tc>
          <w:tcPr>
            <w:tcW w:w="1509" w:type="dxa"/>
            <w:vAlign w:val="center"/>
          </w:tcPr>
          <w:p w14:paraId="741C735F">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sz w:val="24"/>
                <w:szCs w:val="24"/>
                <w:highlight w:val="none"/>
                <w:lang w:eastAsia="zh-CN"/>
              </w:rPr>
              <w:t>1724957.86</w:t>
            </w:r>
            <w:r>
              <w:rPr>
                <w:rFonts w:hint="eastAsia" w:ascii="宋体" w:hAnsi="宋体" w:eastAsia="宋体" w:cs="宋体"/>
                <w:sz w:val="24"/>
                <w:szCs w:val="24"/>
                <w:highlight w:val="none"/>
              </w:rPr>
              <w:t xml:space="preserve"> </w:t>
            </w:r>
          </w:p>
        </w:tc>
        <w:tc>
          <w:tcPr>
            <w:tcW w:w="1486" w:type="dxa"/>
            <w:vAlign w:val="center"/>
          </w:tcPr>
          <w:p w14:paraId="5594CF31">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sz w:val="24"/>
                <w:szCs w:val="24"/>
                <w:highlight w:val="none"/>
                <w:lang w:eastAsia="zh-CN"/>
              </w:rPr>
              <w:t>1724957.86</w:t>
            </w:r>
            <w:r>
              <w:rPr>
                <w:rFonts w:hint="eastAsia" w:ascii="宋体" w:hAnsi="宋体" w:eastAsia="宋体" w:cs="宋体"/>
                <w:sz w:val="24"/>
                <w:szCs w:val="24"/>
                <w:highlight w:val="none"/>
              </w:rPr>
              <w:t xml:space="preserve">  </w:t>
            </w:r>
          </w:p>
        </w:tc>
      </w:tr>
    </w:tbl>
    <w:p w14:paraId="0827AC96">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w:t>
      </w:r>
      <w:r>
        <w:rPr>
          <w:rFonts w:hint="eastAsia" w:ascii="宋体" w:hAnsi="宋体" w:eastAsia="宋体"/>
          <w:sz w:val="24"/>
          <w:szCs w:val="24"/>
          <w:highlight w:val="none"/>
        </w:rPr>
        <w:t>采购需求(包括目标、标准、数量、规格、质量要求、验收、标准等)：</w:t>
      </w:r>
    </w:p>
    <w:p w14:paraId="4C34A8D4">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5.1</w:t>
      </w:r>
      <w:r>
        <w:rPr>
          <w:rFonts w:hint="eastAsia" w:ascii="宋体" w:hAnsi="宋体" w:eastAsia="宋体"/>
          <w:sz w:val="24"/>
          <w:szCs w:val="24"/>
          <w:highlight w:val="none"/>
          <w:lang w:val="en-US" w:eastAsia="zh-CN"/>
        </w:rPr>
        <w:t>项目概况</w:t>
      </w:r>
      <w:r>
        <w:rPr>
          <w:rFonts w:ascii="宋体" w:hAnsi="宋体" w:eastAsia="宋体"/>
          <w:sz w:val="24"/>
          <w:szCs w:val="24"/>
          <w:highlight w:val="none"/>
        </w:rPr>
        <w:t>：</w:t>
      </w:r>
      <w:r>
        <w:rPr>
          <w:rFonts w:hint="eastAsia" w:ascii="宋体" w:hAnsi="宋体" w:eastAsia="宋体" w:cs="宋体"/>
          <w:sz w:val="24"/>
          <w:szCs w:val="24"/>
          <w:highlight w:val="none"/>
          <w:lang w:eastAsia="zh-CN"/>
        </w:rPr>
        <w:t>渑池县洪阳镇刘村村袜子加工项目，</w:t>
      </w:r>
      <w:r>
        <w:rPr>
          <w:rFonts w:hint="eastAsia" w:ascii="宋体" w:hAnsi="宋体" w:eastAsia="宋体" w:cs="宋体"/>
          <w:sz w:val="24"/>
          <w:szCs w:val="24"/>
          <w:highlight w:val="none"/>
          <w:lang w:val="en-US" w:eastAsia="zh-CN"/>
        </w:rPr>
        <w:t>主要包括两个加工车间。</w:t>
      </w:r>
    </w:p>
    <w:p w14:paraId="69AA0A9D">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5.2</w:t>
      </w:r>
      <w:r>
        <w:rPr>
          <w:rFonts w:hint="eastAsia" w:ascii="宋体" w:hAnsi="宋体" w:eastAsia="宋体"/>
          <w:sz w:val="24"/>
          <w:szCs w:val="24"/>
          <w:highlight w:val="none"/>
        </w:rPr>
        <w:t>资金来源：财政资金。</w:t>
      </w:r>
    </w:p>
    <w:p w14:paraId="160880A9">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5.3控制价：</w:t>
      </w:r>
      <w:r>
        <w:rPr>
          <w:rFonts w:hint="eastAsia" w:ascii="宋体" w:hAnsi="宋体" w:eastAsia="宋体"/>
          <w:sz w:val="24"/>
          <w:szCs w:val="24"/>
          <w:highlight w:val="none"/>
          <w:lang w:eastAsia="zh-CN"/>
        </w:rPr>
        <w:t>1724957.86</w:t>
      </w:r>
      <w:r>
        <w:rPr>
          <w:rFonts w:ascii="宋体" w:hAnsi="宋体" w:eastAsia="宋体"/>
          <w:sz w:val="24"/>
          <w:szCs w:val="24"/>
          <w:highlight w:val="none"/>
        </w:rPr>
        <w:t>元</w:t>
      </w:r>
      <w:r>
        <w:rPr>
          <w:rFonts w:hint="eastAsia" w:ascii="宋体" w:hAnsi="宋体" w:eastAsia="宋体"/>
          <w:sz w:val="24"/>
          <w:szCs w:val="24"/>
          <w:highlight w:val="none"/>
        </w:rPr>
        <w:t>；</w:t>
      </w:r>
    </w:p>
    <w:p w14:paraId="17CD2C3C">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4质量标准：达到国家规定质量验收合格标准</w:t>
      </w:r>
    </w:p>
    <w:p w14:paraId="27B4B8D4">
      <w:pPr>
        <w:spacing w:line="360" w:lineRule="auto"/>
        <w:ind w:firstLine="566" w:firstLineChars="236"/>
        <w:rPr>
          <w:rFonts w:hint="eastAsia" w:ascii="宋体" w:hAnsi="宋体" w:eastAsia="宋体"/>
          <w:sz w:val="24"/>
          <w:szCs w:val="24"/>
          <w:highlight w:val="none"/>
          <w:lang w:eastAsia="zh-CN"/>
        </w:rPr>
      </w:pPr>
      <w:r>
        <w:rPr>
          <w:rFonts w:ascii="宋体" w:hAnsi="宋体" w:eastAsia="宋体"/>
          <w:sz w:val="24"/>
          <w:szCs w:val="24"/>
          <w:highlight w:val="none"/>
        </w:rPr>
        <w:t>5.</w:t>
      </w:r>
      <w:r>
        <w:rPr>
          <w:rFonts w:hint="eastAsia" w:ascii="宋体" w:hAnsi="宋体" w:eastAsia="宋体"/>
          <w:sz w:val="24"/>
          <w:szCs w:val="24"/>
          <w:highlight w:val="none"/>
        </w:rPr>
        <w:t>5 工 期：</w:t>
      </w:r>
      <w:r>
        <w:rPr>
          <w:rFonts w:hint="eastAsia" w:ascii="宋体" w:hAnsi="宋体" w:eastAsia="宋体"/>
          <w:sz w:val="24"/>
          <w:szCs w:val="24"/>
          <w:highlight w:val="none"/>
          <w:lang w:eastAsia="zh-CN"/>
        </w:rPr>
        <w:t>合同签订后60日历天内完成</w:t>
      </w:r>
    </w:p>
    <w:p w14:paraId="0F1CF644">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 xml:space="preserve">5.6 安全目标：零事故 </w:t>
      </w:r>
    </w:p>
    <w:p w14:paraId="76E90DE7">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6.合同履行期限：按合同约定执行。</w:t>
      </w:r>
    </w:p>
    <w:p w14:paraId="04816985">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7.本项目是否接受联合体投标：否</w:t>
      </w:r>
    </w:p>
    <w:p w14:paraId="6E80FFCF">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8.是否接受进口产品：否</w:t>
      </w:r>
    </w:p>
    <w:p w14:paraId="3A1A58BE">
      <w:pPr>
        <w:spacing w:line="360" w:lineRule="auto"/>
        <w:ind w:firstLine="566" w:firstLineChars="236"/>
        <w:rPr>
          <w:rFonts w:hint="eastAsia" w:ascii="宋体" w:hAnsi="宋体" w:eastAsia="宋体"/>
          <w:sz w:val="24"/>
          <w:szCs w:val="24"/>
          <w:highlight w:val="none"/>
          <w:lang w:eastAsia="zh-CN"/>
        </w:rPr>
      </w:pPr>
      <w:r>
        <w:rPr>
          <w:rFonts w:hint="eastAsia" w:ascii="宋体" w:hAnsi="宋体" w:eastAsia="宋体"/>
          <w:sz w:val="24"/>
          <w:szCs w:val="24"/>
          <w:highlight w:val="none"/>
        </w:rPr>
        <w:t>9.是否专门面向中小企业：</w:t>
      </w:r>
      <w:r>
        <w:rPr>
          <w:rFonts w:hint="eastAsia" w:ascii="宋体" w:hAnsi="宋体" w:eastAsia="宋体"/>
          <w:sz w:val="24"/>
          <w:szCs w:val="24"/>
          <w:highlight w:val="none"/>
          <w:lang w:val="en-US" w:eastAsia="zh-CN"/>
        </w:rPr>
        <w:t>是</w:t>
      </w:r>
    </w:p>
    <w:p w14:paraId="40680DED">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二、申请人资格要求</w:t>
      </w:r>
    </w:p>
    <w:p w14:paraId="4F03D60B">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满足《中华人民共和国政府采购法》第二十二条规定；</w:t>
      </w:r>
    </w:p>
    <w:p w14:paraId="7E5F439A">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落实政府采购政策满足的资格要求：</w:t>
      </w:r>
      <w:r>
        <w:rPr>
          <w:rFonts w:hint="eastAsia" w:ascii="宋体" w:hAnsi="宋体" w:eastAsia="宋体"/>
          <w:sz w:val="24"/>
          <w:szCs w:val="28"/>
          <w:highlight w:val="none"/>
        </w:rPr>
        <w:t>本项目非专门面向中小微企业采购项目,执行促进中小企业发展等政府采购政策</w:t>
      </w:r>
      <w:r>
        <w:rPr>
          <w:rFonts w:hint="eastAsia" w:ascii="宋体" w:hAnsi="宋体" w:eastAsia="宋体"/>
          <w:sz w:val="24"/>
          <w:szCs w:val="24"/>
          <w:highlight w:val="none"/>
        </w:rPr>
        <w:t>。</w:t>
      </w:r>
    </w:p>
    <w:p w14:paraId="5C5A0B14">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本项目的特定资格要求</w:t>
      </w:r>
    </w:p>
    <w:p w14:paraId="3A965E89">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rPr>
        <w:t>具备独立法人资格，具有有效的营业执照；</w:t>
      </w:r>
    </w:p>
    <w:p w14:paraId="1AA93F88">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3.2</w:t>
      </w:r>
      <w:r>
        <w:rPr>
          <w:rFonts w:hint="eastAsia" w:ascii="宋体" w:hAnsi="宋体" w:eastAsia="宋体"/>
          <w:sz w:val="24"/>
          <w:szCs w:val="24"/>
          <w:highlight w:val="none"/>
        </w:rPr>
        <w:t>供应商须具有建设行政主管部门颁发的建筑工程施工总承包叁级及以上资质，及有效的安全生产许可证，在人员、设备、资金等方面具有相应的施工能力；</w:t>
      </w:r>
    </w:p>
    <w:p w14:paraId="4988247B">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3.3</w:t>
      </w:r>
      <w:r>
        <w:rPr>
          <w:rFonts w:hint="eastAsia" w:ascii="宋体" w:hAnsi="宋体" w:eastAsia="宋体"/>
          <w:sz w:val="24"/>
          <w:szCs w:val="24"/>
          <w:highlight w:val="none"/>
        </w:rPr>
        <w:t>拟派项目经理须具备建筑工程专业贰级及以上注册建造师资格，并具有有效的安全生产考核合格证，且未在其他在建工程项目中担任项目经理，并出具无在建项目证明（承诺书）</w:t>
      </w:r>
      <w:r>
        <w:rPr>
          <w:rFonts w:hint="eastAsia" w:ascii="宋体" w:hAnsi="宋体" w:eastAsia="宋体"/>
          <w:sz w:val="24"/>
          <w:szCs w:val="28"/>
          <w:highlight w:val="none"/>
        </w:rPr>
        <w:t>；</w:t>
      </w:r>
    </w:p>
    <w:p w14:paraId="40C1D56B">
      <w:pPr>
        <w:spacing w:line="360" w:lineRule="auto"/>
        <w:ind w:firstLine="566" w:firstLineChars="236"/>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4供应商需出具本企业无商业贿赂及不正当竞争行为的承诺书（格式自拟）</w:t>
      </w:r>
      <w:r>
        <w:rPr>
          <w:rFonts w:hint="eastAsia" w:ascii="宋体" w:hAnsi="宋体" w:eastAsia="宋体"/>
          <w:sz w:val="24"/>
          <w:szCs w:val="28"/>
          <w:highlight w:val="none"/>
        </w:rPr>
        <w:t>；</w:t>
      </w:r>
    </w:p>
    <w:p w14:paraId="31104C3A">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3.5根据《关于在政府采购活动中查询及使用信用记录有关问题的通知》</w:t>
      </w:r>
      <w:r>
        <w:rPr>
          <w:rFonts w:ascii="宋体" w:hAnsi="宋体" w:eastAsia="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eastAsia="宋体"/>
          <w:sz w:val="24"/>
          <w:szCs w:val="24"/>
          <w:highlight w:val="none"/>
        </w:rPr>
        <w:t>，提供网站的查询结果截图，截图要显示查询时间，查询时间自本公告发布之日起</w:t>
      </w:r>
      <w:r>
        <w:rPr>
          <w:rFonts w:hint="eastAsia" w:ascii="宋体" w:hAnsi="宋体" w:eastAsia="宋体"/>
          <w:sz w:val="24"/>
          <w:szCs w:val="28"/>
          <w:highlight w:val="none"/>
        </w:rPr>
        <w:t>；</w:t>
      </w:r>
    </w:p>
    <w:p w14:paraId="43CEF429">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3.6满足《中华人民共和国政府采购法》第二十二条规定，提供承诺书；</w:t>
      </w:r>
    </w:p>
    <w:p w14:paraId="032E79CB">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三、获取采购文件</w:t>
      </w:r>
    </w:p>
    <w:p w14:paraId="4E97F654">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1.时间</w:t>
      </w:r>
      <w:r>
        <w:rPr>
          <w:rFonts w:ascii="宋体" w:hAnsi="宋体" w:eastAsia="宋体"/>
          <w:sz w:val="24"/>
          <w:szCs w:val="24"/>
          <w:highlight w:val="none"/>
        </w:rPr>
        <w:t>：</w:t>
      </w:r>
      <w:r>
        <w:rPr>
          <w:rFonts w:hint="eastAsia" w:ascii="宋体" w:hAnsi="宋体" w:eastAsia="宋体"/>
          <w:sz w:val="24"/>
          <w:szCs w:val="24"/>
          <w:highlight w:val="none"/>
        </w:rPr>
        <w:t>2025年0</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26</w:t>
      </w:r>
      <w:r>
        <w:rPr>
          <w:rFonts w:hint="eastAsia" w:ascii="宋体" w:hAnsi="宋体" w:eastAsia="宋体"/>
          <w:sz w:val="24"/>
          <w:szCs w:val="24"/>
          <w:highlight w:val="none"/>
        </w:rPr>
        <w:t>日至202</w:t>
      </w:r>
      <w:r>
        <w:rPr>
          <w:rFonts w:ascii="宋体" w:hAnsi="宋体" w:eastAsia="宋体"/>
          <w:sz w:val="24"/>
          <w:szCs w:val="24"/>
          <w:highlight w:val="none"/>
        </w:rPr>
        <w:t>5</w:t>
      </w:r>
      <w:r>
        <w:rPr>
          <w:rFonts w:hint="eastAsia" w:ascii="宋体" w:hAnsi="宋体" w:eastAsia="宋体"/>
          <w:sz w:val="24"/>
          <w:szCs w:val="24"/>
          <w:highlight w:val="none"/>
        </w:rPr>
        <w:t>年</w:t>
      </w:r>
      <w:r>
        <w:rPr>
          <w:rFonts w:ascii="宋体" w:hAnsi="宋体" w:eastAsia="宋体"/>
          <w:sz w:val="24"/>
          <w:szCs w:val="24"/>
          <w:highlight w:val="none"/>
        </w:rPr>
        <w:t>0</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日，每天上午00:00至12:00，下午12:00至23:59（北京时间，法定节假日除外。）</w:t>
      </w:r>
    </w:p>
    <w:p w14:paraId="02869031">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2.地点：三门峡市公共资源交易中心网</w:t>
      </w:r>
    </w:p>
    <w:p w14:paraId="709C399B">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3.方式：供应商凭CA数字证书通过三门峡市公共资源交易中心网（网址：http://gzjy.smx.gov.cn），点击交易平台选择“交易主体登录”，在所参与项目右侧点击参与投标，即可直接下载本项目竞争性磋商文件。</w:t>
      </w:r>
    </w:p>
    <w:p w14:paraId="3DA34E75">
      <w:pPr>
        <w:spacing w:line="360" w:lineRule="auto"/>
        <w:ind w:firstLine="566" w:firstLineChars="236"/>
        <w:jc w:val="left"/>
        <w:rPr>
          <w:rFonts w:ascii="宋体" w:hAnsi="宋体" w:eastAsia="宋体"/>
          <w:sz w:val="24"/>
          <w:szCs w:val="24"/>
          <w:highlight w:val="none"/>
        </w:rPr>
      </w:pPr>
      <w:r>
        <w:rPr>
          <w:rFonts w:hint="eastAsia" w:ascii="宋体" w:hAnsi="宋体" w:eastAsia="宋体"/>
          <w:sz w:val="24"/>
          <w:szCs w:val="24"/>
          <w:highlight w:val="none"/>
        </w:rPr>
        <w:t>办理CA证书：</w:t>
      </w:r>
      <w:r>
        <w:rPr>
          <w:rFonts w:ascii="宋体" w:hAnsi="宋体" w:eastAsia="宋体"/>
          <w:sz w:val="24"/>
          <w:szCs w:val="24"/>
          <w:highlight w:val="none"/>
        </w:rPr>
        <w:t>http://gzjy.smx.gov.cn/bzzx/008001/20231102/4defc9b5-408e-47f2-9e9f-1f376a06ee1f.html</w:t>
      </w:r>
      <w:r>
        <w:rPr>
          <w:rFonts w:hint="eastAsia" w:ascii="宋体" w:hAnsi="宋体" w:eastAsia="宋体"/>
          <w:sz w:val="24"/>
          <w:szCs w:val="24"/>
          <w:highlight w:val="none"/>
        </w:rPr>
        <w:t>。</w:t>
      </w:r>
    </w:p>
    <w:p w14:paraId="1C049F7C">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4.售价：0元</w:t>
      </w:r>
    </w:p>
    <w:p w14:paraId="7192DCB3">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四、响应文件提交截止时间及地点</w:t>
      </w:r>
    </w:p>
    <w:p w14:paraId="4642ABB1">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1.时间：</w:t>
      </w:r>
      <w:r>
        <w:rPr>
          <w:rFonts w:hint="eastAsia" w:ascii="宋体" w:hAnsi="宋体" w:eastAsia="宋体"/>
          <w:sz w:val="24"/>
          <w:szCs w:val="24"/>
          <w:highlight w:val="none"/>
          <w:lang w:eastAsia="zh-CN"/>
        </w:rPr>
        <w:t>2025年06月10日8时20分</w:t>
      </w:r>
      <w:r>
        <w:rPr>
          <w:rFonts w:hint="eastAsia" w:ascii="宋体" w:hAnsi="宋体" w:eastAsia="宋体"/>
          <w:sz w:val="24"/>
          <w:szCs w:val="24"/>
          <w:highlight w:val="none"/>
        </w:rPr>
        <w:t xml:space="preserve"> </w:t>
      </w:r>
    </w:p>
    <w:p w14:paraId="58E4FB99">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2.地点：加密电子竞争性磋商响应文件须在磋商截止时间前通过三门峡市公共资源交易中心电子交易平台加密上传。</w:t>
      </w:r>
    </w:p>
    <w:p w14:paraId="70E779E2">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五、响应文件开启时间及地点</w:t>
      </w:r>
    </w:p>
    <w:p w14:paraId="61361BCE">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1.时间：</w:t>
      </w:r>
      <w:r>
        <w:rPr>
          <w:rFonts w:hint="eastAsia" w:ascii="宋体" w:hAnsi="宋体" w:eastAsia="宋体"/>
          <w:sz w:val="24"/>
          <w:szCs w:val="24"/>
          <w:highlight w:val="none"/>
          <w:lang w:eastAsia="zh-CN"/>
        </w:rPr>
        <w:t>2025年06月10日8时20分</w:t>
      </w:r>
      <w:r>
        <w:rPr>
          <w:rFonts w:hint="eastAsia" w:ascii="宋体" w:hAnsi="宋体" w:eastAsia="宋体"/>
          <w:sz w:val="24"/>
          <w:szCs w:val="24"/>
          <w:highlight w:val="none"/>
        </w:rPr>
        <w:t xml:space="preserve"> </w:t>
      </w:r>
    </w:p>
    <w:p w14:paraId="0914C35E">
      <w:pPr>
        <w:spacing w:line="360" w:lineRule="auto"/>
        <w:ind w:firstLine="566" w:firstLineChars="236"/>
        <w:rPr>
          <w:rFonts w:hint="eastAsia" w:ascii="宋体" w:hAnsi="宋体" w:eastAsia="宋体"/>
          <w:sz w:val="24"/>
          <w:szCs w:val="24"/>
          <w:highlight w:val="none"/>
          <w:lang w:eastAsia="zh-CN"/>
        </w:rPr>
      </w:pPr>
      <w:r>
        <w:rPr>
          <w:rFonts w:hint="eastAsia" w:ascii="宋体" w:hAnsi="宋体" w:eastAsia="宋体"/>
          <w:sz w:val="24"/>
          <w:szCs w:val="24"/>
          <w:highlight w:val="none"/>
        </w:rPr>
        <w:t>2.地点：</w:t>
      </w:r>
      <w:r>
        <w:rPr>
          <w:rFonts w:hint="eastAsia" w:ascii="宋体" w:hAnsi="宋体" w:eastAsia="宋体"/>
          <w:sz w:val="24"/>
          <w:szCs w:val="24"/>
          <w:highlight w:val="none"/>
          <w:lang w:eastAsia="zh-CN"/>
        </w:rPr>
        <w:t>渑池县公共资源交易中心六楼开标区</w:t>
      </w:r>
    </w:p>
    <w:p w14:paraId="14BE2941">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六、发布公告的媒介</w:t>
      </w:r>
    </w:p>
    <w:p w14:paraId="23C28D02">
      <w:pPr>
        <w:spacing w:line="360" w:lineRule="auto"/>
        <w:ind w:firstLine="566" w:firstLineChars="236"/>
        <w:rPr>
          <w:rFonts w:ascii="宋体" w:hAnsi="宋体" w:eastAsia="宋体"/>
          <w:sz w:val="24"/>
          <w:szCs w:val="24"/>
          <w:highlight w:val="none"/>
        </w:rPr>
      </w:pPr>
      <w:r>
        <w:rPr>
          <w:rFonts w:hint="eastAsia" w:ascii="宋体" w:hAnsi="宋体" w:eastAsia="宋体"/>
          <w:sz w:val="24"/>
          <w:szCs w:val="24"/>
          <w:highlight w:val="none"/>
        </w:rPr>
        <w:t>本次公告在《中国招标投标公共服务平台》、《三门峡市公共资源交易中心网》、《河南省政府采购网》上发布，公示期限为三个工作日。</w:t>
      </w:r>
    </w:p>
    <w:p w14:paraId="3DBF1CA9">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七、其他补充事宜</w:t>
      </w:r>
    </w:p>
    <w:p w14:paraId="19CD9030">
      <w:pPr>
        <w:wordWrap w:val="0"/>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本项目为不见面开标项目，开标当日，供应商无需到开标现场参加开标会议，供应商应当在投标截止时间前，登陆不见面开标大厅选择登陆三门峡市公共资源电子招投标系统进行登陆（网址为</w:t>
      </w:r>
      <w:r>
        <w:rPr>
          <w:highlight w:val="none"/>
        </w:rPr>
        <w:fldChar w:fldCharType="begin"/>
      </w:r>
      <w:r>
        <w:rPr>
          <w:highlight w:val="none"/>
        </w:rPr>
        <w:instrText xml:space="preserve"> HYPERLINK "http://120.194.249.36:10094/BidOpening/bidopeninghallaction/hall/login）,在线准时参加开标活动并进行响应文件解密等。每位供应商的解密时间为开标时间起30分钟内完成。因供应商原因未能解密、解密失败或解密超时的将被拒绝。" </w:instrText>
      </w:r>
      <w:r>
        <w:rPr>
          <w:highlight w:val="none"/>
        </w:rPr>
        <w:fldChar w:fldCharType="separate"/>
      </w:r>
      <w:r>
        <w:rPr>
          <w:rFonts w:hint="eastAsia" w:ascii="宋体" w:hAnsi="宋体" w:eastAsia="宋体"/>
          <w:sz w:val="24"/>
          <w:szCs w:val="24"/>
          <w:highlight w:val="none"/>
        </w:rPr>
        <w:t>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eastAsia="宋体"/>
          <w:sz w:val="24"/>
          <w:szCs w:val="24"/>
          <w:highlight w:val="none"/>
        </w:rPr>
        <w:fldChar w:fldCharType="end"/>
      </w:r>
    </w:p>
    <w:p w14:paraId="0303E88E">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2.本项目为电子化、无纸化交易项目，开标时不再接受任何纸质资料，为保证</w:t>
      </w:r>
      <w:r>
        <w:rPr>
          <w:rFonts w:hint="eastAsia" w:ascii="宋体" w:hAnsi="宋体" w:eastAsia="宋体"/>
          <w:sz w:val="24"/>
          <w:szCs w:val="24"/>
          <w:highlight w:val="none"/>
        </w:rPr>
        <w:t>您能投标成功，请需仔细阅读招标文件和三门峡市公共资源交易中心官网业务办理指南。</w:t>
      </w:r>
    </w:p>
    <w:p w14:paraId="6BD045BC">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.根据《河南省财政厅关于优化政府采购营商环境有关问题的通知》（豫财购【2019】4号）第6条的规定，投标保证金不再收取。</w:t>
      </w:r>
    </w:p>
    <w:p w14:paraId="1459E071">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.资格评审部分：资格评审以响应文件为准，其上传资料真实性由供应商自行承担，同时，供应商应在开标前自行完善主体库信息。</w:t>
      </w:r>
    </w:p>
    <w:p w14:paraId="537C1382">
      <w:pPr>
        <w:spacing w:line="360" w:lineRule="auto"/>
        <w:ind w:firstLine="484" w:firstLineChars="202"/>
        <w:rPr>
          <w:rFonts w:ascii="宋体" w:hAnsi="宋体" w:eastAsia="宋体"/>
          <w:sz w:val="24"/>
          <w:szCs w:val="24"/>
          <w:highlight w:val="none"/>
        </w:rPr>
      </w:pPr>
      <w:r>
        <w:rPr>
          <w:rFonts w:hint="eastAsia" w:ascii="宋体" w:hAnsi="宋体" w:eastAsia="宋体"/>
          <w:sz w:val="24"/>
          <w:szCs w:val="24"/>
          <w:highlight w:val="none"/>
        </w:rPr>
        <w:t>5.评标打分部分：评标打分部分按照100分制原则进行，涉及到资格审查、企业荣誉、人员业绩、企业业绩等计分部分时，以供应商自行上传到响应文件中的各类相应内容为准。</w:t>
      </w:r>
    </w:p>
    <w:p w14:paraId="3940C3C9">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54F528A2">
      <w:pPr>
        <w:spacing w:line="360" w:lineRule="auto"/>
        <w:ind w:firstLine="484" w:firstLineChars="202"/>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.我单位（采购人）严格按三财购【2021】9号文要求的时限发布成交结果公告，发出成交通知书，签订采购合同，上传采购合同。</w:t>
      </w:r>
    </w:p>
    <w:p w14:paraId="587FBBED">
      <w:pPr>
        <w:spacing w:line="360" w:lineRule="auto"/>
        <w:ind w:firstLine="484" w:firstLineChars="202"/>
        <w:rPr>
          <w:rFonts w:ascii="宋体" w:hAnsi="宋体" w:eastAsia="宋体"/>
          <w:sz w:val="24"/>
          <w:szCs w:val="24"/>
          <w:highlight w:val="none"/>
        </w:rPr>
      </w:pPr>
      <w:r>
        <w:rPr>
          <w:rFonts w:hint="eastAsia" w:ascii="宋体" w:hAnsi="宋体" w:eastAsia="宋体"/>
          <w:sz w:val="24"/>
          <w:szCs w:val="24"/>
          <w:highlight w:val="none"/>
        </w:rPr>
        <w:t>八、凡对本次招标提出询问，请按照以下方式联系</w:t>
      </w:r>
    </w:p>
    <w:p w14:paraId="7912E56B">
      <w:pPr>
        <w:spacing w:line="360" w:lineRule="auto"/>
        <w:ind w:firstLine="566" w:firstLineChars="236"/>
        <w:jc w:val="left"/>
        <w:rPr>
          <w:rFonts w:hint="eastAsia" w:ascii="宋体" w:hAnsi="宋体" w:eastAsia="宋体"/>
          <w:sz w:val="24"/>
          <w:szCs w:val="24"/>
          <w:highlight w:val="none"/>
          <w:lang w:eastAsia="zh-CN"/>
        </w:rPr>
      </w:pPr>
      <w:r>
        <w:rPr>
          <w:rFonts w:ascii="宋体" w:hAnsi="宋体" w:eastAsia="宋体"/>
          <w:sz w:val="24"/>
          <w:szCs w:val="24"/>
          <w:highlight w:val="none"/>
        </w:rPr>
        <w:t>1</w:t>
      </w:r>
      <w:r>
        <w:rPr>
          <w:rFonts w:hint="eastAsia" w:ascii="宋体" w:hAnsi="宋体" w:eastAsia="宋体"/>
          <w:sz w:val="24"/>
          <w:szCs w:val="24"/>
          <w:highlight w:val="none"/>
        </w:rPr>
        <w:t>.采购人：</w:t>
      </w:r>
      <w:r>
        <w:rPr>
          <w:rFonts w:hint="eastAsia" w:ascii="宋体" w:hAnsi="宋体" w:eastAsia="宋体"/>
          <w:sz w:val="24"/>
          <w:szCs w:val="24"/>
          <w:highlight w:val="none"/>
          <w:lang w:eastAsia="zh-CN"/>
        </w:rPr>
        <w:t>渑池县洪阳镇人民政府</w:t>
      </w:r>
    </w:p>
    <w:p w14:paraId="0BC68030">
      <w:pPr>
        <w:spacing w:line="360" w:lineRule="auto"/>
        <w:ind w:firstLine="566" w:firstLineChars="236"/>
        <w:jc w:val="left"/>
        <w:rPr>
          <w:rFonts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sz w:val="24"/>
          <w:szCs w:val="24"/>
          <w:highlight w:val="none"/>
          <w:lang w:eastAsia="zh-CN"/>
        </w:rPr>
        <w:t>渑池县洪阳镇人民政府</w:t>
      </w:r>
      <w:r>
        <w:rPr>
          <w:rFonts w:hint="eastAsia" w:ascii="宋体" w:hAnsi="宋体" w:eastAsia="宋体"/>
          <w:sz w:val="24"/>
          <w:szCs w:val="24"/>
          <w:highlight w:val="none"/>
        </w:rPr>
        <w:t xml:space="preserve"> </w:t>
      </w:r>
    </w:p>
    <w:p w14:paraId="5DAAC1D1">
      <w:pPr>
        <w:spacing w:line="360" w:lineRule="auto"/>
        <w:ind w:firstLine="566" w:firstLineChars="236"/>
        <w:jc w:val="left"/>
        <w:rPr>
          <w:rFonts w:hint="eastAsia" w:ascii="宋体" w:hAnsi="宋体" w:eastAsia="宋体"/>
          <w:sz w:val="24"/>
          <w:szCs w:val="24"/>
          <w:highlight w:val="none"/>
          <w:lang w:eastAsia="zh-CN"/>
        </w:rPr>
      </w:pPr>
      <w:r>
        <w:rPr>
          <w:rFonts w:hint="eastAsia" w:ascii="宋体" w:hAnsi="宋体" w:eastAsia="宋体"/>
          <w:sz w:val="24"/>
          <w:szCs w:val="24"/>
          <w:highlight w:val="none"/>
        </w:rPr>
        <w:t>联 系 人</w:t>
      </w:r>
      <w:r>
        <w:rPr>
          <w:rFonts w:ascii="宋体" w:hAnsi="宋体" w:eastAsia="宋体"/>
          <w:sz w:val="24"/>
          <w:szCs w:val="24"/>
          <w:highlight w:val="none"/>
        </w:rPr>
        <w:t>：</w:t>
      </w:r>
      <w:r>
        <w:rPr>
          <w:rFonts w:hint="eastAsia" w:ascii="宋体" w:hAnsi="宋体" w:eastAsia="宋体"/>
          <w:sz w:val="24"/>
          <w:szCs w:val="24"/>
          <w:highlight w:val="none"/>
          <w:lang w:eastAsia="zh-CN"/>
        </w:rPr>
        <w:t>李旭</w:t>
      </w:r>
    </w:p>
    <w:p w14:paraId="0ECC7AE1">
      <w:pPr>
        <w:spacing w:line="360" w:lineRule="auto"/>
        <w:ind w:firstLine="566" w:firstLineChars="236"/>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rPr>
        <w:t>联系方式</w:t>
      </w:r>
      <w:r>
        <w:rPr>
          <w:rFonts w:ascii="宋体" w:hAnsi="宋体" w:eastAsia="宋体"/>
          <w:sz w:val="24"/>
          <w:szCs w:val="24"/>
          <w:highlight w:val="none"/>
        </w:rPr>
        <w:t>：</w:t>
      </w:r>
      <w:r>
        <w:rPr>
          <w:rFonts w:hint="eastAsia" w:ascii="宋体" w:hAnsi="宋体" w:eastAsia="宋体"/>
          <w:sz w:val="24"/>
          <w:szCs w:val="24"/>
          <w:highlight w:val="none"/>
          <w:lang w:val="en-US" w:eastAsia="zh-CN"/>
        </w:rPr>
        <w:t>13623985566</w:t>
      </w:r>
    </w:p>
    <w:p w14:paraId="6505CD09">
      <w:pPr>
        <w:spacing w:line="360" w:lineRule="auto"/>
        <w:ind w:firstLine="566" w:firstLineChars="236"/>
        <w:jc w:val="left"/>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.采购</w:t>
      </w:r>
      <w:r>
        <w:rPr>
          <w:rFonts w:ascii="宋体" w:hAnsi="宋体" w:eastAsia="宋体"/>
          <w:sz w:val="24"/>
          <w:szCs w:val="24"/>
          <w:highlight w:val="none"/>
        </w:rPr>
        <w:t>代理机构：</w:t>
      </w:r>
      <w:r>
        <w:rPr>
          <w:rFonts w:hint="eastAsia" w:ascii="宋体" w:hAnsi="宋体" w:eastAsia="宋体"/>
          <w:sz w:val="24"/>
          <w:szCs w:val="24"/>
          <w:highlight w:val="none"/>
        </w:rPr>
        <w:t>中恒晟（北京）工程管理有限公司</w:t>
      </w:r>
    </w:p>
    <w:p w14:paraId="6BE3A8C1">
      <w:pPr>
        <w:spacing w:line="360" w:lineRule="auto"/>
        <w:ind w:firstLine="566" w:firstLineChars="236"/>
        <w:jc w:val="left"/>
        <w:rPr>
          <w:rFonts w:ascii="宋体" w:hAnsi="宋体" w:eastAsia="宋体"/>
          <w:sz w:val="24"/>
          <w:szCs w:val="24"/>
          <w:highlight w:val="none"/>
        </w:rPr>
      </w:pPr>
      <w:r>
        <w:rPr>
          <w:rFonts w:hint="eastAsia" w:ascii="宋体" w:hAnsi="宋体" w:eastAsia="宋体"/>
          <w:sz w:val="24"/>
          <w:szCs w:val="24"/>
          <w:highlight w:val="none"/>
        </w:rPr>
        <w:t>地址</w:t>
      </w:r>
      <w:r>
        <w:rPr>
          <w:rFonts w:ascii="宋体" w:hAnsi="宋体" w:eastAsia="宋体"/>
          <w:sz w:val="24"/>
          <w:szCs w:val="24"/>
          <w:highlight w:val="none"/>
        </w:rPr>
        <w:t>：</w:t>
      </w:r>
      <w:r>
        <w:rPr>
          <w:rFonts w:hint="eastAsia" w:ascii="宋体" w:hAnsi="宋体" w:eastAsia="宋体"/>
          <w:sz w:val="24"/>
          <w:szCs w:val="24"/>
          <w:highlight w:val="none"/>
        </w:rPr>
        <w:t>三门峡市鸿庆国际大厦</w:t>
      </w:r>
      <w:r>
        <w:rPr>
          <w:rFonts w:ascii="宋体" w:hAnsi="宋体" w:eastAsia="宋体"/>
          <w:sz w:val="24"/>
          <w:szCs w:val="24"/>
          <w:highlight w:val="none"/>
        </w:rPr>
        <w:t>1710室</w:t>
      </w:r>
    </w:p>
    <w:p w14:paraId="59A3246E">
      <w:pPr>
        <w:spacing w:line="360" w:lineRule="auto"/>
        <w:ind w:firstLine="566" w:firstLineChars="236"/>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联系人：</w:t>
      </w:r>
      <w:r>
        <w:rPr>
          <w:rFonts w:hint="eastAsia" w:ascii="宋体" w:hAnsi="宋体" w:eastAsia="宋体"/>
          <w:sz w:val="24"/>
          <w:szCs w:val="24"/>
          <w:highlight w:val="none"/>
          <w:lang w:val="en-US" w:eastAsia="zh-CN"/>
        </w:rPr>
        <w:t>胡兵</w:t>
      </w:r>
    </w:p>
    <w:p w14:paraId="2AEB948C">
      <w:pPr>
        <w:spacing w:line="360" w:lineRule="auto"/>
        <w:ind w:firstLine="566" w:firstLineChars="236"/>
        <w:jc w:val="lef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联系方式：15139003835</w:t>
      </w:r>
    </w:p>
    <w:p w14:paraId="0AB77E6F">
      <w:pPr>
        <w:ind w:firstLine="540" w:firstLineChars="225"/>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.项目联系方式</w:t>
      </w:r>
    </w:p>
    <w:p w14:paraId="65E62558">
      <w:pPr>
        <w:spacing w:line="360" w:lineRule="auto"/>
        <w:ind w:firstLine="566" w:firstLineChars="236"/>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rPr>
        <w:t>联系人</w:t>
      </w:r>
      <w:r>
        <w:rPr>
          <w:rFonts w:ascii="宋体" w:hAnsi="宋体" w:eastAsia="宋体"/>
          <w:sz w:val="24"/>
          <w:szCs w:val="24"/>
          <w:highlight w:val="none"/>
        </w:rPr>
        <w:t>：</w:t>
      </w:r>
      <w:r>
        <w:rPr>
          <w:rFonts w:hint="eastAsia" w:ascii="宋体" w:hAnsi="宋体" w:eastAsia="宋体"/>
          <w:sz w:val="24"/>
          <w:szCs w:val="24"/>
          <w:highlight w:val="none"/>
          <w:lang w:val="en-US" w:eastAsia="zh-CN"/>
        </w:rPr>
        <w:t>胡兵</w:t>
      </w:r>
    </w:p>
    <w:p w14:paraId="3C825981">
      <w:pPr>
        <w:spacing w:line="360" w:lineRule="auto"/>
        <w:ind w:firstLine="566" w:firstLineChars="236"/>
        <w:jc w:val="left"/>
        <w:rPr>
          <w:rFonts w:hint="eastAsia" w:ascii="宋体" w:hAnsi="宋体" w:eastAsia="宋体"/>
          <w:sz w:val="24"/>
          <w:szCs w:val="24"/>
          <w:highlight w:val="none"/>
          <w:lang w:eastAsia="zh-CN"/>
        </w:rPr>
      </w:pPr>
      <w:r>
        <w:rPr>
          <w:rFonts w:hint="eastAsia" w:ascii="宋体" w:hAnsi="宋体" w:eastAsia="宋体"/>
          <w:sz w:val="24"/>
          <w:szCs w:val="24"/>
          <w:highlight w:val="none"/>
        </w:rPr>
        <w:t>联系方式</w:t>
      </w:r>
      <w:r>
        <w:rPr>
          <w:rFonts w:ascii="宋体" w:hAnsi="宋体" w:eastAsia="宋体"/>
          <w:sz w:val="24"/>
          <w:szCs w:val="24"/>
          <w:highlight w:val="none"/>
        </w:rPr>
        <w:t>：</w:t>
      </w:r>
      <w:r>
        <w:rPr>
          <w:rFonts w:hint="eastAsia" w:ascii="宋体" w:hAnsi="宋体" w:eastAsia="宋体"/>
          <w:sz w:val="24"/>
          <w:szCs w:val="24"/>
          <w:highlight w:val="none"/>
          <w:lang w:eastAsia="zh-CN"/>
        </w:rPr>
        <w:t>15139003835</w:t>
      </w:r>
    </w:p>
    <w:p w14:paraId="620AE3D0">
      <w:pPr>
        <w:numPr>
          <w:ilvl w:val="0"/>
          <w:numId w:val="1"/>
        </w:numPr>
        <w:spacing w:line="360" w:lineRule="auto"/>
        <w:ind w:firstLine="566" w:firstLineChars="236"/>
        <w:jc w:val="left"/>
        <w:rPr>
          <w:rFonts w:hint="eastAsia" w:ascii="宋体" w:hAnsi="宋体" w:eastAsia="宋体"/>
          <w:sz w:val="24"/>
          <w:szCs w:val="24"/>
          <w:highlight w:val="none"/>
          <w:lang w:eastAsia="zh-CN"/>
        </w:rPr>
      </w:pPr>
      <w:r>
        <w:rPr>
          <w:rFonts w:hint="eastAsia" w:ascii="宋体" w:hAnsi="宋体" w:eastAsia="宋体"/>
          <w:sz w:val="24"/>
          <w:szCs w:val="24"/>
          <w:highlight w:val="none"/>
        </w:rPr>
        <w:t>监督名称：</w:t>
      </w:r>
      <w:bookmarkEnd w:id="3"/>
      <w:bookmarkStart w:id="4" w:name="_Toc270604573"/>
      <w:bookmarkStart w:id="5" w:name="_Toc1254"/>
      <w:bookmarkStart w:id="6" w:name="_Toc23774425"/>
      <w:r>
        <w:rPr>
          <w:rFonts w:hint="eastAsia" w:ascii="宋体" w:hAnsi="宋体" w:eastAsia="宋体"/>
          <w:sz w:val="24"/>
          <w:szCs w:val="24"/>
          <w:highlight w:val="none"/>
          <w:lang w:eastAsia="zh-CN"/>
        </w:rPr>
        <w:t>渑池县政府采购办公室</w:t>
      </w:r>
    </w:p>
    <w:p w14:paraId="503ABD9B">
      <w:pPr>
        <w:numPr>
          <w:ilvl w:val="0"/>
          <w:numId w:val="0"/>
        </w:numPr>
        <w:spacing w:line="360" w:lineRule="auto"/>
        <w:ind w:firstLine="720" w:firstLineChars="300"/>
        <w:jc w:val="lef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联系方式：0398-4818677</w:t>
      </w:r>
    </w:p>
    <w:p w14:paraId="7F09D696">
      <w:pPr>
        <w:rPr>
          <w:rFonts w:ascii="宋体" w:hAnsi="宋体" w:eastAsia="宋体" w:cs="Courier New"/>
          <w:b/>
          <w:bCs/>
          <w:sz w:val="30"/>
          <w:szCs w:val="30"/>
          <w:highlight w:val="none"/>
        </w:rPr>
      </w:pPr>
      <w:r>
        <w:rPr>
          <w:rFonts w:hint="eastAsia" w:ascii="宋体" w:hAnsi="宋体" w:eastAsia="宋体" w:cs="Courier New"/>
          <w:b/>
          <w:bCs/>
          <w:sz w:val="30"/>
          <w:szCs w:val="30"/>
          <w:highlight w:val="none"/>
        </w:rPr>
        <w:br w:type="page"/>
      </w:r>
    </w:p>
    <w:p w14:paraId="0BE538DD">
      <w:pPr>
        <w:numPr>
          <w:ilvl w:val="0"/>
          <w:numId w:val="2"/>
        </w:numPr>
        <w:wordWrap w:val="0"/>
        <w:topLinePunct/>
        <w:spacing w:beforeLines="100" w:afterLines="100" w:line="400" w:lineRule="exact"/>
        <w:jc w:val="center"/>
        <w:outlineLvl w:val="0"/>
        <w:rPr>
          <w:rFonts w:ascii="宋体" w:hAnsi="宋体" w:eastAsia="宋体" w:cs="Courier New"/>
          <w:b/>
          <w:bCs/>
          <w:sz w:val="30"/>
          <w:szCs w:val="30"/>
          <w:highlight w:val="none"/>
        </w:rPr>
      </w:pPr>
      <w:r>
        <w:rPr>
          <w:rFonts w:hint="eastAsia" w:ascii="宋体" w:hAnsi="宋体" w:eastAsia="宋体" w:cs="Courier New"/>
          <w:b/>
          <w:bCs/>
          <w:sz w:val="30"/>
          <w:szCs w:val="30"/>
          <w:highlight w:val="none"/>
        </w:rPr>
        <w:t xml:space="preserve"> 供应商须知</w:t>
      </w:r>
      <w:bookmarkEnd w:id="2"/>
      <w:bookmarkEnd w:id="4"/>
      <w:bookmarkEnd w:id="5"/>
      <w:bookmarkEnd w:id="6"/>
      <w:bookmarkStart w:id="7" w:name="_Toc13329"/>
      <w:bookmarkStart w:id="8" w:name="_Toc18978"/>
      <w:bookmarkStart w:id="9" w:name="_Toc23774426"/>
    </w:p>
    <w:p w14:paraId="3B26806C">
      <w:pPr>
        <w:wordWrap w:val="0"/>
        <w:topLinePunct/>
        <w:spacing w:beforeLines="100" w:afterLines="100" w:line="400" w:lineRule="exact"/>
        <w:jc w:val="center"/>
        <w:outlineLvl w:val="0"/>
        <w:rPr>
          <w:rFonts w:ascii="宋体" w:hAnsi="宋体" w:eastAsia="宋体" w:cs="宋体"/>
          <w:b/>
          <w:bCs/>
          <w:sz w:val="28"/>
          <w:szCs w:val="28"/>
          <w:highlight w:val="none"/>
        </w:rPr>
      </w:pPr>
      <w:r>
        <w:rPr>
          <w:rFonts w:hint="eastAsia" w:ascii="宋体" w:hAnsi="宋体" w:eastAsia="宋体"/>
          <w:kern w:val="44"/>
          <w:sz w:val="28"/>
          <w:szCs w:val="28"/>
          <w:highlight w:val="none"/>
        </w:rPr>
        <w:t>供应商须知前附表</w:t>
      </w:r>
      <w:bookmarkEnd w:id="7"/>
      <w:bookmarkEnd w:id="8"/>
      <w:bookmarkEnd w:id="9"/>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72"/>
        <w:gridCol w:w="6447"/>
      </w:tblGrid>
      <w:tr w14:paraId="5D9C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4" w:type="dxa"/>
            <w:vAlign w:val="center"/>
          </w:tcPr>
          <w:p w14:paraId="3C39A68B">
            <w:pPr>
              <w:spacing w:line="5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072" w:type="dxa"/>
            <w:vAlign w:val="center"/>
          </w:tcPr>
          <w:p w14:paraId="4D591238">
            <w:pPr>
              <w:spacing w:line="5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 款 名 称</w:t>
            </w:r>
          </w:p>
        </w:tc>
        <w:tc>
          <w:tcPr>
            <w:tcW w:w="6447" w:type="dxa"/>
            <w:vAlign w:val="center"/>
          </w:tcPr>
          <w:p w14:paraId="406F37E6">
            <w:pPr>
              <w:spacing w:line="5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79D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37D193F">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2072" w:type="dxa"/>
            <w:vAlign w:val="center"/>
          </w:tcPr>
          <w:p w14:paraId="39858B9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447" w:type="dxa"/>
            <w:vAlign w:val="center"/>
          </w:tcPr>
          <w:p w14:paraId="40E7CE9A">
            <w:pPr>
              <w:wordWrap w:val="0"/>
              <w:topLinePunct/>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渑池县洪阳镇人民政府</w:t>
            </w:r>
          </w:p>
          <w:p w14:paraId="5F5551BE">
            <w:pPr>
              <w:wordWrap w:val="0"/>
              <w:topLinePunct/>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地</w:t>
            </w:r>
            <w:r>
              <w:rPr>
                <w:rFonts w:ascii="宋体" w:hAnsi="宋体" w:eastAsia="宋体" w:cs="宋体"/>
                <w:sz w:val="24"/>
                <w:szCs w:val="24"/>
                <w:highlight w:val="none"/>
              </w:rPr>
              <w:t xml:space="preserve">    址：</w:t>
            </w:r>
            <w:r>
              <w:rPr>
                <w:rFonts w:hint="eastAsia" w:ascii="宋体" w:hAnsi="宋体" w:eastAsia="宋体" w:cs="宋体"/>
                <w:sz w:val="24"/>
                <w:szCs w:val="24"/>
                <w:highlight w:val="none"/>
                <w:lang w:eastAsia="zh-CN"/>
              </w:rPr>
              <w:t>渑池县洪阳镇人民政府</w:t>
            </w:r>
            <w:r>
              <w:rPr>
                <w:rFonts w:ascii="宋体" w:hAnsi="宋体" w:eastAsia="宋体" w:cs="宋体"/>
                <w:sz w:val="24"/>
                <w:szCs w:val="24"/>
                <w:highlight w:val="none"/>
              </w:rPr>
              <w:t xml:space="preserve"> </w:t>
            </w:r>
          </w:p>
          <w:p w14:paraId="31E6530E">
            <w:pPr>
              <w:wordWrap w:val="0"/>
              <w:topLinePunct/>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w:t>
            </w:r>
            <w:r>
              <w:rPr>
                <w:rFonts w:ascii="宋体" w:hAnsi="宋体" w:eastAsia="宋体" w:cs="宋体"/>
                <w:sz w:val="24"/>
                <w:szCs w:val="24"/>
                <w:highlight w:val="none"/>
              </w:rPr>
              <w:t xml:space="preserve"> 系 人：</w:t>
            </w:r>
            <w:r>
              <w:rPr>
                <w:rFonts w:hint="eastAsia" w:ascii="宋体" w:hAnsi="宋体" w:eastAsia="宋体" w:cs="宋体"/>
                <w:sz w:val="24"/>
                <w:szCs w:val="24"/>
                <w:highlight w:val="none"/>
                <w:lang w:eastAsia="zh-CN"/>
              </w:rPr>
              <w:t>李旭</w:t>
            </w:r>
          </w:p>
          <w:p w14:paraId="61E03D43">
            <w:pPr>
              <w:wordWrap w:val="0"/>
              <w:topLinePunct/>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13623985566</w:t>
            </w:r>
          </w:p>
        </w:tc>
      </w:tr>
      <w:tr w14:paraId="704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4D0A73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2072" w:type="dxa"/>
            <w:vAlign w:val="center"/>
          </w:tcPr>
          <w:p w14:paraId="5B0B2CA4">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6447" w:type="dxa"/>
            <w:vAlign w:val="center"/>
          </w:tcPr>
          <w:p w14:paraId="75C4DD5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采购代理机构：中恒晟（北京）工程管理有限公司</w:t>
            </w:r>
          </w:p>
          <w:p w14:paraId="004E1AFB">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地址：三门峡市鸿庆国际大厦</w:t>
            </w:r>
            <w:r>
              <w:rPr>
                <w:rFonts w:ascii="宋体" w:hAnsi="宋体" w:eastAsia="宋体" w:cs="宋体"/>
                <w:sz w:val="24"/>
                <w:szCs w:val="24"/>
                <w:highlight w:val="none"/>
              </w:rPr>
              <w:t>1710室</w:t>
            </w:r>
          </w:p>
          <w:p w14:paraId="19943C99">
            <w:pPr>
              <w:spacing w:line="5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胡兵</w:t>
            </w:r>
          </w:p>
          <w:p w14:paraId="5118C628">
            <w:p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联系方式：15139003835</w:t>
            </w:r>
          </w:p>
        </w:tc>
      </w:tr>
      <w:tr w14:paraId="3CD1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vAlign w:val="center"/>
          </w:tcPr>
          <w:p w14:paraId="365560AC">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072" w:type="dxa"/>
            <w:vAlign w:val="center"/>
          </w:tcPr>
          <w:p w14:paraId="7294524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47" w:type="dxa"/>
            <w:vAlign w:val="center"/>
          </w:tcPr>
          <w:p w14:paraId="68808E78">
            <w:p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渑池县洪阳镇刘村村袜子加工项目</w:t>
            </w:r>
          </w:p>
        </w:tc>
      </w:tr>
      <w:tr w14:paraId="1F08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63C601D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2072" w:type="dxa"/>
            <w:vAlign w:val="center"/>
          </w:tcPr>
          <w:p w14:paraId="29B8864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6447" w:type="dxa"/>
            <w:vAlign w:val="center"/>
          </w:tcPr>
          <w:p w14:paraId="0F2A0E74">
            <w:pPr>
              <w:spacing w:line="500" w:lineRule="exact"/>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eastAsia="zh-CN"/>
              </w:rPr>
              <w:t>渑池县洪阳镇刘村村袜子加工项目，</w:t>
            </w:r>
            <w:r>
              <w:rPr>
                <w:rFonts w:hint="eastAsia" w:ascii="宋体" w:hAnsi="宋体" w:eastAsia="宋体" w:cs="宋体"/>
                <w:sz w:val="24"/>
                <w:szCs w:val="24"/>
                <w:highlight w:val="none"/>
                <w:lang w:val="en-US" w:eastAsia="zh-CN"/>
              </w:rPr>
              <w:t>主要包括两个加工车间。</w:t>
            </w:r>
          </w:p>
        </w:tc>
      </w:tr>
      <w:tr w14:paraId="1643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4" w:type="dxa"/>
            <w:vAlign w:val="center"/>
          </w:tcPr>
          <w:p w14:paraId="0B5DC38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2072" w:type="dxa"/>
            <w:vAlign w:val="center"/>
          </w:tcPr>
          <w:p w14:paraId="44BB97E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447" w:type="dxa"/>
            <w:vAlign w:val="center"/>
          </w:tcPr>
          <w:p w14:paraId="3E40C3CF">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财政资金</w:t>
            </w:r>
          </w:p>
        </w:tc>
      </w:tr>
      <w:tr w14:paraId="34C2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74" w:type="dxa"/>
            <w:vAlign w:val="center"/>
          </w:tcPr>
          <w:p w14:paraId="69574A5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2072" w:type="dxa"/>
            <w:vAlign w:val="center"/>
          </w:tcPr>
          <w:p w14:paraId="6071DF08">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6447" w:type="dxa"/>
            <w:vAlign w:val="center"/>
          </w:tcPr>
          <w:p w14:paraId="5C1FD839">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1724957.86</w:t>
            </w:r>
            <w:r>
              <w:rPr>
                <w:rFonts w:ascii="宋体" w:hAnsi="宋体" w:eastAsia="宋体" w:cs="宋体"/>
                <w:sz w:val="24"/>
                <w:szCs w:val="24"/>
                <w:highlight w:val="none"/>
              </w:rPr>
              <w:t>元；</w:t>
            </w:r>
          </w:p>
        </w:tc>
      </w:tr>
      <w:tr w14:paraId="5177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74" w:type="dxa"/>
            <w:vAlign w:val="center"/>
          </w:tcPr>
          <w:p w14:paraId="405834E4">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1.7</w:t>
            </w:r>
          </w:p>
        </w:tc>
        <w:tc>
          <w:tcPr>
            <w:tcW w:w="2072" w:type="dxa"/>
            <w:vAlign w:val="center"/>
          </w:tcPr>
          <w:p w14:paraId="23073EA6">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447" w:type="dxa"/>
            <w:vAlign w:val="center"/>
          </w:tcPr>
          <w:p w14:paraId="04F9534E">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已落实；</w:t>
            </w:r>
          </w:p>
        </w:tc>
      </w:tr>
      <w:tr w14:paraId="7B2B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1DD467DC">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1.8</w:t>
            </w:r>
          </w:p>
        </w:tc>
        <w:tc>
          <w:tcPr>
            <w:tcW w:w="2072" w:type="dxa"/>
            <w:vAlign w:val="center"/>
          </w:tcPr>
          <w:p w14:paraId="573FC5A3">
            <w:pPr>
              <w:spacing w:line="500" w:lineRule="exact"/>
              <w:jc w:val="center"/>
              <w:rPr>
                <w:rFonts w:ascii="宋体" w:hAnsi="宋体" w:eastAsia="宋体" w:cs="宋体"/>
                <w:sz w:val="24"/>
                <w:szCs w:val="24"/>
                <w:highlight w:val="none"/>
              </w:rPr>
            </w:pPr>
            <w:r>
              <w:rPr>
                <w:rFonts w:hint="eastAsia" w:ascii="宋体" w:hAnsi="宋体" w:eastAsia="宋体" w:cs="宋体"/>
                <w:bCs/>
                <w:sz w:val="24"/>
                <w:szCs w:val="24"/>
                <w:highlight w:val="none"/>
              </w:rPr>
              <w:t>磋商范围</w:t>
            </w:r>
          </w:p>
        </w:tc>
        <w:tc>
          <w:tcPr>
            <w:tcW w:w="6447" w:type="dxa"/>
          </w:tcPr>
          <w:p w14:paraId="4945D04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本项目磋商文件、补充文件、工程量清单及答疑纪要等列明的所有内容。</w:t>
            </w:r>
          </w:p>
        </w:tc>
      </w:tr>
      <w:tr w14:paraId="4C4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4" w:type="dxa"/>
            <w:vAlign w:val="center"/>
          </w:tcPr>
          <w:p w14:paraId="1548B8E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1.9</w:t>
            </w:r>
          </w:p>
        </w:tc>
        <w:tc>
          <w:tcPr>
            <w:tcW w:w="2072" w:type="dxa"/>
            <w:vAlign w:val="center"/>
          </w:tcPr>
          <w:p w14:paraId="6F556ABA">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安全目标 </w:t>
            </w:r>
          </w:p>
        </w:tc>
        <w:tc>
          <w:tcPr>
            <w:tcW w:w="6447" w:type="dxa"/>
            <w:vAlign w:val="center"/>
          </w:tcPr>
          <w:p w14:paraId="280B5BC9">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零事故；</w:t>
            </w:r>
          </w:p>
        </w:tc>
      </w:tr>
      <w:tr w14:paraId="0C96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4" w:type="dxa"/>
            <w:vAlign w:val="center"/>
          </w:tcPr>
          <w:p w14:paraId="60B88B9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2.0</w:t>
            </w:r>
          </w:p>
        </w:tc>
        <w:tc>
          <w:tcPr>
            <w:tcW w:w="2072" w:type="dxa"/>
            <w:vAlign w:val="center"/>
          </w:tcPr>
          <w:p w14:paraId="35330DE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工期</w:t>
            </w:r>
          </w:p>
        </w:tc>
        <w:tc>
          <w:tcPr>
            <w:tcW w:w="6447" w:type="dxa"/>
            <w:vAlign w:val="center"/>
          </w:tcPr>
          <w:p w14:paraId="5541D356">
            <w:p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合同签订后60日历天内完成</w:t>
            </w:r>
          </w:p>
        </w:tc>
      </w:tr>
      <w:tr w14:paraId="236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4" w:type="dxa"/>
            <w:vAlign w:val="center"/>
          </w:tcPr>
          <w:p w14:paraId="71FFE42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2.1</w:t>
            </w:r>
          </w:p>
        </w:tc>
        <w:tc>
          <w:tcPr>
            <w:tcW w:w="2072" w:type="dxa"/>
            <w:vAlign w:val="center"/>
          </w:tcPr>
          <w:p w14:paraId="2A5FD920">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6447" w:type="dxa"/>
            <w:vAlign w:val="center"/>
          </w:tcPr>
          <w:p w14:paraId="0550AAB8">
            <w:pPr>
              <w:spacing w:line="500" w:lineRule="exact"/>
              <w:rPr>
                <w:rFonts w:ascii="宋体" w:hAnsi="宋体" w:eastAsia="宋体" w:cs="宋体"/>
                <w:sz w:val="24"/>
                <w:szCs w:val="24"/>
                <w:highlight w:val="none"/>
              </w:rPr>
            </w:pPr>
            <w:r>
              <w:rPr>
                <w:rFonts w:hint="eastAsia" w:ascii="宋体" w:hAnsi="宋体" w:eastAsia="宋体"/>
                <w:sz w:val="24"/>
                <w:szCs w:val="24"/>
                <w:highlight w:val="none"/>
              </w:rPr>
              <w:t>达到国家规定质量验收合格标准</w:t>
            </w:r>
          </w:p>
        </w:tc>
      </w:tr>
      <w:tr w14:paraId="74A1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2C44BCF9">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2.2</w:t>
            </w:r>
          </w:p>
        </w:tc>
        <w:tc>
          <w:tcPr>
            <w:tcW w:w="2072" w:type="dxa"/>
            <w:vAlign w:val="center"/>
          </w:tcPr>
          <w:p w14:paraId="1C5DB51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供应商资质条件</w:t>
            </w:r>
          </w:p>
        </w:tc>
        <w:tc>
          <w:tcPr>
            <w:tcW w:w="6447" w:type="dxa"/>
          </w:tcPr>
          <w:p w14:paraId="4BF98D55">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1、具备独立法人资格，具有有效的营业执照；</w:t>
            </w:r>
          </w:p>
          <w:p w14:paraId="6ED90AFA">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2、供应商须具有建设行政主管部门颁发的建筑工程施工总承包叁级及以上资质，及有效的安全生产许可证，在人员、设备、资金等方面具有相应的施工能力；</w:t>
            </w:r>
          </w:p>
          <w:p w14:paraId="5EA98CC1">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3、拟派项目经理须具备建筑工程专业贰级及以上注册建造师资格，并具有有效的安全生产考核合格证，且未在其他在建工程项目中担任项目经理，并出具无在建项目证明（承诺书）； </w:t>
            </w:r>
          </w:p>
          <w:p w14:paraId="1D1E1723">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4、供应商需出具本企业无商业贿赂及不正当竞争行为的承诺书（格式自拟）；</w:t>
            </w:r>
          </w:p>
          <w:p w14:paraId="6ADB5038">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4BAE5EEF">
            <w:pPr>
              <w:spacing w:after="120"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6、满足《中华人民共和国政府采购法》第二十二条规定提供承诺书；</w:t>
            </w:r>
          </w:p>
        </w:tc>
      </w:tr>
      <w:tr w14:paraId="7459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D48894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2.3</w:t>
            </w:r>
          </w:p>
        </w:tc>
        <w:tc>
          <w:tcPr>
            <w:tcW w:w="2072" w:type="dxa"/>
            <w:vAlign w:val="center"/>
          </w:tcPr>
          <w:p w14:paraId="2F9CF5F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是否接受联合体参加磋商</w:t>
            </w:r>
          </w:p>
        </w:tc>
        <w:tc>
          <w:tcPr>
            <w:tcW w:w="6447" w:type="dxa"/>
            <w:vAlign w:val="center"/>
          </w:tcPr>
          <w:p w14:paraId="401820D3">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不接受</w:t>
            </w:r>
          </w:p>
        </w:tc>
      </w:tr>
      <w:tr w14:paraId="4D3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vAlign w:val="center"/>
          </w:tcPr>
          <w:p w14:paraId="043BDB0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2.4</w:t>
            </w:r>
          </w:p>
        </w:tc>
        <w:tc>
          <w:tcPr>
            <w:tcW w:w="2072" w:type="dxa"/>
            <w:vAlign w:val="center"/>
          </w:tcPr>
          <w:p w14:paraId="4BE75D1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现场考察</w:t>
            </w:r>
          </w:p>
        </w:tc>
        <w:tc>
          <w:tcPr>
            <w:tcW w:w="6447" w:type="dxa"/>
            <w:vAlign w:val="center"/>
          </w:tcPr>
          <w:p w14:paraId="75483419">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不组织</w:t>
            </w:r>
          </w:p>
        </w:tc>
      </w:tr>
      <w:tr w14:paraId="0FD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vAlign w:val="center"/>
          </w:tcPr>
          <w:p w14:paraId="5BD61792">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2.5</w:t>
            </w:r>
          </w:p>
        </w:tc>
        <w:tc>
          <w:tcPr>
            <w:tcW w:w="2072" w:type="dxa"/>
            <w:vAlign w:val="center"/>
          </w:tcPr>
          <w:p w14:paraId="5AB39385">
            <w:pPr>
              <w:spacing w:line="500" w:lineRule="exact"/>
              <w:ind w:left="37"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答 疑 会</w:t>
            </w:r>
          </w:p>
        </w:tc>
        <w:tc>
          <w:tcPr>
            <w:tcW w:w="6447" w:type="dxa"/>
            <w:vAlign w:val="center"/>
          </w:tcPr>
          <w:p w14:paraId="4E59694B">
            <w:pPr>
              <w:tabs>
                <w:tab w:val="left" w:pos="720"/>
                <w:tab w:val="left" w:pos="1904"/>
              </w:tabs>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不召开</w:t>
            </w:r>
          </w:p>
        </w:tc>
      </w:tr>
      <w:tr w14:paraId="775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7F9FD7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2.6</w:t>
            </w:r>
          </w:p>
        </w:tc>
        <w:tc>
          <w:tcPr>
            <w:tcW w:w="2072" w:type="dxa"/>
            <w:vAlign w:val="center"/>
          </w:tcPr>
          <w:p w14:paraId="540D7912">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分包</w:t>
            </w:r>
          </w:p>
        </w:tc>
        <w:tc>
          <w:tcPr>
            <w:tcW w:w="6447" w:type="dxa"/>
            <w:vAlign w:val="center"/>
          </w:tcPr>
          <w:p w14:paraId="33463F19">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1B08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17954A7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2.7</w:t>
            </w:r>
          </w:p>
        </w:tc>
        <w:tc>
          <w:tcPr>
            <w:tcW w:w="2072" w:type="dxa"/>
            <w:vAlign w:val="center"/>
          </w:tcPr>
          <w:p w14:paraId="4F385352">
            <w:pPr>
              <w:spacing w:line="5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实质性偏差</w:t>
            </w:r>
          </w:p>
        </w:tc>
        <w:tc>
          <w:tcPr>
            <w:tcW w:w="6447" w:type="dxa"/>
            <w:vAlign w:val="center"/>
          </w:tcPr>
          <w:p w14:paraId="6E113635">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49C1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32439AA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2.8</w:t>
            </w:r>
          </w:p>
        </w:tc>
        <w:tc>
          <w:tcPr>
            <w:tcW w:w="2072" w:type="dxa"/>
            <w:vAlign w:val="center"/>
          </w:tcPr>
          <w:p w14:paraId="615F0BCF">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是否接受选择性报价方案</w:t>
            </w:r>
          </w:p>
        </w:tc>
        <w:tc>
          <w:tcPr>
            <w:tcW w:w="6447" w:type="dxa"/>
            <w:vAlign w:val="center"/>
          </w:tcPr>
          <w:p w14:paraId="490C98D3">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不接受：首次响应文件只允许一个报价方案</w:t>
            </w:r>
          </w:p>
        </w:tc>
      </w:tr>
      <w:tr w14:paraId="202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74" w:type="dxa"/>
            <w:vAlign w:val="center"/>
          </w:tcPr>
          <w:p w14:paraId="79040680">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2.9</w:t>
            </w:r>
          </w:p>
        </w:tc>
        <w:tc>
          <w:tcPr>
            <w:tcW w:w="2072" w:type="dxa"/>
            <w:vAlign w:val="center"/>
          </w:tcPr>
          <w:p w14:paraId="547C59D9">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构成竞争性磋商文件的其他材料</w:t>
            </w:r>
          </w:p>
        </w:tc>
        <w:tc>
          <w:tcPr>
            <w:tcW w:w="6447" w:type="dxa"/>
            <w:vAlign w:val="center"/>
          </w:tcPr>
          <w:p w14:paraId="3A1B84CB">
            <w:pPr>
              <w:spacing w:line="5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磋商控制价：</w:t>
            </w:r>
            <w:r>
              <w:rPr>
                <w:rFonts w:hint="eastAsia" w:ascii="宋体" w:hAnsi="宋体" w:eastAsia="宋体" w:cs="宋体"/>
                <w:b/>
                <w:bCs/>
                <w:sz w:val="24"/>
                <w:szCs w:val="24"/>
                <w:highlight w:val="none"/>
                <w:lang w:eastAsia="zh-CN"/>
              </w:rPr>
              <w:t>1724957.86</w:t>
            </w:r>
            <w:r>
              <w:rPr>
                <w:rFonts w:ascii="宋体" w:hAnsi="宋体" w:eastAsia="宋体" w:cs="宋体"/>
                <w:b/>
                <w:bCs/>
                <w:sz w:val="24"/>
                <w:szCs w:val="24"/>
                <w:highlight w:val="none"/>
              </w:rPr>
              <w:t>元；</w:t>
            </w:r>
          </w:p>
          <w:p w14:paraId="27C4A65B">
            <w:pPr>
              <w:spacing w:line="500" w:lineRule="exact"/>
              <w:rPr>
                <w:rFonts w:ascii="宋体" w:hAnsi="宋体" w:eastAsia="宋体" w:cs="宋体"/>
                <w:sz w:val="24"/>
                <w:szCs w:val="24"/>
                <w:highlight w:val="none"/>
              </w:rPr>
            </w:pPr>
            <w:r>
              <w:rPr>
                <w:rFonts w:hint="eastAsia" w:ascii="宋体" w:hAnsi="宋体" w:eastAsia="宋体" w:cs="宋体"/>
                <w:b/>
                <w:bCs/>
                <w:sz w:val="24"/>
                <w:szCs w:val="24"/>
                <w:highlight w:val="none"/>
              </w:rPr>
              <w:t>供应商磋商报价超出“磋商控制价”（不含等于“磋商控制价”）的，该供应商的响应文件应作无效标处理。</w:t>
            </w:r>
          </w:p>
        </w:tc>
      </w:tr>
      <w:tr w14:paraId="7828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4" w:type="dxa"/>
            <w:vMerge w:val="restart"/>
            <w:vAlign w:val="center"/>
          </w:tcPr>
          <w:p w14:paraId="306DC4F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3.0</w:t>
            </w:r>
          </w:p>
        </w:tc>
        <w:tc>
          <w:tcPr>
            <w:tcW w:w="2072" w:type="dxa"/>
            <w:vMerge w:val="restart"/>
            <w:vAlign w:val="center"/>
          </w:tcPr>
          <w:p w14:paraId="56716E7A">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供应商要求澄清竞争性磋商文件</w:t>
            </w:r>
          </w:p>
        </w:tc>
        <w:tc>
          <w:tcPr>
            <w:tcW w:w="6447" w:type="dxa"/>
            <w:vAlign w:val="center"/>
          </w:tcPr>
          <w:p w14:paraId="4AAA839A">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11A3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4" w:type="dxa"/>
            <w:vMerge w:val="continue"/>
            <w:vAlign w:val="center"/>
          </w:tcPr>
          <w:p w14:paraId="1DED8071">
            <w:pPr>
              <w:spacing w:line="500" w:lineRule="exact"/>
              <w:jc w:val="center"/>
              <w:rPr>
                <w:rFonts w:ascii="宋体" w:hAnsi="宋体" w:eastAsia="宋体" w:cs="宋体"/>
                <w:sz w:val="24"/>
                <w:szCs w:val="24"/>
                <w:highlight w:val="none"/>
              </w:rPr>
            </w:pPr>
          </w:p>
        </w:tc>
        <w:tc>
          <w:tcPr>
            <w:tcW w:w="2072" w:type="dxa"/>
            <w:vMerge w:val="continue"/>
            <w:vAlign w:val="center"/>
          </w:tcPr>
          <w:p w14:paraId="6F2B3AB9">
            <w:pPr>
              <w:spacing w:line="500" w:lineRule="exact"/>
              <w:jc w:val="center"/>
              <w:rPr>
                <w:rFonts w:ascii="宋体" w:hAnsi="宋体" w:eastAsia="宋体" w:cs="宋体"/>
                <w:sz w:val="24"/>
                <w:szCs w:val="24"/>
                <w:highlight w:val="none"/>
              </w:rPr>
            </w:pPr>
          </w:p>
        </w:tc>
        <w:tc>
          <w:tcPr>
            <w:tcW w:w="6447" w:type="dxa"/>
            <w:vAlign w:val="center"/>
          </w:tcPr>
          <w:p w14:paraId="53BC720C">
            <w:pPr>
              <w:spacing w:line="500" w:lineRule="exact"/>
              <w:ind w:left="2280" w:hanging="2280" w:hangingChars="950"/>
              <w:jc w:val="left"/>
              <w:rPr>
                <w:rFonts w:ascii="宋体" w:hAnsi="宋体" w:eastAsia="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3E57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639DD66F">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3.1</w:t>
            </w:r>
          </w:p>
        </w:tc>
        <w:tc>
          <w:tcPr>
            <w:tcW w:w="2072" w:type="dxa"/>
            <w:vAlign w:val="center"/>
          </w:tcPr>
          <w:p w14:paraId="758AF668">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竞争性磋商文件澄清发出的形式</w:t>
            </w:r>
          </w:p>
        </w:tc>
        <w:tc>
          <w:tcPr>
            <w:tcW w:w="6447" w:type="dxa"/>
            <w:vAlign w:val="center"/>
          </w:tcPr>
          <w:p w14:paraId="0E96B63E">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通过三门峡市公共资源电子招标投标交易平台发布且同时在原公告媒体发布澄清公告</w:t>
            </w:r>
          </w:p>
        </w:tc>
      </w:tr>
      <w:tr w14:paraId="242B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71B6D80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3.2</w:t>
            </w:r>
          </w:p>
        </w:tc>
        <w:tc>
          <w:tcPr>
            <w:tcW w:w="2072" w:type="dxa"/>
            <w:vMerge w:val="restart"/>
            <w:vAlign w:val="center"/>
          </w:tcPr>
          <w:p w14:paraId="29620FC4">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供应商确认收到竞争性磋商文件澄清</w:t>
            </w:r>
          </w:p>
        </w:tc>
        <w:tc>
          <w:tcPr>
            <w:tcW w:w="6447" w:type="dxa"/>
            <w:vAlign w:val="center"/>
          </w:tcPr>
          <w:p w14:paraId="01DBC1A4">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时间：在收到相应澄清文件后24小时内</w:t>
            </w:r>
          </w:p>
        </w:tc>
      </w:tr>
      <w:tr w14:paraId="403E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vAlign w:val="center"/>
          </w:tcPr>
          <w:p w14:paraId="5902D7C0">
            <w:pPr>
              <w:spacing w:line="500" w:lineRule="exact"/>
              <w:jc w:val="center"/>
              <w:rPr>
                <w:rFonts w:ascii="宋体" w:hAnsi="宋体" w:eastAsia="宋体" w:cs="宋体"/>
                <w:sz w:val="24"/>
                <w:szCs w:val="24"/>
                <w:highlight w:val="none"/>
              </w:rPr>
            </w:pPr>
          </w:p>
        </w:tc>
        <w:tc>
          <w:tcPr>
            <w:tcW w:w="2072" w:type="dxa"/>
            <w:vMerge w:val="continue"/>
            <w:vAlign w:val="center"/>
          </w:tcPr>
          <w:p w14:paraId="6AF3F189">
            <w:pPr>
              <w:spacing w:line="500" w:lineRule="exact"/>
              <w:jc w:val="center"/>
              <w:rPr>
                <w:rFonts w:ascii="宋体" w:hAnsi="宋体" w:eastAsia="宋体" w:cs="宋体"/>
                <w:sz w:val="24"/>
                <w:szCs w:val="24"/>
                <w:highlight w:val="none"/>
              </w:rPr>
            </w:pPr>
          </w:p>
        </w:tc>
        <w:tc>
          <w:tcPr>
            <w:tcW w:w="6447" w:type="dxa"/>
            <w:vAlign w:val="center"/>
          </w:tcPr>
          <w:p w14:paraId="5DD60A1A">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59D7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660591DB">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3.3</w:t>
            </w:r>
          </w:p>
        </w:tc>
        <w:tc>
          <w:tcPr>
            <w:tcW w:w="2072" w:type="dxa"/>
            <w:vAlign w:val="center"/>
          </w:tcPr>
          <w:p w14:paraId="147ED1E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竞争性磋商文件修改发出的形式</w:t>
            </w:r>
          </w:p>
        </w:tc>
        <w:tc>
          <w:tcPr>
            <w:tcW w:w="6447" w:type="dxa"/>
            <w:vAlign w:val="center"/>
          </w:tcPr>
          <w:p w14:paraId="4B9D2F23">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通过三门峡市公共资源电子招标投标交易平台发布且同时在原公告媒体发布变更公告</w:t>
            </w:r>
          </w:p>
        </w:tc>
      </w:tr>
      <w:tr w14:paraId="1EA0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7402CF79">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3.4</w:t>
            </w:r>
          </w:p>
        </w:tc>
        <w:tc>
          <w:tcPr>
            <w:tcW w:w="2072" w:type="dxa"/>
            <w:vMerge w:val="restart"/>
            <w:vAlign w:val="center"/>
          </w:tcPr>
          <w:p w14:paraId="6051B58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供应商确认收到竞争性磋商文件修改</w:t>
            </w:r>
          </w:p>
        </w:tc>
        <w:tc>
          <w:tcPr>
            <w:tcW w:w="6447" w:type="dxa"/>
            <w:vAlign w:val="center"/>
          </w:tcPr>
          <w:p w14:paraId="37A5541F">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时间：在收到相应修改文件后 24 小时内</w:t>
            </w:r>
          </w:p>
        </w:tc>
      </w:tr>
      <w:tr w14:paraId="0DC3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vAlign w:val="center"/>
          </w:tcPr>
          <w:p w14:paraId="01BE3AB3">
            <w:pPr>
              <w:spacing w:line="500" w:lineRule="exact"/>
              <w:jc w:val="center"/>
              <w:rPr>
                <w:rFonts w:ascii="宋体" w:hAnsi="宋体" w:eastAsia="宋体" w:cs="宋体"/>
                <w:sz w:val="24"/>
                <w:szCs w:val="24"/>
                <w:highlight w:val="none"/>
              </w:rPr>
            </w:pPr>
          </w:p>
        </w:tc>
        <w:tc>
          <w:tcPr>
            <w:tcW w:w="2072" w:type="dxa"/>
            <w:vMerge w:val="continue"/>
            <w:vAlign w:val="center"/>
          </w:tcPr>
          <w:p w14:paraId="373C9EA0">
            <w:pPr>
              <w:spacing w:line="500" w:lineRule="exact"/>
              <w:jc w:val="center"/>
              <w:rPr>
                <w:rFonts w:ascii="宋体" w:hAnsi="宋体" w:eastAsia="宋体" w:cs="宋体"/>
                <w:sz w:val="24"/>
                <w:szCs w:val="24"/>
                <w:highlight w:val="none"/>
              </w:rPr>
            </w:pPr>
          </w:p>
        </w:tc>
        <w:tc>
          <w:tcPr>
            <w:tcW w:w="6447" w:type="dxa"/>
            <w:vAlign w:val="center"/>
          </w:tcPr>
          <w:p w14:paraId="0D337BD5">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053A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4" w:type="dxa"/>
            <w:vAlign w:val="center"/>
          </w:tcPr>
          <w:p w14:paraId="78B48280">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3.5</w:t>
            </w:r>
          </w:p>
        </w:tc>
        <w:tc>
          <w:tcPr>
            <w:tcW w:w="2072" w:type="dxa"/>
            <w:vAlign w:val="center"/>
          </w:tcPr>
          <w:p w14:paraId="1351F9A8">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447" w:type="dxa"/>
          </w:tcPr>
          <w:p w14:paraId="197790A4">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响应文件递交截止之日起</w:t>
            </w:r>
            <w:r>
              <w:rPr>
                <w:rFonts w:hint="eastAsia" w:ascii="宋体" w:hAnsi="宋体" w:eastAsia="宋体" w:cs="宋体"/>
                <w:sz w:val="24"/>
                <w:szCs w:val="24"/>
                <w:highlight w:val="none"/>
                <w:u w:val="single"/>
              </w:rPr>
              <w:t xml:space="preserve"> 60</w:t>
            </w:r>
            <w:r>
              <w:rPr>
                <w:rFonts w:hint="eastAsia" w:ascii="宋体" w:hAnsi="宋体" w:eastAsia="宋体" w:cs="宋体"/>
                <w:sz w:val="24"/>
                <w:szCs w:val="24"/>
                <w:highlight w:val="none"/>
              </w:rPr>
              <w:t>日历天</w:t>
            </w:r>
          </w:p>
        </w:tc>
      </w:tr>
      <w:tr w14:paraId="19D6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548AECD3">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3.6</w:t>
            </w:r>
          </w:p>
        </w:tc>
        <w:tc>
          <w:tcPr>
            <w:tcW w:w="2072" w:type="dxa"/>
            <w:vAlign w:val="center"/>
          </w:tcPr>
          <w:p w14:paraId="7DF0C9C4">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447" w:type="dxa"/>
          </w:tcPr>
          <w:p w14:paraId="7A033324">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tc>
      </w:tr>
      <w:tr w14:paraId="3EF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49975CEF">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3.7</w:t>
            </w:r>
          </w:p>
        </w:tc>
        <w:tc>
          <w:tcPr>
            <w:tcW w:w="2072" w:type="dxa"/>
            <w:vAlign w:val="center"/>
          </w:tcPr>
          <w:p w14:paraId="759CE8E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磋商文件费</w:t>
            </w:r>
          </w:p>
        </w:tc>
        <w:tc>
          <w:tcPr>
            <w:tcW w:w="6447" w:type="dxa"/>
            <w:vAlign w:val="center"/>
          </w:tcPr>
          <w:p w14:paraId="716CDB22">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本项目为全电子采购，不再收取磋商文件费用</w:t>
            </w:r>
          </w:p>
        </w:tc>
      </w:tr>
      <w:tr w14:paraId="5340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1ED589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3.8</w:t>
            </w:r>
          </w:p>
        </w:tc>
        <w:tc>
          <w:tcPr>
            <w:tcW w:w="2072" w:type="dxa"/>
            <w:vAlign w:val="center"/>
          </w:tcPr>
          <w:p w14:paraId="12366959">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tc>
        <w:tc>
          <w:tcPr>
            <w:tcW w:w="6447" w:type="dxa"/>
            <w:vAlign w:val="center"/>
          </w:tcPr>
          <w:p w14:paraId="472356FE">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5D54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2C941608">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3.9</w:t>
            </w:r>
          </w:p>
        </w:tc>
        <w:tc>
          <w:tcPr>
            <w:tcW w:w="2072" w:type="dxa"/>
            <w:vAlign w:val="center"/>
          </w:tcPr>
          <w:p w14:paraId="6928E96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电子化响应文件的格式及上传投标</w:t>
            </w:r>
          </w:p>
        </w:tc>
        <w:tc>
          <w:tcPr>
            <w:tcW w:w="6447" w:type="dxa"/>
            <w:vAlign w:val="center"/>
          </w:tcPr>
          <w:p w14:paraId="5B170B3C">
            <w:pPr>
              <w:wordWrap w:val="0"/>
              <w:topLinePunct/>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4CE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3609D1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4.0</w:t>
            </w:r>
          </w:p>
        </w:tc>
        <w:tc>
          <w:tcPr>
            <w:tcW w:w="2072" w:type="dxa"/>
            <w:vAlign w:val="center"/>
          </w:tcPr>
          <w:p w14:paraId="5FC3BBB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响应文件递交截止时间</w:t>
            </w:r>
          </w:p>
        </w:tc>
        <w:tc>
          <w:tcPr>
            <w:tcW w:w="6447" w:type="dxa"/>
            <w:vAlign w:val="center"/>
          </w:tcPr>
          <w:p w14:paraId="5E0845F9">
            <w:p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2025年06月10日8时20分</w:t>
            </w:r>
          </w:p>
        </w:tc>
      </w:tr>
      <w:tr w14:paraId="5DA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vAlign w:val="center"/>
          </w:tcPr>
          <w:p w14:paraId="13CF13F5">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4.1</w:t>
            </w:r>
          </w:p>
        </w:tc>
        <w:tc>
          <w:tcPr>
            <w:tcW w:w="2072" w:type="dxa"/>
            <w:vAlign w:val="center"/>
          </w:tcPr>
          <w:p w14:paraId="362ACE0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响应文件递交地点</w:t>
            </w:r>
          </w:p>
        </w:tc>
        <w:tc>
          <w:tcPr>
            <w:tcW w:w="6447" w:type="dxa"/>
            <w:vAlign w:val="center"/>
          </w:tcPr>
          <w:p w14:paraId="15135CE4">
            <w:pPr>
              <w:spacing w:line="500" w:lineRule="exact"/>
              <w:jc w:val="left"/>
              <w:rPr>
                <w:rFonts w:ascii="宋体" w:hAnsi="宋体" w:eastAsia="宋体" w:cs="宋体"/>
                <w:sz w:val="24"/>
                <w:szCs w:val="24"/>
                <w:highlight w:val="none"/>
              </w:rPr>
            </w:pPr>
            <w:r>
              <w:rPr>
                <w:rFonts w:hint="eastAsia" w:ascii="宋体" w:hAnsi="宋体" w:eastAsia="宋体" w:cs="宋体"/>
                <w:bCs/>
                <w:sz w:val="24"/>
                <w:szCs w:val="24"/>
                <w:highlight w:val="none"/>
              </w:rPr>
              <w:t>上传至三门峡市公共资源交易中心系统</w:t>
            </w:r>
          </w:p>
        </w:tc>
      </w:tr>
      <w:tr w14:paraId="52A3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vAlign w:val="center"/>
          </w:tcPr>
          <w:p w14:paraId="5656B49F">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4.2</w:t>
            </w:r>
          </w:p>
        </w:tc>
        <w:tc>
          <w:tcPr>
            <w:tcW w:w="2072" w:type="dxa"/>
            <w:vAlign w:val="center"/>
          </w:tcPr>
          <w:p w14:paraId="1481AB0E">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447" w:type="dxa"/>
            <w:vAlign w:val="center"/>
          </w:tcPr>
          <w:p w14:paraId="3D270A6C">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否</w:t>
            </w:r>
          </w:p>
        </w:tc>
      </w:tr>
      <w:tr w14:paraId="3CB6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44A1166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4.3</w:t>
            </w:r>
          </w:p>
        </w:tc>
        <w:tc>
          <w:tcPr>
            <w:tcW w:w="2072" w:type="dxa"/>
            <w:vAlign w:val="center"/>
          </w:tcPr>
          <w:p w14:paraId="497BA8A5">
            <w:pPr>
              <w:spacing w:line="5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竞争性磋商时间和地点</w:t>
            </w:r>
          </w:p>
        </w:tc>
        <w:tc>
          <w:tcPr>
            <w:tcW w:w="6447" w:type="dxa"/>
          </w:tcPr>
          <w:p w14:paraId="3B338BE0">
            <w:pPr>
              <w:wordWrap w:val="0"/>
              <w:topLinePunct/>
              <w:autoSpaceDE w:val="0"/>
              <w:autoSpaceDN w:val="0"/>
              <w:adjustRightInd w:val="0"/>
              <w:spacing w:line="50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磋商时间：</w:t>
            </w:r>
            <w:r>
              <w:rPr>
                <w:rFonts w:hint="eastAsia" w:ascii="宋体" w:hAnsi="宋体" w:eastAsia="宋体" w:cs="宋体"/>
                <w:sz w:val="24"/>
                <w:szCs w:val="24"/>
                <w:highlight w:val="none"/>
                <w:lang w:eastAsia="zh-CN"/>
              </w:rPr>
              <w:t>2025年06月10日8时20分</w:t>
            </w:r>
          </w:p>
          <w:p w14:paraId="7A8BB961">
            <w:pPr>
              <w:spacing w:line="500" w:lineRule="exac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磋商地点：</w:t>
            </w:r>
            <w:r>
              <w:rPr>
                <w:rFonts w:hint="eastAsia" w:ascii="宋体" w:hAnsi="宋体" w:eastAsia="宋体" w:cs="宋体"/>
                <w:kern w:val="0"/>
                <w:sz w:val="24"/>
                <w:szCs w:val="24"/>
                <w:highlight w:val="none"/>
                <w:lang w:eastAsia="zh-CN"/>
              </w:rPr>
              <w:t>渑池县公共资源交易中心六楼开标区</w:t>
            </w:r>
          </w:p>
        </w:tc>
      </w:tr>
      <w:tr w14:paraId="785B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CE1A01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4.4</w:t>
            </w:r>
          </w:p>
        </w:tc>
        <w:tc>
          <w:tcPr>
            <w:tcW w:w="2072" w:type="dxa"/>
            <w:vAlign w:val="center"/>
          </w:tcPr>
          <w:p w14:paraId="7E739F5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6447" w:type="dxa"/>
          </w:tcPr>
          <w:p w14:paraId="3E37EA70">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磋商小组由采购人代表和评审专家共3人以上单数组成，其中评审专家人数不得少于磋商小组成员总数的2/3。</w:t>
            </w:r>
          </w:p>
          <w:p w14:paraId="6A710B4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磋商小组组建方式：磋商小组成员为3人，采购人代表1人，其余专家2人从河南省政府采购专家库随机抽取。（采购人代表无评审劳务费用）</w:t>
            </w:r>
          </w:p>
        </w:tc>
      </w:tr>
      <w:tr w14:paraId="1B92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6DF8302">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4.5</w:t>
            </w:r>
          </w:p>
        </w:tc>
        <w:tc>
          <w:tcPr>
            <w:tcW w:w="2072" w:type="dxa"/>
            <w:vAlign w:val="center"/>
          </w:tcPr>
          <w:p w14:paraId="715DE4A7">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是否授权磋商小组确定成交人</w:t>
            </w:r>
          </w:p>
        </w:tc>
        <w:tc>
          <w:tcPr>
            <w:tcW w:w="6447" w:type="dxa"/>
            <w:vAlign w:val="center"/>
          </w:tcPr>
          <w:p w14:paraId="0A0117B3">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否，推荐的成交候选人数：3名</w:t>
            </w:r>
          </w:p>
        </w:tc>
      </w:tr>
      <w:tr w14:paraId="415C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vAlign w:val="center"/>
          </w:tcPr>
          <w:p w14:paraId="1BB2542D">
            <w:pPr>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4.6</w:t>
            </w:r>
          </w:p>
        </w:tc>
        <w:tc>
          <w:tcPr>
            <w:tcW w:w="8519" w:type="dxa"/>
            <w:gridSpan w:val="2"/>
            <w:vAlign w:val="center"/>
          </w:tcPr>
          <w:p w14:paraId="784BA481">
            <w:pPr>
              <w:wordWrap w:val="0"/>
              <w:topLinePunct/>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成交人与采购人签订合同后，将合同原件扫描件报采购代理机构备案。</w:t>
            </w:r>
          </w:p>
        </w:tc>
      </w:tr>
      <w:tr w14:paraId="09D9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vAlign w:val="center"/>
          </w:tcPr>
          <w:p w14:paraId="47CFE46D">
            <w:pPr>
              <w:spacing w:line="5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c>
          <w:tcPr>
            <w:tcW w:w="2072" w:type="dxa"/>
            <w:vAlign w:val="center"/>
          </w:tcPr>
          <w:p w14:paraId="08198FBC">
            <w:pPr>
              <w:wordWrap w:val="0"/>
              <w:topLinePunct/>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代理费收费标准</w:t>
            </w:r>
          </w:p>
        </w:tc>
        <w:tc>
          <w:tcPr>
            <w:tcW w:w="6447" w:type="dxa"/>
            <w:vAlign w:val="center"/>
          </w:tcPr>
          <w:p w14:paraId="453F9078">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2AA68957">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513FBF3E">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3.收款单位全称：中恒晟（北京）工程管理有限公司三门峡分公司</w:t>
            </w:r>
          </w:p>
          <w:p w14:paraId="7014C195">
            <w:pPr>
              <w:spacing w:line="500" w:lineRule="exact"/>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开 户 行：中原银行股份有限公司三门峡和平路支行</w:t>
            </w:r>
          </w:p>
          <w:p w14:paraId="171AF9C8">
            <w:pPr>
              <w:spacing w:line="500" w:lineRule="exact"/>
              <w:ind w:firstLine="240" w:firstLineChars="100"/>
              <w:jc w:val="left"/>
              <w:rPr>
                <w:rFonts w:ascii="Calibri" w:hAnsi="Calibri" w:eastAsia="宋体"/>
                <w:highlight w:val="none"/>
              </w:rPr>
            </w:pPr>
            <w:r>
              <w:rPr>
                <w:rFonts w:hint="eastAsia" w:ascii="宋体" w:hAnsi="宋体" w:eastAsia="宋体" w:cs="宋体"/>
                <w:sz w:val="24"/>
                <w:szCs w:val="24"/>
                <w:highlight w:val="none"/>
              </w:rPr>
              <w:t xml:space="preserve">账    号： </w:t>
            </w:r>
            <w:r>
              <w:rPr>
                <w:rFonts w:ascii="宋体" w:hAnsi="宋体" w:eastAsia="宋体" w:cs="宋体"/>
                <w:sz w:val="24"/>
                <w:szCs w:val="24"/>
                <w:highlight w:val="none"/>
              </w:rPr>
              <w:t>4112 0301 0130 015901</w:t>
            </w:r>
          </w:p>
        </w:tc>
      </w:tr>
      <w:tr w14:paraId="32AF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vAlign w:val="center"/>
          </w:tcPr>
          <w:p w14:paraId="58A31714">
            <w:pPr>
              <w:spacing w:line="5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c>
          <w:tcPr>
            <w:tcW w:w="2072" w:type="dxa"/>
            <w:vAlign w:val="center"/>
          </w:tcPr>
          <w:p w14:paraId="1DEA9FB4">
            <w:pPr>
              <w:wordWrap w:val="0"/>
              <w:topLinePunct/>
              <w:spacing w:line="5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本项目中小企业所属行业</w:t>
            </w:r>
          </w:p>
        </w:tc>
        <w:tc>
          <w:tcPr>
            <w:tcW w:w="6447" w:type="dxa"/>
            <w:vAlign w:val="center"/>
          </w:tcPr>
          <w:p w14:paraId="5F242156">
            <w:pPr>
              <w:wordWrap w:val="0"/>
              <w:topLinePunct/>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建筑业</w:t>
            </w:r>
          </w:p>
        </w:tc>
      </w:tr>
      <w:tr w14:paraId="298F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93" w:type="dxa"/>
            <w:gridSpan w:val="3"/>
            <w:vAlign w:val="center"/>
          </w:tcPr>
          <w:p w14:paraId="3EF2E0D9">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本项目为电子化、无纸化交易项目，响应文件是供应商通过中心响应文件制作系统制作，并经过签章和加密后生成的电子版响应文件。</w:t>
            </w:r>
          </w:p>
          <w:p w14:paraId="18DC5685">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电子化响应文件具体制作文件请点击</w:t>
            </w:r>
          </w:p>
          <w:p w14:paraId="27C98A66">
            <w:pPr>
              <w:spacing w:line="500" w:lineRule="exact"/>
              <w:jc w:val="left"/>
              <w:rPr>
                <w:rFonts w:ascii="宋体" w:hAnsi="宋体" w:eastAsia="宋体" w:cs="宋体"/>
                <w:sz w:val="24"/>
                <w:szCs w:val="24"/>
                <w:highlight w:val="none"/>
              </w:rPr>
            </w:pPr>
            <w:r>
              <w:rPr>
                <w:highlight w:val="none"/>
              </w:rPr>
              <w:fldChar w:fldCharType="begin"/>
            </w:r>
            <w:r>
              <w:rPr>
                <w:highlight w:val="none"/>
              </w:rPr>
              <w:instrText xml:space="preserve"> HYPERLINK "https://download.bqpoint.com/download/downloaddetail.html?SourceFrom=Ztb&amp;ZtbSoftXiaQuCode=1506&amp;ZtbSoftType=tballinclusive" </w:instrText>
            </w:r>
            <w:r>
              <w:rPr>
                <w:highlight w:val="none"/>
              </w:rPr>
              <w:fldChar w:fldCharType="separate"/>
            </w:r>
            <w:r>
              <w:rPr>
                <w:rFonts w:hint="eastAsia" w:ascii="宋体" w:hAnsi="宋体" w:eastAsia="宋体" w:cs="宋体"/>
                <w:sz w:val="24"/>
                <w:szCs w:val="24"/>
                <w:highlight w:val="none"/>
              </w:rPr>
              <w:t>https://download.bqpoint.com/download/downloaddetail.html?SourceFrom=Ztb&amp;ZtbSoftXiaQuCode=1506&amp;ZtbSoftType=tballinclusive</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进行下载。</w:t>
            </w:r>
          </w:p>
          <w:p w14:paraId="010C34EA">
            <w:pPr>
              <w:spacing w:line="50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温馨提示：本项目为电子化、无纸化交易项目，为保证您能投标成功，请需仔细阅读以下条款。</w:t>
            </w:r>
          </w:p>
          <w:p w14:paraId="39D2266E">
            <w:pPr>
              <w:spacing w:line="50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一、电子化投标</w:t>
            </w:r>
          </w:p>
          <w:p w14:paraId="27BCD4AA">
            <w:pPr>
              <w:spacing w:line="50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（一）网上磋商保证金的缴纳</w:t>
            </w:r>
          </w:p>
          <w:p w14:paraId="3DD4EBD2">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根据《河南省财政厅关于优化政府采购营商环境有关问题的通知》（豫财购【2019】4号）第6条的规定，磋商保证金不再收取。</w:t>
            </w:r>
          </w:p>
          <w:p w14:paraId="0676F6C5">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（二）电子化响应文件的签章</w:t>
            </w:r>
          </w:p>
          <w:p w14:paraId="12BC2B02">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1、供应商在生成电子化磋商响应文件后，应对电子化响应文件进行签章，未进行签章的视为无效投标。</w:t>
            </w:r>
          </w:p>
          <w:p w14:paraId="4D422BFC">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竞争性磋商文件中要求供应商盖章的，以签盖单位章为准；要求法定代表人或授权代理人签章的，以签盖法定代表人签章为准</w:t>
            </w:r>
            <w:r>
              <w:rPr>
                <w:rFonts w:hint="eastAsia" w:ascii="宋体" w:hAnsi="宋体" w:eastAsia="宋体" w:cs="宋体"/>
                <w:sz w:val="24"/>
                <w:szCs w:val="24"/>
                <w:highlight w:val="none"/>
              </w:rPr>
              <w:t>。</w:t>
            </w:r>
          </w:p>
          <w:p w14:paraId="7B263305">
            <w:pPr>
              <w:spacing w:line="50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（三）电子化响应文件的格式及上传投标</w:t>
            </w:r>
          </w:p>
          <w:p w14:paraId="4482081C">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1、供应商所上传的电子化响应文件，应是通过中心响应文件制作系统制作的（磋商响应文件制作工具下载地址：</w:t>
            </w:r>
          </w:p>
          <w:p w14:paraId="201091FA">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561E3BA3">
            <w:pPr>
              <w:spacing w:line="500" w:lineRule="exact"/>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2、电子化响应文件应在磋商截止时间前成功上传至三门峡市公共资源电子化交易系统。至磋商截止时间止，仍未上传成功的电子化响应文件将不予接收。</w:t>
            </w:r>
          </w:p>
          <w:p w14:paraId="4BAC296C">
            <w:pPr>
              <w:spacing w:line="500" w:lineRule="exact"/>
              <w:ind w:firstLine="240" w:firstLineChars="100"/>
              <w:jc w:val="left"/>
              <w:rPr>
                <w:rFonts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如按照电子化投标操作教材制作完成的电子化响应文件无法上传的，供应商应在</w:t>
            </w:r>
            <w:r>
              <w:rPr>
                <w:rFonts w:hint="eastAsia" w:ascii="宋体" w:hAnsi="宋体" w:eastAsia="宋体" w:cs="宋体"/>
                <w:b/>
                <w:sz w:val="24"/>
                <w:szCs w:val="24"/>
                <w:highlight w:val="none"/>
              </w:rPr>
              <w:t>磋商截止时间前尽早的</w:t>
            </w:r>
            <w:r>
              <w:rPr>
                <w:rFonts w:hint="eastAsia" w:ascii="宋体" w:hAnsi="宋体" w:eastAsia="宋体" w:cs="宋体"/>
                <w:sz w:val="24"/>
                <w:szCs w:val="24"/>
                <w:highlight w:val="none"/>
              </w:rPr>
              <w:t>联系中心技术人员，以便有充分的时间进行处理。</w:t>
            </w:r>
            <w:r>
              <w:rPr>
                <w:rFonts w:hint="eastAsia" w:ascii="宋体" w:hAnsi="宋体" w:eastAsia="宋体" w:cs="宋体"/>
                <w:b/>
                <w:sz w:val="24"/>
                <w:szCs w:val="24"/>
                <w:highlight w:val="none"/>
              </w:rPr>
              <w:t>供应商应充分考虑到处理技术问题和上传数据等工作所需的时间问题，响应文件未在磋商截止时间前成功上传的，其响应文件不予接收。</w:t>
            </w:r>
          </w:p>
          <w:p w14:paraId="13201FAF">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（四）电子化项目开标、解密、唱标、评标</w:t>
            </w:r>
          </w:p>
          <w:p w14:paraId="63179DEA">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1、本项目采用</w:t>
            </w:r>
            <w:r>
              <w:rPr>
                <w:rFonts w:hint="eastAsia" w:ascii="宋体" w:hAnsi="宋体" w:eastAsia="宋体" w:cs="宋体"/>
                <w:b/>
                <w:sz w:val="24"/>
                <w:szCs w:val="24"/>
                <w:highlight w:val="none"/>
              </w:rPr>
              <w:t>电子化、无纸化</w:t>
            </w:r>
            <w:r>
              <w:rPr>
                <w:rFonts w:hint="eastAsia" w:ascii="宋体" w:hAnsi="宋体" w:eastAsia="宋体" w:cs="宋体"/>
                <w:sz w:val="24"/>
                <w:szCs w:val="24"/>
                <w:highlight w:val="none"/>
              </w:rPr>
              <w:t>进行招标，开标当日，供应商无需到开标现场参加开标会议，供应商应当在磋商截止时间前，登陆不见面开标大厅选择登陆三门峡市公共资源电子招投标系统进行登陆（网址为</w:t>
            </w:r>
          </w:p>
          <w:p w14:paraId="3C801789">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http://120.194.249.36:10094/BidOpening/bidopeninghallaction/hall/login）,在线准时参加开标活动并进行响应文件解密等。</w:t>
            </w:r>
          </w:p>
          <w:p w14:paraId="2102FA89">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0E28594C">
            <w:pPr>
              <w:spacing w:line="500" w:lineRule="exact"/>
              <w:ind w:firstLine="120" w:firstLineChars="50"/>
              <w:jc w:val="left"/>
              <w:rPr>
                <w:rFonts w:ascii="宋体" w:hAnsi="宋体" w:eastAsia="宋体" w:cs="宋体"/>
                <w:b/>
                <w:sz w:val="24"/>
                <w:szCs w:val="24"/>
                <w:highlight w:val="none"/>
              </w:rPr>
            </w:pPr>
            <w:r>
              <w:rPr>
                <w:rFonts w:hint="eastAsia" w:ascii="宋体" w:hAnsi="宋体" w:eastAsia="宋体" w:cs="宋体"/>
                <w:sz w:val="24"/>
                <w:szCs w:val="24"/>
                <w:highlight w:val="none"/>
              </w:rPr>
              <w:t>3、电子化响应文件解密异常的处理</w:t>
            </w:r>
          </w:p>
          <w:p w14:paraId="7C1428BE">
            <w:pPr>
              <w:spacing w:line="50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如出现供应商的电子响应文件无法解密等异常情况，供应商应及时致电中介服务机构说明。响应文件异常，按以下步骤进行处理：</w:t>
            </w:r>
          </w:p>
          <w:p w14:paraId="40AC9ECC">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16344EA9">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（2）经技术人员排查后，是供应商文件自身问题导致响应文件无法解密的，该响应文件将不予接收、解密和唱标。开标会议继续进行。</w:t>
            </w:r>
          </w:p>
          <w:p w14:paraId="25896B60">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2CF0530">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4、待所有供应商响应文件解密完成后，由中介服务机构操作，对所有已解密响应文件进行唱标。</w:t>
            </w:r>
          </w:p>
          <w:p w14:paraId="591841C0">
            <w:pPr>
              <w:spacing w:line="50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供应商应保证在开标期间电话、电脑、网络能够正常工作，供应商因停电、电脑病毒、网络堵塞等原因，未在规定的解密时间内对响应文件进行解密的，其响应文件不予接收、唱标。</w:t>
            </w:r>
          </w:p>
          <w:p w14:paraId="7F60B740">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5DF35796">
            <w:p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6、如磋商小组对需要回复的供应商连续三次致电未接通的，视为供应商放弃回复，磋商小组将自行对需要回复的内容进行认定。</w:t>
            </w:r>
          </w:p>
          <w:p w14:paraId="7A956797">
            <w:pPr>
              <w:spacing w:line="50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二、相关证书原件的提交</w:t>
            </w:r>
          </w:p>
          <w:p w14:paraId="77FFA905">
            <w:pPr>
              <w:wordWrap w:val="0"/>
              <w:topLinePunct/>
              <w:spacing w:line="50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资格评审部分：资格评审以响应文件为准，其上传资料真实性由供应商自行承担。同时，供应商应在开标前自行完善主体库信息。</w:t>
            </w:r>
          </w:p>
          <w:p w14:paraId="311B738C">
            <w:pPr>
              <w:wordWrap w:val="0"/>
              <w:topLinePunct/>
              <w:spacing w:line="50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评标打分部分：评标打分部分按照100分制原则进行，涉及到资格审查、企业荣誉、人员业绩、企业业绩等计分部分时，以供应商自行上传到响应文件中的各类相应内容为准。</w:t>
            </w:r>
          </w:p>
          <w:p w14:paraId="2D1F3EE8">
            <w:pPr>
              <w:wordWrap w:val="0"/>
              <w:topLinePunct/>
              <w:spacing w:line="50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37F959D5">
            <w:pPr>
              <w:wordWrap w:val="0"/>
              <w:topLinePunct/>
              <w:spacing w:line="50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我单位（采购人）严格按三财购【2021】9号文要求的时限发布成交结果公告，发出成交通知书，签订采购合同，上传采购合同。</w:t>
            </w:r>
          </w:p>
          <w:p w14:paraId="1081FEBD">
            <w:pPr>
              <w:wordWrap w:val="0"/>
              <w:topLinePunct/>
              <w:spacing w:line="50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提示：本项目为电子化、无纸化交易项目，为保证您能投标成功，请需仔细阅读以上条款。</w:t>
            </w:r>
          </w:p>
        </w:tc>
      </w:tr>
    </w:tbl>
    <w:p w14:paraId="201E1411">
      <w:pPr>
        <w:wordWrap w:val="0"/>
        <w:topLinePunct/>
        <w:spacing w:line="360" w:lineRule="auto"/>
        <w:rPr>
          <w:rFonts w:ascii="宋体" w:hAnsi="宋体" w:eastAsia="宋体" w:cs="宋体"/>
          <w:b/>
          <w:bCs/>
          <w:sz w:val="24"/>
          <w:szCs w:val="24"/>
          <w:highlight w:val="none"/>
        </w:rPr>
      </w:pPr>
      <w:bookmarkStart w:id="10" w:name="_Toc30034"/>
      <w:bookmarkStart w:id="11" w:name="_Toc269470294"/>
      <w:bookmarkStart w:id="12" w:name="_Toc270604575"/>
    </w:p>
    <w:p w14:paraId="7DD3F4D6">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sz w:val="24"/>
          <w:szCs w:val="24"/>
          <w:highlight w:val="none"/>
        </w:rPr>
      </w:pPr>
      <w:r>
        <w:rPr>
          <w:rFonts w:hint="eastAsia" w:ascii="宋体" w:hAnsi="宋体" w:eastAsia="宋体" w:cs="宋体"/>
          <w:b/>
          <w:bCs/>
          <w:sz w:val="24"/>
          <w:szCs w:val="24"/>
          <w:highlight w:val="none"/>
        </w:rPr>
        <w:t xml:space="preserve"> </w:t>
      </w:r>
      <w:bookmarkStart w:id="13" w:name="_Toc12193"/>
      <w:bookmarkStart w:id="14" w:name="_Toc23774427"/>
      <w:r>
        <w:rPr>
          <w:rFonts w:hint="eastAsia" w:ascii="宋体" w:hAnsi="宋体" w:eastAsia="宋体" w:cs="宋体"/>
          <w:b/>
          <w:bCs/>
          <w:sz w:val="24"/>
          <w:szCs w:val="24"/>
          <w:highlight w:val="none"/>
        </w:rPr>
        <w:t>总则</w:t>
      </w:r>
      <w:bookmarkEnd w:id="10"/>
      <w:bookmarkEnd w:id="11"/>
      <w:bookmarkEnd w:id="12"/>
      <w:bookmarkEnd w:id="13"/>
      <w:bookmarkEnd w:id="14"/>
    </w:p>
    <w:p w14:paraId="5F19973D">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15" w:name="_Toc25531"/>
      <w:bookmarkStart w:id="16" w:name="_Toc27089"/>
      <w:bookmarkStart w:id="17" w:name="_Toc428276569"/>
      <w:bookmarkStart w:id="18" w:name="_Toc454788009"/>
      <w:bookmarkStart w:id="19" w:name="_Toc428351629"/>
      <w:bookmarkStart w:id="20" w:name="_Toc277149365"/>
      <w:bookmarkStart w:id="21" w:name="_Toc463011253"/>
      <w:bookmarkStart w:id="22" w:name="_Toc13394"/>
      <w:bookmarkStart w:id="23" w:name="_Toc462934274"/>
      <w:bookmarkStart w:id="24" w:name="_Toc455678100"/>
      <w:r>
        <w:rPr>
          <w:rFonts w:hint="eastAsia" w:ascii="宋体" w:hAnsi="宋体" w:eastAsia="宋体" w:cs="宋体"/>
          <w:b/>
          <w:sz w:val="24"/>
          <w:szCs w:val="24"/>
          <w:highlight w:val="none"/>
        </w:rPr>
        <w:t>项目概况</w:t>
      </w:r>
      <w:bookmarkEnd w:id="15"/>
      <w:bookmarkEnd w:id="16"/>
      <w:bookmarkEnd w:id="17"/>
      <w:bookmarkEnd w:id="18"/>
      <w:bookmarkEnd w:id="19"/>
      <w:bookmarkEnd w:id="20"/>
      <w:bookmarkEnd w:id="21"/>
      <w:bookmarkEnd w:id="22"/>
      <w:bookmarkEnd w:id="23"/>
      <w:bookmarkEnd w:id="24"/>
    </w:p>
    <w:p w14:paraId="39C13327">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10D2FAC0">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采购人：供应商须知前附表中所述的，依法进行政府采购的国家机关、事业单位、团体组织。</w:t>
      </w:r>
    </w:p>
    <w:p w14:paraId="7A12A454">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采购代理机构：受采购人委托组织采购活动，在采购过程中负有相应责任的社会中介组织。</w:t>
      </w:r>
    </w:p>
    <w:p w14:paraId="59686BB8">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0530845E">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项目名称及项目编号：见供应商须知前附表。</w:t>
      </w:r>
    </w:p>
    <w:p w14:paraId="71D0EB53">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建设地点：见供应商须知前附表。</w:t>
      </w:r>
    </w:p>
    <w:p w14:paraId="2663CA12">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25" w:name="_Toc428351630"/>
      <w:bookmarkStart w:id="26" w:name="_Toc462934275"/>
      <w:bookmarkStart w:id="27" w:name="_Toc13259"/>
      <w:bookmarkStart w:id="28" w:name="_Toc269470296"/>
      <w:bookmarkStart w:id="29" w:name="_Toc19738"/>
      <w:bookmarkStart w:id="30" w:name="_Toc270604804"/>
      <w:bookmarkStart w:id="31" w:name="_Toc428276570"/>
      <w:bookmarkStart w:id="32" w:name="_Toc29176"/>
      <w:bookmarkStart w:id="33" w:name="_Toc454788010"/>
      <w:bookmarkStart w:id="34" w:name="_Toc270604577"/>
      <w:bookmarkStart w:id="35" w:name="_Toc463011254"/>
      <w:bookmarkStart w:id="36" w:name="_Toc455678101"/>
      <w:bookmarkStart w:id="37" w:name="_Toc277149366"/>
      <w:r>
        <w:rPr>
          <w:rFonts w:hint="eastAsia" w:ascii="宋体" w:hAnsi="宋体" w:eastAsia="宋体" w:cs="宋体"/>
          <w:b/>
          <w:sz w:val="24"/>
          <w:szCs w:val="24"/>
          <w:highlight w:val="none"/>
        </w:rPr>
        <w:t>资金来源和落实情况</w:t>
      </w:r>
      <w:bookmarkEnd w:id="25"/>
      <w:bookmarkEnd w:id="26"/>
      <w:bookmarkEnd w:id="27"/>
      <w:bookmarkEnd w:id="28"/>
      <w:bookmarkEnd w:id="29"/>
      <w:bookmarkEnd w:id="30"/>
      <w:bookmarkEnd w:id="31"/>
      <w:bookmarkEnd w:id="32"/>
      <w:bookmarkEnd w:id="33"/>
      <w:bookmarkEnd w:id="34"/>
      <w:bookmarkEnd w:id="35"/>
      <w:bookmarkEnd w:id="36"/>
      <w:bookmarkEnd w:id="37"/>
    </w:p>
    <w:p w14:paraId="3D426DA0">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资金来源：见供应商须知前附表</w:t>
      </w:r>
    </w:p>
    <w:p w14:paraId="58BDC85F">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预算金额：见供应商须知前附表</w:t>
      </w:r>
    </w:p>
    <w:p w14:paraId="62CD82B0">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资金落实情况：见供应商须知前附表</w:t>
      </w:r>
    </w:p>
    <w:p w14:paraId="127B2C93">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38" w:name="_Toc269470297"/>
      <w:bookmarkStart w:id="39" w:name="_Toc463011255"/>
      <w:bookmarkStart w:id="40" w:name="_Toc20155"/>
      <w:bookmarkStart w:id="41" w:name="_Toc277149367"/>
      <w:bookmarkStart w:id="42" w:name="_Toc428351631"/>
      <w:bookmarkStart w:id="43" w:name="_Toc270604805"/>
      <w:bookmarkStart w:id="44" w:name="_Toc9637"/>
      <w:bookmarkStart w:id="45" w:name="_Toc455678102"/>
      <w:bookmarkStart w:id="46" w:name="_Toc270604578"/>
      <w:bookmarkStart w:id="47" w:name="_Toc454788011"/>
      <w:bookmarkStart w:id="48" w:name="_Toc428276571"/>
      <w:bookmarkStart w:id="49" w:name="_Toc462934276"/>
      <w:bookmarkStart w:id="50" w:name="_Toc74"/>
      <w:r>
        <w:rPr>
          <w:rFonts w:hint="eastAsia" w:ascii="宋体" w:hAnsi="宋体" w:eastAsia="宋体" w:cs="宋体"/>
          <w:b/>
          <w:sz w:val="24"/>
          <w:szCs w:val="24"/>
          <w:highlight w:val="none"/>
        </w:rPr>
        <w:t>磋商范围、工期和质量</w:t>
      </w:r>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b/>
          <w:sz w:val="24"/>
          <w:szCs w:val="24"/>
          <w:highlight w:val="none"/>
        </w:rPr>
        <w:t>标准</w:t>
      </w:r>
    </w:p>
    <w:p w14:paraId="5A5A5B22">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磋商范围：见供应商须知前附表。</w:t>
      </w:r>
    </w:p>
    <w:p w14:paraId="74B9EB2F">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工期：见供应商须知前附表。</w:t>
      </w:r>
    </w:p>
    <w:p w14:paraId="3CB60131">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质量标准：见供应商须知前附表。</w:t>
      </w:r>
    </w:p>
    <w:p w14:paraId="4A278DD9">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51" w:name="_Toc11519"/>
      <w:bookmarkStart w:id="52" w:name="_Toc16958"/>
      <w:bookmarkStart w:id="53" w:name="_Toc270604579"/>
      <w:bookmarkStart w:id="54" w:name="_Toc428351632"/>
      <w:bookmarkStart w:id="55" w:name="_Toc269470298"/>
      <w:bookmarkStart w:id="56" w:name="_Toc428276572"/>
      <w:bookmarkStart w:id="57" w:name="_Toc277149368"/>
      <w:bookmarkStart w:id="58" w:name="_Toc455678103"/>
      <w:bookmarkStart w:id="59" w:name="_Toc6648"/>
      <w:bookmarkStart w:id="60" w:name="_Toc462934277"/>
      <w:bookmarkStart w:id="61" w:name="_Toc463011256"/>
      <w:bookmarkStart w:id="62" w:name="_Toc270604806"/>
      <w:bookmarkStart w:id="63" w:name="_Toc454788012"/>
      <w:r>
        <w:rPr>
          <w:rFonts w:hint="eastAsia" w:ascii="宋体" w:hAnsi="宋体" w:eastAsia="宋体" w:cs="宋体"/>
          <w:b/>
          <w:sz w:val="24"/>
          <w:szCs w:val="24"/>
          <w:highlight w:val="none"/>
        </w:rPr>
        <w:t>供应商资格要求</w:t>
      </w:r>
      <w:bookmarkEnd w:id="51"/>
      <w:bookmarkEnd w:id="52"/>
      <w:bookmarkEnd w:id="53"/>
      <w:bookmarkEnd w:id="54"/>
      <w:bookmarkEnd w:id="55"/>
      <w:bookmarkEnd w:id="56"/>
      <w:bookmarkEnd w:id="57"/>
      <w:bookmarkEnd w:id="58"/>
      <w:bookmarkEnd w:id="59"/>
      <w:bookmarkEnd w:id="60"/>
      <w:bookmarkEnd w:id="61"/>
      <w:bookmarkEnd w:id="62"/>
      <w:bookmarkEnd w:id="63"/>
    </w:p>
    <w:p w14:paraId="3A2840C9">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供应商应具备的资格条件</w:t>
      </w:r>
    </w:p>
    <w:p w14:paraId="4ED7C993">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具有独立承担民事责任能力的法人、其他组织或者自然人；</w:t>
      </w:r>
    </w:p>
    <w:p w14:paraId="1FC1BC28">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具有良好的商业信誉和健全的财务会计制度；</w:t>
      </w:r>
    </w:p>
    <w:p w14:paraId="7F7217C2">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具有履行合同所必需的设备和专业技术能力；</w:t>
      </w:r>
    </w:p>
    <w:p w14:paraId="035976FF">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有依法缴纳税收和社会保障资金的良好记录；</w:t>
      </w:r>
    </w:p>
    <w:p w14:paraId="6A382B08">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参加政府采购活动前三年内，在经营活动中没有重大违法记录；</w:t>
      </w:r>
    </w:p>
    <w:p w14:paraId="1E175F86">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已通过正规渠道获得本项目的竞争性磋商文件；</w:t>
      </w:r>
    </w:p>
    <w:p w14:paraId="64DCE81E">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未被依法暂停或者取消投标资格；</w:t>
      </w:r>
    </w:p>
    <w:p w14:paraId="71C50437">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未被责令停产停业、暂扣或者吊销许可证、暂扣或者吊销执照；</w:t>
      </w:r>
    </w:p>
    <w:p w14:paraId="47B9F803">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法律、行政法规规定的其他条件。</w:t>
      </w:r>
    </w:p>
    <w:p w14:paraId="40BDBEB1">
      <w:pPr>
        <w:numPr>
          <w:ilvl w:val="0"/>
          <w:numId w:val="5"/>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供应商须知前附表规定的其他条件。</w:t>
      </w:r>
    </w:p>
    <w:p w14:paraId="21EF8153">
      <w:pPr>
        <w:numPr>
          <w:ilvl w:val="2"/>
          <w:numId w:val="4"/>
        </w:numPr>
        <w:wordWrap w:val="0"/>
        <w:topLinePunct/>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供应商不得存在下列情形之一：</w:t>
      </w:r>
    </w:p>
    <w:p w14:paraId="653488B1">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与采购人存在利害关系且可能影响磋商公正性；</w:t>
      </w:r>
    </w:p>
    <w:p w14:paraId="2038C4FB">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与本磋商项目的其他供应商为同一个单位负责人；</w:t>
      </w:r>
    </w:p>
    <w:p w14:paraId="129715FF">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与本磋商项目的其他供应商存在控股、管理关系；</w:t>
      </w:r>
    </w:p>
    <w:p w14:paraId="0B720C1F">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为本项目的监理人；</w:t>
      </w:r>
    </w:p>
    <w:p w14:paraId="1679DF3D">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为本项目的代建人；</w:t>
      </w:r>
    </w:p>
    <w:p w14:paraId="6ECE8563">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与本项目的监理人或代建人或采购代理机构同为一个法定代表人；</w:t>
      </w:r>
    </w:p>
    <w:p w14:paraId="359B0DF2">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与本项目的监理人或代建人或采购代理机构存在控股或参股关系；</w:t>
      </w:r>
    </w:p>
    <w:p w14:paraId="69158DD3">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为本磋商项目的采购代理机构；</w:t>
      </w:r>
    </w:p>
    <w:p w14:paraId="147F4123">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供应商以他人名义投标、串通投标、以行贿手段牟取中标，或在投标中弄虚作假的；</w:t>
      </w:r>
    </w:p>
    <w:p w14:paraId="01D1E360">
      <w:pPr>
        <w:numPr>
          <w:ilvl w:val="0"/>
          <w:numId w:val="6"/>
        </w:numPr>
        <w:wordWrap w:val="0"/>
        <w:topLinePunct/>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法律法规规定的其他情形。</w:t>
      </w:r>
    </w:p>
    <w:p w14:paraId="0C15D5ED">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64" w:name="_Toc277149369"/>
      <w:bookmarkStart w:id="65" w:name="_Toc455678104"/>
      <w:bookmarkStart w:id="66" w:name="_Toc463011257"/>
      <w:bookmarkStart w:id="67" w:name="_Toc19948"/>
      <w:bookmarkStart w:id="68" w:name="_Toc428276573"/>
      <w:bookmarkStart w:id="69" w:name="_Toc270604807"/>
      <w:bookmarkStart w:id="70" w:name="_Toc28593"/>
      <w:bookmarkStart w:id="71" w:name="_Toc270604580"/>
      <w:bookmarkStart w:id="72" w:name="_Toc14128"/>
      <w:bookmarkStart w:id="73" w:name="_Toc454788013"/>
      <w:bookmarkStart w:id="74" w:name="_Toc462934278"/>
      <w:bookmarkStart w:id="75" w:name="_Toc269470299"/>
      <w:bookmarkStart w:id="76" w:name="_Toc428351633"/>
      <w:r>
        <w:rPr>
          <w:rFonts w:hint="eastAsia" w:ascii="宋体" w:hAnsi="宋体" w:eastAsia="宋体" w:cs="宋体"/>
          <w:b/>
          <w:sz w:val="24"/>
          <w:szCs w:val="24"/>
          <w:highlight w:val="none"/>
        </w:rPr>
        <w:t>费用承担</w:t>
      </w:r>
      <w:bookmarkEnd w:id="64"/>
      <w:bookmarkEnd w:id="65"/>
      <w:bookmarkEnd w:id="66"/>
      <w:bookmarkEnd w:id="67"/>
      <w:bookmarkEnd w:id="68"/>
      <w:bookmarkEnd w:id="69"/>
      <w:bookmarkEnd w:id="70"/>
      <w:bookmarkEnd w:id="71"/>
      <w:bookmarkEnd w:id="72"/>
      <w:bookmarkEnd w:id="73"/>
      <w:bookmarkEnd w:id="74"/>
      <w:bookmarkEnd w:id="75"/>
      <w:bookmarkEnd w:id="76"/>
    </w:p>
    <w:p w14:paraId="43A79434">
      <w:pPr>
        <w:spacing w:line="500" w:lineRule="exact"/>
        <w:ind w:left="420" w:leftChars="200"/>
        <w:rPr>
          <w:rFonts w:ascii="宋体" w:hAnsi="宋体" w:eastAsia="宋体" w:cs="宋体"/>
          <w:sz w:val="24"/>
          <w:szCs w:val="24"/>
          <w:highlight w:val="none"/>
        </w:rPr>
      </w:pPr>
      <w:bookmarkStart w:id="77" w:name="_Toc455678105"/>
      <w:bookmarkStart w:id="78" w:name="_Toc462934279"/>
      <w:bookmarkStart w:id="79" w:name="_Toc269470300"/>
      <w:bookmarkStart w:id="80" w:name="_Toc270604581"/>
      <w:bookmarkStart w:id="81" w:name="_Toc428276574"/>
      <w:bookmarkStart w:id="82" w:name="_Toc463011258"/>
      <w:bookmarkStart w:id="83" w:name="_Toc7854"/>
      <w:bookmarkStart w:id="84" w:name="_Toc29742"/>
      <w:bookmarkStart w:id="85" w:name="_Toc270604808"/>
      <w:bookmarkStart w:id="86" w:name="_Toc277149370"/>
      <w:bookmarkStart w:id="87" w:name="_Toc454788014"/>
      <w:bookmarkStart w:id="88" w:name="_Toc428351634"/>
      <w:r>
        <w:rPr>
          <w:rFonts w:hint="eastAsia" w:ascii="宋体" w:hAnsi="宋体" w:eastAsia="宋体" w:cs="宋体"/>
          <w:sz w:val="24"/>
          <w:szCs w:val="24"/>
          <w:highlight w:val="none"/>
        </w:rPr>
        <w:t>供应商准备和参加竞争性磋商活动发生的费用自理。</w:t>
      </w:r>
    </w:p>
    <w:p w14:paraId="0E59AC1E">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89" w:name="_Toc32336"/>
      <w:r>
        <w:rPr>
          <w:rFonts w:hint="eastAsia" w:ascii="宋体" w:hAnsi="宋体" w:eastAsia="宋体" w:cs="宋体"/>
          <w:b/>
          <w:sz w:val="24"/>
          <w:szCs w:val="24"/>
          <w:highlight w:val="none"/>
        </w:rPr>
        <w:t>保密</w:t>
      </w:r>
      <w:bookmarkEnd w:id="77"/>
      <w:bookmarkEnd w:id="78"/>
      <w:bookmarkEnd w:id="79"/>
      <w:bookmarkEnd w:id="80"/>
      <w:bookmarkEnd w:id="81"/>
      <w:bookmarkEnd w:id="82"/>
      <w:bookmarkEnd w:id="83"/>
      <w:bookmarkEnd w:id="84"/>
      <w:bookmarkEnd w:id="85"/>
      <w:bookmarkEnd w:id="86"/>
      <w:bookmarkEnd w:id="87"/>
      <w:bookmarkEnd w:id="88"/>
      <w:bookmarkEnd w:id="89"/>
    </w:p>
    <w:p w14:paraId="44AE3912">
      <w:pPr>
        <w:spacing w:line="500" w:lineRule="exact"/>
        <w:ind w:firstLine="480" w:firstLineChars="200"/>
        <w:rPr>
          <w:rFonts w:ascii="宋体" w:hAnsi="宋体" w:eastAsia="宋体" w:cs="宋体"/>
          <w:sz w:val="24"/>
          <w:szCs w:val="24"/>
          <w:highlight w:val="none"/>
        </w:rPr>
      </w:pPr>
      <w:bookmarkStart w:id="90" w:name="_Toc463011259"/>
      <w:bookmarkStart w:id="91" w:name="_Toc277149371"/>
      <w:bookmarkStart w:id="92" w:name="_Toc270604582"/>
      <w:bookmarkStart w:id="93" w:name="_Toc454788015"/>
      <w:bookmarkStart w:id="94" w:name="_Toc269470301"/>
      <w:bookmarkStart w:id="95" w:name="_Toc462934280"/>
      <w:bookmarkStart w:id="96" w:name="_Toc7606"/>
      <w:bookmarkStart w:id="97" w:name="_Toc270604809"/>
      <w:bookmarkStart w:id="98" w:name="_Toc19438"/>
      <w:bookmarkStart w:id="99" w:name="_Toc428351635"/>
      <w:bookmarkStart w:id="100" w:name="_Toc455678106"/>
      <w:bookmarkStart w:id="101" w:name="_Toc428276575"/>
      <w:r>
        <w:rPr>
          <w:rFonts w:hint="eastAsia" w:ascii="宋体" w:hAnsi="宋体" w:eastAsia="宋体" w:cs="宋体"/>
          <w:sz w:val="24"/>
          <w:szCs w:val="24"/>
          <w:highlight w:val="none"/>
        </w:rPr>
        <w:t>参与竞争性磋商活动的各方应对竞争性磋商文件和响应文件中的商业和技术等秘密保密，否则应承担相应的法律责任。</w:t>
      </w:r>
    </w:p>
    <w:p w14:paraId="01B9A9DE">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102" w:name="_Toc25734"/>
      <w:r>
        <w:rPr>
          <w:rFonts w:hint="eastAsia" w:ascii="宋体" w:hAnsi="宋体" w:eastAsia="宋体" w:cs="宋体"/>
          <w:b/>
          <w:sz w:val="24"/>
          <w:szCs w:val="24"/>
          <w:highlight w:val="none"/>
        </w:rPr>
        <w:t>语言文字</w:t>
      </w:r>
      <w:bookmarkEnd w:id="90"/>
      <w:bookmarkEnd w:id="91"/>
      <w:bookmarkEnd w:id="92"/>
      <w:bookmarkEnd w:id="93"/>
      <w:bookmarkEnd w:id="94"/>
      <w:bookmarkEnd w:id="95"/>
      <w:bookmarkEnd w:id="96"/>
      <w:bookmarkEnd w:id="97"/>
      <w:bookmarkEnd w:id="98"/>
      <w:bookmarkEnd w:id="99"/>
      <w:bookmarkEnd w:id="100"/>
      <w:bookmarkEnd w:id="101"/>
      <w:bookmarkEnd w:id="102"/>
    </w:p>
    <w:p w14:paraId="4A109DA8">
      <w:pPr>
        <w:spacing w:line="500" w:lineRule="exact"/>
        <w:ind w:firstLine="480" w:firstLineChars="200"/>
        <w:rPr>
          <w:rFonts w:ascii="宋体" w:hAnsi="宋体" w:eastAsia="宋体" w:cs="宋体"/>
          <w:sz w:val="24"/>
          <w:szCs w:val="24"/>
          <w:highlight w:val="none"/>
        </w:rPr>
      </w:pPr>
      <w:bookmarkStart w:id="103" w:name="_Toc277149372"/>
      <w:bookmarkStart w:id="104" w:name="_Toc29299"/>
      <w:bookmarkStart w:id="105" w:name="_Toc270604583"/>
      <w:bookmarkStart w:id="106" w:name="_Toc462934281"/>
      <w:bookmarkStart w:id="107" w:name="_Toc9894"/>
      <w:bookmarkStart w:id="108" w:name="_Toc269470302"/>
      <w:bookmarkStart w:id="109" w:name="_Toc463011260"/>
      <w:bookmarkStart w:id="110" w:name="_Toc428351636"/>
      <w:bookmarkStart w:id="111" w:name="_Toc428276576"/>
      <w:bookmarkStart w:id="112" w:name="_Toc454788016"/>
      <w:bookmarkStart w:id="113" w:name="_Toc455678107"/>
      <w:bookmarkStart w:id="114" w:name="_Toc270604810"/>
      <w:r>
        <w:rPr>
          <w:rFonts w:hint="eastAsia" w:ascii="宋体" w:hAnsi="宋体" w:eastAsia="宋体" w:cs="宋体"/>
          <w:kern w:val="0"/>
          <w:sz w:val="24"/>
          <w:szCs w:val="24"/>
          <w:highlight w:val="none"/>
        </w:rPr>
        <w:t>竞争性磋商文件及响应文件</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用语</w:t>
      </w:r>
      <w:r>
        <w:rPr>
          <w:rFonts w:hint="eastAsia" w:ascii="宋体" w:hAnsi="宋体" w:eastAsia="宋体" w:cs="宋体"/>
          <w:spacing w:val="-2"/>
          <w:kern w:val="0"/>
          <w:sz w:val="24"/>
          <w:szCs w:val="24"/>
          <w:highlight w:val="none"/>
        </w:rPr>
        <w:t>言</w:t>
      </w:r>
      <w:r>
        <w:rPr>
          <w:rFonts w:hint="eastAsia" w:ascii="宋体" w:hAnsi="宋体" w:eastAsia="宋体" w:cs="宋体"/>
          <w:kern w:val="0"/>
          <w:sz w:val="24"/>
          <w:szCs w:val="24"/>
          <w:highlight w:val="none"/>
        </w:rPr>
        <w:t>文字应</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中</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专</w:t>
      </w:r>
      <w:r>
        <w:rPr>
          <w:rFonts w:hint="eastAsia" w:ascii="宋体" w:hAnsi="宋体" w:eastAsia="宋体" w:cs="宋体"/>
          <w:kern w:val="0"/>
          <w:sz w:val="24"/>
          <w:szCs w:val="24"/>
          <w:highlight w:val="none"/>
        </w:rPr>
        <w:t>用</w:t>
      </w:r>
      <w:r>
        <w:rPr>
          <w:rFonts w:hint="eastAsia" w:ascii="宋体" w:hAnsi="宋体" w:eastAsia="宋体" w:cs="宋体"/>
          <w:spacing w:val="-2"/>
          <w:kern w:val="0"/>
          <w:sz w:val="24"/>
          <w:szCs w:val="24"/>
          <w:highlight w:val="none"/>
        </w:rPr>
        <w:t>术</w:t>
      </w:r>
      <w:r>
        <w:rPr>
          <w:rFonts w:hint="eastAsia" w:ascii="宋体" w:hAnsi="宋体" w:eastAsia="宋体" w:cs="宋体"/>
          <w:kern w:val="0"/>
          <w:sz w:val="24"/>
          <w:szCs w:val="24"/>
          <w:highlight w:val="none"/>
        </w:rPr>
        <w:t>语</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用外</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应</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有</w:t>
      </w:r>
      <w:r>
        <w:rPr>
          <w:rFonts w:hint="eastAsia" w:ascii="宋体" w:hAnsi="宋体" w:eastAsia="宋体" w:cs="宋体"/>
          <w:spacing w:val="-2"/>
          <w:kern w:val="0"/>
          <w:sz w:val="24"/>
          <w:szCs w:val="24"/>
          <w:highlight w:val="none"/>
        </w:rPr>
        <w:t>中</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注</w:t>
      </w:r>
      <w:r>
        <w:rPr>
          <w:rFonts w:hint="eastAsia" w:ascii="宋体" w:hAnsi="宋体" w:eastAsia="宋体" w:cs="宋体"/>
          <w:kern w:val="0"/>
          <w:sz w:val="24"/>
          <w:szCs w:val="24"/>
          <w:highlight w:val="none"/>
        </w:rPr>
        <w:t>释</w:t>
      </w:r>
      <w:r>
        <w:rPr>
          <w:rFonts w:hint="eastAsia" w:ascii="宋体" w:hAnsi="宋体" w:eastAsia="宋体" w:cs="宋体"/>
          <w:sz w:val="24"/>
          <w:szCs w:val="24"/>
          <w:highlight w:val="none"/>
        </w:rPr>
        <w:t>。</w:t>
      </w:r>
    </w:p>
    <w:p w14:paraId="389183C4">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115" w:name="_Toc30996"/>
      <w:r>
        <w:rPr>
          <w:rFonts w:hint="eastAsia" w:ascii="宋体" w:hAnsi="宋体" w:eastAsia="宋体" w:cs="宋体"/>
          <w:b/>
          <w:sz w:val="24"/>
          <w:szCs w:val="24"/>
          <w:highlight w:val="none"/>
        </w:rPr>
        <w:t>计量单位</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62797438">
      <w:pPr>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所有计量均采用中华人民共和国法定计量标准单位。</w:t>
      </w:r>
    </w:p>
    <w:p w14:paraId="3F9E8247">
      <w:pPr>
        <w:keepNext/>
        <w:keepLines/>
        <w:numPr>
          <w:ilvl w:val="1"/>
          <w:numId w:val="4"/>
        </w:numPr>
        <w:wordWrap w:val="0"/>
        <w:topLinePunct/>
        <w:spacing w:line="500" w:lineRule="exact"/>
        <w:jc w:val="left"/>
        <w:outlineLvl w:val="2"/>
        <w:rPr>
          <w:rFonts w:ascii="宋体" w:hAnsi="宋体" w:eastAsia="宋体" w:cs="宋体"/>
          <w:b/>
          <w:sz w:val="24"/>
          <w:szCs w:val="24"/>
          <w:highlight w:val="none"/>
        </w:rPr>
      </w:pPr>
      <w:bookmarkStart w:id="116" w:name="_Toc463011265"/>
      <w:bookmarkStart w:id="117" w:name="_Toc462934286"/>
      <w:bookmarkStart w:id="118" w:name="_Toc17145"/>
      <w:bookmarkStart w:id="119" w:name="_Toc11809"/>
      <w:bookmarkStart w:id="120" w:name="_Toc455678112"/>
      <w:bookmarkStart w:id="121" w:name="_Toc23956"/>
      <w:r>
        <w:rPr>
          <w:rFonts w:hint="eastAsia" w:ascii="宋体" w:hAnsi="宋体" w:eastAsia="宋体" w:cs="宋体"/>
          <w:b/>
          <w:sz w:val="24"/>
          <w:szCs w:val="24"/>
          <w:highlight w:val="none"/>
        </w:rPr>
        <w:t>报价方案</w:t>
      </w:r>
      <w:bookmarkEnd w:id="116"/>
      <w:bookmarkEnd w:id="117"/>
      <w:bookmarkEnd w:id="118"/>
      <w:bookmarkEnd w:id="119"/>
      <w:bookmarkEnd w:id="120"/>
      <w:bookmarkEnd w:id="121"/>
    </w:p>
    <w:p w14:paraId="3CA2D598">
      <w:pPr>
        <w:tabs>
          <w:tab w:val="left" w:pos="720"/>
          <w:tab w:val="left" w:pos="1320"/>
        </w:tabs>
        <w:wordWrap w:val="0"/>
        <w:topLinePunct/>
        <w:snapToGrid w:val="0"/>
        <w:spacing w:line="500" w:lineRule="exact"/>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报价方案：见竞争性磋商文件。</w:t>
      </w:r>
    </w:p>
    <w:p w14:paraId="1914F9B9">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bookmarkStart w:id="122" w:name="_Toc270604588"/>
      <w:bookmarkStart w:id="123" w:name="_Toc6260"/>
      <w:r>
        <w:rPr>
          <w:rFonts w:hint="eastAsia" w:ascii="宋体" w:hAnsi="宋体" w:eastAsia="宋体" w:cs="宋体"/>
          <w:b/>
          <w:bCs/>
          <w:sz w:val="24"/>
          <w:szCs w:val="24"/>
          <w:highlight w:val="none"/>
        </w:rPr>
        <w:t xml:space="preserve"> </w:t>
      </w:r>
      <w:bookmarkStart w:id="124" w:name="_Toc23774428"/>
      <w:bookmarkStart w:id="125" w:name="_Toc5446"/>
      <w:r>
        <w:rPr>
          <w:rFonts w:hint="eastAsia" w:ascii="宋体" w:hAnsi="宋体" w:eastAsia="宋体" w:cs="宋体"/>
          <w:b/>
          <w:bCs/>
          <w:sz w:val="24"/>
          <w:szCs w:val="24"/>
          <w:highlight w:val="none"/>
        </w:rPr>
        <w:t>竞争性磋商文件</w:t>
      </w:r>
      <w:bookmarkEnd w:id="122"/>
      <w:bookmarkEnd w:id="123"/>
      <w:bookmarkEnd w:id="124"/>
      <w:bookmarkEnd w:id="125"/>
    </w:p>
    <w:p w14:paraId="57FFEACC">
      <w:pPr>
        <w:keepNext/>
        <w:keepLines/>
        <w:numPr>
          <w:ilvl w:val="1"/>
          <w:numId w:val="3"/>
        </w:numPr>
        <w:wordWrap w:val="0"/>
        <w:topLinePunct/>
        <w:spacing w:line="500" w:lineRule="exact"/>
        <w:jc w:val="left"/>
        <w:outlineLvl w:val="2"/>
        <w:rPr>
          <w:rFonts w:ascii="宋体" w:hAnsi="宋体" w:eastAsia="宋体" w:cs="宋体"/>
          <w:b/>
          <w:bCs/>
          <w:sz w:val="24"/>
          <w:szCs w:val="24"/>
          <w:highlight w:val="none"/>
        </w:rPr>
      </w:pPr>
      <w:bookmarkStart w:id="126" w:name="_Toc19729"/>
      <w:bookmarkStart w:id="127" w:name="_Toc454788022"/>
      <w:bookmarkStart w:id="128" w:name="_Toc455678114"/>
      <w:bookmarkStart w:id="129" w:name="_Toc277149378"/>
      <w:bookmarkStart w:id="130" w:name="_Toc462934288"/>
      <w:bookmarkStart w:id="131" w:name="_Toc270604589"/>
      <w:bookmarkStart w:id="132" w:name="_Toc463011267"/>
      <w:bookmarkStart w:id="133" w:name="_Toc270604816"/>
      <w:bookmarkStart w:id="134" w:name="_Toc27664"/>
      <w:bookmarkStart w:id="135" w:name="_Toc10962"/>
      <w:bookmarkStart w:id="136" w:name="_Toc428276582"/>
      <w:bookmarkStart w:id="137" w:name="_Toc269470308"/>
      <w:bookmarkStart w:id="138" w:name="_Toc428351642"/>
      <w:r>
        <w:rPr>
          <w:rFonts w:hint="eastAsia" w:ascii="宋体" w:hAnsi="宋体" w:eastAsia="宋体" w:cs="宋体"/>
          <w:b/>
          <w:sz w:val="24"/>
          <w:szCs w:val="24"/>
          <w:highlight w:val="none"/>
        </w:rPr>
        <w:t>竞争性磋商文件的组成</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54A0769">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本竞争性磋商文件包括：</w:t>
      </w:r>
    </w:p>
    <w:p w14:paraId="3DD489FE">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竞争性磋商公告</w:t>
      </w:r>
    </w:p>
    <w:p w14:paraId="513154EF">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供应商须知</w:t>
      </w:r>
    </w:p>
    <w:p w14:paraId="1264846D">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评审办法</w:t>
      </w:r>
    </w:p>
    <w:p w14:paraId="5C1FDE45">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合同条款及格式</w:t>
      </w:r>
    </w:p>
    <w:p w14:paraId="38A9A146">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工程量清单</w:t>
      </w:r>
    </w:p>
    <w:p w14:paraId="220A0CF4">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技术标准和要求</w:t>
      </w:r>
    </w:p>
    <w:p w14:paraId="3944B0B9">
      <w:pPr>
        <w:numPr>
          <w:ilvl w:val="0"/>
          <w:numId w:val="7"/>
        </w:numPr>
        <w:wordWrap w:val="0"/>
        <w:topLinePunct/>
        <w:autoSpaceDE w:val="0"/>
        <w:autoSpaceDN w:val="0"/>
        <w:adjustRightInd w:val="0"/>
        <w:spacing w:line="500" w:lineRule="exact"/>
        <w:ind w:left="987" w:leftChars="2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响应文件格式</w:t>
      </w:r>
    </w:p>
    <w:p w14:paraId="26BA3B36">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根据本章第2.2 款和第2.3 款对竞争性磋商文件所作的澄清、修改，构成竞争性磋商文件的组成部分。</w:t>
      </w:r>
    </w:p>
    <w:p w14:paraId="6CD0E932">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139" w:name="_Toc454788023"/>
      <w:bookmarkStart w:id="140" w:name="_Toc428276583"/>
      <w:bookmarkStart w:id="141" w:name="_Toc269470309"/>
      <w:bookmarkStart w:id="142" w:name="_Toc428351643"/>
      <w:bookmarkStart w:id="143" w:name="_Toc270604817"/>
      <w:bookmarkStart w:id="144" w:name="_Toc270604590"/>
      <w:bookmarkStart w:id="145" w:name="_Toc462934289"/>
      <w:bookmarkStart w:id="146" w:name="_Toc5047"/>
      <w:bookmarkStart w:id="147" w:name="_Toc11511"/>
      <w:bookmarkStart w:id="148" w:name="_Toc13094"/>
      <w:bookmarkStart w:id="149" w:name="_Toc455678115"/>
      <w:bookmarkStart w:id="150" w:name="_Toc277149379"/>
      <w:bookmarkStart w:id="151" w:name="_Toc463011268"/>
      <w:r>
        <w:rPr>
          <w:rFonts w:hint="eastAsia" w:ascii="宋体" w:hAnsi="宋体" w:eastAsia="宋体" w:cs="宋体"/>
          <w:b/>
          <w:sz w:val="24"/>
          <w:szCs w:val="24"/>
          <w:highlight w:val="none"/>
        </w:rPr>
        <w:t>竞争性磋商文件的澄清</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A36529E">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bookmarkStart w:id="152" w:name="_Toc454788024"/>
      <w:bookmarkStart w:id="153" w:name="_Toc270604818"/>
      <w:bookmarkStart w:id="154" w:name="_Toc455678116"/>
      <w:bookmarkStart w:id="155" w:name="_Toc400"/>
      <w:bookmarkStart w:id="156" w:name="_Toc270604591"/>
      <w:bookmarkStart w:id="157" w:name="_Toc428276584"/>
      <w:bookmarkStart w:id="158" w:name="_Toc462934290"/>
      <w:bookmarkStart w:id="159" w:name="_Toc20316"/>
      <w:bookmarkStart w:id="160" w:name="_Toc463011269"/>
      <w:bookmarkStart w:id="161" w:name="_Toc428351644"/>
      <w:bookmarkStart w:id="162" w:name="_Toc5535"/>
      <w:bookmarkStart w:id="163" w:name="_Toc277149380"/>
      <w:bookmarkStart w:id="164" w:name="_Toc269470310"/>
      <w:r>
        <w:rPr>
          <w:rFonts w:hint="eastAsia" w:ascii="宋体" w:hAnsi="宋体" w:eastAsia="宋体" w:cs="宋体"/>
          <w:kern w:val="0"/>
          <w:sz w:val="24"/>
          <w:szCs w:val="24"/>
          <w:highlight w:val="none"/>
        </w:rPr>
        <w:t>2.2.1供应商应仔细阅读和检查竞争性磋商文件的全部内容。如发现缺页或附件不全，应及时向采购人提出，以便补齐。如有疑问，应按供应商须知前附表规定的时间和形式将提出的问题送达，要求采购人对竞争性磋商文件予以澄清。</w:t>
      </w:r>
    </w:p>
    <w:p w14:paraId="77E2224C">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7DB76235">
      <w:pPr>
        <w:tabs>
          <w:tab w:val="left" w:pos="1260"/>
        </w:tabs>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2.2.3除非采购人认为确有必要答复，否则，采购人有权拒绝回复供应商在本章第2.2.1项规定的时间后的任何澄清要求。在规定的时间内未提出疑问的，将被视为对竞争性磋商文件完全认可。</w:t>
      </w:r>
    </w:p>
    <w:p w14:paraId="29912AEF">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r>
        <w:rPr>
          <w:rFonts w:hint="eastAsia" w:ascii="宋体" w:hAnsi="宋体" w:eastAsia="宋体" w:cs="宋体"/>
          <w:b/>
          <w:sz w:val="24"/>
          <w:szCs w:val="24"/>
          <w:highlight w:val="none"/>
        </w:rPr>
        <w:t>竞争性磋商文件的修改</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7542433D">
      <w:pPr>
        <w:numPr>
          <w:ilvl w:val="2"/>
          <w:numId w:val="3"/>
        </w:numPr>
        <w:wordWrap w:val="0"/>
        <w:topLinePunct/>
        <w:spacing w:line="500" w:lineRule="exact"/>
        <w:ind w:firstLine="560"/>
        <w:rPr>
          <w:rFonts w:ascii="宋体" w:hAnsi="宋体" w:eastAsia="宋体" w:cs="宋体"/>
          <w:sz w:val="24"/>
          <w:szCs w:val="24"/>
          <w:highlight w:val="none"/>
        </w:rPr>
      </w:pPr>
      <w:bookmarkStart w:id="165" w:name="_Toc12045"/>
      <w:bookmarkStart w:id="166" w:name="_Toc270604592"/>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01501ED3">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2A7A2833">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供应商收到修改内容后，应按供应商须知前附表规定的时间和形式通知采购人，确认已收到该修改。</w:t>
      </w:r>
    </w:p>
    <w:p w14:paraId="3EB7B8E0">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bookmarkStart w:id="167" w:name="_Toc23774429"/>
      <w:bookmarkStart w:id="168" w:name="_Toc28297"/>
      <w:r>
        <w:rPr>
          <w:rFonts w:hint="eastAsia" w:ascii="宋体" w:hAnsi="宋体" w:eastAsia="宋体" w:cs="宋体"/>
          <w:b/>
          <w:bCs/>
          <w:sz w:val="24"/>
          <w:szCs w:val="24"/>
          <w:highlight w:val="none"/>
        </w:rPr>
        <w:t>响应文件</w:t>
      </w:r>
      <w:bookmarkEnd w:id="165"/>
      <w:bookmarkEnd w:id="166"/>
      <w:r>
        <w:rPr>
          <w:rFonts w:hint="eastAsia" w:ascii="宋体" w:hAnsi="宋体" w:eastAsia="宋体" w:cs="宋体"/>
          <w:b/>
          <w:bCs/>
          <w:sz w:val="24"/>
          <w:szCs w:val="24"/>
          <w:highlight w:val="none"/>
        </w:rPr>
        <w:t>编写</w:t>
      </w:r>
      <w:bookmarkEnd w:id="167"/>
      <w:bookmarkEnd w:id="168"/>
    </w:p>
    <w:p w14:paraId="12705969">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169" w:name="_Toc463011271"/>
      <w:bookmarkStart w:id="170" w:name="_Toc428276586"/>
      <w:bookmarkStart w:id="171" w:name="_Toc270604593"/>
      <w:bookmarkStart w:id="172" w:name="_Toc277149382"/>
      <w:bookmarkStart w:id="173" w:name="_Toc454788026"/>
      <w:bookmarkStart w:id="174" w:name="_Toc20143"/>
      <w:bookmarkStart w:id="175" w:name="_Toc12181"/>
      <w:bookmarkStart w:id="176" w:name="_Toc428351646"/>
      <w:bookmarkStart w:id="177" w:name="_Toc26455"/>
      <w:bookmarkStart w:id="178" w:name="_Toc270604820"/>
      <w:bookmarkStart w:id="179" w:name="_Toc462934292"/>
      <w:bookmarkStart w:id="180" w:name="_Toc455678118"/>
      <w:bookmarkStart w:id="181" w:name="_Toc269470312"/>
      <w:r>
        <w:rPr>
          <w:rFonts w:hint="eastAsia" w:ascii="宋体" w:hAnsi="宋体" w:eastAsia="宋体" w:cs="宋体"/>
          <w:b/>
          <w:sz w:val="24"/>
          <w:szCs w:val="24"/>
          <w:highlight w:val="none"/>
        </w:rPr>
        <w:t>响应文件的组成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B4D80BA">
      <w:pPr>
        <w:autoSpaceDE w:val="0"/>
        <w:autoSpaceDN w:val="0"/>
        <w:adjustRightInd w:val="0"/>
        <w:snapToGrid w:val="0"/>
        <w:spacing w:line="500" w:lineRule="exact"/>
        <w:ind w:left="540"/>
        <w:contextualSpacing/>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响应文件应包括下列内容：</w:t>
      </w:r>
    </w:p>
    <w:p w14:paraId="0DC6448D">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bookmarkStart w:id="182" w:name="_Toc463011272"/>
      <w:bookmarkStart w:id="183" w:name="_Toc4803"/>
      <w:bookmarkStart w:id="184" w:name="_Toc21496"/>
      <w:bookmarkStart w:id="185" w:name="_Toc455678119"/>
      <w:bookmarkStart w:id="186" w:name="_Toc462934293"/>
      <w:bookmarkStart w:id="187" w:name="_Toc22898"/>
      <w:bookmarkStart w:id="188" w:name="_Toc270604595"/>
      <w:bookmarkStart w:id="189" w:name="_Toc277149384"/>
      <w:bookmarkStart w:id="190" w:name="_Toc269470314"/>
      <w:bookmarkStart w:id="191" w:name="_Toc270604822"/>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报价函及报价函附录</w:t>
      </w:r>
    </w:p>
    <w:p w14:paraId="0139D0C2">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（2）法定代表人身份证明</w:t>
      </w:r>
    </w:p>
    <w:p w14:paraId="227D401C">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法定代表人授权委托书</w:t>
      </w:r>
    </w:p>
    <w:p w14:paraId="7C72CD1F">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（4）供应商资格证明文件</w:t>
      </w:r>
    </w:p>
    <w:p w14:paraId="6766D396">
      <w:pPr>
        <w:spacing w:line="500" w:lineRule="exact"/>
        <w:ind w:firstLine="480" w:firstLineChars="200"/>
        <w:rPr>
          <w:rFonts w:ascii="Calibri" w:hAnsi="Calibri" w:eastAsia="宋体"/>
          <w:highlight w:val="none"/>
        </w:rPr>
      </w:pPr>
      <w:r>
        <w:rPr>
          <w:rFonts w:hint="eastAsia" w:ascii="宋体" w:hAnsi="宋体" w:eastAsia="宋体" w:cs="宋体"/>
          <w:sz w:val="24"/>
          <w:szCs w:val="24"/>
          <w:highlight w:val="none"/>
        </w:rPr>
        <w:t>（5）已标价工程量清单</w:t>
      </w:r>
    </w:p>
    <w:p w14:paraId="72181A20">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（6）施工组织设计</w:t>
      </w:r>
    </w:p>
    <w:p w14:paraId="1DF46F77">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（7）项目管理机构</w:t>
      </w:r>
    </w:p>
    <w:p w14:paraId="02A3F2C3">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（8）</w:t>
      </w:r>
      <w:r>
        <w:rPr>
          <w:rFonts w:hint="eastAsia" w:ascii="宋体" w:hAnsi="宋体" w:eastAsia="宋体" w:cs="宋体"/>
          <w:kern w:val="0"/>
          <w:sz w:val="24"/>
          <w:szCs w:val="24"/>
          <w:highlight w:val="none"/>
        </w:rPr>
        <w:t>近年完成类似项目清单</w:t>
      </w:r>
    </w:p>
    <w:p w14:paraId="7F363E43">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（9）</w:t>
      </w:r>
      <w:r>
        <w:rPr>
          <w:rFonts w:hint="eastAsia" w:ascii="宋体" w:hAnsi="宋体" w:eastAsia="宋体" w:cs="宋体"/>
          <w:kern w:val="0"/>
          <w:sz w:val="24"/>
          <w:szCs w:val="24"/>
          <w:highlight w:val="none"/>
        </w:rPr>
        <w:t>服务承诺</w:t>
      </w:r>
    </w:p>
    <w:p w14:paraId="20762070">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（10）磋商文件要求提供的其它资料</w:t>
      </w:r>
    </w:p>
    <w:p w14:paraId="7E704690">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（11）供应商认为有必要提供的其它资料</w:t>
      </w:r>
    </w:p>
    <w:p w14:paraId="740C8245">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r>
        <w:rPr>
          <w:rFonts w:hint="eastAsia" w:ascii="宋体" w:hAnsi="宋体" w:eastAsia="宋体" w:cs="宋体"/>
          <w:b/>
          <w:sz w:val="24"/>
          <w:szCs w:val="24"/>
          <w:highlight w:val="none"/>
        </w:rPr>
        <w:t>磋商价格构成及报价要求</w:t>
      </w:r>
      <w:bookmarkEnd w:id="182"/>
      <w:bookmarkEnd w:id="183"/>
      <w:bookmarkEnd w:id="184"/>
      <w:bookmarkEnd w:id="185"/>
      <w:bookmarkEnd w:id="186"/>
      <w:bookmarkEnd w:id="187"/>
    </w:p>
    <w:p w14:paraId="04263E29">
      <w:pPr>
        <w:numPr>
          <w:ilvl w:val="2"/>
          <w:numId w:val="3"/>
        </w:numPr>
        <w:wordWrap w:val="0"/>
        <w:topLinePunct/>
        <w:spacing w:line="500" w:lineRule="exact"/>
        <w:ind w:firstLine="560"/>
        <w:rPr>
          <w:rFonts w:ascii="宋体" w:hAnsi="宋体" w:eastAsia="宋体" w:cs="宋体"/>
          <w:sz w:val="24"/>
          <w:szCs w:val="24"/>
          <w:highlight w:val="none"/>
        </w:rPr>
      </w:pPr>
      <w:bookmarkStart w:id="192" w:name="_Toc58"/>
      <w:bookmarkStart w:id="193" w:name="_Toc462934294"/>
      <w:bookmarkStart w:id="194" w:name="_Toc17969"/>
      <w:bookmarkStart w:id="195" w:name="_Toc454788028"/>
      <w:bookmarkStart w:id="196" w:name="_Toc428351648"/>
      <w:bookmarkStart w:id="197" w:name="_Toc9193"/>
      <w:bookmarkStart w:id="198" w:name="_Toc463011273"/>
      <w:bookmarkStart w:id="199" w:name="_Toc428276588"/>
      <w:bookmarkStart w:id="200" w:name="_Toc455678120"/>
      <w:r>
        <w:rPr>
          <w:rFonts w:hint="eastAsia" w:ascii="宋体" w:hAnsi="宋体" w:eastAsia="宋体" w:cs="宋体"/>
          <w:sz w:val="24"/>
          <w:szCs w:val="24"/>
          <w:highlight w:val="none"/>
        </w:rPr>
        <w:t>供应商应按“响应文件格式”的要求在报价函中进行报价。</w:t>
      </w:r>
    </w:p>
    <w:p w14:paraId="4EDF4BF1">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供应商应充分了解该项目的总体情况以及影响磋商报价的其他要素。</w:t>
      </w:r>
    </w:p>
    <w:p w14:paraId="14C6CBAE">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采购人设有磋商控制价的，供应商的磋商报价不得超过磋商控制价。</w:t>
      </w:r>
    </w:p>
    <w:p w14:paraId="0FC9CE4B">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r>
        <w:rPr>
          <w:rFonts w:hint="eastAsia" w:ascii="宋体" w:hAnsi="宋体" w:eastAsia="宋体" w:cs="宋体"/>
          <w:b/>
          <w:sz w:val="24"/>
          <w:szCs w:val="24"/>
          <w:highlight w:val="none"/>
        </w:rPr>
        <w:t>磋商有效期</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00817814">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磋商有效期见供应商须知前附表。</w:t>
      </w:r>
    </w:p>
    <w:p w14:paraId="50C032BA">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在磋商有效期内，供应商撤销响应文件的，应承担竞争性磋商文件和法律规定的责任。</w:t>
      </w:r>
    </w:p>
    <w:p w14:paraId="754896D3">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w:t>
      </w:r>
    </w:p>
    <w:p w14:paraId="64DB999D">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201" w:name="_Toc15074"/>
      <w:bookmarkStart w:id="202" w:name="_Toc428276589"/>
      <w:bookmarkStart w:id="203" w:name="_Toc23856"/>
      <w:bookmarkStart w:id="204" w:name="_Toc455678121"/>
      <w:bookmarkStart w:id="205" w:name="_Toc454788029"/>
      <w:bookmarkStart w:id="206" w:name="_Toc25039"/>
      <w:bookmarkStart w:id="207" w:name="_Toc462934295"/>
      <w:bookmarkStart w:id="208" w:name="_Toc463011274"/>
      <w:bookmarkStart w:id="209" w:name="_Toc428351649"/>
      <w:r>
        <w:rPr>
          <w:rFonts w:hint="eastAsia" w:ascii="宋体" w:hAnsi="宋体" w:eastAsia="宋体" w:cs="宋体"/>
          <w:b/>
          <w:sz w:val="24"/>
          <w:szCs w:val="24"/>
          <w:highlight w:val="none"/>
        </w:rPr>
        <w:t>磋商保证金</w:t>
      </w:r>
      <w:bookmarkEnd w:id="201"/>
      <w:bookmarkEnd w:id="202"/>
      <w:bookmarkEnd w:id="203"/>
      <w:bookmarkEnd w:id="204"/>
      <w:bookmarkEnd w:id="205"/>
      <w:bookmarkEnd w:id="206"/>
      <w:bookmarkEnd w:id="207"/>
      <w:bookmarkEnd w:id="208"/>
      <w:bookmarkEnd w:id="209"/>
    </w:p>
    <w:p w14:paraId="27E52953">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p w14:paraId="2A3B1087">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210" w:name="_Toc462934296"/>
      <w:bookmarkStart w:id="211" w:name="_Toc270604823"/>
      <w:bookmarkStart w:id="212" w:name="_Toc463011275"/>
      <w:bookmarkStart w:id="213" w:name="_Toc32308"/>
      <w:bookmarkStart w:id="214" w:name="_Toc428351650"/>
      <w:bookmarkStart w:id="215" w:name="_Toc454788030"/>
      <w:bookmarkStart w:id="216" w:name="_Toc455678122"/>
      <w:bookmarkStart w:id="217" w:name="_Toc7919"/>
      <w:bookmarkStart w:id="218" w:name="_Toc277149385"/>
      <w:bookmarkStart w:id="219" w:name="_Toc270604596"/>
      <w:bookmarkStart w:id="220" w:name="_Toc269470318"/>
      <w:bookmarkStart w:id="221" w:name="_Toc428276590"/>
      <w:bookmarkStart w:id="222" w:name="_Toc4446"/>
      <w:r>
        <w:rPr>
          <w:rFonts w:hint="eastAsia" w:ascii="宋体" w:hAnsi="宋体" w:eastAsia="宋体" w:cs="宋体"/>
          <w:b/>
          <w:sz w:val="24"/>
          <w:szCs w:val="24"/>
          <w:highlight w:val="none"/>
        </w:rPr>
        <w:t>响应文件的编制</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79F551BA">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7F41FE0E">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响应文件应当对竞争性磋商文件有关磋商报价、工期、磋商有效期、质量标准等实质性内容作出响应。</w:t>
      </w:r>
    </w:p>
    <w:p w14:paraId="20285E77">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供应商在生成电子化响应文件后，应对电子化响应文件进行签章，未进行签章的视为无效响应。</w:t>
      </w:r>
    </w:p>
    <w:p w14:paraId="35D739E5">
      <w:pPr>
        <w:autoSpaceDE w:val="0"/>
        <w:autoSpaceDN w:val="0"/>
        <w:adjustRightInd w:val="0"/>
        <w:spacing w:line="500" w:lineRule="exact"/>
        <w:ind w:right="41" w:firstLine="480" w:firstLineChars="200"/>
        <w:rPr>
          <w:rFonts w:ascii="宋体" w:hAnsi="宋体" w:eastAsia="宋体" w:cs="宋体"/>
          <w:spacing w:val="2"/>
          <w:kern w:val="0"/>
          <w:sz w:val="24"/>
          <w:szCs w:val="24"/>
          <w:highlight w:val="none"/>
        </w:rPr>
      </w:pPr>
      <w:r>
        <w:rPr>
          <w:rFonts w:hint="eastAsia" w:ascii="宋体" w:hAnsi="宋体" w:eastAsia="宋体" w:cs="宋体"/>
          <w:sz w:val="24"/>
          <w:szCs w:val="24"/>
          <w:highlight w:val="none"/>
        </w:rPr>
        <w:t xml:space="preserve">3.5.4 </w:t>
      </w:r>
      <w:r>
        <w:rPr>
          <w:rFonts w:hint="eastAsia" w:ascii="宋体" w:hAnsi="宋体" w:eastAsia="宋体" w:cs="宋体"/>
          <w:spacing w:val="2"/>
          <w:kern w:val="0"/>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74A9E5FC">
      <w:pPr>
        <w:autoSpaceDE w:val="0"/>
        <w:autoSpaceDN w:val="0"/>
        <w:adjustRightInd w:val="0"/>
        <w:spacing w:line="500" w:lineRule="exact"/>
        <w:ind w:right="4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3.5.5 相关证书原件的提交：本项目实行资格后审，磋商文件中要求供应商提交资质、业绩、荣誉及单位人员等相关资料原件的，供应商需将原件扫描件制作到电子响应文件中。</w:t>
      </w:r>
    </w:p>
    <w:p w14:paraId="303D8AAD">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bookmarkStart w:id="223" w:name="_Toc6530"/>
      <w:r>
        <w:rPr>
          <w:rFonts w:hint="eastAsia" w:ascii="宋体" w:hAnsi="宋体" w:eastAsia="宋体" w:cs="宋体"/>
          <w:b/>
          <w:bCs/>
          <w:sz w:val="24"/>
          <w:szCs w:val="24"/>
          <w:highlight w:val="none"/>
        </w:rPr>
        <w:t xml:space="preserve"> </w:t>
      </w:r>
      <w:bookmarkStart w:id="224" w:name="_Toc12187"/>
      <w:bookmarkStart w:id="225" w:name="_Toc23774430"/>
      <w:r>
        <w:rPr>
          <w:rFonts w:hint="eastAsia" w:ascii="宋体" w:hAnsi="宋体" w:eastAsia="宋体" w:cs="宋体"/>
          <w:b/>
          <w:bCs/>
          <w:sz w:val="24"/>
          <w:szCs w:val="24"/>
          <w:highlight w:val="none"/>
        </w:rPr>
        <w:t>响应文件的递交</w:t>
      </w:r>
      <w:bookmarkEnd w:id="223"/>
      <w:bookmarkEnd w:id="224"/>
      <w:bookmarkEnd w:id="225"/>
    </w:p>
    <w:p w14:paraId="1F701F97">
      <w:pPr>
        <w:keepNext/>
        <w:keepLines/>
        <w:numPr>
          <w:ilvl w:val="1"/>
          <w:numId w:val="3"/>
        </w:numPr>
        <w:wordWrap w:val="0"/>
        <w:topLinePunct/>
        <w:spacing w:line="500" w:lineRule="exact"/>
        <w:jc w:val="left"/>
        <w:outlineLvl w:val="2"/>
        <w:rPr>
          <w:rFonts w:ascii="宋体" w:hAnsi="宋体" w:eastAsia="宋体" w:cs="宋体"/>
          <w:b/>
          <w:bCs/>
          <w:sz w:val="24"/>
          <w:szCs w:val="24"/>
          <w:highlight w:val="none"/>
        </w:rPr>
      </w:pPr>
      <w:bookmarkStart w:id="226" w:name="_Toc269470320"/>
      <w:bookmarkStart w:id="227" w:name="_Toc277149387"/>
      <w:bookmarkStart w:id="228" w:name="_Toc428351652"/>
      <w:bookmarkStart w:id="229" w:name="_Toc428276592"/>
      <w:bookmarkStart w:id="230" w:name="_Toc21528"/>
      <w:bookmarkStart w:id="231" w:name="_Toc31608"/>
      <w:bookmarkStart w:id="232" w:name="_Toc463011277"/>
      <w:bookmarkStart w:id="233" w:name="_Toc270604825"/>
      <w:bookmarkStart w:id="234" w:name="_Toc462934298"/>
      <w:bookmarkStart w:id="235" w:name="_Toc27477"/>
      <w:bookmarkStart w:id="236" w:name="_Toc270604598"/>
      <w:bookmarkStart w:id="237" w:name="_Toc454788032"/>
      <w:bookmarkStart w:id="238" w:name="_Toc455678124"/>
      <w:r>
        <w:rPr>
          <w:rFonts w:hint="eastAsia" w:ascii="宋体" w:hAnsi="宋体" w:eastAsia="宋体" w:cs="宋体"/>
          <w:b/>
          <w:sz w:val="24"/>
          <w:szCs w:val="24"/>
          <w:highlight w:val="none"/>
        </w:rPr>
        <w:t>电子化响应文件的格式及上传</w:t>
      </w:r>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p>
    <w:p w14:paraId="28C3464E">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239" w:name="_Toc29167"/>
      <w:bookmarkStart w:id="240" w:name="_Toc270604826"/>
      <w:bookmarkStart w:id="241" w:name="_Toc428351653"/>
      <w:bookmarkStart w:id="242" w:name="_Toc269470321"/>
      <w:bookmarkStart w:id="243" w:name="_Toc455678125"/>
      <w:bookmarkStart w:id="244" w:name="_Toc454788033"/>
      <w:bookmarkStart w:id="245" w:name="_Toc277149388"/>
      <w:bookmarkStart w:id="246" w:name="_Toc463011278"/>
      <w:bookmarkStart w:id="247" w:name="_Toc5938"/>
      <w:bookmarkStart w:id="248" w:name="_Toc428276593"/>
      <w:bookmarkStart w:id="249" w:name="_Toc462934299"/>
      <w:bookmarkStart w:id="250" w:name="_Toc20197"/>
      <w:bookmarkStart w:id="251" w:name="_Toc270604599"/>
      <w:r>
        <w:rPr>
          <w:rFonts w:hint="eastAsia" w:ascii="宋体" w:hAnsi="宋体" w:eastAsia="宋体" w:cs="宋体"/>
          <w:b/>
          <w:sz w:val="24"/>
          <w:szCs w:val="24"/>
          <w:highlight w:val="none"/>
        </w:rPr>
        <w:t>响应文件的递交</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49C92088">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543983E4">
      <w:pPr>
        <w:autoSpaceDE w:val="0"/>
        <w:autoSpaceDN w:val="0"/>
        <w:adjustRightInd w:val="0"/>
        <w:spacing w:line="500" w:lineRule="exact"/>
        <w:ind w:right="-2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2958DF0D">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B7A6225">
      <w:pPr>
        <w:autoSpaceDE w:val="0"/>
        <w:autoSpaceDN w:val="0"/>
        <w:adjustRightInd w:val="0"/>
        <w:spacing w:line="500" w:lineRule="exact"/>
        <w:ind w:right="40"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09B1CB45">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1F3FD3A9">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252" w:name="_Toc463011279"/>
      <w:bookmarkStart w:id="253" w:name="_Toc455678126"/>
      <w:bookmarkStart w:id="254" w:name="_Toc462934300"/>
      <w:bookmarkStart w:id="255" w:name="_Toc269470322"/>
      <w:bookmarkStart w:id="256" w:name="_Toc270604600"/>
      <w:bookmarkStart w:id="257" w:name="_Toc454788034"/>
      <w:bookmarkStart w:id="258" w:name="_Toc428276594"/>
      <w:bookmarkStart w:id="259" w:name="_Toc428351654"/>
      <w:bookmarkStart w:id="260" w:name="_Toc26556"/>
      <w:bookmarkStart w:id="261" w:name="_Toc29096"/>
      <w:bookmarkStart w:id="262" w:name="_Toc277149389"/>
      <w:bookmarkStart w:id="263" w:name="_Toc270604827"/>
      <w:bookmarkStart w:id="264" w:name="_Toc27108"/>
      <w:r>
        <w:rPr>
          <w:rFonts w:hint="eastAsia" w:ascii="宋体" w:hAnsi="宋体" w:eastAsia="宋体" w:cs="宋体"/>
          <w:b/>
          <w:sz w:val="24"/>
          <w:szCs w:val="24"/>
          <w:highlight w:val="none"/>
        </w:rPr>
        <w:t>响应文件的补充、修改与撤回</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18508392">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2684160E">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54294027">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bookmarkStart w:id="265" w:name="_Toc21872"/>
      <w:bookmarkStart w:id="266" w:name="_Toc11623"/>
      <w:bookmarkStart w:id="267" w:name="_Toc16995"/>
      <w:bookmarkStart w:id="268" w:name="_Toc29138"/>
      <w:bookmarkStart w:id="269" w:name="_Toc27259"/>
      <w:r>
        <w:rPr>
          <w:rFonts w:hint="eastAsia" w:ascii="宋体" w:hAnsi="宋体" w:eastAsia="宋体" w:cs="宋体"/>
          <w:b/>
          <w:bCs/>
          <w:sz w:val="24"/>
          <w:szCs w:val="24"/>
          <w:highlight w:val="none"/>
        </w:rPr>
        <w:t>磋商、资格审查与评标</w:t>
      </w:r>
      <w:bookmarkEnd w:id="265"/>
      <w:bookmarkEnd w:id="266"/>
      <w:bookmarkEnd w:id="267"/>
      <w:bookmarkEnd w:id="268"/>
      <w:bookmarkEnd w:id="269"/>
    </w:p>
    <w:p w14:paraId="395D7486">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r>
        <w:rPr>
          <w:rFonts w:hint="eastAsia" w:ascii="宋体" w:hAnsi="宋体" w:eastAsia="宋体" w:cs="宋体"/>
          <w:b/>
          <w:bCs/>
          <w:kern w:val="0"/>
          <w:sz w:val="24"/>
          <w:szCs w:val="24"/>
          <w:highlight w:val="none"/>
        </w:rPr>
        <w:t>竞争性磋商时间和地点</w:t>
      </w:r>
    </w:p>
    <w:p w14:paraId="78ABA291">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3E55793D">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044C5CD2">
      <w:pPr>
        <w:spacing w:line="500" w:lineRule="exact"/>
        <w:rPr>
          <w:rFonts w:ascii="宋体" w:hAnsi="宋体" w:eastAsia="宋体" w:cs="宋体"/>
          <w:sz w:val="24"/>
          <w:szCs w:val="24"/>
          <w:highlight w:val="none"/>
        </w:rPr>
      </w:pPr>
      <w:r>
        <w:rPr>
          <w:highlight w:val="none"/>
        </w:rPr>
        <w:fldChar w:fldCharType="begin"/>
      </w:r>
      <w:r>
        <w:rPr>
          <w:highlight w:val="none"/>
        </w:rPr>
        <w:instrText xml:space="preserve"> HYPERLINK "http://120.194.249.36:10094/BidOpening/bidopeninghallaction/hall/login）,在线准时参加开标活动并进行响应文件解密等。每位" </w:instrText>
      </w:r>
      <w:r>
        <w:rPr>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28D56CFA">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5D3962F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B8F418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w:t>
      </w:r>
    </w:p>
    <w:p w14:paraId="48372828">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解密；</w:t>
      </w:r>
    </w:p>
    <w:p w14:paraId="0D6BD7D7">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电子唱标（采购人将对磋商过程进行记录，以存档备查）</w:t>
      </w:r>
    </w:p>
    <w:p w14:paraId="6AA457E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磋商结束。</w:t>
      </w:r>
    </w:p>
    <w:p w14:paraId="0E22ECAB">
      <w:pPr>
        <w:keepNext/>
        <w:keepLines/>
        <w:wordWrap w:val="0"/>
        <w:topLinePunct/>
        <w:spacing w:line="500" w:lineRule="exact"/>
        <w:jc w:val="left"/>
        <w:outlineLvl w:val="2"/>
        <w:rPr>
          <w:rFonts w:ascii="宋体" w:hAnsi="宋体" w:eastAsia="宋体" w:cs="宋体"/>
          <w:b/>
          <w:sz w:val="24"/>
          <w:szCs w:val="24"/>
          <w:highlight w:val="none"/>
        </w:rPr>
      </w:pPr>
      <w:bookmarkStart w:id="270" w:name="_Toc13150068"/>
      <w:bookmarkStart w:id="271" w:name="_Toc7616"/>
      <w:bookmarkStart w:id="272" w:name="_Toc24277"/>
      <w:bookmarkStart w:id="273" w:name="_Toc22131"/>
      <w:bookmarkStart w:id="274" w:name="_Toc11192"/>
      <w:bookmarkStart w:id="275" w:name="_Toc15735"/>
      <w:bookmarkStart w:id="276" w:name="_Toc29315"/>
      <w:bookmarkStart w:id="277" w:name="_Toc1972"/>
      <w:bookmarkStart w:id="278" w:name="_Toc3913"/>
      <w:bookmarkStart w:id="279" w:name="_Toc29955"/>
      <w:bookmarkStart w:id="280" w:name="_Toc32207"/>
      <w:bookmarkStart w:id="281" w:name="_Toc5363"/>
      <w:bookmarkStart w:id="282" w:name="_Toc18862"/>
      <w:bookmarkStart w:id="283" w:name="_Toc29637"/>
      <w:bookmarkStart w:id="284" w:name="_Toc5716"/>
      <w:bookmarkStart w:id="285" w:name="_Toc454788039"/>
      <w:bookmarkStart w:id="286" w:name="_Toc428351659"/>
      <w:bookmarkStart w:id="287" w:name="_Toc90712538"/>
      <w:bookmarkStart w:id="288" w:name="_Toc428276599"/>
      <w:bookmarkStart w:id="289" w:name="_Toc455678131"/>
      <w:bookmarkStart w:id="290" w:name="_Toc90713357"/>
      <w:bookmarkStart w:id="291" w:name="_Toc463011284"/>
      <w:bookmarkStart w:id="292" w:name="_Toc19623"/>
      <w:bookmarkStart w:id="293" w:name="_Toc26984"/>
      <w:bookmarkStart w:id="294" w:name="_Toc21137"/>
      <w:bookmarkStart w:id="295" w:name="_Toc462934305"/>
      <w:bookmarkStart w:id="296" w:name="_Toc422126473"/>
      <w:bookmarkStart w:id="297" w:name="_Toc109537522"/>
      <w:bookmarkStart w:id="298" w:name="_Toc109550798"/>
      <w:bookmarkStart w:id="299" w:name="_Toc269470330"/>
      <w:r>
        <w:rPr>
          <w:rFonts w:hint="eastAsia" w:ascii="宋体" w:hAnsi="宋体" w:eastAsia="宋体" w:cs="宋体"/>
          <w:b/>
          <w:sz w:val="24"/>
          <w:szCs w:val="24"/>
          <w:highlight w:val="none"/>
        </w:rPr>
        <w:t>5.2资格审查</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30A0DF8">
      <w:pPr>
        <w:numPr>
          <w:ilvl w:val="2"/>
          <w:numId w:val="3"/>
        </w:numPr>
        <w:wordWrap w:val="0"/>
        <w:topLinePunct/>
        <w:spacing w:line="500" w:lineRule="exact"/>
        <w:ind w:firstLine="560"/>
        <w:rPr>
          <w:rFonts w:ascii="宋体" w:hAnsi="宋体" w:eastAsia="宋体" w:cs="宋体"/>
          <w:bCs/>
          <w:sz w:val="24"/>
          <w:szCs w:val="24"/>
          <w:highlight w:val="none"/>
        </w:rPr>
      </w:pPr>
      <w:r>
        <w:rPr>
          <w:rFonts w:hint="eastAsia" w:ascii="宋体" w:hAnsi="宋体" w:eastAsia="宋体" w:cs="宋体"/>
          <w:sz w:val="24"/>
          <w:szCs w:val="24"/>
          <w:highlight w:val="none"/>
        </w:rPr>
        <w:t>开标结束后，磋商小组依法对供应商的资格进行审查。</w:t>
      </w:r>
      <w:bookmarkStart w:id="300" w:name="_Toc10528"/>
      <w:bookmarkStart w:id="301" w:name="_Toc4884"/>
      <w:bookmarkStart w:id="302" w:name="_Toc2042"/>
      <w:bookmarkStart w:id="303" w:name="_Toc31474"/>
      <w:bookmarkStart w:id="304" w:name="_Toc22182"/>
      <w:bookmarkStart w:id="305" w:name="_Toc21027"/>
      <w:bookmarkStart w:id="306" w:name="_Toc611"/>
      <w:bookmarkStart w:id="307" w:name="_Toc19513"/>
      <w:bookmarkStart w:id="308" w:name="_Toc25889"/>
      <w:bookmarkStart w:id="309" w:name="_Toc12598"/>
      <w:bookmarkStart w:id="310" w:name="_Toc16180"/>
      <w:bookmarkStart w:id="311" w:name="_Toc32305"/>
      <w:bookmarkStart w:id="312" w:name="_Toc16143"/>
      <w:bookmarkStart w:id="313" w:name="_Toc26746"/>
      <w:bookmarkStart w:id="314" w:name="_Toc13150069"/>
    </w:p>
    <w:p w14:paraId="055567FA">
      <w:pPr>
        <w:keepNext/>
        <w:keepLines/>
        <w:wordWrap w:val="0"/>
        <w:topLinePunct/>
        <w:spacing w:line="500" w:lineRule="exact"/>
        <w:jc w:val="left"/>
        <w:outlineLvl w:val="2"/>
        <w:rPr>
          <w:rFonts w:ascii="宋体" w:hAnsi="宋体" w:eastAsia="宋体" w:cs="宋体"/>
          <w:b/>
          <w:bCs/>
          <w:sz w:val="24"/>
          <w:szCs w:val="24"/>
          <w:highlight w:val="none"/>
        </w:rPr>
      </w:pPr>
      <w:r>
        <w:rPr>
          <w:rFonts w:hint="eastAsia" w:ascii="宋体" w:hAnsi="宋体" w:eastAsia="宋体" w:cs="宋体"/>
          <w:b/>
          <w:bCs/>
          <w:sz w:val="24"/>
          <w:szCs w:val="24"/>
          <w:highlight w:val="none"/>
        </w:rPr>
        <w:t>5.3评标工作</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B3360EE">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5.3.1磋商小组</w:t>
      </w:r>
    </w:p>
    <w:p w14:paraId="41997684">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磋商小组负责，对所有供应商的响应文件进行评审，并按评审办法规定的方式推荐出供应商须知前附表中载明数量的成交候选人。磋商小组由采购人代表和评审专家共3人以上单数组成，其中评审专家人数不得少于磋商小组成员总数的2/3。</w:t>
      </w:r>
    </w:p>
    <w:p w14:paraId="69508D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磋商小组对本单位的采购项目只能作为采购人代表参与评标，对技术复杂、专业性强的采购项目，通过随机方式难以确定合适评审专家的情形除外。</w:t>
      </w:r>
    </w:p>
    <w:p w14:paraId="159A268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5989FC93">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磋商小组成员名单在磋商结果公告前应当保密。</w:t>
      </w:r>
    </w:p>
    <w:p w14:paraId="54B0A03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5.3.2磋商小组及其成员不得有下列行为：</w:t>
      </w:r>
    </w:p>
    <w:p w14:paraId="0A27D82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038CE3FA">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w:t>
      </w:r>
    </w:p>
    <w:p w14:paraId="1287708E">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中含义不明确、同类问题表述不一致或者有明显文字和计算错误的内容，磋商小组以书面形式要求供应商作出必要的澄清、说明或者补正的除外）；</w:t>
      </w:r>
    </w:p>
    <w:p w14:paraId="7DF88AA8">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59DCF457">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0D52004">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B1A6754">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45BACA0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3D2718F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磋商小组成员有本章第5.3.2项第（1）至（5）目行为之一的，其评审意见无效，并不得获取评审劳务报酬和报销异地评审差旅费。</w:t>
      </w:r>
    </w:p>
    <w:p w14:paraId="2F155127">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5.3.3磋商小组成员对需要共同认定的事项存在争议的，应当按照少数服从</w:t>
      </w:r>
    </w:p>
    <w:p w14:paraId="7FCC2422">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多数的原则作出结论。持不同意见的磋商小组成员应当在评标报告上签署不同意见及理由，否则视为同意评标报告。</w:t>
      </w:r>
    </w:p>
    <w:p w14:paraId="09DC10D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074CD3E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磋商小组按照第三章评标办法规定的方法、评审因素、标准和程序对响</w:t>
      </w:r>
    </w:p>
    <w:p w14:paraId="2AE55B43">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应文件进行评审。第三章磋商办法没有规定的方法、评审因素和标准，不作为评标依据。</w:t>
      </w:r>
    </w:p>
    <w:p w14:paraId="068E8FB3">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评标完成后，磋商小组应当向采购人提交书面评标报告和成交候选人名单。磋商小组推荐成交候选人的人数见供应商须知前附表。</w:t>
      </w:r>
    </w:p>
    <w:p w14:paraId="35973674">
      <w:pPr>
        <w:keepNext/>
        <w:keepLines/>
        <w:numPr>
          <w:ilvl w:val="1"/>
          <w:numId w:val="3"/>
        </w:numPr>
        <w:wordWrap w:val="0"/>
        <w:topLinePunct/>
        <w:spacing w:line="500" w:lineRule="exact"/>
        <w:jc w:val="left"/>
        <w:outlineLvl w:val="2"/>
        <w:rPr>
          <w:rFonts w:ascii="宋体" w:hAnsi="宋体" w:eastAsia="宋体" w:cs="宋体"/>
          <w:b/>
          <w:bCs/>
          <w:sz w:val="24"/>
          <w:szCs w:val="24"/>
          <w:highlight w:val="none"/>
        </w:rPr>
      </w:pPr>
      <w:bookmarkStart w:id="315" w:name="_Toc25755"/>
      <w:bookmarkStart w:id="316" w:name="_Toc12609"/>
      <w:bookmarkStart w:id="317" w:name="_Toc18846"/>
      <w:bookmarkStart w:id="318" w:name="_Toc886"/>
      <w:bookmarkStart w:id="319" w:name="_Toc5813"/>
      <w:bookmarkStart w:id="320" w:name="_Toc7396"/>
      <w:bookmarkStart w:id="321" w:name="_Toc12131"/>
      <w:bookmarkStart w:id="322" w:name="_Toc13150070"/>
      <w:bookmarkStart w:id="323" w:name="_Toc13138"/>
      <w:bookmarkStart w:id="324" w:name="_Toc9518"/>
      <w:bookmarkStart w:id="325" w:name="_Toc25530"/>
      <w:bookmarkStart w:id="326" w:name="_Toc10927"/>
      <w:bookmarkStart w:id="327" w:name="_Toc27962"/>
      <w:bookmarkStart w:id="328" w:name="_Toc28834"/>
      <w:bookmarkStart w:id="329" w:name="_Toc608"/>
      <w:r>
        <w:rPr>
          <w:rFonts w:hint="eastAsia" w:ascii="宋体" w:hAnsi="宋体" w:eastAsia="宋体" w:cs="宋体"/>
          <w:b/>
          <w:bCs/>
          <w:sz w:val="24"/>
          <w:szCs w:val="24"/>
          <w:highlight w:val="none"/>
        </w:rPr>
        <w:t>保密及其它注意事项</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CD677F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5.4.1评标是采购工作的重要环节，评标工作在磋商小组内独立进行。</w:t>
      </w:r>
    </w:p>
    <w:p w14:paraId="33225E76">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5.4.2磋商小组将遵照规定的评标方法，公正、平等地对待所有供应商。</w:t>
      </w:r>
    </w:p>
    <w:p w14:paraId="73CBE0AE">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107A144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152C624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619B283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5C63BC7A">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330" w:name="_Toc463011286"/>
      <w:bookmarkStart w:id="331" w:name="_Toc12985"/>
      <w:bookmarkStart w:id="332" w:name="_Toc428276600"/>
      <w:bookmarkStart w:id="333" w:name="_Toc455678133"/>
      <w:bookmarkStart w:id="334" w:name="_Toc454788040"/>
      <w:bookmarkStart w:id="335" w:name="_Toc428351660"/>
      <w:bookmarkStart w:id="336" w:name="_Toc7308"/>
      <w:bookmarkStart w:id="337" w:name="_Toc31756"/>
      <w:bookmarkStart w:id="338" w:name="_Toc462934307"/>
      <w:r>
        <w:rPr>
          <w:rFonts w:hint="eastAsia" w:ascii="宋体" w:hAnsi="宋体" w:eastAsia="宋体" w:cs="宋体"/>
          <w:b/>
          <w:sz w:val="24"/>
          <w:szCs w:val="24"/>
          <w:highlight w:val="none"/>
        </w:rPr>
        <w:t>确定成交人</w:t>
      </w:r>
      <w:bookmarkEnd w:id="330"/>
      <w:bookmarkEnd w:id="331"/>
      <w:bookmarkEnd w:id="332"/>
      <w:bookmarkEnd w:id="333"/>
      <w:bookmarkEnd w:id="334"/>
      <w:bookmarkEnd w:id="335"/>
      <w:bookmarkEnd w:id="336"/>
      <w:bookmarkEnd w:id="337"/>
      <w:bookmarkEnd w:id="338"/>
    </w:p>
    <w:p w14:paraId="2D858521">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6E95AC7A">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采购人也可以书面授权磋商小组直接确定成交人。磋商小组直接确定成交人的应在竞争性磋商文件中写明。</w:t>
      </w:r>
    </w:p>
    <w:p w14:paraId="5C055D75">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339" w:name="_Toc422126474"/>
      <w:bookmarkStart w:id="340" w:name="_Toc428351661"/>
      <w:bookmarkStart w:id="341" w:name="_Toc455678134"/>
      <w:bookmarkStart w:id="342" w:name="_Toc454788041"/>
      <w:bookmarkStart w:id="343" w:name="_Toc428276601"/>
      <w:bookmarkStart w:id="344" w:name="_Toc16692"/>
      <w:bookmarkStart w:id="345" w:name="_Toc15190"/>
      <w:bookmarkStart w:id="346" w:name="_Toc462934308"/>
      <w:bookmarkStart w:id="347" w:name="_Toc463011287"/>
      <w:bookmarkStart w:id="348" w:name="_Toc2677"/>
      <w:r>
        <w:rPr>
          <w:rFonts w:hint="eastAsia" w:ascii="宋体" w:hAnsi="宋体" w:eastAsia="宋体" w:cs="宋体"/>
          <w:b/>
          <w:sz w:val="24"/>
          <w:szCs w:val="24"/>
          <w:highlight w:val="none"/>
        </w:rPr>
        <w:t>成交结果</w:t>
      </w:r>
      <w:bookmarkEnd w:id="339"/>
      <w:bookmarkEnd w:id="340"/>
      <w:bookmarkEnd w:id="341"/>
      <w:bookmarkEnd w:id="342"/>
      <w:bookmarkEnd w:id="343"/>
      <w:r>
        <w:rPr>
          <w:rFonts w:hint="eastAsia" w:ascii="宋体" w:hAnsi="宋体" w:eastAsia="宋体" w:cs="宋体"/>
          <w:b/>
          <w:sz w:val="24"/>
          <w:szCs w:val="24"/>
          <w:highlight w:val="none"/>
        </w:rPr>
        <w:t>公告</w:t>
      </w:r>
      <w:bookmarkEnd w:id="344"/>
      <w:bookmarkEnd w:id="345"/>
      <w:bookmarkEnd w:id="346"/>
      <w:bookmarkEnd w:id="347"/>
      <w:bookmarkEnd w:id="348"/>
    </w:p>
    <w:p w14:paraId="0378DA1A">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0E35D642">
      <w:pPr>
        <w:numPr>
          <w:ilvl w:val="2"/>
          <w:numId w:val="3"/>
        </w:numPr>
        <w:wordWrap w:val="0"/>
        <w:topLinePunct/>
        <w:spacing w:line="500" w:lineRule="exact"/>
        <w:ind w:firstLine="560"/>
        <w:rPr>
          <w:rFonts w:ascii="宋体" w:hAnsi="宋体" w:eastAsia="宋体" w:cs="宋体"/>
          <w:sz w:val="24"/>
          <w:szCs w:val="24"/>
          <w:highlight w:val="none"/>
        </w:rPr>
      </w:pPr>
      <w:bookmarkStart w:id="349" w:name="_Toc270604607"/>
      <w:r>
        <w:rPr>
          <w:rFonts w:hint="eastAsia" w:ascii="宋体" w:hAnsi="宋体" w:eastAsia="宋体" w:cs="宋体"/>
          <w:sz w:val="24"/>
          <w:szCs w:val="24"/>
          <w:highlight w:val="none"/>
        </w:rPr>
        <w:t>成交结果公告内容包括</w:t>
      </w:r>
      <w:bookmarkEnd w:id="299"/>
      <w:bookmarkEnd w:id="349"/>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采购人和采购代理机构的名称、地址和联系方式、项目名称和项目编号、成交人名称、地址和成交金额、主要成交标的的名称、单价、工期、质量要求、磋商小组成员名单。</w:t>
      </w:r>
    </w:p>
    <w:p w14:paraId="7E5A24CB">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350" w:name="_Toc11152"/>
      <w:bookmarkStart w:id="351" w:name="_Toc4900"/>
      <w:bookmarkStart w:id="352" w:name="_Toc455678136"/>
      <w:bookmarkStart w:id="353" w:name="_Toc462934310"/>
      <w:bookmarkStart w:id="354" w:name="_Toc463011289"/>
      <w:bookmarkStart w:id="355" w:name="_Toc18026"/>
      <w:r>
        <w:rPr>
          <w:rFonts w:hint="eastAsia" w:ascii="宋体" w:hAnsi="宋体" w:eastAsia="宋体" w:cs="宋体"/>
          <w:b/>
          <w:sz w:val="24"/>
          <w:szCs w:val="24"/>
          <w:highlight w:val="none"/>
        </w:rPr>
        <w:t>成交通知书</w:t>
      </w:r>
      <w:bookmarkEnd w:id="350"/>
      <w:bookmarkEnd w:id="351"/>
      <w:bookmarkEnd w:id="352"/>
      <w:bookmarkEnd w:id="353"/>
      <w:bookmarkEnd w:id="354"/>
      <w:bookmarkEnd w:id="355"/>
      <w:bookmarkStart w:id="356" w:name="_Toc11018"/>
      <w:bookmarkStart w:id="357" w:name="_Toc455678137"/>
      <w:bookmarkStart w:id="358" w:name="_Toc463011290"/>
      <w:bookmarkStart w:id="359" w:name="_Toc462934311"/>
      <w:bookmarkStart w:id="360" w:name="_Toc23963"/>
      <w:bookmarkStart w:id="361" w:name="_Toc269470335"/>
    </w:p>
    <w:bookmarkEnd w:id="356"/>
    <w:bookmarkEnd w:id="357"/>
    <w:bookmarkEnd w:id="358"/>
    <w:bookmarkEnd w:id="359"/>
    <w:bookmarkEnd w:id="360"/>
    <w:p w14:paraId="398CF80E">
      <w:pPr>
        <w:spacing w:line="500" w:lineRule="exact"/>
        <w:ind w:firstLine="480" w:firstLineChars="200"/>
        <w:rPr>
          <w:rFonts w:ascii="宋体" w:hAnsi="宋体" w:eastAsia="宋体" w:cs="宋体"/>
          <w:sz w:val="24"/>
          <w:szCs w:val="24"/>
          <w:highlight w:val="none"/>
        </w:rPr>
      </w:pPr>
      <w:bookmarkStart w:id="362" w:name="_Toc462934313"/>
      <w:bookmarkStart w:id="363" w:name="_Toc455678139"/>
      <w:bookmarkStart w:id="364" w:name="_Toc463011292"/>
      <w:bookmarkStart w:id="365" w:name="_Toc720"/>
      <w:bookmarkStart w:id="366" w:name="_Toc10798"/>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362"/>
    <w:bookmarkEnd w:id="363"/>
    <w:bookmarkEnd w:id="364"/>
    <w:bookmarkEnd w:id="365"/>
    <w:bookmarkEnd w:id="366"/>
    <w:p w14:paraId="0A43C7E0">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sz w:val="24"/>
          <w:szCs w:val="24"/>
          <w:highlight w:val="none"/>
        </w:rPr>
      </w:pPr>
      <w:bookmarkStart w:id="367" w:name="_Toc23774432"/>
      <w:bookmarkStart w:id="368" w:name="_Toc23149"/>
      <w:r>
        <w:rPr>
          <w:rFonts w:hint="eastAsia" w:ascii="宋体" w:hAnsi="宋体" w:eastAsia="宋体" w:cs="宋体"/>
          <w:b/>
          <w:bCs/>
          <w:sz w:val="24"/>
          <w:szCs w:val="24"/>
          <w:highlight w:val="none"/>
        </w:rPr>
        <w:t>授予合同</w:t>
      </w:r>
      <w:bookmarkEnd w:id="367"/>
      <w:bookmarkEnd w:id="368"/>
      <w:bookmarkStart w:id="369" w:name="_Toc32765"/>
    </w:p>
    <w:p w14:paraId="4AE85DD8">
      <w:pPr>
        <w:numPr>
          <w:ilvl w:val="2"/>
          <w:numId w:val="3"/>
        </w:numPr>
        <w:wordWrap w:val="0"/>
        <w:topLinePunct/>
        <w:spacing w:line="500" w:lineRule="exact"/>
        <w:ind w:firstLine="560"/>
        <w:rPr>
          <w:rFonts w:ascii="宋体" w:hAnsi="宋体" w:eastAsia="宋体" w:cs="宋体"/>
          <w:sz w:val="24"/>
          <w:szCs w:val="24"/>
          <w:highlight w:val="none"/>
        </w:rPr>
      </w:pPr>
      <w:bookmarkStart w:id="370" w:name="_Toc5672"/>
      <w:bookmarkStart w:id="371" w:name="_Toc8361"/>
      <w:bookmarkStart w:id="372" w:name="_Toc26749"/>
      <w:r>
        <w:rPr>
          <w:rFonts w:hint="eastAsia" w:ascii="宋体" w:hAnsi="宋体" w:eastAsia="宋体" w:cs="宋体"/>
          <w:sz w:val="24"/>
          <w:szCs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369"/>
      <w:bookmarkEnd w:id="370"/>
      <w:bookmarkEnd w:id="371"/>
      <w:bookmarkEnd w:id="372"/>
      <w:bookmarkStart w:id="373" w:name="_Toc26954"/>
    </w:p>
    <w:bookmarkEnd w:id="373"/>
    <w:p w14:paraId="6F7282BD">
      <w:pPr>
        <w:numPr>
          <w:ilvl w:val="2"/>
          <w:numId w:val="3"/>
        </w:numPr>
        <w:wordWrap w:val="0"/>
        <w:topLinePunct/>
        <w:spacing w:line="500" w:lineRule="exact"/>
        <w:ind w:firstLine="560"/>
        <w:rPr>
          <w:rFonts w:ascii="宋体" w:hAnsi="宋体" w:eastAsia="宋体" w:cs="宋体"/>
          <w:sz w:val="24"/>
          <w:szCs w:val="24"/>
          <w:highlight w:val="none"/>
        </w:rPr>
      </w:pPr>
      <w:bookmarkStart w:id="374" w:name="_Toc21772"/>
      <w:bookmarkStart w:id="375" w:name="_Toc10652"/>
      <w:bookmarkStart w:id="376" w:name="_Toc12834"/>
      <w:bookmarkStart w:id="377" w:name="_Toc14039"/>
      <w:r>
        <w:rPr>
          <w:rFonts w:hint="eastAsia" w:ascii="宋体" w:hAnsi="宋体" w:eastAsia="宋体" w:cs="宋体"/>
          <w:sz w:val="24"/>
          <w:szCs w:val="24"/>
          <w:highlight w:val="none"/>
        </w:rPr>
        <w:t>竞争性磋商文件、成交人的响应文件和澄清文件等，均应作为签约的合同文本的基础。</w:t>
      </w:r>
      <w:bookmarkEnd w:id="374"/>
      <w:bookmarkEnd w:id="375"/>
      <w:bookmarkEnd w:id="376"/>
      <w:bookmarkEnd w:id="377"/>
      <w:bookmarkStart w:id="378" w:name="_Toc5481"/>
    </w:p>
    <w:bookmarkEnd w:id="378"/>
    <w:p w14:paraId="0D8C7BC2">
      <w:pPr>
        <w:numPr>
          <w:ilvl w:val="2"/>
          <w:numId w:val="3"/>
        </w:numPr>
        <w:wordWrap w:val="0"/>
        <w:topLinePunct/>
        <w:spacing w:line="500" w:lineRule="exact"/>
        <w:ind w:firstLine="560"/>
        <w:rPr>
          <w:rFonts w:ascii="宋体" w:hAnsi="宋体" w:eastAsia="宋体" w:cs="宋体"/>
          <w:sz w:val="24"/>
          <w:szCs w:val="24"/>
          <w:highlight w:val="none"/>
        </w:rPr>
      </w:pPr>
      <w:bookmarkStart w:id="379" w:name="_Toc4762"/>
      <w:bookmarkStart w:id="380" w:name="_Toc12739"/>
      <w:bookmarkStart w:id="381" w:name="_Toc18228"/>
      <w:bookmarkStart w:id="382" w:name="_Toc10089"/>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379"/>
      <w:bookmarkEnd w:id="380"/>
      <w:bookmarkEnd w:id="381"/>
      <w:bookmarkEnd w:id="382"/>
      <w:bookmarkStart w:id="383" w:name="_Toc7717"/>
    </w:p>
    <w:p w14:paraId="35989590">
      <w:pPr>
        <w:numPr>
          <w:ilvl w:val="2"/>
          <w:numId w:val="3"/>
        </w:numPr>
        <w:wordWrap w:val="0"/>
        <w:topLinePunct/>
        <w:spacing w:line="500" w:lineRule="exact"/>
        <w:ind w:firstLine="560"/>
        <w:rPr>
          <w:rFonts w:ascii="宋体" w:hAnsi="宋体" w:eastAsia="宋体" w:cs="宋体"/>
          <w:sz w:val="24"/>
          <w:szCs w:val="24"/>
          <w:highlight w:val="none"/>
        </w:rPr>
      </w:pPr>
      <w:bookmarkStart w:id="384" w:name="_Toc5311"/>
      <w:bookmarkStart w:id="385" w:name="_Toc18078"/>
      <w:bookmarkStart w:id="386" w:name="_Toc6035"/>
      <w:r>
        <w:rPr>
          <w:rFonts w:hint="eastAsia" w:ascii="宋体" w:hAnsi="宋体" w:eastAsia="宋体" w:cs="宋体"/>
          <w:sz w:val="24"/>
          <w:szCs w:val="24"/>
          <w:highlight w:val="none"/>
        </w:rPr>
        <w:t>如成交人不按本章第6.1项约定签订合同，采购人将报请取消其成交决定，并没收其磋商保证金。采购人可按照磋商小组推荐的成交候选人名单排序，确定下一候选人为成交人或者重新采购。</w:t>
      </w:r>
      <w:bookmarkEnd w:id="383"/>
      <w:bookmarkEnd w:id="384"/>
      <w:bookmarkEnd w:id="385"/>
      <w:bookmarkEnd w:id="386"/>
    </w:p>
    <w:bookmarkEnd w:id="361"/>
    <w:p w14:paraId="5C7DD4CC">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bookmarkStart w:id="387" w:name="_Toc269470338"/>
      <w:bookmarkStart w:id="388" w:name="_Toc25425"/>
      <w:bookmarkStart w:id="389" w:name="_Toc270604610"/>
      <w:r>
        <w:rPr>
          <w:rFonts w:hint="eastAsia" w:ascii="宋体" w:hAnsi="宋体" w:eastAsia="宋体" w:cs="宋体"/>
          <w:b/>
          <w:bCs/>
          <w:sz w:val="24"/>
          <w:szCs w:val="24"/>
          <w:highlight w:val="none"/>
        </w:rPr>
        <w:t xml:space="preserve"> </w:t>
      </w:r>
      <w:bookmarkStart w:id="390" w:name="_Toc23774433"/>
      <w:bookmarkStart w:id="391" w:name="_Toc27882"/>
      <w:r>
        <w:rPr>
          <w:rFonts w:hint="eastAsia" w:ascii="宋体" w:hAnsi="宋体" w:eastAsia="宋体" w:cs="宋体"/>
          <w:b/>
          <w:bCs/>
          <w:sz w:val="24"/>
          <w:szCs w:val="24"/>
          <w:highlight w:val="none"/>
        </w:rPr>
        <w:t>纪律和监督</w:t>
      </w:r>
      <w:bookmarkEnd w:id="387"/>
      <w:bookmarkEnd w:id="388"/>
      <w:bookmarkEnd w:id="389"/>
      <w:bookmarkEnd w:id="390"/>
      <w:bookmarkEnd w:id="391"/>
    </w:p>
    <w:p w14:paraId="4F544C37">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392" w:name="_Toc13152"/>
      <w:bookmarkStart w:id="393" w:name="_Toc462934323"/>
      <w:bookmarkStart w:id="394" w:name="_Toc270604838"/>
      <w:bookmarkStart w:id="395" w:name="_Toc428276606"/>
      <w:bookmarkStart w:id="396" w:name="_Toc270604611"/>
      <w:bookmarkStart w:id="397" w:name="_Toc428351666"/>
      <w:bookmarkStart w:id="398" w:name="_Toc277149399"/>
      <w:bookmarkStart w:id="399" w:name="_Toc455678149"/>
      <w:bookmarkStart w:id="400" w:name="_Toc31772"/>
      <w:bookmarkStart w:id="401" w:name="_Toc463011302"/>
      <w:bookmarkStart w:id="402" w:name="_Toc454788046"/>
      <w:bookmarkStart w:id="403" w:name="_Toc269470339"/>
      <w:bookmarkStart w:id="404" w:name="_Toc2717"/>
      <w:r>
        <w:rPr>
          <w:rFonts w:hint="eastAsia" w:ascii="宋体" w:hAnsi="宋体" w:eastAsia="宋体" w:cs="宋体"/>
          <w:b/>
          <w:sz w:val="24"/>
          <w:szCs w:val="24"/>
          <w:highlight w:val="none"/>
        </w:rPr>
        <w:t>对采购人的纪律要求</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2CB1060B">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6117A727">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405" w:name="_Toc454788047"/>
      <w:bookmarkStart w:id="406" w:name="_Toc24245"/>
      <w:bookmarkStart w:id="407" w:name="_Toc270604839"/>
      <w:bookmarkStart w:id="408" w:name="_Toc428351667"/>
      <w:bookmarkStart w:id="409" w:name="_Toc455678150"/>
      <w:bookmarkStart w:id="410" w:name="_Toc1136"/>
      <w:bookmarkStart w:id="411" w:name="_Toc428276607"/>
      <w:bookmarkStart w:id="412" w:name="_Toc463011303"/>
      <w:bookmarkStart w:id="413" w:name="_Toc269470340"/>
      <w:bookmarkStart w:id="414" w:name="_Toc277149400"/>
      <w:bookmarkStart w:id="415" w:name="_Toc270604612"/>
      <w:bookmarkStart w:id="416" w:name="_Toc10123"/>
      <w:bookmarkStart w:id="417" w:name="_Toc462934324"/>
      <w:r>
        <w:rPr>
          <w:rFonts w:hint="eastAsia" w:ascii="宋体" w:hAnsi="宋体" w:eastAsia="宋体" w:cs="宋体"/>
          <w:b/>
          <w:sz w:val="24"/>
          <w:szCs w:val="24"/>
          <w:highlight w:val="none"/>
        </w:rPr>
        <w:t>对供应商的纪律要求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2366694B">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7D2922A8">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418" w:name="_Toc462934325"/>
      <w:bookmarkStart w:id="419" w:name="_Toc454788048"/>
      <w:bookmarkStart w:id="420" w:name="_Toc277149401"/>
      <w:bookmarkStart w:id="421" w:name="_Toc463011304"/>
      <w:bookmarkStart w:id="422" w:name="_Toc428351668"/>
      <w:bookmarkStart w:id="423" w:name="_Toc270604840"/>
      <w:bookmarkStart w:id="424" w:name="_Toc269470341"/>
      <w:bookmarkStart w:id="425" w:name="_Toc428276608"/>
      <w:bookmarkStart w:id="426" w:name="_Toc26184"/>
      <w:bookmarkStart w:id="427" w:name="_Toc270604613"/>
      <w:bookmarkStart w:id="428" w:name="_Toc455678151"/>
      <w:bookmarkStart w:id="429" w:name="_Toc15953"/>
      <w:bookmarkStart w:id="430" w:name="_Toc23588"/>
      <w:r>
        <w:rPr>
          <w:rFonts w:hint="eastAsia" w:ascii="宋体" w:hAnsi="宋体" w:eastAsia="宋体" w:cs="宋体"/>
          <w:b/>
          <w:sz w:val="24"/>
          <w:szCs w:val="24"/>
          <w:highlight w:val="none"/>
        </w:rPr>
        <w:t>对磋商小组成员的纪律要求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695847E3">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39DFAF77">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431" w:name="_Toc428351669"/>
      <w:bookmarkStart w:id="432" w:name="_Toc463011305"/>
      <w:bookmarkStart w:id="433" w:name="_Toc454788049"/>
      <w:bookmarkStart w:id="434" w:name="_Toc8563"/>
      <w:bookmarkStart w:id="435" w:name="_Toc4673"/>
      <w:bookmarkStart w:id="436" w:name="_Toc14202"/>
      <w:bookmarkStart w:id="437" w:name="_Toc428276609"/>
      <w:bookmarkStart w:id="438" w:name="_Toc269470342"/>
      <w:bookmarkStart w:id="439" w:name="_Toc270604841"/>
      <w:bookmarkStart w:id="440" w:name="_Toc462934326"/>
      <w:bookmarkStart w:id="441" w:name="_Toc455678152"/>
      <w:bookmarkStart w:id="442" w:name="_Toc270604614"/>
      <w:bookmarkStart w:id="443" w:name="_Toc277149402"/>
      <w:r>
        <w:rPr>
          <w:rFonts w:hint="eastAsia" w:ascii="宋体" w:hAnsi="宋体" w:eastAsia="宋体" w:cs="宋体"/>
          <w:b/>
          <w:sz w:val="24"/>
          <w:szCs w:val="24"/>
          <w:highlight w:val="none"/>
        </w:rPr>
        <w:t>对与磋商活动有关的工作人员的纪律要求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716D7A7">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559B559C">
      <w:pPr>
        <w:keepNext/>
        <w:keepLines/>
        <w:numPr>
          <w:ilvl w:val="1"/>
          <w:numId w:val="3"/>
        </w:numPr>
        <w:wordWrap w:val="0"/>
        <w:topLinePunct/>
        <w:spacing w:line="500" w:lineRule="exact"/>
        <w:jc w:val="left"/>
        <w:outlineLvl w:val="2"/>
        <w:rPr>
          <w:rFonts w:ascii="宋体" w:hAnsi="宋体" w:eastAsia="宋体" w:cs="宋体"/>
          <w:b/>
          <w:sz w:val="24"/>
          <w:szCs w:val="24"/>
          <w:highlight w:val="none"/>
        </w:rPr>
      </w:pPr>
      <w:bookmarkStart w:id="444" w:name="_Toc29089"/>
      <w:bookmarkStart w:id="445" w:name="_Toc277149403"/>
      <w:bookmarkStart w:id="446" w:name="_Toc270604842"/>
      <w:bookmarkStart w:id="447" w:name="_Toc428351670"/>
      <w:bookmarkStart w:id="448" w:name="_Toc454788050"/>
      <w:bookmarkStart w:id="449" w:name="_Toc428276610"/>
      <w:bookmarkStart w:id="450" w:name="_Toc270604615"/>
      <w:bookmarkStart w:id="451" w:name="_Toc269470343"/>
      <w:r>
        <w:rPr>
          <w:rFonts w:hint="eastAsia" w:ascii="宋体" w:hAnsi="宋体" w:eastAsia="宋体" w:cs="宋体"/>
          <w:b/>
          <w:sz w:val="24"/>
          <w:szCs w:val="24"/>
          <w:highlight w:val="none"/>
        </w:rPr>
        <w:t xml:space="preserve"> </w:t>
      </w:r>
      <w:bookmarkStart w:id="452" w:name="_Toc27033"/>
      <w:r>
        <w:rPr>
          <w:rFonts w:hint="eastAsia" w:ascii="宋体" w:hAnsi="宋体" w:eastAsia="宋体" w:cs="宋体"/>
          <w:b/>
          <w:sz w:val="24"/>
          <w:szCs w:val="24"/>
          <w:highlight w:val="none"/>
        </w:rPr>
        <w:t>询问、质疑和投诉</w:t>
      </w:r>
      <w:bookmarkEnd w:id="444"/>
      <w:bookmarkEnd w:id="445"/>
      <w:bookmarkEnd w:id="446"/>
      <w:bookmarkEnd w:id="447"/>
      <w:bookmarkEnd w:id="448"/>
      <w:bookmarkEnd w:id="449"/>
      <w:bookmarkEnd w:id="450"/>
      <w:bookmarkEnd w:id="451"/>
      <w:bookmarkEnd w:id="452"/>
    </w:p>
    <w:p w14:paraId="3E16E5E0">
      <w:pPr>
        <w:numPr>
          <w:ilvl w:val="2"/>
          <w:numId w:val="3"/>
        </w:numPr>
        <w:wordWrap w:val="0"/>
        <w:topLinePunct/>
        <w:spacing w:line="500" w:lineRule="exact"/>
        <w:ind w:firstLine="560"/>
        <w:rPr>
          <w:rFonts w:ascii="宋体" w:hAnsi="宋体" w:eastAsia="宋体" w:cs="宋体"/>
          <w:sz w:val="24"/>
          <w:szCs w:val="24"/>
          <w:highlight w:val="none"/>
        </w:rPr>
      </w:pPr>
      <w:bookmarkStart w:id="453" w:name="_Toc17445"/>
      <w:bookmarkStart w:id="454" w:name="_Toc462934328"/>
      <w:bookmarkStart w:id="455" w:name="_Toc455678154"/>
      <w:bookmarkStart w:id="456" w:name="_Toc11785"/>
      <w:bookmarkStart w:id="457" w:name="_Toc463011307"/>
      <w:r>
        <w:rPr>
          <w:rFonts w:hint="eastAsia" w:ascii="宋体" w:hAnsi="宋体" w:eastAsia="宋体" w:cs="宋体"/>
          <w:sz w:val="24"/>
          <w:szCs w:val="24"/>
          <w:highlight w:val="none"/>
        </w:rPr>
        <w:t>供应商或有关当事人对磋商过程、成交结果有异议的，可以向采购人或者采购代理机构提出询问。</w:t>
      </w:r>
      <w:bookmarkEnd w:id="453"/>
      <w:bookmarkEnd w:id="454"/>
      <w:bookmarkEnd w:id="455"/>
      <w:bookmarkEnd w:id="456"/>
      <w:bookmarkEnd w:id="457"/>
    </w:p>
    <w:p w14:paraId="7354D816">
      <w:pPr>
        <w:numPr>
          <w:ilvl w:val="2"/>
          <w:numId w:val="3"/>
        </w:numPr>
        <w:wordWrap w:val="0"/>
        <w:topLinePunct/>
        <w:spacing w:line="500" w:lineRule="exact"/>
        <w:ind w:firstLine="560"/>
        <w:rPr>
          <w:rFonts w:ascii="宋体" w:hAnsi="宋体" w:eastAsia="宋体" w:cs="宋体"/>
          <w:sz w:val="24"/>
          <w:szCs w:val="24"/>
          <w:highlight w:val="none"/>
        </w:rPr>
      </w:pPr>
      <w:bookmarkStart w:id="458" w:name="_Toc24621"/>
      <w:bookmarkStart w:id="459" w:name="_Toc462934329"/>
      <w:bookmarkStart w:id="460" w:name="_Toc455678155"/>
      <w:bookmarkStart w:id="461" w:name="_Toc27421"/>
      <w:bookmarkStart w:id="462" w:name="_Toc463011308"/>
      <w:r>
        <w:rPr>
          <w:rFonts w:hint="eastAsia" w:ascii="宋体" w:hAnsi="宋体" w:eastAsia="宋体" w:cs="宋体"/>
          <w:sz w:val="24"/>
          <w:szCs w:val="24"/>
          <w:highlight w:val="none"/>
        </w:rPr>
        <w:t>采购人或者采购代理机构应当在三个工作日内对供应商依法提出的询问作出答复。</w:t>
      </w:r>
      <w:bookmarkEnd w:id="458"/>
      <w:bookmarkEnd w:id="459"/>
      <w:bookmarkEnd w:id="460"/>
      <w:bookmarkEnd w:id="461"/>
      <w:bookmarkEnd w:id="462"/>
    </w:p>
    <w:p w14:paraId="57639284">
      <w:pPr>
        <w:numPr>
          <w:ilvl w:val="2"/>
          <w:numId w:val="3"/>
        </w:numPr>
        <w:wordWrap w:val="0"/>
        <w:topLinePunct/>
        <w:spacing w:line="500" w:lineRule="exact"/>
        <w:ind w:firstLine="560"/>
        <w:rPr>
          <w:rFonts w:ascii="宋体" w:hAnsi="宋体" w:eastAsia="宋体" w:cs="宋体"/>
          <w:sz w:val="24"/>
          <w:szCs w:val="24"/>
          <w:highlight w:val="none"/>
        </w:rPr>
      </w:pPr>
      <w:bookmarkStart w:id="463" w:name="_Toc30298"/>
      <w:bookmarkStart w:id="464" w:name="_Toc463011309"/>
      <w:bookmarkStart w:id="465" w:name="_Toc455678156"/>
      <w:bookmarkStart w:id="466" w:name="_Toc28381"/>
      <w:bookmarkStart w:id="467" w:name="_Toc462934330"/>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463"/>
      <w:bookmarkEnd w:id="464"/>
      <w:bookmarkEnd w:id="465"/>
      <w:bookmarkEnd w:id="466"/>
      <w:bookmarkEnd w:id="467"/>
    </w:p>
    <w:p w14:paraId="4D6482B0">
      <w:pPr>
        <w:numPr>
          <w:ilvl w:val="2"/>
          <w:numId w:val="3"/>
        </w:numPr>
        <w:wordWrap w:val="0"/>
        <w:topLinePunct/>
        <w:spacing w:line="500" w:lineRule="exact"/>
        <w:ind w:firstLine="560"/>
        <w:rPr>
          <w:rFonts w:ascii="宋体" w:hAnsi="宋体" w:eastAsia="宋体" w:cs="宋体"/>
          <w:sz w:val="24"/>
          <w:szCs w:val="24"/>
          <w:highlight w:val="none"/>
        </w:rPr>
      </w:pPr>
      <w:bookmarkStart w:id="468" w:name="_Toc463011310"/>
      <w:bookmarkStart w:id="469" w:name="_Toc462934331"/>
      <w:bookmarkStart w:id="470" w:name="_Toc288"/>
      <w:bookmarkStart w:id="471" w:name="_Toc16614"/>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468"/>
      <w:bookmarkEnd w:id="469"/>
      <w:bookmarkEnd w:id="470"/>
      <w:bookmarkEnd w:id="471"/>
      <w:r>
        <w:rPr>
          <w:rFonts w:hint="eastAsia" w:ascii="宋体" w:hAnsi="宋体" w:eastAsia="宋体" w:cs="宋体"/>
          <w:sz w:val="24"/>
          <w:szCs w:val="24"/>
          <w:highlight w:val="none"/>
        </w:rPr>
        <w:t>在法定质疑期内供应商针对同一采购程序环节的质疑应当一次性提出。</w:t>
      </w:r>
    </w:p>
    <w:p w14:paraId="7BA46C76">
      <w:pPr>
        <w:numPr>
          <w:ilvl w:val="2"/>
          <w:numId w:val="3"/>
        </w:numPr>
        <w:wordWrap w:val="0"/>
        <w:topLinePunct/>
        <w:spacing w:line="500" w:lineRule="exact"/>
        <w:ind w:firstLine="560"/>
        <w:rPr>
          <w:rFonts w:ascii="宋体" w:hAnsi="宋体" w:eastAsia="宋体" w:cs="宋体"/>
          <w:sz w:val="24"/>
          <w:szCs w:val="24"/>
          <w:highlight w:val="none"/>
        </w:rPr>
      </w:pPr>
      <w:bookmarkStart w:id="472" w:name="_Toc462934332"/>
      <w:bookmarkStart w:id="473" w:name="_Toc5258"/>
      <w:bookmarkStart w:id="474" w:name="_Toc455678157"/>
      <w:bookmarkStart w:id="475" w:name="_Toc463011311"/>
      <w:bookmarkStart w:id="476" w:name="_Toc18478"/>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472"/>
      <w:bookmarkEnd w:id="473"/>
      <w:bookmarkEnd w:id="474"/>
      <w:bookmarkEnd w:id="475"/>
      <w:bookmarkEnd w:id="476"/>
    </w:p>
    <w:p w14:paraId="35024C87">
      <w:pPr>
        <w:numPr>
          <w:ilvl w:val="2"/>
          <w:numId w:val="3"/>
        </w:numPr>
        <w:wordWrap w:val="0"/>
        <w:topLinePunct/>
        <w:spacing w:line="500" w:lineRule="exact"/>
        <w:ind w:firstLine="560"/>
        <w:rPr>
          <w:rFonts w:ascii="宋体" w:hAnsi="宋体" w:eastAsia="宋体" w:cs="宋体"/>
          <w:sz w:val="24"/>
          <w:szCs w:val="24"/>
          <w:highlight w:val="none"/>
        </w:rPr>
      </w:pPr>
      <w:bookmarkStart w:id="477" w:name="_Toc4898"/>
      <w:bookmarkStart w:id="478" w:name="_Toc455678158"/>
      <w:bookmarkStart w:id="479" w:name="_Toc463011312"/>
      <w:bookmarkStart w:id="480" w:name="_Toc462934333"/>
      <w:bookmarkStart w:id="481" w:name="_Toc21390"/>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477"/>
      <w:bookmarkEnd w:id="478"/>
      <w:bookmarkEnd w:id="479"/>
      <w:bookmarkEnd w:id="480"/>
      <w:bookmarkEnd w:id="481"/>
    </w:p>
    <w:p w14:paraId="484E421A">
      <w:pPr>
        <w:numPr>
          <w:ilvl w:val="2"/>
          <w:numId w:val="3"/>
        </w:numPr>
        <w:wordWrap w:val="0"/>
        <w:topLinePunct/>
        <w:spacing w:line="500" w:lineRule="exact"/>
        <w:ind w:firstLine="560"/>
        <w:rPr>
          <w:rFonts w:ascii="宋体" w:hAnsi="宋体" w:eastAsia="宋体" w:cs="宋体"/>
          <w:sz w:val="24"/>
          <w:szCs w:val="24"/>
          <w:highlight w:val="none"/>
        </w:rPr>
      </w:pPr>
      <w:bookmarkStart w:id="482" w:name="_Toc11631"/>
      <w:bookmarkStart w:id="483" w:name="_Toc463011313"/>
      <w:bookmarkStart w:id="484" w:name="_Toc462934334"/>
      <w:bookmarkStart w:id="485" w:name="_Toc455678159"/>
      <w:bookmarkStart w:id="486" w:name="_Toc17682"/>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482"/>
      <w:bookmarkEnd w:id="483"/>
      <w:bookmarkEnd w:id="484"/>
      <w:bookmarkEnd w:id="485"/>
      <w:bookmarkEnd w:id="486"/>
    </w:p>
    <w:p w14:paraId="064B9477">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bookmarkStart w:id="487" w:name="_Toc23774435"/>
      <w:bookmarkStart w:id="488" w:name="_Toc5729"/>
      <w:r>
        <w:rPr>
          <w:rFonts w:hint="eastAsia" w:ascii="宋体" w:hAnsi="宋体" w:eastAsia="宋体" w:cs="宋体"/>
          <w:b/>
          <w:bCs/>
          <w:sz w:val="24"/>
          <w:szCs w:val="24"/>
          <w:highlight w:val="none"/>
        </w:rPr>
        <w:t>需要补充的其他内容</w:t>
      </w:r>
      <w:bookmarkEnd w:id="487"/>
      <w:bookmarkEnd w:id="488"/>
    </w:p>
    <w:p w14:paraId="152DF564">
      <w:pPr>
        <w:numPr>
          <w:ilvl w:val="2"/>
          <w:numId w:val="3"/>
        </w:numPr>
        <w:wordWrap w:val="0"/>
        <w:topLinePunct/>
        <w:spacing w:line="500" w:lineRule="exact"/>
        <w:ind w:firstLine="560"/>
        <w:rPr>
          <w:rFonts w:ascii="宋体" w:hAnsi="宋体" w:eastAsia="宋体" w:cs="宋体"/>
          <w:sz w:val="24"/>
          <w:szCs w:val="24"/>
          <w:highlight w:val="none"/>
        </w:rPr>
      </w:pPr>
      <w:r>
        <w:rPr>
          <w:rFonts w:hint="eastAsia" w:ascii="宋体" w:hAnsi="宋体" w:eastAsia="宋体" w:cs="宋体"/>
          <w:sz w:val="24"/>
          <w:szCs w:val="24"/>
          <w:highlight w:val="none"/>
        </w:rPr>
        <w:t>需要补充的其他内容：见供应商须知前附表。</w:t>
      </w:r>
      <w:bookmarkStart w:id="489" w:name="_Toc270604619"/>
      <w:bookmarkStart w:id="490" w:name="_Toc270604617"/>
    </w:p>
    <w:p w14:paraId="469A0BED">
      <w:pPr>
        <w:numPr>
          <w:ilvl w:val="0"/>
          <w:numId w:val="3"/>
        </w:numPr>
        <w:tabs>
          <w:tab w:val="left" w:pos="360"/>
        </w:tabs>
        <w:wordWrap w:val="0"/>
        <w:topLinePunct/>
        <w:autoSpaceDE w:val="0"/>
        <w:autoSpaceDN w:val="0"/>
        <w:adjustRightInd w:val="0"/>
        <w:snapToGrid w:val="0"/>
        <w:spacing w:line="500" w:lineRule="exact"/>
        <w:contextualSpacing/>
        <w:outlineLvl w:val="1"/>
        <w:rPr>
          <w:rFonts w:ascii="宋体" w:hAnsi="宋体" w:eastAsia="宋体" w:cs="宋体"/>
          <w:b/>
          <w:bCs/>
          <w:sz w:val="24"/>
          <w:szCs w:val="24"/>
          <w:highlight w:val="none"/>
        </w:rPr>
      </w:pPr>
      <w:r>
        <w:rPr>
          <w:rFonts w:hint="eastAsia" w:ascii="宋体" w:hAnsi="宋体" w:eastAsia="宋体" w:cs="宋体"/>
          <w:b/>
          <w:bCs/>
          <w:sz w:val="24"/>
          <w:szCs w:val="24"/>
          <w:highlight w:val="none"/>
        </w:rPr>
        <w:t>招标控制价编制说明</w:t>
      </w:r>
    </w:p>
    <w:p w14:paraId="0A880C24">
      <w:pPr>
        <w:tabs>
          <w:tab w:val="left" w:pos="360"/>
        </w:tabs>
        <w:wordWrap w:val="0"/>
        <w:topLinePunct/>
        <w:autoSpaceDE w:val="0"/>
        <w:autoSpaceDN w:val="0"/>
        <w:adjustRightInd w:val="0"/>
        <w:snapToGrid w:val="0"/>
        <w:spacing w:line="500" w:lineRule="exact"/>
        <w:ind w:firstLine="480"/>
        <w:contextualSpacing/>
        <w:outlineLvl w:val="1"/>
        <w:rPr>
          <w:rFonts w:ascii="宋体" w:hAnsi="宋体" w:eastAsia="宋体" w:cs="宋体"/>
          <w:sz w:val="24"/>
          <w:szCs w:val="24"/>
          <w:highlight w:val="none"/>
        </w:rPr>
      </w:pPr>
      <w:r>
        <w:rPr>
          <w:rFonts w:hint="eastAsia" w:ascii="宋体" w:hAnsi="宋体" w:eastAsia="宋体" w:cs="宋体"/>
          <w:sz w:val="24"/>
          <w:szCs w:val="24"/>
          <w:highlight w:val="none"/>
        </w:rPr>
        <w:t>9</w:t>
      </w:r>
      <w:r>
        <w:rPr>
          <w:rFonts w:ascii="宋体" w:hAnsi="宋体" w:eastAsia="宋体" w:cs="宋体"/>
          <w:sz w:val="24"/>
          <w:szCs w:val="24"/>
          <w:highlight w:val="none"/>
        </w:rPr>
        <w:t>.1</w:t>
      </w:r>
      <w:r>
        <w:rPr>
          <w:rFonts w:hint="eastAsia" w:ascii="宋体" w:hAnsi="宋体" w:eastAsia="宋体" w:cs="宋体"/>
          <w:sz w:val="24"/>
          <w:szCs w:val="24"/>
          <w:highlight w:val="none"/>
        </w:rPr>
        <w:t>、工程概况</w:t>
      </w:r>
    </w:p>
    <w:p w14:paraId="5CE80EBB">
      <w:pPr>
        <w:tabs>
          <w:tab w:val="left" w:pos="360"/>
        </w:tabs>
        <w:wordWrap w:val="0"/>
        <w:topLinePunct/>
        <w:autoSpaceDE w:val="0"/>
        <w:autoSpaceDN w:val="0"/>
        <w:adjustRightInd w:val="0"/>
        <w:snapToGrid w:val="0"/>
        <w:spacing w:line="500" w:lineRule="exact"/>
        <w:ind w:firstLine="480"/>
        <w:contextualSpacing/>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渑池县洪阳镇刘村村袜子加工项目，</w:t>
      </w:r>
      <w:r>
        <w:rPr>
          <w:rFonts w:hint="eastAsia" w:ascii="宋体" w:hAnsi="宋体" w:eastAsia="宋体" w:cs="宋体"/>
          <w:sz w:val="24"/>
          <w:szCs w:val="24"/>
          <w:highlight w:val="none"/>
          <w:lang w:val="en-US" w:eastAsia="zh-CN"/>
        </w:rPr>
        <w:t>主要包括两个加工车间。</w:t>
      </w:r>
    </w:p>
    <w:p w14:paraId="715DED33">
      <w:pPr>
        <w:tabs>
          <w:tab w:val="left" w:pos="360"/>
        </w:tabs>
        <w:wordWrap w:val="0"/>
        <w:topLinePunct/>
        <w:autoSpaceDE w:val="0"/>
        <w:autoSpaceDN w:val="0"/>
        <w:adjustRightInd w:val="0"/>
        <w:snapToGrid w:val="0"/>
        <w:spacing w:line="500" w:lineRule="exact"/>
        <w:ind w:firstLine="480"/>
        <w:contextualSpacing/>
        <w:outlineLvl w:val="1"/>
        <w:rPr>
          <w:rFonts w:ascii="宋体" w:hAnsi="宋体" w:eastAsia="宋体" w:cs="宋体"/>
          <w:sz w:val="24"/>
          <w:szCs w:val="24"/>
          <w:highlight w:val="none"/>
        </w:rPr>
      </w:pPr>
      <w:r>
        <w:rPr>
          <w:rFonts w:hint="eastAsia" w:ascii="宋体" w:hAnsi="宋体" w:eastAsia="宋体" w:cs="宋体"/>
          <w:sz w:val="24"/>
          <w:szCs w:val="24"/>
          <w:highlight w:val="none"/>
        </w:rPr>
        <w:t>9</w:t>
      </w:r>
      <w:r>
        <w:rPr>
          <w:rFonts w:ascii="宋体" w:hAnsi="宋体" w:eastAsia="宋体" w:cs="宋体"/>
          <w:sz w:val="24"/>
          <w:szCs w:val="24"/>
          <w:highlight w:val="none"/>
        </w:rPr>
        <w:t>.2、编制依据</w:t>
      </w:r>
    </w:p>
    <w:p w14:paraId="2B9CE16B">
      <w:pPr>
        <w:tabs>
          <w:tab w:val="left" w:pos="360"/>
        </w:tabs>
        <w:wordWrap w:val="0"/>
        <w:topLinePunct/>
        <w:autoSpaceDE w:val="0"/>
        <w:autoSpaceDN w:val="0"/>
        <w:adjustRightInd w:val="0"/>
        <w:snapToGrid w:val="0"/>
        <w:spacing w:line="500" w:lineRule="exact"/>
        <w:ind w:firstLine="480"/>
        <w:contextualSpacing/>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1、执</w:t>
      </w:r>
      <w:r>
        <w:rPr>
          <w:rFonts w:hint="eastAsia" w:ascii="宋体" w:hAnsi="宋体" w:eastAsia="宋体" w:cs="宋体"/>
          <w:sz w:val="24"/>
          <w:szCs w:val="24"/>
          <w:highlight w:val="none"/>
        </w:rPr>
        <w:t>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建设工程工程量清单计价规范GB50500-2013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《河南省房屋建筑与装饰工程预算定额(HA 01-31-2016)》《河南省通用安装工程预算定额(HA 02-31-2016)》及相关的配套文件和有关规定</w:t>
      </w:r>
      <w:r>
        <w:rPr>
          <w:rFonts w:hint="eastAsia" w:ascii="宋体" w:hAnsi="宋体" w:eastAsia="宋体" w:cs="宋体"/>
          <w:sz w:val="24"/>
          <w:szCs w:val="24"/>
          <w:highlight w:val="none"/>
          <w:lang w:val="en-US" w:eastAsia="zh-CN"/>
        </w:rPr>
        <w:t>；</w:t>
      </w:r>
    </w:p>
    <w:p w14:paraId="3CE369A6">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材料价格调整参考《三门峡市工程标准造价信息》2025年发布第1期及不全者参考当地市场价</w:t>
      </w:r>
      <w:r>
        <w:rPr>
          <w:rFonts w:hint="eastAsia" w:ascii="宋体" w:hAnsi="宋体" w:eastAsia="宋体" w:cs="宋体"/>
          <w:sz w:val="24"/>
          <w:szCs w:val="24"/>
          <w:highlight w:val="none"/>
          <w:lang w:val="en-US" w:eastAsia="zh-CN"/>
        </w:rPr>
        <w:t>；</w:t>
      </w:r>
    </w:p>
    <w:p w14:paraId="4614F660">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lang w:val="en-US" w:eastAsia="zh-CN"/>
        </w:rPr>
        <w:t>人工、</w:t>
      </w:r>
      <w:r>
        <w:rPr>
          <w:rFonts w:hint="eastAsia" w:ascii="宋体" w:hAnsi="宋体" w:eastAsia="宋体" w:cs="宋体"/>
          <w:sz w:val="24"/>
          <w:szCs w:val="24"/>
          <w:highlight w:val="none"/>
        </w:rPr>
        <w:t>机械费、管理费执行豫建标定【2024】31号文</w:t>
      </w:r>
      <w:r>
        <w:rPr>
          <w:rFonts w:hint="eastAsia" w:ascii="宋体" w:hAnsi="宋体" w:eastAsia="宋体" w:cs="宋体"/>
          <w:sz w:val="24"/>
          <w:szCs w:val="24"/>
          <w:highlight w:val="none"/>
          <w:lang w:val="en-US" w:eastAsia="zh-CN"/>
        </w:rPr>
        <w:t>；</w:t>
      </w:r>
    </w:p>
    <w:p w14:paraId="3ED0C13F">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本工程税金按9%计取</w:t>
      </w:r>
      <w:r>
        <w:rPr>
          <w:rFonts w:hint="eastAsia" w:ascii="宋体" w:hAnsi="宋体" w:eastAsia="宋体" w:cs="宋体"/>
          <w:sz w:val="24"/>
          <w:szCs w:val="24"/>
          <w:highlight w:val="none"/>
          <w:lang w:val="en-US" w:eastAsia="zh-CN"/>
        </w:rPr>
        <w:t>；</w:t>
      </w:r>
    </w:p>
    <w:p w14:paraId="6E545D85">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夜间施工增加费、二次搬运费、冬雨季施工增加费足额计取</w:t>
      </w:r>
      <w:r>
        <w:rPr>
          <w:rFonts w:hint="eastAsia" w:ascii="宋体" w:hAnsi="宋体" w:eastAsia="宋体" w:cs="宋体"/>
          <w:sz w:val="24"/>
          <w:szCs w:val="24"/>
          <w:highlight w:val="none"/>
          <w:lang w:val="en-US" w:eastAsia="zh-CN"/>
        </w:rPr>
        <w:t>；</w:t>
      </w:r>
    </w:p>
    <w:p w14:paraId="214AA03E">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6.不锈钢风帽、成品天沟、玻璃雨棚按暂估价计入;其它执行国家及省市的有关规定</w:t>
      </w:r>
      <w:r>
        <w:rPr>
          <w:rFonts w:hint="eastAsia" w:ascii="宋体" w:hAnsi="宋体" w:eastAsia="宋体" w:cs="宋体"/>
          <w:sz w:val="24"/>
          <w:szCs w:val="24"/>
          <w:highlight w:val="none"/>
          <w:lang w:val="en-US" w:eastAsia="zh-CN"/>
        </w:rPr>
        <w:t>；</w:t>
      </w:r>
    </w:p>
    <w:p w14:paraId="468205C5">
      <w:pPr>
        <w:numPr>
          <w:ilvl w:val="0"/>
          <w:numId w:val="0"/>
        </w:numPr>
        <w:tabs>
          <w:tab w:val="left" w:pos="360"/>
        </w:tabs>
        <w:wordWrap w:val="0"/>
        <w:topLinePunct/>
        <w:autoSpaceDE w:val="0"/>
        <w:autoSpaceDN w:val="0"/>
        <w:adjustRightInd w:val="0"/>
        <w:snapToGrid w:val="0"/>
        <w:spacing w:line="500" w:lineRule="exact"/>
        <w:ind w:firstLine="480" w:firstLineChars="0"/>
        <w:contextualSpacing/>
        <w:outlineLvl w:val="1"/>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7、其它执行国家及省市的相关规定；</w:t>
      </w:r>
    </w:p>
    <w:p w14:paraId="2F294E20">
      <w:pPr>
        <w:tabs>
          <w:tab w:val="left" w:pos="360"/>
        </w:tabs>
        <w:wordWrap w:val="0"/>
        <w:topLinePunct/>
        <w:autoSpaceDE w:val="0"/>
        <w:autoSpaceDN w:val="0"/>
        <w:adjustRightInd w:val="0"/>
        <w:snapToGrid w:val="0"/>
        <w:spacing w:line="500" w:lineRule="exact"/>
        <w:ind w:firstLine="480"/>
        <w:contextualSpacing/>
        <w:outlineLvl w:val="1"/>
        <w:rPr>
          <w:rFonts w:hint="eastAsia" w:ascii="宋体" w:hAnsi="宋体" w:eastAsia="宋体" w:cs="宋体"/>
          <w:sz w:val="24"/>
          <w:szCs w:val="24"/>
          <w:highlight w:val="none"/>
        </w:rPr>
      </w:pPr>
    </w:p>
    <w:bookmarkEnd w:id="489"/>
    <w:p w14:paraId="0F522D66">
      <w:pPr>
        <w:wordWrap w:val="0"/>
        <w:topLinePunct/>
        <w:spacing w:line="460" w:lineRule="exact"/>
        <w:jc w:val="center"/>
        <w:rPr>
          <w:rFonts w:hint="eastAsia" w:ascii="宋体" w:hAnsi="宋体" w:eastAsia="宋体" w:cs="宋体"/>
          <w:b/>
          <w:bCs/>
          <w:sz w:val="30"/>
          <w:szCs w:val="30"/>
          <w:highlight w:val="none"/>
        </w:rPr>
      </w:pPr>
      <w:bookmarkStart w:id="491" w:name="_Toc23774436"/>
      <w:bookmarkStart w:id="492" w:name="_Toc1582"/>
    </w:p>
    <w:p w14:paraId="39841286">
      <w:pPr>
        <w:wordWrap w:val="0"/>
        <w:topLinePunct/>
        <w:spacing w:line="460" w:lineRule="exact"/>
        <w:jc w:val="center"/>
        <w:rPr>
          <w:rFonts w:hint="eastAsia" w:ascii="宋体" w:hAnsi="宋体" w:eastAsia="宋体" w:cs="宋体"/>
          <w:b/>
          <w:bCs/>
          <w:sz w:val="30"/>
          <w:szCs w:val="30"/>
          <w:highlight w:val="none"/>
        </w:rPr>
      </w:pPr>
    </w:p>
    <w:p w14:paraId="3931928A">
      <w:pPr>
        <w:wordWrap w:val="0"/>
        <w:topLinePunct/>
        <w:spacing w:line="460" w:lineRule="exact"/>
        <w:jc w:val="center"/>
        <w:rPr>
          <w:rFonts w:hint="eastAsia" w:ascii="宋体" w:hAnsi="宋体" w:eastAsia="宋体" w:cs="宋体"/>
          <w:b/>
          <w:bCs/>
          <w:sz w:val="30"/>
          <w:szCs w:val="30"/>
          <w:highlight w:val="none"/>
        </w:rPr>
      </w:pPr>
    </w:p>
    <w:p w14:paraId="54D0CEB3">
      <w:pPr>
        <w:wordWrap w:val="0"/>
        <w:topLinePunct/>
        <w:spacing w:line="460" w:lineRule="exact"/>
        <w:jc w:val="center"/>
        <w:rPr>
          <w:rFonts w:hint="eastAsia" w:ascii="宋体" w:hAnsi="宋体" w:eastAsia="宋体" w:cs="宋体"/>
          <w:b/>
          <w:bCs/>
          <w:sz w:val="30"/>
          <w:szCs w:val="30"/>
          <w:highlight w:val="none"/>
        </w:rPr>
      </w:pPr>
    </w:p>
    <w:p w14:paraId="7995A9A1">
      <w:pPr>
        <w:wordWrap w:val="0"/>
        <w:topLinePunct/>
        <w:spacing w:line="460" w:lineRule="exact"/>
        <w:jc w:val="center"/>
        <w:rPr>
          <w:rFonts w:hint="eastAsia" w:ascii="宋体" w:hAnsi="宋体" w:eastAsia="宋体" w:cs="宋体"/>
          <w:b/>
          <w:bCs/>
          <w:sz w:val="30"/>
          <w:szCs w:val="30"/>
          <w:highlight w:val="none"/>
        </w:rPr>
      </w:pPr>
    </w:p>
    <w:p w14:paraId="040B9100">
      <w:pPr>
        <w:wordWrap w:val="0"/>
        <w:topLinePunct/>
        <w:spacing w:line="460" w:lineRule="exact"/>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第三章   评审办法</w:t>
      </w:r>
      <w:bookmarkEnd w:id="491"/>
      <w:bookmarkEnd w:id="492"/>
    </w:p>
    <w:p w14:paraId="3B182BAA">
      <w:pPr>
        <w:keepNext/>
        <w:keepLines/>
        <w:wordWrap w:val="0"/>
        <w:topLinePunct/>
        <w:spacing w:line="360" w:lineRule="auto"/>
        <w:ind w:left="482"/>
        <w:jc w:val="center"/>
        <w:outlineLvl w:val="2"/>
        <w:rPr>
          <w:rFonts w:hint="eastAsia" w:ascii="宋体" w:hAnsi="宋体" w:eastAsia="宋体"/>
          <w:b/>
          <w:bCs/>
          <w:sz w:val="28"/>
          <w:szCs w:val="28"/>
          <w:highlight w:val="none"/>
        </w:rPr>
      </w:pPr>
      <w:bookmarkStart w:id="493" w:name="_Toc4734"/>
      <w:bookmarkStart w:id="494" w:name="_Toc1534"/>
      <w:bookmarkStart w:id="495" w:name="_Toc6633"/>
      <w:bookmarkStart w:id="496" w:name="_Toc12415"/>
      <w:bookmarkStart w:id="497" w:name="_Toc16950"/>
      <w:bookmarkStart w:id="498" w:name="_Toc16535"/>
      <w:bookmarkStart w:id="499" w:name="_Toc16256"/>
      <w:bookmarkStart w:id="500" w:name="_Toc21398"/>
      <w:bookmarkStart w:id="501" w:name="_Toc22753"/>
      <w:bookmarkStart w:id="502" w:name="_Toc23659"/>
      <w:bookmarkStart w:id="503" w:name="_Toc22649"/>
      <w:bookmarkStart w:id="504" w:name="_Toc14114"/>
      <w:bookmarkStart w:id="505" w:name="_Toc9836"/>
      <w:r>
        <w:rPr>
          <w:rFonts w:hint="eastAsia" w:ascii="宋体" w:hAnsi="宋体" w:eastAsia="宋体"/>
          <w:b/>
          <w:bCs/>
          <w:sz w:val="28"/>
          <w:szCs w:val="28"/>
          <w:highlight w:val="none"/>
        </w:rPr>
        <w:t>评审办法前附表</w:t>
      </w:r>
      <w:bookmarkEnd w:id="493"/>
      <w:bookmarkEnd w:id="494"/>
      <w:bookmarkEnd w:id="495"/>
      <w:bookmarkEnd w:id="496"/>
      <w:bookmarkEnd w:id="497"/>
      <w:bookmarkEnd w:id="498"/>
      <w:bookmarkEnd w:id="499"/>
      <w:bookmarkEnd w:id="500"/>
      <w:bookmarkEnd w:id="501"/>
      <w:bookmarkEnd w:id="502"/>
      <w:bookmarkEnd w:id="503"/>
      <w:bookmarkEnd w:id="504"/>
    </w:p>
    <w:p w14:paraId="5AE5B1A2">
      <w:pPr>
        <w:keepNext/>
        <w:keepLines/>
        <w:wordWrap w:val="0"/>
        <w:topLinePunct/>
        <w:spacing w:line="360" w:lineRule="auto"/>
        <w:ind w:left="482"/>
        <w:jc w:val="center"/>
        <w:outlineLvl w:val="2"/>
        <w:rPr>
          <w:rFonts w:ascii="宋体" w:hAnsi="宋体" w:eastAsia="宋体"/>
          <w:b/>
          <w:bCs/>
          <w:sz w:val="28"/>
          <w:szCs w:val="28"/>
          <w:highlight w:val="none"/>
        </w:rPr>
      </w:pPr>
    </w:p>
    <w:tbl>
      <w:tblPr>
        <w:tblStyle w:val="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80"/>
        <w:gridCol w:w="2409"/>
        <w:gridCol w:w="5101"/>
      </w:tblGrid>
      <w:tr w14:paraId="2AE6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69" w:type="dxa"/>
            <w:gridSpan w:val="2"/>
            <w:vAlign w:val="center"/>
          </w:tcPr>
          <w:p w14:paraId="31C02535">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条款</w:t>
            </w:r>
          </w:p>
        </w:tc>
        <w:tc>
          <w:tcPr>
            <w:tcW w:w="2409" w:type="dxa"/>
            <w:vAlign w:val="center"/>
          </w:tcPr>
          <w:p w14:paraId="67FA5C08">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评审因素</w:t>
            </w:r>
          </w:p>
        </w:tc>
        <w:tc>
          <w:tcPr>
            <w:tcW w:w="5101" w:type="dxa"/>
            <w:vAlign w:val="center"/>
          </w:tcPr>
          <w:p w14:paraId="6CD0EAD5">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评审标准</w:t>
            </w:r>
          </w:p>
        </w:tc>
      </w:tr>
      <w:tr w14:paraId="7F1F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9" w:type="dxa"/>
            <w:vMerge w:val="restart"/>
            <w:vAlign w:val="center"/>
          </w:tcPr>
          <w:p w14:paraId="3206BB22">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w:t>
            </w:r>
          </w:p>
        </w:tc>
        <w:tc>
          <w:tcPr>
            <w:tcW w:w="880" w:type="dxa"/>
            <w:vMerge w:val="restart"/>
            <w:vAlign w:val="center"/>
          </w:tcPr>
          <w:p w14:paraId="6C0321A6">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符合性评审</w:t>
            </w:r>
          </w:p>
        </w:tc>
        <w:tc>
          <w:tcPr>
            <w:tcW w:w="2409" w:type="dxa"/>
            <w:vAlign w:val="center"/>
          </w:tcPr>
          <w:p w14:paraId="60174437">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5101" w:type="dxa"/>
            <w:vAlign w:val="center"/>
          </w:tcPr>
          <w:p w14:paraId="06F324A4">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与营业执照、资质证书、安全生产许可证一致</w:t>
            </w:r>
          </w:p>
        </w:tc>
      </w:tr>
      <w:tr w14:paraId="234E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9" w:type="dxa"/>
            <w:vMerge w:val="continue"/>
            <w:vAlign w:val="center"/>
          </w:tcPr>
          <w:p w14:paraId="02230550">
            <w:pPr>
              <w:widowControl/>
              <w:wordWrap w:val="0"/>
              <w:topLinePunct/>
              <w:spacing w:line="360" w:lineRule="auto"/>
              <w:jc w:val="center"/>
              <w:rPr>
                <w:rFonts w:hint="eastAsia" w:ascii="宋体" w:hAnsi="宋体" w:eastAsia="宋体" w:cs="宋体"/>
                <w:kern w:val="0"/>
                <w:sz w:val="24"/>
                <w:szCs w:val="24"/>
                <w:highlight w:val="none"/>
              </w:rPr>
            </w:pPr>
          </w:p>
        </w:tc>
        <w:tc>
          <w:tcPr>
            <w:tcW w:w="880" w:type="dxa"/>
            <w:vMerge w:val="continue"/>
            <w:vAlign w:val="center"/>
          </w:tcPr>
          <w:p w14:paraId="6B62CD95">
            <w:pPr>
              <w:widowControl/>
              <w:wordWrap w:val="0"/>
              <w:topLinePunct/>
              <w:spacing w:line="360" w:lineRule="auto"/>
              <w:jc w:val="center"/>
              <w:rPr>
                <w:rFonts w:hint="eastAsia" w:ascii="宋体" w:hAnsi="宋体" w:eastAsia="宋体" w:cs="宋体"/>
                <w:kern w:val="0"/>
                <w:sz w:val="24"/>
                <w:szCs w:val="24"/>
                <w:highlight w:val="none"/>
              </w:rPr>
            </w:pPr>
          </w:p>
        </w:tc>
        <w:tc>
          <w:tcPr>
            <w:tcW w:w="2409" w:type="dxa"/>
            <w:vAlign w:val="center"/>
          </w:tcPr>
          <w:p w14:paraId="7673C5F8">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响应文件签署、盖章</w:t>
            </w:r>
          </w:p>
        </w:tc>
        <w:tc>
          <w:tcPr>
            <w:tcW w:w="5101" w:type="dxa"/>
            <w:vAlign w:val="center"/>
          </w:tcPr>
          <w:p w14:paraId="29127D58">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sz w:val="24"/>
                <w:szCs w:val="24"/>
                <w:highlight w:val="none"/>
              </w:rPr>
              <w:t>响应文件按竞争性磋商文件要求签署、盖章的</w:t>
            </w:r>
          </w:p>
        </w:tc>
      </w:tr>
      <w:tr w14:paraId="5BD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9" w:type="dxa"/>
            <w:vMerge w:val="continue"/>
            <w:vAlign w:val="center"/>
          </w:tcPr>
          <w:p w14:paraId="3132D7F6">
            <w:pPr>
              <w:widowControl/>
              <w:wordWrap w:val="0"/>
              <w:topLinePunct/>
              <w:spacing w:line="360" w:lineRule="auto"/>
              <w:jc w:val="center"/>
              <w:rPr>
                <w:rFonts w:hint="eastAsia" w:ascii="宋体" w:hAnsi="宋体" w:eastAsia="宋体" w:cs="宋体"/>
                <w:kern w:val="0"/>
                <w:sz w:val="24"/>
                <w:szCs w:val="24"/>
                <w:highlight w:val="none"/>
              </w:rPr>
            </w:pPr>
          </w:p>
        </w:tc>
        <w:tc>
          <w:tcPr>
            <w:tcW w:w="880" w:type="dxa"/>
            <w:vMerge w:val="continue"/>
            <w:vAlign w:val="center"/>
          </w:tcPr>
          <w:p w14:paraId="6A8B6B56">
            <w:pPr>
              <w:widowControl/>
              <w:wordWrap w:val="0"/>
              <w:topLinePunct/>
              <w:spacing w:line="360" w:lineRule="auto"/>
              <w:jc w:val="center"/>
              <w:rPr>
                <w:rFonts w:hint="eastAsia" w:ascii="宋体" w:hAnsi="宋体" w:eastAsia="宋体" w:cs="宋体"/>
                <w:kern w:val="0"/>
                <w:sz w:val="24"/>
                <w:szCs w:val="24"/>
                <w:highlight w:val="none"/>
              </w:rPr>
            </w:pPr>
          </w:p>
        </w:tc>
        <w:tc>
          <w:tcPr>
            <w:tcW w:w="2409" w:type="dxa"/>
            <w:vAlign w:val="center"/>
          </w:tcPr>
          <w:p w14:paraId="3FB88888">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报价唯一</w:t>
            </w:r>
          </w:p>
        </w:tc>
        <w:tc>
          <w:tcPr>
            <w:tcW w:w="5101" w:type="dxa"/>
            <w:vAlign w:val="center"/>
          </w:tcPr>
          <w:p w14:paraId="2AEECCDB">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只能有一个有效报价</w:t>
            </w:r>
          </w:p>
        </w:tc>
      </w:tr>
      <w:tr w14:paraId="038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989" w:type="dxa"/>
            <w:vMerge w:val="restart"/>
            <w:vAlign w:val="center"/>
          </w:tcPr>
          <w:p w14:paraId="569EEA91">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w:t>
            </w:r>
          </w:p>
        </w:tc>
        <w:tc>
          <w:tcPr>
            <w:tcW w:w="880" w:type="dxa"/>
            <w:vMerge w:val="restart"/>
            <w:vAlign w:val="center"/>
          </w:tcPr>
          <w:p w14:paraId="46A951B9">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资格审查</w:t>
            </w:r>
            <w:r>
              <w:rPr>
                <w:rFonts w:hint="eastAsia" w:ascii="宋体" w:hAnsi="宋体" w:eastAsia="宋体" w:cs="宋体"/>
                <w:kern w:val="0"/>
                <w:sz w:val="24"/>
                <w:szCs w:val="24"/>
                <w:highlight w:val="none"/>
              </w:rPr>
              <w:t>标准</w:t>
            </w:r>
          </w:p>
        </w:tc>
        <w:tc>
          <w:tcPr>
            <w:tcW w:w="2409" w:type="dxa"/>
            <w:vAlign w:val="center"/>
          </w:tcPr>
          <w:p w14:paraId="080CBF76">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w:t>
            </w:r>
          </w:p>
        </w:tc>
        <w:tc>
          <w:tcPr>
            <w:tcW w:w="5101" w:type="dxa"/>
            <w:vAlign w:val="center"/>
          </w:tcPr>
          <w:p w14:paraId="093AD244">
            <w:pPr>
              <w:widowControl/>
              <w:wordWrap w:val="0"/>
              <w:topLinePunct/>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具有有效的营业执照</w:t>
            </w:r>
          </w:p>
        </w:tc>
      </w:tr>
      <w:tr w14:paraId="4BF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989" w:type="dxa"/>
            <w:vMerge w:val="continue"/>
            <w:vAlign w:val="center"/>
          </w:tcPr>
          <w:p w14:paraId="1DA45F0E">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020A413E">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434B0060">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资质证书</w:t>
            </w:r>
          </w:p>
        </w:tc>
        <w:tc>
          <w:tcPr>
            <w:tcW w:w="5101" w:type="dxa"/>
            <w:vAlign w:val="center"/>
          </w:tcPr>
          <w:p w14:paraId="511CA6EC">
            <w:pPr>
              <w:wordWrap w:val="0"/>
              <w:topLinePunct/>
              <w:autoSpaceDE w:val="0"/>
              <w:autoSpaceDN w:val="0"/>
              <w:adjustRightInd w:val="0"/>
              <w:spacing w:line="360" w:lineRule="auto"/>
              <w:ind w:left="37" w:leftChars="18"/>
              <w:jc w:val="left"/>
              <w:rPr>
                <w:rFonts w:ascii="宋体" w:hAnsi="宋体" w:eastAsia="宋体" w:cs="宋体"/>
                <w:sz w:val="24"/>
                <w:szCs w:val="24"/>
                <w:highlight w:val="none"/>
              </w:rPr>
            </w:pPr>
            <w:r>
              <w:rPr>
                <w:rFonts w:hint="eastAsia" w:ascii="宋体" w:hAnsi="宋体" w:eastAsia="宋体" w:cs="宋体"/>
                <w:kern w:val="0"/>
                <w:sz w:val="24"/>
                <w:szCs w:val="24"/>
                <w:highlight w:val="none"/>
              </w:rPr>
              <w:t>具有建设行政主管部门颁发的建筑工程施工总承包叁级及以上资质</w:t>
            </w:r>
          </w:p>
        </w:tc>
      </w:tr>
      <w:tr w14:paraId="470C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9" w:type="dxa"/>
            <w:vMerge w:val="continue"/>
            <w:vAlign w:val="center"/>
          </w:tcPr>
          <w:p w14:paraId="4AAFDB38">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58DF276E">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6855455D">
            <w:pPr>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安全生产许可证</w:t>
            </w:r>
          </w:p>
        </w:tc>
        <w:tc>
          <w:tcPr>
            <w:tcW w:w="5101" w:type="dxa"/>
            <w:vAlign w:val="center"/>
          </w:tcPr>
          <w:p w14:paraId="18A1E2D3">
            <w:pPr>
              <w:wordWrap w:val="0"/>
              <w:topLinePunct/>
              <w:autoSpaceDE w:val="0"/>
              <w:autoSpaceDN w:val="0"/>
              <w:adjustRightInd w:val="0"/>
              <w:spacing w:line="360" w:lineRule="auto"/>
              <w:ind w:left="37" w:leftChars="18"/>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具备有效的</w:t>
            </w:r>
            <w:r>
              <w:rPr>
                <w:rFonts w:hint="eastAsia" w:ascii="宋体" w:hAnsi="宋体" w:eastAsia="宋体" w:cs="宋体"/>
                <w:sz w:val="24"/>
                <w:szCs w:val="24"/>
                <w:highlight w:val="none"/>
              </w:rPr>
              <w:t>安全生产许可证</w:t>
            </w:r>
          </w:p>
        </w:tc>
      </w:tr>
      <w:tr w14:paraId="2DCF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989" w:type="dxa"/>
            <w:vMerge w:val="continue"/>
            <w:vAlign w:val="center"/>
          </w:tcPr>
          <w:p w14:paraId="236AD422">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4FC4EDDD">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575DE3F8">
            <w:pPr>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5101" w:type="dxa"/>
            <w:vAlign w:val="center"/>
          </w:tcPr>
          <w:p w14:paraId="5FB210F4">
            <w:pPr>
              <w:wordWrap w:val="0"/>
              <w:topLinePunct/>
              <w:autoSpaceDE w:val="0"/>
              <w:autoSpaceDN w:val="0"/>
              <w:adjustRightInd w:val="0"/>
              <w:spacing w:line="360" w:lineRule="auto"/>
              <w:ind w:left="37" w:leftChars="18"/>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拟派项目经理须具备建筑工程专业贰级及以上注册建造师资格，并具有有效的安全生产考核合格证，且未在其他在建工程项目中担任项目经理，并出具无在建项目证明（承诺书）</w:t>
            </w:r>
          </w:p>
        </w:tc>
      </w:tr>
      <w:tr w14:paraId="6E0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89" w:type="dxa"/>
            <w:vMerge w:val="continue"/>
            <w:vAlign w:val="center"/>
          </w:tcPr>
          <w:p w14:paraId="6E97930F">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7182D757">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703F2A81">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bCs/>
                <w:spacing w:val="-2"/>
                <w:sz w:val="24"/>
                <w:szCs w:val="24"/>
                <w:highlight w:val="none"/>
              </w:rPr>
              <w:t>无商业贿赂及不正当竞争行为</w:t>
            </w:r>
          </w:p>
        </w:tc>
        <w:tc>
          <w:tcPr>
            <w:tcW w:w="5101" w:type="dxa"/>
            <w:vAlign w:val="center"/>
          </w:tcPr>
          <w:p w14:paraId="3BF77ADF">
            <w:pPr>
              <w:wordWrap w:val="0"/>
              <w:topLinePunct/>
              <w:autoSpaceDE w:val="0"/>
              <w:autoSpaceDN w:val="0"/>
              <w:adjustRightInd w:val="0"/>
              <w:spacing w:line="360" w:lineRule="auto"/>
              <w:ind w:left="37" w:leftChars="18"/>
              <w:jc w:val="left"/>
              <w:rPr>
                <w:rFonts w:ascii="宋体" w:hAnsi="宋体" w:eastAsia="宋体" w:cs="宋体"/>
                <w:kern w:val="0"/>
                <w:sz w:val="24"/>
                <w:szCs w:val="24"/>
                <w:highlight w:val="none"/>
              </w:rPr>
            </w:pPr>
            <w:r>
              <w:rPr>
                <w:rFonts w:hint="eastAsia" w:ascii="宋体" w:hAnsi="宋体" w:eastAsia="宋体" w:cs="宋体"/>
                <w:bCs/>
                <w:sz w:val="24"/>
                <w:szCs w:val="24"/>
                <w:highlight w:val="none"/>
              </w:rPr>
              <w:t>出具本企业无商业贿赂及不正当竞争行为的承诺书（格式自拟）</w:t>
            </w:r>
            <w:r>
              <w:rPr>
                <w:rFonts w:hint="eastAsia" w:ascii="宋体" w:hAnsi="宋体" w:eastAsia="宋体" w:cs="宋体"/>
                <w:sz w:val="24"/>
                <w:szCs w:val="24"/>
                <w:highlight w:val="none"/>
              </w:rPr>
              <w:t>；</w:t>
            </w:r>
          </w:p>
        </w:tc>
      </w:tr>
      <w:tr w14:paraId="3567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89" w:type="dxa"/>
            <w:vMerge w:val="continue"/>
            <w:vAlign w:val="center"/>
          </w:tcPr>
          <w:p w14:paraId="779B846D">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2BF614DA">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4FE0E776">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pacing w:val="-2"/>
                <w:sz w:val="24"/>
                <w:szCs w:val="24"/>
                <w:highlight w:val="none"/>
              </w:rPr>
              <w:t>信用查询网页截图</w:t>
            </w:r>
          </w:p>
        </w:tc>
        <w:tc>
          <w:tcPr>
            <w:tcW w:w="5101" w:type="dxa"/>
            <w:vAlign w:val="center"/>
          </w:tcPr>
          <w:p w14:paraId="3C7391D3">
            <w:pPr>
              <w:wordWrap w:val="0"/>
              <w:topLinePunct/>
              <w:autoSpaceDE w:val="0"/>
              <w:autoSpaceDN w:val="0"/>
              <w:adjustRightInd w:val="0"/>
              <w:spacing w:line="360" w:lineRule="auto"/>
              <w:ind w:left="37" w:leftChars="18"/>
              <w:jc w:val="left"/>
              <w:rPr>
                <w:rFonts w:ascii="宋体" w:hAnsi="宋体" w:eastAsia="宋体" w:cs="宋体"/>
                <w:sz w:val="24"/>
                <w:szCs w:val="24"/>
                <w:highlight w:val="none"/>
              </w:rPr>
            </w:pPr>
            <w:r>
              <w:rPr>
                <w:rFonts w:hint="eastAsia" w:ascii="宋体" w:hAnsi="宋体" w:eastAsia="宋体" w:cs="宋体"/>
                <w:sz w:val="24"/>
                <w:szCs w:val="24"/>
                <w:highlight w:val="none"/>
              </w:rPr>
              <w:t>根据《关于在政府采购活动中查询及使用信用记录有关问题的通知》</w:t>
            </w:r>
            <w:r>
              <w:rPr>
                <w:rFonts w:ascii="宋体" w:hAnsi="宋体" w:eastAsia="宋体" w:cs="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w:t>
            </w:r>
          </w:p>
          <w:p w14:paraId="5171D05F">
            <w:pPr>
              <w:wordWrap w:val="0"/>
              <w:topLinePunct/>
              <w:autoSpaceDE w:val="0"/>
              <w:autoSpaceDN w:val="0"/>
              <w:adjustRightInd w:val="0"/>
              <w:spacing w:line="360" w:lineRule="auto"/>
              <w:ind w:left="37" w:leftChars="18"/>
              <w:jc w:val="left"/>
              <w:rPr>
                <w:rFonts w:ascii="宋体" w:hAnsi="宋体" w:eastAsia="宋体" w:cs="宋体"/>
                <w:kern w:val="0"/>
                <w:sz w:val="24"/>
                <w:szCs w:val="24"/>
                <w:highlight w:val="none"/>
              </w:rPr>
            </w:pPr>
            <w:r>
              <w:rPr>
                <w:rFonts w:ascii="宋体" w:hAnsi="宋体" w:eastAsia="宋体" w:cs="宋体"/>
                <w:sz w:val="24"/>
                <w:szCs w:val="24"/>
                <w:highlight w:val="none"/>
              </w:rPr>
              <w:t xml:space="preserve"> “中国执行信息公开网”网站（http://zxgk.court.gov.cn/shixin）“信用中国”网站（www.creditchina.gov.cn）、中国政府采购网（www.ccgp.gov.cn）</w:t>
            </w:r>
            <w:r>
              <w:rPr>
                <w:rFonts w:hint="eastAsia" w:ascii="宋体" w:hAnsi="宋体" w:eastAsia="宋体" w:cs="宋体"/>
                <w:sz w:val="24"/>
                <w:szCs w:val="24"/>
                <w:highlight w:val="none"/>
              </w:rPr>
              <w:t>；提供网站的查询结果截图，截图要显示查询时间，查询时间自本公告发布之日起；</w:t>
            </w:r>
          </w:p>
        </w:tc>
      </w:tr>
      <w:tr w14:paraId="7820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89" w:type="dxa"/>
            <w:vMerge w:val="continue"/>
            <w:vAlign w:val="center"/>
          </w:tcPr>
          <w:p w14:paraId="5265A8E9">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5C2FF669">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749D7124">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满足《中华人民共和国政府采购法》第二十二条规定承诺书</w:t>
            </w:r>
          </w:p>
        </w:tc>
        <w:tc>
          <w:tcPr>
            <w:tcW w:w="5101" w:type="dxa"/>
            <w:vAlign w:val="center"/>
          </w:tcPr>
          <w:p w14:paraId="5681DEB9">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提供承诺函（格式见响应文件格式附件）；</w:t>
            </w:r>
          </w:p>
        </w:tc>
      </w:tr>
      <w:tr w14:paraId="30BC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9" w:type="dxa"/>
            <w:vMerge w:val="restart"/>
            <w:vAlign w:val="center"/>
          </w:tcPr>
          <w:p w14:paraId="4FD303A5">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3</w:t>
            </w:r>
          </w:p>
        </w:tc>
        <w:tc>
          <w:tcPr>
            <w:tcW w:w="880" w:type="dxa"/>
            <w:vMerge w:val="restart"/>
            <w:vAlign w:val="center"/>
          </w:tcPr>
          <w:p w14:paraId="3D80B11E">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响应性评审</w:t>
            </w:r>
          </w:p>
        </w:tc>
        <w:tc>
          <w:tcPr>
            <w:tcW w:w="2409" w:type="dxa"/>
            <w:vAlign w:val="center"/>
          </w:tcPr>
          <w:p w14:paraId="0690480E">
            <w:pPr>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磋商报价</w:t>
            </w:r>
          </w:p>
        </w:tc>
        <w:tc>
          <w:tcPr>
            <w:tcW w:w="5101" w:type="dxa"/>
            <w:vAlign w:val="center"/>
          </w:tcPr>
          <w:p w14:paraId="6881D550">
            <w:pPr>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4622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89" w:type="dxa"/>
            <w:vMerge w:val="continue"/>
            <w:vAlign w:val="center"/>
          </w:tcPr>
          <w:p w14:paraId="7AAE2981">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267DB15D">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76E6C333">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工期</w:t>
            </w:r>
          </w:p>
        </w:tc>
        <w:tc>
          <w:tcPr>
            <w:tcW w:w="5101" w:type="dxa"/>
            <w:vAlign w:val="center"/>
          </w:tcPr>
          <w:p w14:paraId="13349545">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合同签订后60日历天内完成</w:t>
            </w:r>
            <w:r>
              <w:rPr>
                <w:rFonts w:hint="eastAsia" w:ascii="宋体" w:hAnsi="宋体" w:eastAsia="宋体" w:cs="宋体"/>
                <w:kern w:val="0"/>
                <w:sz w:val="24"/>
                <w:szCs w:val="24"/>
                <w:highlight w:val="none"/>
              </w:rPr>
              <w:t>；</w:t>
            </w:r>
          </w:p>
        </w:tc>
      </w:tr>
      <w:tr w14:paraId="17A2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9" w:type="dxa"/>
            <w:vMerge w:val="continue"/>
            <w:vAlign w:val="center"/>
          </w:tcPr>
          <w:p w14:paraId="1EC9F6B0">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336CD99F">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7CBB7F69">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质量标准</w:t>
            </w:r>
          </w:p>
        </w:tc>
        <w:tc>
          <w:tcPr>
            <w:tcW w:w="5101" w:type="dxa"/>
            <w:vAlign w:val="center"/>
          </w:tcPr>
          <w:p w14:paraId="7A22769C">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达到国家规定质量验收合格标准；</w:t>
            </w:r>
          </w:p>
        </w:tc>
      </w:tr>
      <w:tr w14:paraId="26B7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9" w:type="dxa"/>
            <w:vMerge w:val="continue"/>
            <w:vAlign w:val="center"/>
          </w:tcPr>
          <w:p w14:paraId="1DECAEEE">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013EF4E5">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05FBA107">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安全目标</w:t>
            </w:r>
          </w:p>
        </w:tc>
        <w:tc>
          <w:tcPr>
            <w:tcW w:w="5101" w:type="dxa"/>
            <w:vAlign w:val="center"/>
          </w:tcPr>
          <w:p w14:paraId="47994660">
            <w:pPr>
              <w:widowControl/>
              <w:wordWrap w:val="0"/>
              <w:topLinePunct/>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零事故；</w:t>
            </w:r>
          </w:p>
        </w:tc>
      </w:tr>
      <w:tr w14:paraId="3FEB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9" w:type="dxa"/>
            <w:vMerge w:val="continue"/>
            <w:vAlign w:val="center"/>
          </w:tcPr>
          <w:p w14:paraId="0BDE2892">
            <w:pPr>
              <w:widowControl/>
              <w:wordWrap w:val="0"/>
              <w:topLinePunct/>
              <w:spacing w:line="360" w:lineRule="auto"/>
              <w:jc w:val="center"/>
              <w:rPr>
                <w:rFonts w:ascii="宋体" w:hAnsi="宋体" w:eastAsia="宋体" w:cs="宋体"/>
                <w:kern w:val="0"/>
                <w:sz w:val="24"/>
                <w:szCs w:val="24"/>
                <w:highlight w:val="none"/>
              </w:rPr>
            </w:pPr>
          </w:p>
        </w:tc>
        <w:tc>
          <w:tcPr>
            <w:tcW w:w="880" w:type="dxa"/>
            <w:vMerge w:val="continue"/>
            <w:vAlign w:val="center"/>
          </w:tcPr>
          <w:p w14:paraId="42C7F75E">
            <w:pPr>
              <w:widowControl/>
              <w:wordWrap w:val="0"/>
              <w:topLinePunct/>
              <w:spacing w:line="360" w:lineRule="auto"/>
              <w:jc w:val="center"/>
              <w:rPr>
                <w:rFonts w:ascii="宋体" w:hAnsi="宋体" w:eastAsia="宋体" w:cs="宋体"/>
                <w:kern w:val="0"/>
                <w:sz w:val="24"/>
                <w:szCs w:val="24"/>
                <w:highlight w:val="none"/>
              </w:rPr>
            </w:pPr>
          </w:p>
        </w:tc>
        <w:tc>
          <w:tcPr>
            <w:tcW w:w="2409" w:type="dxa"/>
            <w:vAlign w:val="center"/>
          </w:tcPr>
          <w:p w14:paraId="0ADB8BFF">
            <w:pPr>
              <w:widowControl/>
              <w:wordWrap w:val="0"/>
              <w:topLinePunct/>
              <w:spacing w:line="360" w:lineRule="auto"/>
              <w:jc w:val="center"/>
              <w:rPr>
                <w:rFonts w:ascii="宋体" w:hAnsi="宋体" w:eastAsia="宋体" w:cs="宋体"/>
                <w:kern w:val="0"/>
                <w:sz w:val="24"/>
                <w:szCs w:val="24"/>
                <w:highlight w:val="none"/>
              </w:rPr>
            </w:pPr>
            <w:r>
              <w:rPr>
                <w:rFonts w:hint="eastAsia" w:ascii="宋体" w:hAnsi="宋体" w:eastAsia="宋体" w:cs="宋体"/>
                <w:sz w:val="24"/>
                <w:szCs w:val="24"/>
                <w:highlight w:val="none"/>
              </w:rPr>
              <w:t>磋商有效期</w:t>
            </w:r>
          </w:p>
        </w:tc>
        <w:tc>
          <w:tcPr>
            <w:tcW w:w="5101" w:type="dxa"/>
            <w:vAlign w:val="center"/>
          </w:tcPr>
          <w:p w14:paraId="660FE223">
            <w:pPr>
              <w:widowControl/>
              <w:wordWrap w:val="0"/>
              <w:topLinePunct/>
              <w:spacing w:line="360" w:lineRule="auto"/>
              <w:jc w:val="left"/>
              <w:rPr>
                <w:rFonts w:ascii="宋体" w:hAnsi="宋体" w:eastAsia="宋体" w:cs="宋体"/>
                <w:kern w:val="0"/>
                <w:sz w:val="24"/>
                <w:szCs w:val="24"/>
                <w:highlight w:val="none"/>
              </w:rPr>
            </w:pPr>
            <w:r>
              <w:rPr>
                <w:rFonts w:hint="eastAsia" w:ascii="宋体" w:hAnsi="宋体" w:eastAsia="宋体" w:cs="宋体"/>
                <w:sz w:val="24"/>
                <w:szCs w:val="24"/>
                <w:highlight w:val="none"/>
              </w:rPr>
              <w:t>响应文件递交截止之日起60日历天；</w:t>
            </w:r>
          </w:p>
        </w:tc>
      </w:tr>
      <w:bookmarkEnd w:id="505"/>
    </w:tbl>
    <w:p w14:paraId="6F195DF2">
      <w:pPr>
        <w:widowControl/>
        <w:jc w:val="center"/>
        <w:rPr>
          <w:rFonts w:ascii="宋体" w:hAnsi="宋体" w:eastAsia="宋体"/>
          <w:b/>
          <w:sz w:val="36"/>
          <w:szCs w:val="36"/>
          <w:highlight w:val="none"/>
        </w:rPr>
      </w:pPr>
      <w:bookmarkStart w:id="506" w:name="_Toc10297"/>
      <w:r>
        <w:rPr>
          <w:rFonts w:ascii="宋体" w:hAnsi="宋体" w:eastAsia="宋体" w:cs="宋体"/>
          <w:b/>
          <w:kern w:val="0"/>
          <w:sz w:val="36"/>
          <w:szCs w:val="36"/>
          <w:highlight w:val="none"/>
        </w:rPr>
        <w:br w:type="page"/>
      </w:r>
      <w:r>
        <w:rPr>
          <w:rFonts w:hint="eastAsia" w:ascii="宋体" w:hAnsi="宋体" w:eastAsia="宋体" w:cs="宋体"/>
          <w:b/>
          <w:kern w:val="0"/>
          <w:sz w:val="36"/>
          <w:szCs w:val="36"/>
          <w:highlight w:val="none"/>
        </w:rPr>
        <w:t>详细评分标准</w:t>
      </w:r>
    </w:p>
    <w:tbl>
      <w:tblPr>
        <w:tblStyle w:val="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764"/>
        <w:gridCol w:w="6362"/>
      </w:tblGrid>
      <w:tr w14:paraId="134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3" w:type="dxa"/>
            <w:vAlign w:val="center"/>
          </w:tcPr>
          <w:p w14:paraId="77FB31FD">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764" w:type="dxa"/>
            <w:vAlign w:val="center"/>
          </w:tcPr>
          <w:p w14:paraId="67D10DC4">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362" w:type="dxa"/>
            <w:vAlign w:val="center"/>
          </w:tcPr>
          <w:p w14:paraId="21F274E4">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678A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restart"/>
            <w:vAlign w:val="center"/>
          </w:tcPr>
          <w:p w14:paraId="1337DB9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技术部分</w:t>
            </w:r>
          </w:p>
          <w:p w14:paraId="33CDF9D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5221A53F">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50</w:t>
            </w:r>
            <w:r>
              <w:rPr>
                <w:rFonts w:hint="eastAsia" w:ascii="宋体" w:hAnsi="宋体" w:eastAsia="宋体" w:cs="宋体"/>
                <w:sz w:val="24"/>
                <w:szCs w:val="24"/>
                <w:highlight w:val="none"/>
              </w:rPr>
              <w:t>分）</w:t>
            </w:r>
          </w:p>
        </w:tc>
        <w:tc>
          <w:tcPr>
            <w:tcW w:w="1764" w:type="dxa"/>
            <w:vAlign w:val="center"/>
          </w:tcPr>
          <w:p w14:paraId="58004833">
            <w:pPr>
              <w:spacing w:line="480" w:lineRule="exact"/>
              <w:jc w:val="center"/>
              <w:rPr>
                <w:rFonts w:ascii="宋体" w:hAnsi="宋体" w:eastAsia="宋体"/>
                <w:sz w:val="24"/>
                <w:szCs w:val="24"/>
                <w:highlight w:val="none"/>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6362" w:type="dxa"/>
            <w:vAlign w:val="center"/>
          </w:tcPr>
          <w:p w14:paraId="5029CBA2">
            <w:pPr>
              <w:ind w:firstLine="480" w:firstLineChars="200"/>
              <w:rPr>
                <w:rFonts w:ascii="宋体" w:hAnsi="宋体" w:eastAsia="宋体" w:cs="宋体"/>
                <w:sz w:val="24"/>
                <w:highlight w:val="none"/>
              </w:rPr>
            </w:pP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4005DDBC">
            <w:pPr>
              <w:ind w:firstLine="480" w:firstLineChars="200"/>
              <w:rPr>
                <w:rFonts w:ascii="宋体" w:hAnsi="宋体" w:eastAsia="宋体" w:cs="宋体"/>
                <w:sz w:val="24"/>
                <w:highlight w:val="none"/>
              </w:rPr>
            </w:pP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01B1160C">
            <w:pPr>
              <w:ind w:firstLine="480" w:firstLineChars="200"/>
              <w:rPr>
                <w:rFonts w:ascii="宋体" w:hAnsi="宋体" w:eastAsia="宋体" w:cs="宋体"/>
                <w:sz w:val="24"/>
                <w:highlight w:val="none"/>
              </w:rPr>
            </w:pP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730B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1D011E34">
            <w:pPr>
              <w:spacing w:line="440" w:lineRule="exact"/>
              <w:jc w:val="center"/>
              <w:rPr>
                <w:rFonts w:ascii="宋体" w:hAnsi="宋体" w:eastAsia="宋体" w:cs="宋体"/>
                <w:sz w:val="24"/>
                <w:szCs w:val="24"/>
                <w:highlight w:val="none"/>
              </w:rPr>
            </w:pPr>
          </w:p>
        </w:tc>
        <w:tc>
          <w:tcPr>
            <w:tcW w:w="1764" w:type="dxa"/>
            <w:vAlign w:val="center"/>
          </w:tcPr>
          <w:p w14:paraId="1A56338C">
            <w:pPr>
              <w:jc w:val="center"/>
              <w:rPr>
                <w:rFonts w:ascii="宋体" w:hAnsi="宋体" w:eastAsia="宋体" w:cs="宋体"/>
                <w:sz w:val="24"/>
                <w:highlight w:val="none"/>
              </w:rPr>
            </w:pPr>
            <w:r>
              <w:rPr>
                <w:rFonts w:hint="eastAsia" w:ascii="宋体" w:hAnsi="宋体" w:eastAsia="宋体" w:cs="宋体"/>
                <w:sz w:val="24"/>
                <w:highlight w:val="none"/>
              </w:rPr>
              <w:t>质量管理体系与措施</w:t>
            </w:r>
          </w:p>
          <w:p w14:paraId="6EA0AF37">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（6分）</w:t>
            </w:r>
          </w:p>
        </w:tc>
        <w:tc>
          <w:tcPr>
            <w:tcW w:w="6362" w:type="dxa"/>
            <w:vAlign w:val="center"/>
          </w:tcPr>
          <w:p w14:paraId="34E1EEB8">
            <w:pPr>
              <w:ind w:firstLine="480" w:firstLineChars="200"/>
              <w:rPr>
                <w:rFonts w:ascii="宋体" w:hAnsi="宋体" w:eastAsia="宋体" w:cs="宋体"/>
                <w:sz w:val="24"/>
                <w:highlight w:val="none"/>
              </w:rPr>
            </w:pPr>
            <w:r>
              <w:rPr>
                <w:rFonts w:hint="eastAsia" w:ascii="宋体" w:hAnsi="宋体" w:eastAsia="宋体" w:cs="宋体"/>
                <w:sz w:val="24"/>
                <w:highlight w:val="none"/>
              </w:rPr>
              <w:t>组织机构形式合理，对项目提出先进、可行、具体的保证措施的得6分；</w:t>
            </w:r>
          </w:p>
          <w:p w14:paraId="4D60A499">
            <w:pPr>
              <w:ind w:firstLine="480" w:firstLineChars="200"/>
              <w:rPr>
                <w:rFonts w:ascii="宋体" w:hAnsi="宋体" w:eastAsia="宋体" w:cs="宋体"/>
                <w:sz w:val="24"/>
                <w:highlight w:val="none"/>
              </w:rPr>
            </w:pPr>
            <w:r>
              <w:rPr>
                <w:rFonts w:hint="eastAsia" w:ascii="宋体" w:hAnsi="宋体" w:eastAsia="宋体" w:cs="宋体"/>
                <w:sz w:val="24"/>
                <w:highlight w:val="none"/>
              </w:rPr>
              <w:t>组织机构形式基本合理，具体措施可行的得4分；</w:t>
            </w:r>
          </w:p>
          <w:p w14:paraId="3D8264A3">
            <w:pPr>
              <w:ind w:firstLine="480" w:firstLineChars="200"/>
              <w:rPr>
                <w:rFonts w:ascii="宋体" w:hAnsi="宋体" w:eastAsia="宋体" w:cs="宋体"/>
                <w:sz w:val="24"/>
                <w:highlight w:val="none"/>
              </w:rPr>
            </w:pPr>
            <w:r>
              <w:rPr>
                <w:rFonts w:hint="eastAsia" w:ascii="宋体" w:hAnsi="宋体" w:eastAsia="宋体" w:cs="宋体"/>
                <w:sz w:val="24"/>
                <w:highlight w:val="none"/>
              </w:rPr>
              <w:t>组织机构形式及措施一般的得2分。</w:t>
            </w:r>
          </w:p>
        </w:tc>
      </w:tr>
      <w:tr w14:paraId="39A4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778CBD66">
            <w:pPr>
              <w:spacing w:line="440" w:lineRule="exact"/>
              <w:jc w:val="center"/>
              <w:rPr>
                <w:rFonts w:ascii="宋体" w:hAnsi="宋体" w:eastAsia="宋体" w:cs="宋体"/>
                <w:sz w:val="24"/>
                <w:szCs w:val="24"/>
                <w:highlight w:val="none"/>
              </w:rPr>
            </w:pPr>
          </w:p>
        </w:tc>
        <w:tc>
          <w:tcPr>
            <w:tcW w:w="1764" w:type="dxa"/>
            <w:vAlign w:val="center"/>
          </w:tcPr>
          <w:p w14:paraId="7510A549">
            <w:pPr>
              <w:jc w:val="center"/>
              <w:rPr>
                <w:rFonts w:ascii="宋体" w:hAnsi="宋体" w:eastAsia="宋体" w:cs="宋体"/>
                <w:sz w:val="24"/>
                <w:highlight w:val="none"/>
              </w:rPr>
            </w:pPr>
            <w:r>
              <w:rPr>
                <w:rFonts w:hint="eastAsia" w:ascii="宋体" w:hAnsi="宋体" w:eastAsia="宋体" w:cs="宋体"/>
                <w:sz w:val="24"/>
                <w:highlight w:val="none"/>
              </w:rPr>
              <w:t>安全管理体系与措施</w:t>
            </w:r>
          </w:p>
          <w:p w14:paraId="041AA28B">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（6分）</w:t>
            </w:r>
          </w:p>
        </w:tc>
        <w:tc>
          <w:tcPr>
            <w:tcW w:w="6362" w:type="dxa"/>
            <w:vAlign w:val="center"/>
          </w:tcPr>
          <w:p w14:paraId="16BEEF76">
            <w:pPr>
              <w:ind w:firstLine="480" w:firstLineChars="200"/>
              <w:rPr>
                <w:rFonts w:ascii="宋体" w:hAnsi="宋体" w:eastAsia="宋体" w:cs="宋体"/>
                <w:sz w:val="24"/>
                <w:highlight w:val="none"/>
              </w:rPr>
            </w:pP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7911836C">
            <w:pPr>
              <w:ind w:firstLine="480" w:firstLineChars="200"/>
              <w:rPr>
                <w:rFonts w:ascii="宋体" w:hAnsi="宋体" w:eastAsia="宋体" w:cs="宋体"/>
                <w:sz w:val="24"/>
                <w:highlight w:val="none"/>
              </w:rPr>
            </w:pP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46F8E919">
            <w:pPr>
              <w:ind w:firstLine="480" w:firstLineChars="200"/>
              <w:rPr>
                <w:rFonts w:ascii="宋体" w:hAnsi="宋体" w:eastAsia="宋体" w:cs="宋体"/>
                <w:sz w:val="24"/>
                <w:highlight w:val="none"/>
              </w:rPr>
            </w:pPr>
            <w:r>
              <w:rPr>
                <w:rFonts w:hint="eastAsia" w:ascii="宋体" w:hAnsi="宋体" w:eastAsia="宋体" w:cs="宋体"/>
                <w:sz w:val="24"/>
                <w:highlight w:val="none"/>
              </w:rPr>
              <w:t>安全管理体系与措施一般的得2分。</w:t>
            </w:r>
          </w:p>
        </w:tc>
      </w:tr>
      <w:tr w14:paraId="6472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6B00367F">
            <w:pPr>
              <w:spacing w:line="440" w:lineRule="exact"/>
              <w:jc w:val="center"/>
              <w:rPr>
                <w:rFonts w:ascii="宋体" w:hAnsi="宋体" w:eastAsia="宋体" w:cs="宋体"/>
                <w:sz w:val="24"/>
                <w:szCs w:val="24"/>
                <w:highlight w:val="none"/>
              </w:rPr>
            </w:pPr>
          </w:p>
        </w:tc>
        <w:tc>
          <w:tcPr>
            <w:tcW w:w="1764" w:type="dxa"/>
            <w:vAlign w:val="center"/>
          </w:tcPr>
          <w:p w14:paraId="6252D2FF">
            <w:pPr>
              <w:jc w:val="center"/>
              <w:rPr>
                <w:rFonts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1EA2F4FD">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（6分）</w:t>
            </w:r>
          </w:p>
        </w:tc>
        <w:tc>
          <w:tcPr>
            <w:tcW w:w="6362" w:type="dxa"/>
            <w:vAlign w:val="center"/>
          </w:tcPr>
          <w:p w14:paraId="11AD8AA4">
            <w:pPr>
              <w:ind w:firstLine="480" w:firstLineChars="200"/>
              <w:rPr>
                <w:rFonts w:ascii="宋体" w:hAnsi="宋体" w:eastAsia="宋体" w:cs="宋体"/>
                <w:sz w:val="24"/>
                <w:highlight w:val="none"/>
              </w:rPr>
            </w:pPr>
            <w:r>
              <w:rPr>
                <w:rFonts w:hint="eastAsia" w:ascii="宋体" w:hAnsi="宋体" w:eastAsia="宋体" w:cs="宋体"/>
                <w:sz w:val="24"/>
                <w:highlight w:val="none"/>
              </w:rPr>
              <w:t>文明施工、环境保护管理体系健全，扬尘治理措施科学合理、先进可行的得6分；</w:t>
            </w:r>
          </w:p>
          <w:p w14:paraId="529A88FA">
            <w:pPr>
              <w:ind w:firstLine="480" w:firstLineChars="200"/>
              <w:rPr>
                <w:rFonts w:ascii="宋体" w:hAnsi="宋体" w:eastAsia="宋体" w:cs="宋体"/>
                <w:sz w:val="24"/>
                <w:highlight w:val="none"/>
              </w:rPr>
            </w:pPr>
            <w:r>
              <w:rPr>
                <w:rFonts w:hint="eastAsia" w:ascii="宋体" w:hAnsi="宋体" w:eastAsia="宋体" w:cs="宋体"/>
                <w:sz w:val="24"/>
                <w:highlight w:val="none"/>
              </w:rPr>
              <w:t>文明施工、环境保护管理体系基本健全，扬尘治理措施基本可行的得4分；</w:t>
            </w:r>
          </w:p>
          <w:p w14:paraId="67321739">
            <w:pPr>
              <w:ind w:firstLine="480" w:firstLineChars="200"/>
              <w:rPr>
                <w:rFonts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文明施工、环境保护管理体系及施工现场扬尘治理措施一般的得2分。</w:t>
            </w:r>
          </w:p>
        </w:tc>
      </w:tr>
      <w:tr w14:paraId="58A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4DBA4088">
            <w:pPr>
              <w:spacing w:line="440" w:lineRule="exact"/>
              <w:jc w:val="center"/>
              <w:rPr>
                <w:rFonts w:ascii="宋体" w:hAnsi="宋体" w:eastAsia="宋体" w:cs="宋体"/>
                <w:sz w:val="24"/>
                <w:szCs w:val="24"/>
                <w:highlight w:val="none"/>
              </w:rPr>
            </w:pPr>
          </w:p>
        </w:tc>
        <w:tc>
          <w:tcPr>
            <w:tcW w:w="1764" w:type="dxa"/>
            <w:vAlign w:val="center"/>
          </w:tcPr>
          <w:p w14:paraId="417F69FB">
            <w:pPr>
              <w:rPr>
                <w:rFonts w:ascii="宋体" w:hAnsi="宋体" w:eastAsia="宋体" w:cs="宋体"/>
                <w:sz w:val="24"/>
                <w:highlight w:val="none"/>
              </w:rPr>
            </w:pPr>
            <w:r>
              <w:rPr>
                <w:rFonts w:hint="eastAsia" w:ascii="宋体" w:hAnsi="宋体" w:eastAsia="宋体" w:cs="宋体"/>
                <w:sz w:val="24"/>
                <w:highlight w:val="none"/>
              </w:rPr>
              <w:t>工期保证措施</w:t>
            </w:r>
          </w:p>
          <w:p w14:paraId="5198D206">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（6分）</w:t>
            </w:r>
          </w:p>
        </w:tc>
        <w:tc>
          <w:tcPr>
            <w:tcW w:w="6362" w:type="dxa"/>
            <w:vAlign w:val="center"/>
          </w:tcPr>
          <w:p w14:paraId="5ABBA88D">
            <w:pPr>
              <w:ind w:firstLine="480" w:firstLineChars="200"/>
              <w:rPr>
                <w:rFonts w:ascii="宋体" w:hAnsi="宋体" w:eastAsia="宋体" w:cs="宋体"/>
                <w:sz w:val="24"/>
                <w:highlight w:val="none"/>
              </w:rPr>
            </w:pPr>
            <w:r>
              <w:rPr>
                <w:rFonts w:hint="eastAsia" w:ascii="宋体" w:hAnsi="宋体" w:eastAsia="宋体" w:cs="宋体"/>
                <w:sz w:val="24"/>
                <w:highlight w:val="none"/>
              </w:rPr>
              <w:t>工期承诺满足磋商文件要求，工期保证措施合理且有针对性，有具体的违约责任承诺的得6分；</w:t>
            </w:r>
          </w:p>
          <w:p w14:paraId="5DE7844F">
            <w:pPr>
              <w:ind w:firstLine="480" w:firstLineChars="200"/>
              <w:rPr>
                <w:rFonts w:ascii="宋体" w:hAnsi="宋体" w:eastAsia="宋体" w:cs="宋体"/>
                <w:sz w:val="24"/>
                <w:highlight w:val="none"/>
              </w:rPr>
            </w:pPr>
            <w:r>
              <w:rPr>
                <w:rFonts w:hint="eastAsia" w:ascii="宋体" w:hAnsi="宋体" w:eastAsia="宋体" w:cs="宋体"/>
                <w:sz w:val="24"/>
                <w:highlight w:val="none"/>
              </w:rPr>
              <w:t>工期承诺满足磋商文件要求，工期保证措施基本合理，有违约责任承诺的得4分；</w:t>
            </w:r>
          </w:p>
          <w:p w14:paraId="59580EEB">
            <w:pPr>
              <w:ind w:firstLine="480" w:firstLineChars="200"/>
              <w:rPr>
                <w:rFonts w:ascii="宋体" w:hAnsi="宋体" w:eastAsia="宋体" w:cs="宋体"/>
                <w:sz w:val="24"/>
                <w:highlight w:val="none"/>
              </w:rPr>
            </w:pPr>
            <w:r>
              <w:rPr>
                <w:rFonts w:hint="eastAsia" w:ascii="宋体" w:hAnsi="宋体" w:eastAsia="宋体" w:cs="宋体"/>
                <w:sz w:val="24"/>
                <w:highlight w:val="none"/>
              </w:rPr>
              <w:t>工期承诺满足磋商文件要求，工期保证措施一般的得2分。</w:t>
            </w:r>
          </w:p>
        </w:tc>
      </w:tr>
      <w:tr w14:paraId="613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132C6BCA">
            <w:pPr>
              <w:spacing w:line="440" w:lineRule="exact"/>
              <w:jc w:val="center"/>
              <w:rPr>
                <w:rFonts w:ascii="宋体" w:hAnsi="宋体" w:eastAsia="宋体" w:cs="宋体"/>
                <w:sz w:val="24"/>
                <w:szCs w:val="24"/>
                <w:highlight w:val="none"/>
              </w:rPr>
            </w:pPr>
          </w:p>
        </w:tc>
        <w:tc>
          <w:tcPr>
            <w:tcW w:w="1764" w:type="dxa"/>
            <w:vAlign w:val="center"/>
          </w:tcPr>
          <w:p w14:paraId="46DA9617">
            <w:pPr>
              <w:jc w:val="center"/>
              <w:rPr>
                <w:rFonts w:ascii="宋体" w:hAnsi="宋体" w:eastAsia="宋体" w:cs="宋体"/>
                <w:sz w:val="24"/>
                <w:highlight w:val="none"/>
              </w:rPr>
            </w:pPr>
            <w:r>
              <w:rPr>
                <w:rFonts w:hint="eastAsia" w:ascii="宋体" w:hAnsi="宋体" w:eastAsia="宋体" w:cs="宋体"/>
                <w:sz w:val="24"/>
                <w:highlight w:val="none"/>
              </w:rPr>
              <w:t>拟投入资源配备计划</w:t>
            </w:r>
          </w:p>
          <w:p w14:paraId="60FF262D">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vAlign w:val="center"/>
          </w:tcPr>
          <w:p w14:paraId="16BEE395">
            <w:pPr>
              <w:ind w:firstLine="480" w:firstLineChars="200"/>
              <w:rPr>
                <w:rFonts w:ascii="宋体" w:hAnsi="宋体" w:eastAsia="宋体" w:cs="宋体"/>
                <w:sz w:val="24"/>
                <w:highlight w:val="none"/>
              </w:rPr>
            </w:pP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1F3F4218">
            <w:pPr>
              <w:ind w:firstLine="480" w:firstLineChars="200"/>
              <w:rPr>
                <w:rFonts w:ascii="宋体" w:hAnsi="宋体" w:eastAsia="宋体" w:cs="宋体"/>
                <w:sz w:val="24"/>
                <w:highlight w:val="none"/>
              </w:rPr>
            </w:pP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76563AAB">
            <w:pPr>
              <w:ind w:firstLine="480" w:firstLineChars="200"/>
              <w:rPr>
                <w:rFonts w:ascii="宋体" w:hAnsi="宋体" w:eastAsia="宋体" w:cs="宋体"/>
                <w:sz w:val="24"/>
                <w:highlight w:val="none"/>
              </w:rPr>
            </w:pPr>
            <w:r>
              <w:rPr>
                <w:rFonts w:hint="eastAsia" w:ascii="宋体" w:hAnsi="宋体" w:eastAsia="宋体" w:cs="宋体"/>
                <w:sz w:val="24"/>
                <w:highlight w:val="none"/>
              </w:rPr>
              <w:t>拟投入资源配备计划一般的得2分。</w:t>
            </w:r>
          </w:p>
        </w:tc>
      </w:tr>
      <w:tr w14:paraId="539F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6D7EC4FF">
            <w:pPr>
              <w:spacing w:line="440" w:lineRule="exact"/>
              <w:jc w:val="center"/>
              <w:rPr>
                <w:rFonts w:ascii="宋体" w:hAnsi="宋体" w:eastAsia="宋体" w:cs="宋体"/>
                <w:sz w:val="24"/>
                <w:szCs w:val="24"/>
                <w:highlight w:val="none"/>
              </w:rPr>
            </w:pPr>
          </w:p>
        </w:tc>
        <w:tc>
          <w:tcPr>
            <w:tcW w:w="1764" w:type="dxa"/>
            <w:vAlign w:val="center"/>
          </w:tcPr>
          <w:p w14:paraId="69AB439E">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vAlign w:val="center"/>
          </w:tcPr>
          <w:p w14:paraId="20424B0C">
            <w:pPr>
              <w:ind w:firstLine="480" w:firstLineChars="200"/>
              <w:rPr>
                <w:rFonts w:ascii="宋体" w:hAnsi="宋体" w:eastAsia="宋体" w:cs="宋体"/>
                <w:sz w:val="24"/>
                <w:highlight w:val="none"/>
              </w:rPr>
            </w:pP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5E404F52">
            <w:pPr>
              <w:ind w:firstLine="480" w:firstLineChars="200"/>
              <w:rPr>
                <w:rFonts w:ascii="宋体" w:hAnsi="宋体" w:eastAsia="宋体" w:cs="宋体"/>
                <w:sz w:val="24"/>
                <w:highlight w:val="none"/>
              </w:rPr>
            </w:pP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3A57D990">
            <w:pPr>
              <w:ind w:firstLine="480" w:firstLineChars="200"/>
              <w:rPr>
                <w:rFonts w:ascii="宋体" w:hAnsi="宋体" w:eastAsia="宋体" w:cs="宋体"/>
                <w:sz w:val="24"/>
                <w:highlight w:val="none"/>
              </w:rPr>
            </w:pPr>
            <w:r>
              <w:rPr>
                <w:rFonts w:hint="eastAsia" w:ascii="宋体" w:hAnsi="宋体" w:eastAsia="宋体" w:cs="宋体"/>
                <w:sz w:val="24"/>
                <w:highlight w:val="none"/>
              </w:rPr>
              <w:t>施工进度表或网络计划图一般的得2分。</w:t>
            </w:r>
          </w:p>
        </w:tc>
      </w:tr>
      <w:tr w14:paraId="5018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1AAFAFE6">
            <w:pPr>
              <w:spacing w:line="440" w:lineRule="exact"/>
              <w:jc w:val="center"/>
              <w:rPr>
                <w:rFonts w:ascii="宋体" w:hAnsi="宋体" w:eastAsia="宋体" w:cs="宋体"/>
                <w:sz w:val="24"/>
                <w:szCs w:val="24"/>
                <w:highlight w:val="none"/>
              </w:rPr>
            </w:pPr>
          </w:p>
        </w:tc>
        <w:tc>
          <w:tcPr>
            <w:tcW w:w="1764" w:type="dxa"/>
            <w:vAlign w:val="center"/>
          </w:tcPr>
          <w:p w14:paraId="4A20D892">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vAlign w:val="center"/>
          </w:tcPr>
          <w:p w14:paraId="5388F318">
            <w:pPr>
              <w:ind w:firstLine="480" w:firstLineChars="200"/>
              <w:rPr>
                <w:rFonts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4213342B">
            <w:pPr>
              <w:ind w:firstLine="480" w:firstLineChars="200"/>
              <w:rPr>
                <w:rFonts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49F1EF08">
            <w:pPr>
              <w:ind w:firstLine="480" w:firstLineChars="200"/>
              <w:rPr>
                <w:rFonts w:ascii="宋体" w:hAnsi="宋体" w:eastAsia="宋体" w:cs="宋体"/>
                <w:sz w:val="24"/>
                <w:highlight w:val="none"/>
              </w:rPr>
            </w:pPr>
            <w:r>
              <w:rPr>
                <w:rFonts w:hint="eastAsia" w:ascii="宋体" w:hAnsi="宋体" w:eastAsia="宋体" w:cs="宋体"/>
                <w:sz w:val="24"/>
                <w:highlight w:val="none"/>
              </w:rPr>
              <w:t>技术创新的应用实施措施一般的得2分。</w:t>
            </w:r>
          </w:p>
        </w:tc>
      </w:tr>
      <w:tr w14:paraId="6486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53" w:type="dxa"/>
            <w:vMerge w:val="continue"/>
            <w:vAlign w:val="center"/>
          </w:tcPr>
          <w:p w14:paraId="644F8AE8">
            <w:pPr>
              <w:spacing w:line="440" w:lineRule="exact"/>
              <w:jc w:val="center"/>
              <w:rPr>
                <w:rFonts w:ascii="宋体" w:hAnsi="宋体" w:eastAsia="宋体" w:cs="宋体"/>
                <w:sz w:val="24"/>
                <w:szCs w:val="24"/>
                <w:highlight w:val="none"/>
              </w:rPr>
            </w:pPr>
          </w:p>
        </w:tc>
        <w:tc>
          <w:tcPr>
            <w:tcW w:w="1764" w:type="dxa"/>
            <w:vAlign w:val="center"/>
          </w:tcPr>
          <w:p w14:paraId="638C6989">
            <w:pPr>
              <w:jc w:val="center"/>
              <w:rPr>
                <w:rFonts w:ascii="宋体" w:hAnsi="宋体" w:eastAsia="宋体" w:cs="宋体"/>
                <w:sz w:val="24"/>
                <w:highlight w:val="none"/>
              </w:rPr>
            </w:pPr>
            <w:r>
              <w:rPr>
                <w:rFonts w:hint="eastAsia" w:ascii="宋体" w:hAnsi="宋体" w:eastAsia="宋体" w:cs="宋体"/>
                <w:sz w:val="24"/>
                <w:highlight w:val="none"/>
              </w:rPr>
              <w:t>风险管理措施</w:t>
            </w:r>
          </w:p>
          <w:p w14:paraId="16A36C61">
            <w:pPr>
              <w:spacing w:line="480" w:lineRule="exact"/>
              <w:jc w:val="center"/>
              <w:rPr>
                <w:rFonts w:ascii="宋体" w:hAnsi="宋体" w:eastAsia="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6362" w:type="dxa"/>
            <w:vAlign w:val="center"/>
          </w:tcPr>
          <w:p w14:paraId="4901D007">
            <w:pPr>
              <w:ind w:firstLine="480" w:firstLineChars="200"/>
              <w:rPr>
                <w:rFonts w:ascii="宋体" w:hAnsi="宋体" w:eastAsia="宋体" w:cs="宋体"/>
                <w:sz w:val="24"/>
                <w:highlight w:val="none"/>
              </w:rPr>
            </w:pP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ascii="宋体" w:hAnsi="宋体" w:eastAsia="宋体" w:cs="宋体"/>
                <w:sz w:val="24"/>
                <w:highlight w:val="none"/>
              </w:rPr>
              <w:t>5</w:t>
            </w:r>
            <w:r>
              <w:rPr>
                <w:rFonts w:hint="eastAsia" w:ascii="宋体" w:hAnsi="宋体" w:eastAsia="宋体" w:cs="宋体"/>
                <w:sz w:val="24"/>
                <w:highlight w:val="none"/>
              </w:rPr>
              <w:t>分；</w:t>
            </w:r>
          </w:p>
          <w:p w14:paraId="509B7739">
            <w:pPr>
              <w:ind w:firstLine="480" w:firstLineChars="200"/>
              <w:rPr>
                <w:rFonts w:ascii="宋体" w:hAnsi="宋体" w:eastAsia="宋体" w:cs="宋体"/>
                <w:sz w:val="24"/>
                <w:highlight w:val="none"/>
              </w:rPr>
            </w:pP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ascii="宋体" w:hAnsi="宋体" w:eastAsia="宋体" w:cs="宋体"/>
                <w:sz w:val="24"/>
                <w:highlight w:val="none"/>
              </w:rPr>
              <w:t>3</w:t>
            </w:r>
            <w:r>
              <w:rPr>
                <w:rFonts w:hint="eastAsia" w:ascii="宋体" w:hAnsi="宋体" w:eastAsia="宋体" w:cs="宋体"/>
                <w:sz w:val="24"/>
                <w:highlight w:val="none"/>
              </w:rPr>
              <w:t>分；</w:t>
            </w:r>
          </w:p>
          <w:p w14:paraId="2A1EEF3A">
            <w:pPr>
              <w:ind w:firstLine="480" w:firstLineChars="200"/>
              <w:rPr>
                <w:rFonts w:ascii="宋体" w:hAnsi="宋体" w:eastAsia="宋体" w:cs="宋体"/>
                <w:sz w:val="24"/>
                <w:highlight w:val="none"/>
              </w:rPr>
            </w:pPr>
            <w:r>
              <w:rPr>
                <w:rFonts w:hint="eastAsia" w:ascii="宋体" w:hAnsi="宋体" w:eastAsia="宋体" w:cs="宋体"/>
                <w:sz w:val="24"/>
                <w:highlight w:val="none"/>
              </w:rPr>
              <w:t>风险管理措施一般的得2分。</w:t>
            </w:r>
          </w:p>
        </w:tc>
      </w:tr>
      <w:tr w14:paraId="1E76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3" w:type="dxa"/>
            <w:vMerge w:val="continue"/>
            <w:vAlign w:val="center"/>
          </w:tcPr>
          <w:p w14:paraId="2F28F0C5">
            <w:pPr>
              <w:spacing w:line="440" w:lineRule="exact"/>
              <w:jc w:val="center"/>
              <w:rPr>
                <w:rFonts w:ascii="宋体" w:hAnsi="宋体" w:eastAsia="宋体" w:cs="宋体"/>
                <w:sz w:val="24"/>
                <w:szCs w:val="24"/>
                <w:highlight w:val="none"/>
              </w:rPr>
            </w:pPr>
          </w:p>
        </w:tc>
        <w:tc>
          <w:tcPr>
            <w:tcW w:w="8126" w:type="dxa"/>
            <w:gridSpan w:val="2"/>
            <w:vAlign w:val="center"/>
          </w:tcPr>
          <w:p w14:paraId="4828656C">
            <w:pPr>
              <w:spacing w:line="420" w:lineRule="exac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r w14:paraId="1F1E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1253" w:type="dxa"/>
            <w:vAlign w:val="center"/>
          </w:tcPr>
          <w:p w14:paraId="5D140F8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p w14:paraId="00956A5F">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221481B1">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30</w:t>
            </w:r>
            <w:r>
              <w:rPr>
                <w:rFonts w:hint="eastAsia" w:ascii="宋体" w:hAnsi="宋体" w:eastAsia="宋体" w:cs="宋体"/>
                <w:sz w:val="24"/>
                <w:szCs w:val="24"/>
                <w:highlight w:val="none"/>
              </w:rPr>
              <w:t>分）</w:t>
            </w:r>
          </w:p>
        </w:tc>
        <w:tc>
          <w:tcPr>
            <w:tcW w:w="1764" w:type="dxa"/>
            <w:vAlign w:val="center"/>
          </w:tcPr>
          <w:p w14:paraId="35221F5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tc>
        <w:tc>
          <w:tcPr>
            <w:tcW w:w="6362" w:type="dxa"/>
            <w:vAlign w:val="center"/>
          </w:tcPr>
          <w:p w14:paraId="6508CBF0">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30</w:t>
            </w:r>
          </w:p>
          <w:p w14:paraId="304279AC">
            <w:pPr>
              <w:spacing w:line="420" w:lineRule="exact"/>
              <w:jc w:val="left"/>
              <w:rPr>
                <w:rFonts w:ascii="宋体" w:hAnsi="宋体" w:eastAsia="宋体" w:cs="宋体"/>
                <w:sz w:val="24"/>
                <w:szCs w:val="24"/>
                <w:highlight w:val="none"/>
              </w:rPr>
            </w:pPr>
            <w:r>
              <w:rPr>
                <w:rFonts w:hint="eastAsia" w:ascii="宋体" w:hAnsi="宋体" w:eastAsia="宋体" w:cs="微软雅黑"/>
                <w:b/>
                <w:kern w:val="0"/>
                <w:sz w:val="24"/>
                <w:szCs w:val="24"/>
                <w:highlight w:val="none"/>
              </w:rPr>
              <w:t>根据《政府采购促进中小企业发展管理办法》（财库﹝</w:t>
            </w:r>
            <w:r>
              <w:rPr>
                <w:rFonts w:hint="eastAsia" w:ascii="宋体" w:hAnsi="宋体" w:eastAsia="宋体" w:cs="宋体"/>
                <w:b/>
                <w:kern w:val="0"/>
                <w:sz w:val="24"/>
                <w:szCs w:val="24"/>
                <w:highlight w:val="none"/>
              </w:rPr>
              <w:t>2020</w:t>
            </w:r>
            <w:r>
              <w:rPr>
                <w:rFonts w:hint="eastAsia" w:ascii="宋体" w:hAnsi="宋体" w:eastAsia="宋体" w:cs="微软雅黑"/>
                <w:b/>
                <w:kern w:val="0"/>
                <w:sz w:val="24"/>
                <w:szCs w:val="24"/>
                <w:highlight w:val="none"/>
              </w:rPr>
              <w:t>﹞</w:t>
            </w:r>
            <w:r>
              <w:rPr>
                <w:rFonts w:hint="eastAsia" w:ascii="宋体" w:hAnsi="宋体" w:eastAsia="宋体" w:cs="宋体"/>
                <w:b/>
                <w:kern w:val="0"/>
                <w:sz w:val="24"/>
                <w:szCs w:val="24"/>
                <w:highlight w:val="none"/>
              </w:rPr>
              <w:t xml:space="preserve">46 </w:t>
            </w:r>
            <w:r>
              <w:rPr>
                <w:rFonts w:hint="eastAsia" w:ascii="宋体" w:hAnsi="宋体" w:eastAsia="宋体" w:cs="微软雅黑"/>
                <w:b/>
                <w:kern w:val="0"/>
                <w:sz w:val="24"/>
                <w:szCs w:val="24"/>
                <w:highlight w:val="none"/>
              </w:rPr>
              <w:t>号）的规定，对小型、微型企业承建的价格给予</w:t>
            </w:r>
            <w:r>
              <w:rPr>
                <w:rFonts w:hint="eastAsia" w:ascii="宋体" w:hAnsi="宋体" w:eastAsia="宋体" w:cs="宋体"/>
                <w:b/>
                <w:kern w:val="0"/>
                <w:sz w:val="24"/>
                <w:szCs w:val="24"/>
                <w:highlight w:val="none"/>
              </w:rPr>
              <w:t>3%</w:t>
            </w:r>
            <w:r>
              <w:rPr>
                <w:rFonts w:hint="eastAsia" w:ascii="宋体" w:hAnsi="宋体" w:eastAsia="宋体" w:cs="微软雅黑"/>
                <w:b/>
                <w:kern w:val="0"/>
                <w:sz w:val="24"/>
                <w:szCs w:val="24"/>
                <w:highlight w:val="none"/>
              </w:rPr>
              <w:t>～</w:t>
            </w:r>
            <w:r>
              <w:rPr>
                <w:rFonts w:hint="eastAsia" w:ascii="宋体" w:hAnsi="宋体" w:eastAsia="宋体" w:cs="宋体"/>
                <w:b/>
                <w:kern w:val="0"/>
                <w:sz w:val="24"/>
                <w:szCs w:val="24"/>
                <w:highlight w:val="none"/>
              </w:rPr>
              <w:t>5%</w:t>
            </w:r>
            <w:r>
              <w:rPr>
                <w:rFonts w:hint="eastAsia" w:ascii="宋体" w:hAnsi="宋体" w:eastAsia="宋体" w:cs="微软雅黑"/>
                <w:b/>
                <w:kern w:val="0"/>
                <w:sz w:val="24"/>
                <w:szCs w:val="24"/>
                <w:highlight w:val="none"/>
              </w:rPr>
              <w:t>的扣除，用扣除后的价格参与评审，本项目的扣除比例为：小型企业扣除</w:t>
            </w:r>
            <w:r>
              <w:rPr>
                <w:rFonts w:hint="eastAsia" w:ascii="宋体" w:hAnsi="宋体" w:eastAsia="宋体" w:cs="宋体"/>
                <w:b/>
                <w:kern w:val="0"/>
                <w:sz w:val="24"/>
                <w:szCs w:val="24"/>
                <w:highlight w:val="none"/>
              </w:rPr>
              <w:t>3%</w:t>
            </w:r>
            <w:r>
              <w:rPr>
                <w:rFonts w:hint="eastAsia" w:ascii="宋体" w:hAnsi="宋体" w:eastAsia="宋体" w:cs="微软雅黑"/>
                <w:b/>
                <w:kern w:val="0"/>
                <w:sz w:val="24"/>
                <w:szCs w:val="24"/>
                <w:highlight w:val="none"/>
              </w:rPr>
              <w:t>，微型企业扣除</w:t>
            </w:r>
            <w:r>
              <w:rPr>
                <w:rFonts w:hint="eastAsia" w:ascii="宋体" w:hAnsi="宋体" w:eastAsia="宋体" w:cs="宋体"/>
                <w:b/>
                <w:kern w:val="0"/>
                <w:sz w:val="24"/>
                <w:szCs w:val="24"/>
                <w:highlight w:val="none"/>
              </w:rPr>
              <w:t>3%</w:t>
            </w:r>
          </w:p>
        </w:tc>
      </w:tr>
      <w:tr w14:paraId="3E93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53" w:type="dxa"/>
            <w:vMerge w:val="restart"/>
            <w:vAlign w:val="center"/>
          </w:tcPr>
          <w:p w14:paraId="2B268EA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综合部分</w:t>
            </w:r>
          </w:p>
          <w:p w14:paraId="3BEA34F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  （2</w:t>
            </w:r>
            <w:r>
              <w:rPr>
                <w:rFonts w:ascii="宋体" w:hAnsi="宋体" w:eastAsia="宋体" w:cs="宋体"/>
                <w:sz w:val="24"/>
                <w:szCs w:val="24"/>
                <w:highlight w:val="none"/>
              </w:rPr>
              <w:t>0</w:t>
            </w:r>
            <w:r>
              <w:rPr>
                <w:rFonts w:hint="eastAsia" w:ascii="宋体" w:hAnsi="宋体" w:eastAsia="宋体" w:cs="宋体"/>
                <w:sz w:val="24"/>
                <w:szCs w:val="24"/>
                <w:highlight w:val="none"/>
              </w:rPr>
              <w:t>分）</w:t>
            </w:r>
          </w:p>
        </w:tc>
        <w:tc>
          <w:tcPr>
            <w:tcW w:w="1764" w:type="dxa"/>
            <w:vAlign w:val="center"/>
          </w:tcPr>
          <w:p w14:paraId="2FD0DD60">
            <w:pPr>
              <w:spacing w:line="44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企业业绩</w:t>
            </w:r>
          </w:p>
          <w:p w14:paraId="344D8B39">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（6分）</w:t>
            </w:r>
          </w:p>
        </w:tc>
        <w:tc>
          <w:tcPr>
            <w:tcW w:w="6362" w:type="dxa"/>
            <w:vAlign w:val="center"/>
          </w:tcPr>
          <w:p w14:paraId="4AAC4884">
            <w:pPr>
              <w:spacing w:line="420" w:lineRule="exact"/>
              <w:rPr>
                <w:rFonts w:ascii="宋体" w:hAnsi="宋体" w:eastAsia="宋体" w:cs="宋体"/>
                <w:sz w:val="24"/>
                <w:szCs w:val="24"/>
                <w:highlight w:val="none"/>
              </w:rPr>
            </w:pPr>
            <w:r>
              <w:rPr>
                <w:rFonts w:hint="eastAsia" w:ascii="宋体" w:hAnsi="宋体" w:eastAsia="宋体" w:cs="宋体"/>
                <w:sz w:val="24"/>
                <w:szCs w:val="24"/>
                <w:highlight w:val="none"/>
              </w:rPr>
              <w:t>供应商自20</w:t>
            </w:r>
            <w:r>
              <w:rPr>
                <w:rFonts w:ascii="宋体" w:hAnsi="宋体" w:eastAsia="宋体" w:cs="宋体"/>
                <w:sz w:val="24"/>
                <w:szCs w:val="24"/>
                <w:highlight w:val="none"/>
              </w:rPr>
              <w:t>2</w:t>
            </w:r>
            <w:r>
              <w:rPr>
                <w:rFonts w:hint="eastAsia" w:ascii="宋体" w:hAnsi="宋体" w:eastAsia="宋体" w:cs="宋体"/>
                <w:sz w:val="24"/>
                <w:szCs w:val="24"/>
                <w:highlight w:val="none"/>
              </w:rPr>
              <w:t>2年</w:t>
            </w:r>
            <w:r>
              <w:rPr>
                <w:rFonts w:ascii="宋体" w:hAnsi="宋体" w:eastAsia="宋体" w:cs="宋体"/>
                <w:sz w:val="24"/>
                <w:szCs w:val="24"/>
                <w:highlight w:val="none"/>
              </w:rPr>
              <w:t>1</w:t>
            </w:r>
            <w:r>
              <w:rPr>
                <w:rFonts w:hint="eastAsia" w:ascii="宋体" w:hAnsi="宋体" w:eastAsia="宋体" w:cs="宋体"/>
                <w:sz w:val="24"/>
                <w:szCs w:val="24"/>
                <w:highlight w:val="none"/>
              </w:rPr>
              <w:t>月1日以来</w:t>
            </w:r>
            <w:r>
              <w:rPr>
                <w:rFonts w:ascii="宋体" w:hAnsi="宋体" w:eastAsia="宋体" w:cs="宋体"/>
                <w:sz w:val="24"/>
                <w:szCs w:val="24"/>
                <w:highlight w:val="none"/>
              </w:rPr>
              <w:t>完成</w:t>
            </w:r>
            <w:r>
              <w:rPr>
                <w:rFonts w:hint="eastAsia" w:ascii="宋体" w:hAnsi="宋体" w:eastAsia="宋体" w:cs="宋体"/>
                <w:sz w:val="24"/>
                <w:szCs w:val="24"/>
                <w:highlight w:val="none"/>
              </w:rPr>
              <w:t>过类似</w:t>
            </w:r>
            <w:r>
              <w:rPr>
                <w:rFonts w:ascii="宋体" w:hAnsi="宋体" w:eastAsia="宋体" w:cs="宋体"/>
                <w:sz w:val="24"/>
                <w:szCs w:val="24"/>
                <w:highlight w:val="none"/>
              </w:rPr>
              <w:t>工程业绩</w:t>
            </w:r>
            <w:r>
              <w:rPr>
                <w:rFonts w:hint="eastAsia" w:ascii="宋体" w:hAnsi="宋体" w:eastAsia="宋体" w:cs="宋体"/>
                <w:sz w:val="24"/>
                <w:szCs w:val="24"/>
                <w:highlight w:val="none"/>
              </w:rPr>
              <w:t>的，每提供一项得3分，最多得6分</w:t>
            </w:r>
            <w:r>
              <w:rPr>
                <w:rFonts w:hint="eastAsia" w:ascii="宋体" w:hAnsi="宋体" w:eastAsia="宋体" w:cs="宋体"/>
                <w:b/>
                <w:bCs/>
                <w:sz w:val="24"/>
                <w:szCs w:val="24"/>
                <w:highlight w:val="none"/>
              </w:rPr>
              <w:t>（以中标（成交）通知书及建设工程施工合同为准。磋商响应文件中附扫描件</w:t>
            </w:r>
            <w:r>
              <w:rPr>
                <w:rFonts w:hint="eastAsia" w:ascii="宋体" w:hAnsi="宋体" w:eastAsia="宋体" w:cs="宋体"/>
                <w:sz w:val="24"/>
                <w:szCs w:val="24"/>
                <w:highlight w:val="none"/>
              </w:rPr>
              <w:t>）</w:t>
            </w:r>
          </w:p>
        </w:tc>
      </w:tr>
      <w:tr w14:paraId="1DEA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53" w:type="dxa"/>
            <w:vMerge w:val="continue"/>
            <w:vAlign w:val="center"/>
          </w:tcPr>
          <w:p w14:paraId="0CE4A6AB">
            <w:pPr>
              <w:spacing w:line="440" w:lineRule="exact"/>
              <w:jc w:val="center"/>
              <w:rPr>
                <w:rFonts w:ascii="宋体" w:hAnsi="宋体" w:eastAsia="宋体" w:cs="宋体"/>
                <w:sz w:val="24"/>
                <w:szCs w:val="24"/>
                <w:highlight w:val="none"/>
              </w:rPr>
            </w:pPr>
          </w:p>
        </w:tc>
        <w:tc>
          <w:tcPr>
            <w:tcW w:w="1764" w:type="dxa"/>
            <w:vAlign w:val="center"/>
          </w:tcPr>
          <w:p w14:paraId="69DAF145">
            <w:pPr>
              <w:spacing w:line="260" w:lineRule="exact"/>
              <w:jc w:val="center"/>
              <w:rPr>
                <w:rFonts w:ascii="宋体" w:hAnsi="宋体" w:eastAsia="宋体" w:cs="宋体"/>
                <w:sz w:val="24"/>
                <w:highlight w:val="none"/>
              </w:rPr>
            </w:pPr>
            <w:r>
              <w:rPr>
                <w:rFonts w:hint="eastAsia" w:ascii="宋体" w:hAnsi="宋体" w:eastAsia="宋体" w:cs="宋体"/>
                <w:sz w:val="24"/>
                <w:highlight w:val="none"/>
              </w:rPr>
              <w:t>履职尽责承诺</w:t>
            </w:r>
          </w:p>
          <w:p w14:paraId="7E3033F4">
            <w:pPr>
              <w:spacing w:line="440" w:lineRule="exact"/>
              <w:jc w:val="center"/>
              <w:rPr>
                <w:rFonts w:ascii="宋体" w:hAnsi="宋体" w:eastAsia="宋体" w:cs="宋体"/>
                <w:sz w:val="24"/>
                <w:szCs w:val="24"/>
                <w:highlight w:val="none"/>
              </w:rPr>
            </w:pPr>
            <w:r>
              <w:rPr>
                <w:rFonts w:hint="eastAsia" w:ascii="宋体" w:hAnsi="宋体" w:eastAsia="宋体" w:cs="宋体"/>
                <w:sz w:val="24"/>
                <w:highlight w:val="none"/>
              </w:rPr>
              <w:t>（7分）</w:t>
            </w:r>
          </w:p>
        </w:tc>
        <w:tc>
          <w:tcPr>
            <w:tcW w:w="6362" w:type="dxa"/>
            <w:vAlign w:val="center"/>
          </w:tcPr>
          <w:p w14:paraId="6C39F4AD">
            <w:pPr>
              <w:spacing w:line="2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具有全面、详实、可行、合法有效的保证技术措施落实到位的承诺和落实不到位的处理承诺，其中包括各关键岗位人员的在岗、更换等履职尽责承诺的得7分；</w:t>
            </w:r>
          </w:p>
          <w:p w14:paraId="69C20A9F">
            <w:pPr>
              <w:spacing w:line="2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具有可行、合法有效的保证技术措施落实到位的承诺和落实不到位的处理承诺的得</w:t>
            </w:r>
            <w:r>
              <w:rPr>
                <w:rFonts w:ascii="宋体" w:hAnsi="宋体" w:eastAsia="宋体" w:cs="宋体"/>
                <w:sz w:val="24"/>
                <w:highlight w:val="none"/>
              </w:rPr>
              <w:t>4</w:t>
            </w:r>
            <w:r>
              <w:rPr>
                <w:rFonts w:hint="eastAsia" w:ascii="宋体" w:hAnsi="宋体" w:eastAsia="宋体" w:cs="宋体"/>
                <w:sz w:val="24"/>
                <w:highlight w:val="none"/>
              </w:rPr>
              <w:t>分；</w:t>
            </w:r>
          </w:p>
          <w:p w14:paraId="5582A96F">
            <w:pPr>
              <w:spacing w:line="2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履职尽责承诺一般的得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34D7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53" w:type="dxa"/>
            <w:vMerge w:val="continue"/>
            <w:vAlign w:val="center"/>
          </w:tcPr>
          <w:p w14:paraId="58194C5B">
            <w:pPr>
              <w:spacing w:line="440" w:lineRule="exact"/>
              <w:jc w:val="center"/>
              <w:rPr>
                <w:rFonts w:ascii="宋体" w:hAnsi="宋体" w:eastAsia="宋体" w:cs="宋体"/>
                <w:sz w:val="24"/>
                <w:szCs w:val="24"/>
                <w:highlight w:val="none"/>
              </w:rPr>
            </w:pPr>
          </w:p>
        </w:tc>
        <w:tc>
          <w:tcPr>
            <w:tcW w:w="1764" w:type="dxa"/>
            <w:vAlign w:val="center"/>
          </w:tcPr>
          <w:p w14:paraId="16B15A00">
            <w:pPr>
              <w:spacing w:line="260" w:lineRule="exact"/>
              <w:jc w:val="center"/>
              <w:rPr>
                <w:rFonts w:ascii="宋体" w:hAnsi="宋体" w:eastAsia="宋体" w:cs="宋体"/>
                <w:sz w:val="24"/>
                <w:highlight w:val="none"/>
              </w:rPr>
            </w:pPr>
            <w:r>
              <w:rPr>
                <w:rFonts w:hint="eastAsia" w:ascii="宋体" w:hAnsi="宋体" w:eastAsia="宋体" w:cs="宋体"/>
                <w:sz w:val="24"/>
                <w:highlight w:val="none"/>
              </w:rPr>
              <w:t>优惠承诺</w:t>
            </w:r>
          </w:p>
          <w:p w14:paraId="57466CA3">
            <w:pPr>
              <w:spacing w:line="440" w:lineRule="exact"/>
              <w:jc w:val="center"/>
              <w:textAlignment w:val="baseline"/>
              <w:rPr>
                <w:rFonts w:ascii="宋体" w:hAnsi="宋体" w:eastAsia="宋体" w:cs="宋体"/>
                <w:sz w:val="24"/>
                <w:szCs w:val="24"/>
                <w:highlight w:val="none"/>
              </w:rPr>
            </w:pPr>
            <w:r>
              <w:rPr>
                <w:rFonts w:hint="eastAsia" w:ascii="宋体" w:hAnsi="宋体" w:eastAsia="宋体" w:cs="宋体"/>
                <w:sz w:val="24"/>
                <w:highlight w:val="none"/>
              </w:rPr>
              <w:t>（7分）</w:t>
            </w:r>
          </w:p>
        </w:tc>
        <w:tc>
          <w:tcPr>
            <w:tcW w:w="6362" w:type="dxa"/>
            <w:vAlign w:val="center"/>
          </w:tcPr>
          <w:p w14:paraId="7426FDD6">
            <w:pPr>
              <w:ind w:firstLine="480" w:firstLineChars="200"/>
              <w:rPr>
                <w:rFonts w:ascii="宋体" w:hAnsi="宋体" w:eastAsia="宋体" w:cs="宋体"/>
                <w:sz w:val="24"/>
                <w:highlight w:val="none"/>
              </w:rPr>
            </w:pPr>
            <w:r>
              <w:rPr>
                <w:rFonts w:hint="eastAsia" w:ascii="宋体" w:hAnsi="宋体" w:eastAsia="宋体" w:cs="宋体"/>
                <w:sz w:val="24"/>
                <w:highlight w:val="none"/>
              </w:rPr>
              <w:t>优惠承诺符合工程实际情况，确保依法依规，优惠合理，详实可行的得7分；</w:t>
            </w:r>
          </w:p>
          <w:p w14:paraId="46BEADE6">
            <w:pPr>
              <w:ind w:firstLine="480" w:firstLineChars="200"/>
              <w:rPr>
                <w:rFonts w:ascii="宋体" w:hAnsi="宋体" w:eastAsia="宋体" w:cs="宋体"/>
                <w:sz w:val="24"/>
                <w:highlight w:val="none"/>
              </w:rPr>
            </w:pPr>
            <w:r>
              <w:rPr>
                <w:rFonts w:hint="eastAsia" w:ascii="宋体" w:hAnsi="宋体" w:eastAsia="宋体" w:cs="宋体"/>
                <w:sz w:val="24"/>
                <w:highlight w:val="none"/>
              </w:rPr>
              <w:t>优惠承诺符合工程实际情况，确保依法依规，优惠基本合理，基本详实可行的得</w:t>
            </w:r>
            <w:r>
              <w:rPr>
                <w:rFonts w:ascii="宋体" w:hAnsi="宋体" w:eastAsia="宋体" w:cs="宋体"/>
                <w:sz w:val="24"/>
                <w:highlight w:val="none"/>
              </w:rPr>
              <w:t>4</w:t>
            </w:r>
            <w:r>
              <w:rPr>
                <w:rFonts w:hint="eastAsia" w:ascii="宋体" w:hAnsi="宋体" w:eastAsia="宋体" w:cs="宋体"/>
                <w:sz w:val="24"/>
                <w:highlight w:val="none"/>
              </w:rPr>
              <w:t>分；</w:t>
            </w:r>
          </w:p>
          <w:p w14:paraId="4C956039">
            <w:pPr>
              <w:ind w:firstLine="480" w:firstLineChars="200"/>
              <w:rPr>
                <w:rFonts w:ascii="宋体" w:hAnsi="宋体" w:eastAsia="宋体" w:cs="宋体"/>
                <w:sz w:val="24"/>
                <w:highlight w:val="none"/>
              </w:rPr>
            </w:pPr>
            <w:r>
              <w:rPr>
                <w:rFonts w:hint="eastAsia" w:ascii="宋体" w:hAnsi="宋体" w:eastAsia="宋体" w:cs="宋体"/>
                <w:sz w:val="24"/>
                <w:highlight w:val="none"/>
              </w:rPr>
              <w:t>优惠承诺一般的得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3EE1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3" w:type="dxa"/>
            <w:vMerge w:val="continue"/>
            <w:vAlign w:val="center"/>
          </w:tcPr>
          <w:p w14:paraId="2C86DA0F">
            <w:pPr>
              <w:spacing w:line="440" w:lineRule="exact"/>
              <w:jc w:val="center"/>
              <w:rPr>
                <w:rFonts w:ascii="宋体" w:hAnsi="宋体" w:eastAsia="宋体" w:cs="宋体"/>
                <w:sz w:val="24"/>
                <w:szCs w:val="24"/>
                <w:highlight w:val="none"/>
              </w:rPr>
            </w:pPr>
          </w:p>
        </w:tc>
        <w:tc>
          <w:tcPr>
            <w:tcW w:w="8126" w:type="dxa"/>
            <w:gridSpan w:val="2"/>
            <w:vAlign w:val="center"/>
          </w:tcPr>
          <w:p w14:paraId="6B705DED">
            <w:pPr>
              <w:tabs>
                <w:tab w:val="left" w:pos="1661"/>
              </w:tabs>
              <w:spacing w:line="44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bl>
    <w:p w14:paraId="7FE15B2D">
      <w:pPr>
        <w:keepNext/>
        <w:keepLines/>
        <w:wordWrap w:val="0"/>
        <w:topLinePunct/>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1.评审办法</w:t>
      </w:r>
    </w:p>
    <w:p w14:paraId="339CA884">
      <w:pPr>
        <w:autoSpaceDE w:val="0"/>
        <w:autoSpaceDN w:val="0"/>
        <w:adjustRightInd w:val="0"/>
        <w:spacing w:line="360" w:lineRule="auto"/>
        <w:ind w:right="-23"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本次竞争性磋商采用综合评分法评审，磋商小组对满</w:t>
      </w:r>
      <w:r>
        <w:rPr>
          <w:rFonts w:hint="eastAsia" w:ascii="宋体" w:hAnsi="宋体" w:eastAsia="宋体" w:cs="宋体"/>
          <w:spacing w:val="-2"/>
          <w:kern w:val="0"/>
          <w:sz w:val="24"/>
          <w:szCs w:val="24"/>
          <w:highlight w:val="none"/>
        </w:rPr>
        <w:t>足</w:t>
      </w:r>
      <w:r>
        <w:rPr>
          <w:rFonts w:hint="eastAsia" w:ascii="宋体" w:hAnsi="宋体" w:eastAsia="宋体" w:cs="宋体"/>
          <w:kern w:val="0"/>
          <w:sz w:val="24"/>
          <w:szCs w:val="24"/>
          <w:highlight w:val="none"/>
        </w:rPr>
        <w:t>竞争性磋商文件实质性要求且最终确定采购需求和在规定时间提交最后报价的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件，且按照评审因素的量化指标评审得分最高的供应商为成交候选人的评审方法。</w:t>
      </w:r>
    </w:p>
    <w:p w14:paraId="0C52B28B">
      <w:pPr>
        <w:keepNext/>
        <w:keepLines/>
        <w:numPr>
          <w:ilvl w:val="0"/>
          <w:numId w:val="8"/>
        </w:numPr>
        <w:wordWrap w:val="0"/>
        <w:topLinePunct/>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评审标准</w:t>
      </w:r>
    </w:p>
    <w:p w14:paraId="574B4501">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初步评审标准</w:t>
      </w:r>
    </w:p>
    <w:p w14:paraId="2E97BB7E">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符合性评</w:t>
      </w:r>
      <w:r>
        <w:rPr>
          <w:rFonts w:hint="eastAsia" w:ascii="宋体" w:hAnsi="宋体" w:eastAsia="宋体" w:cs="宋体"/>
          <w:spacing w:val="-2"/>
          <w:kern w:val="0"/>
          <w:sz w:val="24"/>
          <w:szCs w:val="24"/>
          <w:highlight w:val="none"/>
        </w:rPr>
        <w:t>审</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准</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见评审办法</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p>
    <w:p w14:paraId="282DEB3E">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资</w:t>
      </w:r>
      <w:r>
        <w:rPr>
          <w:rFonts w:hint="eastAsia" w:ascii="宋体" w:hAnsi="宋体" w:eastAsia="宋体" w:cs="宋体"/>
          <w:spacing w:val="-2"/>
          <w:kern w:val="0"/>
          <w:sz w:val="24"/>
          <w:szCs w:val="24"/>
          <w:highlight w:val="none"/>
        </w:rPr>
        <w:t>格性</w:t>
      </w:r>
      <w:r>
        <w:rPr>
          <w:rFonts w:hint="eastAsia" w:ascii="宋体" w:hAnsi="宋体" w:eastAsia="宋体" w:cs="宋体"/>
          <w:kern w:val="0"/>
          <w:sz w:val="24"/>
          <w:szCs w:val="24"/>
          <w:highlight w:val="none"/>
        </w:rPr>
        <w:t>评</w:t>
      </w:r>
      <w:r>
        <w:rPr>
          <w:rFonts w:hint="eastAsia" w:ascii="宋体" w:hAnsi="宋体" w:eastAsia="宋体" w:cs="宋体"/>
          <w:spacing w:val="-2"/>
          <w:kern w:val="0"/>
          <w:sz w:val="24"/>
          <w:szCs w:val="24"/>
          <w:highlight w:val="none"/>
        </w:rPr>
        <w:t>审</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准</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见评审办法</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p>
    <w:p w14:paraId="3292DCC6">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性</w:t>
      </w:r>
      <w:r>
        <w:rPr>
          <w:rFonts w:hint="eastAsia" w:ascii="宋体" w:hAnsi="宋体" w:eastAsia="宋体" w:cs="宋体"/>
          <w:spacing w:val="-2"/>
          <w:kern w:val="0"/>
          <w:sz w:val="24"/>
          <w:szCs w:val="24"/>
          <w:highlight w:val="none"/>
        </w:rPr>
        <w:t>评</w:t>
      </w:r>
      <w:r>
        <w:rPr>
          <w:rFonts w:hint="eastAsia" w:ascii="宋体" w:hAnsi="宋体" w:eastAsia="宋体" w:cs="宋体"/>
          <w:kern w:val="0"/>
          <w:sz w:val="24"/>
          <w:szCs w:val="24"/>
          <w:highlight w:val="none"/>
        </w:rPr>
        <w:t>审</w:t>
      </w:r>
      <w:r>
        <w:rPr>
          <w:rFonts w:hint="eastAsia" w:ascii="宋体" w:hAnsi="宋体" w:eastAsia="宋体" w:cs="宋体"/>
          <w:spacing w:val="-2"/>
          <w:kern w:val="0"/>
          <w:sz w:val="24"/>
          <w:szCs w:val="24"/>
          <w:highlight w:val="none"/>
        </w:rPr>
        <w:t>标</w:t>
      </w:r>
      <w:r>
        <w:rPr>
          <w:rFonts w:hint="eastAsia" w:ascii="宋体" w:hAnsi="宋体" w:eastAsia="宋体" w:cs="宋体"/>
          <w:kern w:val="0"/>
          <w:sz w:val="24"/>
          <w:szCs w:val="24"/>
          <w:highlight w:val="none"/>
        </w:rPr>
        <w:t>准</w:t>
      </w:r>
      <w:r>
        <w:rPr>
          <w:rFonts w:hint="eastAsia" w:ascii="宋体" w:hAnsi="宋体" w:eastAsia="宋体" w:cs="宋体"/>
          <w:spacing w:val="-2"/>
          <w:kern w:val="0"/>
          <w:sz w:val="24"/>
          <w:szCs w:val="24"/>
          <w:highlight w:val="none"/>
        </w:rPr>
        <w:t>：见</w:t>
      </w:r>
      <w:r>
        <w:rPr>
          <w:rFonts w:hint="eastAsia" w:ascii="宋体" w:hAnsi="宋体" w:eastAsia="宋体" w:cs="宋体"/>
          <w:kern w:val="0"/>
          <w:sz w:val="24"/>
          <w:szCs w:val="24"/>
          <w:highlight w:val="none"/>
        </w:rPr>
        <w:t>评审办法</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764DAAB5">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分值构成与评分标准</w:t>
      </w:r>
    </w:p>
    <w:p w14:paraId="3BF63F00">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分值构成</w:t>
      </w:r>
    </w:p>
    <w:p w14:paraId="57A8EFDF">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报价得分：见评审办法前附表；</w:t>
      </w:r>
    </w:p>
    <w:p w14:paraId="02F62ABB">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技术部分：见评审办法前附表；</w:t>
      </w:r>
    </w:p>
    <w:p w14:paraId="2DF7FAF6">
      <w:pPr>
        <w:numPr>
          <w:ilvl w:val="0"/>
          <w:numId w:val="9"/>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综合部分：见评审办法前附表；</w:t>
      </w:r>
    </w:p>
    <w:p w14:paraId="5B461084">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评分标准</w:t>
      </w:r>
    </w:p>
    <w:p w14:paraId="0D5EE35B">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报价得分标准：见评审办法前附表；</w:t>
      </w:r>
    </w:p>
    <w:p w14:paraId="5F46C22E">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技术部分标准：见评审办法前附表；</w:t>
      </w:r>
    </w:p>
    <w:p w14:paraId="7851163B">
      <w:pPr>
        <w:numPr>
          <w:ilvl w:val="0"/>
          <w:numId w:val="10"/>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综合部分标准：见评审办法前附表；</w:t>
      </w:r>
    </w:p>
    <w:p w14:paraId="11E44B30">
      <w:pPr>
        <w:keepNext/>
        <w:keepLines/>
        <w:numPr>
          <w:ilvl w:val="0"/>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评审程序</w:t>
      </w:r>
    </w:p>
    <w:p w14:paraId="590BDB04">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初步评审</w:t>
      </w:r>
    </w:p>
    <w:p w14:paraId="39EB16EC">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磋商小组依据本章评审办法前附表规定的标准，对供应商的响应文件进行初步评审，以确定其是否满足竞争性磋商文件的实质性要求，有一项不符合评审标准的，磋商小组应当认定其响应文件无效。</w:t>
      </w:r>
    </w:p>
    <w:p w14:paraId="2BD23741">
      <w:pPr>
        <w:numPr>
          <w:ilvl w:val="2"/>
          <w:numId w:val="8"/>
        </w:numPr>
        <w:wordWrap w:val="0"/>
        <w:topLinePunct/>
        <w:autoSpaceDE w:val="0"/>
        <w:autoSpaceDN w:val="0"/>
        <w:adjustRightInd w:val="0"/>
        <w:spacing w:line="360" w:lineRule="auto"/>
        <w:ind w:right="-23"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磋商报价有算术错误及其他错误的，磋商小组按以下原则要求供应商对磋商报价进行修正</w:t>
      </w:r>
    </w:p>
    <w:p w14:paraId="57841743">
      <w:pPr>
        <w:numPr>
          <w:ilvl w:val="0"/>
          <w:numId w:val="11"/>
        </w:numPr>
        <w:wordWrap w:val="0"/>
        <w:topLinePunct/>
        <w:autoSpaceDE w:val="0"/>
        <w:autoSpaceDN w:val="0"/>
        <w:adjustRightInd w:val="0"/>
        <w:spacing w:line="360" w:lineRule="auto"/>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大写金额和小写金额不一致的，以大写金额为准，但大写金额文字存在错误的，应当先对大写金额的文字错误进行澄清、说明或者更正，再行修正。</w:t>
      </w:r>
    </w:p>
    <w:p w14:paraId="0CA3A447">
      <w:pPr>
        <w:numPr>
          <w:ilvl w:val="0"/>
          <w:numId w:val="11"/>
        </w:numPr>
        <w:wordWrap w:val="0"/>
        <w:topLinePunct/>
        <w:autoSpaceDE w:val="0"/>
        <w:autoSpaceDN w:val="0"/>
        <w:adjustRightInd w:val="0"/>
        <w:spacing w:line="360" w:lineRule="auto"/>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总价金额与按单价汇总金额不一致的，以单价金额计算结果为准，但单价或者单价汇总金额存在数字或者文字错误的，应当先对数字或者文字错误进行澄清、说明或者更正，再行修正。</w:t>
      </w:r>
    </w:p>
    <w:p w14:paraId="0E0B6B1A">
      <w:pPr>
        <w:numPr>
          <w:ilvl w:val="0"/>
          <w:numId w:val="11"/>
        </w:numPr>
        <w:wordWrap w:val="0"/>
        <w:topLinePunct/>
        <w:autoSpaceDE w:val="0"/>
        <w:autoSpaceDN w:val="0"/>
        <w:adjustRightInd w:val="0"/>
        <w:spacing w:line="360" w:lineRule="auto"/>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单价金额小数点或者百分比有明显错位的，以总价为准，修正单价。</w:t>
      </w:r>
    </w:p>
    <w:p w14:paraId="2E2E422A">
      <w:pPr>
        <w:numPr>
          <w:ilvl w:val="0"/>
          <w:numId w:val="11"/>
        </w:numPr>
        <w:wordWrap w:val="0"/>
        <w:topLinePunct/>
        <w:autoSpaceDE w:val="0"/>
        <w:autoSpaceDN w:val="0"/>
        <w:adjustRightInd w:val="0"/>
        <w:spacing w:line="360" w:lineRule="auto"/>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同时出现两种以上不一致的，按照上述规定的顺序修正。</w:t>
      </w:r>
      <w:r>
        <w:rPr>
          <w:rFonts w:hint="eastAsia" w:ascii="宋体" w:hAnsi="宋体" w:eastAsia="宋体" w:cs="宋体"/>
          <w:kern w:val="0"/>
          <w:sz w:val="24"/>
          <w:szCs w:val="24"/>
          <w:highlight w:val="none"/>
        </w:rPr>
        <w:t>修正后的报价应当采用书面形式，并加盖公章或者由法定代表人或其授权的代表签字，供应商不确认的，其投标无效。</w:t>
      </w:r>
    </w:p>
    <w:p w14:paraId="404208C5">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详细磋商</w:t>
      </w:r>
    </w:p>
    <w:p w14:paraId="600B7D76">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磋商小组集中与单一供应商分别进行磋商。在磋商中，磋商双方可以就磋商项目所涉及的价格、技术、服务、合同草案条款等进行实质性磋商，但磋商的任何一方不得透露与磋商有关的其他供应商的商业秘密、技术资料、价格和其他信息。</w:t>
      </w:r>
    </w:p>
    <w:p w14:paraId="341AF2AE">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在磋商过程中，磋商小组可以根据</w:t>
      </w:r>
      <w:r>
        <w:rPr>
          <w:rFonts w:hint="eastAsia" w:ascii="宋体" w:hAnsi="宋体" w:eastAsia="宋体" w:cs="宋体"/>
          <w:sz w:val="24"/>
          <w:szCs w:val="24"/>
          <w:highlight w:val="none"/>
        </w:rPr>
        <w:t>竞争性</w:t>
      </w:r>
      <w:r>
        <w:rPr>
          <w:rFonts w:hint="eastAsia" w:ascii="宋体" w:hAnsi="宋体" w:eastAsia="宋体" w:cs="宋体"/>
          <w:bCs/>
          <w:kern w:val="0"/>
          <w:sz w:val="24"/>
          <w:szCs w:val="24"/>
          <w:highlight w:val="none"/>
        </w:rPr>
        <w:t>磋商文件和磋商情况实质性变动采购需求中的技术、质量要求以及合同草案条款，但不得变动</w:t>
      </w:r>
      <w:r>
        <w:rPr>
          <w:rFonts w:hint="eastAsia" w:ascii="宋体" w:hAnsi="宋体" w:eastAsia="宋体" w:cs="宋体"/>
          <w:sz w:val="24"/>
          <w:szCs w:val="24"/>
          <w:highlight w:val="none"/>
        </w:rPr>
        <w:t>竞争性</w:t>
      </w:r>
      <w:r>
        <w:rPr>
          <w:rFonts w:hint="eastAsia" w:ascii="宋体" w:hAnsi="宋体" w:eastAsia="宋体" w:cs="宋体"/>
          <w:bCs/>
          <w:kern w:val="0"/>
          <w:sz w:val="24"/>
          <w:szCs w:val="24"/>
          <w:highlight w:val="none"/>
        </w:rPr>
        <w:t>磋商文件中的其他内容。</w:t>
      </w:r>
    </w:p>
    <w:p w14:paraId="6CBA7167">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对</w:t>
      </w:r>
      <w:r>
        <w:rPr>
          <w:rFonts w:hint="eastAsia" w:ascii="宋体" w:hAnsi="宋体" w:eastAsia="宋体" w:cs="宋体"/>
          <w:sz w:val="24"/>
          <w:szCs w:val="24"/>
          <w:highlight w:val="none"/>
        </w:rPr>
        <w:t>竞争性</w:t>
      </w:r>
      <w:r>
        <w:rPr>
          <w:rFonts w:hint="eastAsia" w:ascii="宋体" w:hAnsi="宋体" w:eastAsia="宋体" w:cs="宋体"/>
          <w:bCs/>
          <w:kern w:val="0"/>
          <w:sz w:val="24"/>
          <w:szCs w:val="24"/>
          <w:highlight w:val="none"/>
        </w:rPr>
        <w:t>磋商文件作出的实质性变动是</w:t>
      </w:r>
      <w:r>
        <w:rPr>
          <w:rFonts w:hint="eastAsia" w:ascii="宋体" w:hAnsi="宋体" w:eastAsia="宋体" w:cs="宋体"/>
          <w:sz w:val="24"/>
          <w:szCs w:val="24"/>
          <w:highlight w:val="none"/>
        </w:rPr>
        <w:t>竞争性</w:t>
      </w:r>
      <w:r>
        <w:rPr>
          <w:rFonts w:hint="eastAsia" w:ascii="宋体" w:hAnsi="宋体" w:eastAsia="宋体" w:cs="宋体"/>
          <w:bCs/>
          <w:kern w:val="0"/>
          <w:sz w:val="24"/>
          <w:szCs w:val="24"/>
          <w:highlight w:val="none"/>
        </w:rPr>
        <w:t>磋商文件的有效组成部分，磋商小组应当以书面形式同时通知所有参加磋商的供应商。</w:t>
      </w:r>
    </w:p>
    <w:p w14:paraId="6B0623BC">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竞争性磋商文件不能详细列明采购标的的技术、质量要求，需经磋商由供应商提供最终解决方案的，磋商结束后，磋商小组应当按照少数服从多数的原则推荐3家以上供应商的解决方案，并要求其在规定时间内提交最后报价</w:t>
      </w:r>
      <w:r>
        <w:rPr>
          <w:rFonts w:hint="eastAsia" w:ascii="宋体" w:hAnsi="宋体" w:eastAsia="宋体" w:cs="宋体"/>
          <w:bCs/>
          <w:kern w:val="0"/>
          <w:sz w:val="24"/>
          <w:szCs w:val="24"/>
          <w:highlight w:val="none"/>
        </w:rPr>
        <w:t>。</w:t>
      </w:r>
    </w:p>
    <w:p w14:paraId="29E6203E">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竞争性磋商文件能够详细列明采购标的的技术、质量要求的，磋商结束后，磋商小组应当要求所有实质性响应的供应商在规定时间内提交最后报价</w:t>
      </w:r>
      <w:r>
        <w:rPr>
          <w:rFonts w:hint="eastAsia" w:ascii="宋体" w:hAnsi="宋体" w:eastAsia="宋体" w:cs="宋体"/>
          <w:bCs/>
          <w:kern w:val="0"/>
          <w:sz w:val="24"/>
          <w:szCs w:val="24"/>
          <w:highlight w:val="none"/>
        </w:rPr>
        <w:t>。</w:t>
      </w:r>
    </w:p>
    <w:p w14:paraId="6AE4D48C">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
          <w:kern w:val="0"/>
          <w:sz w:val="24"/>
          <w:szCs w:val="24"/>
          <w:highlight w:val="none"/>
        </w:rPr>
      </w:pPr>
      <w:r>
        <w:rPr>
          <w:rFonts w:hint="eastAsia" w:ascii="宋体" w:hAnsi="宋体" w:eastAsia="宋体" w:cs="宋体"/>
          <w:bCs/>
          <w:kern w:val="0"/>
          <w:sz w:val="24"/>
          <w:szCs w:val="24"/>
          <w:highlight w:val="none"/>
        </w:rPr>
        <w:t>最后报价（二轮报价）是供应商响应文件的有效组成部分【</w:t>
      </w:r>
      <w:r>
        <w:rPr>
          <w:rFonts w:hint="eastAsia" w:ascii="宋体" w:hAnsi="宋体" w:eastAsia="宋体" w:cs="宋体"/>
          <w:b/>
          <w:bCs/>
          <w:sz w:val="24"/>
          <w:szCs w:val="24"/>
          <w:highlight w:val="none"/>
        </w:rPr>
        <w:t>注：1、最后报价不得超出磋商控制价；2、最后报价明显低于成本价的，供应商需做出合理说明，否则将承担不被接受的风险</w:t>
      </w:r>
      <w:r>
        <w:rPr>
          <w:rFonts w:hint="eastAsia" w:ascii="宋体" w:hAnsi="宋体" w:eastAsia="宋体" w:cs="宋体"/>
          <w:bCs/>
          <w:kern w:val="0"/>
          <w:sz w:val="24"/>
          <w:szCs w:val="24"/>
          <w:highlight w:val="none"/>
        </w:rPr>
        <w:t>】</w:t>
      </w:r>
      <w:r>
        <w:rPr>
          <w:rFonts w:hint="eastAsia" w:ascii="宋体" w:hAnsi="宋体" w:eastAsia="宋体" w:cs="宋体"/>
          <w:b/>
          <w:kern w:val="0"/>
          <w:sz w:val="24"/>
          <w:szCs w:val="24"/>
          <w:highlight w:val="none"/>
        </w:rPr>
        <w:t>3、供应商最终报价包括完成本项目的一切费用（包括且不限于税金等相关费用）。</w:t>
      </w:r>
    </w:p>
    <w:p w14:paraId="31967A36">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情况特殊,经磋商小组根据磋商现场情况，可以要求供应商适当进行多轮报价。</w:t>
      </w:r>
    </w:p>
    <w:p w14:paraId="2A33695A">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经磋商确定最终采购需求和提交最后报价的供应商后，由磋商小组采用综合评分法对提交最后报价的供应商的响应文件和最后报价进行综合评分。</w:t>
      </w:r>
    </w:p>
    <w:p w14:paraId="7129D97C">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详细评审</w:t>
      </w:r>
    </w:p>
    <w:p w14:paraId="681EDEFE">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磋商小组按本章评审方法规定的量化因素和分值进行打分，并计算出综合得分。</w:t>
      </w:r>
    </w:p>
    <w:p w14:paraId="24F8E6C3">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6F16C088">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响应文件的澄清</w:t>
      </w:r>
    </w:p>
    <w:p w14:paraId="49E2E00E">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7406AFAD">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澄清、说明或补正不得超出响应文件的范围且不得改变响应文件的实质性内容，并构成响应文件的组成部分。</w:t>
      </w:r>
    </w:p>
    <w:p w14:paraId="1B97360C">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磋商小组对供应商提交的澄清、说明或补正有疑问的，可以要求供应商进一步澄清、说明或补正，直至满足磋商小组的要求。</w:t>
      </w:r>
    </w:p>
    <w:p w14:paraId="194A33D7">
      <w:pPr>
        <w:keepNext/>
        <w:keepLines/>
        <w:numPr>
          <w:ilvl w:val="1"/>
          <w:numId w:val="8"/>
        </w:numPr>
        <w:wordWrap w:val="0"/>
        <w:topLinePunct/>
        <w:spacing w:line="360" w:lineRule="auto"/>
        <w:outlineLvl w:val="2"/>
        <w:rPr>
          <w:rFonts w:ascii="宋体" w:hAnsi="宋体" w:eastAsia="宋体"/>
          <w:b/>
          <w:bCs/>
          <w:sz w:val="24"/>
          <w:szCs w:val="24"/>
          <w:highlight w:val="none"/>
        </w:rPr>
      </w:pPr>
      <w:r>
        <w:rPr>
          <w:rFonts w:hint="eastAsia" w:ascii="宋体" w:hAnsi="宋体" w:eastAsia="宋体"/>
          <w:b/>
          <w:bCs/>
          <w:sz w:val="24"/>
          <w:szCs w:val="24"/>
          <w:highlight w:val="none"/>
        </w:rPr>
        <w:t>评审结果</w:t>
      </w:r>
    </w:p>
    <w:p w14:paraId="2EC5F180">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除采购人授权直接确定成交人外，按照评审得分由高到低顺序推荐3名成交候选人，评审得分相同的，按照最后报价由低到高的顺序推荐。</w:t>
      </w:r>
    </w:p>
    <w:p w14:paraId="7343F9C5">
      <w:pPr>
        <w:numPr>
          <w:ilvl w:val="2"/>
          <w:numId w:val="8"/>
        </w:numPr>
        <w:wordWrap w:val="0"/>
        <w:topLinePunct/>
        <w:autoSpaceDE w:val="0"/>
        <w:autoSpaceDN w:val="0"/>
        <w:adjustRightInd w:val="0"/>
        <w:spacing w:before="40" w:line="360" w:lineRule="auto"/>
        <w:ind w:right="142" w:firstLine="56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 xml:space="preserve"> 磋商小组完成评审后，应当向采购人提交书面评审报告和成交候选人名单</w:t>
      </w:r>
      <w:r>
        <w:rPr>
          <w:rFonts w:hint="eastAsia" w:ascii="宋体" w:hAnsi="宋体" w:eastAsia="宋体" w:cs="宋体"/>
          <w:bCs/>
          <w:kern w:val="0"/>
          <w:sz w:val="24"/>
          <w:szCs w:val="24"/>
          <w:highlight w:val="none"/>
        </w:rPr>
        <w:t>并编写评审报告。</w:t>
      </w:r>
    </w:p>
    <w:p w14:paraId="4AB508F5">
      <w:pPr>
        <w:wordWrap w:val="0"/>
        <w:topLinePunct/>
        <w:spacing w:beforeLines="100" w:afterLines="100" w:line="360" w:lineRule="auto"/>
        <w:jc w:val="center"/>
        <w:outlineLvl w:val="0"/>
        <w:rPr>
          <w:rFonts w:ascii="宋体" w:hAnsi="宋体" w:eastAsia="宋体" w:cs="Courier New"/>
          <w:b/>
          <w:bCs/>
          <w:sz w:val="30"/>
          <w:szCs w:val="30"/>
          <w:highlight w:val="none"/>
        </w:rPr>
      </w:pPr>
      <w:r>
        <w:rPr>
          <w:rFonts w:hint="eastAsia" w:ascii="宋体" w:hAnsi="宋体" w:eastAsia="宋体" w:cs="Courier New"/>
          <w:b/>
          <w:bCs/>
          <w:sz w:val="32"/>
          <w:szCs w:val="32"/>
          <w:highlight w:val="none"/>
        </w:rPr>
        <w:br w:type="page"/>
      </w:r>
      <w:bookmarkStart w:id="507" w:name="_Toc23774437"/>
      <w:r>
        <w:rPr>
          <w:rFonts w:hint="eastAsia" w:ascii="宋体" w:hAnsi="宋体" w:eastAsia="宋体" w:cs="Courier New"/>
          <w:b/>
          <w:bCs/>
          <w:sz w:val="30"/>
          <w:szCs w:val="30"/>
          <w:highlight w:val="none"/>
        </w:rPr>
        <w:t>第四章  合同</w:t>
      </w:r>
      <w:bookmarkEnd w:id="506"/>
      <w:r>
        <w:rPr>
          <w:rFonts w:hint="eastAsia" w:ascii="宋体" w:hAnsi="宋体" w:eastAsia="宋体" w:cs="Courier New"/>
          <w:b/>
          <w:bCs/>
          <w:sz w:val="30"/>
          <w:szCs w:val="30"/>
          <w:highlight w:val="none"/>
        </w:rPr>
        <w:t>条款及格式</w:t>
      </w:r>
      <w:bookmarkEnd w:id="507"/>
    </w:p>
    <w:p w14:paraId="4B4BD149">
      <w:pPr>
        <w:jc w:val="left"/>
        <w:rPr>
          <w:rFonts w:ascii="Times New Roman" w:hAnsi="Times New Roman" w:eastAsia="华文中宋"/>
          <w:b/>
          <w:sz w:val="72"/>
          <w:szCs w:val="72"/>
          <w:highlight w:val="none"/>
        </w:rPr>
      </w:pPr>
      <w:bookmarkStart w:id="508" w:name="_Toc23967"/>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GF—2017—0201</w:t>
      </w:r>
      <w:r>
        <w:rPr>
          <w:rFonts w:hint="eastAsia" w:ascii="Times New Roman" w:hAnsi="Times New Roman" w:eastAsia="仿宋_GB2312"/>
          <w:bCs/>
          <w:sz w:val="32"/>
          <w:szCs w:val="32"/>
          <w:highlight w:val="none"/>
        </w:rPr>
        <w:t>）</w:t>
      </w:r>
    </w:p>
    <w:p w14:paraId="4497796C">
      <w:pPr>
        <w:jc w:val="center"/>
        <w:rPr>
          <w:rFonts w:ascii="Times New Roman" w:hAnsi="Times New Roman" w:eastAsia="黑体"/>
          <w:b/>
          <w:sz w:val="48"/>
          <w:szCs w:val="48"/>
          <w:highlight w:val="none"/>
        </w:rPr>
      </w:pPr>
      <w:r>
        <w:rPr>
          <w:rFonts w:hint="eastAsia" w:ascii="Times New Roman" w:hAnsi="Times New Roman" w:eastAsia="华文中宋"/>
          <w:b/>
          <w:sz w:val="56"/>
          <w:szCs w:val="56"/>
          <w:highlight w:val="none"/>
        </w:rPr>
        <w:t>建设工程施工合同</w:t>
      </w:r>
    </w:p>
    <w:p w14:paraId="57188088">
      <w:pPr>
        <w:ind w:right="-92" w:rightChars="-44"/>
        <w:jc w:val="center"/>
        <w:rPr>
          <w:rFonts w:ascii="Times New Roman" w:hAnsi="Times New Roman" w:eastAsia="宋体"/>
          <w:bCs/>
          <w:sz w:val="24"/>
          <w:szCs w:val="24"/>
          <w:highlight w:val="none"/>
        </w:rPr>
      </w:pPr>
      <w:r>
        <w:rPr>
          <w:rFonts w:hint="eastAsia" w:ascii="Times New Roman" w:hAnsi="Times New Roman" w:eastAsia="宋体"/>
          <w:bCs/>
          <w:sz w:val="24"/>
          <w:szCs w:val="24"/>
          <w:highlight w:val="none"/>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32E0E01E">
      <w:pPr>
        <w:ind w:right="2719" w:rightChars="1295"/>
        <w:jc w:val="center"/>
        <w:rPr>
          <w:rFonts w:ascii="Times New Roman" w:hAnsi="Times New Roman" w:eastAsia="宋体"/>
          <w:b/>
          <w:sz w:val="32"/>
          <w:szCs w:val="28"/>
          <w:highlight w:val="none"/>
        </w:rPr>
      </w:pPr>
    </w:p>
    <w:p w14:paraId="0F9C3476">
      <w:pPr>
        <w:spacing w:after="120"/>
        <w:ind w:firstLine="210" w:firstLineChars="100"/>
        <w:rPr>
          <w:rFonts w:ascii="Calibri" w:hAnsi="Calibri" w:eastAsia="宋体"/>
          <w:highlight w:val="none"/>
        </w:rPr>
      </w:pPr>
    </w:p>
    <w:p w14:paraId="32258660">
      <w:pPr>
        <w:spacing w:before="100" w:beforeAutospacing="1" w:after="120" w:line="360" w:lineRule="auto"/>
        <w:ind w:left="420" w:firstLine="420"/>
        <w:rPr>
          <w:rFonts w:ascii="宋体" w:hAnsi="Courier New" w:eastAsia="Arial Unicode MS"/>
          <w:spacing w:val="-4"/>
          <w:kern w:val="0"/>
          <w:sz w:val="20"/>
          <w:szCs w:val="20"/>
          <w:highlight w:val="none"/>
        </w:rPr>
      </w:pPr>
    </w:p>
    <w:p w14:paraId="6D298DE4">
      <w:pPr>
        <w:rPr>
          <w:rFonts w:ascii="Calibri" w:hAnsi="Calibri" w:eastAsia="宋体"/>
          <w:highlight w:val="none"/>
        </w:rPr>
      </w:pPr>
    </w:p>
    <w:p w14:paraId="2B2CA4D5">
      <w:pPr>
        <w:spacing w:after="120"/>
        <w:ind w:firstLine="210" w:firstLineChars="100"/>
        <w:rPr>
          <w:rFonts w:ascii="Calibri" w:hAnsi="Calibri" w:eastAsia="宋体"/>
          <w:highlight w:val="none"/>
        </w:rPr>
      </w:pPr>
    </w:p>
    <w:p w14:paraId="5BDDC7B5">
      <w:pPr>
        <w:spacing w:before="100" w:beforeAutospacing="1" w:after="120" w:line="360" w:lineRule="auto"/>
        <w:ind w:left="420" w:firstLine="420"/>
        <w:rPr>
          <w:rFonts w:ascii="宋体" w:hAnsi="Courier New" w:eastAsia="Arial Unicode MS"/>
          <w:spacing w:val="-4"/>
          <w:kern w:val="0"/>
          <w:sz w:val="20"/>
          <w:szCs w:val="20"/>
          <w:highlight w:val="none"/>
        </w:rPr>
      </w:pPr>
    </w:p>
    <w:p w14:paraId="129CAAA7">
      <w:pPr>
        <w:rPr>
          <w:rFonts w:ascii="Calibri" w:hAnsi="Calibri" w:eastAsia="宋体"/>
          <w:highlight w:val="none"/>
        </w:rPr>
      </w:pPr>
    </w:p>
    <w:p w14:paraId="251344A5">
      <w:pPr>
        <w:spacing w:after="120"/>
        <w:ind w:firstLine="210" w:firstLineChars="100"/>
        <w:rPr>
          <w:rFonts w:ascii="Calibri" w:hAnsi="Calibri" w:eastAsia="宋体"/>
          <w:highlight w:val="none"/>
        </w:rPr>
      </w:pPr>
    </w:p>
    <w:p w14:paraId="693237BA">
      <w:pPr>
        <w:spacing w:before="100" w:beforeAutospacing="1" w:after="120" w:line="360" w:lineRule="auto"/>
        <w:ind w:left="420" w:firstLine="420"/>
        <w:rPr>
          <w:rFonts w:ascii="宋体" w:hAnsi="Courier New" w:eastAsia="Arial Unicode MS"/>
          <w:spacing w:val="-4"/>
          <w:kern w:val="0"/>
          <w:sz w:val="20"/>
          <w:szCs w:val="20"/>
          <w:highlight w:val="none"/>
        </w:rPr>
      </w:pPr>
    </w:p>
    <w:p w14:paraId="34F16AB8">
      <w:pPr>
        <w:ind w:right="2719" w:rightChars="1295"/>
        <w:rPr>
          <w:rFonts w:ascii="Times New Roman" w:hAnsi="Times New Roman" w:eastAsia="宋体"/>
          <w:b/>
          <w:sz w:val="32"/>
          <w:szCs w:val="28"/>
          <w:highlight w:val="none"/>
        </w:rPr>
      </w:pPr>
    </w:p>
    <w:p w14:paraId="2A53E08D">
      <w:pPr>
        <w:ind w:right="2719" w:rightChars="1295" w:firstLine="1764" w:firstLineChars="840"/>
        <w:rPr>
          <w:rFonts w:ascii="Times New Roman" w:hAnsi="Times New Roman" w:eastAsia="宋体"/>
          <w:b/>
          <w:spacing w:val="90"/>
          <w:sz w:val="36"/>
          <w:szCs w:val="36"/>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146685</wp:posOffset>
                </wp:positionV>
                <wp:extent cx="723900" cy="457200"/>
                <wp:effectExtent l="4445" t="4445" r="14605" b="146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noFill/>
                        <a:ln w="9525">
                          <a:solidFill>
                            <a:srgbClr val="FFFFFF"/>
                          </a:solidFill>
                          <a:miter lim="200000"/>
                        </a:ln>
                        <a:effectLst/>
                      </wps:spPr>
                      <wps:txbx>
                        <w:txbxContent>
                          <w:p w14:paraId="476022D1">
                            <w:pPr>
                              <w:rPr>
                                <w:b/>
                                <w:bCs/>
                                <w:sz w:val="36"/>
                              </w:rPr>
                            </w:pPr>
                            <w:r>
                              <w:rPr>
                                <w:rFonts w:hint="eastAsia"/>
                                <w:b/>
                                <w:bCs/>
                                <w:sz w:val="36"/>
                              </w:rPr>
                              <w:t>制定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11.55pt;height:36pt;width:57pt;z-index:251661312;mso-width-relative:page;mso-height-relative:page;" filled="f" stroked="t" coordsize="21600,21600" o:gfxdata="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yyEW/2AAAAAkBAAAPAAAAAAAAAAEAIAAAACIAAABkcnMvZG93bnJl&#10;di54bWxQSwECFAAUAAAACACHTuJA1YcDPDYCAABeBAAADgAAAAAAAAABACAAAAAnAQAAZHJzL2Uy&#10;b0RvYy54bWxQSwUGAAAAAAYABgBZAQAAzwUAAAAA&#10;">
                <v:fill on="f" focussize="0,0"/>
                <v:stroke color="#FFFFFF" miterlimit="2" joinstyle="miter"/>
                <v:imagedata o:title=""/>
                <o:lock v:ext="edit" aspectratio="f"/>
                <v:textbox>
                  <w:txbxContent>
                    <w:p w14:paraId="476022D1">
                      <w:pPr>
                        <w:rPr>
                          <w:b/>
                          <w:bCs/>
                          <w:sz w:val="36"/>
                        </w:rPr>
                      </w:pPr>
                      <w:r>
                        <w:rPr>
                          <w:rFonts w:hint="eastAsia"/>
                          <w:b/>
                          <w:bCs/>
                          <w:sz w:val="36"/>
                        </w:rPr>
                        <w:t>制定</w:t>
                      </w:r>
                    </w:p>
                  </w:txbxContent>
                </v:textbox>
              </v:rect>
            </w:pict>
          </mc:Fallback>
        </mc:AlternateContent>
      </w:r>
      <w:r>
        <w:rPr>
          <w:rFonts w:hint="eastAsia" w:ascii="Times New Roman" w:hAnsi="Times New Roman" w:eastAsia="宋体"/>
          <w:b/>
          <w:spacing w:val="90"/>
          <w:sz w:val="36"/>
          <w:szCs w:val="36"/>
          <w:highlight w:val="none"/>
        </w:rPr>
        <w:t>住房城乡建设部</w:t>
      </w:r>
    </w:p>
    <w:p w14:paraId="665115CA">
      <w:pPr>
        <w:ind w:right="2719" w:rightChars="1295" w:firstLine="1785" w:firstLineChars="496"/>
        <w:rPr>
          <w:rFonts w:ascii="Times New Roman" w:hAnsi="Times New Roman" w:eastAsia="宋体"/>
          <w:b/>
          <w:sz w:val="36"/>
          <w:szCs w:val="36"/>
          <w:highlight w:val="none"/>
        </w:rPr>
      </w:pPr>
      <w:r>
        <w:rPr>
          <w:rFonts w:hint="eastAsia" w:ascii="Times New Roman" w:hAnsi="Times New Roman" w:eastAsia="宋体"/>
          <w:b/>
          <w:sz w:val="36"/>
          <w:szCs w:val="36"/>
          <w:highlight w:val="none"/>
        </w:rPr>
        <w:t>国家工商行政管理总局</w:t>
      </w:r>
    </w:p>
    <w:p w14:paraId="4519B1EF">
      <w:pPr>
        <w:spacing w:line="360" w:lineRule="auto"/>
        <w:rPr>
          <w:rFonts w:ascii="宋体" w:hAnsi="宋体" w:eastAsia="宋体"/>
          <w:b/>
          <w:sz w:val="28"/>
          <w:szCs w:val="28"/>
          <w:highlight w:val="none"/>
        </w:rPr>
      </w:pPr>
    </w:p>
    <w:p w14:paraId="7A64EBED">
      <w:pPr>
        <w:spacing w:line="360" w:lineRule="auto"/>
        <w:rPr>
          <w:rFonts w:ascii="宋体" w:hAnsi="宋体" w:eastAsia="宋体"/>
          <w:sz w:val="24"/>
          <w:szCs w:val="24"/>
          <w:highlight w:val="none"/>
        </w:rPr>
      </w:pPr>
      <w:r>
        <w:rPr>
          <w:rFonts w:hint="eastAsia" w:ascii="宋体" w:hAnsi="宋体" w:eastAsia="宋体"/>
          <w:sz w:val="28"/>
          <w:szCs w:val="28"/>
          <w:highlight w:val="none"/>
        </w:rPr>
        <w:t xml:space="preserve"> </w:t>
      </w:r>
      <w:r>
        <w:rPr>
          <w:rFonts w:hint="eastAsia" w:ascii="宋体" w:hAnsi="宋体" w:eastAsia="宋体"/>
          <w:sz w:val="24"/>
          <w:szCs w:val="24"/>
          <w:highlight w:val="none"/>
        </w:rPr>
        <w:t>本文件所列内容为签订合同时的基本内容，签订合同时可补充细化，以双方最终签订合同为准。</w:t>
      </w:r>
    </w:p>
    <w:p w14:paraId="32AD10DF">
      <w:pPr>
        <w:widowControl/>
        <w:jc w:val="left"/>
        <w:rPr>
          <w:rFonts w:ascii="宋体" w:hAnsi="宋体" w:eastAsia="宋体"/>
          <w:sz w:val="24"/>
          <w:szCs w:val="24"/>
          <w:highlight w:val="none"/>
        </w:rPr>
      </w:pPr>
      <w:r>
        <w:rPr>
          <w:rFonts w:ascii="宋体" w:hAnsi="宋体" w:eastAsia="宋体"/>
          <w:sz w:val="24"/>
          <w:szCs w:val="24"/>
          <w:highlight w:val="none"/>
        </w:rPr>
        <w:br w:type="page"/>
      </w:r>
    </w:p>
    <w:p w14:paraId="2A0872F6">
      <w:pPr>
        <w:spacing w:line="360" w:lineRule="auto"/>
        <w:rPr>
          <w:rFonts w:ascii="宋体" w:hAnsi="宋体" w:eastAsia="宋体"/>
          <w:b/>
          <w:sz w:val="24"/>
          <w:szCs w:val="24"/>
          <w:highlight w:val="none"/>
        </w:rPr>
      </w:pPr>
    </w:p>
    <w:p w14:paraId="6C1566EB">
      <w:pPr>
        <w:keepNext/>
        <w:keepLines/>
        <w:spacing w:line="600" w:lineRule="exact"/>
        <w:jc w:val="center"/>
        <w:outlineLvl w:val="2"/>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第一部分   合同协议书</w:t>
      </w:r>
    </w:p>
    <w:p w14:paraId="12234998">
      <w:pPr>
        <w:spacing w:line="420" w:lineRule="exact"/>
        <w:ind w:firstLine="1"/>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 (全称）：</w:t>
      </w:r>
      <w:r>
        <w:rPr>
          <w:rFonts w:hint="eastAsia" w:ascii="宋体" w:hAnsi="宋体" w:eastAsia="宋体" w:cs="宋体"/>
          <w:sz w:val="24"/>
          <w:szCs w:val="24"/>
          <w:highlight w:val="none"/>
          <w:u w:val="single"/>
          <w:lang w:eastAsia="zh-CN"/>
        </w:rPr>
        <w:t>渑池县洪阳镇人民政府</w:t>
      </w:r>
    </w:p>
    <w:p w14:paraId="4DA59392">
      <w:pPr>
        <w:spacing w:line="420" w:lineRule="exact"/>
        <w:rPr>
          <w:rFonts w:ascii="宋体" w:hAnsi="宋体" w:eastAsia="宋体" w:cs="宋体"/>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Cs/>
          <w:sz w:val="24"/>
          <w:szCs w:val="24"/>
          <w:highlight w:val="none"/>
          <w:u w:val="single"/>
        </w:rPr>
        <w:t xml:space="preserve">                               </w:t>
      </w:r>
    </w:p>
    <w:p w14:paraId="3BD7B66D">
      <w:pPr>
        <w:spacing w:line="420" w:lineRule="exact"/>
        <w:ind w:firstLine="424" w:firstLineChars="177"/>
        <w:rPr>
          <w:rFonts w:ascii="宋体" w:hAnsi="宋体" w:eastAsia="宋体" w:cs="宋体"/>
          <w:sz w:val="24"/>
          <w:szCs w:val="24"/>
          <w:highlight w:val="none"/>
        </w:rPr>
      </w:pPr>
    </w:p>
    <w:p w14:paraId="753F3295">
      <w:pPr>
        <w:spacing w:line="420" w:lineRule="exact"/>
        <w:ind w:firstLine="480" w:firstLineChars="200"/>
        <w:rPr>
          <w:rFonts w:ascii="宋体" w:hAnsi="宋体" w:eastAsia="宋体" w:cs="宋体"/>
          <w:b/>
          <w:sz w:val="24"/>
          <w:szCs w:val="24"/>
          <w:highlight w:val="none"/>
          <w:shd w:val="clear" w:color="auto" w:fill="FFFFFF"/>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u w:val="single"/>
          <w:lang w:eastAsia="zh-CN"/>
        </w:rPr>
        <w:t>渑池县洪阳镇刘村村袜子加工项目</w:t>
      </w:r>
      <w:r>
        <w:rPr>
          <w:rFonts w:hint="eastAsia" w:ascii="宋体" w:hAnsi="宋体" w:eastAsia="宋体"/>
          <w:sz w:val="24"/>
          <w:szCs w:val="24"/>
          <w:highlight w:val="none"/>
        </w:rPr>
        <w:t>施工及</w:t>
      </w:r>
      <w:r>
        <w:rPr>
          <w:rFonts w:hint="eastAsia" w:ascii="宋体" w:hAnsi="宋体" w:eastAsia="宋体" w:cs="宋体"/>
          <w:sz w:val="24"/>
          <w:szCs w:val="24"/>
          <w:highlight w:val="none"/>
        </w:rPr>
        <w:t>有关事项协商一致，共同达成如下协议：</w:t>
      </w:r>
    </w:p>
    <w:p w14:paraId="464D6011">
      <w:pPr>
        <w:keepNext/>
        <w:keepLines/>
        <w:spacing w:before="120" w:after="120"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一、工程概况</w:t>
      </w:r>
    </w:p>
    <w:p w14:paraId="20B442F8">
      <w:pPr>
        <w:spacing w:line="420" w:lineRule="exact"/>
        <w:ind w:firstLine="480" w:firstLineChars="200"/>
        <w:jc w:val="left"/>
        <w:rPr>
          <w:rFonts w:hint="eastAsia" w:ascii="宋体" w:hAnsi="宋体" w:eastAsia="宋体" w:cs="宋体"/>
          <w:sz w:val="24"/>
          <w:szCs w:val="24"/>
          <w:highlight w:val="none"/>
          <w:u w:val="single"/>
          <w:shd w:val="clear" w:color="auto" w:fill="FFFFFF"/>
          <w:lang w:eastAsia="zh-CN"/>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eastAsia="zh-CN"/>
        </w:rPr>
        <w:t>渑池县洪阳镇刘村村袜子加工项目</w:t>
      </w:r>
    </w:p>
    <w:p w14:paraId="381E41CC">
      <w:pPr>
        <w:spacing w:line="420" w:lineRule="exact"/>
        <w:ind w:firstLine="480" w:firstLineChars="200"/>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shd w:val="clear" w:color="auto" w:fill="FFFFFF"/>
        </w:rPr>
        <w:t xml:space="preserve">        </w:t>
      </w:r>
    </w:p>
    <w:p w14:paraId="7A07778D">
      <w:pPr>
        <w:widowControl/>
        <w:spacing w:before="100" w:beforeAutospacing="1" w:after="100" w:afterAutospacing="1" w:line="420" w:lineRule="exact"/>
        <w:ind w:firstLine="480" w:firstLineChars="200"/>
        <w:jc w:val="left"/>
        <w:rPr>
          <w:rFonts w:ascii="宋体" w:hAnsi="宋体" w:eastAsia="宋体" w:cs="宋体"/>
          <w:spacing w:val="20"/>
          <w:kern w:val="0"/>
          <w:sz w:val="24"/>
          <w:szCs w:val="24"/>
          <w:highlight w:val="none"/>
          <w:u w:val="single"/>
        </w:rPr>
      </w:pPr>
      <w:r>
        <w:rPr>
          <w:rFonts w:hint="eastAsia" w:ascii="宋体" w:hAnsi="宋体" w:eastAsia="宋体" w:cs="宋体"/>
          <w:bCs/>
          <w:kern w:val="0"/>
          <w:sz w:val="24"/>
          <w:szCs w:val="24"/>
          <w:highlight w:val="none"/>
        </w:rPr>
        <w:t>3.工程立项批准文号：</w:t>
      </w:r>
      <w:r>
        <w:rPr>
          <w:rFonts w:hint="eastAsia" w:ascii="宋体" w:hAnsi="宋体" w:eastAsia="宋体" w:cs="宋体"/>
          <w:spacing w:val="10"/>
          <w:kern w:val="0"/>
          <w:sz w:val="24"/>
          <w:szCs w:val="24"/>
          <w:highlight w:val="none"/>
          <w:u w:val="single"/>
        </w:rPr>
        <w:t xml:space="preserve"> </w:t>
      </w:r>
      <w:r>
        <w:rPr>
          <w:rFonts w:ascii="宋体" w:hAnsi="宋体" w:eastAsia="宋体" w:cs="宋体"/>
          <w:spacing w:val="10"/>
          <w:kern w:val="0"/>
          <w:sz w:val="24"/>
          <w:szCs w:val="24"/>
          <w:highlight w:val="none"/>
          <w:u w:val="single"/>
        </w:rPr>
        <w:t xml:space="preserve">         </w:t>
      </w:r>
    </w:p>
    <w:p w14:paraId="2690696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sz w:val="24"/>
          <w:szCs w:val="24"/>
          <w:highlight w:val="none"/>
          <w:u w:val="single"/>
        </w:rPr>
        <w:t>财政资金</w:t>
      </w:r>
      <w:r>
        <w:rPr>
          <w:rFonts w:hint="eastAsia" w:ascii="宋体" w:hAnsi="宋体" w:eastAsia="宋体" w:cs="宋体"/>
          <w:bCs/>
          <w:sz w:val="24"/>
          <w:szCs w:val="24"/>
          <w:highlight w:val="none"/>
        </w:rPr>
        <w:t>。</w:t>
      </w:r>
    </w:p>
    <w:p w14:paraId="197FB140">
      <w:pPr>
        <w:spacing w:line="420" w:lineRule="exact"/>
        <w:ind w:firstLine="480" w:firstLineChars="200"/>
        <w:rPr>
          <w:rFonts w:ascii="宋体" w:hAnsi="宋体" w:eastAsia="宋体"/>
          <w:sz w:val="24"/>
          <w:szCs w:val="24"/>
          <w:highlight w:val="none"/>
        </w:rPr>
      </w:pPr>
      <w:r>
        <w:rPr>
          <w:rFonts w:hint="eastAsia" w:ascii="宋体" w:hAnsi="宋体" w:eastAsia="宋体" w:cs="宋体"/>
          <w:bCs/>
          <w:sz w:val="24"/>
          <w:szCs w:val="24"/>
          <w:highlight w:val="none"/>
        </w:rPr>
        <w:t>5.工程内容：</w:t>
      </w:r>
      <w:r>
        <w:rPr>
          <w:rFonts w:ascii="宋体" w:hAnsi="宋体" w:eastAsia="宋体" w:cs="宋体"/>
          <w:sz w:val="24"/>
          <w:szCs w:val="24"/>
          <w:highlight w:val="none"/>
          <w:u w:val="single"/>
          <w:shd w:val="clear" w:color="auto" w:fill="FFFFFF"/>
        </w:rPr>
        <w:t xml:space="preserve">        </w:t>
      </w:r>
      <w:r>
        <w:rPr>
          <w:rFonts w:hint="eastAsia" w:ascii="宋体" w:hAnsi="宋体" w:eastAsia="宋体"/>
          <w:sz w:val="24"/>
          <w:szCs w:val="24"/>
          <w:highlight w:val="none"/>
        </w:rPr>
        <w:t>。</w:t>
      </w:r>
    </w:p>
    <w:p w14:paraId="1FF468AD">
      <w:pPr>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群体工程应附《承包人承揽工程项目一览表》（附件1）。</w:t>
      </w:r>
    </w:p>
    <w:p w14:paraId="4E3D61B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6.工程承包范围：</w:t>
      </w:r>
      <w:r>
        <w:rPr>
          <w:rFonts w:hint="eastAsia" w:ascii="宋体" w:hAnsi="宋体" w:eastAsia="宋体" w:cs="宋体"/>
          <w:bCs/>
          <w:sz w:val="24"/>
          <w:szCs w:val="24"/>
          <w:highlight w:val="none"/>
          <w:u w:val="single"/>
        </w:rPr>
        <w:t xml:space="preserve">施工图及工程量清单范围内 </w:t>
      </w:r>
      <w:r>
        <w:rPr>
          <w:rFonts w:hint="eastAsia" w:ascii="宋体" w:hAnsi="宋体" w:eastAsia="宋体" w:cs="宋体"/>
          <w:sz w:val="24"/>
          <w:szCs w:val="24"/>
          <w:highlight w:val="none"/>
        </w:rPr>
        <w:t>。</w:t>
      </w:r>
    </w:p>
    <w:p w14:paraId="2D69D990">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二、合同工期</w:t>
      </w:r>
    </w:p>
    <w:p w14:paraId="49A8C45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3C6BCC2">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60869FE">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日历天。工期总日历天数与根据前述计划开竣工日期计算的工期天数不一致的，以工期总日历天数为准。</w:t>
      </w:r>
    </w:p>
    <w:p w14:paraId="0A1B78D5">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三、质量及安全标准</w:t>
      </w:r>
    </w:p>
    <w:p w14:paraId="756279B1">
      <w:pPr>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工程质量：</w:t>
      </w:r>
      <w:r>
        <w:rPr>
          <w:rFonts w:hint="eastAsia" w:ascii="宋体" w:hAnsi="宋体" w:eastAsia="宋体" w:cs="宋体"/>
          <w:sz w:val="24"/>
          <w:szCs w:val="24"/>
          <w:highlight w:val="none"/>
          <w:u w:val="single"/>
        </w:rPr>
        <w:t xml:space="preserve">达到国家有关质量验收合格标准  </w:t>
      </w:r>
      <w:r>
        <w:rPr>
          <w:rFonts w:hint="eastAsia" w:ascii="宋体" w:hAnsi="宋体" w:eastAsia="宋体" w:cs="宋体"/>
          <w:sz w:val="24"/>
          <w:szCs w:val="24"/>
          <w:highlight w:val="none"/>
        </w:rPr>
        <w:t>。</w:t>
      </w:r>
    </w:p>
    <w:p w14:paraId="56F8607A">
      <w:pPr>
        <w:autoSpaceDE w:val="0"/>
        <w:autoSpaceDN w:val="0"/>
        <w:adjustRightInd w:val="0"/>
        <w:spacing w:line="420" w:lineRule="exact"/>
        <w:jc w:val="left"/>
        <w:rPr>
          <w:rFonts w:ascii="宋体" w:hAnsi="Times New Roman" w:eastAsia="宋体" w:cs="宋体"/>
          <w:kern w:val="0"/>
          <w:sz w:val="24"/>
          <w:szCs w:val="24"/>
          <w:highlight w:val="none"/>
        </w:rPr>
      </w:pPr>
      <w:r>
        <w:rPr>
          <w:rFonts w:hint="eastAsia" w:ascii="宋体" w:hAnsi="宋体" w:eastAsia="宋体" w:cs="宋体"/>
          <w:kern w:val="0"/>
          <w:sz w:val="24"/>
          <w:szCs w:val="24"/>
          <w:highlight w:val="none"/>
        </w:rPr>
        <w:t xml:space="preserve">    安全标准：</w:t>
      </w:r>
      <w:r>
        <w:rPr>
          <w:rFonts w:hint="eastAsia" w:ascii="宋体" w:hAnsi="宋体" w:eastAsia="宋体" w:cs="宋体"/>
          <w:kern w:val="0"/>
          <w:sz w:val="24"/>
          <w:szCs w:val="24"/>
          <w:highlight w:val="none"/>
          <w:u w:val="single"/>
        </w:rPr>
        <w:t>零事故。</w:t>
      </w:r>
    </w:p>
    <w:p w14:paraId="429ADC10">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四、签约合同价与合同价格形式</w:t>
      </w:r>
    </w:p>
    <w:p w14:paraId="0EDAABB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704DE09C">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1F62CFC9">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其中：</w:t>
      </w:r>
    </w:p>
    <w:p w14:paraId="7BF9AA65">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247ED05D">
      <w:pPr>
        <w:spacing w:line="420" w:lineRule="exact"/>
        <w:ind w:firstLine="480" w:firstLineChars="20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6123D632">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495662E4">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4565EFE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5EEDCF4B">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E3B772E">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（4）暂列金额：</w:t>
      </w:r>
    </w:p>
    <w:p w14:paraId="4D820A6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534F54F0">
      <w:pPr>
        <w:spacing w:line="420" w:lineRule="exact"/>
        <w:ind w:firstLine="480"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2.合同价格形式：</w:t>
      </w:r>
      <w:r>
        <w:rPr>
          <w:rFonts w:hint="eastAsia" w:ascii="宋体" w:hAnsi="宋体" w:eastAsia="宋体" w:cs="宋体"/>
          <w:b/>
          <w:bCs/>
          <w:sz w:val="24"/>
          <w:szCs w:val="24"/>
          <w:highlight w:val="none"/>
          <w:u w:val="single"/>
        </w:rPr>
        <w:t xml:space="preserve">    固定单价合同    </w:t>
      </w:r>
      <w:r>
        <w:rPr>
          <w:rFonts w:hint="eastAsia" w:ascii="宋体" w:hAnsi="宋体" w:eastAsia="宋体" w:cs="宋体"/>
          <w:b/>
          <w:bCs/>
          <w:sz w:val="24"/>
          <w:szCs w:val="24"/>
          <w:highlight w:val="none"/>
        </w:rPr>
        <w:t>。</w:t>
      </w:r>
    </w:p>
    <w:p w14:paraId="231AD4B5">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五、项目经理</w:t>
      </w:r>
    </w:p>
    <w:p w14:paraId="021B7874">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MingLiU_HKSCS" w:hAnsi="MingLiU_HKSCS" w:eastAsia="宋体" w:cs="MingLiU_HKSCS"/>
          <w:sz w:val="24"/>
          <w:szCs w:val="24"/>
          <w:highlight w:val="none"/>
          <w:u w:val="single"/>
        </w:rPr>
        <w:t xml:space="preserve">        </w:t>
      </w:r>
      <w:r>
        <w:rPr>
          <w:rFonts w:hint="eastAsia" w:ascii="宋体" w:hAnsi="宋体" w:eastAsia="宋体" w:cs="宋体"/>
          <w:sz w:val="24"/>
          <w:szCs w:val="24"/>
          <w:highlight w:val="none"/>
        </w:rPr>
        <w:t>。</w:t>
      </w:r>
    </w:p>
    <w:p w14:paraId="6FDB7FBA">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六、合同文件构成</w:t>
      </w:r>
    </w:p>
    <w:p w14:paraId="682E0050">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4EAE89BD">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（1）中标通知书；</w:t>
      </w:r>
    </w:p>
    <w:p w14:paraId="5342F24A">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14:paraId="48C02A97">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58CFC8F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1943BCCA">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43E001B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（6）图纸；</w:t>
      </w:r>
    </w:p>
    <w:p w14:paraId="71663971">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3B6E35F3">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（8）其他合同文件。</w:t>
      </w:r>
    </w:p>
    <w:p w14:paraId="00688E26">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5A9FDD47">
      <w:pPr>
        <w:autoSpaceDE w:val="0"/>
        <w:autoSpaceDN w:val="0"/>
        <w:adjustRightIn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D23ECE8">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七、承诺</w:t>
      </w:r>
    </w:p>
    <w:p w14:paraId="1F7B6FD0">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4FDAA2D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3F2E533C">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3.发包人和承包人通过招投标形式签订合同的，双方理解并承诺不再就同一工程另行签订与合同实质性内容相背离的协议。</w:t>
      </w:r>
    </w:p>
    <w:p w14:paraId="35E3B69A">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八、词语含义</w:t>
      </w:r>
    </w:p>
    <w:p w14:paraId="14D5BA74">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4BF04A1E">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九、签订时间</w:t>
      </w:r>
    </w:p>
    <w:p w14:paraId="53045239">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07DEB76E">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十、签订地点</w:t>
      </w:r>
    </w:p>
    <w:p w14:paraId="7614C502">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签订。</w:t>
      </w:r>
    </w:p>
    <w:p w14:paraId="0C40E7AF">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十一、补充协议</w:t>
      </w:r>
    </w:p>
    <w:p w14:paraId="0352370F">
      <w:pPr>
        <w:spacing w:line="420" w:lineRule="exact"/>
        <w:ind w:firstLine="480" w:firstLineChars="200"/>
        <w:rPr>
          <w:rFonts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05425BDB">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十二、合同生效</w:t>
      </w:r>
    </w:p>
    <w:p w14:paraId="698CDF71">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sz w:val="24"/>
          <w:szCs w:val="24"/>
          <w:highlight w:val="none"/>
          <w:u w:val="single"/>
        </w:rPr>
        <w:t xml:space="preserve">双方签字盖章后 </w:t>
      </w:r>
      <w:r>
        <w:rPr>
          <w:rFonts w:hint="eastAsia" w:ascii="宋体" w:hAnsi="宋体" w:eastAsia="宋体" w:cs="宋体"/>
          <w:bCs/>
          <w:sz w:val="24"/>
          <w:szCs w:val="24"/>
          <w:highlight w:val="none"/>
        </w:rPr>
        <w:t>生效。</w:t>
      </w:r>
    </w:p>
    <w:p w14:paraId="6E58322C">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十三、合同份数</w:t>
      </w:r>
    </w:p>
    <w:p w14:paraId="1C86E3C7">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四</w:t>
      </w:r>
      <w:r>
        <w:rPr>
          <w:rFonts w:hint="eastAsia" w:ascii="宋体" w:hAnsi="宋体" w:eastAsia="宋体" w:cs="宋体"/>
          <w:bCs/>
          <w:sz w:val="24"/>
          <w:szCs w:val="24"/>
          <w:highlight w:val="none"/>
        </w:rPr>
        <w:t>份，均具有同等法律效力。</w:t>
      </w:r>
    </w:p>
    <w:p w14:paraId="052F6C5A">
      <w:pPr>
        <w:adjustRightInd w:val="0"/>
        <w:snapToGrid w:val="0"/>
        <w:spacing w:line="700" w:lineRule="exact"/>
        <w:rPr>
          <w:rFonts w:ascii="宋体" w:hAnsi="宋体" w:eastAsia="宋体" w:cs="宋体"/>
          <w:b/>
          <w:sz w:val="24"/>
          <w:szCs w:val="24"/>
          <w:highlight w:val="none"/>
        </w:rPr>
      </w:pPr>
    </w:p>
    <w:p w14:paraId="7DBF896D">
      <w:pPr>
        <w:adjustRightInd w:val="0"/>
        <w:snapToGrid w:val="0"/>
        <w:spacing w:line="700" w:lineRule="exact"/>
        <w:rPr>
          <w:rFonts w:ascii="宋体" w:hAnsi="宋体" w:eastAsia="宋体" w:cs="宋体"/>
          <w:sz w:val="24"/>
          <w:szCs w:val="24"/>
          <w:highlight w:val="none"/>
        </w:rPr>
      </w:pPr>
      <w:r>
        <w:rPr>
          <w:rFonts w:hint="eastAsia" w:ascii="宋体" w:hAnsi="宋体" w:eastAsia="宋体" w:cs="宋体"/>
          <w:b/>
          <w:sz w:val="24"/>
          <w:szCs w:val="24"/>
          <w:highlight w:val="none"/>
        </w:rPr>
        <w:t>发包人：</w:t>
      </w:r>
      <w:r>
        <w:rPr>
          <w:rFonts w:hint="eastAsia" w:ascii="宋体" w:hAnsi="宋体" w:eastAsia="宋体" w:cs="宋体"/>
          <w:sz w:val="24"/>
          <w:szCs w:val="24"/>
          <w:highlight w:val="none"/>
        </w:rPr>
        <w:t xml:space="preserve">    （公章）             </w:t>
      </w:r>
      <w:r>
        <w:rPr>
          <w:rFonts w:hint="eastAsia" w:ascii="宋体" w:hAnsi="宋体" w:eastAsia="宋体" w:cs="宋体"/>
          <w:b/>
          <w:sz w:val="24"/>
          <w:szCs w:val="24"/>
          <w:highlight w:val="none"/>
        </w:rPr>
        <w:t>承包人：</w:t>
      </w:r>
      <w:r>
        <w:rPr>
          <w:rFonts w:hint="eastAsia" w:ascii="宋体" w:hAnsi="宋体" w:eastAsia="宋体" w:cs="宋体"/>
          <w:sz w:val="24"/>
          <w:szCs w:val="24"/>
          <w:highlight w:val="none"/>
        </w:rPr>
        <w:t xml:space="preserve">    （公章）       </w:t>
      </w:r>
    </w:p>
    <w:p w14:paraId="7BD1FD7D">
      <w:pPr>
        <w:adjustRightInd w:val="0"/>
        <w:snapToGrid w:val="0"/>
        <w:spacing w:line="700" w:lineRule="exact"/>
        <w:rPr>
          <w:rFonts w:ascii="宋体" w:hAnsi="宋体" w:eastAsia="宋体" w:cs="宋体"/>
          <w:b/>
          <w:sz w:val="24"/>
          <w:szCs w:val="24"/>
          <w:highlight w:val="none"/>
        </w:rPr>
      </w:pPr>
      <w:r>
        <w:rPr>
          <w:rFonts w:hint="eastAsia" w:ascii="宋体" w:hAnsi="宋体" w:eastAsia="宋体" w:cs="宋体"/>
          <w:b/>
          <w:sz w:val="24"/>
          <w:szCs w:val="24"/>
          <w:highlight w:val="none"/>
        </w:rPr>
        <w:t>法定代表人或其委托代理人         法定代表人或其委托代理人</w:t>
      </w:r>
    </w:p>
    <w:p w14:paraId="0ED4CD5C">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（签字）                         （签字）</w:t>
      </w:r>
    </w:p>
    <w:p w14:paraId="6FC200F9">
      <w:pPr>
        <w:adjustRightInd w:val="0"/>
        <w:snapToGrid w:val="0"/>
        <w:spacing w:line="700" w:lineRule="exact"/>
        <w:rPr>
          <w:rFonts w:ascii="宋体" w:hAnsi="宋体" w:eastAsia="宋体" w:cs="宋体"/>
          <w:b/>
          <w:sz w:val="24"/>
          <w:szCs w:val="24"/>
          <w:highlight w:val="none"/>
          <w:u w:val="single"/>
        </w:rPr>
      </w:pPr>
      <w:r>
        <w:rPr>
          <w:rFonts w:hint="eastAsia" w:ascii="宋体" w:hAnsi="宋体" w:eastAsia="宋体" w:cs="宋体"/>
          <w:b/>
          <w:snapToGrid w:val="0"/>
          <w:kern w:val="0"/>
          <w:sz w:val="24"/>
          <w:szCs w:val="24"/>
          <w:highlight w:val="none"/>
        </w:rPr>
        <w:t>组织机构代码：</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b/>
          <w:snapToGrid w:val="0"/>
          <w:kern w:val="0"/>
          <w:sz w:val="24"/>
          <w:szCs w:val="24"/>
          <w:highlight w:val="none"/>
        </w:rPr>
        <w:t>组织机构代码：</w:t>
      </w:r>
      <w:r>
        <w:rPr>
          <w:rFonts w:hint="eastAsia" w:ascii="宋体" w:hAnsi="宋体" w:eastAsia="宋体" w:cs="宋体"/>
          <w:bCs/>
          <w:snapToGrid w:val="0"/>
          <w:kern w:val="0"/>
          <w:sz w:val="24"/>
          <w:szCs w:val="24"/>
          <w:highlight w:val="none"/>
          <w:u w:val="single"/>
        </w:rPr>
        <w:t xml:space="preserve">            </w:t>
      </w:r>
    </w:p>
    <w:p w14:paraId="5AA5645F">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p>
    <w:p w14:paraId="453580DB">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邮政编码：</w:t>
      </w:r>
      <w:r>
        <w:rPr>
          <w:rFonts w:hint="eastAsia" w:ascii="宋体" w:hAnsi="宋体" w:eastAsia="宋体" w:cs="宋体"/>
          <w:spacing w:val="10"/>
          <w:sz w:val="24"/>
          <w:szCs w:val="24"/>
          <w:highlight w:val="none"/>
          <w:u w:val="single"/>
        </w:rPr>
        <w:t xml:space="preserve">                </w:t>
      </w:r>
      <w:r>
        <w:rPr>
          <w:rFonts w:hint="eastAsia" w:ascii="宋体" w:hAnsi="宋体" w:eastAsia="宋体" w:cs="宋体"/>
          <w:b/>
          <w:sz w:val="24"/>
          <w:szCs w:val="24"/>
          <w:highlight w:val="none"/>
        </w:rPr>
        <w:t>邮政编码：</w:t>
      </w:r>
      <w:r>
        <w:rPr>
          <w:rFonts w:hint="eastAsia" w:ascii="宋体" w:hAnsi="宋体" w:eastAsia="宋体" w:cs="宋体"/>
          <w:sz w:val="24"/>
          <w:szCs w:val="24"/>
          <w:highlight w:val="none"/>
          <w:u w:val="single"/>
        </w:rPr>
        <w:t xml:space="preserve">               </w:t>
      </w:r>
    </w:p>
    <w:p w14:paraId="3E243BD8">
      <w:pPr>
        <w:adjustRightInd w:val="0"/>
        <w:snapToGrid w:val="0"/>
        <w:spacing w:line="700" w:lineRule="exact"/>
        <w:rPr>
          <w:rFonts w:ascii="宋体" w:hAnsi="宋体" w:eastAsia="宋体" w:cs="宋体"/>
          <w:b/>
          <w:sz w:val="24"/>
          <w:szCs w:val="24"/>
          <w:highlight w:val="none"/>
          <w:u w:val="single"/>
        </w:rPr>
      </w:pP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p>
    <w:p w14:paraId="5C7BE67A">
      <w:pPr>
        <w:adjustRightInd w:val="0"/>
        <w:snapToGrid w:val="0"/>
        <w:spacing w:line="700" w:lineRule="exact"/>
        <w:rPr>
          <w:rFonts w:ascii="宋体" w:hAnsi="宋体" w:eastAsia="宋体" w:cs="宋体"/>
          <w:b/>
          <w:sz w:val="24"/>
          <w:szCs w:val="24"/>
          <w:highlight w:val="none"/>
          <w:u w:val="single"/>
        </w:rPr>
      </w:pP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p>
    <w:p w14:paraId="2FD834D5">
      <w:pPr>
        <w:adjustRightInd w:val="0"/>
        <w:snapToGrid w:val="0"/>
        <w:spacing w:line="700" w:lineRule="exact"/>
        <w:rPr>
          <w:rFonts w:ascii="宋体" w:hAnsi="宋体" w:eastAsia="宋体" w:cs="宋体"/>
          <w:sz w:val="24"/>
          <w:szCs w:val="24"/>
          <w:highlight w:val="none"/>
        </w:rPr>
      </w:pP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sz w:val="24"/>
          <w:szCs w:val="24"/>
          <w:highlight w:val="none"/>
          <w:u w:val="single"/>
        </w:rPr>
        <w:t xml:space="preserve"> </w:t>
      </w:r>
    </w:p>
    <w:p w14:paraId="1A426902">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传    真：</w:t>
      </w:r>
      <w:r>
        <w:rPr>
          <w:rFonts w:hint="eastAsia" w:ascii="宋体" w:hAnsi="宋体" w:eastAsia="宋体" w:cs="宋体"/>
          <w:spacing w:val="10"/>
          <w:sz w:val="24"/>
          <w:szCs w:val="24"/>
          <w:highlight w:val="none"/>
          <w:u w:val="single"/>
        </w:rPr>
        <w:t xml:space="preserve">                </w:t>
      </w:r>
      <w:r>
        <w:rPr>
          <w:rFonts w:hint="eastAsia" w:ascii="宋体" w:hAnsi="宋体" w:eastAsia="宋体" w:cs="宋体"/>
          <w:b/>
          <w:sz w:val="24"/>
          <w:szCs w:val="24"/>
          <w:highlight w:val="none"/>
        </w:rPr>
        <w:t>传   真：</w:t>
      </w:r>
      <w:r>
        <w:rPr>
          <w:rFonts w:hint="eastAsia" w:ascii="宋体" w:hAnsi="宋体" w:eastAsia="宋体" w:cs="宋体"/>
          <w:sz w:val="24"/>
          <w:szCs w:val="24"/>
          <w:highlight w:val="none"/>
          <w:u w:val="single"/>
        </w:rPr>
        <w:t xml:space="preserve">                  </w:t>
      </w:r>
    </w:p>
    <w:p w14:paraId="5AA88E97">
      <w:pPr>
        <w:adjustRightInd w:val="0"/>
        <w:snapToGrid w:val="0"/>
        <w:spacing w:line="700" w:lineRule="exact"/>
        <w:rPr>
          <w:rFonts w:ascii="宋体" w:hAnsi="宋体" w:eastAsia="宋体" w:cs="宋体"/>
          <w:sz w:val="24"/>
          <w:szCs w:val="24"/>
          <w:highlight w:val="none"/>
        </w:rPr>
      </w:pP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p>
    <w:p w14:paraId="5ACB69A3">
      <w:pPr>
        <w:adjustRightInd w:val="0"/>
        <w:snapToGrid w:val="0"/>
        <w:spacing w:line="700" w:lineRule="exact"/>
        <w:rPr>
          <w:rFonts w:ascii="宋体" w:hAnsi="宋体" w:eastAsia="宋体" w:cs="宋体"/>
          <w:spacing w:val="10"/>
          <w:sz w:val="24"/>
          <w:szCs w:val="24"/>
          <w:highlight w:val="none"/>
          <w:u w:val="single"/>
        </w:rPr>
      </w:pP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p>
    <w:p w14:paraId="63EBB3E3">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rPr>
        <w:t>账    号：</w:t>
      </w:r>
      <w:r>
        <w:rPr>
          <w:rFonts w:hint="eastAsia" w:ascii="宋体" w:hAnsi="宋体" w:eastAsia="宋体" w:cs="宋体"/>
          <w:spacing w:val="10"/>
          <w:sz w:val="24"/>
          <w:szCs w:val="24"/>
          <w:highlight w:val="none"/>
          <w:u w:val="single"/>
        </w:rPr>
        <w:t xml:space="preserve">             </w:t>
      </w:r>
    </w:p>
    <w:p w14:paraId="1A14EFB1">
      <w:pPr>
        <w:snapToGrid w:val="0"/>
        <w:spacing w:line="660" w:lineRule="exact"/>
        <w:jc w:val="center"/>
        <w:rPr>
          <w:rFonts w:ascii="宋体" w:hAnsi="宋体" w:eastAsia="宋体" w:cs="宋体"/>
          <w:b/>
          <w:sz w:val="32"/>
          <w:szCs w:val="32"/>
          <w:highlight w:val="none"/>
        </w:rPr>
      </w:pPr>
      <w:r>
        <w:rPr>
          <w:rFonts w:hint="eastAsia" w:ascii="宋体" w:hAnsi="宋体" w:eastAsia="宋体" w:cs="宋体"/>
          <w:b/>
          <w:sz w:val="32"/>
          <w:szCs w:val="32"/>
          <w:highlight w:val="none"/>
        </w:rPr>
        <w:br w:type="page"/>
      </w:r>
    </w:p>
    <w:p w14:paraId="5BCC6433">
      <w:pPr>
        <w:keepNext/>
        <w:keepLines/>
        <w:spacing w:line="600" w:lineRule="exact"/>
        <w:jc w:val="center"/>
        <w:outlineLvl w:val="2"/>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第二部分   通用合同条款</w:t>
      </w:r>
    </w:p>
    <w:p w14:paraId="5D1207E7">
      <w:pPr>
        <w:snapToGrid w:val="0"/>
        <w:spacing w:line="660" w:lineRule="exact"/>
        <w:ind w:firstLine="567"/>
        <w:rPr>
          <w:rFonts w:ascii="宋体" w:hAnsi="宋体" w:eastAsia="宋体" w:cs="宋体"/>
          <w:sz w:val="24"/>
          <w:szCs w:val="24"/>
          <w:highlight w:val="none"/>
        </w:rPr>
      </w:pPr>
    </w:p>
    <w:p w14:paraId="1EF99F25">
      <w:pPr>
        <w:snapToGrid w:val="0"/>
        <w:spacing w:line="660" w:lineRule="exact"/>
        <w:ind w:firstLine="567"/>
        <w:rPr>
          <w:rFonts w:ascii="宋体" w:hAnsi="宋体" w:eastAsia="宋体" w:cs="宋体"/>
          <w:sz w:val="24"/>
          <w:szCs w:val="24"/>
          <w:highlight w:val="none"/>
        </w:rPr>
      </w:pPr>
      <w:r>
        <w:rPr>
          <w:rFonts w:hint="eastAsia" w:ascii="宋体" w:hAnsi="宋体" w:eastAsia="宋体" w:cs="宋体"/>
          <w:sz w:val="24"/>
          <w:szCs w:val="24"/>
          <w:highlight w:val="none"/>
        </w:rPr>
        <w:t>通用合同条款直接引用《建设工程施工合同（示范文本）》（GF-2017-0201）</w:t>
      </w:r>
    </w:p>
    <w:p w14:paraId="157B8DEE">
      <w:pPr>
        <w:keepNext/>
        <w:keepLines/>
        <w:spacing w:before="260" w:after="260" w:line="413" w:lineRule="auto"/>
        <w:jc w:val="center"/>
        <w:outlineLvl w:val="2"/>
        <w:rPr>
          <w:rFonts w:ascii="宋体" w:hAnsi="宋体" w:eastAsia="宋体"/>
          <w:b/>
          <w:kern w:val="0"/>
          <w:sz w:val="28"/>
          <w:szCs w:val="28"/>
          <w:highlight w:val="none"/>
        </w:rPr>
      </w:pPr>
    </w:p>
    <w:p w14:paraId="11B6AA2F">
      <w:pPr>
        <w:autoSpaceDE w:val="0"/>
        <w:autoSpaceDN w:val="0"/>
        <w:adjustRightInd w:val="0"/>
        <w:jc w:val="center"/>
        <w:rPr>
          <w:rFonts w:ascii="宋体" w:hAnsi="宋体" w:eastAsia="宋体" w:cs="宋体"/>
          <w:b/>
          <w:kern w:val="0"/>
          <w:sz w:val="30"/>
          <w:szCs w:val="30"/>
          <w:highlight w:val="none"/>
        </w:rPr>
      </w:pPr>
      <w:r>
        <w:rPr>
          <w:rFonts w:ascii="宋体" w:hAnsi="Times New Roman" w:eastAsia="宋体" w:cs="宋体"/>
          <w:kern w:val="0"/>
          <w:sz w:val="24"/>
          <w:szCs w:val="24"/>
          <w:highlight w:val="none"/>
        </w:rPr>
        <w:br w:type="page"/>
      </w:r>
      <w:r>
        <w:rPr>
          <w:rFonts w:hint="eastAsia" w:ascii="宋体" w:hAnsi="宋体" w:eastAsia="宋体" w:cs="宋体"/>
          <w:b/>
          <w:kern w:val="0"/>
          <w:sz w:val="30"/>
          <w:szCs w:val="30"/>
          <w:highlight w:val="none"/>
        </w:rPr>
        <w:t>第三部分 专用条款</w:t>
      </w:r>
    </w:p>
    <w:p w14:paraId="6864203F">
      <w:pPr>
        <w:keepNext/>
        <w:keepLines/>
        <w:spacing w:before="120" w:after="120" w:line="360" w:lineRule="auto"/>
        <w:outlineLvl w:val="3"/>
        <w:rPr>
          <w:rFonts w:ascii="宋体" w:hAnsi="宋体" w:eastAsia="宋体"/>
          <w:bCs/>
          <w:kern w:val="0"/>
          <w:sz w:val="24"/>
          <w:szCs w:val="24"/>
          <w:highlight w:val="none"/>
        </w:rPr>
      </w:pPr>
      <w:bookmarkStart w:id="509" w:name="_Toc351203633"/>
      <w:r>
        <w:rPr>
          <w:rFonts w:hint="eastAsia" w:ascii="宋体" w:hAnsi="宋体" w:eastAsia="宋体"/>
          <w:bCs/>
          <w:kern w:val="0"/>
          <w:sz w:val="24"/>
          <w:szCs w:val="24"/>
          <w:highlight w:val="none"/>
        </w:rPr>
        <w:t>1</w:t>
      </w:r>
      <w:bookmarkStart w:id="510" w:name="_Toc297048342"/>
      <w:bookmarkStart w:id="511" w:name="_Toc296346657"/>
      <w:bookmarkStart w:id="512" w:name="_Toc296503156"/>
      <w:bookmarkStart w:id="513" w:name="_Toc296891196"/>
      <w:bookmarkStart w:id="514" w:name="_Toc292559866"/>
      <w:bookmarkStart w:id="515" w:name="_Toc296944495"/>
      <w:bookmarkStart w:id="516" w:name="_Toc297120456"/>
      <w:bookmarkStart w:id="517" w:name="_Toc296890984"/>
      <w:bookmarkStart w:id="518" w:name="_Toc296347155"/>
      <w:bookmarkStart w:id="519" w:name="_Toc292559361"/>
      <w:r>
        <w:rPr>
          <w:rFonts w:hint="eastAsia" w:ascii="宋体" w:hAnsi="宋体" w:eastAsia="宋体"/>
          <w:bCs/>
          <w:kern w:val="0"/>
          <w:sz w:val="24"/>
          <w:szCs w:val="24"/>
          <w:highlight w:val="none"/>
        </w:rPr>
        <w:t>. 一般约定</w:t>
      </w:r>
      <w:bookmarkEnd w:id="509"/>
    </w:p>
    <w:bookmarkEnd w:id="510"/>
    <w:bookmarkEnd w:id="511"/>
    <w:bookmarkEnd w:id="512"/>
    <w:bookmarkEnd w:id="513"/>
    <w:bookmarkEnd w:id="514"/>
    <w:bookmarkEnd w:id="515"/>
    <w:bookmarkEnd w:id="516"/>
    <w:bookmarkEnd w:id="517"/>
    <w:bookmarkEnd w:id="518"/>
    <w:bookmarkEnd w:id="519"/>
    <w:p w14:paraId="547EE42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1.1 词语定义</w:t>
      </w:r>
    </w:p>
    <w:p w14:paraId="286860F2">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1.1.1合同</w:t>
      </w:r>
    </w:p>
    <w:p w14:paraId="39DC2AFE">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1.1.1.10其他合同文件包括：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DE0EEB">
      <w:pPr>
        <w:spacing w:line="360" w:lineRule="auto"/>
        <w:rPr>
          <w:rFonts w:ascii="宋体" w:hAnsi="宋体" w:eastAsia="宋体"/>
          <w:sz w:val="24"/>
          <w:szCs w:val="20"/>
          <w:highlight w:val="none"/>
        </w:rPr>
      </w:pPr>
      <w:r>
        <w:rPr>
          <w:rFonts w:hint="eastAsia" w:ascii="宋体" w:hAnsi="宋体" w:eastAsia="宋体"/>
          <w:sz w:val="24"/>
          <w:szCs w:val="20"/>
          <w:highlight w:val="none"/>
        </w:rPr>
        <w:t>1.1.2 合同当事人及其他相关方</w:t>
      </w:r>
    </w:p>
    <w:p w14:paraId="4F747B7A">
      <w:pPr>
        <w:spacing w:line="360" w:lineRule="auto"/>
        <w:rPr>
          <w:rFonts w:ascii="宋体" w:hAnsi="宋体" w:eastAsia="宋体"/>
          <w:sz w:val="24"/>
          <w:szCs w:val="20"/>
          <w:highlight w:val="none"/>
        </w:rPr>
      </w:pPr>
      <w:r>
        <w:rPr>
          <w:rFonts w:hint="eastAsia" w:ascii="宋体" w:hAnsi="宋体" w:eastAsia="宋体"/>
          <w:sz w:val="24"/>
          <w:szCs w:val="20"/>
          <w:highlight w:val="none"/>
        </w:rPr>
        <w:t>1.1.2.4监理人：</w:t>
      </w:r>
    </w:p>
    <w:p w14:paraId="37F98981">
      <w:pPr>
        <w:spacing w:line="360" w:lineRule="auto"/>
        <w:rPr>
          <w:rFonts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4CCCCEF">
      <w:pPr>
        <w:spacing w:line="360" w:lineRule="auto"/>
        <w:rPr>
          <w:rFonts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144F4D8">
      <w:pPr>
        <w:spacing w:line="360" w:lineRule="auto"/>
        <w:rPr>
          <w:rFonts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32068836">
      <w:pPr>
        <w:spacing w:line="360" w:lineRule="auto"/>
        <w:rPr>
          <w:rFonts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23CA8B3">
      <w:pPr>
        <w:spacing w:line="360" w:lineRule="auto"/>
        <w:rPr>
          <w:rFonts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CE50CCA">
      <w:pPr>
        <w:spacing w:line="360" w:lineRule="auto"/>
        <w:rPr>
          <w:rFonts w:ascii="宋体" w:hAnsi="宋体" w:eastAsia="宋体"/>
          <w:sz w:val="24"/>
          <w:szCs w:val="20"/>
          <w:highlight w:val="none"/>
        </w:rPr>
      </w:pPr>
      <w:r>
        <w:rPr>
          <w:rFonts w:hint="eastAsia" w:ascii="宋体" w:hAnsi="宋体" w:eastAsia="宋体"/>
          <w:sz w:val="24"/>
          <w:szCs w:val="20"/>
          <w:highlight w:val="none"/>
        </w:rPr>
        <w:t>1.1.2.5 设计人：</w:t>
      </w:r>
    </w:p>
    <w:p w14:paraId="5CC8C2E7">
      <w:pPr>
        <w:spacing w:line="360" w:lineRule="auto"/>
        <w:rPr>
          <w:rFonts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B68ECF8">
      <w:pPr>
        <w:spacing w:line="360" w:lineRule="auto"/>
        <w:rPr>
          <w:rFonts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CA9AE9E">
      <w:pPr>
        <w:spacing w:line="360" w:lineRule="auto"/>
        <w:rPr>
          <w:rFonts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B806F4C">
      <w:pPr>
        <w:spacing w:line="360" w:lineRule="auto"/>
        <w:rPr>
          <w:rFonts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CAEAEAA">
      <w:pPr>
        <w:spacing w:line="360" w:lineRule="auto"/>
        <w:rPr>
          <w:rFonts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6EAAE21">
      <w:pPr>
        <w:spacing w:line="360" w:lineRule="auto"/>
        <w:rPr>
          <w:rFonts w:ascii="宋体" w:hAnsi="宋体" w:eastAsia="宋体"/>
          <w:sz w:val="24"/>
          <w:szCs w:val="20"/>
          <w:highlight w:val="none"/>
        </w:rPr>
      </w:pPr>
      <w:r>
        <w:rPr>
          <w:rFonts w:hint="eastAsia" w:ascii="宋体" w:hAnsi="宋体" w:eastAsia="宋体"/>
          <w:sz w:val="24"/>
          <w:szCs w:val="20"/>
          <w:highlight w:val="none"/>
        </w:rPr>
        <w:t>1.1.3 工程和设备</w:t>
      </w:r>
    </w:p>
    <w:p w14:paraId="519DBFEC">
      <w:pPr>
        <w:spacing w:line="360" w:lineRule="auto"/>
        <w:rPr>
          <w:rFonts w:ascii="宋体" w:hAnsi="宋体" w:eastAsia="宋体"/>
          <w:sz w:val="24"/>
          <w:szCs w:val="20"/>
          <w:highlight w:val="none"/>
        </w:rPr>
      </w:pPr>
      <w:r>
        <w:rPr>
          <w:rFonts w:hint="eastAsia" w:ascii="宋体" w:hAnsi="宋体" w:eastAsia="宋体"/>
          <w:sz w:val="24"/>
          <w:szCs w:val="20"/>
          <w:highlight w:val="none"/>
        </w:rPr>
        <w:t>1.1.3.7 作为施工现场组成部分的其他场所包括：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C5DC33">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1.1.3.9 永久占地包括：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E3177C8">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1.1.3.10 临时占地包括：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89514E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 xml:space="preserve">1.3法律 </w:t>
      </w:r>
    </w:p>
    <w:p w14:paraId="634E757A">
      <w:pPr>
        <w:autoSpaceDE w:val="0"/>
        <w:autoSpaceDN w:val="0"/>
        <w:adjustRightInd w:val="0"/>
        <w:spacing w:line="360" w:lineRule="auto"/>
        <w:jc w:val="left"/>
        <w:rPr>
          <w:rFonts w:ascii="宋体" w:hAnsi="宋体" w:eastAsia="宋体"/>
          <w:sz w:val="24"/>
          <w:szCs w:val="20"/>
          <w:highlight w:val="none"/>
        </w:rPr>
      </w:pPr>
      <w:r>
        <w:rPr>
          <w:rFonts w:hint="eastAsia" w:ascii="宋体" w:hAnsi="宋体" w:eastAsia="宋体"/>
          <w:sz w:val="24"/>
          <w:szCs w:val="20"/>
          <w:highlight w:val="none"/>
        </w:rPr>
        <w:t>适用于合同的其他规范性文件：</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5D38A8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1.4 标准和规范</w:t>
      </w:r>
    </w:p>
    <w:p w14:paraId="268FEE09">
      <w:pPr>
        <w:spacing w:line="360" w:lineRule="auto"/>
        <w:rPr>
          <w:rFonts w:ascii="宋体" w:hAnsi="宋体" w:eastAsia="宋体"/>
          <w:sz w:val="24"/>
          <w:szCs w:val="20"/>
          <w:highlight w:val="none"/>
        </w:rPr>
      </w:pPr>
      <w:r>
        <w:rPr>
          <w:rFonts w:hint="eastAsia" w:ascii="宋体" w:hAnsi="宋体" w:eastAsia="宋体"/>
          <w:sz w:val="24"/>
          <w:szCs w:val="20"/>
          <w:highlight w:val="none"/>
        </w:rPr>
        <w:t>1.4.1适用于工程的标准规范包括：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92A8FA">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1.4.2 发包人提供国外标准、规范的名称：</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2523B1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1.5 合同文件的优先顺序</w:t>
      </w:r>
    </w:p>
    <w:p w14:paraId="020D669B">
      <w:pPr>
        <w:spacing w:line="360" w:lineRule="auto"/>
        <w:rPr>
          <w:rFonts w:ascii="宋体" w:hAnsi="宋体" w:eastAsia="宋体"/>
          <w:sz w:val="24"/>
          <w:szCs w:val="20"/>
          <w:highlight w:val="none"/>
        </w:rPr>
      </w:pPr>
      <w:r>
        <w:rPr>
          <w:rFonts w:hint="eastAsia" w:ascii="宋体" w:hAnsi="宋体" w:eastAsia="宋体"/>
          <w:sz w:val="24"/>
          <w:szCs w:val="20"/>
          <w:highlight w:val="none"/>
        </w:rPr>
        <w:t>合同文件组成及优先顺序为：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A7507B">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1.6 图纸和承包人文件</w:t>
      </w:r>
      <w:r>
        <w:rPr>
          <w:rFonts w:hint="eastAsia" w:ascii="宋体" w:hAnsi="宋体" w:eastAsia="宋体"/>
          <w:sz w:val="24"/>
          <w:szCs w:val="20"/>
          <w:highlight w:val="none"/>
        </w:rPr>
        <w:tab/>
      </w:r>
    </w:p>
    <w:p w14:paraId="1694F0F2">
      <w:pPr>
        <w:spacing w:line="360" w:lineRule="auto"/>
        <w:rPr>
          <w:rFonts w:ascii="宋体" w:hAnsi="宋体" w:eastAsia="宋体"/>
          <w:sz w:val="24"/>
          <w:szCs w:val="20"/>
          <w:highlight w:val="none"/>
        </w:rPr>
      </w:pPr>
      <w:r>
        <w:rPr>
          <w:rFonts w:hint="eastAsia" w:ascii="宋体" w:hAnsi="宋体" w:eastAsia="宋体"/>
          <w:sz w:val="24"/>
          <w:szCs w:val="20"/>
          <w:highlight w:val="none"/>
        </w:rPr>
        <w:t>1.6.1 图纸的提供</w:t>
      </w:r>
    </w:p>
    <w:p w14:paraId="5C798116">
      <w:pPr>
        <w:spacing w:line="360" w:lineRule="auto"/>
        <w:rPr>
          <w:rFonts w:ascii="宋体" w:hAnsi="宋体" w:eastAsia="宋体"/>
          <w:sz w:val="24"/>
          <w:szCs w:val="20"/>
          <w:highlight w:val="none"/>
        </w:rPr>
      </w:pPr>
      <w:r>
        <w:rPr>
          <w:rFonts w:hint="eastAsia" w:ascii="宋体" w:hAnsi="宋体" w:eastAsia="宋体"/>
          <w:sz w:val="24"/>
          <w:szCs w:val="20"/>
          <w:highlight w:val="none"/>
        </w:rPr>
        <w:t>发包人向承包人提供图纸的期限和数量：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B1704C4">
      <w:pPr>
        <w:spacing w:line="360" w:lineRule="auto"/>
        <w:rPr>
          <w:rFonts w:ascii="宋体" w:hAnsi="宋体" w:eastAsia="宋体"/>
          <w:sz w:val="24"/>
          <w:szCs w:val="20"/>
          <w:highlight w:val="none"/>
        </w:rPr>
      </w:pPr>
      <w:r>
        <w:rPr>
          <w:rFonts w:hint="eastAsia" w:ascii="宋体" w:hAnsi="宋体" w:eastAsia="宋体"/>
          <w:sz w:val="24"/>
          <w:szCs w:val="20"/>
          <w:highlight w:val="none"/>
        </w:rPr>
        <w:t>1.6.4 承包人文件</w:t>
      </w:r>
    </w:p>
    <w:p w14:paraId="515A385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需要由承包人提供的文件，包括：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19B959B">
      <w:pPr>
        <w:spacing w:line="360" w:lineRule="auto"/>
        <w:rPr>
          <w:rFonts w:ascii="宋体" w:hAnsi="宋体" w:eastAsia="宋体"/>
          <w:sz w:val="24"/>
          <w:szCs w:val="20"/>
          <w:highlight w:val="none"/>
        </w:rPr>
      </w:pPr>
      <w:r>
        <w:rPr>
          <w:rFonts w:hint="eastAsia" w:ascii="宋体" w:hAnsi="宋体" w:eastAsia="宋体"/>
          <w:sz w:val="24"/>
          <w:szCs w:val="20"/>
          <w:highlight w:val="none"/>
        </w:rPr>
        <w:t>承包人提供的文件的期限为：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1FD50DC">
      <w:pPr>
        <w:spacing w:line="360" w:lineRule="auto"/>
        <w:rPr>
          <w:rFonts w:ascii="宋体" w:hAnsi="宋体" w:eastAsia="宋体"/>
          <w:sz w:val="24"/>
          <w:szCs w:val="20"/>
          <w:highlight w:val="none"/>
        </w:rPr>
      </w:pPr>
      <w:r>
        <w:rPr>
          <w:rFonts w:hint="eastAsia" w:ascii="宋体" w:hAnsi="宋体" w:eastAsia="宋体"/>
          <w:sz w:val="24"/>
          <w:szCs w:val="20"/>
          <w:highlight w:val="none"/>
        </w:rPr>
        <w:t>承包人提供的文件的数量为：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F19C158">
      <w:pPr>
        <w:spacing w:line="360" w:lineRule="auto"/>
        <w:rPr>
          <w:rFonts w:ascii="宋体" w:hAnsi="宋体" w:eastAsia="宋体"/>
          <w:sz w:val="24"/>
          <w:szCs w:val="20"/>
          <w:highlight w:val="none"/>
        </w:rPr>
      </w:pPr>
      <w:r>
        <w:rPr>
          <w:rFonts w:hint="eastAsia" w:ascii="宋体" w:hAnsi="宋体" w:eastAsia="宋体"/>
          <w:sz w:val="24"/>
          <w:szCs w:val="20"/>
          <w:highlight w:val="none"/>
        </w:rPr>
        <w:t>承包人提供的文件的形式为：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A74A5C6">
      <w:pPr>
        <w:spacing w:line="360" w:lineRule="auto"/>
        <w:rPr>
          <w:rFonts w:ascii="宋体" w:hAnsi="宋体" w:eastAsia="宋体"/>
          <w:sz w:val="24"/>
          <w:szCs w:val="20"/>
          <w:highlight w:val="none"/>
        </w:rPr>
      </w:pPr>
      <w:r>
        <w:rPr>
          <w:rFonts w:hint="eastAsia" w:ascii="宋体" w:hAnsi="宋体" w:eastAsia="宋体"/>
          <w:sz w:val="24"/>
          <w:szCs w:val="20"/>
          <w:highlight w:val="none"/>
        </w:rPr>
        <w:t>发包人审批承包人文件的期限：</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D1395AA">
      <w:pPr>
        <w:spacing w:line="360" w:lineRule="auto"/>
        <w:rPr>
          <w:rFonts w:ascii="宋体" w:hAnsi="宋体" w:eastAsia="宋体"/>
          <w:sz w:val="24"/>
          <w:szCs w:val="20"/>
          <w:highlight w:val="none"/>
        </w:rPr>
      </w:pPr>
      <w:r>
        <w:rPr>
          <w:rFonts w:hint="eastAsia" w:ascii="宋体" w:hAnsi="宋体" w:eastAsia="宋体"/>
          <w:sz w:val="24"/>
          <w:szCs w:val="20"/>
          <w:highlight w:val="none"/>
        </w:rPr>
        <w:t>1.6.5 现场图纸准备</w:t>
      </w:r>
    </w:p>
    <w:p w14:paraId="273A6A9F">
      <w:pPr>
        <w:spacing w:line="360" w:lineRule="auto"/>
        <w:rPr>
          <w:rFonts w:ascii="宋体" w:hAnsi="宋体" w:eastAsia="宋体"/>
          <w:sz w:val="24"/>
          <w:szCs w:val="20"/>
          <w:highlight w:val="none"/>
        </w:rPr>
      </w:pPr>
      <w:r>
        <w:rPr>
          <w:rFonts w:hint="eastAsia" w:ascii="宋体" w:hAnsi="宋体" w:eastAsia="宋体"/>
          <w:sz w:val="24"/>
          <w:szCs w:val="20"/>
          <w:highlight w:val="none"/>
        </w:rPr>
        <w:t>关于现场图纸准备的约定：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E2AF0EE">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1.7 联络</w:t>
      </w:r>
    </w:p>
    <w:p w14:paraId="007E7050">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1.7.1发包人和承包人应当在</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天内将与合同有关的通知、批准、证明、证书、指示、指令、要求、请求、同意、意见、确定和决定等书面函件送达对方当事人。</w:t>
      </w:r>
    </w:p>
    <w:p w14:paraId="7D120BE4">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1.7.2 发包人接收文件的地点：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139B32A3">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发包人指定的接收人为：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420BF6F4">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承包人接收文件的地点：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074C3F77">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承包人指定的接收人为：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9E06FAD">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监理人接收文件的地点：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69596853">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监理人指定的接收人为：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6E7B299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1.10 交通运输</w:t>
      </w:r>
    </w:p>
    <w:p w14:paraId="47A658A3">
      <w:pPr>
        <w:spacing w:line="360" w:lineRule="auto"/>
        <w:rPr>
          <w:rFonts w:ascii="宋体" w:hAnsi="宋体" w:eastAsia="宋体"/>
          <w:sz w:val="24"/>
          <w:szCs w:val="20"/>
          <w:highlight w:val="none"/>
        </w:rPr>
      </w:pPr>
      <w:r>
        <w:rPr>
          <w:rFonts w:hint="eastAsia" w:ascii="宋体" w:hAnsi="宋体" w:eastAsia="宋体"/>
          <w:sz w:val="24"/>
          <w:szCs w:val="20"/>
          <w:highlight w:val="none"/>
        </w:rPr>
        <w:t>1</w:t>
      </w:r>
      <w:bookmarkStart w:id="520" w:name="_Toc312677986"/>
      <w:bookmarkStart w:id="521" w:name="_Toc318581155"/>
      <w:bookmarkStart w:id="522" w:name="_Toc304295521"/>
      <w:bookmarkStart w:id="523" w:name="_Toc300934943"/>
      <w:bookmarkStart w:id="524" w:name="_Toc303539100"/>
      <w:r>
        <w:rPr>
          <w:rFonts w:hint="eastAsia" w:ascii="宋体" w:hAnsi="宋体" w:eastAsia="宋体"/>
          <w:sz w:val="24"/>
          <w:szCs w:val="20"/>
          <w:highlight w:val="none"/>
        </w:rPr>
        <w:t>.10.1 出入现场的权利</w:t>
      </w:r>
    </w:p>
    <w:p w14:paraId="737A2082">
      <w:pPr>
        <w:spacing w:line="360" w:lineRule="auto"/>
        <w:rPr>
          <w:rFonts w:ascii="宋体" w:hAnsi="宋体" w:eastAsia="宋体"/>
          <w:sz w:val="24"/>
          <w:szCs w:val="20"/>
          <w:highlight w:val="none"/>
        </w:rPr>
      </w:pPr>
      <w:r>
        <w:rPr>
          <w:rFonts w:hint="eastAsia" w:ascii="宋体" w:hAnsi="宋体" w:eastAsia="宋体"/>
          <w:sz w:val="24"/>
          <w:szCs w:val="20"/>
          <w:highlight w:val="none"/>
        </w:rPr>
        <w:t>关于出入现场的权利的约定：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520"/>
    <w:bookmarkEnd w:id="521"/>
    <w:bookmarkEnd w:id="522"/>
    <w:bookmarkEnd w:id="523"/>
    <w:bookmarkEnd w:id="524"/>
    <w:p w14:paraId="65AA46A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w:t>
      </w:r>
      <w:bookmarkStart w:id="525" w:name="_Toc300934944"/>
      <w:bookmarkStart w:id="526" w:name="_Toc318581156"/>
      <w:bookmarkStart w:id="527" w:name="_Toc303539101"/>
      <w:bookmarkStart w:id="528" w:name="_Toc312677987"/>
      <w:bookmarkStart w:id="529" w:name="_Toc304295522"/>
      <w:r>
        <w:rPr>
          <w:rFonts w:hint="eastAsia" w:ascii="宋体" w:hAnsi="宋体" w:eastAsia="宋体"/>
          <w:sz w:val="24"/>
          <w:szCs w:val="20"/>
          <w:highlight w:val="none"/>
        </w:rPr>
        <w:t>.10.3 场内交通</w:t>
      </w:r>
    </w:p>
    <w:p w14:paraId="2EC8332A">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关于场外交通和场内交通的边界的约定：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465A6E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关于发包人向承包人免费提供满足工程施工需要的场内道路和交通设施的约定：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525"/>
      <w:bookmarkEnd w:id="526"/>
      <w:bookmarkEnd w:id="527"/>
      <w:bookmarkEnd w:id="528"/>
      <w:bookmarkEnd w:id="529"/>
      <w:r>
        <w:rPr>
          <w:rFonts w:hint="eastAsia" w:ascii="宋体" w:hAnsi="宋体" w:eastAsia="宋体"/>
          <w:sz w:val="24"/>
          <w:szCs w:val="20"/>
          <w:highlight w:val="none"/>
        </w:rPr>
        <w:t xml:space="preserve">  </w:t>
      </w:r>
      <w:bookmarkStart w:id="530" w:name="_Toc318581157"/>
    </w:p>
    <w:p w14:paraId="10A45F0D">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1.10.4超大件和超重件的运输</w:t>
      </w:r>
    </w:p>
    <w:p w14:paraId="269AC7C8">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运输超大件或超重件所需的道路和桥梁临时加固改造费用和其他有关费用由</w:t>
      </w:r>
      <w:r>
        <w:rPr>
          <w:rFonts w:hint="eastAsia" w:ascii="宋体" w:hAnsi="宋体" w:eastAsia="宋体"/>
          <w:sz w:val="24"/>
          <w:szCs w:val="20"/>
          <w:highlight w:val="none"/>
          <w:u w:val="single"/>
        </w:rPr>
        <w:t xml:space="preserve">承包人       </w:t>
      </w:r>
      <w:r>
        <w:rPr>
          <w:rFonts w:hint="eastAsia" w:ascii="宋体" w:hAnsi="宋体" w:eastAsia="宋体"/>
          <w:sz w:val="24"/>
          <w:szCs w:val="20"/>
          <w:highlight w:val="none"/>
        </w:rPr>
        <w:t>承担。</w:t>
      </w:r>
    </w:p>
    <w:bookmarkEnd w:id="530"/>
    <w:p w14:paraId="06CE722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1.11 知识产权</w:t>
      </w:r>
    </w:p>
    <w:p w14:paraId="6C85D96F">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D74775E">
      <w:pPr>
        <w:spacing w:line="360" w:lineRule="auto"/>
        <w:rPr>
          <w:rFonts w:ascii="宋体" w:hAnsi="宋体" w:eastAsia="宋体"/>
          <w:sz w:val="24"/>
          <w:szCs w:val="20"/>
          <w:highlight w:val="none"/>
        </w:rPr>
      </w:pPr>
      <w:r>
        <w:rPr>
          <w:rFonts w:hint="eastAsia" w:ascii="宋体" w:hAnsi="宋体" w:eastAsia="宋体"/>
          <w:sz w:val="24"/>
          <w:szCs w:val="20"/>
          <w:highlight w:val="none"/>
        </w:rPr>
        <w:t>关于发包人提供的上述文件的使用限制的要求：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3A86683">
      <w:pPr>
        <w:spacing w:line="360" w:lineRule="auto"/>
        <w:rPr>
          <w:rFonts w:ascii="宋体" w:hAnsi="宋体" w:eastAsia="宋体"/>
          <w:sz w:val="24"/>
          <w:szCs w:val="20"/>
          <w:highlight w:val="none"/>
        </w:rPr>
      </w:pPr>
      <w:r>
        <w:rPr>
          <w:rFonts w:hint="eastAsia" w:ascii="宋体" w:hAnsi="宋体" w:eastAsia="宋体"/>
          <w:sz w:val="24"/>
          <w:szCs w:val="20"/>
          <w:highlight w:val="none"/>
        </w:rPr>
        <w:t>1.11.2 关于承包人为实施工程所编制文件的著作权的归属：</w:t>
      </w:r>
      <w:r>
        <w:rPr>
          <w:rFonts w:hint="eastAsia" w:ascii="宋体" w:hAnsi="宋体" w:eastAsia="宋体"/>
          <w:sz w:val="24"/>
          <w:szCs w:val="20"/>
          <w:highlight w:val="none"/>
          <w:u w:val="single"/>
        </w:rPr>
        <w:t xml:space="preserve">    </w:t>
      </w:r>
    </w:p>
    <w:p w14:paraId="7B4C68B2">
      <w:pPr>
        <w:spacing w:line="360" w:lineRule="auto"/>
        <w:rPr>
          <w:rFonts w:ascii="宋体" w:hAnsi="宋体" w:eastAsia="宋体"/>
          <w:sz w:val="24"/>
          <w:szCs w:val="20"/>
          <w:highlight w:val="none"/>
        </w:rPr>
      </w:pP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891452B">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关于承包人提供的上述文件的使用限制的要求：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p>
    <w:p w14:paraId="404CD79A">
      <w:pPr>
        <w:spacing w:line="360" w:lineRule="auto"/>
        <w:rPr>
          <w:rFonts w:ascii="宋体" w:hAnsi="宋体" w:eastAsia="宋体"/>
          <w:sz w:val="24"/>
          <w:szCs w:val="20"/>
          <w:highlight w:val="none"/>
        </w:rPr>
      </w:pP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213221">
      <w:pPr>
        <w:spacing w:line="360" w:lineRule="auto"/>
        <w:rPr>
          <w:rFonts w:ascii="宋体" w:hAnsi="宋体" w:eastAsia="宋体"/>
          <w:kern w:val="0"/>
          <w:sz w:val="24"/>
          <w:szCs w:val="20"/>
          <w:highlight w:val="none"/>
        </w:rPr>
      </w:pPr>
      <w:r>
        <w:rPr>
          <w:rFonts w:hint="eastAsia" w:ascii="宋体" w:hAnsi="宋体" w:eastAsia="宋体"/>
          <w:sz w:val="24"/>
          <w:szCs w:val="20"/>
          <w:highlight w:val="none"/>
        </w:rPr>
        <w:t>1.11.4 承包人在施工过程中所采用的专利、专有技术、技术秘密的使用费的承担方式：</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3363409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1.13工程量清单错误的修正</w:t>
      </w:r>
    </w:p>
    <w:p w14:paraId="10ECD0CA">
      <w:pPr>
        <w:spacing w:line="360" w:lineRule="auto"/>
        <w:rPr>
          <w:rFonts w:ascii="宋体" w:hAnsi="宋体" w:eastAsia="宋体"/>
          <w:sz w:val="24"/>
          <w:szCs w:val="20"/>
          <w:highlight w:val="none"/>
        </w:rPr>
      </w:pPr>
      <w:r>
        <w:rPr>
          <w:rFonts w:hint="eastAsia" w:ascii="宋体" w:hAnsi="宋体" w:eastAsia="宋体"/>
          <w:sz w:val="24"/>
          <w:szCs w:val="20"/>
          <w:highlight w:val="none"/>
        </w:rPr>
        <w:t>出现工程量清单错误时，是否调整合同价格：</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7C068518">
      <w:pPr>
        <w:spacing w:line="360" w:lineRule="auto"/>
        <w:rPr>
          <w:rFonts w:ascii="宋体" w:hAnsi="宋体" w:eastAsia="宋体"/>
          <w:sz w:val="24"/>
          <w:szCs w:val="20"/>
          <w:highlight w:val="none"/>
        </w:rPr>
      </w:pPr>
      <w:r>
        <w:rPr>
          <w:rFonts w:hint="eastAsia" w:ascii="宋体" w:hAnsi="宋体" w:eastAsia="宋体"/>
          <w:sz w:val="24"/>
          <w:szCs w:val="20"/>
          <w:highlight w:val="none"/>
        </w:rPr>
        <w:t>允许调整合同价格的工程量偏差范围：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0E86C652">
      <w:pPr>
        <w:keepNext/>
        <w:keepLines/>
        <w:spacing w:before="120" w:after="120" w:line="360" w:lineRule="auto"/>
        <w:outlineLvl w:val="3"/>
        <w:rPr>
          <w:rFonts w:ascii="宋体" w:hAnsi="宋体" w:eastAsia="宋体"/>
          <w:bCs/>
          <w:kern w:val="0"/>
          <w:sz w:val="24"/>
          <w:szCs w:val="24"/>
          <w:highlight w:val="none"/>
        </w:rPr>
      </w:pPr>
      <w:bookmarkStart w:id="531" w:name="_Toc351203634"/>
      <w:r>
        <w:rPr>
          <w:rFonts w:hint="eastAsia" w:ascii="宋体" w:hAnsi="宋体" w:eastAsia="宋体"/>
          <w:bCs/>
          <w:kern w:val="0"/>
          <w:sz w:val="24"/>
          <w:szCs w:val="24"/>
          <w:highlight w:val="none"/>
        </w:rPr>
        <w:t>2</w:t>
      </w:r>
      <w:bookmarkStart w:id="532" w:name="_Toc296346658"/>
      <w:bookmarkStart w:id="533" w:name="_Toc297120457"/>
      <w:bookmarkStart w:id="534" w:name="_Toc296503157"/>
      <w:bookmarkStart w:id="535" w:name="_Toc296890985"/>
      <w:bookmarkStart w:id="536" w:name="_Toc296891197"/>
      <w:bookmarkStart w:id="537" w:name="_Toc296944496"/>
      <w:bookmarkStart w:id="538" w:name="_Toc292559867"/>
      <w:bookmarkStart w:id="539" w:name="_Toc296347156"/>
      <w:bookmarkStart w:id="540" w:name="_Toc297048343"/>
      <w:bookmarkStart w:id="541" w:name="_Toc292559362"/>
      <w:r>
        <w:rPr>
          <w:rFonts w:hint="eastAsia" w:ascii="宋体" w:hAnsi="宋体" w:eastAsia="宋体"/>
          <w:bCs/>
          <w:kern w:val="0"/>
          <w:sz w:val="24"/>
          <w:szCs w:val="24"/>
          <w:highlight w:val="none"/>
        </w:rPr>
        <w:t>. 发包人</w:t>
      </w:r>
      <w:bookmarkEnd w:id="531"/>
    </w:p>
    <w:bookmarkEnd w:id="532"/>
    <w:bookmarkEnd w:id="533"/>
    <w:bookmarkEnd w:id="534"/>
    <w:bookmarkEnd w:id="535"/>
    <w:bookmarkEnd w:id="536"/>
    <w:bookmarkEnd w:id="537"/>
    <w:bookmarkEnd w:id="538"/>
    <w:bookmarkEnd w:id="539"/>
    <w:bookmarkEnd w:id="540"/>
    <w:bookmarkEnd w:id="541"/>
    <w:p w14:paraId="5869BF2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2.2 发包人代表</w:t>
      </w:r>
    </w:p>
    <w:p w14:paraId="0988513D">
      <w:pPr>
        <w:spacing w:line="360" w:lineRule="auto"/>
        <w:rPr>
          <w:rFonts w:ascii="宋体" w:hAnsi="宋体" w:eastAsia="宋体"/>
          <w:sz w:val="24"/>
          <w:szCs w:val="20"/>
          <w:highlight w:val="none"/>
        </w:rPr>
      </w:pPr>
      <w:r>
        <w:rPr>
          <w:rFonts w:hint="eastAsia" w:ascii="宋体" w:hAnsi="宋体" w:eastAsia="宋体"/>
          <w:sz w:val="24"/>
          <w:szCs w:val="20"/>
          <w:highlight w:val="none"/>
        </w:rPr>
        <w:t>发包人代表：</w:t>
      </w:r>
    </w:p>
    <w:p w14:paraId="50E80051">
      <w:pPr>
        <w:spacing w:line="360" w:lineRule="auto"/>
        <w:rPr>
          <w:rFonts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C669E6D">
      <w:pPr>
        <w:spacing w:line="360" w:lineRule="auto"/>
        <w:rPr>
          <w:rFonts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C2C9F6D">
      <w:pPr>
        <w:spacing w:line="360" w:lineRule="auto"/>
        <w:rPr>
          <w:rFonts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22B8A23">
      <w:pPr>
        <w:spacing w:line="360" w:lineRule="auto"/>
        <w:rPr>
          <w:rFonts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500D643">
      <w:pPr>
        <w:spacing w:line="360" w:lineRule="auto"/>
        <w:rPr>
          <w:rFonts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025DBDC">
      <w:pPr>
        <w:spacing w:line="360" w:lineRule="auto"/>
        <w:rPr>
          <w:rFonts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9F91986">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发包人对发包人代表的授权范围如下：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p>
    <w:p w14:paraId="15CCD508">
      <w:pPr>
        <w:spacing w:line="360" w:lineRule="auto"/>
        <w:rPr>
          <w:rFonts w:ascii="宋体" w:hAnsi="宋体" w:eastAsia="宋体"/>
          <w:b/>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8AF076A">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2.4 施工现场、施工条件和基础资料的提供</w:t>
      </w:r>
    </w:p>
    <w:p w14:paraId="0EB11F2F">
      <w:pPr>
        <w:spacing w:line="360" w:lineRule="auto"/>
        <w:rPr>
          <w:rFonts w:ascii="宋体" w:hAnsi="宋体" w:eastAsia="宋体"/>
          <w:sz w:val="24"/>
          <w:szCs w:val="20"/>
          <w:highlight w:val="none"/>
        </w:rPr>
      </w:pPr>
      <w:r>
        <w:rPr>
          <w:rFonts w:hint="eastAsia" w:ascii="宋体" w:hAnsi="宋体" w:eastAsia="宋体"/>
          <w:sz w:val="24"/>
          <w:szCs w:val="20"/>
          <w:highlight w:val="none"/>
        </w:rPr>
        <w:t>2.4.1 提供施工现场</w:t>
      </w:r>
    </w:p>
    <w:p w14:paraId="04F5EC4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关于发包人移交施工现场的期限要求：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29980B3">
      <w:pPr>
        <w:spacing w:line="360" w:lineRule="auto"/>
        <w:rPr>
          <w:rFonts w:ascii="宋体" w:hAnsi="宋体" w:eastAsia="宋体"/>
          <w:sz w:val="24"/>
          <w:szCs w:val="20"/>
          <w:highlight w:val="none"/>
        </w:rPr>
      </w:pPr>
      <w:r>
        <w:rPr>
          <w:rFonts w:hint="eastAsia" w:ascii="宋体" w:hAnsi="宋体" w:eastAsia="宋体"/>
          <w:sz w:val="24"/>
          <w:szCs w:val="20"/>
          <w:highlight w:val="none"/>
        </w:rPr>
        <w:t>2.4.2 提供施工条件</w:t>
      </w:r>
    </w:p>
    <w:p w14:paraId="72AC2889">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关于发包人应负责提供施工所需要的条件，包括：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F6CC22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2.5 资金来源证明及支付担保</w:t>
      </w:r>
    </w:p>
    <w:p w14:paraId="1974289E">
      <w:pPr>
        <w:spacing w:line="360" w:lineRule="auto"/>
        <w:rPr>
          <w:rFonts w:ascii="宋体" w:hAnsi="宋体" w:eastAsia="宋体"/>
          <w:sz w:val="24"/>
          <w:szCs w:val="20"/>
          <w:highlight w:val="none"/>
        </w:rPr>
      </w:pPr>
      <w:r>
        <w:rPr>
          <w:rFonts w:hint="eastAsia" w:ascii="宋体" w:hAnsi="宋体" w:eastAsia="宋体"/>
          <w:sz w:val="24"/>
          <w:szCs w:val="20"/>
          <w:highlight w:val="none"/>
        </w:rPr>
        <w:t>发包人提供资金来源证明的期限要求：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CB5005">
      <w:pPr>
        <w:spacing w:line="360" w:lineRule="auto"/>
        <w:rPr>
          <w:rFonts w:ascii="宋体" w:hAnsi="宋体" w:eastAsia="宋体"/>
          <w:sz w:val="24"/>
          <w:szCs w:val="20"/>
          <w:highlight w:val="none"/>
        </w:rPr>
      </w:pPr>
      <w:r>
        <w:rPr>
          <w:rFonts w:hint="eastAsia" w:ascii="宋体" w:hAnsi="宋体" w:eastAsia="宋体"/>
          <w:sz w:val="24"/>
          <w:szCs w:val="20"/>
          <w:highlight w:val="none"/>
        </w:rPr>
        <w:t>发包人是否提供支付担保：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2FE7992">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发包人提供支付担保的形式：</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30EA873">
      <w:pPr>
        <w:keepNext/>
        <w:keepLines/>
        <w:spacing w:before="120" w:after="120" w:line="360" w:lineRule="auto"/>
        <w:outlineLvl w:val="3"/>
        <w:rPr>
          <w:rFonts w:ascii="宋体" w:hAnsi="宋体" w:eastAsia="宋体"/>
          <w:bCs/>
          <w:kern w:val="0"/>
          <w:sz w:val="24"/>
          <w:szCs w:val="24"/>
          <w:highlight w:val="none"/>
        </w:rPr>
      </w:pPr>
      <w:bookmarkStart w:id="542" w:name="_Toc351203635"/>
      <w:r>
        <w:rPr>
          <w:rFonts w:hint="eastAsia" w:ascii="宋体" w:hAnsi="宋体" w:eastAsia="宋体"/>
          <w:bCs/>
          <w:kern w:val="0"/>
          <w:sz w:val="24"/>
          <w:szCs w:val="24"/>
          <w:highlight w:val="none"/>
        </w:rPr>
        <w:t>3</w:t>
      </w:r>
      <w:bookmarkStart w:id="543" w:name="_Toc296347157"/>
      <w:bookmarkStart w:id="544" w:name="_Toc296346659"/>
      <w:bookmarkStart w:id="545" w:name="_Toc297120458"/>
      <w:bookmarkStart w:id="546" w:name="_Toc292559363"/>
      <w:bookmarkStart w:id="547" w:name="_Toc296944497"/>
      <w:bookmarkStart w:id="548" w:name="_Toc297048344"/>
      <w:bookmarkStart w:id="549" w:name="_Toc292559868"/>
      <w:bookmarkStart w:id="550" w:name="_Toc296890986"/>
      <w:bookmarkStart w:id="551" w:name="_Toc296891198"/>
      <w:bookmarkStart w:id="552" w:name="_Toc296503158"/>
      <w:r>
        <w:rPr>
          <w:rFonts w:hint="eastAsia" w:ascii="宋体" w:hAnsi="宋体" w:eastAsia="宋体"/>
          <w:bCs/>
          <w:kern w:val="0"/>
          <w:sz w:val="24"/>
          <w:szCs w:val="24"/>
          <w:highlight w:val="none"/>
        </w:rPr>
        <w:t>. 承包人</w:t>
      </w:r>
      <w:bookmarkEnd w:id="542"/>
    </w:p>
    <w:bookmarkEnd w:id="543"/>
    <w:bookmarkEnd w:id="544"/>
    <w:bookmarkEnd w:id="545"/>
    <w:bookmarkEnd w:id="546"/>
    <w:bookmarkEnd w:id="547"/>
    <w:bookmarkEnd w:id="548"/>
    <w:bookmarkEnd w:id="549"/>
    <w:bookmarkEnd w:id="550"/>
    <w:bookmarkEnd w:id="551"/>
    <w:bookmarkEnd w:id="552"/>
    <w:p w14:paraId="2B82293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3.1 承包人的一般义务</w:t>
      </w:r>
    </w:p>
    <w:p w14:paraId="044E84B4">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（5）</w:t>
      </w:r>
      <w:r>
        <w:rPr>
          <w:rFonts w:hint="eastAsia" w:ascii="宋体" w:hAnsi="宋体" w:eastAsia="宋体"/>
          <w:sz w:val="24"/>
          <w:szCs w:val="20"/>
          <w:highlight w:val="none"/>
        </w:rPr>
        <w:t>承包人提交的竣工资料的内容：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4AAC47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承包人需要提交的竣工资料套数：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C0102F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承包人提交的竣工资料的费用承担：</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A2B2A4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承包人提交的竣工资料移交时间：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FB076B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承包人提交的竣工资料形式要求：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ABDD544">
      <w:pPr>
        <w:spacing w:line="360" w:lineRule="auto"/>
        <w:rPr>
          <w:rFonts w:ascii="宋体" w:hAnsi="宋体" w:eastAsia="宋体"/>
          <w:sz w:val="24"/>
          <w:szCs w:val="20"/>
          <w:highlight w:val="none"/>
        </w:rPr>
      </w:pPr>
      <w:r>
        <w:rPr>
          <w:rFonts w:hint="eastAsia" w:ascii="宋体" w:hAnsi="宋体" w:eastAsia="宋体"/>
          <w:kern w:val="0"/>
          <w:sz w:val="24"/>
          <w:szCs w:val="20"/>
          <w:highlight w:val="none"/>
        </w:rPr>
        <w:t>（6）承包人应履行的其他义务：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F03E546">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3.2 项目经理</w:t>
      </w:r>
    </w:p>
    <w:p w14:paraId="0D617A79">
      <w:pPr>
        <w:spacing w:line="360" w:lineRule="auto"/>
        <w:rPr>
          <w:rFonts w:ascii="宋体" w:hAnsi="宋体" w:eastAsia="宋体"/>
          <w:sz w:val="24"/>
          <w:szCs w:val="20"/>
          <w:highlight w:val="none"/>
        </w:rPr>
      </w:pPr>
      <w:r>
        <w:rPr>
          <w:rFonts w:hint="eastAsia" w:ascii="宋体" w:hAnsi="宋体" w:eastAsia="宋体"/>
          <w:kern w:val="0"/>
          <w:sz w:val="24"/>
          <w:szCs w:val="20"/>
          <w:highlight w:val="none"/>
        </w:rPr>
        <w:t xml:space="preserve">3.2.1 </w:t>
      </w:r>
      <w:r>
        <w:rPr>
          <w:rFonts w:hint="eastAsia" w:ascii="宋体" w:hAnsi="宋体" w:eastAsia="宋体"/>
          <w:sz w:val="24"/>
          <w:szCs w:val="20"/>
          <w:highlight w:val="none"/>
        </w:rPr>
        <w:t>项目经理：</w:t>
      </w:r>
    </w:p>
    <w:p w14:paraId="6B46F68F">
      <w:pPr>
        <w:spacing w:line="360" w:lineRule="auto"/>
        <w:rPr>
          <w:rFonts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630841B">
      <w:pPr>
        <w:spacing w:line="360" w:lineRule="auto"/>
        <w:rPr>
          <w:rFonts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09C3A93">
      <w:pPr>
        <w:spacing w:line="360" w:lineRule="auto"/>
        <w:rPr>
          <w:rFonts w:ascii="宋体" w:hAnsi="宋体" w:eastAsia="宋体"/>
          <w:sz w:val="24"/>
          <w:szCs w:val="20"/>
          <w:highlight w:val="none"/>
        </w:rPr>
      </w:pPr>
      <w:r>
        <w:rPr>
          <w:rFonts w:hint="eastAsia" w:ascii="宋体" w:hAnsi="宋体" w:eastAsia="宋体"/>
          <w:sz w:val="24"/>
          <w:szCs w:val="20"/>
          <w:highlight w:val="none"/>
        </w:rPr>
        <w:t>建造师执业资格等级：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3BC6864">
      <w:pPr>
        <w:spacing w:line="360" w:lineRule="auto"/>
        <w:rPr>
          <w:rFonts w:ascii="宋体" w:hAnsi="宋体" w:eastAsia="宋体"/>
          <w:sz w:val="24"/>
          <w:szCs w:val="20"/>
          <w:highlight w:val="none"/>
        </w:rPr>
      </w:pPr>
      <w:r>
        <w:rPr>
          <w:rFonts w:hint="eastAsia" w:ascii="宋体" w:hAnsi="宋体" w:eastAsia="宋体"/>
          <w:sz w:val="24"/>
          <w:szCs w:val="20"/>
          <w:highlight w:val="none"/>
        </w:rPr>
        <w:t>建造师注册证书号：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CF19639">
      <w:pPr>
        <w:spacing w:line="360" w:lineRule="auto"/>
        <w:rPr>
          <w:rFonts w:ascii="宋体" w:hAnsi="宋体" w:eastAsia="宋体"/>
          <w:sz w:val="24"/>
          <w:szCs w:val="20"/>
          <w:highlight w:val="none"/>
        </w:rPr>
      </w:pPr>
      <w:r>
        <w:rPr>
          <w:rFonts w:hint="eastAsia" w:ascii="宋体" w:hAnsi="宋体" w:eastAsia="宋体"/>
          <w:sz w:val="24"/>
          <w:szCs w:val="20"/>
          <w:highlight w:val="none"/>
        </w:rPr>
        <w:t>建造师执业印章号：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96D0B68">
      <w:pPr>
        <w:spacing w:line="360" w:lineRule="auto"/>
        <w:rPr>
          <w:rFonts w:ascii="宋体" w:hAnsi="宋体" w:eastAsia="宋体"/>
          <w:sz w:val="24"/>
          <w:szCs w:val="20"/>
          <w:highlight w:val="none"/>
        </w:rPr>
      </w:pPr>
      <w:r>
        <w:rPr>
          <w:rFonts w:hint="eastAsia" w:ascii="宋体" w:hAnsi="宋体" w:eastAsia="宋体"/>
          <w:sz w:val="24"/>
          <w:szCs w:val="20"/>
          <w:highlight w:val="none"/>
        </w:rPr>
        <w:t>安全生产考核合格证书号：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4F11006">
      <w:pPr>
        <w:spacing w:line="360" w:lineRule="auto"/>
        <w:rPr>
          <w:rFonts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FACA723">
      <w:pPr>
        <w:spacing w:line="360" w:lineRule="auto"/>
        <w:rPr>
          <w:rFonts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56B110C">
      <w:pPr>
        <w:spacing w:line="360" w:lineRule="auto"/>
        <w:rPr>
          <w:rFonts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400D842">
      <w:pPr>
        <w:spacing w:line="360" w:lineRule="auto"/>
        <w:rPr>
          <w:rFonts w:ascii="宋体" w:hAnsi="宋体" w:eastAsia="宋体"/>
          <w:sz w:val="24"/>
          <w:szCs w:val="20"/>
          <w:highlight w:val="none"/>
        </w:rPr>
      </w:pPr>
      <w:r>
        <w:rPr>
          <w:rFonts w:hint="eastAsia" w:ascii="宋体" w:hAnsi="宋体" w:eastAsia="宋体"/>
          <w:sz w:val="24"/>
          <w:szCs w:val="20"/>
          <w:highlight w:val="none"/>
        </w:rPr>
        <w:t>承包人对项目经理的授权范围如下：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E79FA68">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关于项目经理每月在施工现场的时间要求：</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3424FF8">
      <w:pPr>
        <w:spacing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承包人未提交劳动合同，以及没有为项目经理缴纳社会保险证明的违约责任：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276147B">
      <w:pPr>
        <w:spacing w:line="360" w:lineRule="auto"/>
        <w:rPr>
          <w:rFonts w:ascii="宋体" w:hAnsi="宋体" w:eastAsia="宋体"/>
          <w:sz w:val="24"/>
          <w:szCs w:val="20"/>
          <w:highlight w:val="none"/>
          <w:u w:val="single"/>
        </w:rPr>
      </w:pPr>
      <w:r>
        <w:rPr>
          <w:rFonts w:hint="eastAsia" w:ascii="宋体" w:hAnsi="宋体" w:eastAsia="宋体"/>
          <w:kern w:val="0"/>
          <w:sz w:val="24"/>
          <w:szCs w:val="20"/>
          <w:highlight w:val="none"/>
        </w:rPr>
        <w:t>项目经理未经批准，擅自离开施工现场的违约责任：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876ACEB">
      <w:pPr>
        <w:spacing w:line="360" w:lineRule="auto"/>
        <w:rPr>
          <w:rFonts w:ascii="宋体" w:hAnsi="宋体" w:eastAsia="宋体"/>
          <w:sz w:val="24"/>
          <w:szCs w:val="20"/>
          <w:highlight w:val="none"/>
        </w:rPr>
      </w:pPr>
      <w:r>
        <w:rPr>
          <w:rFonts w:hint="eastAsia" w:ascii="宋体" w:hAnsi="宋体" w:eastAsia="宋体"/>
          <w:sz w:val="24"/>
          <w:szCs w:val="20"/>
          <w:highlight w:val="none"/>
        </w:rPr>
        <w:t>3.2.3 承包人擅自更换项目经理的违约责任：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9F70CA5">
      <w:pPr>
        <w:spacing w:line="360" w:lineRule="auto"/>
        <w:rPr>
          <w:rFonts w:ascii="宋体" w:hAnsi="宋体" w:eastAsia="宋体"/>
          <w:sz w:val="24"/>
          <w:szCs w:val="20"/>
          <w:highlight w:val="none"/>
        </w:rPr>
      </w:pPr>
      <w:r>
        <w:rPr>
          <w:rFonts w:hint="eastAsia" w:ascii="宋体" w:hAnsi="宋体" w:eastAsia="宋体"/>
          <w:sz w:val="24"/>
          <w:szCs w:val="20"/>
          <w:highlight w:val="none"/>
        </w:rPr>
        <w:t xml:space="preserve">    3.2.4 承包人无正当理由拒绝更换项目经理的违约责任：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61BE85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3.3 承包人人员</w:t>
      </w:r>
    </w:p>
    <w:p w14:paraId="31DD935C">
      <w:pPr>
        <w:spacing w:line="360" w:lineRule="auto"/>
        <w:rPr>
          <w:rFonts w:ascii="宋体" w:hAnsi="宋体" w:eastAsia="宋体"/>
          <w:sz w:val="24"/>
          <w:szCs w:val="20"/>
          <w:highlight w:val="none"/>
        </w:rPr>
      </w:pPr>
      <w:r>
        <w:rPr>
          <w:rFonts w:hint="eastAsia" w:ascii="宋体" w:hAnsi="宋体" w:eastAsia="宋体"/>
          <w:sz w:val="24"/>
          <w:szCs w:val="20"/>
          <w:highlight w:val="none"/>
        </w:rPr>
        <w:t>3.3.1 承包人提交项目管理机构及施工现场管理人员安排报告的期限：</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4C6FE4E">
      <w:pPr>
        <w:spacing w:line="360" w:lineRule="auto"/>
        <w:rPr>
          <w:rFonts w:ascii="宋体" w:hAnsi="宋体" w:eastAsia="宋体"/>
          <w:sz w:val="24"/>
          <w:szCs w:val="20"/>
          <w:highlight w:val="none"/>
        </w:rPr>
      </w:pPr>
      <w:r>
        <w:rPr>
          <w:rFonts w:hint="eastAsia" w:ascii="宋体" w:hAnsi="宋体" w:eastAsia="宋体"/>
          <w:sz w:val="24"/>
          <w:szCs w:val="20"/>
          <w:highlight w:val="none"/>
        </w:rPr>
        <w:t>3.3.3 承包人无正当理由拒绝撤换主要施工管理人员的违约责任：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AD23B2">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3.3.4 承包人主要施工管理人员离开施工现场的批准要求：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502CAA1">
      <w:pPr>
        <w:spacing w:line="360" w:lineRule="auto"/>
        <w:rPr>
          <w:rFonts w:ascii="宋体" w:hAnsi="宋体" w:eastAsia="宋体"/>
          <w:sz w:val="24"/>
          <w:szCs w:val="20"/>
          <w:highlight w:val="none"/>
        </w:rPr>
      </w:pPr>
      <w:r>
        <w:rPr>
          <w:rFonts w:hint="eastAsia" w:ascii="宋体" w:hAnsi="宋体" w:eastAsia="宋体"/>
          <w:sz w:val="24"/>
          <w:szCs w:val="20"/>
          <w:highlight w:val="none"/>
        </w:rPr>
        <w:t>3.3.5承包人擅自更换主要施工管理人员的违约责任：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6929167">
      <w:pPr>
        <w:spacing w:line="360" w:lineRule="auto"/>
        <w:rPr>
          <w:rFonts w:ascii="宋体" w:hAnsi="宋体" w:eastAsia="宋体"/>
          <w:sz w:val="24"/>
          <w:szCs w:val="20"/>
          <w:highlight w:val="none"/>
        </w:rPr>
      </w:pPr>
      <w:r>
        <w:rPr>
          <w:rFonts w:hint="eastAsia" w:ascii="宋体" w:hAnsi="宋体" w:eastAsia="宋体"/>
          <w:sz w:val="24"/>
          <w:szCs w:val="20"/>
          <w:highlight w:val="none"/>
        </w:rPr>
        <w:t>承包人主要施工管理人员擅自离开施工现场的违约责任：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581AAB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w:t>
      </w:r>
      <w:bookmarkStart w:id="553" w:name="_Toc296890987"/>
      <w:bookmarkStart w:id="554" w:name="_Toc297123492"/>
      <w:bookmarkStart w:id="555" w:name="_Toc292559364"/>
      <w:bookmarkStart w:id="556" w:name="_Toc296346660"/>
      <w:bookmarkStart w:id="557" w:name="_Toc297048345"/>
      <w:bookmarkStart w:id="558" w:name="_Toc296891199"/>
      <w:bookmarkStart w:id="559" w:name="_Toc303539102"/>
      <w:bookmarkStart w:id="560" w:name="_Toc312677988"/>
      <w:bookmarkStart w:id="561" w:name="_Toc300934945"/>
      <w:bookmarkStart w:id="562" w:name="_Toc297216151"/>
      <w:bookmarkStart w:id="563" w:name="_Toc296503159"/>
      <w:bookmarkStart w:id="564" w:name="_Toc296944498"/>
      <w:bookmarkStart w:id="565" w:name="_Toc304295523"/>
      <w:bookmarkStart w:id="566" w:name="_Toc292559869"/>
      <w:bookmarkStart w:id="567" w:name="_Toc297120459"/>
      <w:bookmarkStart w:id="568" w:name="_Toc296347158"/>
      <w:r>
        <w:rPr>
          <w:rFonts w:hint="eastAsia" w:ascii="宋体" w:hAnsi="宋体" w:eastAsia="宋体"/>
          <w:sz w:val="24"/>
          <w:szCs w:val="20"/>
          <w:highlight w:val="none"/>
        </w:rPr>
        <w:t>.5 分包</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6045514D">
      <w:pPr>
        <w:spacing w:line="360" w:lineRule="auto"/>
        <w:rPr>
          <w:rFonts w:ascii="宋体" w:hAnsi="宋体" w:eastAsia="宋体"/>
          <w:sz w:val="24"/>
          <w:szCs w:val="20"/>
          <w:highlight w:val="none"/>
        </w:rPr>
      </w:pPr>
      <w:r>
        <w:rPr>
          <w:rFonts w:hint="eastAsia" w:ascii="宋体" w:hAnsi="宋体" w:eastAsia="宋体"/>
          <w:sz w:val="24"/>
          <w:szCs w:val="20"/>
          <w:highlight w:val="none"/>
        </w:rPr>
        <w:t>3</w:t>
      </w:r>
      <w:bookmarkStart w:id="569" w:name="_Toc296890988"/>
      <w:bookmarkStart w:id="570" w:name="_Toc296346661"/>
      <w:bookmarkStart w:id="571" w:name="_Toc297123493"/>
      <w:bookmarkStart w:id="572" w:name="_Toc297120460"/>
      <w:bookmarkStart w:id="573" w:name="_Toc296347159"/>
      <w:bookmarkStart w:id="574" w:name="_Toc292559365"/>
      <w:bookmarkStart w:id="575" w:name="_Toc303539103"/>
      <w:bookmarkStart w:id="576" w:name="_Toc304295524"/>
      <w:bookmarkStart w:id="577" w:name="_Toc296503160"/>
      <w:bookmarkStart w:id="578" w:name="_Toc297048346"/>
      <w:bookmarkStart w:id="579" w:name="_Toc296944499"/>
      <w:bookmarkStart w:id="580" w:name="_Toc296891200"/>
      <w:bookmarkStart w:id="581" w:name="_Toc292559870"/>
      <w:bookmarkStart w:id="582" w:name="_Toc300934946"/>
      <w:bookmarkStart w:id="583" w:name="_Toc297216152"/>
      <w:bookmarkStart w:id="584" w:name="_Toc312677989"/>
      <w:bookmarkStart w:id="585" w:name="_Toc318581158"/>
      <w:r>
        <w:rPr>
          <w:rFonts w:hint="eastAsia" w:ascii="宋体" w:hAnsi="宋体" w:eastAsia="宋体"/>
          <w:sz w:val="24"/>
          <w:szCs w:val="20"/>
          <w:highlight w:val="none"/>
        </w:rPr>
        <w:t>.5.1 分包的一般约定</w:t>
      </w:r>
    </w:p>
    <w:p w14:paraId="02D9C1BA">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禁止分包的工程包括：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69AB494">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主体结构、关键性工作的范围：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Start w:id="586" w:name="_Toc303539104"/>
      <w:bookmarkStart w:id="587" w:name="_Toc300934947"/>
      <w:bookmarkStart w:id="588" w:name="_Toc296944500"/>
      <w:bookmarkStart w:id="589" w:name="_Toc297048347"/>
      <w:bookmarkStart w:id="590" w:name="_Toc297216153"/>
      <w:bookmarkStart w:id="591" w:name="_Toc296891201"/>
      <w:bookmarkStart w:id="592" w:name="_Toc296503161"/>
      <w:bookmarkStart w:id="593" w:name="_Toc296347160"/>
      <w:bookmarkStart w:id="594" w:name="_Toc297120461"/>
      <w:bookmarkStart w:id="595" w:name="_Toc296346662"/>
      <w:bookmarkStart w:id="596" w:name="_Toc296890989"/>
      <w:bookmarkStart w:id="597" w:name="_Toc304295525"/>
      <w:bookmarkStart w:id="598" w:name="_Toc297123494"/>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0792A005">
      <w:pPr>
        <w:spacing w:line="360" w:lineRule="auto"/>
        <w:rPr>
          <w:rFonts w:ascii="宋体" w:hAnsi="宋体" w:eastAsia="宋体"/>
          <w:sz w:val="24"/>
          <w:szCs w:val="20"/>
          <w:highlight w:val="none"/>
        </w:rPr>
      </w:pPr>
      <w:r>
        <w:rPr>
          <w:rFonts w:hint="eastAsia" w:ascii="宋体" w:hAnsi="宋体" w:eastAsia="宋体"/>
          <w:sz w:val="24"/>
          <w:szCs w:val="20"/>
          <w:highlight w:val="none"/>
        </w:rPr>
        <w:t xml:space="preserve">    3</w:t>
      </w:r>
      <w:bookmarkStart w:id="599" w:name="_Toc312677990"/>
      <w:bookmarkStart w:id="600" w:name="_Toc318581159"/>
      <w:r>
        <w:rPr>
          <w:rFonts w:hint="eastAsia" w:ascii="宋体" w:hAnsi="宋体" w:eastAsia="宋体"/>
          <w:sz w:val="24"/>
          <w:szCs w:val="20"/>
          <w:highlight w:val="none"/>
        </w:rPr>
        <w:t>.5.2分包的确定</w:t>
      </w:r>
    </w:p>
    <w:p w14:paraId="3977D8CD">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允许分包的专业工程包括：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996E0DF">
      <w:pPr>
        <w:spacing w:line="360" w:lineRule="auto"/>
        <w:rPr>
          <w:rFonts w:ascii="宋体" w:hAnsi="宋体" w:eastAsia="宋体"/>
          <w:sz w:val="24"/>
          <w:szCs w:val="20"/>
          <w:highlight w:val="none"/>
        </w:rPr>
      </w:pPr>
      <w:r>
        <w:rPr>
          <w:rFonts w:hint="eastAsia" w:ascii="宋体" w:hAnsi="宋体" w:eastAsia="宋体"/>
          <w:sz w:val="24"/>
          <w:szCs w:val="20"/>
          <w:highlight w:val="none"/>
        </w:rPr>
        <w:t>其他关于分包的约定：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E37FD81">
      <w:pPr>
        <w:spacing w:line="360" w:lineRule="auto"/>
        <w:rPr>
          <w:rFonts w:ascii="宋体" w:hAnsi="宋体" w:eastAsia="宋体"/>
          <w:sz w:val="24"/>
          <w:szCs w:val="20"/>
          <w:highlight w:val="none"/>
        </w:rPr>
      </w:pPr>
      <w:r>
        <w:rPr>
          <w:rFonts w:hint="eastAsia" w:ascii="宋体" w:hAnsi="宋体" w:eastAsia="宋体"/>
          <w:sz w:val="24"/>
          <w:szCs w:val="20"/>
          <w:highlight w:val="none"/>
        </w:rPr>
        <w:t>3.5.4 分包合同价款</w:t>
      </w:r>
    </w:p>
    <w:p w14:paraId="412FB547">
      <w:pPr>
        <w:spacing w:line="360" w:lineRule="auto"/>
        <w:rPr>
          <w:rFonts w:ascii="宋体" w:hAnsi="宋体" w:eastAsia="宋体"/>
          <w:sz w:val="24"/>
          <w:szCs w:val="20"/>
          <w:highlight w:val="none"/>
        </w:rPr>
      </w:pPr>
      <w:r>
        <w:rPr>
          <w:rFonts w:hint="eastAsia" w:ascii="宋体" w:hAnsi="宋体" w:eastAsia="宋体"/>
          <w:sz w:val="24"/>
          <w:szCs w:val="20"/>
          <w:highlight w:val="none"/>
        </w:rPr>
        <w:t>关于分包合同价款支付的约定：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599"/>
    <w:bookmarkEnd w:id="600"/>
    <w:p w14:paraId="1C2F69B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3.6 工程照管与成品、半成品保护</w:t>
      </w:r>
    </w:p>
    <w:p w14:paraId="1EE155FC">
      <w:pPr>
        <w:spacing w:before="120" w:after="120" w:line="360" w:lineRule="auto"/>
        <w:rPr>
          <w:rFonts w:ascii="宋体" w:hAnsi="宋体" w:eastAsia="宋体"/>
          <w:kern w:val="0"/>
          <w:sz w:val="24"/>
          <w:szCs w:val="20"/>
          <w:highlight w:val="none"/>
          <w:u w:val="single"/>
        </w:rPr>
      </w:pPr>
      <w:r>
        <w:rPr>
          <w:rFonts w:hint="eastAsia" w:ascii="宋体" w:hAnsi="宋体" w:eastAsia="宋体"/>
          <w:kern w:val="0"/>
          <w:sz w:val="24"/>
          <w:szCs w:val="20"/>
          <w:highlight w:val="none"/>
        </w:rPr>
        <w:t>承包人负责照管工程及工程相关的材料、工程设备的起始时间：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1198C06">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3.7 履约担保</w:t>
      </w:r>
    </w:p>
    <w:p w14:paraId="3BD69F4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承包人是否提供履约担保：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58B3CF">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承包人提供履约担保的形式、金额及期限的：</w:t>
      </w:r>
      <w:r>
        <w:rPr>
          <w:rFonts w:hint="eastAsia" w:ascii="宋体" w:hAnsi="宋体" w:eastAsia="宋体"/>
          <w:sz w:val="24"/>
          <w:szCs w:val="20"/>
          <w:highlight w:val="none"/>
          <w:u w:val="single"/>
        </w:rPr>
        <w:t xml:space="preserve">              </w:t>
      </w:r>
    </w:p>
    <w:p w14:paraId="3637F937">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0829C51">
      <w:pPr>
        <w:keepNext/>
        <w:keepLines/>
        <w:spacing w:before="120" w:after="120" w:line="360" w:lineRule="auto"/>
        <w:outlineLvl w:val="3"/>
        <w:rPr>
          <w:rFonts w:ascii="宋体" w:hAnsi="宋体" w:eastAsia="宋体"/>
          <w:bCs/>
          <w:kern w:val="0"/>
          <w:sz w:val="24"/>
          <w:szCs w:val="24"/>
          <w:highlight w:val="none"/>
        </w:rPr>
      </w:pPr>
      <w:bookmarkStart w:id="601" w:name="_Toc351203636"/>
      <w:r>
        <w:rPr>
          <w:rFonts w:hint="eastAsia" w:ascii="宋体" w:hAnsi="宋体" w:eastAsia="宋体"/>
          <w:bCs/>
          <w:kern w:val="0"/>
          <w:sz w:val="24"/>
          <w:szCs w:val="24"/>
          <w:highlight w:val="none"/>
        </w:rPr>
        <w:t>4</w:t>
      </w:r>
      <w:bookmarkStart w:id="602" w:name="_Toc296346663"/>
      <w:bookmarkStart w:id="603" w:name="_Toc296891202"/>
      <w:bookmarkStart w:id="604" w:name="_Toc292559366"/>
      <w:bookmarkStart w:id="605" w:name="_Toc296944501"/>
      <w:bookmarkStart w:id="606" w:name="_Toc292559871"/>
      <w:bookmarkStart w:id="607" w:name="_Toc297048348"/>
      <w:bookmarkStart w:id="608" w:name="_Toc296347161"/>
      <w:bookmarkStart w:id="609" w:name="_Toc296890990"/>
      <w:bookmarkStart w:id="610" w:name="_Toc296503162"/>
      <w:bookmarkStart w:id="611" w:name="_Toc267251413"/>
      <w:bookmarkStart w:id="612" w:name="_Toc297120462"/>
      <w:r>
        <w:rPr>
          <w:rFonts w:hint="eastAsia" w:ascii="宋体" w:hAnsi="宋体" w:eastAsia="宋体"/>
          <w:bCs/>
          <w:kern w:val="0"/>
          <w:sz w:val="24"/>
          <w:szCs w:val="24"/>
          <w:highlight w:val="none"/>
        </w:rPr>
        <w:t>. 监</w:t>
      </w:r>
      <w:bookmarkEnd w:id="602"/>
      <w:bookmarkEnd w:id="603"/>
      <w:bookmarkEnd w:id="604"/>
      <w:bookmarkEnd w:id="605"/>
      <w:bookmarkEnd w:id="606"/>
      <w:bookmarkEnd w:id="607"/>
      <w:bookmarkEnd w:id="608"/>
      <w:bookmarkEnd w:id="609"/>
      <w:bookmarkEnd w:id="610"/>
      <w:bookmarkEnd w:id="611"/>
      <w:bookmarkEnd w:id="612"/>
      <w:r>
        <w:rPr>
          <w:rFonts w:hint="eastAsia" w:ascii="宋体" w:hAnsi="宋体" w:eastAsia="宋体"/>
          <w:bCs/>
          <w:kern w:val="0"/>
          <w:sz w:val="24"/>
          <w:szCs w:val="24"/>
          <w:highlight w:val="none"/>
        </w:rPr>
        <w:t>理人</w:t>
      </w:r>
      <w:bookmarkEnd w:id="601"/>
    </w:p>
    <w:p w14:paraId="2F4D2EBF">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4.1监理人的一般规定</w:t>
      </w:r>
    </w:p>
    <w:p w14:paraId="54B037DE">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关于监理人的监理内容：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F0E068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关于监理人的监理权限：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08CDE7C6">
      <w:pPr>
        <w:spacing w:line="360" w:lineRule="auto"/>
        <w:rPr>
          <w:rFonts w:ascii="宋体" w:hAnsi="宋体" w:eastAsia="宋体"/>
          <w:sz w:val="24"/>
          <w:szCs w:val="20"/>
          <w:highlight w:val="none"/>
          <w:u w:val="single"/>
        </w:rPr>
      </w:pPr>
      <w:r>
        <w:rPr>
          <w:rFonts w:hint="eastAsia" w:ascii="宋体" w:hAnsi="宋体" w:eastAsia="宋体"/>
          <w:sz w:val="24"/>
          <w:szCs w:val="20"/>
          <w:highlight w:val="none"/>
        </w:rPr>
        <w:t>关于监理人在施工现场的办公场所、生活场所的提供和费用承担的约定：</w:t>
      </w:r>
      <w:r>
        <w:rPr>
          <w:rFonts w:hint="eastAsia" w:ascii="宋体" w:hAnsi="宋体" w:eastAsia="宋体"/>
          <w:sz w:val="24"/>
          <w:szCs w:val="20"/>
          <w:highlight w:val="none"/>
          <w:u w:val="single"/>
        </w:rPr>
        <w:t xml:space="preserve">                                                </w:t>
      </w:r>
    </w:p>
    <w:p w14:paraId="1F796D2F">
      <w:pPr>
        <w:spacing w:line="360" w:lineRule="auto"/>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EEC96B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4.2 监理人员</w:t>
      </w:r>
    </w:p>
    <w:p w14:paraId="04CCD468">
      <w:pPr>
        <w:spacing w:line="360" w:lineRule="auto"/>
        <w:rPr>
          <w:rFonts w:ascii="宋体" w:hAnsi="宋体" w:eastAsia="宋体"/>
          <w:sz w:val="24"/>
          <w:szCs w:val="20"/>
          <w:highlight w:val="none"/>
        </w:rPr>
      </w:pPr>
      <w:r>
        <w:rPr>
          <w:rFonts w:hint="eastAsia" w:ascii="宋体" w:hAnsi="宋体" w:eastAsia="宋体"/>
          <w:sz w:val="24"/>
          <w:szCs w:val="20"/>
          <w:highlight w:val="none"/>
        </w:rPr>
        <w:t>总监理工程师：</w:t>
      </w:r>
    </w:p>
    <w:p w14:paraId="7DE48AE8">
      <w:pPr>
        <w:spacing w:line="360" w:lineRule="auto"/>
        <w:rPr>
          <w:rFonts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D0B5081">
      <w:pPr>
        <w:spacing w:line="360" w:lineRule="auto"/>
        <w:rPr>
          <w:rFonts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48FA1F9">
      <w:pPr>
        <w:spacing w:line="360" w:lineRule="auto"/>
        <w:rPr>
          <w:rFonts w:ascii="宋体" w:hAnsi="宋体" w:eastAsia="宋体"/>
          <w:sz w:val="24"/>
          <w:szCs w:val="20"/>
          <w:highlight w:val="none"/>
        </w:rPr>
      </w:pPr>
      <w:r>
        <w:rPr>
          <w:rFonts w:hint="eastAsia" w:ascii="宋体" w:hAnsi="宋体" w:eastAsia="宋体"/>
          <w:sz w:val="24"/>
          <w:szCs w:val="20"/>
          <w:highlight w:val="none"/>
        </w:rPr>
        <w:t>监理工程师执业资格证书号：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9BEF5ED">
      <w:pPr>
        <w:spacing w:line="360" w:lineRule="auto"/>
        <w:rPr>
          <w:rFonts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48D2616">
      <w:pPr>
        <w:spacing w:line="360" w:lineRule="auto"/>
        <w:rPr>
          <w:rFonts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D1BABF0">
      <w:pPr>
        <w:spacing w:line="360" w:lineRule="auto"/>
        <w:rPr>
          <w:rFonts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8223FCA">
      <w:pPr>
        <w:spacing w:line="360" w:lineRule="auto"/>
        <w:rPr>
          <w:rFonts w:ascii="宋体" w:hAnsi="宋体" w:eastAsia="宋体"/>
          <w:sz w:val="24"/>
          <w:szCs w:val="20"/>
          <w:highlight w:val="none"/>
        </w:rPr>
      </w:pPr>
      <w:r>
        <w:rPr>
          <w:rFonts w:hint="eastAsia" w:ascii="宋体" w:hAnsi="宋体" w:eastAsia="宋体"/>
          <w:sz w:val="24"/>
          <w:szCs w:val="20"/>
          <w:highlight w:val="none"/>
        </w:rPr>
        <w:t>关于监理人的其他约定：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44517B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4.4 商定或确定</w:t>
      </w:r>
    </w:p>
    <w:p w14:paraId="26A58523">
      <w:pPr>
        <w:spacing w:line="360" w:lineRule="auto"/>
        <w:rPr>
          <w:rFonts w:ascii="宋体" w:hAnsi="宋体" w:eastAsia="宋体"/>
          <w:sz w:val="24"/>
          <w:szCs w:val="20"/>
          <w:highlight w:val="none"/>
        </w:rPr>
      </w:pPr>
      <w:bookmarkStart w:id="613" w:name="_Toc267251418"/>
      <w:r>
        <w:rPr>
          <w:rFonts w:hint="eastAsia" w:ascii="宋体" w:hAnsi="宋体" w:eastAsia="宋体"/>
          <w:sz w:val="24"/>
          <w:szCs w:val="20"/>
          <w:highlight w:val="none"/>
        </w:rPr>
        <w:t>在发包人和承包人不能通过协商达成一致意见时，发包人授权监理人对以下事项进行确定：</w:t>
      </w:r>
    </w:p>
    <w:p w14:paraId="75C288BD">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6D3ACE">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044A53">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4260EC">
      <w:pPr>
        <w:keepNext/>
        <w:keepLines/>
        <w:spacing w:before="120" w:after="120" w:line="360" w:lineRule="auto"/>
        <w:outlineLvl w:val="3"/>
        <w:rPr>
          <w:rFonts w:ascii="宋体" w:hAnsi="宋体" w:eastAsia="宋体"/>
          <w:bCs/>
          <w:kern w:val="0"/>
          <w:sz w:val="24"/>
          <w:szCs w:val="24"/>
          <w:highlight w:val="none"/>
        </w:rPr>
      </w:pPr>
      <w:bookmarkStart w:id="614" w:name="_Toc351203637"/>
      <w:r>
        <w:rPr>
          <w:rFonts w:hint="eastAsia" w:ascii="宋体" w:hAnsi="宋体" w:eastAsia="宋体"/>
          <w:bCs/>
          <w:kern w:val="0"/>
          <w:sz w:val="24"/>
          <w:szCs w:val="24"/>
          <w:highlight w:val="none"/>
        </w:rPr>
        <w:t>5</w:t>
      </w:r>
      <w:bookmarkEnd w:id="613"/>
      <w:bookmarkStart w:id="615" w:name="_Toc296346664"/>
      <w:bookmarkStart w:id="616" w:name="_Toc297120463"/>
      <w:bookmarkStart w:id="617" w:name="_Toc296890991"/>
      <w:bookmarkStart w:id="618" w:name="_Toc296891203"/>
      <w:bookmarkStart w:id="619" w:name="_Toc292559367"/>
      <w:bookmarkStart w:id="620" w:name="_Toc297048349"/>
      <w:bookmarkStart w:id="621" w:name="_Toc296503163"/>
      <w:bookmarkStart w:id="622" w:name="_Toc296944502"/>
      <w:bookmarkStart w:id="623" w:name="_Toc296347162"/>
      <w:bookmarkStart w:id="624" w:name="_Toc292559872"/>
      <w:r>
        <w:rPr>
          <w:rFonts w:hint="eastAsia" w:ascii="宋体" w:hAnsi="宋体" w:eastAsia="宋体"/>
          <w:bCs/>
          <w:kern w:val="0"/>
          <w:sz w:val="24"/>
          <w:szCs w:val="24"/>
          <w:highlight w:val="none"/>
        </w:rPr>
        <w:t>. 工程质量</w:t>
      </w:r>
      <w:bookmarkEnd w:id="614"/>
    </w:p>
    <w:p w14:paraId="1FFAEF89">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5.1 质量要求</w:t>
      </w:r>
    </w:p>
    <w:p w14:paraId="2D812EB7">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5</w:t>
      </w:r>
      <w:bookmarkStart w:id="625" w:name="_Toc304295527"/>
      <w:bookmarkStart w:id="626" w:name="_Toc300934949"/>
      <w:bookmarkStart w:id="627" w:name="_Toc312677997"/>
      <w:bookmarkStart w:id="628" w:name="_Toc297123496"/>
      <w:bookmarkStart w:id="629" w:name="_Toc297216155"/>
      <w:bookmarkStart w:id="630" w:name="_Toc318581164"/>
      <w:bookmarkStart w:id="631" w:name="_Toc303539106"/>
      <w:r>
        <w:rPr>
          <w:rFonts w:hint="eastAsia" w:ascii="宋体" w:hAnsi="宋体" w:eastAsia="宋体"/>
          <w:sz w:val="24"/>
          <w:szCs w:val="20"/>
          <w:highlight w:val="none"/>
        </w:rPr>
        <w:t>.1.1 特殊质量标准和要求：</w:t>
      </w:r>
      <w:r>
        <w:rPr>
          <w:rFonts w:hint="eastAsia" w:ascii="宋体" w:hAnsi="宋体" w:eastAsia="宋体"/>
          <w:sz w:val="24"/>
          <w:szCs w:val="20"/>
          <w:highlight w:val="none"/>
          <w:u w:val="single"/>
        </w:rPr>
        <w:t xml:space="preserve">                             </w:t>
      </w:r>
    </w:p>
    <w:p w14:paraId="05265631">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BC9CCE5">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关于工程奖项的约定：</w:t>
      </w:r>
      <w:r>
        <w:rPr>
          <w:rFonts w:hint="eastAsia" w:ascii="宋体" w:hAnsi="宋体" w:eastAsia="宋体"/>
          <w:sz w:val="24"/>
          <w:szCs w:val="20"/>
          <w:highlight w:val="none"/>
          <w:u w:val="single"/>
        </w:rPr>
        <w:t xml:space="preserve">                                  </w:t>
      </w:r>
    </w:p>
    <w:p w14:paraId="01E345C8">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27002F2">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5.3 隐蔽工程检查</w:t>
      </w:r>
    </w:p>
    <w:p w14:paraId="133ABED9">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5.3.2承包人提前通知监理人隐蔽工程检查的期限的约定：</w:t>
      </w:r>
      <w:r>
        <w:rPr>
          <w:rFonts w:hint="eastAsia" w:ascii="宋体" w:hAnsi="宋体" w:eastAsia="宋体"/>
          <w:sz w:val="24"/>
          <w:szCs w:val="20"/>
          <w:highlight w:val="none"/>
          <w:u w:val="single"/>
        </w:rPr>
        <w:t xml:space="preserve">    </w:t>
      </w:r>
    </w:p>
    <w:p w14:paraId="1C76BAEB">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DB7E1AE">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监理人不能按时进行检查时，应提前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18C3646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24FD5ED4">
      <w:pPr>
        <w:keepNext/>
        <w:keepLines/>
        <w:spacing w:before="120" w:after="120" w:line="360" w:lineRule="auto"/>
        <w:outlineLvl w:val="3"/>
        <w:rPr>
          <w:rFonts w:ascii="宋体" w:hAnsi="宋体" w:eastAsia="宋体"/>
          <w:bCs/>
          <w:kern w:val="0"/>
          <w:sz w:val="24"/>
          <w:szCs w:val="24"/>
          <w:highlight w:val="none"/>
        </w:rPr>
      </w:pPr>
      <w:bookmarkStart w:id="632" w:name="_Toc351203638"/>
      <w:r>
        <w:rPr>
          <w:rFonts w:hint="eastAsia" w:ascii="宋体" w:hAnsi="宋体" w:eastAsia="宋体"/>
          <w:bCs/>
          <w:kern w:val="0"/>
          <w:sz w:val="24"/>
          <w:szCs w:val="24"/>
          <w:highlight w:val="none"/>
        </w:rPr>
        <w:t>6. 安全文明施工与环境保护</w:t>
      </w:r>
      <w:bookmarkEnd w:id="632"/>
    </w:p>
    <w:p w14:paraId="19D593F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6.1安全文明施工</w:t>
      </w:r>
    </w:p>
    <w:p w14:paraId="50BE041E">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6.1.1 项目安全生产的达标目标及相应事项的约定：</w:t>
      </w:r>
      <w:r>
        <w:rPr>
          <w:rFonts w:hint="eastAsia" w:ascii="宋体" w:hAnsi="宋体" w:eastAsia="宋体"/>
          <w:sz w:val="24"/>
          <w:szCs w:val="20"/>
          <w:highlight w:val="none"/>
          <w:u w:val="single"/>
        </w:rPr>
        <w:t xml:space="preserve">         </w:t>
      </w:r>
    </w:p>
    <w:p w14:paraId="433D9103">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548EFE">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6.1.4 关于治安保卫的特别约定：</w:t>
      </w:r>
      <w:r>
        <w:rPr>
          <w:rFonts w:hint="eastAsia" w:ascii="宋体" w:hAnsi="宋体" w:eastAsia="宋体"/>
          <w:sz w:val="24"/>
          <w:szCs w:val="20"/>
          <w:highlight w:val="none"/>
          <w:u w:val="single"/>
        </w:rPr>
        <w:t xml:space="preserve">                         </w:t>
      </w:r>
    </w:p>
    <w:p w14:paraId="516C811B">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F61E60">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关于编制施工场地治安管理计划的约定：</w:t>
      </w:r>
      <w:r>
        <w:rPr>
          <w:rFonts w:hint="eastAsia" w:ascii="宋体" w:hAnsi="宋体" w:eastAsia="宋体"/>
          <w:sz w:val="24"/>
          <w:szCs w:val="20"/>
          <w:highlight w:val="none"/>
          <w:u w:val="single"/>
        </w:rPr>
        <w:t xml:space="preserve">                  </w:t>
      </w:r>
    </w:p>
    <w:p w14:paraId="74DFB2DD">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0DFE5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6.1.5 文明施工</w:t>
      </w:r>
    </w:p>
    <w:p w14:paraId="2C036405">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合同当事人对文明施工的要求：</w:t>
      </w:r>
      <w:r>
        <w:rPr>
          <w:rFonts w:hint="eastAsia" w:ascii="宋体" w:hAnsi="宋体" w:eastAsia="宋体"/>
          <w:sz w:val="24"/>
          <w:szCs w:val="20"/>
          <w:highlight w:val="none"/>
          <w:u w:val="single"/>
        </w:rPr>
        <w:t xml:space="preserve">                          </w:t>
      </w:r>
    </w:p>
    <w:p w14:paraId="2F2BF9D7">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C565EA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6.1.6 关于安全文明施工费支付比例和支付期限的约定：</w:t>
      </w:r>
      <w:r>
        <w:rPr>
          <w:rFonts w:hint="eastAsia" w:ascii="宋体" w:hAnsi="宋体" w:eastAsia="宋体"/>
          <w:sz w:val="24"/>
          <w:szCs w:val="20"/>
          <w:highlight w:val="none"/>
          <w:u w:val="single"/>
        </w:rPr>
        <w:t xml:space="preserve">     </w:t>
      </w:r>
    </w:p>
    <w:p w14:paraId="4CB6A724">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625"/>
    <w:bookmarkEnd w:id="626"/>
    <w:bookmarkEnd w:id="627"/>
    <w:bookmarkEnd w:id="628"/>
    <w:bookmarkEnd w:id="629"/>
    <w:bookmarkEnd w:id="630"/>
    <w:bookmarkEnd w:id="631"/>
    <w:p w14:paraId="0E253C95">
      <w:pPr>
        <w:keepNext/>
        <w:keepLines/>
        <w:spacing w:before="120" w:after="120" w:line="360" w:lineRule="auto"/>
        <w:outlineLvl w:val="3"/>
        <w:rPr>
          <w:rFonts w:ascii="宋体" w:hAnsi="宋体" w:eastAsia="宋体"/>
          <w:bCs/>
          <w:kern w:val="0"/>
          <w:sz w:val="24"/>
          <w:szCs w:val="24"/>
          <w:highlight w:val="none"/>
        </w:rPr>
      </w:pPr>
      <w:bookmarkStart w:id="633" w:name="_Toc351203639"/>
      <w:r>
        <w:rPr>
          <w:rFonts w:hint="eastAsia" w:ascii="宋体" w:hAnsi="宋体" w:eastAsia="宋体"/>
          <w:bCs/>
          <w:kern w:val="0"/>
          <w:sz w:val="24"/>
          <w:szCs w:val="24"/>
          <w:highlight w:val="none"/>
        </w:rPr>
        <w:t>7. 工期和进度</w:t>
      </w:r>
      <w:bookmarkEnd w:id="633"/>
    </w:p>
    <w:p w14:paraId="317DC598">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7.1 施工组织设计</w:t>
      </w:r>
    </w:p>
    <w:p w14:paraId="56DDDB15">
      <w:pPr>
        <w:autoSpaceDE w:val="0"/>
        <w:autoSpaceDN w:val="0"/>
        <w:adjustRightInd w:val="0"/>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7.1.1 合</w:t>
      </w:r>
      <w:r>
        <w:rPr>
          <w:rFonts w:hint="eastAsia" w:ascii="宋体" w:hAnsi="宋体" w:eastAsia="宋体"/>
          <w:kern w:val="0"/>
          <w:sz w:val="24"/>
          <w:szCs w:val="20"/>
          <w:highlight w:val="none"/>
        </w:rPr>
        <w:t>同当事人约定的施工组织设计应包括的其他内容：</w:t>
      </w:r>
      <w:r>
        <w:rPr>
          <w:rFonts w:hint="eastAsia" w:ascii="宋体" w:hAnsi="宋体" w:eastAsia="宋体"/>
          <w:sz w:val="24"/>
          <w:szCs w:val="20"/>
          <w:highlight w:val="none"/>
          <w:u w:val="single"/>
        </w:rPr>
        <w:t xml:space="preserve">   </w:t>
      </w:r>
    </w:p>
    <w:p w14:paraId="61A93383">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F4CCB11">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rPr>
        <w:t xml:space="preserve">7.1.2 </w:t>
      </w:r>
      <w:r>
        <w:rPr>
          <w:rFonts w:hint="eastAsia" w:ascii="宋体" w:hAnsi="宋体" w:eastAsia="宋体"/>
          <w:kern w:val="0"/>
          <w:sz w:val="24"/>
          <w:szCs w:val="20"/>
          <w:highlight w:val="none"/>
        </w:rPr>
        <w:t>施工组织设计的提交和修改</w:t>
      </w:r>
    </w:p>
    <w:p w14:paraId="317EFF72">
      <w:pPr>
        <w:autoSpaceDE w:val="0"/>
        <w:autoSpaceDN w:val="0"/>
        <w:adjustRightInd w:val="0"/>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承包人提交详细施工组织设计的期限的约定：</w:t>
      </w:r>
      <w:r>
        <w:rPr>
          <w:rFonts w:hint="eastAsia" w:ascii="宋体" w:hAnsi="宋体" w:eastAsia="宋体"/>
          <w:sz w:val="24"/>
          <w:szCs w:val="20"/>
          <w:highlight w:val="none"/>
          <w:u w:val="single"/>
        </w:rPr>
        <w:t xml:space="preserve">              </w:t>
      </w:r>
    </w:p>
    <w:p w14:paraId="56A6D879">
      <w:pPr>
        <w:autoSpaceDE w:val="0"/>
        <w:autoSpaceDN w:val="0"/>
        <w:adjustRightInd w:val="0"/>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CEDBEF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发包人和监理人在收到详细的施工组织设计后确认或提出修改意见的期限：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7BC694D">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w:t>
      </w:r>
      <w:bookmarkStart w:id="634" w:name="_Toc297123514"/>
      <w:bookmarkStart w:id="635" w:name="_Toc297216173"/>
      <w:bookmarkStart w:id="636" w:name="_Toc303539123"/>
      <w:bookmarkStart w:id="637" w:name="_Toc304295541"/>
      <w:bookmarkStart w:id="638" w:name="_Toc312678005"/>
      <w:bookmarkStart w:id="639" w:name="_Toc312677479"/>
      <w:bookmarkStart w:id="640" w:name="_Toc300934966"/>
      <w:r>
        <w:rPr>
          <w:rFonts w:hint="eastAsia" w:ascii="宋体" w:hAnsi="宋体" w:eastAsia="宋体"/>
          <w:sz w:val="24"/>
          <w:szCs w:val="20"/>
          <w:highlight w:val="none"/>
        </w:rPr>
        <w:t>.2 施工进度计划</w:t>
      </w:r>
    </w:p>
    <w:p w14:paraId="663C6BE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7.2.2 施工进度计划的修订</w:t>
      </w:r>
    </w:p>
    <w:p w14:paraId="1EA7026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发包人和监理人在收到修订的施工进度计划后确认或提出修改意见的期限：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2FD2AD3">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7.3 开工</w:t>
      </w:r>
    </w:p>
    <w:p w14:paraId="0816FB3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7.3.1 开工准备</w:t>
      </w:r>
    </w:p>
    <w:p w14:paraId="65C9A89C">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关于承包人提交</w:t>
      </w:r>
      <w:r>
        <w:rPr>
          <w:rFonts w:hint="eastAsia" w:ascii="宋体" w:hAnsi="宋体" w:eastAsia="宋体"/>
          <w:kern w:val="0"/>
          <w:sz w:val="24"/>
          <w:szCs w:val="20"/>
          <w:highlight w:val="none"/>
        </w:rPr>
        <w:t>工程开工报审表的期限：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1FC4F38">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关于发包人应完成的其他开工准备工作及期限：</w:t>
      </w:r>
      <w:r>
        <w:rPr>
          <w:rFonts w:hint="eastAsia" w:ascii="宋体" w:hAnsi="宋体" w:eastAsia="宋体"/>
          <w:sz w:val="24"/>
          <w:szCs w:val="20"/>
          <w:highlight w:val="none"/>
          <w:u w:val="single"/>
        </w:rPr>
        <w:t xml:space="preserve">             </w:t>
      </w:r>
    </w:p>
    <w:p w14:paraId="1B66D0A5">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508CDEC">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关于承包人应完成的其他开工准备工作及期限：</w:t>
      </w:r>
      <w:r>
        <w:rPr>
          <w:rFonts w:hint="eastAsia" w:ascii="宋体" w:hAnsi="宋体" w:eastAsia="宋体"/>
          <w:sz w:val="24"/>
          <w:szCs w:val="20"/>
          <w:highlight w:val="none"/>
          <w:u w:val="single"/>
        </w:rPr>
        <w:t xml:space="preserve">            </w:t>
      </w:r>
    </w:p>
    <w:p w14:paraId="43898D8A">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74DF2F8">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7.3.2开工通知</w:t>
      </w:r>
    </w:p>
    <w:p w14:paraId="7B4C71E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因发包人原因造成监理人未能在计划开工日期之日起</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天内发出开工通知的，承包人有权提出价格调整要求，或者解除合同。</w:t>
      </w:r>
    </w:p>
    <w:bookmarkEnd w:id="634"/>
    <w:bookmarkEnd w:id="635"/>
    <w:bookmarkEnd w:id="636"/>
    <w:bookmarkEnd w:id="637"/>
    <w:bookmarkEnd w:id="638"/>
    <w:bookmarkEnd w:id="639"/>
    <w:bookmarkEnd w:id="640"/>
    <w:p w14:paraId="384C594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7.4 测量放线</w:t>
      </w:r>
    </w:p>
    <w:p w14:paraId="7A58A220">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7.4.1发包人通过监理人向承包人提供测量基准点、基准线和水准点及其书面资料的期限：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4876D39">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w:t>
      </w:r>
      <w:bookmarkStart w:id="641" w:name="_Toc312677484"/>
      <w:bookmarkStart w:id="642" w:name="_Toc297216175"/>
      <w:bookmarkStart w:id="643" w:name="_Toc303539125"/>
      <w:bookmarkStart w:id="644" w:name="_Toc304295546"/>
      <w:bookmarkStart w:id="645" w:name="_Toc297123516"/>
      <w:bookmarkStart w:id="646" w:name="_Toc300934968"/>
      <w:bookmarkStart w:id="647" w:name="_Toc312678010"/>
      <w:r>
        <w:rPr>
          <w:rFonts w:hint="eastAsia" w:ascii="宋体" w:hAnsi="宋体" w:eastAsia="宋体"/>
          <w:sz w:val="24"/>
          <w:szCs w:val="20"/>
          <w:highlight w:val="none"/>
        </w:rPr>
        <w:t>.5 工期延误</w:t>
      </w:r>
    </w:p>
    <w:bookmarkEnd w:id="641"/>
    <w:bookmarkEnd w:id="642"/>
    <w:bookmarkEnd w:id="643"/>
    <w:bookmarkEnd w:id="644"/>
    <w:bookmarkEnd w:id="645"/>
    <w:bookmarkEnd w:id="646"/>
    <w:bookmarkEnd w:id="647"/>
    <w:p w14:paraId="2220B01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7.5.1 因发包人原因导致工期延误</w:t>
      </w:r>
    </w:p>
    <w:p w14:paraId="6A1757FA">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（7）因发包人原因导致工期延误的其他情形：</w:t>
      </w:r>
      <w:r>
        <w:rPr>
          <w:rFonts w:hint="eastAsia" w:ascii="宋体" w:hAnsi="宋体" w:eastAsia="宋体"/>
          <w:sz w:val="24"/>
          <w:szCs w:val="20"/>
          <w:highlight w:val="none"/>
          <w:u w:val="single"/>
        </w:rPr>
        <w:t xml:space="preserve">              </w:t>
      </w:r>
    </w:p>
    <w:p w14:paraId="76941084">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84BC32E">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w:t>
      </w:r>
      <w:bookmarkStart w:id="648" w:name="_Toc318581169"/>
      <w:bookmarkStart w:id="649" w:name="_Toc312677486"/>
      <w:bookmarkStart w:id="650" w:name="_Toc312678012"/>
      <w:bookmarkStart w:id="651" w:name="_Toc303539127"/>
      <w:bookmarkStart w:id="652" w:name="_Toc297123518"/>
      <w:bookmarkStart w:id="653" w:name="_Toc300934970"/>
      <w:bookmarkStart w:id="654" w:name="_Toc304295548"/>
      <w:bookmarkStart w:id="655" w:name="_Toc297216177"/>
      <w:r>
        <w:rPr>
          <w:rFonts w:hint="eastAsia" w:ascii="宋体" w:hAnsi="宋体" w:eastAsia="宋体"/>
          <w:sz w:val="24"/>
          <w:szCs w:val="20"/>
          <w:highlight w:val="none"/>
        </w:rPr>
        <w:t>.5.2 因承包人原因导致工期延误</w:t>
      </w:r>
    </w:p>
    <w:bookmarkEnd w:id="648"/>
    <w:bookmarkEnd w:id="649"/>
    <w:bookmarkEnd w:id="650"/>
    <w:p w14:paraId="49B18C13">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因</w:t>
      </w:r>
      <w:bookmarkStart w:id="656" w:name="_Toc312678013"/>
      <w:bookmarkStart w:id="657" w:name="_Toc312677487"/>
      <w:bookmarkStart w:id="658" w:name="_Toc318581170"/>
      <w:r>
        <w:rPr>
          <w:rFonts w:hint="eastAsia" w:ascii="宋体" w:hAnsi="宋体" w:eastAsia="宋体"/>
          <w:sz w:val="24"/>
          <w:szCs w:val="20"/>
          <w:highlight w:val="none"/>
        </w:rPr>
        <w:t>承包人原因造成工期延误，逾期竣工违约金的计算方法为：</w:t>
      </w:r>
    </w:p>
    <w:p w14:paraId="5D081528">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651"/>
      <w:bookmarkEnd w:id="652"/>
      <w:bookmarkEnd w:id="653"/>
      <w:bookmarkEnd w:id="654"/>
      <w:bookmarkEnd w:id="655"/>
      <w:bookmarkEnd w:id="656"/>
      <w:bookmarkEnd w:id="657"/>
    </w:p>
    <w:bookmarkEnd w:id="658"/>
    <w:p w14:paraId="5B60159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因承包人原因造成工期延误，逾</w:t>
      </w:r>
      <w:bookmarkStart w:id="659" w:name="_Toc312678014"/>
      <w:bookmarkStart w:id="660" w:name="_Toc318581171"/>
      <w:r>
        <w:rPr>
          <w:rFonts w:hint="eastAsia" w:ascii="宋体" w:hAnsi="宋体" w:eastAsia="宋体"/>
          <w:sz w:val="24"/>
          <w:szCs w:val="20"/>
          <w:highlight w:val="none"/>
        </w:rPr>
        <w:t>期竣工违约金的上限：</w:t>
      </w:r>
      <w:r>
        <w:rPr>
          <w:rFonts w:hint="eastAsia" w:ascii="宋体" w:hAnsi="宋体" w:eastAsia="宋体"/>
          <w:sz w:val="24"/>
          <w:szCs w:val="20"/>
          <w:highlight w:val="none"/>
          <w:u w:val="single"/>
        </w:rPr>
        <w:t xml:space="preserve">       </w:t>
      </w:r>
    </w:p>
    <w:p w14:paraId="0C38A070">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659"/>
    <w:bookmarkEnd w:id="660"/>
    <w:p w14:paraId="1F274E39">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w:t>
      </w:r>
      <w:bookmarkStart w:id="661" w:name="_Toc304295549"/>
      <w:bookmarkStart w:id="662" w:name="_Toc297216178"/>
      <w:bookmarkStart w:id="663" w:name="_Toc312678015"/>
      <w:bookmarkStart w:id="664" w:name="_Toc303539128"/>
      <w:bookmarkStart w:id="665" w:name="_Toc297123519"/>
      <w:bookmarkStart w:id="666" w:name="_Toc300934971"/>
      <w:r>
        <w:rPr>
          <w:rFonts w:hint="eastAsia" w:ascii="宋体" w:hAnsi="宋体" w:eastAsia="宋体"/>
          <w:sz w:val="24"/>
          <w:szCs w:val="20"/>
          <w:highlight w:val="none"/>
        </w:rPr>
        <w:t>.6 不</w:t>
      </w:r>
      <w:bookmarkEnd w:id="661"/>
      <w:bookmarkEnd w:id="662"/>
      <w:bookmarkEnd w:id="663"/>
      <w:bookmarkEnd w:id="664"/>
      <w:bookmarkEnd w:id="665"/>
      <w:bookmarkEnd w:id="666"/>
      <w:r>
        <w:rPr>
          <w:rFonts w:hint="eastAsia" w:ascii="宋体" w:hAnsi="宋体" w:eastAsia="宋体"/>
          <w:sz w:val="24"/>
          <w:szCs w:val="20"/>
          <w:highlight w:val="none"/>
        </w:rPr>
        <w:t>利物质条件</w:t>
      </w:r>
    </w:p>
    <w:p w14:paraId="7D74BAF6">
      <w:pPr>
        <w:spacing w:line="360" w:lineRule="auto"/>
        <w:jc w:val="left"/>
        <w:rPr>
          <w:rFonts w:ascii="宋体" w:hAnsi="宋体" w:eastAsia="宋体"/>
          <w:sz w:val="24"/>
          <w:szCs w:val="20"/>
          <w:highlight w:val="none"/>
          <w:u w:val="single"/>
        </w:rPr>
      </w:pPr>
      <w:bookmarkStart w:id="667" w:name="_Toc312678016"/>
      <w:bookmarkStart w:id="668" w:name="_Toc300934972"/>
      <w:bookmarkStart w:id="669" w:name="_Toc297123520"/>
      <w:bookmarkStart w:id="670" w:name="_Toc318581172"/>
      <w:bookmarkStart w:id="671" w:name="_Toc297216179"/>
      <w:bookmarkStart w:id="672" w:name="_Toc303539129"/>
      <w:bookmarkStart w:id="673" w:name="_Toc304295550"/>
      <w:r>
        <w:rPr>
          <w:rFonts w:hint="eastAsia" w:ascii="宋体" w:hAnsi="宋体" w:eastAsia="宋体"/>
          <w:sz w:val="24"/>
          <w:szCs w:val="20"/>
          <w:highlight w:val="none"/>
        </w:rPr>
        <w:t>不利物质条件的其他情形和有关约定：</w:t>
      </w:r>
      <w:r>
        <w:rPr>
          <w:rFonts w:hint="eastAsia" w:ascii="宋体" w:hAnsi="宋体" w:eastAsia="宋体"/>
          <w:sz w:val="24"/>
          <w:szCs w:val="20"/>
          <w:highlight w:val="none"/>
          <w:u w:val="single"/>
        </w:rPr>
        <w:t xml:space="preserve">                    </w:t>
      </w:r>
    </w:p>
    <w:p w14:paraId="20924973">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667"/>
    <w:bookmarkEnd w:id="668"/>
    <w:bookmarkEnd w:id="669"/>
    <w:bookmarkEnd w:id="670"/>
    <w:bookmarkEnd w:id="671"/>
    <w:bookmarkEnd w:id="672"/>
    <w:bookmarkEnd w:id="673"/>
    <w:p w14:paraId="3C7971B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w:t>
      </w:r>
      <w:bookmarkStart w:id="674" w:name="_Toc300934973"/>
      <w:bookmarkStart w:id="675" w:name="_Toc312678017"/>
      <w:bookmarkStart w:id="676" w:name="_Toc303539130"/>
      <w:bookmarkStart w:id="677" w:name="_Toc304295551"/>
      <w:bookmarkStart w:id="678" w:name="_Toc297123521"/>
      <w:bookmarkStart w:id="679" w:name="_Toc297216180"/>
      <w:r>
        <w:rPr>
          <w:rFonts w:hint="eastAsia" w:ascii="宋体" w:hAnsi="宋体" w:eastAsia="宋体"/>
          <w:sz w:val="24"/>
          <w:szCs w:val="20"/>
          <w:highlight w:val="none"/>
        </w:rPr>
        <w:t>.7异常恶劣的气候条件</w:t>
      </w:r>
    </w:p>
    <w:bookmarkEnd w:id="674"/>
    <w:bookmarkEnd w:id="675"/>
    <w:bookmarkEnd w:id="676"/>
    <w:bookmarkEnd w:id="677"/>
    <w:bookmarkEnd w:id="678"/>
    <w:bookmarkEnd w:id="679"/>
    <w:p w14:paraId="5892EB31">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发包人和承包人同意以下情形视为异常恶劣的气候条件：</w:t>
      </w:r>
    </w:p>
    <w:p w14:paraId="529D3B2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6CB7C8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4F0169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AE5CFDA">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7.9 提前竣工的奖励</w:t>
      </w:r>
    </w:p>
    <w:p w14:paraId="09AEEFD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7.9.2提前竣工的奖励：</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EA5A53">
      <w:pPr>
        <w:keepNext/>
        <w:keepLines/>
        <w:spacing w:before="120" w:after="120" w:line="360" w:lineRule="auto"/>
        <w:outlineLvl w:val="3"/>
        <w:rPr>
          <w:rFonts w:ascii="宋体" w:hAnsi="宋体" w:eastAsia="宋体"/>
          <w:bCs/>
          <w:kern w:val="0"/>
          <w:sz w:val="24"/>
          <w:szCs w:val="24"/>
          <w:highlight w:val="none"/>
        </w:rPr>
      </w:pPr>
      <w:bookmarkStart w:id="680" w:name="_Toc351203640"/>
      <w:r>
        <w:rPr>
          <w:rFonts w:hint="eastAsia" w:ascii="宋体" w:hAnsi="宋体" w:eastAsia="宋体"/>
          <w:bCs/>
          <w:kern w:val="0"/>
          <w:sz w:val="24"/>
          <w:szCs w:val="24"/>
          <w:highlight w:val="none"/>
        </w:rPr>
        <w:t>8. 材料与设备</w:t>
      </w:r>
      <w:bookmarkEnd w:id="680"/>
    </w:p>
    <w:bookmarkEnd w:id="615"/>
    <w:bookmarkEnd w:id="616"/>
    <w:bookmarkEnd w:id="617"/>
    <w:bookmarkEnd w:id="618"/>
    <w:bookmarkEnd w:id="619"/>
    <w:bookmarkEnd w:id="620"/>
    <w:bookmarkEnd w:id="621"/>
    <w:bookmarkEnd w:id="622"/>
    <w:bookmarkEnd w:id="623"/>
    <w:bookmarkEnd w:id="624"/>
    <w:p w14:paraId="579F8B2F">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8</w:t>
      </w:r>
      <w:bookmarkStart w:id="681" w:name="_Toc292559372"/>
      <w:bookmarkStart w:id="682" w:name="_Toc297048353"/>
      <w:bookmarkStart w:id="683" w:name="_Toc297120467"/>
      <w:bookmarkStart w:id="684" w:name="_Toc296944506"/>
      <w:bookmarkStart w:id="685" w:name="_Toc296347166"/>
      <w:bookmarkStart w:id="686" w:name="_Toc296890995"/>
      <w:bookmarkStart w:id="687" w:name="_Toc312677493"/>
      <w:bookmarkStart w:id="688" w:name="_Toc297123527"/>
      <w:bookmarkStart w:id="689" w:name="_Toc296503167"/>
      <w:bookmarkStart w:id="690" w:name="_Toc297216186"/>
      <w:bookmarkStart w:id="691" w:name="_Toc292559877"/>
      <w:bookmarkStart w:id="692" w:name="_Toc296891207"/>
      <w:bookmarkStart w:id="693" w:name="_Toc300934979"/>
      <w:bookmarkStart w:id="694" w:name="_Toc280868654"/>
      <w:bookmarkStart w:id="695" w:name="_Toc303539136"/>
      <w:bookmarkStart w:id="696" w:name="_Toc312678019"/>
      <w:bookmarkStart w:id="697" w:name="_Toc304295556"/>
      <w:bookmarkStart w:id="698" w:name="_Toc296346668"/>
      <w:bookmarkStart w:id="699" w:name="_Toc280868655"/>
      <w:bookmarkStart w:id="700" w:name="_Toc267251424"/>
      <w:bookmarkStart w:id="701" w:name="_Toc280868656"/>
      <w:r>
        <w:rPr>
          <w:rFonts w:hint="eastAsia" w:ascii="宋体" w:hAnsi="宋体" w:eastAsia="宋体"/>
          <w:sz w:val="24"/>
          <w:szCs w:val="20"/>
          <w:highlight w:val="none"/>
        </w:rPr>
        <w:t>.4材料与工程设备的保管与使用</w:t>
      </w:r>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14:paraId="47996C75">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8</w:t>
      </w:r>
      <w:bookmarkStart w:id="702" w:name="_Toc292559878"/>
      <w:bookmarkStart w:id="703" w:name="_Toc292559373"/>
      <w:bookmarkStart w:id="704" w:name="_Toc296891208"/>
      <w:bookmarkStart w:id="705" w:name="_Toc296503168"/>
      <w:bookmarkStart w:id="706" w:name="_Toc303539137"/>
      <w:bookmarkStart w:id="707" w:name="_Toc297216187"/>
      <w:bookmarkStart w:id="708" w:name="_Toc312678020"/>
      <w:bookmarkStart w:id="709" w:name="_Toc296944507"/>
      <w:bookmarkStart w:id="710" w:name="_Toc312677494"/>
      <w:bookmarkStart w:id="711" w:name="_Toc304295557"/>
      <w:bookmarkStart w:id="712" w:name="_Toc296890996"/>
      <w:bookmarkStart w:id="713" w:name="_Toc300934980"/>
      <w:bookmarkStart w:id="714" w:name="_Toc296347167"/>
      <w:bookmarkStart w:id="715" w:name="_Toc318581173"/>
      <w:bookmarkStart w:id="716" w:name="_Toc297120468"/>
      <w:bookmarkStart w:id="717" w:name="_Toc296346669"/>
      <w:bookmarkStart w:id="718" w:name="_Toc297123528"/>
      <w:bookmarkStart w:id="719" w:name="_Toc297048354"/>
      <w:r>
        <w:rPr>
          <w:rFonts w:hint="eastAsia" w:ascii="宋体" w:hAnsi="宋体" w:eastAsia="宋体"/>
          <w:sz w:val="24"/>
          <w:szCs w:val="20"/>
          <w:highlight w:val="none"/>
        </w:rPr>
        <w:t>.4.1发包人供应的材料设备的保管费用的承担：</w:t>
      </w:r>
      <w:r>
        <w:rPr>
          <w:rFonts w:hint="eastAsia" w:ascii="宋体" w:hAnsi="宋体" w:eastAsia="宋体"/>
          <w:sz w:val="24"/>
          <w:szCs w:val="20"/>
          <w:highlight w:val="none"/>
          <w:u w:val="single"/>
        </w:rPr>
        <w:t xml:space="preserve">            </w:t>
      </w:r>
    </w:p>
    <w:p w14:paraId="7F051BDF">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702"/>
      <w:bookmarkEnd w:id="703"/>
    </w:p>
    <w:p w14:paraId="16EBDD5F">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8.6 样品</w:t>
      </w:r>
    </w:p>
    <w:p w14:paraId="6A80923C">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8.6.1</w:t>
      </w:r>
      <w:r>
        <w:rPr>
          <w:rFonts w:hint="eastAsia" w:ascii="宋体" w:hAnsi="宋体" w:eastAsia="宋体"/>
          <w:kern w:val="0"/>
          <w:sz w:val="24"/>
          <w:szCs w:val="20"/>
          <w:highlight w:val="none"/>
        </w:rPr>
        <w:tab/>
      </w:r>
      <w:r>
        <w:rPr>
          <w:rFonts w:hint="eastAsia" w:ascii="宋体" w:hAnsi="宋体" w:eastAsia="宋体"/>
          <w:kern w:val="0"/>
          <w:sz w:val="24"/>
          <w:szCs w:val="20"/>
          <w:highlight w:val="none"/>
        </w:rPr>
        <w:t>样品的报送与封存</w:t>
      </w:r>
    </w:p>
    <w:p w14:paraId="2926ABF1">
      <w:pPr>
        <w:autoSpaceDE w:val="0"/>
        <w:autoSpaceDN w:val="0"/>
        <w:adjustRightInd w:val="0"/>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需要承包人报送样品的材料或工程设备，样品的种类、名称、规格、数量要求：</w:t>
      </w:r>
      <w:r>
        <w:rPr>
          <w:rFonts w:hint="eastAsia" w:ascii="宋体" w:hAnsi="宋体" w:eastAsia="宋体"/>
          <w:sz w:val="24"/>
          <w:szCs w:val="20"/>
          <w:highlight w:val="none"/>
          <w:u w:val="single"/>
        </w:rPr>
        <w:t xml:space="preserve">                                          </w:t>
      </w:r>
    </w:p>
    <w:p w14:paraId="4FE59A08">
      <w:pPr>
        <w:autoSpaceDE w:val="0"/>
        <w:autoSpaceDN w:val="0"/>
        <w:adjustRightInd w:val="0"/>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4D4E393">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8.8 施工设备和临时设施</w:t>
      </w:r>
    </w:p>
    <w:p w14:paraId="26CD1E96">
      <w:pPr>
        <w:autoSpaceDE w:val="0"/>
        <w:autoSpaceDN w:val="0"/>
        <w:adjustRightInd w:val="0"/>
        <w:spacing w:line="360" w:lineRule="auto"/>
        <w:jc w:val="left"/>
        <w:rPr>
          <w:rFonts w:ascii="宋体" w:hAnsi="宋体" w:eastAsia="宋体"/>
          <w:sz w:val="24"/>
          <w:szCs w:val="20"/>
          <w:highlight w:val="none"/>
        </w:rPr>
      </w:pPr>
      <w:r>
        <w:rPr>
          <w:rFonts w:hint="eastAsia" w:ascii="宋体" w:hAnsi="宋体" w:eastAsia="宋体"/>
          <w:sz w:val="24"/>
          <w:szCs w:val="20"/>
          <w:highlight w:val="none"/>
        </w:rPr>
        <w:t>8.8.1 承包人提供的施工设备和临时设施</w:t>
      </w:r>
    </w:p>
    <w:p w14:paraId="1877AE4F">
      <w:pPr>
        <w:autoSpaceDE w:val="0"/>
        <w:autoSpaceDN w:val="0"/>
        <w:adjustRightInd w:val="0"/>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关于修建临时设施费用承担的约定：</w:t>
      </w:r>
      <w:r>
        <w:rPr>
          <w:rFonts w:hint="eastAsia" w:ascii="宋体" w:hAnsi="宋体" w:eastAsia="宋体"/>
          <w:sz w:val="24"/>
          <w:szCs w:val="20"/>
          <w:highlight w:val="none"/>
          <w:u w:val="single"/>
        </w:rPr>
        <w:t xml:space="preserve">                     </w:t>
      </w:r>
    </w:p>
    <w:p w14:paraId="522FB87C">
      <w:pPr>
        <w:autoSpaceDE w:val="0"/>
        <w:autoSpaceDN w:val="0"/>
        <w:adjustRightInd w:val="0"/>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14:paraId="53D90CA1">
      <w:pPr>
        <w:keepNext/>
        <w:keepLines/>
        <w:spacing w:before="120" w:after="120" w:line="360" w:lineRule="auto"/>
        <w:outlineLvl w:val="3"/>
        <w:rPr>
          <w:rFonts w:ascii="宋体" w:hAnsi="宋体" w:eastAsia="宋体"/>
          <w:bCs/>
          <w:kern w:val="0"/>
          <w:sz w:val="24"/>
          <w:szCs w:val="24"/>
          <w:highlight w:val="none"/>
        </w:rPr>
      </w:pPr>
      <w:bookmarkStart w:id="720" w:name="_Toc351203641"/>
      <w:r>
        <w:rPr>
          <w:rFonts w:hint="eastAsia" w:ascii="宋体" w:hAnsi="宋体" w:eastAsia="宋体"/>
          <w:bCs/>
          <w:kern w:val="0"/>
          <w:sz w:val="24"/>
          <w:szCs w:val="24"/>
          <w:highlight w:val="none"/>
        </w:rPr>
        <w:t>9</w:t>
      </w:r>
      <w:bookmarkEnd w:id="699"/>
      <w:bookmarkEnd w:id="700"/>
      <w:bookmarkEnd w:id="701"/>
      <w:bookmarkStart w:id="721" w:name="_Toc297123533"/>
      <w:bookmarkStart w:id="722" w:name="_Toc312678021"/>
      <w:bookmarkStart w:id="723" w:name="_Toc300934982"/>
      <w:bookmarkStart w:id="724" w:name="_Toc304295559"/>
      <w:bookmarkStart w:id="725" w:name="_Toc312677495"/>
      <w:bookmarkStart w:id="726" w:name="_Toc297216192"/>
      <w:bookmarkStart w:id="727" w:name="_Toc303539139"/>
      <w:bookmarkStart w:id="728" w:name="_Toc296891213"/>
      <w:bookmarkStart w:id="729" w:name="_Toc297120473"/>
      <w:bookmarkStart w:id="730" w:name="_Toc296944512"/>
      <w:bookmarkStart w:id="731" w:name="_Toc296346674"/>
      <w:bookmarkStart w:id="732" w:name="_Toc292559378"/>
      <w:bookmarkStart w:id="733" w:name="_Toc296503173"/>
      <w:bookmarkStart w:id="734" w:name="_Toc296347172"/>
      <w:bookmarkStart w:id="735" w:name="_Toc297048359"/>
      <w:bookmarkStart w:id="736" w:name="_Toc292559883"/>
      <w:bookmarkStart w:id="737" w:name="_Toc296891001"/>
      <w:bookmarkStart w:id="738" w:name="_Toc267251428"/>
      <w:bookmarkStart w:id="739" w:name="_Toc267251427"/>
      <w:r>
        <w:rPr>
          <w:rFonts w:hint="eastAsia" w:ascii="宋体" w:hAnsi="宋体" w:eastAsia="宋体"/>
          <w:bCs/>
          <w:kern w:val="0"/>
          <w:sz w:val="24"/>
          <w:szCs w:val="24"/>
          <w:highlight w:val="none"/>
        </w:rPr>
        <w:t>. 试验与检验</w:t>
      </w:r>
      <w:bookmarkEnd w:id="720"/>
    </w:p>
    <w:bookmarkEnd w:id="721"/>
    <w:bookmarkEnd w:id="722"/>
    <w:bookmarkEnd w:id="723"/>
    <w:bookmarkEnd w:id="724"/>
    <w:bookmarkEnd w:id="725"/>
    <w:bookmarkEnd w:id="726"/>
    <w:bookmarkEnd w:id="727"/>
    <w:p w14:paraId="7FC3A0D6">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9</w:t>
      </w:r>
      <w:bookmarkStart w:id="740" w:name="_Toc312678022"/>
      <w:bookmarkStart w:id="741" w:name="_Toc304295560"/>
      <w:bookmarkStart w:id="742" w:name="_Toc312677496"/>
      <w:bookmarkStart w:id="743" w:name="_Toc300934983"/>
      <w:bookmarkStart w:id="744" w:name="_Toc297123534"/>
      <w:bookmarkStart w:id="745" w:name="_Toc297216193"/>
      <w:bookmarkStart w:id="746" w:name="_Toc303539140"/>
      <w:r>
        <w:rPr>
          <w:rFonts w:hint="eastAsia" w:ascii="宋体" w:hAnsi="宋体" w:eastAsia="宋体"/>
          <w:sz w:val="24"/>
          <w:szCs w:val="20"/>
          <w:highlight w:val="none"/>
        </w:rPr>
        <w:t>.1试验设备与试验人员</w:t>
      </w:r>
    </w:p>
    <w:bookmarkEnd w:id="740"/>
    <w:bookmarkEnd w:id="741"/>
    <w:bookmarkEnd w:id="742"/>
    <w:bookmarkEnd w:id="743"/>
    <w:bookmarkEnd w:id="744"/>
    <w:bookmarkEnd w:id="745"/>
    <w:bookmarkEnd w:id="746"/>
    <w:p w14:paraId="193B88D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9</w:t>
      </w:r>
      <w:bookmarkStart w:id="747" w:name="_Toc297216194"/>
      <w:bookmarkStart w:id="748" w:name="_Toc303539141"/>
      <w:bookmarkStart w:id="749" w:name="_Toc304295561"/>
      <w:bookmarkStart w:id="750" w:name="_Toc300934984"/>
      <w:bookmarkStart w:id="751" w:name="_Toc297123535"/>
      <w:bookmarkStart w:id="752" w:name="_Toc312678023"/>
      <w:bookmarkStart w:id="753" w:name="_Toc312677497"/>
      <w:bookmarkStart w:id="754" w:name="_Toc318581174"/>
      <w:r>
        <w:rPr>
          <w:rFonts w:hint="eastAsia" w:ascii="宋体" w:hAnsi="宋体" w:eastAsia="宋体"/>
          <w:sz w:val="24"/>
          <w:szCs w:val="20"/>
          <w:highlight w:val="none"/>
        </w:rPr>
        <w:t>.1.2 试验设备</w:t>
      </w:r>
    </w:p>
    <w:p w14:paraId="5ECCB117">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施工现场需要配置的试验场所：</w:t>
      </w:r>
      <w:bookmarkEnd w:id="747"/>
      <w:bookmarkEnd w:id="748"/>
      <w:bookmarkEnd w:id="749"/>
      <w:bookmarkEnd w:id="750"/>
      <w:bookmarkEnd w:id="751"/>
      <w:bookmarkEnd w:id="752"/>
      <w:bookmarkEnd w:id="753"/>
      <w:bookmarkStart w:id="755" w:name="_Toc297123536"/>
      <w:bookmarkStart w:id="756" w:name="_Toc297216195"/>
      <w:bookmarkStart w:id="757" w:name="_Toc300934985"/>
      <w:bookmarkStart w:id="758" w:name="_Toc304295562"/>
      <w:bookmarkStart w:id="759" w:name="_Toc312677498"/>
      <w:bookmarkStart w:id="760" w:name="_Toc303539142"/>
      <w:bookmarkStart w:id="761" w:name="_Toc312678024"/>
      <w:r>
        <w:rPr>
          <w:rFonts w:hint="eastAsia" w:ascii="宋体" w:hAnsi="宋体" w:eastAsia="宋体"/>
          <w:sz w:val="24"/>
          <w:szCs w:val="20"/>
          <w:highlight w:val="none"/>
          <w:u w:val="single"/>
        </w:rPr>
        <w:t xml:space="preserve">                           </w:t>
      </w:r>
    </w:p>
    <w:p w14:paraId="426EA9E6">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106E56A5">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施工现场需要配备的试验设备：</w:t>
      </w:r>
      <w:r>
        <w:rPr>
          <w:rFonts w:hint="eastAsia" w:ascii="宋体" w:hAnsi="宋体" w:eastAsia="宋体"/>
          <w:sz w:val="24"/>
          <w:szCs w:val="20"/>
          <w:highlight w:val="none"/>
          <w:u w:val="single"/>
        </w:rPr>
        <w:t xml:space="preserve">                           </w:t>
      </w:r>
    </w:p>
    <w:p w14:paraId="46AB0D9B">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B6B580A">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施工现场需要具备的其他试验条件：</w:t>
      </w:r>
      <w:r>
        <w:rPr>
          <w:rFonts w:hint="eastAsia" w:ascii="宋体" w:hAnsi="宋体" w:eastAsia="宋体"/>
          <w:sz w:val="24"/>
          <w:szCs w:val="20"/>
          <w:highlight w:val="none"/>
          <w:u w:val="single"/>
        </w:rPr>
        <w:t xml:space="preserve">                      </w:t>
      </w:r>
    </w:p>
    <w:p w14:paraId="218CFB81">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F06E19E">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 xml:space="preserve">9.4 现场工艺试验 </w:t>
      </w:r>
    </w:p>
    <w:p w14:paraId="77BC615D">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现场工艺试验的有关约定：</w:t>
      </w:r>
      <w:r>
        <w:rPr>
          <w:rFonts w:hint="eastAsia" w:ascii="宋体" w:hAnsi="宋体" w:eastAsia="宋体"/>
          <w:sz w:val="24"/>
          <w:szCs w:val="20"/>
          <w:highlight w:val="none"/>
          <w:u w:val="single"/>
        </w:rPr>
        <w:t xml:space="preserve">                              </w:t>
      </w:r>
    </w:p>
    <w:p w14:paraId="6CE5FC55">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54"/>
    <w:bookmarkEnd w:id="755"/>
    <w:bookmarkEnd w:id="756"/>
    <w:bookmarkEnd w:id="757"/>
    <w:bookmarkEnd w:id="758"/>
    <w:bookmarkEnd w:id="759"/>
    <w:bookmarkEnd w:id="760"/>
    <w:bookmarkEnd w:id="761"/>
    <w:p w14:paraId="7FC813B6">
      <w:pPr>
        <w:keepNext/>
        <w:keepLines/>
        <w:spacing w:before="120" w:after="120" w:line="360" w:lineRule="auto"/>
        <w:outlineLvl w:val="3"/>
        <w:rPr>
          <w:rFonts w:ascii="宋体" w:hAnsi="宋体" w:eastAsia="宋体"/>
          <w:bCs/>
          <w:kern w:val="0"/>
          <w:sz w:val="24"/>
          <w:szCs w:val="24"/>
          <w:highlight w:val="none"/>
        </w:rPr>
      </w:pPr>
      <w:bookmarkStart w:id="762" w:name="_Toc351203642"/>
      <w:r>
        <w:rPr>
          <w:rFonts w:hint="eastAsia" w:ascii="宋体" w:hAnsi="宋体" w:eastAsia="宋体"/>
          <w:bCs/>
          <w:kern w:val="0"/>
          <w:sz w:val="24"/>
          <w:szCs w:val="24"/>
          <w:highlight w:val="none"/>
        </w:rPr>
        <w:t>1</w:t>
      </w:r>
      <w:bookmarkEnd w:id="728"/>
      <w:bookmarkEnd w:id="729"/>
      <w:bookmarkEnd w:id="730"/>
      <w:bookmarkEnd w:id="731"/>
      <w:bookmarkEnd w:id="732"/>
      <w:bookmarkEnd w:id="733"/>
      <w:bookmarkEnd w:id="734"/>
      <w:bookmarkEnd w:id="735"/>
      <w:bookmarkEnd w:id="736"/>
      <w:bookmarkEnd w:id="737"/>
      <w:bookmarkEnd w:id="738"/>
      <w:bookmarkEnd w:id="739"/>
      <w:bookmarkStart w:id="763" w:name="_Toc303539146"/>
      <w:bookmarkStart w:id="764" w:name="_Toc296346694"/>
      <w:bookmarkStart w:id="765" w:name="_Toc292559903"/>
      <w:bookmarkStart w:id="766" w:name="_Toc297216199"/>
      <w:bookmarkStart w:id="767" w:name="_Toc296891021"/>
      <w:bookmarkStart w:id="768" w:name="_Toc297048379"/>
      <w:bookmarkStart w:id="769" w:name="_Toc296891233"/>
      <w:bookmarkStart w:id="770" w:name="_Toc297120493"/>
      <w:bookmarkStart w:id="771" w:name="_Toc300934989"/>
      <w:bookmarkStart w:id="772" w:name="_Toc297123540"/>
      <w:bookmarkStart w:id="773" w:name="_Toc292559398"/>
      <w:bookmarkStart w:id="774" w:name="_Toc296503193"/>
      <w:bookmarkStart w:id="775" w:name="_Toc296944532"/>
      <w:bookmarkStart w:id="776" w:name="_Toc296347192"/>
      <w:bookmarkStart w:id="777" w:name="_Toc304295566"/>
      <w:bookmarkStart w:id="778" w:name="_Toc312678025"/>
      <w:bookmarkStart w:id="779" w:name="_Toc312677499"/>
      <w:bookmarkStart w:id="780" w:name="_Toc267251433"/>
      <w:bookmarkStart w:id="781" w:name="_Toc267251435"/>
      <w:bookmarkStart w:id="782" w:name="_Toc267251437"/>
      <w:bookmarkStart w:id="783" w:name="_Toc267251440"/>
      <w:bookmarkStart w:id="784" w:name="_Toc267251441"/>
      <w:bookmarkStart w:id="785" w:name="_Toc267251439"/>
      <w:bookmarkStart w:id="786" w:name="_Toc267251442"/>
      <w:r>
        <w:rPr>
          <w:rFonts w:hint="eastAsia" w:ascii="宋体" w:hAnsi="宋体" w:eastAsia="宋体"/>
          <w:bCs/>
          <w:kern w:val="0"/>
          <w:sz w:val="24"/>
          <w:szCs w:val="24"/>
          <w:highlight w:val="none"/>
        </w:rPr>
        <w:t>0. 变更</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bookmarkEnd w:id="778"/>
    <w:bookmarkEnd w:id="779"/>
    <w:p w14:paraId="7417C05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w:t>
      </w:r>
      <w:bookmarkStart w:id="787" w:name="_Toc297120494"/>
      <w:bookmarkStart w:id="788" w:name="_Toc296891234"/>
      <w:bookmarkStart w:id="789" w:name="_Toc292559399"/>
      <w:bookmarkStart w:id="790" w:name="_Toc312677500"/>
      <w:bookmarkStart w:id="791" w:name="_Toc300934990"/>
      <w:bookmarkStart w:id="792" w:name="_Toc304295567"/>
      <w:bookmarkStart w:id="793" w:name="_Toc292559904"/>
      <w:bookmarkStart w:id="794" w:name="_Toc296346695"/>
      <w:bookmarkStart w:id="795" w:name="_Toc296503194"/>
      <w:bookmarkStart w:id="796" w:name="_Toc303539147"/>
      <w:bookmarkStart w:id="797" w:name="_Toc297048380"/>
      <w:bookmarkStart w:id="798" w:name="_Toc297123541"/>
      <w:bookmarkStart w:id="799" w:name="_Toc296944533"/>
      <w:bookmarkStart w:id="800" w:name="_Toc297216200"/>
      <w:bookmarkStart w:id="801" w:name="_Toc296891022"/>
      <w:bookmarkStart w:id="802" w:name="_Toc296347193"/>
      <w:bookmarkStart w:id="803" w:name="_Toc312678026"/>
      <w:r>
        <w:rPr>
          <w:rFonts w:hint="eastAsia" w:ascii="宋体" w:hAnsi="宋体" w:eastAsia="宋体"/>
          <w:sz w:val="24"/>
          <w:szCs w:val="20"/>
          <w:highlight w:val="none"/>
        </w:rPr>
        <w:t>0.1变更的范围</w:t>
      </w:r>
    </w:p>
    <w:p w14:paraId="5465CB6A">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关于变更的范围的约定：</w:t>
      </w:r>
      <w:r>
        <w:rPr>
          <w:rFonts w:hint="eastAsia" w:ascii="宋体" w:hAnsi="宋体" w:eastAsia="宋体"/>
          <w:sz w:val="24"/>
          <w:szCs w:val="20"/>
          <w:highlight w:val="none"/>
          <w:u w:val="single"/>
        </w:rPr>
        <w:t xml:space="preserve">                                </w:t>
      </w:r>
    </w:p>
    <w:p w14:paraId="7E53F088">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B492FC3">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10.4 变更估价</w:t>
      </w:r>
    </w:p>
    <w:p w14:paraId="2E83B25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10.4.1 变更估价原则</w:t>
      </w:r>
    </w:p>
    <w:p w14:paraId="68F8A894">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 xml:space="preserve">关于变更估价的约定: </w:t>
      </w:r>
      <w:r>
        <w:rPr>
          <w:rFonts w:hint="eastAsia" w:ascii="宋体" w:hAnsi="宋体" w:eastAsia="宋体"/>
          <w:sz w:val="24"/>
          <w:szCs w:val="20"/>
          <w:highlight w:val="none"/>
          <w:u w:val="single"/>
        </w:rPr>
        <w:t xml:space="preserve">                                   </w:t>
      </w:r>
    </w:p>
    <w:p w14:paraId="5F9F8C56">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2B8CD5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Start w:id="804" w:name="_Toc292559402"/>
      <w:bookmarkStart w:id="805" w:name="_Toc300934993"/>
      <w:bookmarkStart w:id="806" w:name="_Toc296891237"/>
      <w:bookmarkStart w:id="807" w:name="_Toc296503197"/>
      <w:bookmarkStart w:id="808" w:name="_Toc292559907"/>
      <w:bookmarkStart w:id="809" w:name="_Toc297216203"/>
      <w:bookmarkStart w:id="810" w:name="_Toc296347196"/>
      <w:bookmarkStart w:id="811" w:name="_Toc297123544"/>
      <w:bookmarkStart w:id="812" w:name="_Toc296944536"/>
      <w:bookmarkStart w:id="813" w:name="_Toc297120497"/>
      <w:bookmarkStart w:id="814" w:name="_Toc296891025"/>
      <w:bookmarkStart w:id="815" w:name="_Toc297048383"/>
      <w:bookmarkStart w:id="816" w:name="_Toc296346698"/>
      <w:bookmarkStart w:id="817" w:name="_Toc303539150"/>
      <w:bookmarkStart w:id="818" w:name="_Toc304295570"/>
      <w:bookmarkStart w:id="819" w:name="_Toc312678029"/>
      <w:bookmarkStart w:id="820" w:name="_Toc312677503"/>
      <w:r>
        <w:rPr>
          <w:rFonts w:hint="eastAsia" w:ascii="宋体" w:hAnsi="宋体" w:eastAsia="宋体"/>
          <w:sz w:val="24"/>
          <w:szCs w:val="20"/>
          <w:highlight w:val="none"/>
        </w:rPr>
        <w:t>0.5承</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Start w:id="821" w:name="_Toc297216204"/>
      <w:bookmarkStart w:id="822" w:name="_Toc296503203"/>
      <w:bookmarkStart w:id="823" w:name="_Toc297123545"/>
      <w:bookmarkStart w:id="824" w:name="_Toc296346704"/>
      <w:bookmarkStart w:id="825" w:name="_Toc300934994"/>
      <w:bookmarkStart w:id="826" w:name="_Toc296891031"/>
      <w:bookmarkStart w:id="827" w:name="_Toc296944542"/>
      <w:bookmarkStart w:id="828" w:name="_Toc297048389"/>
      <w:bookmarkStart w:id="829" w:name="_Toc303539151"/>
      <w:bookmarkStart w:id="830" w:name="_Toc296347202"/>
      <w:bookmarkStart w:id="831" w:name="_Toc297120503"/>
      <w:bookmarkStart w:id="832" w:name="_Toc296891243"/>
      <w:bookmarkStart w:id="833" w:name="_Toc292559913"/>
      <w:bookmarkStart w:id="834" w:name="_Toc292559408"/>
      <w:r>
        <w:rPr>
          <w:rFonts w:hint="eastAsia" w:ascii="宋体" w:hAnsi="宋体" w:eastAsia="宋体"/>
          <w:sz w:val="24"/>
          <w:szCs w:val="20"/>
          <w:highlight w:val="none"/>
        </w:rPr>
        <w:t>包人的合理化建议</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5B0740D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监理人审查承包人合理化建议的期限：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9D3283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发包人审批承包人合理化建议的期限：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9BE8DBD">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承</w:t>
      </w:r>
      <w:bookmarkStart w:id="835" w:name="_Toc296347203"/>
      <w:bookmarkStart w:id="836" w:name="_Toc297123546"/>
      <w:bookmarkStart w:id="837" w:name="_Toc292559409"/>
      <w:bookmarkStart w:id="838" w:name="_Toc318581175"/>
      <w:bookmarkStart w:id="839" w:name="_Toc304295571"/>
      <w:bookmarkStart w:id="840" w:name="_Toc303539152"/>
      <w:bookmarkStart w:id="841" w:name="_Toc297216205"/>
      <w:bookmarkStart w:id="842" w:name="_Toc296944543"/>
      <w:bookmarkStart w:id="843" w:name="_Toc296891032"/>
      <w:bookmarkStart w:id="844" w:name="_Toc296503204"/>
      <w:bookmarkStart w:id="845" w:name="_Toc297120504"/>
      <w:bookmarkStart w:id="846" w:name="_Toc297048390"/>
      <w:bookmarkStart w:id="847" w:name="_Toc292559914"/>
      <w:bookmarkStart w:id="848" w:name="_Toc312678030"/>
      <w:bookmarkStart w:id="849" w:name="_Toc296891244"/>
      <w:bookmarkStart w:id="850" w:name="_Toc300934995"/>
      <w:bookmarkStart w:id="851" w:name="_Toc296346705"/>
      <w:bookmarkStart w:id="852" w:name="_Toc312677504"/>
      <w:r>
        <w:rPr>
          <w:rFonts w:hint="eastAsia" w:ascii="宋体" w:hAnsi="宋体" w:eastAsia="宋体"/>
          <w:sz w:val="24"/>
          <w:szCs w:val="20"/>
          <w:highlight w:val="none"/>
        </w:rPr>
        <w:t>包人提出的合理化建议降低了合同价格或者提高了工程经济效益的奖励的方法和金额为：</w:t>
      </w:r>
      <w:r>
        <w:rPr>
          <w:rFonts w:hint="eastAsia" w:ascii="宋体" w:hAnsi="宋体" w:eastAsia="宋体"/>
          <w:sz w:val="24"/>
          <w:szCs w:val="20"/>
          <w:highlight w:val="none"/>
          <w:u w:val="single"/>
        </w:rPr>
        <w:t xml:space="preserve">                                </w:t>
      </w:r>
    </w:p>
    <w:p w14:paraId="6B79E5C8">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14:paraId="216968B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w:t>
      </w:r>
      <w:bookmarkStart w:id="853" w:name="_Toc296944538"/>
      <w:bookmarkStart w:id="854" w:name="_Toc297216207"/>
      <w:bookmarkStart w:id="855" w:name="_Toc304295574"/>
      <w:bookmarkStart w:id="856" w:name="_Toc296346700"/>
      <w:bookmarkStart w:id="857" w:name="_Toc300934997"/>
      <w:bookmarkStart w:id="858" w:name="_Toc297123548"/>
      <w:bookmarkStart w:id="859" w:name="_Toc312678033"/>
      <w:bookmarkStart w:id="860" w:name="_Toc297120499"/>
      <w:bookmarkStart w:id="861" w:name="_Toc292559909"/>
      <w:bookmarkStart w:id="862" w:name="_Toc297048385"/>
      <w:bookmarkStart w:id="863" w:name="_Toc296891027"/>
      <w:bookmarkStart w:id="864" w:name="_Toc312677507"/>
      <w:bookmarkStart w:id="865" w:name="_Toc292559404"/>
      <w:bookmarkStart w:id="866" w:name="_Toc296503199"/>
      <w:bookmarkStart w:id="867" w:name="_Toc303539154"/>
      <w:bookmarkStart w:id="868" w:name="_Toc296347198"/>
      <w:bookmarkStart w:id="869" w:name="_Toc296891239"/>
      <w:r>
        <w:rPr>
          <w:rFonts w:hint="eastAsia" w:ascii="宋体" w:hAnsi="宋体" w:eastAsia="宋体"/>
          <w:sz w:val="24"/>
          <w:szCs w:val="20"/>
          <w:highlight w:val="none"/>
        </w:rPr>
        <w:t>0.7 暂估价</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14:paraId="3C6717C7">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暂</w:t>
      </w:r>
      <w:bookmarkStart w:id="870" w:name="_Toc312678034"/>
      <w:bookmarkStart w:id="871" w:name="_Toc318581176"/>
      <w:bookmarkStart w:id="872" w:name="_Toc312677508"/>
      <w:r>
        <w:rPr>
          <w:rFonts w:hint="eastAsia" w:ascii="宋体" w:hAnsi="宋体" w:eastAsia="宋体"/>
          <w:kern w:val="0"/>
          <w:sz w:val="24"/>
          <w:szCs w:val="20"/>
          <w:highlight w:val="none"/>
        </w:rPr>
        <w:t>估价材料和工程设备的明细详见附件11：《</w:t>
      </w:r>
      <w:r>
        <w:rPr>
          <w:rFonts w:hint="eastAsia" w:ascii="宋体" w:hAnsi="宋体" w:eastAsia="宋体"/>
          <w:sz w:val="24"/>
          <w:szCs w:val="20"/>
          <w:highlight w:val="none"/>
        </w:rPr>
        <w:t>暂估价一览表》</w:t>
      </w:r>
      <w:r>
        <w:rPr>
          <w:rFonts w:hint="eastAsia" w:ascii="宋体" w:hAnsi="宋体" w:eastAsia="宋体"/>
          <w:kern w:val="0"/>
          <w:sz w:val="24"/>
          <w:szCs w:val="20"/>
          <w:highlight w:val="none"/>
        </w:rPr>
        <w:t>。</w:t>
      </w:r>
    </w:p>
    <w:bookmarkEnd w:id="870"/>
    <w:bookmarkEnd w:id="871"/>
    <w:bookmarkEnd w:id="872"/>
    <w:p w14:paraId="40157451">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w:t>
      </w:r>
      <w:bookmarkStart w:id="873" w:name="_Toc312678035"/>
      <w:bookmarkStart w:id="874" w:name="_Toc318581177"/>
      <w:bookmarkStart w:id="875" w:name="_Toc312677509"/>
      <w:r>
        <w:rPr>
          <w:rFonts w:hint="eastAsia" w:ascii="宋体" w:hAnsi="宋体" w:eastAsia="宋体"/>
          <w:sz w:val="24"/>
          <w:szCs w:val="20"/>
          <w:highlight w:val="none"/>
        </w:rPr>
        <w:t>0.7.1 依法必须磋商的暂估价项目</w:t>
      </w:r>
    </w:p>
    <w:bookmarkEnd w:id="873"/>
    <w:bookmarkEnd w:id="874"/>
    <w:bookmarkEnd w:id="875"/>
    <w:p w14:paraId="457931CA">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对于依法必须磋商的暂估价项目的确认和批准采取第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种方式确定。</w:t>
      </w:r>
    </w:p>
    <w:p w14:paraId="6C51DA7A">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10.7.2 不属于依法必须磋商的暂估价项目</w:t>
      </w:r>
    </w:p>
    <w:p w14:paraId="241B8FA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对于不属于依法必须磋商的暂估价项目的确认和批准采取第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种方式确定。</w:t>
      </w:r>
    </w:p>
    <w:p w14:paraId="6C002D2F">
      <w:pPr>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rPr>
        <w:t>第3种方式：</w:t>
      </w:r>
      <w:r>
        <w:rPr>
          <w:rFonts w:hint="eastAsia" w:ascii="宋体" w:hAnsi="宋体" w:eastAsia="宋体"/>
          <w:kern w:val="0"/>
          <w:sz w:val="24"/>
          <w:szCs w:val="20"/>
          <w:highlight w:val="none"/>
        </w:rPr>
        <w:t>承包人直接实施的暂估价项目</w:t>
      </w:r>
    </w:p>
    <w:p w14:paraId="5E784F6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承包人直接实施的暂估价项目的约定：</w:t>
      </w:r>
      <w:r>
        <w:rPr>
          <w:rFonts w:hint="eastAsia" w:ascii="宋体" w:hAnsi="宋体" w:eastAsia="宋体"/>
          <w:sz w:val="24"/>
          <w:szCs w:val="20"/>
          <w:highlight w:val="none"/>
          <w:u w:val="single"/>
        </w:rPr>
        <w:t xml:space="preserve">                     </w:t>
      </w:r>
    </w:p>
    <w:p w14:paraId="30892121">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B021A1">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10.8 暂列金额</w:t>
      </w:r>
    </w:p>
    <w:p w14:paraId="16451907">
      <w:pPr>
        <w:autoSpaceDE w:val="0"/>
        <w:autoSpaceDN w:val="0"/>
        <w:adjustRightInd w:val="0"/>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合同当事人关于暂列金额使用的约定：</w:t>
      </w:r>
      <w:r>
        <w:rPr>
          <w:rFonts w:hint="eastAsia" w:ascii="宋体" w:hAnsi="宋体" w:eastAsia="宋体"/>
          <w:sz w:val="24"/>
          <w:szCs w:val="20"/>
          <w:highlight w:val="none"/>
          <w:u w:val="single"/>
        </w:rPr>
        <w:t xml:space="preserve">                     </w:t>
      </w:r>
    </w:p>
    <w:p w14:paraId="28336272">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60BBBF17">
      <w:pPr>
        <w:keepNext/>
        <w:keepLines/>
        <w:spacing w:before="120" w:after="120" w:line="360" w:lineRule="auto"/>
        <w:outlineLvl w:val="3"/>
        <w:rPr>
          <w:rFonts w:ascii="宋体" w:hAnsi="宋体" w:eastAsia="宋体"/>
          <w:bCs/>
          <w:kern w:val="0"/>
          <w:sz w:val="24"/>
          <w:szCs w:val="24"/>
          <w:highlight w:val="none"/>
        </w:rPr>
      </w:pPr>
      <w:bookmarkStart w:id="876" w:name="_Toc351203643"/>
      <w:r>
        <w:rPr>
          <w:rFonts w:hint="eastAsia" w:ascii="宋体" w:hAnsi="宋体" w:eastAsia="宋体"/>
          <w:bCs/>
          <w:kern w:val="0"/>
          <w:sz w:val="24"/>
          <w:szCs w:val="24"/>
          <w:highlight w:val="none"/>
        </w:rPr>
        <w:t>11. 价格调整</w:t>
      </w:r>
      <w:bookmarkEnd w:id="876"/>
    </w:p>
    <w:p w14:paraId="3476C48A">
      <w:pPr>
        <w:spacing w:after="120" w:line="360" w:lineRule="auto"/>
        <w:rPr>
          <w:rFonts w:ascii="宋体" w:hAnsi="宋体" w:eastAsia="宋体"/>
          <w:sz w:val="24"/>
          <w:szCs w:val="20"/>
          <w:highlight w:val="none"/>
        </w:rPr>
      </w:pPr>
      <w:bookmarkStart w:id="877" w:name="_Toc304295577"/>
      <w:bookmarkStart w:id="878" w:name="_Toc297048387"/>
      <w:bookmarkStart w:id="879" w:name="_Toc300935000"/>
      <w:bookmarkStart w:id="880" w:name="_Toc297123550"/>
      <w:bookmarkStart w:id="881" w:name="_Toc296346702"/>
      <w:bookmarkStart w:id="882" w:name="_Toc292559406"/>
      <w:bookmarkStart w:id="883" w:name="_Toc296944540"/>
      <w:bookmarkStart w:id="884" w:name="_Toc296503201"/>
      <w:bookmarkStart w:id="885" w:name="_Toc296891029"/>
      <w:bookmarkStart w:id="886" w:name="_Toc296891241"/>
      <w:bookmarkStart w:id="887" w:name="_Toc303539157"/>
      <w:bookmarkStart w:id="888" w:name="_Toc297216209"/>
      <w:bookmarkStart w:id="889" w:name="_Toc312678039"/>
      <w:bookmarkStart w:id="890" w:name="_Toc297120501"/>
      <w:bookmarkStart w:id="891" w:name="_Toc296347200"/>
      <w:bookmarkStart w:id="892" w:name="_Toc292559911"/>
      <w:r>
        <w:rPr>
          <w:rFonts w:hint="eastAsia" w:ascii="宋体" w:hAnsi="宋体" w:eastAsia="宋体"/>
          <w:sz w:val="24"/>
          <w:szCs w:val="20"/>
          <w:highlight w:val="none"/>
        </w:rPr>
        <w:t>11.1 市场价格波动引起的调整</w:t>
      </w:r>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14:paraId="6F88F8F5">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市场价格波动是否调整合同价格的约定：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B94979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因市场价格波动调整合同价格，采用以下第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种方式对合同价格进行调整：</w:t>
      </w:r>
    </w:p>
    <w:p w14:paraId="03DC2AF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第1种方式：采用价格指数进行价格调整。</w:t>
      </w:r>
    </w:p>
    <w:p w14:paraId="4A2B7502">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关于各可调因子、定值和变值权重，以及基本价格指数及其来源的约定：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1534351">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第2种方式：采用造价信息进行价格调整。</w:t>
      </w:r>
    </w:p>
    <w:p w14:paraId="273FF528">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（2）关于基准价格的约定：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266F671">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专用合同条款</w:t>
      </w:r>
      <w:r>
        <w:rPr>
          <w:rFonts w:hint="eastAsia" w:ascii="宋体" w:hAnsi="宋体" w:eastAsia="宋体" w:cs="宋体"/>
          <w:sz w:val="24"/>
          <w:szCs w:val="20"/>
          <w:highlight w:val="none"/>
        </w:rPr>
        <w:t>①</w:t>
      </w:r>
      <w:r>
        <w:rPr>
          <w:rFonts w:hint="eastAsia" w:ascii="宋体" w:hAnsi="宋体" w:eastAsia="宋体"/>
          <w:sz w:val="24"/>
          <w:szCs w:val="20"/>
          <w:highlight w:val="none"/>
        </w:rPr>
        <w:t>承包人在已标价工程量清单或预算书中载明的材料单价低于基准价格的：专用合同条款合同履行期间材料单价涨幅以基准价格为基础超过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%时，或材料单价跌幅以已标价工程量清单或预算书中载明材料单价为基础超过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46899DF7">
      <w:pPr>
        <w:spacing w:line="360" w:lineRule="auto"/>
        <w:jc w:val="left"/>
        <w:rPr>
          <w:rFonts w:ascii="宋体" w:hAnsi="宋体" w:eastAsia="宋体"/>
          <w:sz w:val="24"/>
          <w:szCs w:val="20"/>
          <w:highlight w:val="none"/>
        </w:rPr>
      </w:pPr>
      <w:r>
        <w:rPr>
          <w:rFonts w:hint="eastAsia" w:ascii="宋体" w:hAnsi="宋体" w:eastAsia="宋体" w:cs="宋体"/>
          <w:sz w:val="24"/>
          <w:szCs w:val="20"/>
          <w:highlight w:val="none"/>
        </w:rPr>
        <w:t>②</w:t>
      </w:r>
      <w:r>
        <w:rPr>
          <w:rFonts w:hint="eastAsia" w:ascii="宋体" w:hAnsi="宋体" w:eastAsia="宋体"/>
          <w:sz w:val="24"/>
          <w:szCs w:val="20"/>
          <w:highlight w:val="none"/>
        </w:rPr>
        <w:t>承包人在已标价工程量清单或预算书中载明的材料单价高于基准价格的：专用合同条款合同履行期间材料单价跌幅以基准价格为基础超过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%时，材料单价涨幅以已标价工程量清单或预算书中载明材料单价为基础超过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6C745077">
      <w:pPr>
        <w:spacing w:line="360" w:lineRule="auto"/>
        <w:jc w:val="left"/>
        <w:rPr>
          <w:rFonts w:ascii="宋体" w:hAnsi="宋体" w:eastAsia="宋体"/>
          <w:sz w:val="24"/>
          <w:szCs w:val="20"/>
          <w:highlight w:val="none"/>
        </w:rPr>
      </w:pPr>
      <w:r>
        <w:rPr>
          <w:rFonts w:hint="eastAsia" w:ascii="宋体" w:hAnsi="宋体" w:eastAsia="宋体" w:cs="宋体"/>
          <w:sz w:val="24"/>
          <w:szCs w:val="20"/>
          <w:highlight w:val="none"/>
        </w:rPr>
        <w:t>③</w:t>
      </w:r>
      <w:r>
        <w:rPr>
          <w:rFonts w:hint="eastAsia" w:ascii="宋体" w:hAnsi="宋体" w:eastAsia="宋体"/>
          <w:sz w:val="24"/>
          <w:szCs w:val="20"/>
          <w:highlight w:val="none"/>
        </w:rPr>
        <w:t>承包人在已标价工程量清单或预算书中载明的材料单价等于基准单价的：专用合同条款合同履行期间材料单价涨跌幅以基准单价为基础超过±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189AEA46">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第3种方式：其他价格调整方式：</w:t>
      </w:r>
      <w:r>
        <w:rPr>
          <w:rFonts w:hint="eastAsia" w:ascii="宋体" w:hAnsi="宋体" w:eastAsia="宋体"/>
          <w:sz w:val="24"/>
          <w:szCs w:val="20"/>
          <w:highlight w:val="none"/>
          <w:u w:val="single"/>
        </w:rPr>
        <w:t xml:space="preserve">                        </w:t>
      </w:r>
    </w:p>
    <w:p w14:paraId="07396E07">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80"/>
    <w:bookmarkEnd w:id="781"/>
    <w:bookmarkEnd w:id="782"/>
    <w:bookmarkEnd w:id="783"/>
    <w:bookmarkEnd w:id="784"/>
    <w:bookmarkEnd w:id="785"/>
    <w:p w14:paraId="7FE8871D">
      <w:pPr>
        <w:keepNext/>
        <w:keepLines/>
        <w:spacing w:before="120" w:after="120" w:line="360" w:lineRule="auto"/>
        <w:outlineLvl w:val="3"/>
        <w:rPr>
          <w:rFonts w:ascii="宋体" w:hAnsi="宋体" w:eastAsia="宋体"/>
          <w:bCs/>
          <w:kern w:val="0"/>
          <w:sz w:val="24"/>
          <w:szCs w:val="24"/>
          <w:highlight w:val="none"/>
        </w:rPr>
      </w:pPr>
      <w:bookmarkStart w:id="893" w:name="_Toc296891033"/>
      <w:bookmarkStart w:id="894" w:name="_Toc296347204"/>
      <w:bookmarkStart w:id="895" w:name="_Toc296944544"/>
      <w:bookmarkStart w:id="896" w:name="_Toc296503205"/>
      <w:bookmarkStart w:id="897" w:name="_Toc296346706"/>
      <w:bookmarkStart w:id="898" w:name="_Toc297120505"/>
      <w:bookmarkStart w:id="899" w:name="_Toc292559410"/>
      <w:bookmarkStart w:id="900" w:name="_Toc292559915"/>
      <w:bookmarkStart w:id="901" w:name="_Toc296891245"/>
      <w:bookmarkStart w:id="902" w:name="_Toc297048391"/>
      <w:bookmarkStart w:id="903" w:name="_Toc351203644"/>
      <w:bookmarkStart w:id="904" w:name="_Toc312678040"/>
      <w:bookmarkStart w:id="905" w:name="_Toc303539159"/>
      <w:bookmarkStart w:id="906" w:name="_Toc297123552"/>
      <w:bookmarkStart w:id="907" w:name="_Toc300935002"/>
      <w:bookmarkStart w:id="908" w:name="_Toc304295579"/>
      <w:bookmarkStart w:id="909" w:name="_Toc297216211"/>
      <w:r>
        <w:rPr>
          <w:rFonts w:hint="eastAsia" w:ascii="宋体" w:hAnsi="宋体" w:eastAsia="宋体"/>
          <w:bCs/>
          <w:kern w:val="0"/>
          <w:sz w:val="24"/>
          <w:szCs w:val="24"/>
          <w:highlight w:val="none"/>
        </w:rPr>
        <w:t xml:space="preserve">12. </w:t>
      </w:r>
      <w:bookmarkEnd w:id="893"/>
      <w:bookmarkEnd w:id="894"/>
      <w:bookmarkEnd w:id="895"/>
      <w:bookmarkEnd w:id="896"/>
      <w:bookmarkEnd w:id="897"/>
      <w:bookmarkEnd w:id="898"/>
      <w:bookmarkEnd w:id="899"/>
      <w:bookmarkEnd w:id="900"/>
      <w:bookmarkEnd w:id="901"/>
      <w:bookmarkEnd w:id="902"/>
      <w:r>
        <w:rPr>
          <w:rFonts w:hint="eastAsia" w:ascii="宋体" w:hAnsi="宋体" w:eastAsia="宋体"/>
          <w:bCs/>
          <w:kern w:val="0"/>
          <w:sz w:val="24"/>
          <w:szCs w:val="24"/>
          <w:highlight w:val="none"/>
        </w:rPr>
        <w:t>合同价格、计量与支付</w:t>
      </w:r>
      <w:bookmarkEnd w:id="903"/>
    </w:p>
    <w:bookmarkEnd w:id="904"/>
    <w:bookmarkEnd w:id="905"/>
    <w:bookmarkEnd w:id="906"/>
    <w:bookmarkEnd w:id="907"/>
    <w:bookmarkEnd w:id="908"/>
    <w:bookmarkEnd w:id="909"/>
    <w:p w14:paraId="79853E74">
      <w:pPr>
        <w:spacing w:after="120" w:line="360" w:lineRule="auto"/>
        <w:rPr>
          <w:rFonts w:ascii="宋体" w:hAnsi="宋体" w:eastAsia="宋体"/>
          <w:sz w:val="24"/>
          <w:szCs w:val="20"/>
          <w:highlight w:val="none"/>
        </w:rPr>
      </w:pPr>
      <w:bookmarkStart w:id="910" w:name="_Toc267251461"/>
      <w:bookmarkStart w:id="911" w:name="_Toc292559411"/>
      <w:bookmarkStart w:id="912" w:name="_Toc292559916"/>
      <w:bookmarkStart w:id="913" w:name="_Toc296503206"/>
      <w:bookmarkStart w:id="914" w:name="_Toc296944545"/>
      <w:bookmarkStart w:id="915" w:name="_Toc296891246"/>
      <w:bookmarkStart w:id="916" w:name="_Toc297048392"/>
      <w:bookmarkStart w:id="917" w:name="_Toc296891034"/>
      <w:bookmarkStart w:id="918" w:name="_Toc296347205"/>
      <w:bookmarkStart w:id="919" w:name="_Toc297120506"/>
      <w:bookmarkStart w:id="920" w:name="_Toc296346707"/>
      <w:bookmarkStart w:id="921" w:name="_Toc297216212"/>
      <w:bookmarkStart w:id="922" w:name="_Toc304295580"/>
      <w:bookmarkStart w:id="923" w:name="_Toc312678041"/>
      <w:bookmarkStart w:id="924" w:name="_Toc300935003"/>
      <w:bookmarkStart w:id="925" w:name="_Toc303539160"/>
      <w:bookmarkStart w:id="926" w:name="_Toc297123553"/>
      <w:r>
        <w:rPr>
          <w:rFonts w:hint="eastAsia" w:ascii="宋体" w:hAnsi="宋体" w:eastAsia="宋体"/>
          <w:sz w:val="24"/>
          <w:szCs w:val="20"/>
          <w:highlight w:val="none"/>
        </w:rPr>
        <w:t>12.1 合</w:t>
      </w:r>
      <w:bookmarkEnd w:id="910"/>
      <w:bookmarkEnd w:id="911"/>
      <w:bookmarkEnd w:id="912"/>
      <w:r>
        <w:rPr>
          <w:rFonts w:hint="eastAsia" w:ascii="宋体" w:hAnsi="宋体" w:eastAsia="宋体"/>
          <w:sz w:val="24"/>
          <w:szCs w:val="20"/>
          <w:highlight w:val="none"/>
        </w:rPr>
        <w:t>同价</w:t>
      </w:r>
      <w:bookmarkEnd w:id="913"/>
      <w:bookmarkEnd w:id="914"/>
      <w:bookmarkEnd w:id="915"/>
      <w:bookmarkEnd w:id="916"/>
      <w:bookmarkEnd w:id="917"/>
      <w:bookmarkEnd w:id="918"/>
      <w:bookmarkEnd w:id="919"/>
      <w:bookmarkEnd w:id="920"/>
      <w:r>
        <w:rPr>
          <w:rFonts w:hint="eastAsia" w:ascii="宋体" w:hAnsi="宋体" w:eastAsia="宋体"/>
          <w:sz w:val="24"/>
          <w:szCs w:val="20"/>
          <w:highlight w:val="none"/>
        </w:rPr>
        <w:t>格形式</w:t>
      </w:r>
    </w:p>
    <w:bookmarkEnd w:id="921"/>
    <w:bookmarkEnd w:id="922"/>
    <w:bookmarkEnd w:id="923"/>
    <w:bookmarkEnd w:id="924"/>
    <w:bookmarkEnd w:id="925"/>
    <w:bookmarkEnd w:id="926"/>
    <w:p w14:paraId="3028BD9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1、单价合同。</w:t>
      </w:r>
    </w:p>
    <w:p w14:paraId="65CF76F2">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综合单价包含的风险范围：</w:t>
      </w:r>
      <w:r>
        <w:rPr>
          <w:rFonts w:hint="eastAsia" w:ascii="宋体" w:hAnsi="宋体" w:eastAsia="宋体"/>
          <w:sz w:val="24"/>
          <w:szCs w:val="20"/>
          <w:highlight w:val="none"/>
          <w:u w:val="single"/>
        </w:rPr>
        <w:t xml:space="preserve">                               </w:t>
      </w:r>
    </w:p>
    <w:p w14:paraId="4C08CC0E">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8ED1813">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p>
    <w:p w14:paraId="3EFC38DC">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4A56B4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2EBBFB30">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F8384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2、总价合同。</w:t>
      </w:r>
    </w:p>
    <w:p w14:paraId="52C82891">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总价包含的风险范围：</w:t>
      </w:r>
      <w:r>
        <w:rPr>
          <w:rFonts w:hint="eastAsia" w:ascii="宋体" w:hAnsi="宋体" w:eastAsia="宋体"/>
          <w:sz w:val="24"/>
          <w:szCs w:val="20"/>
          <w:highlight w:val="none"/>
          <w:u w:val="single"/>
        </w:rPr>
        <w:t xml:space="preserve">                                   </w:t>
      </w:r>
    </w:p>
    <w:p w14:paraId="7B722AA8">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03EAC69">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p>
    <w:p w14:paraId="685E5251">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653A80E">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4250D15">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FCC2758">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3、其他价格方式：</w:t>
      </w:r>
      <w:r>
        <w:rPr>
          <w:rFonts w:hint="eastAsia" w:ascii="宋体" w:hAnsi="宋体" w:eastAsia="宋体"/>
          <w:sz w:val="24"/>
          <w:szCs w:val="20"/>
          <w:highlight w:val="none"/>
          <w:u w:val="single"/>
        </w:rPr>
        <w:t xml:space="preserve">                                     </w:t>
      </w:r>
    </w:p>
    <w:p w14:paraId="1F95D0C2">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383A745">
      <w:pPr>
        <w:spacing w:after="120" w:line="360" w:lineRule="auto"/>
        <w:rPr>
          <w:rFonts w:ascii="宋体" w:hAnsi="宋体" w:eastAsia="宋体"/>
          <w:sz w:val="24"/>
          <w:szCs w:val="20"/>
          <w:highlight w:val="none"/>
        </w:rPr>
      </w:pPr>
      <w:bookmarkStart w:id="927" w:name="_Toc297216213"/>
      <w:bookmarkStart w:id="928" w:name="_Toc297123554"/>
      <w:bookmarkStart w:id="929" w:name="_Toc312678042"/>
      <w:bookmarkStart w:id="930" w:name="_Toc300935004"/>
      <w:bookmarkStart w:id="931" w:name="_Toc304295581"/>
      <w:bookmarkStart w:id="932" w:name="_Toc303539161"/>
      <w:bookmarkStart w:id="933" w:name="_Toc296347206"/>
      <w:bookmarkStart w:id="934" w:name="_Toc292559412"/>
      <w:bookmarkStart w:id="935" w:name="_Toc296346708"/>
      <w:bookmarkStart w:id="936" w:name="_Toc296944546"/>
      <w:bookmarkStart w:id="937" w:name="_Toc292559917"/>
      <w:bookmarkStart w:id="938" w:name="_Toc296503207"/>
      <w:bookmarkStart w:id="939" w:name="_Toc296891247"/>
      <w:bookmarkStart w:id="940" w:name="_Toc296891035"/>
      <w:bookmarkStart w:id="941" w:name="_Toc297048393"/>
      <w:bookmarkStart w:id="942" w:name="_Toc297120507"/>
      <w:r>
        <w:rPr>
          <w:rFonts w:hint="eastAsia" w:ascii="宋体" w:hAnsi="宋体" w:eastAsia="宋体"/>
          <w:sz w:val="24"/>
          <w:szCs w:val="20"/>
          <w:highlight w:val="none"/>
        </w:rPr>
        <w:t>12.2 预付款</w:t>
      </w:r>
    </w:p>
    <w:bookmarkEnd w:id="927"/>
    <w:bookmarkEnd w:id="928"/>
    <w:bookmarkEnd w:id="929"/>
    <w:bookmarkEnd w:id="930"/>
    <w:bookmarkEnd w:id="931"/>
    <w:bookmarkEnd w:id="932"/>
    <w:p w14:paraId="2838416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12.2.1 预付款的支付</w:t>
      </w:r>
    </w:p>
    <w:p w14:paraId="7C31B03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预付款支付比例或金额：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CB763A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预付款支付期限：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0D5E98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预付款扣回的方式：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41EE8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12.2.2 预付款担保</w:t>
      </w:r>
    </w:p>
    <w:p w14:paraId="0181B0A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承包人提交预付款担保的期限：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A0D513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预付款担保的形式为：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33"/>
    <w:bookmarkEnd w:id="934"/>
    <w:bookmarkEnd w:id="935"/>
    <w:bookmarkEnd w:id="936"/>
    <w:bookmarkEnd w:id="937"/>
    <w:bookmarkEnd w:id="938"/>
    <w:bookmarkEnd w:id="939"/>
    <w:bookmarkEnd w:id="940"/>
    <w:bookmarkEnd w:id="941"/>
    <w:bookmarkEnd w:id="942"/>
    <w:p w14:paraId="51749F0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12.3 计量</w:t>
      </w:r>
    </w:p>
    <w:p w14:paraId="1C8DD37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12.3.1 计量原则</w:t>
      </w:r>
    </w:p>
    <w:p w14:paraId="4EF4788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工程量计算规则：</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320FC8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12.3.2 计量周期</w:t>
      </w:r>
    </w:p>
    <w:p w14:paraId="1988A93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关于计量周期的约定：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22C5B6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12.3.3 单价合同的计量</w:t>
      </w:r>
    </w:p>
    <w:p w14:paraId="40AA77DB">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关于单价合同计量的约定：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70FD42B">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12.3.4 总价合同的计量</w:t>
      </w:r>
    </w:p>
    <w:p w14:paraId="48AA50D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关于总价合同计量的约定：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8D7CF1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12.3.5总价合同采用支付分解表计量支付的，是否适用第</w:t>
      </w:r>
      <w:r>
        <w:rPr>
          <w:rFonts w:hint="eastAsia" w:ascii="宋体" w:hAnsi="宋体" w:eastAsia="宋体"/>
          <w:kern w:val="0"/>
          <w:sz w:val="24"/>
          <w:szCs w:val="20"/>
          <w:highlight w:val="none"/>
        </w:rPr>
        <w:t xml:space="preserve">12.3.4 </w:t>
      </w:r>
      <w:r>
        <w:rPr>
          <w:rFonts w:hint="eastAsia" w:ascii="宋体" w:hAnsi="宋体" w:eastAsia="宋体"/>
          <w:sz w:val="24"/>
          <w:szCs w:val="20"/>
          <w:highlight w:val="none"/>
        </w:rPr>
        <w:t>项</w:t>
      </w:r>
      <w:r>
        <w:rPr>
          <w:rFonts w:hint="eastAsia" w:ascii="宋体" w:hAnsi="宋体" w:eastAsia="宋体"/>
          <w:kern w:val="0"/>
          <w:sz w:val="24"/>
          <w:szCs w:val="20"/>
          <w:highlight w:val="none"/>
        </w:rPr>
        <w:t>〔总价合同的计量〕</w:t>
      </w:r>
      <w:r>
        <w:rPr>
          <w:rFonts w:hint="eastAsia" w:ascii="宋体" w:hAnsi="宋体" w:eastAsia="宋体"/>
          <w:sz w:val="24"/>
          <w:szCs w:val="20"/>
          <w:highlight w:val="none"/>
        </w:rPr>
        <w:t>约定进行计量：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2833A51">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12.3.6 其他价格形式合同的计量</w:t>
      </w:r>
    </w:p>
    <w:p w14:paraId="528D4D24">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其他价格形式的计量方式和程序：</w:t>
      </w:r>
      <w:r>
        <w:rPr>
          <w:rFonts w:hint="eastAsia" w:ascii="宋体" w:hAnsi="宋体" w:eastAsia="宋体"/>
          <w:sz w:val="24"/>
          <w:szCs w:val="20"/>
          <w:highlight w:val="none"/>
          <w:u w:val="single"/>
        </w:rPr>
        <w:t xml:space="preserve">                         </w:t>
      </w:r>
    </w:p>
    <w:p w14:paraId="393756E2">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9ADB81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12.4 工程进度款支付</w:t>
      </w:r>
    </w:p>
    <w:p w14:paraId="4DA518E4">
      <w:pPr>
        <w:spacing w:line="360" w:lineRule="auto"/>
        <w:jc w:val="left"/>
        <w:rPr>
          <w:rFonts w:ascii="宋体" w:hAnsi="宋体" w:eastAsia="宋体"/>
          <w:sz w:val="24"/>
          <w:szCs w:val="20"/>
          <w:highlight w:val="none"/>
        </w:rPr>
      </w:pPr>
      <w:bookmarkStart w:id="943" w:name="_Toc296944550"/>
      <w:bookmarkStart w:id="944" w:name="_Toc296503211"/>
      <w:bookmarkStart w:id="945" w:name="_Toc303539163"/>
      <w:bookmarkStart w:id="946" w:name="_Toc296891039"/>
      <w:bookmarkStart w:id="947" w:name="_Toc296347210"/>
      <w:bookmarkStart w:id="948" w:name="_Toc292559921"/>
      <w:bookmarkStart w:id="949" w:name="_Toc297120511"/>
      <w:bookmarkStart w:id="950" w:name="_Toc300935006"/>
      <w:bookmarkStart w:id="951" w:name="_Toc296891251"/>
      <w:bookmarkStart w:id="952" w:name="_Toc296346712"/>
      <w:bookmarkStart w:id="953" w:name="_Toc292559416"/>
      <w:bookmarkStart w:id="954" w:name="_Toc297123556"/>
      <w:bookmarkStart w:id="955" w:name="_Toc297216215"/>
      <w:bookmarkStart w:id="956" w:name="_Toc297048397"/>
      <w:r>
        <w:rPr>
          <w:rFonts w:hint="eastAsia" w:ascii="宋体" w:hAnsi="宋体" w:eastAsia="宋体"/>
          <w:sz w:val="24"/>
          <w:szCs w:val="20"/>
          <w:highlight w:val="none"/>
        </w:rPr>
        <w:t>12.4.1 付款周期</w:t>
      </w:r>
    </w:p>
    <w:p w14:paraId="25B2787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关于付款周期的约定：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02E55F8">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12.4.2 进度付款申请单的编制</w:t>
      </w:r>
    </w:p>
    <w:p w14:paraId="43FC85C7">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关于进度付款申请单编制的约定：</w:t>
      </w:r>
      <w:r>
        <w:rPr>
          <w:rFonts w:hint="eastAsia" w:ascii="宋体" w:hAnsi="宋体" w:eastAsia="宋体"/>
          <w:sz w:val="24"/>
          <w:szCs w:val="20"/>
          <w:highlight w:val="none"/>
          <w:u w:val="single"/>
        </w:rPr>
        <w:t xml:space="preserve">                       </w:t>
      </w:r>
    </w:p>
    <w:p w14:paraId="2E318A6D">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6C1224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hint="eastAsia" w:ascii="宋体" w:hAnsi="宋体" w:eastAsia="宋体"/>
          <w:sz w:val="24"/>
          <w:szCs w:val="20"/>
          <w:highlight w:val="none"/>
        </w:rPr>
        <w:t>2.4.3 进度付款申请单的提交</w:t>
      </w:r>
    </w:p>
    <w:p w14:paraId="7419F65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（1）单价合同进度付款申请单提交的约定：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270C57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（2）总价合同进度付款申请单提交的约定：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A0FC190">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（3）其他价格形式合同进度付款申请单提交的约定：</w:t>
      </w:r>
      <w:r>
        <w:rPr>
          <w:rFonts w:hint="eastAsia" w:ascii="宋体" w:hAnsi="宋体" w:eastAsia="宋体"/>
          <w:sz w:val="24"/>
          <w:szCs w:val="20"/>
          <w:highlight w:val="none"/>
          <w:u w:val="single"/>
        </w:rPr>
        <w:t xml:space="preserve">       </w:t>
      </w:r>
    </w:p>
    <w:p w14:paraId="1BE5F052">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6A66DE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12.4.4 进度款审核和支付</w:t>
      </w:r>
    </w:p>
    <w:p w14:paraId="69EAC679">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（1）监理人审查并报送发包人的期限：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DF51F19">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发包人完成审批并签发进度款支付证书的期限：</w:t>
      </w:r>
      <w:r>
        <w:rPr>
          <w:rFonts w:hint="eastAsia" w:ascii="宋体" w:hAnsi="宋体" w:eastAsia="宋体"/>
          <w:sz w:val="24"/>
          <w:szCs w:val="20"/>
          <w:highlight w:val="none"/>
          <w:u w:val="single"/>
        </w:rPr>
        <w:t xml:space="preserve">           </w:t>
      </w:r>
    </w:p>
    <w:p w14:paraId="62847138">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6245AC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（2）发包人支付进度款的期限：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AB2E686">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发包人逾期支付进度款的违约金的计算方式：</w:t>
      </w:r>
      <w:r>
        <w:rPr>
          <w:rFonts w:hint="eastAsia" w:ascii="宋体" w:hAnsi="宋体" w:eastAsia="宋体"/>
          <w:sz w:val="24"/>
          <w:szCs w:val="20"/>
          <w:highlight w:val="none"/>
          <w:u w:val="single"/>
        </w:rPr>
        <w:t xml:space="preserve">            </w:t>
      </w:r>
    </w:p>
    <w:p w14:paraId="64B7DF8F">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7BF033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12.4.6 支付分解表的编制</w:t>
      </w:r>
    </w:p>
    <w:p w14:paraId="6755BFF1">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2、总价合同支付分解表的编制与审批：</w:t>
      </w:r>
      <w:r>
        <w:rPr>
          <w:rFonts w:hint="eastAsia" w:ascii="宋体" w:hAnsi="宋体" w:eastAsia="宋体"/>
          <w:sz w:val="24"/>
          <w:szCs w:val="20"/>
          <w:highlight w:val="none"/>
          <w:u w:val="single"/>
        </w:rPr>
        <w:t xml:space="preserve">                  </w:t>
      </w:r>
    </w:p>
    <w:p w14:paraId="03107434">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EFB78FA">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3、单价合同的总价项目支付分解表的编制与审批：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7944979">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86"/>
    <w:p w14:paraId="0DBA793D">
      <w:pPr>
        <w:keepNext/>
        <w:keepLines/>
        <w:spacing w:before="120" w:after="120" w:line="360" w:lineRule="auto"/>
        <w:outlineLvl w:val="3"/>
        <w:rPr>
          <w:rFonts w:ascii="宋体" w:hAnsi="宋体" w:eastAsia="宋体"/>
          <w:bCs/>
          <w:kern w:val="0"/>
          <w:sz w:val="24"/>
          <w:szCs w:val="24"/>
          <w:highlight w:val="none"/>
        </w:rPr>
      </w:pPr>
      <w:bookmarkStart w:id="957" w:name="_Toc351203645"/>
      <w:bookmarkStart w:id="958" w:name="_Toc292559424"/>
      <w:bookmarkStart w:id="959" w:name="_Toc300935015"/>
      <w:bookmarkStart w:id="960" w:name="_Toc296891259"/>
      <w:bookmarkStart w:id="961" w:name="_Toc312678053"/>
      <w:bookmarkStart w:id="962" w:name="_Toc297123564"/>
      <w:bookmarkStart w:id="963" w:name="_Toc296347218"/>
      <w:bookmarkStart w:id="964" w:name="_Toc292559929"/>
      <w:bookmarkStart w:id="965" w:name="_Toc296346720"/>
      <w:bookmarkStart w:id="966" w:name="_Toc296503219"/>
      <w:bookmarkStart w:id="967" w:name="_Toc297120519"/>
      <w:bookmarkStart w:id="968" w:name="_Toc297216223"/>
      <w:bookmarkStart w:id="969" w:name="_Toc297048405"/>
      <w:bookmarkStart w:id="970" w:name="_Toc304295593"/>
      <w:bookmarkStart w:id="971" w:name="_Toc303539172"/>
      <w:bookmarkStart w:id="972" w:name="_Toc296891047"/>
      <w:bookmarkStart w:id="973" w:name="_Toc296944558"/>
      <w:r>
        <w:rPr>
          <w:rFonts w:hint="eastAsia" w:ascii="宋体" w:hAnsi="宋体" w:eastAsia="宋体"/>
          <w:bCs/>
          <w:kern w:val="0"/>
          <w:sz w:val="24"/>
          <w:szCs w:val="24"/>
          <w:highlight w:val="none"/>
        </w:rPr>
        <w:t>13. 验收和工程试车</w:t>
      </w:r>
      <w:bookmarkEnd w:id="957"/>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14:paraId="29612071">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13.1 分部分项工程验收</w:t>
      </w:r>
    </w:p>
    <w:p w14:paraId="4DE234E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13.1.2监理人不能按时进行验收时，应提前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436D8464">
      <w:pPr>
        <w:spacing w:line="360" w:lineRule="auto"/>
        <w:jc w:val="left"/>
        <w:rPr>
          <w:rFonts w:ascii="宋体" w:hAnsi="宋体" w:eastAsia="宋体"/>
          <w:b/>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51037212">
      <w:pPr>
        <w:spacing w:after="120" w:line="360" w:lineRule="auto"/>
        <w:rPr>
          <w:rFonts w:ascii="宋体" w:hAnsi="宋体" w:eastAsia="宋体"/>
          <w:sz w:val="24"/>
          <w:szCs w:val="20"/>
          <w:highlight w:val="none"/>
        </w:rPr>
      </w:pPr>
      <w:bookmarkStart w:id="974" w:name="_Toc296503223"/>
      <w:bookmarkStart w:id="975" w:name="_Toc296346724"/>
      <w:bookmarkStart w:id="976" w:name="_Toc292559933"/>
      <w:bookmarkStart w:id="977" w:name="_Toc292559428"/>
      <w:bookmarkStart w:id="978" w:name="_Toc297216224"/>
      <w:bookmarkStart w:id="979" w:name="_Toc304295596"/>
      <w:bookmarkStart w:id="980" w:name="_Toc296891051"/>
      <w:bookmarkStart w:id="981" w:name="_Toc300935016"/>
      <w:bookmarkStart w:id="982" w:name="_Toc296891263"/>
      <w:bookmarkStart w:id="983" w:name="_Toc303539173"/>
      <w:bookmarkStart w:id="984" w:name="_Toc297120523"/>
      <w:bookmarkStart w:id="985" w:name="_Toc297123565"/>
      <w:bookmarkStart w:id="986" w:name="_Toc312678056"/>
      <w:bookmarkStart w:id="987" w:name="_Toc297048409"/>
      <w:bookmarkStart w:id="988" w:name="_Toc296347222"/>
      <w:bookmarkStart w:id="989" w:name="_Toc296944562"/>
      <w:bookmarkStart w:id="990" w:name="_Toc267251473"/>
      <w:bookmarkStart w:id="991" w:name="_Toc267251470"/>
      <w:bookmarkStart w:id="992" w:name="_Toc267251472"/>
      <w:bookmarkStart w:id="993" w:name="_Toc267251476"/>
      <w:bookmarkStart w:id="994" w:name="_Toc267251471"/>
      <w:bookmarkStart w:id="995" w:name="_Toc267251474"/>
      <w:bookmarkStart w:id="996" w:name="_Toc267251475"/>
      <w:r>
        <w:rPr>
          <w:rFonts w:hint="eastAsia" w:ascii="宋体" w:hAnsi="宋体" w:eastAsia="宋体"/>
          <w:sz w:val="24"/>
          <w:szCs w:val="20"/>
          <w:highlight w:val="none"/>
        </w:rPr>
        <w:t>13.2 竣工验收</w:t>
      </w:r>
    </w:p>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14:paraId="1B51B3D1">
      <w:pPr>
        <w:spacing w:line="360" w:lineRule="auto"/>
        <w:jc w:val="left"/>
        <w:rPr>
          <w:rFonts w:ascii="宋体" w:hAnsi="宋体" w:eastAsia="宋体"/>
          <w:sz w:val="24"/>
          <w:szCs w:val="20"/>
          <w:highlight w:val="none"/>
        </w:rPr>
      </w:pPr>
      <w:bookmarkStart w:id="997" w:name="_Toc280868704"/>
      <w:bookmarkStart w:id="998" w:name="_Toc280868705"/>
      <w:bookmarkStart w:id="999" w:name="_Toc280868706"/>
      <w:bookmarkStart w:id="1000" w:name="_Toc280868707"/>
      <w:bookmarkStart w:id="1001" w:name="_Toc280868708"/>
      <w:bookmarkStart w:id="1002" w:name="_Toc280868709"/>
      <w:r>
        <w:rPr>
          <w:rFonts w:hint="eastAsia" w:ascii="宋体" w:hAnsi="宋体" w:eastAsia="宋体"/>
          <w:sz w:val="24"/>
          <w:szCs w:val="20"/>
          <w:highlight w:val="none"/>
        </w:rPr>
        <w:t>13.2.2竣工验收程序</w:t>
      </w:r>
    </w:p>
    <w:bookmarkEnd w:id="997"/>
    <w:p w14:paraId="49AA10AF">
      <w:pPr>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关于竣工验收程序的约定：</w:t>
      </w:r>
      <w:r>
        <w:rPr>
          <w:rFonts w:hint="eastAsia" w:ascii="宋体" w:hAnsi="宋体" w:eastAsia="宋体"/>
          <w:sz w:val="24"/>
          <w:szCs w:val="20"/>
          <w:highlight w:val="none"/>
          <w:u w:val="single"/>
        </w:rPr>
        <w:t xml:space="preserve">                              </w:t>
      </w:r>
    </w:p>
    <w:p w14:paraId="7D06D6F7">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9A49DA0">
      <w:pPr>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发包人不按照本项约定组织竣工验收、颁发工程接收证书的违约金的计算方法：</w:t>
      </w:r>
      <w:r>
        <w:rPr>
          <w:rFonts w:hint="eastAsia" w:ascii="宋体" w:hAnsi="宋体" w:eastAsia="宋体"/>
          <w:sz w:val="24"/>
          <w:szCs w:val="20"/>
          <w:highlight w:val="none"/>
          <w:u w:val="single"/>
        </w:rPr>
        <w:t xml:space="preserve">                                         </w:t>
      </w:r>
    </w:p>
    <w:p w14:paraId="228563E6">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98"/>
    <w:p w14:paraId="02B406F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13.2.5移交、接收全部与部分工程</w:t>
      </w:r>
    </w:p>
    <w:bookmarkEnd w:id="999"/>
    <w:p w14:paraId="2C5C5C0B">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承包人向发包人移交工程的期限：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1344ECB">
      <w:pPr>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发包人未按本合同约定接收全部或部分工程的，违约金的计算方法为：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00"/>
    <w:p w14:paraId="36E48727">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承包人未按时移交工程的，违约金的计算方法为：</w:t>
      </w:r>
      <w:r>
        <w:rPr>
          <w:rFonts w:hint="eastAsia" w:ascii="宋体" w:hAnsi="宋体" w:eastAsia="宋体"/>
          <w:sz w:val="24"/>
          <w:szCs w:val="20"/>
          <w:highlight w:val="none"/>
          <w:u w:val="single"/>
        </w:rPr>
        <w:t xml:space="preserve">          </w:t>
      </w:r>
    </w:p>
    <w:p w14:paraId="3BC994B3">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417C6A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13.3 工程试车</w:t>
      </w:r>
    </w:p>
    <w:bookmarkEnd w:id="1001"/>
    <w:p w14:paraId="6C4070E8">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13.3.1 试车程序</w:t>
      </w:r>
    </w:p>
    <w:p w14:paraId="13A51A1F">
      <w:pPr>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工程试车内容：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AB32C30">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（1）单机无负荷试车费用由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6F299364">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（2）无负荷联动试车费用由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28DF16F3">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13.3.3 投料试车</w:t>
      </w:r>
    </w:p>
    <w:p w14:paraId="082ED16D">
      <w:pPr>
        <w:spacing w:line="360" w:lineRule="auto"/>
        <w:jc w:val="left"/>
        <w:rPr>
          <w:rFonts w:ascii="宋体" w:hAnsi="宋体" w:eastAsia="宋体"/>
          <w:sz w:val="24"/>
          <w:szCs w:val="20"/>
          <w:highlight w:val="none"/>
          <w:u w:val="single"/>
        </w:rPr>
      </w:pPr>
      <w:r>
        <w:rPr>
          <w:rFonts w:hint="eastAsia" w:ascii="宋体" w:hAnsi="宋体" w:eastAsia="宋体"/>
          <w:kern w:val="0"/>
          <w:sz w:val="24"/>
          <w:szCs w:val="20"/>
          <w:highlight w:val="none"/>
        </w:rPr>
        <w:t>关于投料试车相关事项的约定：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17BC037">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13.6 竣工退场</w:t>
      </w:r>
    </w:p>
    <w:p w14:paraId="05CE0E1F">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13.6.1 竣工退场</w:t>
      </w:r>
    </w:p>
    <w:p w14:paraId="4D5E6F29">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承包人完成竣工退场的期限：</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5C578DDD">
      <w:pPr>
        <w:keepNext/>
        <w:keepLines/>
        <w:spacing w:before="120" w:after="120" w:line="360" w:lineRule="auto"/>
        <w:outlineLvl w:val="3"/>
        <w:rPr>
          <w:rFonts w:ascii="宋体" w:hAnsi="宋体" w:eastAsia="宋体"/>
          <w:bCs/>
          <w:kern w:val="0"/>
          <w:sz w:val="24"/>
          <w:szCs w:val="24"/>
          <w:highlight w:val="none"/>
        </w:rPr>
      </w:pPr>
      <w:bookmarkStart w:id="1003" w:name="_Toc351203646"/>
      <w:r>
        <w:rPr>
          <w:rFonts w:hint="eastAsia" w:ascii="宋体" w:hAnsi="宋体" w:eastAsia="宋体"/>
          <w:bCs/>
          <w:kern w:val="0"/>
          <w:sz w:val="24"/>
          <w:szCs w:val="24"/>
          <w:highlight w:val="none"/>
        </w:rPr>
        <w:t>14. 竣工结算</w:t>
      </w:r>
      <w:bookmarkEnd w:id="1003"/>
    </w:p>
    <w:p w14:paraId="70FAB323">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14.1 竣工付款申请</w:t>
      </w:r>
    </w:p>
    <w:p w14:paraId="1DC6825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承包人提交竣工付款申请单的期限：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91FE1C8">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竣工付款申请单应包括的内容：</w:t>
      </w:r>
      <w:r>
        <w:rPr>
          <w:rFonts w:hint="eastAsia" w:ascii="宋体" w:hAnsi="宋体" w:eastAsia="宋体"/>
          <w:sz w:val="24"/>
          <w:szCs w:val="20"/>
          <w:highlight w:val="none"/>
          <w:u w:val="single"/>
        </w:rPr>
        <w:t xml:space="preserve">                        </w:t>
      </w:r>
    </w:p>
    <w:p w14:paraId="1416FF95">
      <w:pPr>
        <w:spacing w:line="360" w:lineRule="auto"/>
        <w:jc w:val="left"/>
        <w:rPr>
          <w:rFonts w:ascii="宋体" w:hAnsi="宋体" w:eastAsia="宋体"/>
          <w:sz w:val="24"/>
          <w:szCs w:val="20"/>
          <w:highlight w:val="none"/>
        </w:rPr>
      </w:pP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E83A539">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14.2 竣工结算审核</w:t>
      </w:r>
    </w:p>
    <w:p w14:paraId="25CE28F7">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发包人审批竣工付款申请单的期限：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A51B68D">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发包人完成竣工付款的期限：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570F27D">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关于竣工付款证书异议部分复核的方式和程序：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1CF231A">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14.4 最终结清</w:t>
      </w:r>
    </w:p>
    <w:p w14:paraId="301777C4">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14.4.1 最终结清申请单</w:t>
      </w:r>
    </w:p>
    <w:p w14:paraId="0A8E860D">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承包人提交最终结清申请单的份数：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ECF981A">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承包人提交最终结算申请单的期限：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46D5B63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14.4.2 最终结清证书和支付</w:t>
      </w:r>
    </w:p>
    <w:p w14:paraId="4EF1058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（1）发包人完成最终结清申请单的审批并颁发最终结清证书的期限：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ADE607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（2）发包人完成支付的期限：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90"/>
    <w:bookmarkEnd w:id="991"/>
    <w:bookmarkEnd w:id="992"/>
    <w:bookmarkEnd w:id="993"/>
    <w:bookmarkEnd w:id="994"/>
    <w:bookmarkEnd w:id="995"/>
    <w:bookmarkEnd w:id="996"/>
    <w:bookmarkEnd w:id="1002"/>
    <w:p w14:paraId="1A1B3802">
      <w:pPr>
        <w:keepNext/>
        <w:keepLines/>
        <w:spacing w:before="120" w:after="120" w:line="360" w:lineRule="auto"/>
        <w:outlineLvl w:val="3"/>
        <w:rPr>
          <w:rFonts w:ascii="宋体" w:hAnsi="宋体" w:eastAsia="宋体"/>
          <w:bCs/>
          <w:kern w:val="0"/>
          <w:sz w:val="24"/>
          <w:szCs w:val="24"/>
          <w:highlight w:val="none"/>
        </w:rPr>
      </w:pPr>
      <w:bookmarkStart w:id="1004" w:name="_Toc351203647"/>
      <w:bookmarkStart w:id="1005" w:name="_Toc267251483"/>
      <w:bookmarkStart w:id="1006" w:name="_Toc267251484"/>
      <w:bookmarkStart w:id="1007" w:name="_Toc267251482"/>
      <w:bookmarkStart w:id="1008" w:name="_Toc267251485"/>
      <w:bookmarkStart w:id="1009" w:name="_Toc267251490"/>
      <w:bookmarkStart w:id="1010" w:name="_Toc267251488"/>
      <w:bookmarkStart w:id="1011" w:name="_Toc267251489"/>
      <w:bookmarkStart w:id="1012" w:name="_Toc267251486"/>
      <w:bookmarkStart w:id="1013" w:name="_Toc267251498"/>
      <w:bookmarkStart w:id="1014" w:name="_Toc267251492"/>
      <w:bookmarkStart w:id="1015" w:name="_Toc267251499"/>
      <w:bookmarkStart w:id="1016" w:name="_Toc267251502"/>
      <w:bookmarkStart w:id="1017" w:name="_Toc267251503"/>
      <w:bookmarkStart w:id="1018" w:name="_Toc267251494"/>
      <w:bookmarkStart w:id="1019" w:name="_Toc267251491"/>
      <w:bookmarkStart w:id="1020" w:name="_Toc267251501"/>
      <w:bookmarkStart w:id="1021" w:name="_Toc267251493"/>
      <w:bookmarkStart w:id="1022" w:name="_Toc267251495"/>
      <w:bookmarkStart w:id="1023" w:name="_Toc267251497"/>
      <w:bookmarkStart w:id="1024" w:name="_Toc267251496"/>
      <w:bookmarkStart w:id="1025" w:name="_Toc267251506"/>
      <w:bookmarkStart w:id="1026" w:name="_Toc267251504"/>
      <w:bookmarkStart w:id="1027" w:name="_Toc267251507"/>
      <w:bookmarkStart w:id="1028" w:name="_Toc267251508"/>
      <w:bookmarkStart w:id="1029" w:name="_Toc267251515"/>
      <w:bookmarkStart w:id="1030" w:name="_Toc267251514"/>
      <w:bookmarkStart w:id="1031" w:name="_Toc267251511"/>
      <w:bookmarkStart w:id="1032" w:name="_Toc267251513"/>
      <w:bookmarkStart w:id="1033" w:name="_Toc267251510"/>
      <w:bookmarkStart w:id="1034" w:name="_Toc267251509"/>
      <w:r>
        <w:rPr>
          <w:rFonts w:hint="eastAsia" w:ascii="宋体" w:hAnsi="宋体" w:eastAsia="宋体"/>
          <w:bCs/>
          <w:kern w:val="0"/>
          <w:sz w:val="24"/>
          <w:szCs w:val="24"/>
          <w:highlight w:val="none"/>
        </w:rPr>
        <w:t>15. 缺陷责任期与保修</w:t>
      </w:r>
      <w:bookmarkEnd w:id="1004"/>
    </w:p>
    <w:p w14:paraId="67A688BD">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15.2缺陷责任期</w:t>
      </w:r>
      <w:bookmarkEnd w:id="1005"/>
    </w:p>
    <w:p w14:paraId="10192A89">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缺陷责任期的具体期限：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2222078">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15.3 质量保证金</w:t>
      </w:r>
    </w:p>
    <w:p w14:paraId="6573AEBA">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关于是否扣留质量保证金的约定：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DEB50DB">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15.3.1 承包人提供质量保证金的方式</w:t>
      </w:r>
    </w:p>
    <w:p w14:paraId="090E230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质量保证金采用以下第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2590DBCC">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（1）质量保证金保函，保证金额为：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 xml:space="preserve">； </w:t>
      </w:r>
    </w:p>
    <w:p w14:paraId="205009BF">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%的工程款；</w:t>
      </w:r>
    </w:p>
    <w:p w14:paraId="1AEC2FEC">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（3）其他方式: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2F1122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 xml:space="preserve">15.3.2 质量保证金的扣留 </w:t>
      </w:r>
    </w:p>
    <w:p w14:paraId="4DF5FB4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质量保证金的扣留采取以下第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07257580">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（1）在支付工程进度款时逐次扣留，在此情形下，质量保证金的计算基数不包括预付款的支付、扣回以及价格调整的金额；</w:t>
      </w:r>
    </w:p>
    <w:p w14:paraId="6A9C7A61">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（2）工程竣工结算时一次性扣留质量保证金；</w:t>
      </w:r>
    </w:p>
    <w:p w14:paraId="3B682629">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（3）其他扣留方式: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45E340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关于质量保证金的补充约定：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006"/>
    <w:bookmarkEnd w:id="1007"/>
    <w:p w14:paraId="055AF09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15.4保修</w:t>
      </w:r>
    </w:p>
    <w:bookmarkEnd w:id="1008"/>
    <w:p w14:paraId="060E4E8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15.4.1 保修责任</w:t>
      </w:r>
    </w:p>
    <w:p w14:paraId="34A67BAE">
      <w:pPr>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rPr>
        <w:t>工程保修期为：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2C7EB89">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15.4.3 修复通知</w:t>
      </w:r>
    </w:p>
    <w:p w14:paraId="3B6AE97C">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承包人收到保修通知并到达工程现场的合理时间：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009"/>
    <w:bookmarkEnd w:id="1010"/>
    <w:bookmarkEnd w:id="1011"/>
    <w:bookmarkEnd w:id="1012"/>
    <w:p w14:paraId="664DC2B0">
      <w:pPr>
        <w:keepNext/>
        <w:keepLines/>
        <w:spacing w:before="120" w:after="120" w:line="360" w:lineRule="auto"/>
        <w:outlineLvl w:val="3"/>
        <w:rPr>
          <w:rFonts w:ascii="宋体" w:hAnsi="宋体" w:eastAsia="宋体"/>
          <w:bCs/>
          <w:kern w:val="0"/>
          <w:sz w:val="24"/>
          <w:szCs w:val="24"/>
          <w:highlight w:val="none"/>
        </w:rPr>
      </w:pPr>
      <w:bookmarkStart w:id="1035" w:name="_Toc351203648"/>
      <w:bookmarkStart w:id="1036" w:name="_Toc280868717"/>
      <w:bookmarkStart w:id="1037" w:name="_Toc280868718"/>
      <w:r>
        <w:rPr>
          <w:rFonts w:hint="eastAsia" w:ascii="宋体" w:hAnsi="宋体" w:eastAsia="宋体"/>
          <w:bCs/>
          <w:kern w:val="0"/>
          <w:sz w:val="24"/>
          <w:szCs w:val="24"/>
          <w:highlight w:val="none"/>
        </w:rPr>
        <w:t>16. 违约</w:t>
      </w:r>
      <w:bookmarkEnd w:id="1035"/>
    </w:p>
    <w:p w14:paraId="26B8AD28">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16.1 发包人违约</w:t>
      </w:r>
    </w:p>
    <w:p w14:paraId="001B7F3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16.1.1发包人违约的情形</w:t>
      </w:r>
    </w:p>
    <w:p w14:paraId="70FDA805">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发包人违约的其他情形：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C74C941">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 xml:space="preserve">    16.1.2 发包人违约的责任</w:t>
      </w:r>
    </w:p>
    <w:p w14:paraId="0DAC4D29">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发包人违约责任的承担方式和计算方法：</w:t>
      </w:r>
    </w:p>
    <w:p w14:paraId="13F785A7">
      <w:pPr>
        <w:spacing w:line="360" w:lineRule="auto"/>
        <w:jc w:val="left"/>
        <w:rPr>
          <w:rFonts w:ascii="宋体" w:hAnsi="宋体" w:eastAsia="宋体"/>
          <w:kern w:val="0"/>
          <w:sz w:val="24"/>
          <w:szCs w:val="20"/>
          <w:highlight w:val="none"/>
          <w:u w:val="single"/>
        </w:rPr>
      </w:pPr>
      <w:r>
        <w:rPr>
          <w:rFonts w:hint="eastAsia" w:ascii="宋体" w:hAnsi="宋体" w:eastAsia="宋体"/>
          <w:kern w:val="0"/>
          <w:sz w:val="24"/>
          <w:szCs w:val="20"/>
          <w:highlight w:val="none"/>
        </w:rPr>
        <w:t>（1）因发包人原因未能在计划开工日期前7天内下达开工通知的违约责任：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0DC8450">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（2）因发包人原因未能按合同约定支付合同价款的违约责任：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FAE868F">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（3）发包人违反第10.1款〔变更的范围〕第（2）项约定，自行实施被取消的工作或转由他人实施的违约责任：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F786022">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1BED3EED">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（5）因发包人违反合同约定造成暂停施工的违约责任：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8C34B36">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（6）发包人无正当理由没有在约定期限内发出复工指示，导致承包人无法复工的违约责任：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4DEC890">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（7）其他：</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17102BA6">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16.1.3 因发包人违约解除合同</w:t>
      </w:r>
    </w:p>
    <w:p w14:paraId="375FF76F">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承包人按16.1.1项〔发包人违约的情形〕约定暂停施工满</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天后发包人仍不纠正其违约行为并致使合同目的不能实现的，承包人有权解除合同。</w:t>
      </w:r>
    </w:p>
    <w:p w14:paraId="38EC4C9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16.2 承包人违约</w:t>
      </w:r>
    </w:p>
    <w:p w14:paraId="1C7B7DDF">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16.2.1 承包人违约的情形</w:t>
      </w:r>
    </w:p>
    <w:p w14:paraId="3CBFB26D">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承包人违约的其他情形：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137A915A">
      <w:pPr>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16.2.2承包人违约的责任</w:t>
      </w:r>
    </w:p>
    <w:p w14:paraId="6248C792">
      <w:pPr>
        <w:spacing w:line="360" w:lineRule="auto"/>
        <w:jc w:val="left"/>
        <w:rPr>
          <w:rFonts w:ascii="宋体" w:hAnsi="宋体" w:eastAsia="宋体"/>
          <w:kern w:val="0"/>
          <w:sz w:val="24"/>
          <w:szCs w:val="20"/>
          <w:highlight w:val="none"/>
          <w:u w:val="single"/>
        </w:rPr>
      </w:pPr>
      <w:r>
        <w:rPr>
          <w:rFonts w:hint="eastAsia" w:ascii="宋体" w:hAnsi="宋体" w:eastAsia="宋体"/>
          <w:kern w:val="0"/>
          <w:sz w:val="24"/>
          <w:szCs w:val="20"/>
          <w:highlight w:val="none"/>
        </w:rPr>
        <w:t>承包人违约责任的承担方式和计算方法：</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r>
        <w:rPr>
          <w:rFonts w:hint="eastAsia" w:ascii="宋体" w:hAnsi="宋体" w:eastAsia="宋体"/>
          <w:sz w:val="24"/>
          <w:szCs w:val="20"/>
          <w:highlight w:val="none"/>
        </w:rPr>
        <w:t xml:space="preserve">    </w:t>
      </w:r>
    </w:p>
    <w:p w14:paraId="1E67387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16.2.3 因承包人违约解除合同</w:t>
      </w:r>
    </w:p>
    <w:p w14:paraId="54BABC42">
      <w:pPr>
        <w:spacing w:before="120" w:after="120"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关于承包人违约解除合同的特别约定：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37A59C6">
      <w:pPr>
        <w:spacing w:before="120" w:after="120" w:line="360" w:lineRule="auto"/>
        <w:rPr>
          <w:rFonts w:ascii="宋体" w:hAnsi="宋体" w:eastAsia="宋体"/>
          <w:kern w:val="0"/>
          <w:sz w:val="24"/>
          <w:szCs w:val="20"/>
          <w:highlight w:val="none"/>
        </w:rPr>
      </w:pPr>
      <w:r>
        <w:rPr>
          <w:rFonts w:hint="eastAsia" w:ascii="宋体" w:hAnsi="宋体" w:eastAsia="宋体"/>
          <w:kern w:val="0"/>
          <w:sz w:val="24"/>
          <w:szCs w:val="20"/>
          <w:highlight w:val="none"/>
        </w:rPr>
        <w:t>发包人继续使用承包人在施工现场的材料、设备、临时工程、承包人文件和由承包人或以其名义编制的其他文件的费用承担方式：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5F1862AE">
      <w:pPr>
        <w:keepNext/>
        <w:keepLines/>
        <w:spacing w:before="120" w:after="120" w:line="360" w:lineRule="auto"/>
        <w:outlineLvl w:val="3"/>
        <w:rPr>
          <w:rFonts w:ascii="宋体" w:hAnsi="宋体" w:eastAsia="宋体"/>
          <w:bCs/>
          <w:kern w:val="0"/>
          <w:sz w:val="24"/>
          <w:szCs w:val="24"/>
          <w:highlight w:val="none"/>
        </w:rPr>
      </w:pPr>
      <w:bookmarkStart w:id="1038" w:name="_Toc351203649"/>
      <w:r>
        <w:rPr>
          <w:rFonts w:hint="eastAsia" w:ascii="宋体" w:hAnsi="宋体" w:eastAsia="宋体"/>
          <w:bCs/>
          <w:kern w:val="0"/>
          <w:sz w:val="24"/>
          <w:szCs w:val="24"/>
          <w:highlight w:val="none"/>
        </w:rPr>
        <w:t>17. 不可抗力</w:t>
      </w:r>
      <w:bookmarkEnd w:id="1038"/>
      <w:r>
        <w:rPr>
          <w:rFonts w:hint="eastAsia" w:ascii="宋体" w:hAnsi="宋体" w:eastAsia="宋体"/>
          <w:bCs/>
          <w:kern w:val="0"/>
          <w:sz w:val="24"/>
          <w:szCs w:val="24"/>
          <w:highlight w:val="none"/>
        </w:rPr>
        <w:t xml:space="preserve"> </w:t>
      </w:r>
      <w:bookmarkEnd w:id="1036"/>
    </w:p>
    <w:p w14:paraId="5A5AC764">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17.1 不可抗力的确认</w:t>
      </w:r>
    </w:p>
    <w:p w14:paraId="642FB10B">
      <w:pPr>
        <w:spacing w:line="360" w:lineRule="auto"/>
        <w:jc w:val="left"/>
        <w:rPr>
          <w:rFonts w:ascii="宋体" w:hAnsi="宋体" w:eastAsia="宋体"/>
          <w:kern w:val="0"/>
          <w:sz w:val="24"/>
          <w:szCs w:val="20"/>
          <w:highlight w:val="none"/>
          <w:u w:val="single"/>
        </w:rPr>
      </w:pPr>
      <w:r>
        <w:rPr>
          <w:rFonts w:hint="eastAsia" w:ascii="宋体" w:hAnsi="宋体" w:eastAsia="宋体"/>
          <w:sz w:val="24"/>
          <w:szCs w:val="20"/>
          <w:highlight w:val="none"/>
        </w:rPr>
        <w:t xml:space="preserve">除通用合同条款约定的不可抗力事件之外，视为不可抗力的其他情形：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8ADDA55">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17.4 因不可抗力解除合同</w:t>
      </w:r>
    </w:p>
    <w:p w14:paraId="2EA9555F">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合同解除后，发包人应在商定或确定发包人应支付款项后</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天内完成款项的支付。</w:t>
      </w:r>
    </w:p>
    <w:p w14:paraId="28B63355">
      <w:pPr>
        <w:keepNext/>
        <w:keepLines/>
        <w:spacing w:before="120" w:after="120" w:line="360" w:lineRule="auto"/>
        <w:outlineLvl w:val="3"/>
        <w:rPr>
          <w:rFonts w:ascii="宋体" w:hAnsi="宋体" w:eastAsia="宋体"/>
          <w:bCs/>
          <w:kern w:val="0"/>
          <w:sz w:val="24"/>
          <w:szCs w:val="24"/>
          <w:highlight w:val="none"/>
        </w:rPr>
      </w:pPr>
      <w:bookmarkStart w:id="1039" w:name="_Toc351203650"/>
      <w:r>
        <w:rPr>
          <w:rFonts w:hint="eastAsia" w:ascii="宋体" w:hAnsi="宋体" w:eastAsia="宋体"/>
          <w:bCs/>
          <w:kern w:val="0"/>
          <w:sz w:val="24"/>
          <w:szCs w:val="24"/>
          <w:highlight w:val="none"/>
        </w:rPr>
        <w:t>18. 保险</w:t>
      </w:r>
      <w:bookmarkEnd w:id="1039"/>
    </w:p>
    <w:bookmarkEnd w:id="1037"/>
    <w:p w14:paraId="56B073FD">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18.1 工程保险</w:t>
      </w:r>
    </w:p>
    <w:p w14:paraId="490A6673">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关于工程保险的特别约定：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53B6B9F0">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18.3 其他保险</w:t>
      </w:r>
    </w:p>
    <w:p w14:paraId="20A17205">
      <w:pPr>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rPr>
        <w:t>关于其他保险的约定：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E4C881F">
      <w:pPr>
        <w:spacing w:line="360" w:lineRule="auto"/>
        <w:jc w:val="left"/>
        <w:rPr>
          <w:rFonts w:ascii="宋体" w:hAnsi="宋体" w:eastAsia="宋体"/>
          <w:kern w:val="0"/>
          <w:sz w:val="24"/>
          <w:szCs w:val="20"/>
          <w:highlight w:val="none"/>
        </w:rPr>
      </w:pPr>
      <w:r>
        <w:rPr>
          <w:rFonts w:hint="eastAsia" w:ascii="宋体" w:hAnsi="宋体" w:eastAsia="宋体"/>
          <w:sz w:val="24"/>
          <w:szCs w:val="20"/>
          <w:highlight w:val="none"/>
        </w:rPr>
        <w:t>承包人是否应为其施工设备等办理财产保险：</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8774913">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18.7 通知义务</w:t>
      </w:r>
    </w:p>
    <w:p w14:paraId="25199488">
      <w:pPr>
        <w:spacing w:line="360" w:lineRule="auto"/>
        <w:jc w:val="left"/>
        <w:rPr>
          <w:rFonts w:ascii="宋体" w:hAnsi="宋体" w:eastAsia="宋体"/>
          <w:sz w:val="24"/>
          <w:szCs w:val="20"/>
          <w:highlight w:val="none"/>
        </w:rPr>
      </w:pPr>
      <w:r>
        <w:rPr>
          <w:rFonts w:hint="eastAsia" w:ascii="宋体" w:hAnsi="宋体" w:eastAsia="宋体"/>
          <w:kern w:val="0"/>
          <w:sz w:val="24"/>
          <w:szCs w:val="20"/>
          <w:highlight w:val="none"/>
        </w:rPr>
        <w:t>关于变更保险合同时的通知义务的约定：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13"/>
    <w:bookmarkEnd w:id="1014"/>
    <w:bookmarkEnd w:id="1015"/>
    <w:bookmarkEnd w:id="1016"/>
    <w:bookmarkEnd w:id="1017"/>
    <w:bookmarkEnd w:id="1018"/>
    <w:bookmarkEnd w:id="1019"/>
    <w:bookmarkEnd w:id="1020"/>
    <w:bookmarkEnd w:id="1021"/>
    <w:bookmarkEnd w:id="1022"/>
    <w:bookmarkEnd w:id="1023"/>
    <w:bookmarkEnd w:id="1024"/>
    <w:p w14:paraId="7BF3AD7A">
      <w:pPr>
        <w:keepNext/>
        <w:keepLines/>
        <w:spacing w:before="120" w:after="120" w:line="360" w:lineRule="auto"/>
        <w:outlineLvl w:val="3"/>
        <w:rPr>
          <w:rFonts w:ascii="宋体" w:hAnsi="宋体" w:eastAsia="宋体"/>
          <w:bCs/>
          <w:kern w:val="0"/>
          <w:sz w:val="24"/>
          <w:szCs w:val="24"/>
          <w:highlight w:val="none"/>
        </w:rPr>
      </w:pPr>
      <w:bookmarkStart w:id="1040" w:name="_Toc351203651"/>
      <w:r>
        <w:rPr>
          <w:rFonts w:hint="eastAsia" w:ascii="宋体" w:hAnsi="宋体" w:eastAsia="宋体"/>
          <w:bCs/>
          <w:kern w:val="0"/>
          <w:sz w:val="24"/>
          <w:szCs w:val="24"/>
          <w:highlight w:val="none"/>
        </w:rPr>
        <w:t>20. 争议解决</w:t>
      </w:r>
      <w:bookmarkEnd w:id="1040"/>
    </w:p>
    <w:bookmarkEnd w:id="1025"/>
    <w:bookmarkEnd w:id="1026"/>
    <w:p w14:paraId="0AB8662A">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20.3 争</w:t>
      </w:r>
      <w:bookmarkEnd w:id="1027"/>
      <w:r>
        <w:rPr>
          <w:rFonts w:hint="eastAsia" w:ascii="宋体" w:hAnsi="宋体" w:eastAsia="宋体"/>
          <w:sz w:val="24"/>
          <w:szCs w:val="20"/>
          <w:highlight w:val="none"/>
        </w:rPr>
        <w:t>议评审</w:t>
      </w:r>
    </w:p>
    <w:p w14:paraId="13A32708">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合同当事人是否同意将工程争议提交争议评审小组决定：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3E7D4BE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20.3.1 争议评审小组的确定</w:t>
      </w:r>
    </w:p>
    <w:p w14:paraId="309786C7">
      <w:pPr>
        <w:spacing w:line="360" w:lineRule="auto"/>
        <w:jc w:val="left"/>
        <w:rPr>
          <w:rFonts w:ascii="宋体" w:hAnsi="宋体" w:eastAsia="宋体"/>
          <w:sz w:val="24"/>
          <w:szCs w:val="20"/>
          <w:highlight w:val="none"/>
          <w:u w:val="single"/>
        </w:rPr>
      </w:pPr>
      <w:r>
        <w:rPr>
          <w:rFonts w:hint="eastAsia" w:ascii="宋体" w:hAnsi="宋体" w:eastAsia="宋体"/>
          <w:sz w:val="24"/>
          <w:szCs w:val="20"/>
          <w:highlight w:val="none"/>
        </w:rPr>
        <w:t>争议评审小组成员的确定：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844B10">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选定争议评审员的期限：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D99B8D2">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争议评审小组成员的报酬承担方式：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E5480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其他事项的约定：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3B0CD5">
      <w:pPr>
        <w:autoSpaceDE w:val="0"/>
        <w:autoSpaceDN w:val="0"/>
        <w:adjustRightInd w:val="0"/>
        <w:spacing w:line="360" w:lineRule="auto"/>
        <w:jc w:val="left"/>
        <w:rPr>
          <w:rFonts w:ascii="宋体" w:hAnsi="宋体" w:eastAsia="宋体"/>
          <w:kern w:val="0"/>
          <w:sz w:val="24"/>
          <w:szCs w:val="20"/>
          <w:highlight w:val="none"/>
        </w:rPr>
      </w:pPr>
      <w:r>
        <w:rPr>
          <w:rFonts w:hint="eastAsia" w:ascii="宋体" w:hAnsi="宋体" w:eastAsia="宋体"/>
          <w:kern w:val="0"/>
          <w:sz w:val="24"/>
          <w:szCs w:val="20"/>
          <w:highlight w:val="none"/>
        </w:rPr>
        <w:t>20.3.2 争议评审小组的决定</w:t>
      </w:r>
    </w:p>
    <w:p w14:paraId="6B1F0264">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合同当事人关于本项的约定：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05BD5FE">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20.4仲裁或诉讼</w:t>
      </w:r>
      <w:bookmarkEnd w:id="1028"/>
    </w:p>
    <w:p w14:paraId="6C3A602C">
      <w:pPr>
        <w:spacing w:after="120" w:line="360" w:lineRule="auto"/>
        <w:rPr>
          <w:rFonts w:ascii="宋体" w:hAnsi="宋体" w:eastAsia="宋体"/>
          <w:sz w:val="24"/>
          <w:szCs w:val="20"/>
          <w:highlight w:val="none"/>
        </w:rPr>
      </w:pPr>
      <w:r>
        <w:rPr>
          <w:rFonts w:hint="eastAsia" w:ascii="宋体" w:hAnsi="宋体" w:eastAsia="宋体"/>
          <w:sz w:val="24"/>
          <w:szCs w:val="20"/>
          <w:highlight w:val="none"/>
        </w:rPr>
        <w:t>因合同及合同有关事项发生的争议，按下列第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种方式解决：</w:t>
      </w:r>
    </w:p>
    <w:p w14:paraId="135725DC">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（1）向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仲裁委员会申请仲裁；</w:t>
      </w:r>
    </w:p>
    <w:p w14:paraId="41C7FDC5">
      <w:pPr>
        <w:spacing w:line="360" w:lineRule="auto"/>
        <w:jc w:val="left"/>
        <w:rPr>
          <w:rFonts w:ascii="宋体" w:hAnsi="宋体" w:eastAsia="宋体"/>
          <w:sz w:val="24"/>
          <w:szCs w:val="20"/>
          <w:highlight w:val="none"/>
        </w:rPr>
      </w:pPr>
      <w:r>
        <w:rPr>
          <w:rFonts w:hint="eastAsia" w:ascii="宋体" w:hAnsi="宋体" w:eastAsia="宋体"/>
          <w:sz w:val="24"/>
          <w:szCs w:val="20"/>
          <w:highlight w:val="none"/>
        </w:rPr>
        <w:t>（2）向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人民法院起诉。</w:t>
      </w:r>
      <w:bookmarkEnd w:id="1029"/>
      <w:bookmarkEnd w:id="1030"/>
      <w:bookmarkEnd w:id="1031"/>
      <w:bookmarkEnd w:id="1032"/>
      <w:bookmarkEnd w:id="1033"/>
      <w:bookmarkEnd w:id="1034"/>
    </w:p>
    <w:p w14:paraId="592926A2">
      <w:pPr>
        <w:keepNext/>
        <w:keepLines/>
        <w:spacing w:line="600" w:lineRule="exact"/>
        <w:jc w:val="center"/>
        <w:outlineLvl w:val="2"/>
        <w:rPr>
          <w:rFonts w:ascii="宋体" w:hAnsi="宋体" w:eastAsia="宋体" w:cs="宋体"/>
          <w:b/>
          <w:sz w:val="32"/>
          <w:szCs w:val="32"/>
          <w:highlight w:val="none"/>
        </w:rPr>
      </w:pPr>
    </w:p>
    <w:p w14:paraId="2D19FFC9">
      <w:pPr>
        <w:spacing w:beforeLines="50" w:afterLines="50" w:line="440" w:lineRule="exact"/>
        <w:jc w:val="center"/>
        <w:rPr>
          <w:rFonts w:ascii="宋体" w:hAnsi="宋体" w:eastAsia="宋体" w:cs="宋体"/>
          <w:b/>
          <w:sz w:val="32"/>
          <w:szCs w:val="32"/>
          <w:highlight w:val="none"/>
        </w:rPr>
      </w:pPr>
    </w:p>
    <w:p w14:paraId="5705E1AB">
      <w:pPr>
        <w:spacing w:beforeLines="50" w:afterLines="50" w:line="440" w:lineRule="exact"/>
        <w:rPr>
          <w:rFonts w:ascii="宋体" w:hAnsi="宋体" w:eastAsia="宋体" w:cs="宋体"/>
          <w:b/>
          <w:sz w:val="32"/>
          <w:szCs w:val="32"/>
          <w:highlight w:val="none"/>
        </w:rPr>
      </w:pPr>
      <w:r>
        <w:rPr>
          <w:rFonts w:hint="eastAsia" w:ascii="宋体" w:hAnsi="宋体" w:eastAsia="宋体" w:cs="宋体"/>
          <w:b/>
          <w:sz w:val="32"/>
          <w:szCs w:val="32"/>
          <w:highlight w:val="none"/>
        </w:rPr>
        <w:br w:type="page"/>
      </w:r>
    </w:p>
    <w:p w14:paraId="77BAC7B2">
      <w:pPr>
        <w:spacing w:beforeLines="50" w:afterLines="50" w:line="440" w:lineRule="exact"/>
        <w:jc w:val="center"/>
        <w:rPr>
          <w:rFonts w:ascii="宋体" w:hAnsi="宋体" w:eastAsia="宋体" w:cs="宋体"/>
          <w:sz w:val="24"/>
          <w:szCs w:val="24"/>
          <w:highlight w:val="none"/>
        </w:rPr>
      </w:pPr>
      <w:r>
        <w:rPr>
          <w:rFonts w:hint="eastAsia" w:ascii="宋体" w:hAnsi="宋体" w:eastAsia="宋体" w:cs="宋体"/>
          <w:b/>
          <w:sz w:val="32"/>
          <w:szCs w:val="32"/>
          <w:highlight w:val="none"/>
        </w:rPr>
        <w:t>工程质量保修书</w:t>
      </w:r>
    </w:p>
    <w:p w14:paraId="343F3848">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发包人（全称）：</w:t>
      </w:r>
      <w:r>
        <w:rPr>
          <w:rFonts w:ascii="Times New Roman" w:hAnsi="Times New Roman" w:eastAsia="宋体"/>
          <w:sz w:val="24"/>
          <w:szCs w:val="24"/>
          <w:highlight w:val="none"/>
          <w:u w:val="single"/>
        </w:rPr>
        <w:t xml:space="preserve">                         </w:t>
      </w:r>
    </w:p>
    <w:p w14:paraId="1BAC5D2A">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承包人（全称）：</w:t>
      </w:r>
      <w:r>
        <w:rPr>
          <w:rFonts w:ascii="Times New Roman" w:hAnsi="Times New Roman" w:eastAsia="宋体"/>
          <w:bCs/>
          <w:sz w:val="24"/>
          <w:szCs w:val="24"/>
          <w:highlight w:val="none"/>
          <w:u w:val="single"/>
        </w:rPr>
        <w:t xml:space="preserve">                              </w:t>
      </w:r>
    </w:p>
    <w:p w14:paraId="1BF38AAB">
      <w:pPr>
        <w:ind w:firstLine="480" w:firstLineChars="200"/>
        <w:rPr>
          <w:rFonts w:ascii="Times New Roman" w:hAnsi="Times New Roman" w:eastAsia="宋体"/>
          <w:sz w:val="24"/>
          <w:szCs w:val="24"/>
          <w:highlight w:val="none"/>
        </w:rPr>
      </w:pPr>
    </w:p>
    <w:p w14:paraId="6A926A53">
      <w:pPr>
        <w:spacing w:line="480" w:lineRule="exact"/>
        <w:ind w:firstLine="480" w:firstLineChars="200"/>
        <w:rPr>
          <w:rFonts w:ascii="Times New Roman" w:hAnsi="Times New Roman" w:eastAsia="宋体"/>
          <w:sz w:val="24"/>
          <w:szCs w:val="24"/>
          <w:highlight w:val="none"/>
          <w:u w:val="single"/>
          <w:shd w:val="clear" w:color="auto" w:fill="FFFFFF"/>
        </w:rPr>
      </w:pPr>
      <w:r>
        <w:rPr>
          <w:rFonts w:hint="eastAsia" w:ascii="Times New Roman" w:hAnsi="Times New Roman" w:eastAsia="宋体"/>
          <w:sz w:val="24"/>
          <w:szCs w:val="24"/>
          <w:highlight w:val="none"/>
        </w:rPr>
        <w:t>发包人和承包人根据《中华人民共和国建筑法》和《建设工程质量管理条例》，经协商一致就</w:t>
      </w:r>
      <w:r>
        <w:rPr>
          <w:rFonts w:hint="eastAsia" w:ascii="Times New Roman" w:hAnsi="Times New Roman" w:eastAsia="宋体"/>
          <w:sz w:val="24"/>
          <w:szCs w:val="24"/>
          <w:highlight w:val="none"/>
          <w:u w:val="single"/>
          <w:lang w:eastAsia="zh-CN"/>
        </w:rPr>
        <w:t>渑池县洪阳镇刘村村袜子加工项目</w:t>
      </w:r>
      <w:r>
        <w:rPr>
          <w:rFonts w:hint="eastAsia" w:ascii="Times New Roman" w:hAnsi="Times New Roman" w:eastAsia="宋体"/>
          <w:sz w:val="24"/>
          <w:szCs w:val="24"/>
          <w:highlight w:val="none"/>
        </w:rPr>
        <w:t>（工程全称）签订工程质量保修书。</w:t>
      </w:r>
    </w:p>
    <w:p w14:paraId="3CB77FA7">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一、工程质量保修范围和内容</w:t>
      </w:r>
    </w:p>
    <w:p w14:paraId="66E10B08">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承包人在质量保修期内，按照有关法律规定和合同约定，承担工程质量保修责任。</w:t>
      </w:r>
    </w:p>
    <w:p w14:paraId="484A949B">
      <w:pPr>
        <w:spacing w:line="480" w:lineRule="exact"/>
        <w:ind w:firstLine="480" w:firstLineChars="200"/>
        <w:rPr>
          <w:rFonts w:ascii="Times New Roman" w:hAnsi="Times New Roman" w:eastAsia="宋体"/>
          <w:sz w:val="24"/>
          <w:szCs w:val="24"/>
          <w:highlight w:val="none"/>
          <w:u w:val="single"/>
        </w:rPr>
      </w:pPr>
      <w:r>
        <w:rPr>
          <w:rFonts w:hint="eastAsia" w:ascii="Times New Roman" w:hAnsi="Times New Roman" w:eastAsia="宋体"/>
          <w:sz w:val="24"/>
          <w:szCs w:val="24"/>
          <w:highlight w:val="none"/>
        </w:rPr>
        <w:t>质量保修范围包括</w:t>
      </w:r>
      <w:r>
        <w:rPr>
          <w:rFonts w:ascii="Times New Roman" w:hAnsi="Times New Roman" w:eastAsia="宋体"/>
          <w:sz w:val="24"/>
          <w:szCs w:val="24"/>
          <w:highlight w:val="none"/>
          <w:u w:val="single"/>
        </w:rPr>
        <w:t xml:space="preserve">                   </w:t>
      </w:r>
      <w:r>
        <w:rPr>
          <w:rFonts w:hint="eastAsia" w:ascii="Times New Roman" w:hAnsi="Times New Roman" w:eastAsia="宋体"/>
          <w:sz w:val="24"/>
          <w:szCs w:val="24"/>
          <w:highlight w:val="none"/>
        </w:rPr>
        <w:t>工程，以及双方约定的其他项目。具体保修的内容，双方约定如下：</w:t>
      </w:r>
    </w:p>
    <w:p w14:paraId="7B064C70">
      <w:pPr>
        <w:widowControl/>
        <w:adjustRightInd w:val="0"/>
        <w:snapToGrid w:val="0"/>
        <w:spacing w:line="480" w:lineRule="exact"/>
        <w:ind w:firstLine="480" w:firstLineChars="200"/>
        <w:rPr>
          <w:rFonts w:ascii="Times New Roman" w:hAnsi="Times New Roman" w:eastAsia="宋体"/>
          <w:snapToGrid w:val="0"/>
          <w:kern w:val="0"/>
          <w:sz w:val="24"/>
          <w:szCs w:val="24"/>
          <w:highlight w:val="none"/>
          <w:u w:val="single"/>
        </w:rPr>
      </w:pPr>
      <w:r>
        <w:rPr>
          <w:rFonts w:hint="eastAsia" w:ascii="Times New Roman" w:hAnsi="Times New Roman" w:eastAsia="宋体"/>
          <w:snapToGrid w:val="0"/>
          <w:kern w:val="0"/>
          <w:sz w:val="24"/>
          <w:szCs w:val="24"/>
          <w:highlight w:val="none"/>
          <w:u w:val="single"/>
        </w:rPr>
        <w:t>承包人承建的全部工程</w:t>
      </w:r>
      <w:r>
        <w:rPr>
          <w:rFonts w:hint="eastAsia" w:ascii="Times New Roman" w:hAnsi="Times New Roman" w:eastAsia="宋体"/>
          <w:kern w:val="0"/>
          <w:sz w:val="24"/>
          <w:szCs w:val="24"/>
          <w:highlight w:val="none"/>
        </w:rPr>
        <w:t>。</w:t>
      </w:r>
    </w:p>
    <w:p w14:paraId="144C8EF5">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二、质量保修期</w:t>
      </w:r>
    </w:p>
    <w:p w14:paraId="07C33B42">
      <w:pPr>
        <w:spacing w:line="480" w:lineRule="exact"/>
        <w:ind w:firstLine="480" w:firstLineChars="200"/>
        <w:rPr>
          <w:rFonts w:ascii="Times New Roman" w:hAnsi="Times New Roman" w:eastAsia="宋体"/>
          <w:snapToGrid w:val="0"/>
          <w:sz w:val="24"/>
          <w:szCs w:val="24"/>
          <w:highlight w:val="none"/>
        </w:rPr>
      </w:pPr>
      <w:r>
        <w:rPr>
          <w:rFonts w:hint="eastAsia" w:ascii="Times New Roman" w:hAnsi="Times New Roman" w:eastAsia="宋体"/>
          <w:sz w:val="24"/>
          <w:szCs w:val="24"/>
          <w:highlight w:val="none"/>
        </w:rPr>
        <w:t>根据《建设工程质量管理条例》及有关规定，</w:t>
      </w:r>
      <w:r>
        <w:rPr>
          <w:rFonts w:hint="eastAsia" w:ascii="Times New Roman" w:hAnsi="Times New Roman" w:eastAsia="宋体"/>
          <w:snapToGrid w:val="0"/>
          <w:sz w:val="24"/>
          <w:szCs w:val="24"/>
          <w:highlight w:val="none"/>
        </w:rPr>
        <w:t>质量保修期从工程实际竣工验收合格之日算起。分单项竣工验收的工程，按单项工程分别计算质量保修期。</w:t>
      </w:r>
    </w:p>
    <w:p w14:paraId="6FC04674">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hint="eastAsia" w:ascii="Times New Roman" w:hAnsi="Times New Roman" w:eastAsia="宋体"/>
          <w:kern w:val="0"/>
          <w:sz w:val="24"/>
          <w:szCs w:val="24"/>
          <w:highlight w:val="none"/>
        </w:rPr>
        <w:t>双方根据国家有关规定，结合具体工程约定质量保修期如下：</w:t>
      </w:r>
    </w:p>
    <w:p w14:paraId="0D2E6582">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u w:val="single"/>
        </w:rPr>
        <w:t>按照国家规定的保修期限；基础结构等项目按照设计文件规定的工程合理使用年限；国家没有规定同时设计文件未规定的项目从工程竣工验收合格之日起保修期</w:t>
      </w:r>
      <w:r>
        <w:rPr>
          <w:rFonts w:ascii="Times New Roman" w:hAnsi="Times New Roman" w:eastAsia="宋体"/>
          <w:b/>
          <w:sz w:val="24"/>
          <w:szCs w:val="24"/>
          <w:highlight w:val="none"/>
          <w:u w:val="single"/>
        </w:rPr>
        <w:t>12</w:t>
      </w:r>
      <w:r>
        <w:rPr>
          <w:rFonts w:hint="eastAsia" w:ascii="Times New Roman" w:hAnsi="Times New Roman" w:eastAsia="宋体"/>
          <w:b/>
          <w:sz w:val="24"/>
          <w:szCs w:val="24"/>
          <w:highlight w:val="none"/>
          <w:u w:val="single"/>
        </w:rPr>
        <w:t>个月。</w:t>
      </w:r>
    </w:p>
    <w:p w14:paraId="0C715F93">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三、缺陷责任期</w:t>
      </w:r>
    </w:p>
    <w:p w14:paraId="5E68E7EB">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工程缺陷责任期为</w:t>
      </w:r>
      <w:r>
        <w:rPr>
          <w:rFonts w:ascii="Times New Roman" w:hAnsi="Times New Roman" w:eastAsia="宋体"/>
          <w:sz w:val="24"/>
          <w:szCs w:val="24"/>
          <w:highlight w:val="none"/>
          <w:u w:val="single"/>
        </w:rPr>
        <w:t>12</w:t>
      </w:r>
      <w:r>
        <w:rPr>
          <w:rFonts w:hint="eastAsia" w:ascii="Times New Roman" w:hAnsi="Times New Roman" w:eastAsia="宋体"/>
          <w:sz w:val="24"/>
          <w:szCs w:val="24"/>
          <w:highlight w:val="none"/>
        </w:rPr>
        <w:t>个月，缺陷责任期自工程竣工验收合格之日起计算。单位工程先于全部工程进行验收，单位工程缺陷责任期自单位工程验收合格之日起算。</w:t>
      </w:r>
    </w:p>
    <w:p w14:paraId="2CAE35F5">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缺陷责任期终止后，发包人应退还剩余的质量保证金。</w:t>
      </w:r>
    </w:p>
    <w:p w14:paraId="67BDD7E8">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四、质量保修责任</w:t>
      </w:r>
    </w:p>
    <w:p w14:paraId="4964583D">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1</w:t>
      </w:r>
      <w:r>
        <w:rPr>
          <w:rFonts w:hint="eastAsia" w:ascii="Times New Roman" w:hAnsi="Times New Roman" w:eastAsia="宋体"/>
          <w:sz w:val="24"/>
          <w:szCs w:val="24"/>
          <w:highlight w:val="none"/>
        </w:rPr>
        <w:t>．属于保修范围、内容的项目，承包人应当在接到保修通知之日起</w:t>
      </w:r>
      <w:r>
        <w:rPr>
          <w:rFonts w:ascii="Times New Roman" w:hAnsi="Times New Roman" w:eastAsia="宋体"/>
          <w:sz w:val="24"/>
          <w:szCs w:val="24"/>
          <w:highlight w:val="none"/>
        </w:rPr>
        <w:t>7</w:t>
      </w:r>
      <w:r>
        <w:rPr>
          <w:rFonts w:hint="eastAsia" w:ascii="Times New Roman" w:hAnsi="Times New Roman" w:eastAsia="宋体"/>
          <w:sz w:val="24"/>
          <w:szCs w:val="24"/>
          <w:highlight w:val="none"/>
        </w:rPr>
        <w:t>天内派人保修。承包人不在约定期限内派人保修的，发包人可以委托他人修理。</w:t>
      </w:r>
    </w:p>
    <w:p w14:paraId="62D3DFE5">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2</w:t>
      </w:r>
      <w:r>
        <w:rPr>
          <w:rFonts w:hint="eastAsia" w:ascii="Times New Roman" w:hAnsi="Times New Roman" w:eastAsia="宋体"/>
          <w:sz w:val="24"/>
          <w:szCs w:val="24"/>
          <w:highlight w:val="none"/>
        </w:rPr>
        <w:t>．发生紧急事故需抢修的，承包人在接到事故通知后，应当立即到达事故现场抢修。</w:t>
      </w:r>
    </w:p>
    <w:p w14:paraId="120CF4DE">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3</w:t>
      </w:r>
      <w:r>
        <w:rPr>
          <w:rFonts w:hint="eastAsia" w:ascii="Times New Roman" w:hAnsi="Times New Roman" w:eastAsia="宋体"/>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4C7EC6">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4</w:t>
      </w:r>
      <w:r>
        <w:rPr>
          <w:rFonts w:hint="eastAsia" w:ascii="Times New Roman" w:hAnsi="Times New Roman" w:eastAsia="宋体"/>
          <w:sz w:val="24"/>
          <w:szCs w:val="24"/>
          <w:highlight w:val="none"/>
        </w:rPr>
        <w:t>．质量保修完成后，由发包人组织验收。</w:t>
      </w:r>
    </w:p>
    <w:p w14:paraId="214684E5">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五、保修费用</w:t>
      </w:r>
    </w:p>
    <w:p w14:paraId="716888FB">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保修费用由造成质量缺陷的责任方承担。</w:t>
      </w:r>
    </w:p>
    <w:p w14:paraId="48C63804">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六、双方约定的其他工程质量保修事项：</w:t>
      </w:r>
    </w:p>
    <w:p w14:paraId="079760DA">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1</w:t>
      </w:r>
      <w:r>
        <w:rPr>
          <w:rFonts w:hint="eastAsia" w:ascii="Times New Roman" w:hAnsi="Times New Roman" w:eastAsia="宋体"/>
          <w:kern w:val="0"/>
          <w:sz w:val="24"/>
          <w:szCs w:val="24"/>
          <w:highlight w:val="none"/>
        </w:rPr>
        <w:t>、本工程双方约定承包人向发包人支付工程质量保修金为工程造价的</w:t>
      </w:r>
      <w:r>
        <w:rPr>
          <w:rFonts w:ascii="Times New Roman" w:hAnsi="Times New Roman" w:eastAsia="宋体"/>
          <w:kern w:val="0"/>
          <w:sz w:val="24"/>
          <w:szCs w:val="24"/>
          <w:highlight w:val="none"/>
          <w:u w:val="single"/>
        </w:rPr>
        <w:t>3%</w:t>
      </w:r>
      <w:r>
        <w:rPr>
          <w:rFonts w:hint="eastAsia" w:ascii="Times New Roman" w:hAnsi="Times New Roman" w:eastAsia="宋体"/>
          <w:kern w:val="0"/>
          <w:sz w:val="24"/>
          <w:szCs w:val="24"/>
          <w:highlight w:val="none"/>
        </w:rPr>
        <w:t>。质量保修金银行利率为</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u w:val="single"/>
        </w:rPr>
        <w:t>无</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rPr>
        <w:t>。</w:t>
      </w:r>
    </w:p>
    <w:p w14:paraId="14FDD642">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2</w:t>
      </w:r>
      <w:r>
        <w:rPr>
          <w:rFonts w:hint="eastAsia" w:ascii="Times New Roman" w:hAnsi="Times New Roman" w:eastAsia="宋体"/>
          <w:kern w:val="0"/>
          <w:sz w:val="24"/>
          <w:szCs w:val="24"/>
          <w:highlight w:val="none"/>
        </w:rPr>
        <w:t>、发包人在缺陷责任期</w:t>
      </w:r>
      <w:r>
        <w:rPr>
          <w:rFonts w:ascii="Times New Roman" w:hAnsi="Times New Roman" w:eastAsia="宋体"/>
          <w:kern w:val="0"/>
          <w:sz w:val="24"/>
          <w:szCs w:val="24"/>
          <w:highlight w:val="none"/>
        </w:rPr>
        <w:t>12</w:t>
      </w:r>
      <w:r>
        <w:rPr>
          <w:rFonts w:hint="eastAsia" w:ascii="Times New Roman" w:hAnsi="Times New Roman" w:eastAsia="宋体"/>
          <w:kern w:val="0"/>
          <w:sz w:val="24"/>
          <w:szCs w:val="24"/>
          <w:highlight w:val="none"/>
        </w:rPr>
        <w:t>个月满后，将剩余保修金返还承包人。</w:t>
      </w:r>
    </w:p>
    <w:p w14:paraId="72A841A3">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工程质量保修书由发包人、承包人在工程竣工验收前共同签署，作为施工合同附件，其有效期限至保修期满。</w:t>
      </w:r>
    </w:p>
    <w:p w14:paraId="10023DA6">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发包人（公章）：                承包人（公章）：</w:t>
      </w:r>
    </w:p>
    <w:p w14:paraId="4040FEAE">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p>
    <w:p w14:paraId="029DB399">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法定代表人（签字）：            法定代表人（签字）：</w:t>
      </w:r>
    </w:p>
    <w:p w14:paraId="2D12F6DA">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委托代理人（签字）：            委托代理人（签字）：</w:t>
      </w:r>
    </w:p>
    <w:p w14:paraId="19CDC7BC">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电    话：</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电    话：</w:t>
      </w:r>
      <w:r>
        <w:rPr>
          <w:rFonts w:hint="eastAsia" w:ascii="宋体" w:hAnsi="宋体" w:eastAsia="宋体"/>
          <w:sz w:val="24"/>
          <w:szCs w:val="24"/>
          <w:highlight w:val="none"/>
          <w:u w:val="single"/>
        </w:rPr>
        <w:t xml:space="preserve">               </w:t>
      </w:r>
    </w:p>
    <w:p w14:paraId="34C0173B">
      <w:pPr>
        <w:adjustRightInd w:val="0"/>
        <w:snapToGrid w:val="0"/>
        <w:spacing w:line="600" w:lineRule="exact"/>
        <w:rPr>
          <w:rFonts w:ascii="宋体" w:hAnsi="宋体" w:eastAsia="宋体"/>
          <w:b/>
          <w:sz w:val="24"/>
          <w:szCs w:val="24"/>
          <w:highlight w:val="none"/>
        </w:rPr>
      </w:pP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p>
    <w:p w14:paraId="0B253E92">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p>
    <w:p w14:paraId="5D857FF7">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账    号：</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 xml:space="preserve"> 账    号：</w:t>
      </w:r>
      <w:r>
        <w:rPr>
          <w:rFonts w:hint="eastAsia" w:ascii="宋体" w:hAnsi="宋体" w:eastAsia="宋体"/>
          <w:sz w:val="24"/>
          <w:szCs w:val="24"/>
          <w:highlight w:val="none"/>
          <w:u w:val="single"/>
        </w:rPr>
        <w:t xml:space="preserve">               </w:t>
      </w:r>
    </w:p>
    <w:p w14:paraId="601BACBC">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邮政编码：</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 xml:space="preserve"> 邮政编码：</w:t>
      </w:r>
      <w:r>
        <w:rPr>
          <w:rFonts w:hint="eastAsia" w:ascii="宋体" w:hAnsi="宋体" w:eastAsia="宋体"/>
          <w:sz w:val="24"/>
          <w:szCs w:val="24"/>
          <w:highlight w:val="none"/>
          <w:u w:val="single"/>
        </w:rPr>
        <w:t xml:space="preserve">               </w:t>
      </w:r>
    </w:p>
    <w:p w14:paraId="76F5C8C1">
      <w:pPr>
        <w:jc w:val="center"/>
        <w:rPr>
          <w:rFonts w:ascii="宋体" w:hAnsi="宋体" w:eastAsia="宋体"/>
          <w:b/>
          <w:sz w:val="32"/>
          <w:szCs w:val="32"/>
          <w:highlight w:val="none"/>
        </w:rPr>
      </w:pPr>
    </w:p>
    <w:p w14:paraId="1A46AF23">
      <w:pPr>
        <w:jc w:val="center"/>
        <w:rPr>
          <w:rFonts w:ascii="宋体" w:hAnsi="宋体" w:eastAsia="宋体"/>
          <w:b/>
          <w:sz w:val="32"/>
          <w:szCs w:val="32"/>
          <w:highlight w:val="none"/>
        </w:rPr>
      </w:pPr>
    </w:p>
    <w:p w14:paraId="691C8F58">
      <w:pPr>
        <w:jc w:val="center"/>
        <w:rPr>
          <w:rFonts w:ascii="宋体" w:hAnsi="宋体" w:eastAsia="宋体"/>
          <w:b/>
          <w:sz w:val="32"/>
          <w:szCs w:val="32"/>
          <w:highlight w:val="none"/>
        </w:rPr>
      </w:pPr>
    </w:p>
    <w:p w14:paraId="10934235">
      <w:pPr>
        <w:spacing w:line="360" w:lineRule="auto"/>
        <w:ind w:firstLine="480" w:firstLineChars="200"/>
        <w:jc w:val="center"/>
        <w:rPr>
          <w:rFonts w:ascii="宋体" w:hAnsi="宋体" w:eastAsia="宋体"/>
          <w:sz w:val="24"/>
          <w:highlight w:val="none"/>
        </w:rPr>
      </w:pPr>
    </w:p>
    <w:p w14:paraId="4338F535">
      <w:pPr>
        <w:spacing w:line="360" w:lineRule="auto"/>
        <w:ind w:firstLine="480" w:firstLineChars="200"/>
        <w:jc w:val="center"/>
        <w:rPr>
          <w:rFonts w:ascii="宋体" w:hAnsi="宋体" w:eastAsia="宋体"/>
          <w:sz w:val="24"/>
          <w:highlight w:val="none"/>
        </w:rPr>
      </w:pPr>
    </w:p>
    <w:p w14:paraId="48B1B4B2">
      <w:pPr>
        <w:wordWrap w:val="0"/>
        <w:topLinePunct/>
        <w:spacing w:beforeLines="100" w:afterLines="100" w:line="360" w:lineRule="auto"/>
        <w:outlineLvl w:val="0"/>
        <w:rPr>
          <w:rFonts w:ascii="宋体" w:hAnsi="宋体" w:eastAsia="宋体" w:cs="Courier New"/>
          <w:b/>
          <w:bCs/>
          <w:sz w:val="30"/>
          <w:szCs w:val="30"/>
          <w:highlight w:val="none"/>
        </w:rPr>
      </w:pPr>
      <w:bookmarkStart w:id="1041" w:name="_Toc23774490"/>
    </w:p>
    <w:p w14:paraId="292C31AE">
      <w:pPr>
        <w:spacing w:afterLines="100" w:line="380" w:lineRule="exact"/>
        <w:jc w:val="center"/>
        <w:rPr>
          <w:rFonts w:ascii="宋体" w:hAnsi="宋体" w:eastAsia="宋体"/>
          <w:b/>
          <w:sz w:val="32"/>
          <w:szCs w:val="32"/>
          <w:highlight w:val="none"/>
        </w:rPr>
      </w:pPr>
      <w:r>
        <w:rPr>
          <w:rFonts w:hint="eastAsia" w:ascii="宋体" w:hAnsi="宋体" w:eastAsia="宋体" w:cs="Courier New"/>
          <w:b/>
          <w:bCs/>
          <w:sz w:val="30"/>
          <w:szCs w:val="30"/>
          <w:highlight w:val="none"/>
        </w:rPr>
        <w:t xml:space="preserve">第五章  </w:t>
      </w:r>
      <w:bookmarkEnd w:id="508"/>
      <w:bookmarkEnd w:id="1041"/>
      <w:bookmarkStart w:id="1042" w:name="_Toc3615"/>
      <w:bookmarkStart w:id="1043" w:name="_Toc23774491"/>
      <w:r>
        <w:rPr>
          <w:rFonts w:hint="eastAsia" w:ascii="宋体" w:hAnsi="宋体" w:eastAsia="宋体"/>
          <w:b/>
          <w:sz w:val="32"/>
          <w:szCs w:val="32"/>
          <w:highlight w:val="none"/>
        </w:rPr>
        <w:t>工程量清单</w:t>
      </w:r>
    </w:p>
    <w:p w14:paraId="50217B6B">
      <w:pPr>
        <w:spacing w:afterLines="100" w:line="380" w:lineRule="exact"/>
        <w:rPr>
          <w:rFonts w:ascii="宋体" w:hAnsi="宋体" w:eastAsia="宋体" w:cs="宋体"/>
          <w:sz w:val="24"/>
          <w:szCs w:val="24"/>
          <w:highlight w:val="none"/>
        </w:rPr>
      </w:pPr>
      <w:r>
        <w:rPr>
          <w:rFonts w:hint="eastAsia" w:ascii="宋体" w:hAnsi="宋体" w:eastAsia="宋体" w:cs="宋体"/>
          <w:sz w:val="24"/>
          <w:szCs w:val="24"/>
          <w:highlight w:val="none"/>
        </w:rPr>
        <w:t>1、工程量清单说明</w:t>
      </w:r>
    </w:p>
    <w:p w14:paraId="5B7EC9BD">
      <w:pPr>
        <w:spacing w:line="430" w:lineRule="exact"/>
        <w:ind w:left="1"/>
        <w:rPr>
          <w:rFonts w:ascii="宋体" w:hAnsi="宋体" w:eastAsia="宋体" w:cs="宋体"/>
          <w:sz w:val="24"/>
          <w:szCs w:val="24"/>
          <w:highlight w:val="none"/>
        </w:rPr>
      </w:pPr>
      <w:r>
        <w:rPr>
          <w:rFonts w:hint="eastAsia" w:ascii="宋体" w:hAnsi="宋体" w:eastAsia="宋体" w:cs="宋体"/>
          <w:sz w:val="24"/>
          <w:szCs w:val="24"/>
          <w:highlight w:val="none"/>
        </w:rPr>
        <w:t>1.1本工程量清单是磋商文件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0D2F7D68">
      <w:pPr>
        <w:spacing w:line="430" w:lineRule="exact"/>
        <w:ind w:left="1"/>
        <w:rPr>
          <w:rFonts w:ascii="宋体" w:hAnsi="宋体" w:eastAsia="宋体" w:cs="宋体"/>
          <w:sz w:val="24"/>
          <w:szCs w:val="24"/>
          <w:highlight w:val="none"/>
        </w:rPr>
      </w:pPr>
      <w:r>
        <w:rPr>
          <w:rFonts w:hint="eastAsia" w:ascii="宋体" w:hAnsi="宋体" w:eastAsia="宋体" w:cs="宋体"/>
          <w:sz w:val="24"/>
          <w:szCs w:val="24"/>
          <w:highlight w:val="none"/>
        </w:rPr>
        <w:t>1.2本工程量清单应与磋商文件中的投标人须知、通用合同条款、专用合同条款、技术标准和要求及图纸等章节内容一起阅读和理解。</w:t>
      </w:r>
    </w:p>
    <w:p w14:paraId="22172914">
      <w:pPr>
        <w:spacing w:line="430" w:lineRule="exact"/>
        <w:ind w:left="847" w:hanging="847" w:hangingChars="353"/>
        <w:rPr>
          <w:rFonts w:ascii="宋体" w:hAnsi="宋体" w:eastAsia="宋体" w:cs="宋体"/>
          <w:sz w:val="24"/>
          <w:szCs w:val="24"/>
          <w:highlight w:val="none"/>
        </w:rPr>
      </w:pPr>
    </w:p>
    <w:p w14:paraId="4D1813D6">
      <w:pPr>
        <w:spacing w:line="500" w:lineRule="exact"/>
        <w:rPr>
          <w:rFonts w:ascii="宋体" w:hAnsi="宋体" w:eastAsia="宋体" w:cs="Courier New"/>
          <w:b/>
          <w:bCs/>
          <w:sz w:val="30"/>
          <w:szCs w:val="30"/>
          <w:highlight w:val="none"/>
        </w:rPr>
      </w:pPr>
    </w:p>
    <w:p w14:paraId="2890E6FB">
      <w:pPr>
        <w:jc w:val="center"/>
        <w:outlineLvl w:val="0"/>
        <w:rPr>
          <w:rFonts w:ascii="Times New Roman" w:hAnsi="Times New Roman" w:eastAsia="宋体"/>
          <w:b/>
          <w:sz w:val="32"/>
          <w:szCs w:val="32"/>
          <w:highlight w:val="none"/>
        </w:rPr>
      </w:pPr>
      <w:r>
        <w:rPr>
          <w:rFonts w:hint="eastAsia" w:ascii="宋体" w:hAnsi="宋体" w:eastAsia="宋体" w:cs="宋体"/>
          <w:b/>
          <w:bCs/>
          <w:sz w:val="28"/>
          <w:szCs w:val="28"/>
          <w:highlight w:val="none"/>
        </w:rPr>
        <w:br w:type="page"/>
      </w:r>
      <w:r>
        <w:rPr>
          <w:rFonts w:hint="eastAsia" w:ascii="宋体" w:hAnsi="宋体" w:eastAsia="宋体"/>
          <w:b/>
          <w:sz w:val="32"/>
          <w:szCs w:val="32"/>
          <w:highlight w:val="none"/>
        </w:rPr>
        <w:t xml:space="preserve">第六章    </w:t>
      </w:r>
      <w:r>
        <w:rPr>
          <w:rFonts w:hint="eastAsia" w:ascii="Times New Roman" w:hAnsi="Times New Roman" w:eastAsia="宋体"/>
          <w:b/>
          <w:sz w:val="32"/>
          <w:szCs w:val="32"/>
          <w:highlight w:val="none"/>
        </w:rPr>
        <w:t>技术标准和要求</w:t>
      </w:r>
    </w:p>
    <w:p w14:paraId="1286780F">
      <w:pPr>
        <w:spacing w:line="487" w:lineRule="atLeast"/>
        <w:jc w:val="left"/>
        <w:rPr>
          <w:rFonts w:ascii="宋体" w:hAnsi="宋体" w:eastAsia="宋体"/>
          <w:sz w:val="24"/>
          <w:szCs w:val="24"/>
          <w:highlight w:val="none"/>
        </w:rPr>
      </w:pPr>
    </w:p>
    <w:p w14:paraId="2092521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7AD28D46">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19F42B67">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7112A80A">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16E1DC5F">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514998B1">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3B0042E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7E17D396">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7E274A17">
      <w:pPr>
        <w:wordWrap w:val="0"/>
        <w:topLinePunct/>
        <w:spacing w:beforeLines="100" w:afterLines="100" w:line="360" w:lineRule="auto"/>
        <w:outlineLvl w:val="0"/>
        <w:rPr>
          <w:rFonts w:ascii="宋体" w:hAnsi="宋体" w:eastAsia="宋体" w:cs="Courier New"/>
          <w:b/>
          <w:bCs/>
          <w:sz w:val="32"/>
          <w:szCs w:val="32"/>
          <w:highlight w:val="none"/>
        </w:rPr>
      </w:pPr>
    </w:p>
    <w:p w14:paraId="66997B13">
      <w:pPr>
        <w:wordWrap w:val="0"/>
        <w:topLinePunct/>
        <w:spacing w:beforeLines="100" w:afterLines="100" w:line="360" w:lineRule="auto"/>
        <w:outlineLvl w:val="0"/>
        <w:rPr>
          <w:rFonts w:ascii="宋体" w:hAnsi="宋体" w:eastAsia="宋体" w:cs="Courier New"/>
          <w:b/>
          <w:bCs/>
          <w:sz w:val="32"/>
          <w:szCs w:val="32"/>
          <w:highlight w:val="none"/>
        </w:rPr>
      </w:pPr>
    </w:p>
    <w:p w14:paraId="08FDED73">
      <w:pPr>
        <w:wordWrap w:val="0"/>
        <w:topLinePunct/>
        <w:spacing w:beforeLines="100" w:afterLines="100" w:line="360" w:lineRule="auto"/>
        <w:outlineLvl w:val="0"/>
        <w:rPr>
          <w:rFonts w:ascii="宋体" w:hAnsi="宋体" w:eastAsia="宋体" w:cs="Courier New"/>
          <w:b/>
          <w:bCs/>
          <w:sz w:val="32"/>
          <w:szCs w:val="32"/>
          <w:highlight w:val="none"/>
        </w:rPr>
      </w:pPr>
    </w:p>
    <w:p w14:paraId="6AC12246">
      <w:pPr>
        <w:wordWrap w:val="0"/>
        <w:topLinePunct/>
        <w:spacing w:beforeLines="100" w:afterLines="100" w:line="360" w:lineRule="auto"/>
        <w:outlineLvl w:val="0"/>
        <w:rPr>
          <w:rFonts w:ascii="宋体" w:hAnsi="宋体" w:eastAsia="宋体" w:cs="Courier New"/>
          <w:b/>
          <w:bCs/>
          <w:sz w:val="32"/>
          <w:szCs w:val="32"/>
          <w:highlight w:val="none"/>
        </w:rPr>
      </w:pPr>
    </w:p>
    <w:p w14:paraId="6A616A1E">
      <w:pPr>
        <w:wordWrap w:val="0"/>
        <w:topLinePunct/>
        <w:spacing w:beforeLines="100" w:afterLines="100" w:line="360" w:lineRule="auto"/>
        <w:outlineLvl w:val="0"/>
        <w:rPr>
          <w:rFonts w:ascii="宋体" w:hAnsi="宋体" w:eastAsia="宋体" w:cs="Courier New"/>
          <w:b/>
          <w:bCs/>
          <w:sz w:val="32"/>
          <w:szCs w:val="32"/>
          <w:highlight w:val="none"/>
        </w:rPr>
      </w:pPr>
    </w:p>
    <w:p w14:paraId="39909415">
      <w:pPr>
        <w:wordWrap w:val="0"/>
        <w:topLinePunct/>
        <w:spacing w:beforeLines="100" w:afterLines="100" w:line="360" w:lineRule="auto"/>
        <w:jc w:val="center"/>
        <w:outlineLvl w:val="0"/>
        <w:rPr>
          <w:rFonts w:ascii="宋体" w:hAnsi="宋体" w:eastAsia="宋体" w:cs="Courier New"/>
          <w:b/>
          <w:bCs/>
          <w:sz w:val="32"/>
          <w:szCs w:val="32"/>
          <w:highlight w:val="none"/>
        </w:rPr>
      </w:pPr>
      <w:r>
        <w:rPr>
          <w:rFonts w:hint="eastAsia" w:ascii="宋体" w:hAnsi="宋体" w:eastAsia="宋体" w:cs="Courier New"/>
          <w:b/>
          <w:bCs/>
          <w:sz w:val="32"/>
          <w:szCs w:val="32"/>
          <w:highlight w:val="none"/>
        </w:rPr>
        <w:t>第七章 响应文件格式</w:t>
      </w:r>
      <w:bookmarkEnd w:id="490"/>
      <w:bookmarkEnd w:id="1042"/>
      <w:bookmarkEnd w:id="1043"/>
    </w:p>
    <w:p w14:paraId="55A85C18">
      <w:pPr>
        <w:keepNext/>
        <w:keepLines/>
        <w:wordWrap w:val="0"/>
        <w:topLinePunct/>
        <w:spacing w:line="416" w:lineRule="auto"/>
        <w:jc w:val="center"/>
        <w:outlineLvl w:val="1"/>
        <w:rPr>
          <w:rFonts w:ascii="宋体" w:hAnsi="宋体" w:eastAsia="宋体" w:cs="宋体"/>
          <w:b/>
          <w:bCs/>
          <w:sz w:val="44"/>
          <w:szCs w:val="44"/>
          <w:highlight w:val="none"/>
        </w:rPr>
      </w:pPr>
    </w:p>
    <w:p w14:paraId="59EEA37B">
      <w:pPr>
        <w:wordWrap w:val="0"/>
        <w:topLinePunct/>
        <w:spacing w:beforeLines="100" w:afterLines="100" w:line="360" w:lineRule="auto"/>
        <w:jc w:val="center"/>
        <w:rPr>
          <w:rFonts w:hint="eastAsia" w:ascii="宋体" w:hAnsi="宋体" w:eastAsia="宋体" w:cs="宋体"/>
          <w:b/>
          <w:bCs/>
          <w:sz w:val="44"/>
          <w:szCs w:val="44"/>
          <w:highlight w:val="none"/>
          <w:u w:val="single"/>
        </w:rPr>
      </w:pPr>
      <w:r>
        <w:rPr>
          <w:rFonts w:hint="eastAsia" w:ascii="宋体" w:hAnsi="宋体" w:eastAsia="宋体" w:cs="宋体"/>
          <w:b/>
          <w:bCs/>
          <w:sz w:val="44"/>
          <w:szCs w:val="44"/>
          <w:highlight w:val="none"/>
        </w:rPr>
        <w:t>（项目名称）</w:t>
      </w:r>
      <w:r>
        <w:rPr>
          <w:rFonts w:hint="eastAsia" w:ascii="宋体" w:hAnsi="宋体" w:eastAsia="宋体" w:cs="宋体"/>
          <w:b/>
          <w:bCs/>
          <w:sz w:val="44"/>
          <w:szCs w:val="44"/>
          <w:highlight w:val="none"/>
          <w:u w:val="single"/>
        </w:rPr>
        <w:t xml:space="preserve">    </w:t>
      </w:r>
    </w:p>
    <w:p w14:paraId="4B41FE51">
      <w:pPr>
        <w:wordWrap w:val="0"/>
        <w:topLinePunct/>
        <w:spacing w:beforeLines="100" w:afterLines="100" w:line="360" w:lineRule="auto"/>
        <w:jc w:val="center"/>
        <w:rPr>
          <w:rFonts w:hint="eastAsia" w:ascii="宋体" w:hAnsi="宋体" w:eastAsia="宋体" w:cs="宋体"/>
          <w:b/>
          <w:bCs/>
          <w:sz w:val="44"/>
          <w:szCs w:val="44"/>
          <w:highlight w:val="none"/>
          <w:u w:val="single"/>
        </w:rPr>
      </w:pPr>
    </w:p>
    <w:p w14:paraId="491968E5">
      <w:pPr>
        <w:wordWrap w:val="0"/>
        <w:topLinePunct/>
        <w:spacing w:beforeLines="100" w:afterLines="100" w:line="360" w:lineRule="auto"/>
        <w:jc w:val="center"/>
        <w:rPr>
          <w:rFonts w:hint="eastAsia" w:ascii="宋体" w:hAnsi="宋体" w:eastAsia="宋体" w:cs="宋体"/>
          <w:b/>
          <w:bCs/>
          <w:sz w:val="44"/>
          <w:szCs w:val="44"/>
          <w:highlight w:val="none"/>
          <w:u w:val="single"/>
        </w:rPr>
      </w:pPr>
    </w:p>
    <w:p w14:paraId="1A559A62">
      <w:pPr>
        <w:wordWrap w:val="0"/>
        <w:topLinePunct/>
        <w:spacing w:beforeLines="100" w:afterLines="100" w:line="360" w:lineRule="auto"/>
        <w:jc w:val="center"/>
        <w:rPr>
          <w:rFonts w:ascii="宋体" w:hAnsi="宋体" w:eastAsia="宋体" w:cs="Courier New"/>
          <w:b/>
          <w:bCs/>
          <w:sz w:val="84"/>
          <w:szCs w:val="84"/>
          <w:highlight w:val="none"/>
        </w:rPr>
      </w:pPr>
      <w:r>
        <w:rPr>
          <w:rFonts w:hint="eastAsia" w:ascii="宋体" w:hAnsi="宋体" w:eastAsia="宋体" w:cs="Courier New"/>
          <w:b/>
          <w:bCs/>
          <w:sz w:val="84"/>
          <w:szCs w:val="84"/>
          <w:highlight w:val="none"/>
        </w:rPr>
        <w:t>响应文件</w:t>
      </w:r>
    </w:p>
    <w:p w14:paraId="5464D03C">
      <w:pPr>
        <w:wordWrap w:val="0"/>
        <w:topLinePunct/>
        <w:spacing w:beforeLines="100" w:afterLines="100" w:line="360" w:lineRule="auto"/>
        <w:ind w:firstLine="2940" w:firstLineChars="1050"/>
        <w:rPr>
          <w:rFonts w:ascii="宋体" w:hAnsi="宋体" w:eastAsia="宋体" w:cs="Courier New"/>
          <w:b/>
          <w:bCs/>
          <w:sz w:val="30"/>
          <w:szCs w:val="30"/>
          <w:highlight w:val="none"/>
        </w:rPr>
      </w:pPr>
      <w:r>
        <w:rPr>
          <w:rFonts w:hint="eastAsia" w:ascii="宋体" w:hAnsi="宋体" w:eastAsia="宋体" w:cs="Courier New"/>
          <w:sz w:val="28"/>
          <w:szCs w:val="28"/>
          <w:highlight w:val="none"/>
        </w:rPr>
        <w:t>项目编号：</w:t>
      </w:r>
    </w:p>
    <w:p w14:paraId="0E9F5865">
      <w:pPr>
        <w:wordWrap w:val="0"/>
        <w:topLinePunct/>
        <w:spacing w:beforeLines="100" w:afterLines="100" w:line="360" w:lineRule="auto"/>
        <w:jc w:val="center"/>
        <w:rPr>
          <w:rFonts w:ascii="宋体" w:hAnsi="宋体" w:eastAsia="宋体" w:cs="Courier New"/>
          <w:bCs/>
          <w:sz w:val="32"/>
          <w:szCs w:val="21"/>
          <w:highlight w:val="none"/>
        </w:rPr>
      </w:pPr>
    </w:p>
    <w:p w14:paraId="60364DD6">
      <w:pPr>
        <w:wordWrap w:val="0"/>
        <w:topLinePunct/>
        <w:spacing w:beforeLines="100" w:afterLines="100" w:line="360" w:lineRule="auto"/>
        <w:jc w:val="center"/>
        <w:rPr>
          <w:rFonts w:ascii="宋体" w:hAnsi="宋体" w:eastAsia="宋体" w:cs="Courier New"/>
          <w:b/>
          <w:bCs/>
          <w:sz w:val="32"/>
          <w:szCs w:val="21"/>
          <w:highlight w:val="none"/>
          <w:u w:val="single"/>
        </w:rPr>
      </w:pPr>
    </w:p>
    <w:p w14:paraId="357C5251">
      <w:pPr>
        <w:wordWrap w:val="0"/>
        <w:topLinePunct/>
        <w:spacing w:beforeLines="100" w:afterLines="100" w:line="360" w:lineRule="auto"/>
        <w:jc w:val="center"/>
        <w:rPr>
          <w:rFonts w:ascii="宋体" w:hAnsi="宋体" w:eastAsia="宋体" w:cs="Courier New"/>
          <w:b/>
          <w:bCs/>
          <w:sz w:val="32"/>
          <w:szCs w:val="21"/>
          <w:highlight w:val="none"/>
          <w:u w:val="single"/>
        </w:rPr>
      </w:pPr>
    </w:p>
    <w:p w14:paraId="0F1C8CDA">
      <w:pPr>
        <w:wordWrap w:val="0"/>
        <w:topLinePunct/>
        <w:spacing w:beforeLines="100" w:afterLines="100" w:line="360" w:lineRule="auto"/>
        <w:jc w:val="center"/>
        <w:rPr>
          <w:rFonts w:ascii="宋体" w:hAnsi="宋体" w:eastAsia="宋体" w:cs="Courier New"/>
          <w:b/>
          <w:bCs/>
          <w:sz w:val="32"/>
          <w:szCs w:val="21"/>
          <w:highlight w:val="none"/>
          <w:u w:val="single"/>
        </w:rPr>
      </w:pPr>
    </w:p>
    <w:p w14:paraId="676B2AB1">
      <w:pPr>
        <w:wordWrap w:val="0"/>
        <w:topLinePunct/>
        <w:spacing w:beforeLines="100" w:afterLines="100" w:line="360" w:lineRule="auto"/>
        <w:jc w:val="center"/>
        <w:rPr>
          <w:rFonts w:ascii="宋体" w:hAnsi="宋体" w:eastAsia="宋体" w:cs="Courier New"/>
          <w:b/>
          <w:bCs/>
          <w:sz w:val="32"/>
          <w:szCs w:val="21"/>
          <w:highlight w:val="none"/>
          <w:u w:val="single"/>
        </w:rPr>
      </w:pPr>
      <w:r>
        <w:rPr>
          <w:rFonts w:hint="eastAsia" w:ascii="宋体" w:hAnsi="宋体" w:eastAsia="宋体" w:cs="Courier New"/>
          <w:b/>
          <w:bCs/>
          <w:sz w:val="32"/>
          <w:szCs w:val="21"/>
          <w:highlight w:val="none"/>
        </w:rPr>
        <w:t>供  应  商：</w:t>
      </w:r>
      <w:r>
        <w:rPr>
          <w:rFonts w:hint="eastAsia" w:ascii="宋体" w:hAnsi="宋体" w:eastAsia="宋体" w:cs="Courier New"/>
          <w:b/>
          <w:bCs/>
          <w:sz w:val="32"/>
          <w:szCs w:val="21"/>
          <w:highlight w:val="none"/>
          <w:u w:val="single"/>
        </w:rPr>
        <w:t xml:space="preserve">                 </w:t>
      </w:r>
      <w:r>
        <w:rPr>
          <w:rFonts w:hint="eastAsia" w:ascii="宋体" w:hAnsi="宋体" w:eastAsia="宋体" w:cs="Courier New"/>
          <w:b/>
          <w:bCs/>
          <w:sz w:val="32"/>
          <w:szCs w:val="21"/>
          <w:highlight w:val="none"/>
        </w:rPr>
        <w:t>（盖单位章）</w:t>
      </w:r>
    </w:p>
    <w:p w14:paraId="438764BA">
      <w:pPr>
        <w:wordWrap w:val="0"/>
        <w:topLinePunct/>
        <w:spacing w:beforeLines="100" w:afterLines="100" w:line="360" w:lineRule="auto"/>
        <w:jc w:val="center"/>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法定代表人：</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（签字或盖章）</w:t>
      </w:r>
    </w:p>
    <w:p w14:paraId="21FE0B51">
      <w:pPr>
        <w:wordWrap w:val="0"/>
        <w:topLinePunct/>
        <w:spacing w:beforeLines="100" w:afterLines="100" w:line="360" w:lineRule="auto"/>
        <w:jc w:val="center"/>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日      期：</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 xml:space="preserve"> 年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月</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日</w:t>
      </w:r>
    </w:p>
    <w:p w14:paraId="7D6CD0B5">
      <w:pPr>
        <w:widowControl/>
        <w:jc w:val="left"/>
        <w:rPr>
          <w:rFonts w:ascii="宋体" w:hAnsi="宋体" w:eastAsia="宋体" w:cs="Courier New"/>
          <w:b/>
          <w:bCs/>
          <w:sz w:val="30"/>
          <w:szCs w:val="30"/>
          <w:highlight w:val="none"/>
        </w:rPr>
      </w:pPr>
      <w:r>
        <w:rPr>
          <w:rFonts w:ascii="宋体" w:hAnsi="宋体" w:eastAsia="宋体" w:cs="Courier New"/>
          <w:b/>
          <w:bCs/>
          <w:sz w:val="30"/>
          <w:szCs w:val="30"/>
          <w:highlight w:val="none"/>
        </w:rPr>
        <w:br w:type="page"/>
      </w:r>
    </w:p>
    <w:p w14:paraId="218B2880">
      <w:pPr>
        <w:widowControl/>
        <w:jc w:val="center"/>
        <w:rPr>
          <w:rFonts w:ascii="宋体" w:hAnsi="宋体" w:eastAsia="宋体" w:cs="Courier New"/>
          <w:b/>
          <w:bCs/>
          <w:sz w:val="36"/>
          <w:szCs w:val="36"/>
          <w:highlight w:val="none"/>
        </w:rPr>
      </w:pPr>
      <w:r>
        <w:rPr>
          <w:rFonts w:hint="eastAsia" w:ascii="宋体" w:hAnsi="宋体" w:eastAsia="宋体" w:cs="Courier New"/>
          <w:b/>
          <w:bCs/>
          <w:sz w:val="36"/>
          <w:szCs w:val="36"/>
          <w:highlight w:val="none"/>
        </w:rPr>
        <w:t>目   录</w:t>
      </w:r>
    </w:p>
    <w:p w14:paraId="29242DC2">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一、报价函及报价函附录</w:t>
      </w:r>
    </w:p>
    <w:p w14:paraId="7011D597">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二、法定代表人身份证明</w:t>
      </w:r>
    </w:p>
    <w:p w14:paraId="2D66E1FA">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三、</w:t>
      </w:r>
      <w:r>
        <w:rPr>
          <w:rFonts w:ascii="宋体" w:hAnsi="宋体" w:eastAsia="宋体" w:cs="Courier New"/>
          <w:b/>
          <w:bCs/>
          <w:sz w:val="28"/>
          <w:szCs w:val="30"/>
          <w:highlight w:val="none"/>
        </w:rPr>
        <w:t>授权委托书</w:t>
      </w:r>
    </w:p>
    <w:p w14:paraId="699631C0">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四、</w:t>
      </w:r>
      <w:r>
        <w:rPr>
          <w:rFonts w:ascii="宋体" w:hAnsi="宋体" w:eastAsia="宋体" w:cs="Courier New"/>
          <w:b/>
          <w:bCs/>
          <w:sz w:val="28"/>
          <w:szCs w:val="30"/>
          <w:highlight w:val="none"/>
        </w:rPr>
        <w:t>供应商资格证明文件</w:t>
      </w:r>
    </w:p>
    <w:p w14:paraId="71284F16">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五、已标价工程量清单</w:t>
      </w:r>
    </w:p>
    <w:p w14:paraId="2A289210">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六、</w:t>
      </w:r>
      <w:r>
        <w:rPr>
          <w:rFonts w:ascii="宋体" w:hAnsi="宋体" w:eastAsia="宋体" w:cs="Courier New"/>
          <w:b/>
          <w:bCs/>
          <w:sz w:val="28"/>
          <w:szCs w:val="30"/>
          <w:highlight w:val="none"/>
        </w:rPr>
        <w:t>施工组织设计</w:t>
      </w:r>
    </w:p>
    <w:p w14:paraId="42E9C30E">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七、</w:t>
      </w:r>
      <w:r>
        <w:rPr>
          <w:rFonts w:ascii="宋体" w:hAnsi="宋体" w:eastAsia="宋体" w:cs="Courier New"/>
          <w:b/>
          <w:bCs/>
          <w:sz w:val="28"/>
          <w:szCs w:val="30"/>
          <w:highlight w:val="none"/>
        </w:rPr>
        <w:t>项目管理机构</w:t>
      </w:r>
    </w:p>
    <w:p w14:paraId="79056BA6">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八、</w:t>
      </w:r>
      <w:r>
        <w:rPr>
          <w:rFonts w:ascii="宋体" w:hAnsi="宋体" w:eastAsia="宋体" w:cs="Courier New"/>
          <w:b/>
          <w:bCs/>
          <w:sz w:val="28"/>
          <w:szCs w:val="30"/>
          <w:highlight w:val="none"/>
        </w:rPr>
        <w:t>近年完成的类似项目清单</w:t>
      </w:r>
    </w:p>
    <w:p w14:paraId="772CD65F">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九、</w:t>
      </w:r>
      <w:r>
        <w:rPr>
          <w:rFonts w:ascii="宋体" w:hAnsi="宋体" w:eastAsia="宋体" w:cs="Courier New"/>
          <w:b/>
          <w:bCs/>
          <w:sz w:val="28"/>
          <w:szCs w:val="30"/>
          <w:highlight w:val="none"/>
        </w:rPr>
        <w:t>服务承诺</w:t>
      </w:r>
    </w:p>
    <w:p w14:paraId="2747832C">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十、</w:t>
      </w:r>
      <w:r>
        <w:rPr>
          <w:rFonts w:ascii="宋体" w:hAnsi="宋体" w:eastAsia="宋体" w:cs="Courier New"/>
          <w:b/>
          <w:bCs/>
          <w:sz w:val="28"/>
          <w:szCs w:val="30"/>
          <w:highlight w:val="none"/>
        </w:rPr>
        <w:t>磋商文件要求提供的其它资料</w:t>
      </w:r>
    </w:p>
    <w:p w14:paraId="339150C0">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十一、</w:t>
      </w:r>
      <w:r>
        <w:rPr>
          <w:rFonts w:ascii="宋体" w:hAnsi="宋体" w:eastAsia="宋体" w:cs="Courier New"/>
          <w:b/>
          <w:bCs/>
          <w:sz w:val="28"/>
          <w:szCs w:val="30"/>
          <w:highlight w:val="none"/>
        </w:rPr>
        <w:t>供应商认为有必要提供的其它资料</w:t>
      </w:r>
    </w:p>
    <w:p w14:paraId="43CB55AD">
      <w:pPr>
        <w:widowControl/>
        <w:jc w:val="left"/>
        <w:rPr>
          <w:rFonts w:ascii="宋体" w:hAnsi="宋体" w:eastAsia="宋体" w:cs="Courier New"/>
          <w:b/>
          <w:bCs/>
          <w:sz w:val="30"/>
          <w:szCs w:val="30"/>
          <w:highlight w:val="none"/>
        </w:rPr>
      </w:pPr>
      <w:r>
        <w:rPr>
          <w:rFonts w:ascii="宋体" w:hAnsi="宋体" w:eastAsia="宋体" w:cs="Courier New"/>
          <w:b/>
          <w:bCs/>
          <w:sz w:val="30"/>
          <w:szCs w:val="30"/>
          <w:highlight w:val="none"/>
        </w:rPr>
        <w:br w:type="page"/>
      </w:r>
    </w:p>
    <w:p w14:paraId="3270A23B">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bookmarkStart w:id="1044" w:name="_Toc2421"/>
      <w:bookmarkStart w:id="1045" w:name="_Toc23774492"/>
      <w:r>
        <w:rPr>
          <w:rFonts w:hint="eastAsia" w:ascii="宋体" w:hAnsi="宋体" w:eastAsia="宋体"/>
          <w:b/>
          <w:sz w:val="28"/>
          <w:szCs w:val="28"/>
          <w:highlight w:val="none"/>
          <w:lang w:val="zh-CN"/>
        </w:rPr>
        <w:t>报价函</w:t>
      </w:r>
      <w:bookmarkEnd w:id="1044"/>
      <w:r>
        <w:rPr>
          <w:rFonts w:hint="eastAsia" w:ascii="宋体" w:hAnsi="宋体" w:eastAsia="宋体"/>
          <w:b/>
          <w:sz w:val="28"/>
          <w:szCs w:val="28"/>
          <w:highlight w:val="none"/>
          <w:lang w:val="zh-CN"/>
        </w:rPr>
        <w:t>及报价函附录</w:t>
      </w:r>
      <w:bookmarkEnd w:id="1045"/>
    </w:p>
    <w:p w14:paraId="544B32FC">
      <w:pPr>
        <w:keepNext/>
        <w:keepLines/>
        <w:wordWrap w:val="0"/>
        <w:topLinePunct/>
        <w:spacing w:line="360" w:lineRule="auto"/>
        <w:jc w:val="center"/>
        <w:outlineLvl w:val="2"/>
        <w:rPr>
          <w:rFonts w:ascii="宋体" w:hAnsi="宋体" w:eastAsia="宋体"/>
          <w:b/>
          <w:bCs/>
          <w:sz w:val="28"/>
          <w:szCs w:val="28"/>
          <w:highlight w:val="none"/>
        </w:rPr>
      </w:pPr>
      <w:r>
        <w:rPr>
          <w:rFonts w:hint="eastAsia" w:ascii="宋体" w:hAnsi="宋体" w:eastAsia="宋体"/>
          <w:b/>
          <w:bCs/>
          <w:sz w:val="28"/>
          <w:szCs w:val="28"/>
          <w:highlight w:val="none"/>
          <w:lang w:val="zh-CN"/>
        </w:rPr>
        <w:t>（一）报价函</w:t>
      </w:r>
    </w:p>
    <w:p w14:paraId="1A4EC4DE">
      <w:pPr>
        <w:wordWrap w:val="0"/>
        <w:topLinePunct/>
        <w:spacing w:line="460" w:lineRule="exac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w:t>
      </w:r>
    </w:p>
    <w:p w14:paraId="3947C1D9">
      <w:pPr>
        <w:widowControl/>
        <w:numPr>
          <w:ilvl w:val="0"/>
          <w:numId w:val="13"/>
        </w:numPr>
        <w:tabs>
          <w:tab w:val="left" w:pos="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ascii="宋体" w:hAnsi="宋体" w:eastAsia="宋体" w:cs="宋体"/>
          <w:kern w:val="0"/>
          <w:sz w:val="28"/>
          <w:szCs w:val="28"/>
          <w:highlight w:val="none"/>
        </w:rPr>
        <w:t xml:space="preserve"> </w:t>
      </w:r>
      <w:r>
        <w:rPr>
          <w:rFonts w:hint="eastAsia" w:ascii="宋体" w:hAnsi="宋体" w:eastAsia="宋体" w:cs="宋体"/>
          <w:kern w:val="0"/>
          <w:sz w:val="28"/>
          <w:szCs w:val="28"/>
          <w:highlight w:val="none"/>
        </w:rPr>
        <w:t>我方已仔细研究了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（项目名称）项目竞争性磋商文件的全部内容，愿以人民币（大写）</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元）的总报价，工期</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，质量标准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，按合同约定完成全部工作。</w:t>
      </w:r>
    </w:p>
    <w:p w14:paraId="5400AA3F">
      <w:pPr>
        <w:widowControl/>
        <w:numPr>
          <w:ilvl w:val="0"/>
          <w:numId w:val="13"/>
        </w:numPr>
        <w:tabs>
          <w:tab w:val="left" w:pos="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如果我方成交，我方将按竞争性磋商文件的规定签订并严格履行合同中的责任和义务，在签订合同时不向你方提出附加条件，在合同约定的期限内完成合同规定的全部内容。</w:t>
      </w:r>
    </w:p>
    <w:p w14:paraId="2F1B5138">
      <w:pPr>
        <w:widowControl/>
        <w:numPr>
          <w:ilvl w:val="0"/>
          <w:numId w:val="13"/>
        </w:numPr>
        <w:tabs>
          <w:tab w:val="left" w:pos="72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我方已详细审查全部竞争性磋商文件，包括修改文件以及全部参考资料和有关附件。我方完全理解并同意放弃对这方面有不明及误解的权力。</w:t>
      </w:r>
    </w:p>
    <w:p w14:paraId="0C2EEA28">
      <w:pPr>
        <w:widowControl/>
        <w:numPr>
          <w:ilvl w:val="0"/>
          <w:numId w:val="13"/>
        </w:numPr>
        <w:tabs>
          <w:tab w:val="left" w:pos="720"/>
        </w:tabs>
        <w:wordWrap w:val="0"/>
        <w:topLinePunct/>
        <w:spacing w:before="100" w:beforeAutospacing="1" w:line="460" w:lineRule="exact"/>
        <w:ind w:firstLine="420" w:firstLineChars="15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磋商有效期为响应文件递交截止之日起</w:t>
      </w:r>
      <w:r>
        <w:rPr>
          <w:rFonts w:hint="eastAsia" w:ascii="宋体" w:hAnsi="宋体" w:eastAsia="宋体" w:cs="宋体"/>
          <w:kern w:val="0"/>
          <w:sz w:val="28"/>
          <w:szCs w:val="28"/>
          <w:highlight w:val="none"/>
          <w:u w:val="single"/>
        </w:rPr>
        <w:t xml:space="preserve"> 60</w:t>
      </w:r>
      <w:r>
        <w:rPr>
          <w:rFonts w:hint="eastAsia" w:ascii="宋体" w:hAnsi="宋体" w:eastAsia="宋体" w:cs="宋体"/>
          <w:kern w:val="0"/>
          <w:sz w:val="28"/>
          <w:szCs w:val="28"/>
          <w:highlight w:val="none"/>
        </w:rPr>
        <w:t>日历天。</w:t>
      </w:r>
    </w:p>
    <w:p w14:paraId="4EFEACDF">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我方在此声明，所递交的响应文件及有关资料内容完整、真实和准确，且不存在第二章“供应商须知”第 1.4.2 项规定的任何一种情形。</w:t>
      </w:r>
    </w:p>
    <w:p w14:paraId="398732F7">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我方在此声明，参加政府采购活动前三年内，在经营活动中没有重大违法记录；未被依法暂停或者取消投标资格；未被责令停产停业、暂扣或者吊销许可证、暂扣或者吊销执照；</w:t>
      </w:r>
    </w:p>
    <w:p w14:paraId="28CEA078">
      <w:pPr>
        <w:widowControl/>
        <w:numPr>
          <w:ilvl w:val="0"/>
          <w:numId w:val="13"/>
        </w:numPr>
        <w:tabs>
          <w:tab w:val="left" w:pos="720"/>
        </w:tabs>
        <w:wordWrap w:val="0"/>
        <w:topLinePunct/>
        <w:spacing w:before="100" w:beforeAutospacing="1" w:line="460" w:lineRule="exact"/>
        <w:ind w:firstLine="36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我方同意提供按照贵方可能要求的与其磋商有关的一切数据或资料，完全理解贵方不一定接受最低价的响应。</w:t>
      </w:r>
    </w:p>
    <w:p w14:paraId="6E362E55">
      <w:pPr>
        <w:wordWrap w:val="0"/>
        <w:topLinePunct/>
        <w:spacing w:line="460" w:lineRule="exact"/>
        <w:jc w:val="right"/>
        <w:rPr>
          <w:rFonts w:ascii="宋体" w:hAnsi="宋体" w:eastAsia="宋体" w:cs="宋体"/>
          <w:sz w:val="28"/>
          <w:szCs w:val="28"/>
          <w:highlight w:val="none"/>
        </w:rPr>
      </w:pPr>
    </w:p>
    <w:p w14:paraId="44AD7B18">
      <w:pPr>
        <w:wordWrap w:val="0"/>
        <w:topLinePunct/>
        <w:spacing w:line="460" w:lineRule="exact"/>
        <w:jc w:val="right"/>
        <w:rPr>
          <w:rFonts w:ascii="宋体" w:hAnsi="宋体" w:eastAsia="宋体" w:cs="宋体"/>
          <w:sz w:val="28"/>
          <w:szCs w:val="28"/>
          <w:highlight w:val="none"/>
        </w:rPr>
      </w:pPr>
    </w:p>
    <w:p w14:paraId="79C85182">
      <w:pPr>
        <w:wordWrap w:val="0"/>
        <w:topLinePunct/>
        <w:spacing w:line="460" w:lineRule="exact"/>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596FADB3">
      <w:pPr>
        <w:wordWrap w:val="0"/>
        <w:topLinePunct/>
        <w:spacing w:line="460" w:lineRule="exact"/>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4D69243C">
      <w:pPr>
        <w:wordWrap w:val="0"/>
        <w:topLinePunct/>
        <w:spacing w:line="460" w:lineRule="exact"/>
        <w:ind w:firstLine="3500" w:firstLineChars="1250"/>
        <w:jc w:val="right"/>
        <w:rPr>
          <w:rFonts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73120F7">
      <w:pPr>
        <w:wordWrap w:val="0"/>
        <w:topLinePunct/>
        <w:spacing w:afterLines="50" w:line="360" w:lineRule="auto"/>
        <w:rPr>
          <w:rFonts w:ascii="宋体" w:hAnsi="宋体" w:eastAsia="宋体" w:cs="宋体"/>
          <w:sz w:val="28"/>
          <w:szCs w:val="28"/>
          <w:highlight w:val="none"/>
        </w:rPr>
        <w:sectPr>
          <w:headerReference r:id="rId3" w:type="default"/>
          <w:footerReference r:id="rId4" w:type="default"/>
          <w:pgSz w:w="11907" w:h="16840"/>
          <w:pgMar w:top="1400" w:right="1418" w:bottom="1089" w:left="1418" w:header="624" w:footer="748" w:gutter="0"/>
          <w:cols w:space="720" w:num="1"/>
          <w:docGrid w:type="linesAndChars" w:linePitch="312" w:charSpace="0"/>
        </w:sectPr>
      </w:pPr>
    </w:p>
    <w:p w14:paraId="1B7A88E3">
      <w:pPr>
        <w:keepNext/>
        <w:keepLines/>
        <w:wordWrap w:val="0"/>
        <w:topLinePunct/>
        <w:spacing w:line="360" w:lineRule="auto"/>
        <w:jc w:val="center"/>
        <w:outlineLvl w:val="2"/>
        <w:rPr>
          <w:rFonts w:ascii="宋体" w:hAnsi="宋体" w:eastAsia="宋体"/>
          <w:b/>
          <w:bCs/>
          <w:sz w:val="28"/>
          <w:szCs w:val="28"/>
          <w:highlight w:val="none"/>
          <w:lang w:val="zh-CN"/>
        </w:rPr>
      </w:pPr>
      <w:bookmarkStart w:id="1046" w:name="_Toc21386"/>
      <w:bookmarkStart w:id="1047" w:name="_Toc21652"/>
      <w:r>
        <w:rPr>
          <w:rFonts w:hint="eastAsia" w:ascii="宋体" w:hAnsi="宋体" w:eastAsia="宋体"/>
          <w:b/>
          <w:bCs/>
          <w:sz w:val="28"/>
          <w:szCs w:val="28"/>
          <w:highlight w:val="none"/>
        </w:rPr>
        <w:t>（二）报价函附录（第一轮报价）</w:t>
      </w:r>
      <w:bookmarkEnd w:id="1046"/>
    </w:p>
    <w:tbl>
      <w:tblPr>
        <w:tblStyle w:val="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59"/>
        <w:gridCol w:w="1512"/>
        <w:gridCol w:w="3594"/>
      </w:tblGrid>
      <w:tr w14:paraId="7D1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75B8EAF6">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2BC75225">
            <w:pPr>
              <w:widowControl/>
              <w:wordWrap w:val="0"/>
              <w:topLinePunct/>
              <w:spacing w:line="360" w:lineRule="auto"/>
              <w:jc w:val="center"/>
              <w:rPr>
                <w:rFonts w:ascii="宋体" w:hAnsi="宋体" w:eastAsia="宋体" w:cs="宋体"/>
                <w:sz w:val="28"/>
                <w:szCs w:val="28"/>
                <w:highlight w:val="none"/>
              </w:rPr>
            </w:pPr>
          </w:p>
        </w:tc>
      </w:tr>
      <w:tr w14:paraId="47EE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72119AE1">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供应商</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1BCA6AFB">
            <w:pPr>
              <w:widowControl/>
              <w:wordWrap w:val="0"/>
              <w:topLinePunct/>
              <w:spacing w:line="360" w:lineRule="auto"/>
              <w:jc w:val="center"/>
              <w:rPr>
                <w:rFonts w:ascii="宋体" w:hAnsi="宋体" w:eastAsia="宋体" w:cs="宋体"/>
                <w:sz w:val="28"/>
                <w:szCs w:val="28"/>
                <w:highlight w:val="none"/>
              </w:rPr>
            </w:pPr>
          </w:p>
        </w:tc>
      </w:tr>
      <w:tr w14:paraId="50AE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2694" w:type="dxa"/>
            <w:tcBorders>
              <w:top w:val="single" w:color="auto" w:sz="4" w:space="0"/>
              <w:left w:val="single" w:color="auto" w:sz="4" w:space="0"/>
              <w:right w:val="single" w:color="auto" w:sz="4" w:space="0"/>
            </w:tcBorders>
            <w:vAlign w:val="center"/>
          </w:tcPr>
          <w:p w14:paraId="7E92E6B9">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磋商总报价</w:t>
            </w:r>
          </w:p>
        </w:tc>
        <w:tc>
          <w:tcPr>
            <w:tcW w:w="6965" w:type="dxa"/>
            <w:gridSpan w:val="3"/>
            <w:tcBorders>
              <w:top w:val="single" w:color="auto" w:sz="4" w:space="0"/>
              <w:left w:val="single" w:color="auto" w:sz="4" w:space="0"/>
              <w:right w:val="single" w:color="auto" w:sz="4" w:space="0"/>
            </w:tcBorders>
            <w:vAlign w:val="center"/>
          </w:tcPr>
          <w:p w14:paraId="4670C357">
            <w:pPr>
              <w:widowControl/>
              <w:wordWrap w:val="0"/>
              <w:topLinePunct/>
              <w:spacing w:line="360" w:lineRule="auto"/>
              <w:rPr>
                <w:rFonts w:ascii="宋体" w:hAnsi="宋体" w:eastAsia="宋体" w:cs="宋体"/>
                <w:b/>
                <w:bCs/>
                <w:sz w:val="28"/>
                <w:szCs w:val="28"/>
                <w:highlight w:val="none"/>
              </w:rPr>
            </w:pPr>
          </w:p>
          <w:p w14:paraId="210E63E2">
            <w:pPr>
              <w:widowControl/>
              <w:wordWrap w:val="0"/>
              <w:topLinePunct/>
              <w:spacing w:line="360" w:lineRule="auto"/>
              <w:rPr>
                <w:rFonts w:ascii="宋体" w:hAnsi="宋体" w:eastAsia="宋体"/>
                <w:sz w:val="24"/>
                <w:szCs w:val="24"/>
                <w:highlight w:val="none"/>
              </w:rPr>
            </w:pPr>
            <w:r>
              <w:rPr>
                <w:rFonts w:hint="eastAsia" w:ascii="宋体" w:hAnsi="宋体" w:eastAsia="宋体"/>
                <w:sz w:val="24"/>
                <w:szCs w:val="24"/>
                <w:highlight w:val="none"/>
              </w:rPr>
              <w:t>大写：</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14:paraId="6FF0835A">
            <w:pPr>
              <w:widowControl/>
              <w:wordWrap w:val="0"/>
              <w:topLinePunct/>
              <w:spacing w:line="360" w:lineRule="auto"/>
              <w:rPr>
                <w:rFonts w:ascii="宋体" w:hAnsi="宋体" w:eastAsia="宋体" w:cs="宋体"/>
                <w:b/>
                <w:bCs/>
                <w:sz w:val="28"/>
                <w:szCs w:val="28"/>
                <w:highlight w:val="none"/>
              </w:rPr>
            </w:pPr>
            <w:r>
              <w:rPr>
                <w:rFonts w:hint="eastAsia" w:ascii="宋体" w:hAnsi="宋体" w:eastAsia="宋体"/>
                <w:sz w:val="24"/>
                <w:szCs w:val="24"/>
                <w:highlight w:val="none"/>
              </w:rPr>
              <w:t>小写：</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元</w:t>
            </w:r>
          </w:p>
        </w:tc>
      </w:tr>
      <w:tr w14:paraId="4CF4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194BC753">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工期</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4878958C">
            <w:pPr>
              <w:widowControl/>
              <w:wordWrap w:val="0"/>
              <w:topLinePunct/>
              <w:spacing w:line="360" w:lineRule="auto"/>
              <w:jc w:val="center"/>
              <w:rPr>
                <w:rFonts w:ascii="宋体" w:hAnsi="宋体" w:eastAsia="宋体" w:cs="宋体"/>
                <w:sz w:val="28"/>
                <w:szCs w:val="28"/>
                <w:highlight w:val="none"/>
              </w:rPr>
            </w:pPr>
          </w:p>
        </w:tc>
      </w:tr>
      <w:tr w14:paraId="0BCD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01596D92">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质量标准</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4FFEA9D8">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达到国家规定质量验收合格标准</w:t>
            </w:r>
          </w:p>
        </w:tc>
      </w:tr>
      <w:tr w14:paraId="007F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54FAD523">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安全目标</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418C426D">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零事故</w:t>
            </w:r>
          </w:p>
        </w:tc>
      </w:tr>
      <w:tr w14:paraId="41B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68130CB6">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1859" w:type="dxa"/>
            <w:tcBorders>
              <w:top w:val="single" w:color="auto" w:sz="4" w:space="0"/>
              <w:left w:val="single" w:color="auto" w:sz="4" w:space="0"/>
              <w:bottom w:val="single" w:color="auto" w:sz="4" w:space="0"/>
              <w:right w:val="single" w:color="auto" w:sz="4" w:space="0"/>
            </w:tcBorders>
            <w:vAlign w:val="center"/>
          </w:tcPr>
          <w:p w14:paraId="2AE14B01">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1512" w:type="dxa"/>
            <w:tcBorders>
              <w:top w:val="single" w:color="auto" w:sz="4" w:space="0"/>
              <w:left w:val="single" w:color="auto" w:sz="4" w:space="0"/>
              <w:bottom w:val="single" w:color="auto" w:sz="4" w:space="0"/>
              <w:right w:val="single" w:color="auto" w:sz="4" w:space="0"/>
            </w:tcBorders>
            <w:vAlign w:val="center"/>
          </w:tcPr>
          <w:p w14:paraId="67C67FAF">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级别：</w:t>
            </w:r>
          </w:p>
        </w:tc>
        <w:tc>
          <w:tcPr>
            <w:tcW w:w="3594" w:type="dxa"/>
            <w:tcBorders>
              <w:top w:val="single" w:color="auto" w:sz="4" w:space="0"/>
              <w:left w:val="single" w:color="auto" w:sz="4" w:space="0"/>
              <w:bottom w:val="single" w:color="auto" w:sz="4" w:space="0"/>
              <w:right w:val="single" w:color="auto" w:sz="4" w:space="0"/>
            </w:tcBorders>
            <w:vAlign w:val="center"/>
          </w:tcPr>
          <w:p w14:paraId="080549FD">
            <w:pPr>
              <w:widowControl/>
              <w:wordWrap w:val="0"/>
              <w:topLinePunct/>
              <w:spacing w:line="36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注册证号：</w:t>
            </w:r>
          </w:p>
        </w:tc>
      </w:tr>
      <w:tr w14:paraId="24CE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31B2DBA3">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磋商有效期</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0C2ADD35">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响应文件递交截止之日起</w:t>
            </w:r>
            <w:r>
              <w:rPr>
                <w:rFonts w:hint="eastAsia" w:ascii="宋体" w:hAnsi="宋体" w:eastAsia="宋体" w:cs="宋体"/>
                <w:sz w:val="28"/>
                <w:szCs w:val="28"/>
                <w:highlight w:val="none"/>
                <w:u w:val="single"/>
              </w:rPr>
              <w:t xml:space="preserve"> 60</w:t>
            </w:r>
            <w:r>
              <w:rPr>
                <w:rFonts w:hint="eastAsia" w:ascii="宋体" w:hAnsi="宋体" w:eastAsia="宋体" w:cs="宋体"/>
                <w:sz w:val="28"/>
                <w:szCs w:val="28"/>
                <w:highlight w:val="none"/>
              </w:rPr>
              <w:t>日历天</w:t>
            </w:r>
          </w:p>
        </w:tc>
      </w:tr>
      <w:tr w14:paraId="4EDD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454BBDE1">
            <w:pPr>
              <w:widowControl/>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c>
          <w:tcPr>
            <w:tcW w:w="6965" w:type="dxa"/>
            <w:gridSpan w:val="3"/>
            <w:tcBorders>
              <w:top w:val="single" w:color="auto" w:sz="4" w:space="0"/>
              <w:left w:val="single" w:color="auto" w:sz="4" w:space="0"/>
              <w:bottom w:val="single" w:color="auto" w:sz="4" w:space="0"/>
              <w:right w:val="single" w:color="auto" w:sz="4" w:space="0"/>
            </w:tcBorders>
            <w:vAlign w:val="center"/>
          </w:tcPr>
          <w:p w14:paraId="6D691070">
            <w:pPr>
              <w:widowControl/>
              <w:wordWrap w:val="0"/>
              <w:topLinePunct/>
              <w:spacing w:line="360" w:lineRule="auto"/>
              <w:rPr>
                <w:rFonts w:ascii="宋体" w:hAnsi="宋体" w:eastAsia="宋体" w:cs="宋体"/>
                <w:sz w:val="28"/>
                <w:szCs w:val="28"/>
                <w:highlight w:val="none"/>
              </w:rPr>
            </w:pPr>
          </w:p>
        </w:tc>
      </w:tr>
    </w:tbl>
    <w:p w14:paraId="5D557E58">
      <w:pPr>
        <w:wordWrap w:val="0"/>
        <w:topLinePunct/>
        <w:spacing w:line="360" w:lineRule="auto"/>
        <w:jc w:val="right"/>
        <w:rPr>
          <w:rFonts w:ascii="宋体" w:hAnsi="宋体" w:eastAsia="宋体" w:cs="宋体"/>
          <w:sz w:val="28"/>
          <w:szCs w:val="28"/>
          <w:highlight w:val="none"/>
        </w:rPr>
      </w:pPr>
    </w:p>
    <w:p w14:paraId="2EA15644">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FE52424">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197F59FF">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b/>
          <w:sz w:val="28"/>
          <w:szCs w:val="28"/>
          <w:highlight w:val="none"/>
          <w:lang w:val="zh-CN"/>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67E62D51">
      <w:pPr>
        <w:keepNext/>
        <w:keepLines/>
        <w:tabs>
          <w:tab w:val="left" w:pos="840"/>
        </w:tabs>
        <w:wordWrap w:val="0"/>
        <w:topLinePunct/>
        <w:spacing w:line="360" w:lineRule="auto"/>
        <w:ind w:firstLine="2800" w:firstLineChars="1000"/>
        <w:outlineLvl w:val="1"/>
        <w:rPr>
          <w:rFonts w:ascii="宋体" w:hAnsi="宋体" w:eastAsia="宋体"/>
          <w:b/>
          <w:sz w:val="28"/>
          <w:szCs w:val="28"/>
          <w:highlight w:val="none"/>
          <w:lang w:val="zh-CN"/>
        </w:rPr>
      </w:pPr>
    </w:p>
    <w:p w14:paraId="2AC50741">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r>
        <w:rPr>
          <w:rFonts w:hint="eastAsia" w:ascii="宋体" w:hAnsi="宋体" w:eastAsia="宋体"/>
          <w:b/>
          <w:sz w:val="24"/>
          <w:szCs w:val="24"/>
          <w:highlight w:val="none"/>
          <w:lang w:val="zh-CN"/>
        </w:rPr>
        <w:br w:type="page"/>
      </w:r>
      <w:bookmarkEnd w:id="1047"/>
      <w:bookmarkStart w:id="1048" w:name="_Toc23774493"/>
      <w:bookmarkStart w:id="1049" w:name="_Toc22029"/>
      <w:bookmarkStart w:id="1050" w:name="_Toc265572092"/>
      <w:r>
        <w:rPr>
          <w:rFonts w:hint="eastAsia" w:ascii="宋体" w:hAnsi="宋体" w:eastAsia="宋体"/>
          <w:b/>
          <w:sz w:val="28"/>
          <w:szCs w:val="28"/>
          <w:highlight w:val="none"/>
          <w:lang w:val="zh-CN"/>
        </w:rPr>
        <w:t>法定代表人身份证明</w:t>
      </w:r>
      <w:bookmarkEnd w:id="1048"/>
    </w:p>
    <w:p w14:paraId="79C262B0">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响 应 人：</w:t>
      </w:r>
      <w:r>
        <w:rPr>
          <w:rFonts w:hint="eastAsia" w:ascii="宋体" w:hAnsi="宋体" w:eastAsia="宋体" w:cs="宋体"/>
          <w:sz w:val="28"/>
          <w:szCs w:val="28"/>
          <w:highlight w:val="none"/>
          <w:u w:val="single"/>
        </w:rPr>
        <w:t xml:space="preserve">                                                   </w:t>
      </w:r>
    </w:p>
    <w:p w14:paraId="3238A31A">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p>
    <w:p w14:paraId="5549FD17">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3748670D">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A3ECF58">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1D5C1EA2">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性    别：</w:t>
      </w:r>
      <w:r>
        <w:rPr>
          <w:rFonts w:hint="eastAsia" w:ascii="宋体" w:hAnsi="宋体" w:eastAsia="宋体" w:cs="宋体"/>
          <w:sz w:val="28"/>
          <w:szCs w:val="28"/>
          <w:highlight w:val="none"/>
          <w:u w:val="single"/>
        </w:rPr>
        <w:t xml:space="preserve">                 </w:t>
      </w:r>
    </w:p>
    <w:p w14:paraId="4E19AC1C">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    务：</w:t>
      </w:r>
      <w:r>
        <w:rPr>
          <w:rFonts w:hint="eastAsia" w:ascii="宋体" w:hAnsi="宋体" w:eastAsia="宋体" w:cs="宋体"/>
          <w:sz w:val="28"/>
          <w:szCs w:val="28"/>
          <w:highlight w:val="none"/>
          <w:u w:val="single"/>
        </w:rPr>
        <w:t xml:space="preserve">                 </w:t>
      </w:r>
    </w:p>
    <w:p w14:paraId="5FB22E28">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w:t>
      </w:r>
    </w:p>
    <w:p w14:paraId="64FBE3A6">
      <w:pPr>
        <w:wordWrap w:val="0"/>
        <w:topLinePunct/>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56D67AC4">
      <w:pPr>
        <w:wordWrap w:val="0"/>
        <w:topLinePunct/>
        <w:spacing w:after="120"/>
        <w:ind w:left="420" w:leftChars="200"/>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w:t>
      </w:r>
      <w:r>
        <w:rPr>
          <w:rFonts w:hint="eastAsia" w:ascii="宋体" w:hAnsi="宋体" w:eastAsia="宋体"/>
          <w:sz w:val="28"/>
          <w:szCs w:val="28"/>
          <w:highlight w:val="none"/>
        </w:rPr>
        <w:t>复印件（或扫描件）</w:t>
      </w:r>
    </w:p>
    <w:p w14:paraId="69BA36A1">
      <w:pPr>
        <w:wordWrap w:val="0"/>
        <w:topLinePunct/>
        <w:spacing w:after="120"/>
        <w:ind w:left="420" w:leftChars="200" w:firstLine="420" w:firstLineChars="200"/>
        <w:rPr>
          <w:rFonts w:ascii="宋体" w:hAnsi="宋体" w:eastAsia="宋体" w:cs="宋体"/>
          <w:szCs w:val="21"/>
          <w:highlight w:val="none"/>
        </w:rPr>
      </w:pPr>
    </w:p>
    <w:p w14:paraId="05208A45">
      <w:pPr>
        <w:wordWrap w:val="0"/>
        <w:topLinePunct/>
        <w:spacing w:line="360" w:lineRule="auto"/>
        <w:jc w:val="right"/>
        <w:rPr>
          <w:rFonts w:ascii="宋体" w:hAnsi="宋体" w:eastAsia="宋体" w:cs="宋体"/>
          <w:sz w:val="28"/>
          <w:szCs w:val="28"/>
          <w:highlight w:val="none"/>
        </w:rPr>
      </w:pPr>
    </w:p>
    <w:p w14:paraId="304D3168">
      <w:pPr>
        <w:wordWrap w:val="0"/>
        <w:topLinePunct/>
        <w:spacing w:line="360" w:lineRule="auto"/>
        <w:jc w:val="right"/>
        <w:rPr>
          <w:rFonts w:ascii="宋体" w:hAnsi="宋体" w:eastAsia="宋体" w:cs="宋体"/>
          <w:sz w:val="28"/>
          <w:szCs w:val="28"/>
          <w:highlight w:val="none"/>
        </w:rPr>
      </w:pPr>
    </w:p>
    <w:p w14:paraId="1D6B3F7C">
      <w:pPr>
        <w:wordWrap w:val="0"/>
        <w:topLinePunct/>
        <w:spacing w:line="360" w:lineRule="auto"/>
        <w:jc w:val="right"/>
        <w:rPr>
          <w:rFonts w:ascii="宋体" w:hAnsi="宋体" w:eastAsia="宋体" w:cs="宋体"/>
          <w:sz w:val="28"/>
          <w:szCs w:val="28"/>
          <w:highlight w:val="none"/>
        </w:rPr>
      </w:pPr>
    </w:p>
    <w:p w14:paraId="49370299">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5FE3D1B6">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59551662">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4C57F5E5">
      <w:pPr>
        <w:wordWrap w:val="0"/>
        <w:topLinePunct/>
        <w:spacing w:line="360" w:lineRule="auto"/>
        <w:rPr>
          <w:rFonts w:ascii="宋体" w:hAnsi="宋体" w:eastAsia="宋体" w:cs="宋体"/>
          <w:szCs w:val="21"/>
          <w:highlight w:val="none"/>
        </w:rPr>
      </w:pPr>
    </w:p>
    <w:p w14:paraId="042C8C70">
      <w:pPr>
        <w:keepNext/>
        <w:keepLines/>
        <w:numPr>
          <w:ilvl w:val="0"/>
          <w:numId w:val="12"/>
        </w:numPr>
        <w:tabs>
          <w:tab w:val="left" w:pos="840"/>
        </w:tabs>
        <w:wordWrap w:val="0"/>
        <w:topLinePunct/>
        <w:spacing w:line="360" w:lineRule="auto"/>
        <w:outlineLvl w:val="1"/>
        <w:rPr>
          <w:rFonts w:ascii="宋体" w:hAnsi="宋体" w:eastAsia="宋体" w:cs="宋体"/>
          <w:bCs/>
          <w:sz w:val="28"/>
          <w:szCs w:val="28"/>
          <w:highlight w:val="none"/>
        </w:rPr>
      </w:pPr>
      <w:r>
        <w:rPr>
          <w:rFonts w:ascii="宋体" w:hAnsi="宋体" w:eastAsia="宋体" w:cs="宋体"/>
          <w:b/>
          <w:bCs/>
          <w:sz w:val="24"/>
          <w:szCs w:val="21"/>
          <w:highlight w:val="none"/>
        </w:rPr>
        <w:br w:type="page"/>
      </w:r>
      <w:bookmarkStart w:id="1051" w:name="_Toc23774494"/>
      <w:r>
        <w:rPr>
          <w:rFonts w:hint="eastAsia" w:ascii="宋体" w:hAnsi="宋体" w:eastAsia="宋体"/>
          <w:b/>
          <w:sz w:val="28"/>
          <w:szCs w:val="28"/>
          <w:highlight w:val="none"/>
          <w:lang w:val="zh-CN"/>
        </w:rPr>
        <w:t>授权委托书</w:t>
      </w:r>
      <w:bookmarkEnd w:id="1051"/>
    </w:p>
    <w:p w14:paraId="61C86C11">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（供应商名称）的法定代表人，现委托</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（姓名）为我方代理人。代理人根据授权，以我方名义签署、澄清、说明、补正、递交、撤回、修改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（项目名称）响应文件、签订合同和处理有关事宜，其法律后果由我方承担。</w:t>
      </w:r>
    </w:p>
    <w:p w14:paraId="1B4D2D2A">
      <w:pPr>
        <w:wordWrap w:val="0"/>
        <w:topLinePunct/>
        <w:spacing w:beforeLines="5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委托期限：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5A2F51C7">
      <w:pPr>
        <w:wordWrap w:val="0"/>
        <w:topLinePunct/>
        <w:spacing w:beforeLines="100" w:afterLines="10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5C47C24D">
      <w:pPr>
        <w:wordWrap w:val="0"/>
        <w:topLinePunct/>
        <w:spacing w:afterLines="10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附：委托代理人身份证复印件</w:t>
      </w:r>
      <w:r>
        <w:rPr>
          <w:rFonts w:hint="eastAsia" w:ascii="宋体" w:hAnsi="宋体" w:eastAsia="宋体"/>
          <w:sz w:val="28"/>
          <w:szCs w:val="28"/>
          <w:highlight w:val="none"/>
        </w:rPr>
        <w:t>（或扫描件）</w:t>
      </w:r>
    </w:p>
    <w:p w14:paraId="09E7FF11">
      <w:pPr>
        <w:wordWrap w:val="0"/>
        <w:topLinePunct/>
        <w:spacing w:line="360" w:lineRule="auto"/>
        <w:rPr>
          <w:rFonts w:ascii="宋体" w:hAnsi="宋体" w:eastAsia="宋体" w:cs="宋体"/>
          <w:szCs w:val="21"/>
          <w:highlight w:val="none"/>
        </w:rPr>
      </w:pPr>
    </w:p>
    <w:p w14:paraId="49F76D85">
      <w:pPr>
        <w:wordWrap w:val="0"/>
        <w:topLinePunct/>
        <w:spacing w:line="360" w:lineRule="auto"/>
        <w:rPr>
          <w:rFonts w:ascii="宋体" w:hAnsi="宋体" w:eastAsia="宋体" w:cs="宋体"/>
          <w:szCs w:val="21"/>
          <w:highlight w:val="none"/>
        </w:rPr>
      </w:pPr>
    </w:p>
    <w:p w14:paraId="6CD86BAE">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310AA75">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1366DAD4">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1D35AD46">
      <w:pPr>
        <w:wordWrap w:val="0"/>
        <w:topLinePunct/>
        <w:spacing w:beforeLines="100" w:afterLines="50" w:line="360" w:lineRule="auto"/>
        <w:rPr>
          <w:rFonts w:ascii="宋体" w:hAnsi="宋体" w:eastAsia="宋体" w:cs="宋体"/>
          <w:szCs w:val="21"/>
          <w:highlight w:val="none"/>
        </w:rPr>
      </w:pPr>
    </w:p>
    <w:p w14:paraId="3BB39E06">
      <w:pPr>
        <w:wordWrap w:val="0"/>
        <w:topLinePunct/>
        <w:spacing w:beforeLines="100" w:afterLines="50" w:line="360" w:lineRule="auto"/>
        <w:rPr>
          <w:rFonts w:ascii="宋体" w:hAnsi="宋体" w:eastAsia="宋体" w:cs="宋体"/>
          <w:szCs w:val="21"/>
          <w:highlight w:val="none"/>
        </w:rPr>
      </w:pPr>
    </w:p>
    <w:p w14:paraId="2C5570F5">
      <w:pPr>
        <w:wordWrap w:val="0"/>
        <w:topLinePunct/>
        <w:spacing w:beforeLines="100" w:afterLines="50" w:line="360" w:lineRule="auto"/>
        <w:rPr>
          <w:rFonts w:ascii="宋体" w:hAnsi="宋体" w:eastAsia="宋体" w:cs="宋体"/>
          <w:szCs w:val="21"/>
          <w:highlight w:val="none"/>
        </w:rPr>
      </w:pPr>
    </w:p>
    <w:p w14:paraId="26E16F9C">
      <w:pPr>
        <w:wordWrap w:val="0"/>
        <w:topLinePunct/>
        <w:spacing w:beforeLines="100" w:afterLines="50" w:line="360" w:lineRule="auto"/>
        <w:rPr>
          <w:rFonts w:ascii="宋体" w:hAnsi="宋体" w:eastAsia="宋体" w:cs="宋体"/>
          <w:szCs w:val="21"/>
          <w:highlight w:val="none"/>
        </w:rPr>
      </w:pPr>
    </w:p>
    <w:p w14:paraId="6667162D">
      <w:pPr>
        <w:wordWrap w:val="0"/>
        <w:topLinePunct/>
        <w:spacing w:beforeLines="100" w:afterLines="50" w:line="360" w:lineRule="auto"/>
        <w:rPr>
          <w:rFonts w:ascii="宋体" w:hAnsi="宋体" w:eastAsia="宋体" w:cs="宋体"/>
          <w:sz w:val="28"/>
          <w:szCs w:val="28"/>
          <w:highlight w:val="none"/>
        </w:rPr>
      </w:pPr>
    </w:p>
    <w:p w14:paraId="230E8DD8">
      <w:pPr>
        <w:wordWrap w:val="0"/>
        <w:topLinePunct/>
        <w:spacing w:line="360" w:lineRule="auto"/>
        <w:rPr>
          <w:rFonts w:ascii="宋体" w:hAnsi="宋体" w:eastAsia="宋体" w:cs="宋体"/>
          <w:b/>
          <w:sz w:val="24"/>
          <w:szCs w:val="21"/>
          <w:highlight w:val="none"/>
        </w:rPr>
      </w:pPr>
    </w:p>
    <w:p w14:paraId="5B55C2BB">
      <w:pPr>
        <w:keepNext/>
        <w:keepLines/>
        <w:numPr>
          <w:ilvl w:val="0"/>
          <w:numId w:val="12"/>
        </w:numPr>
        <w:tabs>
          <w:tab w:val="left" w:pos="840"/>
        </w:tabs>
        <w:wordWrap w:val="0"/>
        <w:topLinePunct/>
        <w:spacing w:line="360" w:lineRule="auto"/>
        <w:outlineLvl w:val="1"/>
        <w:rPr>
          <w:rFonts w:ascii="宋体" w:hAnsi="宋体" w:eastAsia="宋体"/>
          <w:b/>
          <w:sz w:val="28"/>
          <w:szCs w:val="28"/>
          <w:highlight w:val="none"/>
          <w:lang w:val="zh-CN"/>
        </w:rPr>
      </w:pPr>
      <w:bookmarkStart w:id="1052" w:name="_Toc23774495"/>
      <w:r>
        <w:rPr>
          <w:rFonts w:hint="eastAsia" w:ascii="宋体" w:hAnsi="宋体" w:eastAsia="宋体"/>
          <w:b/>
          <w:sz w:val="28"/>
          <w:szCs w:val="28"/>
          <w:highlight w:val="none"/>
          <w:lang w:val="zh-CN"/>
        </w:rPr>
        <w:t>供应商资格证明文件</w:t>
      </w:r>
      <w:bookmarkEnd w:id="1049"/>
      <w:bookmarkEnd w:id="1052"/>
    </w:p>
    <w:p w14:paraId="1FF4E194">
      <w:pPr>
        <w:wordWrap w:val="0"/>
        <w:topLinePunct/>
        <w:spacing w:line="360" w:lineRule="auto"/>
        <w:rPr>
          <w:rFonts w:ascii="宋体" w:hAnsi="宋体" w:eastAsia="宋体" w:cs="宋体"/>
          <w:szCs w:val="21"/>
          <w:highlight w:val="none"/>
        </w:rPr>
      </w:pPr>
    </w:p>
    <w:p w14:paraId="2781C6B2">
      <w:pPr>
        <w:autoSpaceDE w:val="0"/>
        <w:autoSpaceDN w:val="0"/>
        <w:adjustRightInd w:val="0"/>
        <w:spacing w:line="360" w:lineRule="auto"/>
        <w:ind w:left="425"/>
        <w:jc w:val="center"/>
        <w:rPr>
          <w:rFonts w:ascii="宋体" w:hAnsi="宋体" w:eastAsia="宋体" w:cs="黑体"/>
          <w:b/>
          <w:kern w:val="0"/>
          <w:sz w:val="28"/>
          <w:szCs w:val="28"/>
          <w:highlight w:val="none"/>
        </w:rPr>
      </w:pPr>
      <w:bookmarkStart w:id="1053" w:name="_Toc462934384"/>
      <w:bookmarkStart w:id="1054" w:name="_Toc428276628"/>
      <w:bookmarkStart w:id="1055" w:name="_Toc454788099"/>
      <w:bookmarkStart w:id="1056" w:name="_Toc481092974"/>
      <w:bookmarkStart w:id="1057" w:name="_Toc480226503"/>
      <w:bookmarkStart w:id="1058" w:name="_Toc480385614"/>
      <w:bookmarkStart w:id="1059" w:name="_Toc463011363"/>
      <w:bookmarkStart w:id="1060" w:name="_Toc428351719"/>
      <w:bookmarkStart w:id="1061" w:name="_Toc455678211"/>
      <w:r>
        <w:rPr>
          <w:rFonts w:hint="eastAsia" w:ascii="宋体" w:hAnsi="宋体" w:eastAsia="宋体" w:cs="黑体"/>
          <w:b/>
          <w:kern w:val="0"/>
          <w:sz w:val="28"/>
          <w:szCs w:val="28"/>
          <w:highlight w:val="none"/>
        </w:rPr>
        <w:t>4.1资格证明文件等</w:t>
      </w:r>
    </w:p>
    <w:bookmarkEnd w:id="1053"/>
    <w:bookmarkEnd w:id="1054"/>
    <w:bookmarkEnd w:id="1055"/>
    <w:bookmarkEnd w:id="1056"/>
    <w:bookmarkEnd w:id="1057"/>
    <w:bookmarkEnd w:id="1058"/>
    <w:bookmarkEnd w:id="1059"/>
    <w:bookmarkEnd w:id="1060"/>
    <w:bookmarkEnd w:id="1061"/>
    <w:tbl>
      <w:tblPr>
        <w:tblStyle w:val="4"/>
        <w:tblW w:w="0" w:type="auto"/>
        <w:tblInd w:w="301"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14:paraId="0B9463B5">
        <w:trPr>
          <w:trHeight w:val="561"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6F798BFA">
            <w:pPr>
              <w:kinsoku w:val="0"/>
              <w:overflowPunct w:val="0"/>
              <w:autoSpaceDE w:val="0"/>
              <w:autoSpaceDN w:val="0"/>
              <w:adjustRightInd w:val="0"/>
              <w:spacing w:before="9"/>
              <w:jc w:val="center"/>
              <w:rPr>
                <w:rFonts w:ascii="宋体" w:hAnsi="宋体" w:eastAsia="宋体" w:cs="宋体"/>
                <w:b/>
                <w:bCs/>
                <w:kern w:val="0"/>
                <w:sz w:val="15"/>
                <w:szCs w:val="15"/>
                <w:highlight w:val="none"/>
              </w:rPr>
            </w:pPr>
          </w:p>
          <w:p w14:paraId="796084B8">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供应商名称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15063DAF">
            <w:pPr>
              <w:kinsoku w:val="0"/>
              <w:overflowPunct w:val="0"/>
              <w:autoSpaceDE w:val="0"/>
              <w:autoSpaceDN w:val="0"/>
              <w:adjustRightInd w:val="0"/>
              <w:jc w:val="center"/>
              <w:rPr>
                <w:rFonts w:ascii="宋体" w:hAnsi="宋体" w:eastAsia="宋体"/>
                <w:kern w:val="0"/>
                <w:sz w:val="20"/>
                <w:szCs w:val="20"/>
                <w:highlight w:val="none"/>
              </w:rPr>
            </w:pPr>
          </w:p>
        </w:tc>
      </w:tr>
      <w:tr w14:paraId="11335019">
        <w:tblPrEx>
          <w:tblCellMar>
            <w:top w:w="0" w:type="dxa"/>
            <w:left w:w="0" w:type="dxa"/>
            <w:bottom w:w="0" w:type="dxa"/>
            <w:right w:w="0" w:type="dxa"/>
          </w:tblCellMar>
        </w:tblPrEx>
        <w:trPr>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8CDA508">
            <w:pPr>
              <w:kinsoku w:val="0"/>
              <w:overflowPunct w:val="0"/>
              <w:autoSpaceDE w:val="0"/>
              <w:autoSpaceDN w:val="0"/>
              <w:adjustRightInd w:val="0"/>
              <w:spacing w:before="8"/>
              <w:jc w:val="center"/>
              <w:rPr>
                <w:rFonts w:ascii="宋体" w:hAnsi="宋体" w:eastAsia="宋体" w:cs="宋体"/>
                <w:b/>
                <w:bCs/>
                <w:kern w:val="0"/>
                <w:sz w:val="17"/>
                <w:szCs w:val="17"/>
                <w:highlight w:val="none"/>
              </w:rPr>
            </w:pPr>
          </w:p>
          <w:p w14:paraId="7723392C">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3420" w:type="dxa"/>
            <w:gridSpan w:val="5"/>
            <w:tcBorders>
              <w:top w:val="single" w:color="000000" w:sz="4" w:space="0"/>
              <w:left w:val="single" w:color="000000" w:sz="4" w:space="0"/>
              <w:bottom w:val="single" w:color="000000" w:sz="4" w:space="0"/>
              <w:right w:val="single" w:color="000000" w:sz="4" w:space="0"/>
            </w:tcBorders>
            <w:vAlign w:val="center"/>
          </w:tcPr>
          <w:p w14:paraId="1D948078">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7886CF9">
            <w:pPr>
              <w:kinsoku w:val="0"/>
              <w:overflowPunct w:val="0"/>
              <w:autoSpaceDE w:val="0"/>
              <w:autoSpaceDN w:val="0"/>
              <w:adjustRightInd w:val="0"/>
              <w:spacing w:before="8"/>
              <w:jc w:val="center"/>
              <w:rPr>
                <w:rFonts w:ascii="宋体" w:hAnsi="宋体" w:eastAsia="宋体" w:cs="宋体"/>
                <w:b/>
                <w:bCs/>
                <w:kern w:val="0"/>
                <w:sz w:val="17"/>
                <w:szCs w:val="17"/>
                <w:highlight w:val="none"/>
              </w:rPr>
            </w:pPr>
          </w:p>
          <w:p w14:paraId="0276BFA1">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4513D74">
            <w:pPr>
              <w:kinsoku w:val="0"/>
              <w:overflowPunct w:val="0"/>
              <w:autoSpaceDE w:val="0"/>
              <w:autoSpaceDN w:val="0"/>
              <w:adjustRightInd w:val="0"/>
              <w:jc w:val="center"/>
              <w:rPr>
                <w:rFonts w:ascii="宋体" w:hAnsi="宋体" w:eastAsia="宋体"/>
                <w:kern w:val="0"/>
                <w:sz w:val="20"/>
                <w:szCs w:val="20"/>
                <w:highlight w:val="none"/>
              </w:rPr>
            </w:pPr>
          </w:p>
        </w:tc>
      </w:tr>
      <w:tr w14:paraId="2C3AC313">
        <w:tblPrEx>
          <w:tblCellMar>
            <w:top w:w="0" w:type="dxa"/>
            <w:left w:w="0" w:type="dxa"/>
            <w:bottom w:w="0" w:type="dxa"/>
            <w:right w:w="0" w:type="dxa"/>
          </w:tblCellMar>
        </w:tblPrEx>
        <w:trPr>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735DE68B">
            <w:pPr>
              <w:kinsoku w:val="0"/>
              <w:overflowPunct w:val="0"/>
              <w:autoSpaceDE w:val="0"/>
              <w:autoSpaceDN w:val="0"/>
              <w:adjustRightInd w:val="0"/>
              <w:jc w:val="center"/>
              <w:rPr>
                <w:rFonts w:ascii="宋体" w:hAnsi="宋体" w:eastAsia="宋体" w:cs="宋体"/>
                <w:b/>
                <w:bCs/>
                <w:kern w:val="0"/>
                <w:sz w:val="20"/>
                <w:szCs w:val="20"/>
                <w:highlight w:val="none"/>
              </w:rPr>
            </w:pPr>
          </w:p>
          <w:p w14:paraId="3DD7D4E2">
            <w:pPr>
              <w:kinsoku w:val="0"/>
              <w:overflowPunct w:val="0"/>
              <w:autoSpaceDE w:val="0"/>
              <w:autoSpaceDN w:val="0"/>
              <w:adjustRightInd w:val="0"/>
              <w:spacing w:before="10"/>
              <w:jc w:val="center"/>
              <w:rPr>
                <w:rFonts w:ascii="宋体" w:hAnsi="宋体" w:eastAsia="宋体" w:cs="宋体"/>
                <w:b/>
                <w:bCs/>
                <w:kern w:val="0"/>
                <w:szCs w:val="21"/>
                <w:highlight w:val="none"/>
              </w:rPr>
            </w:pPr>
          </w:p>
          <w:p w14:paraId="3B3FC96E">
            <w:pPr>
              <w:kinsoku w:val="0"/>
              <w:overflowPunct w:val="0"/>
              <w:autoSpaceDE w:val="0"/>
              <w:autoSpaceDN w:val="0"/>
              <w:adjustRightInd w:val="0"/>
              <w:spacing w:before="1"/>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2193E9CC">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2312D671">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联系人</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14:paraId="573CB408">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11C24D0">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23EB21D0">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电</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3CAB5DCD">
            <w:pPr>
              <w:kinsoku w:val="0"/>
              <w:overflowPunct w:val="0"/>
              <w:autoSpaceDE w:val="0"/>
              <w:autoSpaceDN w:val="0"/>
              <w:adjustRightInd w:val="0"/>
              <w:jc w:val="center"/>
              <w:rPr>
                <w:rFonts w:ascii="宋体" w:hAnsi="宋体" w:eastAsia="宋体"/>
                <w:kern w:val="0"/>
                <w:sz w:val="20"/>
                <w:szCs w:val="20"/>
                <w:highlight w:val="none"/>
              </w:rPr>
            </w:pPr>
          </w:p>
        </w:tc>
      </w:tr>
      <w:tr w14:paraId="1CC87B89">
        <w:tblPrEx>
          <w:tblCellMar>
            <w:top w:w="0" w:type="dxa"/>
            <w:left w:w="0" w:type="dxa"/>
            <w:bottom w:w="0" w:type="dxa"/>
            <w:right w:w="0" w:type="dxa"/>
          </w:tblCellMar>
        </w:tblPrEx>
        <w:trPr>
          <w:trHeight w:val="612" w:hRule="atLeast"/>
        </w:trPr>
        <w:tc>
          <w:tcPr>
            <w:tcW w:w="1728" w:type="dxa"/>
            <w:vMerge w:val="continue"/>
            <w:tcBorders>
              <w:top w:val="nil"/>
              <w:left w:val="single" w:color="000000" w:sz="4" w:space="0"/>
              <w:bottom w:val="single" w:color="000000" w:sz="4" w:space="0"/>
              <w:right w:val="single" w:color="000000" w:sz="4" w:space="0"/>
            </w:tcBorders>
            <w:vAlign w:val="center"/>
          </w:tcPr>
          <w:p w14:paraId="0BF2FFA9">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35A439B">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7E20CDBD">
            <w:pPr>
              <w:tabs>
                <w:tab w:val="left" w:pos="427"/>
              </w:tabs>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传</w:t>
            </w:r>
            <w:r>
              <w:rPr>
                <w:rFonts w:ascii="宋体" w:hAnsi="宋体" w:eastAsia="宋体" w:cs="宋体"/>
                <w:kern w:val="0"/>
                <w:szCs w:val="21"/>
                <w:highlight w:val="none"/>
              </w:rPr>
              <w:tab/>
            </w:r>
            <w:r>
              <w:rPr>
                <w:rFonts w:hint="eastAsia" w:ascii="宋体" w:hAnsi="宋体" w:eastAsia="宋体" w:cs="宋体"/>
                <w:kern w:val="0"/>
                <w:szCs w:val="21"/>
                <w:highlight w:val="none"/>
              </w:rPr>
              <w:t>真</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14:paraId="708AFBC6">
            <w:pPr>
              <w:kinsoku w:val="0"/>
              <w:overflowPunct w:val="0"/>
              <w:autoSpaceDE w:val="0"/>
              <w:autoSpaceDN w:val="0"/>
              <w:adjustRightInd w:val="0"/>
              <w:jc w:val="center"/>
              <w:rPr>
                <w:rFonts w:ascii="宋体" w:hAnsi="宋体" w:eastAsia="宋体"/>
                <w:kern w:val="0"/>
                <w:sz w:val="20"/>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B6E4E13">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6189707C">
            <w:pPr>
              <w:kinsoku w:val="0"/>
              <w:overflowPunct w:val="0"/>
              <w:autoSpaceDE w:val="0"/>
              <w:autoSpaceDN w:val="0"/>
              <w:adjustRightInd w:val="0"/>
              <w:ind w:left="97" w:right="90"/>
              <w:jc w:val="center"/>
              <w:rPr>
                <w:rFonts w:ascii="宋体" w:hAnsi="宋体" w:eastAsia="宋体" w:cs="宋体"/>
                <w:kern w:val="0"/>
                <w:szCs w:val="21"/>
                <w:highlight w:val="none"/>
              </w:rPr>
            </w:pPr>
            <w:r>
              <w:rPr>
                <w:rFonts w:hint="eastAsia" w:ascii="宋体" w:hAnsi="宋体" w:eastAsia="宋体" w:cs="宋体"/>
                <w:kern w:val="0"/>
                <w:szCs w:val="21"/>
                <w:highlight w:val="none"/>
              </w:rPr>
              <w:t>网</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4C586EE3">
            <w:pPr>
              <w:kinsoku w:val="0"/>
              <w:overflowPunct w:val="0"/>
              <w:autoSpaceDE w:val="0"/>
              <w:autoSpaceDN w:val="0"/>
              <w:adjustRightInd w:val="0"/>
              <w:jc w:val="center"/>
              <w:rPr>
                <w:rFonts w:ascii="宋体" w:hAnsi="宋体" w:eastAsia="宋体"/>
                <w:kern w:val="0"/>
                <w:sz w:val="20"/>
                <w:szCs w:val="20"/>
                <w:highlight w:val="none"/>
              </w:rPr>
            </w:pPr>
          </w:p>
        </w:tc>
      </w:tr>
      <w:tr w14:paraId="22633D33">
        <w:tblPrEx>
          <w:tblCellMar>
            <w:top w:w="0" w:type="dxa"/>
            <w:left w:w="0" w:type="dxa"/>
            <w:bottom w:w="0" w:type="dxa"/>
            <w:right w:w="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57DA2774">
            <w:pPr>
              <w:kinsoku w:val="0"/>
              <w:overflowPunct w:val="0"/>
              <w:autoSpaceDE w:val="0"/>
              <w:autoSpaceDN w:val="0"/>
              <w:adjustRightInd w:val="0"/>
              <w:spacing w:before="11"/>
              <w:jc w:val="center"/>
              <w:rPr>
                <w:rFonts w:ascii="宋体" w:hAnsi="宋体" w:eastAsia="宋体" w:cs="宋体"/>
                <w:b/>
                <w:bCs/>
                <w:kern w:val="0"/>
                <w:sz w:val="17"/>
                <w:szCs w:val="17"/>
                <w:highlight w:val="none"/>
              </w:rPr>
            </w:pPr>
          </w:p>
          <w:p w14:paraId="089C3077">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7FAB5897">
            <w:pPr>
              <w:kinsoku w:val="0"/>
              <w:overflowPunct w:val="0"/>
              <w:autoSpaceDE w:val="0"/>
              <w:autoSpaceDN w:val="0"/>
              <w:adjustRightInd w:val="0"/>
              <w:jc w:val="center"/>
              <w:rPr>
                <w:rFonts w:ascii="宋体" w:hAnsi="宋体" w:eastAsia="宋体"/>
                <w:kern w:val="0"/>
                <w:sz w:val="20"/>
                <w:szCs w:val="20"/>
                <w:highlight w:val="none"/>
              </w:rPr>
            </w:pPr>
          </w:p>
        </w:tc>
      </w:tr>
      <w:tr w14:paraId="081755D6">
        <w:tblPrEx>
          <w:tblCellMar>
            <w:top w:w="0" w:type="dxa"/>
            <w:left w:w="0" w:type="dxa"/>
            <w:bottom w:w="0" w:type="dxa"/>
            <w:right w:w="0" w:type="dxa"/>
          </w:tblCellMar>
        </w:tblPrEx>
        <w:trPr>
          <w:trHeight w:val="607"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7417F23E">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6714623D">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1BE664E6">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44C229F9">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2CFB84FC">
            <w:pPr>
              <w:kinsoku w:val="0"/>
              <w:overflowPunct w:val="0"/>
              <w:autoSpaceDE w:val="0"/>
              <w:autoSpaceDN w:val="0"/>
              <w:adjustRightInd w:val="0"/>
              <w:jc w:val="center"/>
              <w:rPr>
                <w:rFonts w:ascii="宋体" w:hAnsi="宋体" w:eastAsia="宋体"/>
                <w:kern w:val="0"/>
                <w:sz w:val="20"/>
                <w:szCs w:val="20"/>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7C9C9A4">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12120112">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vAlign w:val="center"/>
          </w:tcPr>
          <w:p w14:paraId="6050F823">
            <w:pPr>
              <w:kinsoku w:val="0"/>
              <w:overflowPunct w:val="0"/>
              <w:autoSpaceDE w:val="0"/>
              <w:autoSpaceDN w:val="0"/>
              <w:adjustRightInd w:val="0"/>
              <w:jc w:val="center"/>
              <w:rPr>
                <w:rFonts w:ascii="宋体" w:hAnsi="宋体" w:eastAsia="宋体"/>
                <w:kern w:val="0"/>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vAlign w:val="center"/>
          </w:tcPr>
          <w:p w14:paraId="6096CA3B">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02707625">
            <w:pPr>
              <w:kinsoku w:val="0"/>
              <w:overflowPunct w:val="0"/>
              <w:autoSpaceDE w:val="0"/>
              <w:autoSpaceDN w:val="0"/>
              <w:adjustRightInd w:val="0"/>
              <w:ind w:left="197" w:right="192"/>
              <w:jc w:val="center"/>
              <w:rPr>
                <w:rFonts w:ascii="宋体" w:hAnsi="宋体" w:eastAsia="宋体" w:cs="宋体"/>
                <w:kern w:val="0"/>
                <w:szCs w:val="21"/>
                <w:highlight w:val="none"/>
              </w:rPr>
            </w:pPr>
            <w:r>
              <w:rPr>
                <w:rFonts w:hint="eastAsia" w:ascii="宋体" w:hAnsi="宋体" w:eastAsia="宋体" w:cs="宋体"/>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36C8844E">
            <w:pPr>
              <w:kinsoku w:val="0"/>
              <w:overflowPunct w:val="0"/>
              <w:autoSpaceDE w:val="0"/>
              <w:autoSpaceDN w:val="0"/>
              <w:adjustRightInd w:val="0"/>
              <w:jc w:val="center"/>
              <w:rPr>
                <w:rFonts w:ascii="宋体" w:hAnsi="宋体" w:eastAsia="宋体"/>
                <w:kern w:val="0"/>
                <w:sz w:val="20"/>
                <w:szCs w:val="20"/>
                <w:highlight w:val="none"/>
              </w:rPr>
            </w:pPr>
          </w:p>
        </w:tc>
      </w:tr>
      <w:tr w14:paraId="1A7F1D05">
        <w:tblPrEx>
          <w:tblCellMar>
            <w:top w:w="0" w:type="dxa"/>
            <w:left w:w="0" w:type="dxa"/>
            <w:bottom w:w="0" w:type="dxa"/>
            <w:right w:w="0" w:type="dxa"/>
          </w:tblCellMar>
        </w:tblPrEx>
        <w:trPr>
          <w:trHeight w:val="602"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B51EFB6">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523BB1BA">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4EA2F3E">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69F5743D">
            <w:pPr>
              <w:kinsoku w:val="0"/>
              <w:overflowPunct w:val="0"/>
              <w:autoSpaceDE w:val="0"/>
              <w:autoSpaceDN w:val="0"/>
              <w:adjustRightInd w:val="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3EF5CCEA">
            <w:pPr>
              <w:kinsoku w:val="0"/>
              <w:overflowPunct w:val="0"/>
              <w:autoSpaceDE w:val="0"/>
              <w:autoSpaceDN w:val="0"/>
              <w:adjustRightInd w:val="0"/>
              <w:jc w:val="center"/>
              <w:rPr>
                <w:rFonts w:ascii="宋体" w:hAnsi="宋体" w:eastAsia="宋体"/>
                <w:kern w:val="0"/>
                <w:sz w:val="20"/>
                <w:szCs w:val="20"/>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BEECFC2">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3B16E044">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vAlign w:val="center"/>
          </w:tcPr>
          <w:p w14:paraId="1F4A5C6D">
            <w:pPr>
              <w:kinsoku w:val="0"/>
              <w:overflowPunct w:val="0"/>
              <w:autoSpaceDE w:val="0"/>
              <w:autoSpaceDN w:val="0"/>
              <w:adjustRightInd w:val="0"/>
              <w:jc w:val="center"/>
              <w:rPr>
                <w:rFonts w:ascii="宋体" w:hAnsi="宋体" w:eastAsia="宋体"/>
                <w:kern w:val="0"/>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vAlign w:val="center"/>
          </w:tcPr>
          <w:p w14:paraId="0FF36D8F">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1BA83F6E">
            <w:pPr>
              <w:kinsoku w:val="0"/>
              <w:overflowPunct w:val="0"/>
              <w:autoSpaceDE w:val="0"/>
              <w:autoSpaceDN w:val="0"/>
              <w:adjustRightInd w:val="0"/>
              <w:ind w:left="197" w:right="192"/>
              <w:jc w:val="center"/>
              <w:rPr>
                <w:rFonts w:ascii="宋体" w:hAnsi="宋体" w:eastAsia="宋体" w:cs="宋体"/>
                <w:kern w:val="0"/>
                <w:szCs w:val="21"/>
                <w:highlight w:val="none"/>
              </w:rPr>
            </w:pPr>
            <w:r>
              <w:rPr>
                <w:rFonts w:hint="eastAsia" w:ascii="宋体" w:hAnsi="宋体" w:eastAsia="宋体" w:cs="宋体"/>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0C93A6FD">
            <w:pPr>
              <w:kinsoku w:val="0"/>
              <w:overflowPunct w:val="0"/>
              <w:autoSpaceDE w:val="0"/>
              <w:autoSpaceDN w:val="0"/>
              <w:adjustRightInd w:val="0"/>
              <w:jc w:val="center"/>
              <w:rPr>
                <w:rFonts w:ascii="宋体" w:hAnsi="宋体" w:eastAsia="宋体"/>
                <w:kern w:val="0"/>
                <w:sz w:val="20"/>
                <w:szCs w:val="20"/>
                <w:highlight w:val="none"/>
              </w:rPr>
            </w:pPr>
          </w:p>
        </w:tc>
      </w:tr>
      <w:tr w14:paraId="7F761369">
        <w:tblPrEx>
          <w:tblCellMar>
            <w:top w:w="0" w:type="dxa"/>
            <w:left w:w="0" w:type="dxa"/>
            <w:bottom w:w="0" w:type="dxa"/>
            <w:right w:w="0" w:type="dxa"/>
          </w:tblCellMar>
        </w:tblPrEx>
        <w:trPr>
          <w:trHeight w:val="623"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5684F444">
            <w:pPr>
              <w:kinsoku w:val="0"/>
              <w:overflowPunct w:val="0"/>
              <w:autoSpaceDE w:val="0"/>
              <w:autoSpaceDN w:val="0"/>
              <w:adjustRightInd w:val="0"/>
              <w:spacing w:before="2"/>
              <w:jc w:val="center"/>
              <w:rPr>
                <w:rFonts w:ascii="宋体" w:hAnsi="宋体" w:eastAsia="宋体" w:cs="宋体"/>
                <w:b/>
                <w:bCs/>
                <w:kern w:val="0"/>
                <w:sz w:val="18"/>
                <w:szCs w:val="18"/>
                <w:highlight w:val="none"/>
              </w:rPr>
            </w:pPr>
          </w:p>
          <w:p w14:paraId="0D43A66E">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CC987FB">
            <w:pPr>
              <w:kinsoku w:val="0"/>
              <w:overflowPunct w:val="0"/>
              <w:autoSpaceDE w:val="0"/>
              <w:autoSpaceDN w:val="0"/>
              <w:adjustRightInd w:val="0"/>
              <w:jc w:val="center"/>
              <w:rPr>
                <w:rFonts w:ascii="宋体" w:hAnsi="宋体" w:eastAsia="宋体"/>
                <w:kern w:val="0"/>
                <w:sz w:val="20"/>
                <w:szCs w:val="20"/>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14:paraId="760EDD17">
            <w:pPr>
              <w:kinsoku w:val="0"/>
              <w:overflowPunct w:val="0"/>
              <w:autoSpaceDE w:val="0"/>
              <w:autoSpaceDN w:val="0"/>
              <w:adjustRightInd w:val="0"/>
              <w:spacing w:before="2"/>
              <w:jc w:val="center"/>
              <w:rPr>
                <w:rFonts w:ascii="宋体" w:hAnsi="宋体" w:eastAsia="宋体" w:cs="宋体"/>
                <w:b/>
                <w:bCs/>
                <w:kern w:val="0"/>
                <w:sz w:val="18"/>
                <w:szCs w:val="18"/>
                <w:highlight w:val="none"/>
              </w:rPr>
            </w:pPr>
          </w:p>
          <w:p w14:paraId="6F489E17">
            <w:pPr>
              <w:kinsoku w:val="0"/>
              <w:overflowPunct w:val="0"/>
              <w:autoSpaceDE w:val="0"/>
              <w:autoSpaceDN w:val="0"/>
              <w:adjustRightInd w:val="0"/>
              <w:ind w:left="1896" w:right="1784"/>
              <w:jc w:val="center"/>
              <w:rPr>
                <w:rFonts w:ascii="宋体" w:hAnsi="宋体" w:eastAsia="宋体" w:cs="宋体"/>
                <w:kern w:val="0"/>
                <w:szCs w:val="21"/>
                <w:highlight w:val="none"/>
              </w:rPr>
            </w:pPr>
            <w:r>
              <w:rPr>
                <w:rFonts w:hint="eastAsia" w:ascii="宋体" w:hAnsi="宋体" w:eastAsia="宋体" w:cs="宋体"/>
                <w:kern w:val="0"/>
                <w:szCs w:val="21"/>
                <w:highlight w:val="none"/>
              </w:rPr>
              <w:t>员工总人数：</w:t>
            </w:r>
          </w:p>
        </w:tc>
      </w:tr>
      <w:tr w14:paraId="3E84D1AA">
        <w:tblPrEx>
          <w:tblCellMar>
            <w:top w:w="0" w:type="dxa"/>
            <w:left w:w="0" w:type="dxa"/>
            <w:bottom w:w="0" w:type="dxa"/>
            <w:right w:w="0" w:type="dxa"/>
          </w:tblCellMar>
        </w:tblPrEx>
        <w:trPr>
          <w:trHeight w:val="657"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484D2285">
            <w:pPr>
              <w:kinsoku w:val="0"/>
              <w:overflowPunct w:val="0"/>
              <w:autoSpaceDE w:val="0"/>
              <w:autoSpaceDN w:val="0"/>
              <w:adjustRightInd w:val="0"/>
              <w:spacing w:before="8"/>
              <w:jc w:val="center"/>
              <w:rPr>
                <w:rFonts w:ascii="宋体" w:hAnsi="宋体" w:eastAsia="宋体" w:cs="宋体"/>
                <w:b/>
                <w:bCs/>
                <w:kern w:val="0"/>
                <w:sz w:val="19"/>
                <w:szCs w:val="19"/>
                <w:highlight w:val="none"/>
              </w:rPr>
            </w:pPr>
          </w:p>
          <w:p w14:paraId="61CFA094">
            <w:pPr>
              <w:kinsoku w:val="0"/>
              <w:overflowPunct w:val="0"/>
              <w:autoSpaceDE w:val="0"/>
              <w:autoSpaceDN w:val="0"/>
              <w:adjustRightInd w:val="0"/>
              <w:ind w:left="234"/>
              <w:jc w:val="center"/>
              <w:rPr>
                <w:rFonts w:ascii="宋体" w:hAnsi="宋体" w:eastAsia="宋体" w:cs="宋体"/>
                <w:kern w:val="0"/>
                <w:szCs w:val="21"/>
                <w:highlight w:val="none"/>
              </w:rPr>
            </w:pPr>
            <w:r>
              <w:rPr>
                <w:rFonts w:hint="eastAsia" w:ascii="宋体" w:hAnsi="宋体" w:eastAsia="宋体" w:cs="宋体"/>
                <w:kern w:val="0"/>
                <w:szCs w:val="21"/>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340CDDB">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738B0A46">
            <w:pPr>
              <w:kinsoku w:val="0"/>
              <w:overflowPunct w:val="0"/>
              <w:autoSpaceDE w:val="0"/>
              <w:autoSpaceDN w:val="0"/>
              <w:adjustRightInd w:val="0"/>
              <w:jc w:val="center"/>
              <w:rPr>
                <w:rFonts w:ascii="宋体" w:hAnsi="宋体" w:eastAsia="宋体" w:cs="宋体"/>
                <w:b/>
                <w:bCs/>
                <w:kern w:val="0"/>
                <w:sz w:val="20"/>
                <w:szCs w:val="20"/>
                <w:highlight w:val="none"/>
              </w:rPr>
            </w:pPr>
          </w:p>
          <w:p w14:paraId="3161EEEC">
            <w:pPr>
              <w:kinsoku w:val="0"/>
              <w:overflowPunct w:val="0"/>
              <w:autoSpaceDE w:val="0"/>
              <w:autoSpaceDN w:val="0"/>
              <w:adjustRightInd w:val="0"/>
              <w:jc w:val="center"/>
              <w:rPr>
                <w:rFonts w:ascii="宋体" w:hAnsi="宋体" w:eastAsia="宋体" w:cs="宋体"/>
                <w:b/>
                <w:bCs/>
                <w:kern w:val="0"/>
                <w:sz w:val="20"/>
                <w:szCs w:val="20"/>
                <w:highlight w:val="none"/>
              </w:rPr>
            </w:pPr>
          </w:p>
          <w:p w14:paraId="227B9968">
            <w:pPr>
              <w:kinsoku w:val="0"/>
              <w:overflowPunct w:val="0"/>
              <w:autoSpaceDE w:val="0"/>
              <w:autoSpaceDN w:val="0"/>
              <w:adjustRightInd w:val="0"/>
              <w:jc w:val="center"/>
              <w:rPr>
                <w:rFonts w:ascii="宋体" w:hAnsi="宋体" w:eastAsia="宋体" w:cs="宋体"/>
                <w:b/>
                <w:bCs/>
                <w:kern w:val="0"/>
                <w:sz w:val="20"/>
                <w:szCs w:val="20"/>
                <w:highlight w:val="none"/>
              </w:rPr>
            </w:pPr>
          </w:p>
          <w:p w14:paraId="0660E484">
            <w:pPr>
              <w:kinsoku w:val="0"/>
              <w:overflowPunct w:val="0"/>
              <w:autoSpaceDE w:val="0"/>
              <w:autoSpaceDN w:val="0"/>
              <w:adjustRightInd w:val="0"/>
              <w:jc w:val="center"/>
              <w:rPr>
                <w:rFonts w:ascii="宋体" w:hAnsi="宋体" w:eastAsia="宋体" w:cs="宋体"/>
                <w:b/>
                <w:bCs/>
                <w:kern w:val="0"/>
                <w:sz w:val="20"/>
                <w:szCs w:val="20"/>
                <w:highlight w:val="none"/>
              </w:rPr>
            </w:pPr>
          </w:p>
          <w:p w14:paraId="7EF198AA">
            <w:pPr>
              <w:kinsoku w:val="0"/>
              <w:overflowPunct w:val="0"/>
              <w:autoSpaceDE w:val="0"/>
              <w:autoSpaceDN w:val="0"/>
              <w:adjustRightInd w:val="0"/>
              <w:jc w:val="center"/>
              <w:rPr>
                <w:rFonts w:ascii="宋体" w:hAnsi="宋体" w:eastAsia="宋体" w:cs="宋体"/>
                <w:b/>
                <w:bCs/>
                <w:kern w:val="0"/>
                <w:sz w:val="20"/>
                <w:szCs w:val="20"/>
                <w:highlight w:val="none"/>
              </w:rPr>
            </w:pPr>
          </w:p>
          <w:p w14:paraId="4740344A">
            <w:pPr>
              <w:kinsoku w:val="0"/>
              <w:overflowPunct w:val="0"/>
              <w:autoSpaceDE w:val="0"/>
              <w:autoSpaceDN w:val="0"/>
              <w:adjustRightInd w:val="0"/>
              <w:spacing w:before="8"/>
              <w:jc w:val="center"/>
              <w:rPr>
                <w:rFonts w:ascii="宋体" w:hAnsi="宋体" w:eastAsia="宋体" w:cs="宋体"/>
                <w:b/>
                <w:bCs/>
                <w:kern w:val="0"/>
                <w:sz w:val="16"/>
                <w:szCs w:val="16"/>
                <w:highlight w:val="none"/>
              </w:rPr>
            </w:pPr>
          </w:p>
          <w:p w14:paraId="73F2664D">
            <w:pPr>
              <w:kinsoku w:val="0"/>
              <w:overflowPunct w:val="0"/>
              <w:autoSpaceDE w:val="0"/>
              <w:autoSpaceDN w:val="0"/>
              <w:adjustRightInd w:val="0"/>
              <w:ind w:left="209"/>
              <w:jc w:val="center"/>
              <w:rPr>
                <w:rFonts w:ascii="宋体" w:hAnsi="宋体" w:eastAsia="宋体" w:cs="宋体"/>
                <w:kern w:val="0"/>
                <w:szCs w:val="21"/>
                <w:highlight w:val="none"/>
              </w:rPr>
            </w:pPr>
            <w:r>
              <w:rPr>
                <w:rFonts w:hint="eastAsia" w:ascii="宋体" w:hAnsi="宋体" w:eastAsia="宋体" w:cs="宋体"/>
                <w:kern w:val="0"/>
                <w:szCs w:val="21"/>
                <w:highlight w:val="none"/>
              </w:rPr>
              <w:t>其中</w:t>
            </w: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14:paraId="7828AB11">
            <w:pPr>
              <w:kinsoku w:val="0"/>
              <w:overflowPunct w:val="0"/>
              <w:autoSpaceDE w:val="0"/>
              <w:autoSpaceDN w:val="0"/>
              <w:adjustRightInd w:val="0"/>
              <w:spacing w:before="8"/>
              <w:jc w:val="center"/>
              <w:rPr>
                <w:rFonts w:ascii="宋体" w:hAnsi="宋体" w:eastAsia="宋体" w:cs="宋体"/>
                <w:b/>
                <w:bCs/>
                <w:kern w:val="0"/>
                <w:sz w:val="19"/>
                <w:szCs w:val="19"/>
                <w:highlight w:val="none"/>
              </w:rPr>
            </w:pPr>
          </w:p>
          <w:p w14:paraId="2FAC846D">
            <w:pPr>
              <w:kinsoku w:val="0"/>
              <w:overflowPunct w:val="0"/>
              <w:autoSpaceDE w:val="0"/>
              <w:autoSpaceDN w:val="0"/>
              <w:adjustRightInd w:val="0"/>
              <w:ind w:left="727"/>
              <w:jc w:val="center"/>
              <w:rPr>
                <w:rFonts w:ascii="宋体" w:hAnsi="宋体" w:eastAsia="宋体" w:cs="宋体"/>
                <w:kern w:val="0"/>
                <w:szCs w:val="21"/>
                <w:highlight w:val="none"/>
              </w:rPr>
            </w:pPr>
            <w:r>
              <w:rPr>
                <w:rFonts w:hint="eastAsia" w:ascii="宋体" w:hAnsi="宋体" w:eastAsia="宋体" w:cs="宋体"/>
                <w:kern w:val="0"/>
                <w:szCs w:val="21"/>
                <w:highlight w:val="none"/>
              </w:rPr>
              <w:t>项目经理</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14:paraId="4B009F7C">
            <w:pPr>
              <w:kinsoku w:val="0"/>
              <w:overflowPunct w:val="0"/>
              <w:autoSpaceDE w:val="0"/>
              <w:autoSpaceDN w:val="0"/>
              <w:adjustRightInd w:val="0"/>
              <w:jc w:val="center"/>
              <w:rPr>
                <w:rFonts w:ascii="宋体" w:hAnsi="宋体" w:eastAsia="宋体"/>
                <w:kern w:val="0"/>
                <w:sz w:val="20"/>
                <w:szCs w:val="20"/>
                <w:highlight w:val="none"/>
              </w:rPr>
            </w:pPr>
          </w:p>
        </w:tc>
      </w:tr>
      <w:tr w14:paraId="1D30D8F0">
        <w:tblPrEx>
          <w:tblCellMar>
            <w:top w:w="0" w:type="dxa"/>
            <w:left w:w="0" w:type="dxa"/>
            <w:bottom w:w="0" w:type="dxa"/>
            <w:right w:w="0" w:type="dxa"/>
          </w:tblCellMar>
        </w:tblPrEx>
        <w:trPr>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7F1F313">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0BB8C135">
            <w:pPr>
              <w:kinsoku w:val="0"/>
              <w:overflowPunct w:val="0"/>
              <w:autoSpaceDE w:val="0"/>
              <w:autoSpaceDN w:val="0"/>
              <w:adjustRightInd w:val="0"/>
              <w:ind w:left="339"/>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2DA113D">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vAlign w:val="center"/>
          </w:tcPr>
          <w:p w14:paraId="72FD13B2">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14:paraId="0760F90A">
            <w:pPr>
              <w:kinsoku w:val="0"/>
              <w:overflowPunct w:val="0"/>
              <w:autoSpaceDE w:val="0"/>
              <w:autoSpaceDN w:val="0"/>
              <w:adjustRightInd w:val="0"/>
              <w:spacing w:before="9"/>
              <w:jc w:val="center"/>
              <w:rPr>
                <w:rFonts w:ascii="宋体" w:hAnsi="宋体" w:eastAsia="宋体" w:cs="宋体"/>
                <w:b/>
                <w:bCs/>
                <w:kern w:val="0"/>
                <w:sz w:val="17"/>
                <w:szCs w:val="17"/>
                <w:highlight w:val="none"/>
              </w:rPr>
            </w:pPr>
          </w:p>
          <w:p w14:paraId="2C3BF1DB">
            <w:pPr>
              <w:kinsoku w:val="0"/>
              <w:overflowPunct w:val="0"/>
              <w:autoSpaceDE w:val="0"/>
              <w:autoSpaceDN w:val="0"/>
              <w:adjustRightInd w:val="0"/>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14:paraId="7D112E9E">
            <w:pPr>
              <w:kinsoku w:val="0"/>
              <w:overflowPunct w:val="0"/>
              <w:autoSpaceDE w:val="0"/>
              <w:autoSpaceDN w:val="0"/>
              <w:adjustRightInd w:val="0"/>
              <w:jc w:val="center"/>
              <w:rPr>
                <w:rFonts w:ascii="宋体" w:hAnsi="宋体" w:eastAsia="宋体"/>
                <w:kern w:val="0"/>
                <w:sz w:val="20"/>
                <w:szCs w:val="20"/>
                <w:highlight w:val="none"/>
              </w:rPr>
            </w:pPr>
          </w:p>
        </w:tc>
      </w:tr>
      <w:tr w14:paraId="251B9386">
        <w:tblPrEx>
          <w:tblCellMar>
            <w:top w:w="0" w:type="dxa"/>
            <w:left w:w="0" w:type="dxa"/>
            <w:bottom w:w="0" w:type="dxa"/>
            <w:right w:w="0" w:type="dxa"/>
          </w:tblCellMar>
        </w:tblPrEx>
        <w:trPr>
          <w:trHeight w:val="60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047B59E4">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707F156C">
            <w:pPr>
              <w:kinsoku w:val="0"/>
              <w:overflowPunct w:val="0"/>
              <w:autoSpaceDE w:val="0"/>
              <w:autoSpaceDN w:val="0"/>
              <w:adjustRightInd w:val="0"/>
              <w:spacing w:before="1"/>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34B10E7">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vAlign w:val="center"/>
          </w:tcPr>
          <w:p w14:paraId="3A747884">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14:paraId="1F50B6B2">
            <w:pPr>
              <w:kinsoku w:val="0"/>
              <w:overflowPunct w:val="0"/>
              <w:autoSpaceDE w:val="0"/>
              <w:autoSpaceDN w:val="0"/>
              <w:adjustRightInd w:val="0"/>
              <w:spacing w:before="5"/>
              <w:jc w:val="center"/>
              <w:rPr>
                <w:rFonts w:ascii="宋体" w:hAnsi="宋体" w:eastAsia="宋体" w:cs="宋体"/>
                <w:b/>
                <w:bCs/>
                <w:kern w:val="0"/>
                <w:sz w:val="17"/>
                <w:szCs w:val="17"/>
                <w:highlight w:val="none"/>
              </w:rPr>
            </w:pPr>
          </w:p>
          <w:p w14:paraId="696D2BAB">
            <w:pPr>
              <w:kinsoku w:val="0"/>
              <w:overflowPunct w:val="0"/>
              <w:autoSpaceDE w:val="0"/>
              <w:autoSpaceDN w:val="0"/>
              <w:adjustRightInd w:val="0"/>
              <w:spacing w:before="1"/>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14:paraId="2AC38B62">
            <w:pPr>
              <w:kinsoku w:val="0"/>
              <w:overflowPunct w:val="0"/>
              <w:autoSpaceDE w:val="0"/>
              <w:autoSpaceDN w:val="0"/>
              <w:adjustRightInd w:val="0"/>
              <w:jc w:val="center"/>
              <w:rPr>
                <w:rFonts w:ascii="宋体" w:hAnsi="宋体" w:eastAsia="宋体"/>
                <w:kern w:val="0"/>
                <w:sz w:val="20"/>
                <w:szCs w:val="20"/>
                <w:highlight w:val="none"/>
              </w:rPr>
            </w:pPr>
          </w:p>
        </w:tc>
      </w:tr>
      <w:tr w14:paraId="65BBEF9A">
        <w:tblPrEx>
          <w:tblCellMar>
            <w:top w:w="0" w:type="dxa"/>
            <w:left w:w="0" w:type="dxa"/>
            <w:bottom w:w="0" w:type="dxa"/>
            <w:right w:w="0" w:type="dxa"/>
          </w:tblCellMar>
        </w:tblPrEx>
        <w:trPr>
          <w:trHeight w:val="626"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788116BD">
            <w:pPr>
              <w:kinsoku w:val="0"/>
              <w:overflowPunct w:val="0"/>
              <w:autoSpaceDE w:val="0"/>
              <w:autoSpaceDN w:val="0"/>
              <w:adjustRightInd w:val="0"/>
              <w:spacing w:before="5"/>
              <w:jc w:val="center"/>
              <w:rPr>
                <w:rFonts w:ascii="宋体" w:hAnsi="宋体" w:eastAsia="宋体" w:cs="宋体"/>
                <w:b/>
                <w:bCs/>
                <w:kern w:val="0"/>
                <w:sz w:val="18"/>
                <w:szCs w:val="18"/>
                <w:highlight w:val="none"/>
              </w:rPr>
            </w:pPr>
          </w:p>
          <w:p w14:paraId="5CED79F7">
            <w:pPr>
              <w:kinsoku w:val="0"/>
              <w:overflowPunct w:val="0"/>
              <w:autoSpaceDE w:val="0"/>
              <w:autoSpaceDN w:val="0"/>
              <w:adjustRightInd w:val="0"/>
              <w:ind w:left="442"/>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A368304">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vAlign w:val="center"/>
          </w:tcPr>
          <w:p w14:paraId="24740059">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14:paraId="0CF19910">
            <w:pPr>
              <w:kinsoku w:val="0"/>
              <w:overflowPunct w:val="0"/>
              <w:autoSpaceDE w:val="0"/>
              <w:autoSpaceDN w:val="0"/>
              <w:adjustRightInd w:val="0"/>
              <w:spacing w:before="5"/>
              <w:jc w:val="center"/>
              <w:rPr>
                <w:rFonts w:ascii="宋体" w:hAnsi="宋体" w:eastAsia="宋体" w:cs="宋体"/>
                <w:b/>
                <w:bCs/>
                <w:kern w:val="0"/>
                <w:sz w:val="18"/>
                <w:szCs w:val="18"/>
                <w:highlight w:val="none"/>
              </w:rPr>
            </w:pPr>
          </w:p>
          <w:p w14:paraId="3CB40D8A">
            <w:pPr>
              <w:kinsoku w:val="0"/>
              <w:overflowPunct w:val="0"/>
              <w:autoSpaceDE w:val="0"/>
              <w:autoSpaceDN w:val="0"/>
              <w:adjustRightInd w:val="0"/>
              <w:ind w:left="518"/>
              <w:jc w:val="center"/>
              <w:rPr>
                <w:rFonts w:ascii="宋体" w:hAnsi="宋体" w:eastAsia="宋体" w:cs="宋体"/>
                <w:kern w:val="0"/>
                <w:szCs w:val="21"/>
                <w:highlight w:val="none"/>
              </w:rPr>
            </w:pPr>
            <w:r>
              <w:rPr>
                <w:rFonts w:hint="eastAsia" w:ascii="宋体" w:hAnsi="宋体" w:eastAsia="宋体" w:cs="宋体"/>
                <w:kern w:val="0"/>
                <w:szCs w:val="21"/>
                <w:highlight w:val="none"/>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14:paraId="37D2841C">
            <w:pPr>
              <w:kinsoku w:val="0"/>
              <w:overflowPunct w:val="0"/>
              <w:autoSpaceDE w:val="0"/>
              <w:autoSpaceDN w:val="0"/>
              <w:adjustRightInd w:val="0"/>
              <w:jc w:val="center"/>
              <w:rPr>
                <w:rFonts w:ascii="宋体" w:hAnsi="宋体" w:eastAsia="宋体"/>
                <w:kern w:val="0"/>
                <w:sz w:val="20"/>
                <w:szCs w:val="20"/>
                <w:highlight w:val="none"/>
              </w:rPr>
            </w:pPr>
          </w:p>
        </w:tc>
      </w:tr>
      <w:tr w14:paraId="3985EAF2">
        <w:tblPrEx>
          <w:tblCellMar>
            <w:top w:w="0" w:type="dxa"/>
            <w:left w:w="0" w:type="dxa"/>
            <w:bottom w:w="0" w:type="dxa"/>
            <w:right w:w="0" w:type="dxa"/>
          </w:tblCellMar>
        </w:tblPrEx>
        <w:trPr>
          <w:trHeight w:val="605"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A584F1B">
            <w:pPr>
              <w:kinsoku w:val="0"/>
              <w:overflowPunct w:val="0"/>
              <w:autoSpaceDE w:val="0"/>
              <w:autoSpaceDN w:val="0"/>
              <w:adjustRightInd w:val="0"/>
              <w:spacing w:before="6"/>
              <w:jc w:val="center"/>
              <w:rPr>
                <w:rFonts w:ascii="宋体" w:hAnsi="宋体" w:eastAsia="宋体" w:cs="宋体"/>
                <w:b/>
                <w:bCs/>
                <w:kern w:val="0"/>
                <w:sz w:val="17"/>
                <w:szCs w:val="17"/>
                <w:highlight w:val="none"/>
              </w:rPr>
            </w:pPr>
          </w:p>
          <w:p w14:paraId="2B327F42">
            <w:pPr>
              <w:kinsoku w:val="0"/>
              <w:overflowPunct w:val="0"/>
              <w:autoSpaceDE w:val="0"/>
              <w:autoSpaceDN w:val="0"/>
              <w:adjustRightInd w:val="0"/>
              <w:ind w:left="633" w:right="625"/>
              <w:jc w:val="center"/>
              <w:rPr>
                <w:rFonts w:ascii="宋体" w:hAnsi="宋体" w:eastAsia="宋体" w:cs="宋体"/>
                <w:kern w:val="0"/>
                <w:szCs w:val="21"/>
                <w:highlight w:val="none"/>
              </w:rPr>
            </w:pPr>
            <w:r>
              <w:rPr>
                <w:rFonts w:hint="eastAsia" w:ascii="宋体" w:hAnsi="宋体" w:eastAsia="宋体" w:cs="宋体"/>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60313B3">
            <w:pPr>
              <w:kinsoku w:val="0"/>
              <w:overflowPunct w:val="0"/>
              <w:autoSpaceDE w:val="0"/>
              <w:autoSpaceDN w:val="0"/>
              <w:adjustRightInd w:val="0"/>
              <w:jc w:val="center"/>
              <w:rPr>
                <w:rFonts w:ascii="宋体" w:hAnsi="宋体" w:eastAsia="宋体"/>
                <w:kern w:val="0"/>
                <w:sz w:val="20"/>
                <w:szCs w:val="20"/>
                <w:highlight w:val="none"/>
              </w:rPr>
            </w:pPr>
          </w:p>
        </w:tc>
        <w:tc>
          <w:tcPr>
            <w:tcW w:w="840" w:type="dxa"/>
            <w:vMerge w:val="continue"/>
            <w:tcBorders>
              <w:top w:val="nil"/>
              <w:left w:val="single" w:color="000000" w:sz="4" w:space="0"/>
              <w:bottom w:val="single" w:color="000000" w:sz="4" w:space="0"/>
              <w:right w:val="single" w:color="000000" w:sz="4" w:space="0"/>
            </w:tcBorders>
            <w:vAlign w:val="center"/>
          </w:tcPr>
          <w:p w14:paraId="1AFFE005">
            <w:pPr>
              <w:kinsoku w:val="0"/>
              <w:wordWrap w:val="0"/>
              <w:overflowPunct w:val="0"/>
              <w:topLinePunct/>
              <w:adjustRightInd w:val="0"/>
              <w:spacing w:before="8" w:after="1" w:line="360" w:lineRule="atLeast"/>
              <w:ind w:left="63" w:leftChars="30" w:right="63" w:rightChars="30" w:firstLine="40"/>
              <w:jc w:val="center"/>
              <w:textAlignment w:val="baseline"/>
              <w:rPr>
                <w:rFonts w:ascii="宋体" w:hAnsi="宋体" w:eastAsia="宋体" w:cs="宋体"/>
                <w:b/>
                <w:bCs/>
                <w:kern w:val="0"/>
                <w:sz w:val="2"/>
                <w:szCs w:val="2"/>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vAlign w:val="center"/>
          </w:tcPr>
          <w:p w14:paraId="759C2752">
            <w:pPr>
              <w:kinsoku w:val="0"/>
              <w:overflowPunct w:val="0"/>
              <w:autoSpaceDE w:val="0"/>
              <w:autoSpaceDN w:val="0"/>
              <w:adjustRightInd w:val="0"/>
              <w:spacing w:before="6"/>
              <w:rPr>
                <w:rFonts w:ascii="宋体" w:hAnsi="宋体" w:eastAsia="宋体" w:cs="宋体"/>
                <w:b/>
                <w:bCs/>
                <w:kern w:val="0"/>
                <w:sz w:val="17"/>
                <w:szCs w:val="17"/>
                <w:highlight w:val="none"/>
              </w:rPr>
            </w:pPr>
          </w:p>
          <w:p w14:paraId="479EE61A">
            <w:pPr>
              <w:tabs>
                <w:tab w:val="left" w:pos="426"/>
              </w:tabs>
              <w:kinsoku w:val="0"/>
              <w:overflowPunct w:val="0"/>
              <w:autoSpaceDE w:val="0"/>
              <w:autoSpaceDN w:val="0"/>
              <w:adjustRightInd w:val="0"/>
              <w:ind w:left="6"/>
              <w:jc w:val="center"/>
              <w:rPr>
                <w:rFonts w:ascii="宋体" w:hAnsi="宋体" w:eastAsia="宋体" w:cs="宋体"/>
                <w:kern w:val="0"/>
                <w:szCs w:val="21"/>
                <w:highlight w:val="none"/>
              </w:rPr>
            </w:pPr>
            <w:r>
              <w:rPr>
                <w:rFonts w:hint="eastAsia" w:ascii="宋体" w:hAnsi="宋体" w:eastAsia="宋体" w:cs="宋体"/>
                <w:kern w:val="0"/>
                <w:szCs w:val="21"/>
                <w:highlight w:val="none"/>
              </w:rPr>
              <w:t>技</w:t>
            </w:r>
            <w:r>
              <w:rPr>
                <w:rFonts w:ascii="宋体" w:hAnsi="宋体" w:eastAsia="宋体" w:cs="宋体"/>
                <w:kern w:val="0"/>
                <w:szCs w:val="21"/>
                <w:highlight w:val="none"/>
              </w:rPr>
              <w:tab/>
            </w:r>
            <w:r>
              <w:rPr>
                <w:rFonts w:hint="eastAsia" w:ascii="宋体" w:hAnsi="宋体" w:eastAsia="宋体" w:cs="宋体"/>
                <w:kern w:val="0"/>
                <w:szCs w:val="21"/>
                <w:highlight w:val="none"/>
              </w:rPr>
              <w:t>工</w:t>
            </w: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14:paraId="6086E80F">
            <w:pPr>
              <w:kinsoku w:val="0"/>
              <w:overflowPunct w:val="0"/>
              <w:autoSpaceDE w:val="0"/>
              <w:autoSpaceDN w:val="0"/>
              <w:adjustRightInd w:val="0"/>
              <w:jc w:val="center"/>
              <w:rPr>
                <w:rFonts w:ascii="宋体" w:hAnsi="宋体" w:eastAsia="宋体"/>
                <w:kern w:val="0"/>
                <w:sz w:val="20"/>
                <w:szCs w:val="20"/>
                <w:highlight w:val="none"/>
              </w:rPr>
            </w:pPr>
          </w:p>
        </w:tc>
      </w:tr>
      <w:tr w14:paraId="31869AE1">
        <w:tblPrEx>
          <w:tblCellMar>
            <w:top w:w="0" w:type="dxa"/>
            <w:left w:w="0" w:type="dxa"/>
            <w:bottom w:w="0" w:type="dxa"/>
            <w:right w:w="0" w:type="dxa"/>
          </w:tblCellMar>
        </w:tblPrEx>
        <w:trPr>
          <w:trHeight w:val="188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F2F2B15">
            <w:pPr>
              <w:kinsoku w:val="0"/>
              <w:overflowPunct w:val="0"/>
              <w:autoSpaceDE w:val="0"/>
              <w:autoSpaceDN w:val="0"/>
              <w:adjustRightInd w:val="0"/>
              <w:jc w:val="center"/>
              <w:rPr>
                <w:rFonts w:ascii="宋体" w:hAnsi="宋体" w:eastAsia="宋体" w:cs="宋体"/>
                <w:b/>
                <w:bCs/>
                <w:kern w:val="0"/>
                <w:sz w:val="20"/>
                <w:szCs w:val="20"/>
                <w:highlight w:val="none"/>
              </w:rPr>
            </w:pPr>
          </w:p>
          <w:p w14:paraId="2B634B08">
            <w:pPr>
              <w:kinsoku w:val="0"/>
              <w:overflowPunct w:val="0"/>
              <w:autoSpaceDE w:val="0"/>
              <w:autoSpaceDN w:val="0"/>
              <w:adjustRightInd w:val="0"/>
              <w:jc w:val="center"/>
              <w:rPr>
                <w:rFonts w:ascii="宋体" w:hAnsi="宋体" w:eastAsia="宋体" w:cs="宋体"/>
                <w:b/>
                <w:bCs/>
                <w:kern w:val="0"/>
                <w:sz w:val="20"/>
                <w:szCs w:val="20"/>
                <w:highlight w:val="none"/>
              </w:rPr>
            </w:pPr>
          </w:p>
          <w:p w14:paraId="7FC83CB0">
            <w:pPr>
              <w:kinsoku w:val="0"/>
              <w:overflowPunct w:val="0"/>
              <w:autoSpaceDE w:val="0"/>
              <w:autoSpaceDN w:val="0"/>
              <w:adjustRightInd w:val="0"/>
              <w:spacing w:before="2"/>
              <w:jc w:val="center"/>
              <w:rPr>
                <w:rFonts w:ascii="宋体" w:hAnsi="宋体" w:eastAsia="宋体" w:cs="宋体"/>
                <w:b/>
                <w:bCs/>
                <w:kern w:val="0"/>
                <w:sz w:val="27"/>
                <w:szCs w:val="27"/>
                <w:highlight w:val="none"/>
              </w:rPr>
            </w:pPr>
          </w:p>
          <w:p w14:paraId="7240FF17">
            <w:pPr>
              <w:kinsoku w:val="0"/>
              <w:overflowPunct w:val="0"/>
              <w:autoSpaceDE w:val="0"/>
              <w:autoSpaceDN w:val="0"/>
              <w:adjustRightInd w:val="0"/>
              <w:ind w:left="548"/>
              <w:jc w:val="center"/>
              <w:rPr>
                <w:rFonts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FBBC5BB">
            <w:pPr>
              <w:kinsoku w:val="0"/>
              <w:overflowPunct w:val="0"/>
              <w:autoSpaceDE w:val="0"/>
              <w:autoSpaceDN w:val="0"/>
              <w:adjustRightInd w:val="0"/>
              <w:jc w:val="center"/>
              <w:rPr>
                <w:rFonts w:ascii="宋体" w:hAnsi="宋体" w:eastAsia="宋体"/>
                <w:kern w:val="0"/>
                <w:sz w:val="20"/>
                <w:szCs w:val="20"/>
                <w:highlight w:val="none"/>
              </w:rPr>
            </w:pPr>
          </w:p>
        </w:tc>
      </w:tr>
      <w:tr w14:paraId="57921321">
        <w:tblPrEx>
          <w:tblCellMar>
            <w:top w:w="0" w:type="dxa"/>
            <w:left w:w="0" w:type="dxa"/>
            <w:bottom w:w="0" w:type="dxa"/>
            <w:right w:w="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7C85F928">
            <w:pPr>
              <w:kinsoku w:val="0"/>
              <w:overflowPunct w:val="0"/>
              <w:autoSpaceDE w:val="0"/>
              <w:autoSpaceDN w:val="0"/>
              <w:adjustRightInd w:val="0"/>
              <w:spacing w:before="10"/>
              <w:jc w:val="center"/>
              <w:rPr>
                <w:rFonts w:ascii="宋体" w:hAnsi="宋体" w:eastAsia="宋体" w:cs="宋体"/>
                <w:b/>
                <w:bCs/>
                <w:kern w:val="0"/>
                <w:sz w:val="17"/>
                <w:szCs w:val="17"/>
                <w:highlight w:val="none"/>
              </w:rPr>
            </w:pPr>
          </w:p>
          <w:p w14:paraId="547383B0">
            <w:pPr>
              <w:kinsoku w:val="0"/>
              <w:overflowPunct w:val="0"/>
              <w:autoSpaceDE w:val="0"/>
              <w:autoSpaceDN w:val="0"/>
              <w:adjustRightInd w:val="0"/>
              <w:ind w:left="633" w:right="625"/>
              <w:jc w:val="center"/>
              <w:rPr>
                <w:rFonts w:ascii="宋体" w:hAnsi="宋体" w:eastAsia="宋体" w:cs="宋体"/>
                <w:kern w:val="0"/>
                <w:szCs w:val="21"/>
                <w:highlight w:val="none"/>
              </w:rPr>
            </w:pPr>
            <w:r>
              <w:rPr>
                <w:rFonts w:hint="eastAsia" w:ascii="宋体" w:hAnsi="宋体" w:eastAsia="宋体" w:cs="宋体"/>
                <w:kern w:val="0"/>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157F9F2D">
            <w:pPr>
              <w:kinsoku w:val="0"/>
              <w:overflowPunct w:val="0"/>
              <w:autoSpaceDE w:val="0"/>
              <w:autoSpaceDN w:val="0"/>
              <w:adjustRightInd w:val="0"/>
              <w:jc w:val="center"/>
              <w:rPr>
                <w:rFonts w:ascii="宋体" w:hAnsi="宋体" w:eastAsia="宋体"/>
                <w:kern w:val="0"/>
                <w:sz w:val="20"/>
                <w:szCs w:val="20"/>
                <w:highlight w:val="none"/>
              </w:rPr>
            </w:pPr>
          </w:p>
        </w:tc>
      </w:tr>
    </w:tbl>
    <w:p w14:paraId="612A333C">
      <w:pPr>
        <w:autoSpaceDE w:val="0"/>
        <w:autoSpaceDN w:val="0"/>
        <w:adjustRightInd w:val="0"/>
        <w:spacing w:line="360" w:lineRule="auto"/>
        <w:jc w:val="left"/>
        <w:rPr>
          <w:rFonts w:ascii="宋体" w:hAnsi="宋体" w:eastAsia="宋体" w:cs="宋体"/>
          <w:kern w:val="0"/>
          <w:sz w:val="24"/>
          <w:szCs w:val="24"/>
          <w:highlight w:val="none"/>
        </w:rPr>
      </w:pPr>
    </w:p>
    <w:p w14:paraId="58633B9A">
      <w:pPr>
        <w:autoSpaceDE w:val="0"/>
        <w:autoSpaceDN w:val="0"/>
        <w:adjustRightInd w:val="0"/>
        <w:spacing w:line="360" w:lineRule="auto"/>
        <w:jc w:val="left"/>
        <w:rPr>
          <w:rFonts w:ascii="宋体" w:hAnsi="宋体" w:eastAsia="宋体" w:cs="宋体"/>
          <w:kern w:val="0"/>
          <w:sz w:val="24"/>
          <w:szCs w:val="24"/>
          <w:highlight w:val="none"/>
        </w:rPr>
      </w:pPr>
    </w:p>
    <w:p w14:paraId="48923AD7">
      <w:pPr>
        <w:autoSpaceDE w:val="0"/>
        <w:autoSpaceDN w:val="0"/>
        <w:adjustRightInd w:val="0"/>
        <w:spacing w:line="360" w:lineRule="auto"/>
        <w:ind w:left="425"/>
        <w:jc w:val="center"/>
        <w:rPr>
          <w:rFonts w:ascii="宋体" w:hAnsi="宋体" w:eastAsia="宋体" w:cs="黑体"/>
          <w:b/>
          <w:kern w:val="0"/>
          <w:sz w:val="28"/>
          <w:szCs w:val="28"/>
          <w:highlight w:val="none"/>
        </w:rPr>
      </w:pPr>
    </w:p>
    <w:p w14:paraId="54892867">
      <w:pPr>
        <w:autoSpaceDE w:val="0"/>
        <w:autoSpaceDN w:val="0"/>
        <w:adjustRightInd w:val="0"/>
        <w:spacing w:line="360" w:lineRule="auto"/>
        <w:ind w:left="425"/>
        <w:jc w:val="center"/>
        <w:rPr>
          <w:rFonts w:ascii="宋体" w:hAnsi="宋体" w:eastAsia="宋体" w:cs="黑体"/>
          <w:b/>
          <w:kern w:val="0"/>
          <w:sz w:val="28"/>
          <w:szCs w:val="28"/>
          <w:highlight w:val="none"/>
        </w:rPr>
      </w:pPr>
      <w:r>
        <w:rPr>
          <w:rFonts w:hint="eastAsia" w:ascii="宋体" w:hAnsi="宋体" w:eastAsia="宋体" w:cs="黑体"/>
          <w:b/>
          <w:kern w:val="0"/>
          <w:sz w:val="28"/>
          <w:szCs w:val="28"/>
          <w:highlight w:val="none"/>
        </w:rPr>
        <w:t>具备履行合同所必需的设备和专业技术能力的声明函</w:t>
      </w:r>
    </w:p>
    <w:p w14:paraId="2D2C09C0">
      <w:pPr>
        <w:autoSpaceDE w:val="0"/>
        <w:autoSpaceDN w:val="0"/>
        <w:adjustRightInd w:val="0"/>
        <w:spacing w:line="360" w:lineRule="auto"/>
        <w:ind w:left="425"/>
        <w:jc w:val="center"/>
        <w:rPr>
          <w:rFonts w:ascii="宋体" w:hAnsi="宋体" w:eastAsia="宋体" w:cs="黑体"/>
          <w:b/>
          <w:kern w:val="0"/>
          <w:sz w:val="28"/>
          <w:szCs w:val="28"/>
          <w:highlight w:val="none"/>
        </w:rPr>
      </w:pPr>
    </w:p>
    <w:p w14:paraId="630950C5">
      <w:pPr>
        <w:wordWrap w:val="0"/>
        <w:topLinePunct/>
        <w:spacing w:beforeLines="50" w:afterLines="50" w:line="360" w:lineRule="auto"/>
        <w:ind w:left="756" w:leftChars="227" w:hanging="280" w:hangingChars="100"/>
        <w:rPr>
          <w:rFonts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43346FF6">
      <w:pPr>
        <w:wordWrap w:val="0"/>
        <w:topLinePunct/>
        <w:spacing w:beforeLines="50" w:afterLines="50" w:line="360" w:lineRule="auto"/>
        <w:ind w:left="688" w:leftChars="328"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我单位具备履行合同所必需的人员、设备和专业技术能力，特此声明。</w:t>
      </w:r>
    </w:p>
    <w:p w14:paraId="471C26A8">
      <w:pPr>
        <w:wordWrap w:val="0"/>
        <w:topLinePunct/>
        <w:spacing w:beforeLines="50" w:afterLines="50" w:line="360" w:lineRule="auto"/>
        <w:ind w:left="686" w:leftChars="227" w:hanging="210" w:hangingChars="100"/>
        <w:rPr>
          <w:rFonts w:ascii="宋体" w:hAnsi="宋体" w:eastAsia="宋体" w:cs="宋体"/>
          <w:szCs w:val="21"/>
          <w:highlight w:val="none"/>
        </w:rPr>
      </w:pPr>
    </w:p>
    <w:p w14:paraId="6BEF348F">
      <w:pPr>
        <w:wordWrap w:val="0"/>
        <w:topLinePunct/>
        <w:spacing w:beforeLines="50" w:afterLines="50" w:line="360" w:lineRule="auto"/>
        <w:ind w:left="686" w:leftChars="227" w:hanging="210" w:hangingChars="100"/>
        <w:rPr>
          <w:rFonts w:ascii="宋体" w:hAnsi="宋体" w:eastAsia="宋体" w:cs="宋体"/>
          <w:szCs w:val="21"/>
          <w:highlight w:val="none"/>
        </w:rPr>
      </w:pPr>
    </w:p>
    <w:p w14:paraId="0A7A0B69">
      <w:pPr>
        <w:wordWrap w:val="0"/>
        <w:topLinePunct/>
        <w:spacing w:beforeLines="50" w:afterLines="50" w:line="360" w:lineRule="auto"/>
        <w:ind w:left="686" w:leftChars="227" w:hanging="210" w:hangingChars="100"/>
        <w:rPr>
          <w:rFonts w:ascii="宋体" w:hAnsi="宋体" w:eastAsia="宋体" w:cs="宋体"/>
          <w:szCs w:val="21"/>
          <w:highlight w:val="none"/>
        </w:rPr>
      </w:pPr>
    </w:p>
    <w:p w14:paraId="5A1BE7BA">
      <w:pPr>
        <w:wordWrap w:val="0"/>
        <w:topLinePunct/>
        <w:spacing w:beforeLines="50" w:afterLines="50" w:line="360" w:lineRule="auto"/>
        <w:ind w:left="686" w:leftChars="227" w:hanging="210" w:hangingChars="100"/>
        <w:rPr>
          <w:rFonts w:ascii="宋体" w:hAnsi="宋体" w:eastAsia="宋体" w:cs="宋体"/>
          <w:szCs w:val="21"/>
          <w:highlight w:val="none"/>
        </w:rPr>
      </w:pPr>
    </w:p>
    <w:p w14:paraId="07728A5C">
      <w:pPr>
        <w:wordWrap w:val="0"/>
        <w:topLinePunct/>
        <w:spacing w:beforeLines="50" w:afterLines="50" w:line="360" w:lineRule="auto"/>
        <w:ind w:left="686" w:leftChars="227" w:hanging="210" w:hangingChars="100"/>
        <w:rPr>
          <w:rFonts w:ascii="宋体" w:hAnsi="宋体" w:eastAsia="宋体" w:cs="宋体"/>
          <w:szCs w:val="21"/>
          <w:highlight w:val="none"/>
        </w:rPr>
      </w:pPr>
    </w:p>
    <w:p w14:paraId="69C7B74A">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09D2474">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05D68584">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05E1B87D">
      <w:pPr>
        <w:wordWrap w:val="0"/>
        <w:topLinePunct/>
        <w:spacing w:line="360" w:lineRule="auto"/>
        <w:rPr>
          <w:rFonts w:ascii="宋体" w:hAnsi="宋体" w:eastAsia="宋体" w:cs="宋体"/>
          <w:szCs w:val="21"/>
          <w:highlight w:val="none"/>
        </w:rPr>
      </w:pPr>
    </w:p>
    <w:p w14:paraId="5754D507">
      <w:pPr>
        <w:wordWrap w:val="0"/>
        <w:topLinePunct/>
        <w:spacing w:beforeLines="50" w:afterLines="50" w:line="360" w:lineRule="auto"/>
        <w:ind w:left="686" w:leftChars="227" w:hanging="210" w:hangingChars="100"/>
        <w:rPr>
          <w:rFonts w:ascii="宋体" w:hAnsi="宋体" w:eastAsia="宋体" w:cs="宋体"/>
          <w:szCs w:val="21"/>
          <w:highlight w:val="none"/>
        </w:rPr>
      </w:pPr>
    </w:p>
    <w:p w14:paraId="5714DC2F">
      <w:pPr>
        <w:wordWrap w:val="0"/>
        <w:topLinePunct/>
        <w:spacing w:beforeLines="50" w:afterLines="50" w:line="360" w:lineRule="auto"/>
        <w:ind w:left="686" w:leftChars="227" w:hanging="210" w:hangingChars="100"/>
        <w:rPr>
          <w:rFonts w:ascii="宋体" w:hAnsi="宋体" w:eastAsia="宋体" w:cs="宋体"/>
          <w:szCs w:val="21"/>
          <w:highlight w:val="none"/>
        </w:rPr>
      </w:pPr>
    </w:p>
    <w:p w14:paraId="156D5B19">
      <w:pPr>
        <w:wordWrap w:val="0"/>
        <w:topLinePunct/>
        <w:spacing w:beforeLines="50" w:afterLines="50" w:line="360" w:lineRule="auto"/>
        <w:ind w:firstLine="480" w:firstLineChars="200"/>
        <w:rPr>
          <w:rFonts w:ascii="宋体" w:hAnsi="宋体" w:eastAsia="宋体" w:cs="宋体"/>
          <w:b/>
          <w:bCs/>
          <w:sz w:val="24"/>
          <w:szCs w:val="24"/>
          <w:highlight w:val="none"/>
        </w:rPr>
      </w:pPr>
    </w:p>
    <w:p w14:paraId="1C0C458D">
      <w:pPr>
        <w:wordWrap w:val="0"/>
        <w:topLinePunct/>
        <w:spacing w:beforeLines="50" w:afterLines="50" w:line="360" w:lineRule="auto"/>
        <w:ind w:left="686" w:leftChars="227" w:hanging="210" w:hangingChars="100"/>
        <w:rPr>
          <w:rFonts w:ascii="宋体" w:hAnsi="宋体" w:eastAsia="宋体" w:cs="宋体"/>
          <w:szCs w:val="21"/>
          <w:highlight w:val="none"/>
        </w:rPr>
      </w:pPr>
    </w:p>
    <w:p w14:paraId="1D89D573">
      <w:pPr>
        <w:wordWrap w:val="0"/>
        <w:topLinePunct/>
        <w:spacing w:beforeLines="50" w:afterLines="50" w:line="360" w:lineRule="auto"/>
        <w:ind w:left="686" w:leftChars="227" w:hanging="210" w:hangingChars="100"/>
        <w:rPr>
          <w:rFonts w:ascii="宋体" w:hAnsi="宋体" w:eastAsia="宋体" w:cs="宋体"/>
          <w:szCs w:val="21"/>
          <w:highlight w:val="none"/>
        </w:rPr>
      </w:pPr>
    </w:p>
    <w:p w14:paraId="591B8670">
      <w:pPr>
        <w:wordWrap w:val="0"/>
        <w:topLinePunct/>
        <w:spacing w:beforeLines="50" w:afterLines="50" w:line="360" w:lineRule="auto"/>
        <w:rPr>
          <w:rFonts w:ascii="宋体" w:hAnsi="宋体" w:eastAsia="宋体" w:cs="宋体"/>
          <w:szCs w:val="21"/>
          <w:highlight w:val="none"/>
        </w:rPr>
      </w:pPr>
    </w:p>
    <w:p w14:paraId="135FD490">
      <w:pPr>
        <w:wordWrap w:val="0"/>
        <w:topLinePunct/>
        <w:spacing w:line="360" w:lineRule="auto"/>
        <w:rPr>
          <w:rFonts w:ascii="宋体" w:hAnsi="宋体" w:eastAsia="宋体" w:cs="黑体"/>
          <w:b/>
          <w:sz w:val="28"/>
          <w:szCs w:val="28"/>
          <w:highlight w:val="none"/>
        </w:rPr>
      </w:pPr>
    </w:p>
    <w:p w14:paraId="05196200">
      <w:pPr>
        <w:wordWrap w:val="0"/>
        <w:topLinePunct/>
        <w:spacing w:line="360" w:lineRule="auto"/>
        <w:rPr>
          <w:rFonts w:ascii="宋体" w:hAnsi="宋体" w:eastAsia="宋体" w:cs="宋体"/>
          <w:sz w:val="22"/>
          <w:szCs w:val="28"/>
          <w:highlight w:val="none"/>
        </w:rPr>
      </w:pPr>
      <w:bookmarkStart w:id="1062" w:name="_Toc23774497"/>
      <w:bookmarkStart w:id="1063" w:name="_Toc16946"/>
      <w:r>
        <w:rPr>
          <w:rFonts w:ascii="宋体" w:hAnsi="宋体" w:eastAsia="宋体" w:cs="宋体"/>
          <w:b/>
          <w:bCs/>
          <w:sz w:val="28"/>
          <w:szCs w:val="28"/>
          <w:highlight w:val="none"/>
        </w:rPr>
        <w:br w:type="page"/>
      </w:r>
      <w:r>
        <w:rPr>
          <w:rFonts w:ascii="宋体" w:hAnsi="宋体" w:eastAsia="宋体" w:cs="宋体"/>
          <w:sz w:val="22"/>
          <w:szCs w:val="28"/>
          <w:highlight w:val="none"/>
        </w:rPr>
        <w:t xml:space="preserve"> </w:t>
      </w:r>
    </w:p>
    <w:p w14:paraId="64DC3F97">
      <w:pPr>
        <w:wordWrap w:val="0"/>
        <w:topLinePunct/>
        <w:spacing w:beforeLines="100" w:afterLines="100"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承诺书</w:t>
      </w:r>
    </w:p>
    <w:p w14:paraId="79E5455E">
      <w:pPr>
        <w:wordWrap w:val="0"/>
        <w:topLinePunct/>
        <w:spacing w:afterLines="100"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47C31D10">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我方在此声明，我方拟派往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（项目名称）以下简称“本工程”）的项目经理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（项目经理姓名）现阶段没有担任任何在施建设工程项目的项目经理。</w:t>
      </w:r>
    </w:p>
    <w:p w14:paraId="5A8E687F">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我方保证上述信息的真实和准确，并愿意承担因我方就此弄虚作假所引起的一切法律后果。</w:t>
      </w:r>
    </w:p>
    <w:p w14:paraId="46D2B600">
      <w:pPr>
        <w:wordWrap w:val="0"/>
        <w:topLinePunct/>
        <w:spacing w:line="360" w:lineRule="auto"/>
        <w:ind w:firstLine="560" w:firstLineChars="200"/>
        <w:rPr>
          <w:rFonts w:ascii="宋体" w:hAnsi="宋体" w:eastAsia="宋体" w:cs="宋体"/>
          <w:sz w:val="28"/>
          <w:szCs w:val="28"/>
          <w:highlight w:val="none"/>
        </w:rPr>
      </w:pPr>
    </w:p>
    <w:p w14:paraId="0FA68A49">
      <w:pPr>
        <w:wordWrap w:val="0"/>
        <w:topLinePunct/>
        <w:spacing w:line="360" w:lineRule="auto"/>
        <w:ind w:firstLine="560" w:firstLineChars="200"/>
        <w:rPr>
          <w:rFonts w:ascii="宋体" w:hAnsi="宋体" w:eastAsia="宋体" w:cs="宋体"/>
          <w:sz w:val="28"/>
          <w:szCs w:val="28"/>
          <w:highlight w:val="none"/>
        </w:rPr>
      </w:pPr>
    </w:p>
    <w:p w14:paraId="097E265A">
      <w:pPr>
        <w:wordWrap w:val="0"/>
        <w:topLinePunct/>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特此承诺</w:t>
      </w:r>
    </w:p>
    <w:p w14:paraId="3EB598C9">
      <w:pPr>
        <w:wordWrap w:val="0"/>
        <w:topLinePunct/>
        <w:spacing w:line="360" w:lineRule="auto"/>
        <w:ind w:firstLine="560" w:firstLineChars="200"/>
        <w:rPr>
          <w:rFonts w:ascii="宋体" w:hAnsi="宋体" w:eastAsia="宋体" w:cs="宋体"/>
          <w:sz w:val="28"/>
          <w:szCs w:val="28"/>
          <w:highlight w:val="none"/>
        </w:rPr>
      </w:pPr>
    </w:p>
    <w:p w14:paraId="7C8D0539">
      <w:pPr>
        <w:wordWrap w:val="0"/>
        <w:topLinePunct/>
        <w:spacing w:line="360" w:lineRule="auto"/>
        <w:ind w:firstLine="560" w:firstLineChars="200"/>
        <w:rPr>
          <w:rFonts w:ascii="宋体" w:hAnsi="宋体" w:eastAsia="宋体" w:cs="宋体"/>
          <w:sz w:val="28"/>
          <w:szCs w:val="28"/>
          <w:highlight w:val="none"/>
        </w:rPr>
      </w:pPr>
    </w:p>
    <w:p w14:paraId="528BF0BD">
      <w:pPr>
        <w:wordWrap w:val="0"/>
        <w:topLinePunct/>
        <w:spacing w:line="360" w:lineRule="auto"/>
        <w:ind w:firstLine="560" w:firstLineChars="200"/>
        <w:rPr>
          <w:rFonts w:ascii="宋体" w:hAnsi="宋体" w:eastAsia="宋体" w:cs="宋体"/>
          <w:sz w:val="28"/>
          <w:szCs w:val="28"/>
          <w:highlight w:val="none"/>
        </w:rPr>
      </w:pPr>
    </w:p>
    <w:p w14:paraId="44B4A9B4">
      <w:pPr>
        <w:wordWrap w:val="0"/>
        <w:topLinePunct/>
        <w:spacing w:line="360" w:lineRule="auto"/>
        <w:ind w:firstLine="560" w:firstLineChars="200"/>
        <w:rPr>
          <w:rFonts w:ascii="宋体" w:hAnsi="宋体" w:eastAsia="宋体" w:cs="宋体"/>
          <w:sz w:val="28"/>
          <w:szCs w:val="28"/>
          <w:highlight w:val="none"/>
        </w:rPr>
      </w:pPr>
    </w:p>
    <w:p w14:paraId="0A198067">
      <w:pPr>
        <w:wordWrap w:val="0"/>
        <w:topLinePunct/>
        <w:spacing w:line="360" w:lineRule="auto"/>
        <w:rPr>
          <w:rFonts w:ascii="宋体" w:hAnsi="宋体" w:eastAsia="宋体" w:cs="宋体"/>
          <w:sz w:val="28"/>
          <w:szCs w:val="28"/>
          <w:highlight w:val="none"/>
        </w:rPr>
      </w:pPr>
    </w:p>
    <w:p w14:paraId="41CB34CD">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5F06C293">
      <w:pPr>
        <w:wordWrap w:val="0"/>
        <w:topLinePunct/>
        <w:spacing w:line="360" w:lineRule="auto"/>
        <w:jc w:val="righ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5B451626">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ascii="宋体" w:hAnsi="宋体" w:eastAsia="宋体" w:cs="宋体"/>
          <w:kern w:val="0"/>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49DAC514">
      <w:pPr>
        <w:widowControl/>
        <w:jc w:val="left"/>
        <w:rPr>
          <w:rFonts w:ascii="宋体" w:hAnsi="宋体" w:eastAsia="宋体" w:cs="宋体"/>
          <w:szCs w:val="21"/>
          <w:highlight w:val="none"/>
        </w:rPr>
      </w:pPr>
      <w:r>
        <w:rPr>
          <w:rFonts w:ascii="宋体" w:hAnsi="宋体" w:eastAsia="宋体" w:cs="宋体"/>
          <w:kern w:val="0"/>
          <w:sz w:val="28"/>
          <w:szCs w:val="28"/>
          <w:highlight w:val="none"/>
        </w:rPr>
        <w:br w:type="page"/>
      </w:r>
    </w:p>
    <w:p w14:paraId="65CD7EAF">
      <w:pPr>
        <w:spacing w:line="500" w:lineRule="exact"/>
        <w:jc w:val="center"/>
        <w:rPr>
          <w:rFonts w:ascii="宋体" w:hAnsi="宋体" w:eastAsia="宋体" w:cs="宋体"/>
          <w:sz w:val="24"/>
          <w:szCs w:val="32"/>
          <w:highlight w:val="none"/>
        </w:rPr>
      </w:pPr>
      <w:r>
        <w:rPr>
          <w:rFonts w:hint="eastAsia" w:ascii="宋体" w:hAnsi="宋体" w:eastAsia="宋体" w:cs="宋体"/>
          <w:sz w:val="24"/>
          <w:szCs w:val="32"/>
          <w:highlight w:val="none"/>
        </w:rPr>
        <w:t>满足《中华人民共和国政府采购法》第二十二条规定承诺函</w:t>
      </w:r>
    </w:p>
    <w:p w14:paraId="1107389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致（采购人及采购代理公司）：</w:t>
      </w:r>
    </w:p>
    <w:p w14:paraId="30B12497">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0202846A">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3DABDC9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13BFC244">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67CE99C0">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11D2D198">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6B0777C4">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4E84A2C8">
      <w:pPr>
        <w:spacing w:line="500" w:lineRule="exact"/>
        <w:ind w:firstLine="480" w:firstLineChars="200"/>
        <w:outlineLvl w:val="1"/>
        <w:rPr>
          <w:rFonts w:ascii="宋体" w:hAnsi="宋体" w:eastAsia="宋体" w:cs="宋体"/>
          <w:sz w:val="24"/>
          <w:szCs w:val="32"/>
          <w:highlight w:val="none"/>
        </w:rPr>
      </w:pPr>
      <w:bookmarkStart w:id="1064" w:name="_Toc23761"/>
      <w:bookmarkStart w:id="1065" w:name="_Toc22137"/>
      <w:r>
        <w:rPr>
          <w:rFonts w:hint="eastAsia" w:ascii="宋体" w:hAnsi="宋体" w:eastAsia="宋体" w:cs="宋体"/>
          <w:sz w:val="24"/>
          <w:szCs w:val="32"/>
          <w:highlight w:val="none"/>
        </w:rPr>
        <w:t>七、我单位具备法律、行政法规规定的其他条件。</w:t>
      </w:r>
      <w:bookmarkEnd w:id="1064"/>
      <w:bookmarkEnd w:id="1065"/>
    </w:p>
    <w:p w14:paraId="38C7581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083670A4">
      <w:pPr>
        <w:spacing w:line="360" w:lineRule="auto"/>
        <w:rPr>
          <w:rFonts w:ascii="宋体" w:hAnsi="宋体" w:eastAsia="宋体" w:cs="宋体"/>
          <w:sz w:val="24"/>
          <w:szCs w:val="32"/>
          <w:highlight w:val="none"/>
        </w:rPr>
      </w:pPr>
    </w:p>
    <w:p w14:paraId="712018FE">
      <w:pPr>
        <w:spacing w:line="360" w:lineRule="auto"/>
        <w:ind w:firstLine="3960" w:firstLineChars="1650"/>
        <w:rPr>
          <w:rFonts w:ascii="宋体" w:hAnsi="宋体" w:eastAsia="宋体" w:cs="宋体"/>
          <w:sz w:val="24"/>
          <w:szCs w:val="32"/>
          <w:highlight w:val="none"/>
        </w:rPr>
      </w:pPr>
    </w:p>
    <w:p w14:paraId="31FE7757">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承诺单位（盖章）：</w:t>
      </w:r>
    </w:p>
    <w:p w14:paraId="1EEC94AF">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法定代表人或</w:t>
      </w:r>
      <w:r>
        <w:rPr>
          <w:rFonts w:hint="eastAsia" w:ascii="宋体" w:hAnsi="宋体" w:eastAsia="宋体"/>
          <w:sz w:val="24"/>
          <w:highlight w:val="none"/>
        </w:rPr>
        <w:t>授权委托人</w:t>
      </w:r>
      <w:r>
        <w:rPr>
          <w:rFonts w:hint="eastAsia" w:ascii="宋体" w:hAnsi="宋体" w:eastAsia="宋体" w:cs="宋体"/>
          <w:sz w:val="24"/>
          <w:szCs w:val="32"/>
          <w:highlight w:val="none"/>
        </w:rPr>
        <w:t xml:space="preserve">（签字或盖章）： </w:t>
      </w:r>
    </w:p>
    <w:p w14:paraId="403B6707">
      <w:pPr>
        <w:spacing w:line="360" w:lineRule="auto"/>
        <w:ind w:firstLine="3960" w:firstLineChars="1650"/>
        <w:rPr>
          <w:rFonts w:ascii="宋体" w:hAnsi="宋体" w:eastAsia="宋体" w:cs="宋体"/>
          <w:b/>
          <w:bCs/>
          <w:kern w:val="0"/>
          <w:sz w:val="44"/>
          <w:szCs w:val="44"/>
          <w:highlight w:val="none"/>
        </w:rPr>
      </w:pPr>
      <w:r>
        <w:rPr>
          <w:rFonts w:hint="eastAsia" w:ascii="宋体" w:hAnsi="宋体" w:eastAsia="宋体" w:cs="宋体"/>
          <w:sz w:val="24"/>
          <w:szCs w:val="32"/>
          <w:highlight w:val="none"/>
        </w:rPr>
        <w:t>日期： 年  月  日</w:t>
      </w:r>
    </w:p>
    <w:p w14:paraId="3E4EC297">
      <w:pPr>
        <w:tabs>
          <w:tab w:val="left" w:pos="5380"/>
          <w:tab w:val="left" w:pos="6520"/>
          <w:tab w:val="left" w:pos="7680"/>
        </w:tabs>
        <w:topLinePunct/>
        <w:autoSpaceDE w:val="0"/>
        <w:autoSpaceDN w:val="0"/>
        <w:adjustRightInd w:val="0"/>
        <w:spacing w:line="360" w:lineRule="auto"/>
        <w:ind w:right="-20" w:firstLine="1400" w:firstLineChars="500"/>
        <w:jc w:val="left"/>
        <w:rPr>
          <w:rFonts w:ascii="宋体" w:hAnsi="宋体" w:eastAsia="宋体" w:cs="宋体"/>
          <w:kern w:val="0"/>
          <w:sz w:val="28"/>
          <w:szCs w:val="28"/>
          <w:highlight w:val="none"/>
        </w:rPr>
      </w:pPr>
    </w:p>
    <w:p w14:paraId="037ECEF5">
      <w:pPr>
        <w:widowControl/>
        <w:jc w:val="left"/>
        <w:rPr>
          <w:rFonts w:ascii="宋体" w:hAnsi="宋体" w:eastAsia="宋体" w:cs="宋体"/>
          <w:b/>
          <w:bCs/>
          <w:sz w:val="28"/>
          <w:szCs w:val="28"/>
          <w:highlight w:val="none"/>
        </w:rPr>
      </w:pPr>
      <w:r>
        <w:rPr>
          <w:rFonts w:ascii="宋体" w:hAnsi="宋体" w:eastAsia="宋体" w:cs="宋体"/>
          <w:b/>
          <w:bCs/>
          <w:sz w:val="28"/>
          <w:szCs w:val="28"/>
          <w:highlight w:val="none"/>
        </w:rPr>
        <w:br w:type="page"/>
      </w:r>
    </w:p>
    <w:p w14:paraId="1632D6FD">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已标价工程量清单</w:t>
      </w:r>
    </w:p>
    <w:p w14:paraId="5AEF38E5">
      <w:pPr>
        <w:widowControl/>
        <w:jc w:val="left"/>
        <w:rPr>
          <w:rFonts w:ascii="宋体" w:hAnsi="宋体" w:eastAsia="宋体" w:cs="宋体"/>
          <w:b/>
          <w:bCs/>
          <w:sz w:val="28"/>
          <w:szCs w:val="28"/>
          <w:highlight w:val="none"/>
        </w:rPr>
      </w:pPr>
      <w:r>
        <w:rPr>
          <w:rFonts w:ascii="宋体" w:hAnsi="宋体" w:eastAsia="宋体" w:cs="宋体"/>
          <w:b/>
          <w:bCs/>
          <w:sz w:val="28"/>
          <w:szCs w:val="28"/>
          <w:highlight w:val="none"/>
        </w:rPr>
        <w:br w:type="page"/>
      </w:r>
    </w:p>
    <w:p w14:paraId="203DAC9F">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施工组织设计</w:t>
      </w:r>
      <w:bookmarkEnd w:id="1062"/>
    </w:p>
    <w:p w14:paraId="7BDF95A5">
      <w:pPr>
        <w:wordWrap w:val="0"/>
        <w:topLinePunct/>
        <w:spacing w:line="360" w:lineRule="auto"/>
        <w:ind w:firstLine="480" w:firstLineChars="200"/>
        <w:rPr>
          <w:rFonts w:ascii="宋体" w:hAnsi="宋体" w:eastAsia="宋体"/>
          <w:sz w:val="24"/>
          <w:szCs w:val="24"/>
          <w:highlight w:val="none"/>
        </w:rPr>
      </w:pPr>
      <w:r>
        <w:rPr>
          <w:rFonts w:ascii="宋体" w:hAnsi="宋体" w:eastAsia="宋体"/>
          <w:bCs/>
          <w:sz w:val="24"/>
          <w:szCs w:val="24"/>
          <w:highlight w:val="none"/>
        </w:rPr>
        <w:t>1</w:t>
      </w:r>
      <w:r>
        <w:rPr>
          <w:rFonts w:hint="eastAsia" w:ascii="宋体" w:hAnsi="宋体" w:eastAsia="宋体"/>
          <w:bCs/>
          <w:sz w:val="24"/>
          <w:szCs w:val="24"/>
          <w:highlight w:val="none"/>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1F2F3837">
      <w:pPr>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施工组织设计除采用文字表述外</w:t>
      </w:r>
      <w:r>
        <w:rPr>
          <w:rFonts w:hint="eastAsia" w:ascii="宋体" w:hAnsi="宋体" w:eastAsia="宋体"/>
          <w:sz w:val="24"/>
          <w:szCs w:val="24"/>
          <w:highlight w:val="none"/>
        </w:rPr>
        <w:t>一般需</w:t>
      </w:r>
      <w:r>
        <w:rPr>
          <w:rFonts w:ascii="宋体" w:hAnsi="宋体" w:eastAsia="宋体"/>
          <w:sz w:val="24"/>
          <w:szCs w:val="24"/>
          <w:highlight w:val="none"/>
        </w:rPr>
        <w:t>附下列图表</w:t>
      </w:r>
      <w:r>
        <w:rPr>
          <w:rFonts w:hint="eastAsia" w:ascii="宋体" w:hAnsi="宋体" w:eastAsia="宋体"/>
          <w:sz w:val="24"/>
          <w:szCs w:val="24"/>
          <w:highlight w:val="none"/>
        </w:rPr>
        <w:t>，</w:t>
      </w:r>
      <w:r>
        <w:rPr>
          <w:rFonts w:ascii="宋体" w:hAnsi="宋体" w:eastAsia="宋体"/>
          <w:sz w:val="24"/>
          <w:szCs w:val="24"/>
          <w:highlight w:val="none"/>
        </w:rPr>
        <w:t>图表及格式要求附后。</w:t>
      </w:r>
    </w:p>
    <w:p w14:paraId="1F5C8E32">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附表一  拟投入本</w:t>
      </w:r>
      <w:r>
        <w:rPr>
          <w:rFonts w:hint="eastAsia" w:ascii="宋体" w:hAnsi="宋体" w:eastAsia="宋体"/>
          <w:sz w:val="24"/>
          <w:szCs w:val="24"/>
          <w:highlight w:val="none"/>
        </w:rPr>
        <w:t>工程</w:t>
      </w:r>
      <w:r>
        <w:rPr>
          <w:rFonts w:ascii="宋体" w:hAnsi="宋体" w:eastAsia="宋体"/>
          <w:sz w:val="24"/>
          <w:szCs w:val="24"/>
          <w:highlight w:val="none"/>
        </w:rPr>
        <w:t>的主要施工设备表</w:t>
      </w:r>
    </w:p>
    <w:p w14:paraId="1E645105">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附表二  拟投入本</w:t>
      </w:r>
      <w:r>
        <w:rPr>
          <w:rFonts w:hint="eastAsia" w:ascii="宋体" w:hAnsi="宋体" w:eastAsia="宋体"/>
          <w:sz w:val="24"/>
          <w:szCs w:val="24"/>
          <w:highlight w:val="none"/>
        </w:rPr>
        <w:t>工程</w:t>
      </w:r>
      <w:r>
        <w:rPr>
          <w:rFonts w:ascii="宋体" w:hAnsi="宋体" w:eastAsia="宋体"/>
          <w:sz w:val="24"/>
          <w:szCs w:val="24"/>
          <w:highlight w:val="none"/>
        </w:rPr>
        <w:t>的</w:t>
      </w:r>
      <w:r>
        <w:rPr>
          <w:rFonts w:hint="eastAsia" w:ascii="宋体" w:hAnsi="宋体" w:eastAsia="宋体"/>
          <w:sz w:val="24"/>
          <w:szCs w:val="24"/>
          <w:highlight w:val="none"/>
        </w:rPr>
        <w:t>试验</w:t>
      </w:r>
      <w:r>
        <w:rPr>
          <w:rFonts w:ascii="宋体" w:hAnsi="宋体" w:eastAsia="宋体"/>
          <w:sz w:val="24"/>
          <w:szCs w:val="24"/>
          <w:highlight w:val="none"/>
        </w:rPr>
        <w:t>和检测仪器设备表</w:t>
      </w:r>
    </w:p>
    <w:p w14:paraId="3EF2B161">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附表三  拟投入本</w:t>
      </w:r>
      <w:r>
        <w:rPr>
          <w:rFonts w:hint="eastAsia" w:ascii="宋体" w:hAnsi="宋体" w:eastAsia="宋体"/>
          <w:sz w:val="24"/>
          <w:szCs w:val="24"/>
          <w:highlight w:val="none"/>
        </w:rPr>
        <w:t>工程</w:t>
      </w:r>
      <w:r>
        <w:rPr>
          <w:rFonts w:ascii="宋体" w:hAnsi="宋体" w:eastAsia="宋体"/>
          <w:sz w:val="24"/>
          <w:szCs w:val="24"/>
          <w:highlight w:val="none"/>
        </w:rPr>
        <w:t>的劳动力计划表</w:t>
      </w:r>
    </w:p>
    <w:p w14:paraId="0BFE8B97">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w:t>
      </w:r>
      <w:r>
        <w:rPr>
          <w:rFonts w:hint="eastAsia" w:ascii="宋体" w:hAnsi="宋体" w:eastAsia="宋体"/>
          <w:sz w:val="24"/>
          <w:szCs w:val="24"/>
          <w:highlight w:val="none"/>
        </w:rPr>
        <w:t>四</w:t>
      </w:r>
      <w:r>
        <w:rPr>
          <w:rFonts w:ascii="宋体" w:hAnsi="宋体" w:eastAsia="宋体"/>
          <w:sz w:val="24"/>
          <w:szCs w:val="24"/>
          <w:highlight w:val="none"/>
        </w:rPr>
        <w:t xml:space="preserve">  计划</w:t>
      </w:r>
      <w:r>
        <w:rPr>
          <w:rFonts w:hint="eastAsia" w:ascii="宋体" w:hAnsi="宋体" w:eastAsia="宋体"/>
          <w:sz w:val="24"/>
          <w:szCs w:val="24"/>
          <w:highlight w:val="none"/>
        </w:rPr>
        <w:t>开工日期</w:t>
      </w:r>
      <w:r>
        <w:rPr>
          <w:rFonts w:ascii="宋体" w:hAnsi="宋体" w:eastAsia="宋体"/>
          <w:sz w:val="24"/>
          <w:szCs w:val="24"/>
          <w:highlight w:val="none"/>
        </w:rPr>
        <w:t>、</w:t>
      </w:r>
      <w:r>
        <w:rPr>
          <w:rFonts w:hint="eastAsia" w:ascii="宋体" w:hAnsi="宋体" w:eastAsia="宋体"/>
          <w:sz w:val="24"/>
          <w:szCs w:val="24"/>
          <w:highlight w:val="none"/>
        </w:rPr>
        <w:t>完工</w:t>
      </w:r>
      <w:r>
        <w:rPr>
          <w:rFonts w:ascii="宋体" w:hAnsi="宋体" w:eastAsia="宋体"/>
          <w:sz w:val="24"/>
          <w:szCs w:val="24"/>
          <w:highlight w:val="none"/>
        </w:rPr>
        <w:t>日期和施工进度网络图</w:t>
      </w:r>
    </w:p>
    <w:p w14:paraId="2106AB53">
      <w:pPr>
        <w:tabs>
          <w:tab w:val="left" w:pos="720"/>
        </w:tabs>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附表五  施工总平面图</w:t>
      </w:r>
    </w:p>
    <w:p w14:paraId="06D8811A">
      <w:pPr>
        <w:wordWrap w:val="0"/>
        <w:topLinePunct/>
        <w:rPr>
          <w:rFonts w:ascii="宋体" w:hAnsi="宋体" w:eastAsia="宋体"/>
          <w:szCs w:val="21"/>
          <w:highlight w:val="none"/>
        </w:rPr>
      </w:pPr>
    </w:p>
    <w:p w14:paraId="33DF193F">
      <w:pPr>
        <w:keepNext/>
        <w:keepLines/>
        <w:wordWrap w:val="0"/>
        <w:topLinePunct/>
        <w:spacing w:line="500" w:lineRule="exact"/>
        <w:outlineLvl w:val="2"/>
        <w:rPr>
          <w:rFonts w:ascii="宋体" w:hAnsi="宋体" w:eastAsia="宋体" w:cs="宋体"/>
          <w:sz w:val="28"/>
          <w:szCs w:val="28"/>
          <w:highlight w:val="none"/>
        </w:rPr>
      </w:pPr>
      <w:bookmarkStart w:id="1066" w:name="_Toc7940"/>
      <w:bookmarkStart w:id="1067" w:name="_Toc485740292"/>
      <w:bookmarkStart w:id="1068" w:name="_Toc502396525"/>
      <w:bookmarkStart w:id="1069" w:name="_Toc13985"/>
      <w:r>
        <w:rPr>
          <w:rFonts w:ascii="宋体" w:hAnsi="宋体" w:eastAsia="宋体" w:cs="宋体"/>
          <w:sz w:val="28"/>
          <w:szCs w:val="28"/>
          <w:highlight w:val="none"/>
        </w:rPr>
        <w:br w:type="page"/>
      </w:r>
      <w:r>
        <w:rPr>
          <w:rFonts w:ascii="宋体" w:hAnsi="宋体" w:eastAsia="宋体" w:cs="宋体"/>
          <w:sz w:val="28"/>
          <w:szCs w:val="28"/>
          <w:highlight w:val="none"/>
        </w:rPr>
        <w:t>附表一：</w:t>
      </w:r>
      <w:r>
        <w:rPr>
          <w:rFonts w:hint="eastAsia" w:ascii="宋体" w:hAnsi="宋体" w:eastAsia="宋体" w:cs="宋体"/>
          <w:sz w:val="28"/>
          <w:szCs w:val="28"/>
          <w:highlight w:val="none"/>
        </w:rPr>
        <w:t>投入本工程的主要施工设备表</w:t>
      </w:r>
      <w:bookmarkEnd w:id="1066"/>
      <w:bookmarkEnd w:id="1067"/>
      <w:bookmarkEnd w:id="1068"/>
      <w:bookmarkEnd w:id="1069"/>
    </w:p>
    <w:p w14:paraId="5BA79264">
      <w:pPr>
        <w:wordWrap w:val="0"/>
        <w:topLinePunct/>
        <w:spacing w:line="360" w:lineRule="auto"/>
        <w:jc w:val="center"/>
        <w:rPr>
          <w:rFonts w:ascii="宋体" w:hAnsi="宋体" w:eastAsia="宋体"/>
          <w:b/>
          <w:sz w:val="24"/>
          <w:szCs w:val="24"/>
          <w:highlight w:val="none"/>
        </w:rPr>
      </w:pPr>
      <w:bookmarkStart w:id="1070" w:name="_Toc485740293"/>
      <w:bookmarkStart w:id="1071" w:name="_Toc502396526"/>
      <w:bookmarkStart w:id="1072" w:name="_Toc26827"/>
      <w:bookmarkStart w:id="1073" w:name="_Toc23195"/>
      <w:r>
        <w:rPr>
          <w:rFonts w:ascii="宋体" w:hAnsi="宋体" w:eastAsia="宋体"/>
          <w:b/>
          <w:sz w:val="24"/>
          <w:szCs w:val="24"/>
          <w:highlight w:val="none"/>
        </w:rPr>
        <w:t>投入本</w:t>
      </w:r>
      <w:r>
        <w:rPr>
          <w:rFonts w:hint="eastAsia" w:ascii="宋体" w:hAnsi="宋体" w:eastAsia="宋体"/>
          <w:b/>
          <w:sz w:val="24"/>
          <w:szCs w:val="24"/>
          <w:highlight w:val="none"/>
        </w:rPr>
        <w:t>工程</w:t>
      </w:r>
      <w:r>
        <w:rPr>
          <w:rFonts w:ascii="宋体" w:hAnsi="宋体" w:eastAsia="宋体"/>
          <w:b/>
          <w:sz w:val="24"/>
          <w:szCs w:val="24"/>
          <w:highlight w:val="none"/>
        </w:rPr>
        <w:t>的主要施工设备表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521"/>
      </w:tblGrid>
      <w:tr w14:paraId="5846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59A55F63">
            <w:pPr>
              <w:topLinePunct/>
              <w:spacing w:line="360" w:lineRule="auto"/>
              <w:jc w:val="center"/>
              <w:rPr>
                <w:rFonts w:ascii="宋体" w:hAnsi="宋体" w:eastAsia="宋体"/>
                <w:szCs w:val="21"/>
                <w:highlight w:val="none"/>
              </w:rPr>
            </w:pPr>
            <w:r>
              <w:rPr>
                <w:rFonts w:ascii="宋体" w:hAnsi="宋体" w:eastAsia="宋体"/>
                <w:szCs w:val="21"/>
                <w:highlight w:val="none"/>
              </w:rPr>
              <w:t>序号</w:t>
            </w:r>
          </w:p>
        </w:tc>
        <w:tc>
          <w:tcPr>
            <w:tcW w:w="1087" w:type="dxa"/>
            <w:vAlign w:val="center"/>
          </w:tcPr>
          <w:p w14:paraId="61624483">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设备名称</w:t>
            </w:r>
          </w:p>
        </w:tc>
        <w:tc>
          <w:tcPr>
            <w:tcW w:w="761" w:type="dxa"/>
            <w:vAlign w:val="center"/>
          </w:tcPr>
          <w:p w14:paraId="18C61220">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型号</w:t>
            </w:r>
          </w:p>
          <w:p w14:paraId="1DC7B4C9">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规格</w:t>
            </w:r>
          </w:p>
        </w:tc>
        <w:tc>
          <w:tcPr>
            <w:tcW w:w="991" w:type="dxa"/>
            <w:vAlign w:val="center"/>
          </w:tcPr>
          <w:p w14:paraId="1BAF8986">
            <w:pPr>
              <w:wordWrap w:val="0"/>
              <w:topLinePunct/>
              <w:spacing w:line="360" w:lineRule="auto"/>
              <w:jc w:val="center"/>
              <w:rPr>
                <w:rFonts w:ascii="宋体" w:hAnsi="宋体" w:eastAsia="宋体"/>
                <w:szCs w:val="21"/>
                <w:highlight w:val="none"/>
              </w:rPr>
            </w:pPr>
            <w:r>
              <w:rPr>
                <w:rFonts w:ascii="宋体" w:hAnsi="宋体" w:eastAsia="宋体"/>
                <w:szCs w:val="21"/>
                <w:highlight w:val="none"/>
              </w:rPr>
              <w:t>数量</w:t>
            </w:r>
          </w:p>
        </w:tc>
        <w:tc>
          <w:tcPr>
            <w:tcW w:w="672" w:type="dxa"/>
            <w:vAlign w:val="center"/>
          </w:tcPr>
          <w:p w14:paraId="633EBA3F">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国别</w:t>
            </w:r>
          </w:p>
          <w:p w14:paraId="48E7307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产地</w:t>
            </w:r>
          </w:p>
        </w:tc>
        <w:tc>
          <w:tcPr>
            <w:tcW w:w="739" w:type="dxa"/>
            <w:vAlign w:val="center"/>
          </w:tcPr>
          <w:p w14:paraId="73626B12">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制造</w:t>
            </w:r>
          </w:p>
          <w:p w14:paraId="05FDAADF">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年份</w:t>
            </w:r>
          </w:p>
        </w:tc>
        <w:tc>
          <w:tcPr>
            <w:tcW w:w="1213" w:type="dxa"/>
            <w:vAlign w:val="center"/>
          </w:tcPr>
          <w:p w14:paraId="004075C9">
            <w:pPr>
              <w:wordWrap w:val="0"/>
              <w:topLinePunct/>
              <w:spacing w:line="360" w:lineRule="auto"/>
              <w:jc w:val="center"/>
              <w:rPr>
                <w:rFonts w:ascii="宋体" w:hAnsi="宋体" w:eastAsia="宋体"/>
                <w:szCs w:val="21"/>
                <w:highlight w:val="none"/>
              </w:rPr>
            </w:pPr>
            <w:r>
              <w:rPr>
                <w:rFonts w:ascii="宋体" w:hAnsi="宋体" w:eastAsia="宋体"/>
                <w:szCs w:val="21"/>
                <w:highlight w:val="none"/>
              </w:rPr>
              <w:t>额定功率（</w:t>
            </w:r>
            <w:r>
              <w:rPr>
                <w:rFonts w:hint="eastAsia" w:ascii="宋体" w:hAnsi="宋体" w:eastAsia="宋体"/>
                <w:szCs w:val="21"/>
                <w:highlight w:val="none"/>
              </w:rPr>
              <w:t>K</w:t>
            </w:r>
            <w:r>
              <w:rPr>
                <w:rFonts w:ascii="宋体" w:hAnsi="宋体" w:eastAsia="宋体"/>
                <w:szCs w:val="21"/>
                <w:highlight w:val="none"/>
              </w:rPr>
              <w:t>W）</w:t>
            </w:r>
          </w:p>
        </w:tc>
        <w:tc>
          <w:tcPr>
            <w:tcW w:w="875" w:type="dxa"/>
            <w:vAlign w:val="center"/>
          </w:tcPr>
          <w:p w14:paraId="1CD4809F">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生产</w:t>
            </w:r>
          </w:p>
          <w:p w14:paraId="674EB517">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能力</w:t>
            </w:r>
          </w:p>
        </w:tc>
        <w:tc>
          <w:tcPr>
            <w:tcW w:w="1055" w:type="dxa"/>
            <w:vAlign w:val="center"/>
          </w:tcPr>
          <w:p w14:paraId="11BE0F57">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用于施工部位</w:t>
            </w:r>
          </w:p>
        </w:tc>
        <w:tc>
          <w:tcPr>
            <w:tcW w:w="521" w:type="dxa"/>
            <w:vAlign w:val="center"/>
          </w:tcPr>
          <w:p w14:paraId="630B44F8">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备注</w:t>
            </w:r>
          </w:p>
        </w:tc>
      </w:tr>
      <w:tr w14:paraId="02A0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10D8D33">
            <w:pPr>
              <w:wordWrap w:val="0"/>
              <w:topLinePunct/>
              <w:spacing w:line="360" w:lineRule="auto"/>
              <w:rPr>
                <w:rFonts w:ascii="宋体" w:hAnsi="宋体" w:eastAsia="宋体"/>
                <w:szCs w:val="24"/>
                <w:highlight w:val="none"/>
              </w:rPr>
            </w:pPr>
          </w:p>
        </w:tc>
        <w:tc>
          <w:tcPr>
            <w:tcW w:w="1087" w:type="dxa"/>
            <w:vAlign w:val="center"/>
          </w:tcPr>
          <w:p w14:paraId="6240AB77">
            <w:pPr>
              <w:wordWrap w:val="0"/>
              <w:topLinePunct/>
              <w:spacing w:line="360" w:lineRule="auto"/>
              <w:rPr>
                <w:rFonts w:ascii="宋体" w:hAnsi="宋体" w:eastAsia="宋体"/>
                <w:szCs w:val="24"/>
                <w:highlight w:val="none"/>
              </w:rPr>
            </w:pPr>
          </w:p>
        </w:tc>
        <w:tc>
          <w:tcPr>
            <w:tcW w:w="761" w:type="dxa"/>
            <w:vAlign w:val="center"/>
          </w:tcPr>
          <w:p w14:paraId="5497621C">
            <w:pPr>
              <w:wordWrap w:val="0"/>
              <w:topLinePunct/>
              <w:spacing w:line="360" w:lineRule="auto"/>
              <w:rPr>
                <w:rFonts w:ascii="宋体" w:hAnsi="宋体" w:eastAsia="宋体"/>
                <w:szCs w:val="24"/>
                <w:highlight w:val="none"/>
              </w:rPr>
            </w:pPr>
          </w:p>
        </w:tc>
        <w:tc>
          <w:tcPr>
            <w:tcW w:w="991" w:type="dxa"/>
            <w:vAlign w:val="center"/>
          </w:tcPr>
          <w:p w14:paraId="467385D8">
            <w:pPr>
              <w:wordWrap w:val="0"/>
              <w:topLinePunct/>
              <w:spacing w:line="360" w:lineRule="auto"/>
              <w:rPr>
                <w:rFonts w:ascii="宋体" w:hAnsi="宋体" w:eastAsia="宋体"/>
                <w:szCs w:val="24"/>
                <w:highlight w:val="none"/>
              </w:rPr>
            </w:pPr>
          </w:p>
        </w:tc>
        <w:tc>
          <w:tcPr>
            <w:tcW w:w="672" w:type="dxa"/>
            <w:vAlign w:val="center"/>
          </w:tcPr>
          <w:p w14:paraId="0B9B69A6">
            <w:pPr>
              <w:wordWrap w:val="0"/>
              <w:topLinePunct/>
              <w:spacing w:line="360" w:lineRule="auto"/>
              <w:rPr>
                <w:rFonts w:ascii="宋体" w:hAnsi="宋体" w:eastAsia="宋体"/>
                <w:szCs w:val="24"/>
                <w:highlight w:val="none"/>
              </w:rPr>
            </w:pPr>
          </w:p>
        </w:tc>
        <w:tc>
          <w:tcPr>
            <w:tcW w:w="739" w:type="dxa"/>
            <w:vAlign w:val="center"/>
          </w:tcPr>
          <w:p w14:paraId="60233D3A">
            <w:pPr>
              <w:wordWrap w:val="0"/>
              <w:topLinePunct/>
              <w:spacing w:line="360" w:lineRule="auto"/>
              <w:rPr>
                <w:rFonts w:ascii="宋体" w:hAnsi="宋体" w:eastAsia="宋体"/>
                <w:szCs w:val="24"/>
                <w:highlight w:val="none"/>
              </w:rPr>
            </w:pPr>
          </w:p>
        </w:tc>
        <w:tc>
          <w:tcPr>
            <w:tcW w:w="1213" w:type="dxa"/>
            <w:vAlign w:val="center"/>
          </w:tcPr>
          <w:p w14:paraId="47193B6D">
            <w:pPr>
              <w:wordWrap w:val="0"/>
              <w:topLinePunct/>
              <w:spacing w:line="360" w:lineRule="auto"/>
              <w:rPr>
                <w:rFonts w:ascii="宋体" w:hAnsi="宋体" w:eastAsia="宋体"/>
                <w:szCs w:val="24"/>
                <w:highlight w:val="none"/>
              </w:rPr>
            </w:pPr>
          </w:p>
        </w:tc>
        <w:tc>
          <w:tcPr>
            <w:tcW w:w="875" w:type="dxa"/>
            <w:vAlign w:val="center"/>
          </w:tcPr>
          <w:p w14:paraId="72D402C0">
            <w:pPr>
              <w:wordWrap w:val="0"/>
              <w:topLinePunct/>
              <w:spacing w:line="360" w:lineRule="auto"/>
              <w:rPr>
                <w:rFonts w:ascii="宋体" w:hAnsi="宋体" w:eastAsia="宋体"/>
                <w:szCs w:val="24"/>
                <w:highlight w:val="none"/>
              </w:rPr>
            </w:pPr>
          </w:p>
        </w:tc>
        <w:tc>
          <w:tcPr>
            <w:tcW w:w="1055" w:type="dxa"/>
            <w:vAlign w:val="center"/>
          </w:tcPr>
          <w:p w14:paraId="1943D872">
            <w:pPr>
              <w:wordWrap w:val="0"/>
              <w:topLinePunct/>
              <w:spacing w:line="360" w:lineRule="auto"/>
              <w:rPr>
                <w:rFonts w:ascii="宋体" w:hAnsi="宋体" w:eastAsia="宋体"/>
                <w:szCs w:val="24"/>
                <w:highlight w:val="none"/>
              </w:rPr>
            </w:pPr>
          </w:p>
        </w:tc>
        <w:tc>
          <w:tcPr>
            <w:tcW w:w="521" w:type="dxa"/>
            <w:vAlign w:val="center"/>
          </w:tcPr>
          <w:p w14:paraId="65D607F4">
            <w:pPr>
              <w:wordWrap w:val="0"/>
              <w:topLinePunct/>
              <w:spacing w:line="360" w:lineRule="auto"/>
              <w:rPr>
                <w:rFonts w:ascii="宋体" w:hAnsi="宋体" w:eastAsia="宋体"/>
                <w:szCs w:val="24"/>
                <w:highlight w:val="none"/>
              </w:rPr>
            </w:pPr>
          </w:p>
        </w:tc>
      </w:tr>
      <w:tr w14:paraId="20E1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98B5541">
            <w:pPr>
              <w:wordWrap w:val="0"/>
              <w:topLinePunct/>
              <w:spacing w:line="360" w:lineRule="auto"/>
              <w:rPr>
                <w:rFonts w:ascii="宋体" w:hAnsi="宋体" w:eastAsia="宋体"/>
                <w:szCs w:val="24"/>
                <w:highlight w:val="none"/>
              </w:rPr>
            </w:pPr>
          </w:p>
        </w:tc>
        <w:tc>
          <w:tcPr>
            <w:tcW w:w="1087" w:type="dxa"/>
            <w:vAlign w:val="center"/>
          </w:tcPr>
          <w:p w14:paraId="2639776B">
            <w:pPr>
              <w:wordWrap w:val="0"/>
              <w:topLinePunct/>
              <w:spacing w:line="360" w:lineRule="auto"/>
              <w:rPr>
                <w:rFonts w:ascii="宋体" w:hAnsi="宋体" w:eastAsia="宋体"/>
                <w:szCs w:val="24"/>
                <w:highlight w:val="none"/>
              </w:rPr>
            </w:pPr>
          </w:p>
        </w:tc>
        <w:tc>
          <w:tcPr>
            <w:tcW w:w="761" w:type="dxa"/>
            <w:vAlign w:val="center"/>
          </w:tcPr>
          <w:p w14:paraId="4C9A00B2">
            <w:pPr>
              <w:wordWrap w:val="0"/>
              <w:topLinePunct/>
              <w:spacing w:line="360" w:lineRule="auto"/>
              <w:rPr>
                <w:rFonts w:ascii="宋体" w:hAnsi="宋体" w:eastAsia="宋体"/>
                <w:szCs w:val="24"/>
                <w:highlight w:val="none"/>
              </w:rPr>
            </w:pPr>
          </w:p>
        </w:tc>
        <w:tc>
          <w:tcPr>
            <w:tcW w:w="991" w:type="dxa"/>
            <w:vAlign w:val="center"/>
          </w:tcPr>
          <w:p w14:paraId="6D9CD750">
            <w:pPr>
              <w:wordWrap w:val="0"/>
              <w:topLinePunct/>
              <w:spacing w:line="360" w:lineRule="auto"/>
              <w:rPr>
                <w:rFonts w:ascii="宋体" w:hAnsi="宋体" w:eastAsia="宋体"/>
                <w:szCs w:val="24"/>
                <w:highlight w:val="none"/>
              </w:rPr>
            </w:pPr>
          </w:p>
        </w:tc>
        <w:tc>
          <w:tcPr>
            <w:tcW w:w="672" w:type="dxa"/>
            <w:vAlign w:val="center"/>
          </w:tcPr>
          <w:p w14:paraId="1C0CE394">
            <w:pPr>
              <w:wordWrap w:val="0"/>
              <w:topLinePunct/>
              <w:spacing w:line="360" w:lineRule="auto"/>
              <w:rPr>
                <w:rFonts w:ascii="宋体" w:hAnsi="宋体" w:eastAsia="宋体"/>
                <w:szCs w:val="24"/>
                <w:highlight w:val="none"/>
              </w:rPr>
            </w:pPr>
          </w:p>
        </w:tc>
        <w:tc>
          <w:tcPr>
            <w:tcW w:w="739" w:type="dxa"/>
            <w:vAlign w:val="center"/>
          </w:tcPr>
          <w:p w14:paraId="6F2466A2">
            <w:pPr>
              <w:wordWrap w:val="0"/>
              <w:topLinePunct/>
              <w:spacing w:line="360" w:lineRule="auto"/>
              <w:rPr>
                <w:rFonts w:ascii="宋体" w:hAnsi="宋体" w:eastAsia="宋体"/>
                <w:szCs w:val="24"/>
                <w:highlight w:val="none"/>
              </w:rPr>
            </w:pPr>
          </w:p>
        </w:tc>
        <w:tc>
          <w:tcPr>
            <w:tcW w:w="1213" w:type="dxa"/>
            <w:vAlign w:val="center"/>
          </w:tcPr>
          <w:p w14:paraId="25866239">
            <w:pPr>
              <w:wordWrap w:val="0"/>
              <w:topLinePunct/>
              <w:spacing w:line="360" w:lineRule="auto"/>
              <w:rPr>
                <w:rFonts w:ascii="宋体" w:hAnsi="宋体" w:eastAsia="宋体"/>
                <w:szCs w:val="24"/>
                <w:highlight w:val="none"/>
              </w:rPr>
            </w:pPr>
          </w:p>
        </w:tc>
        <w:tc>
          <w:tcPr>
            <w:tcW w:w="875" w:type="dxa"/>
            <w:vAlign w:val="center"/>
          </w:tcPr>
          <w:p w14:paraId="624727CC">
            <w:pPr>
              <w:wordWrap w:val="0"/>
              <w:topLinePunct/>
              <w:spacing w:line="360" w:lineRule="auto"/>
              <w:rPr>
                <w:rFonts w:ascii="宋体" w:hAnsi="宋体" w:eastAsia="宋体"/>
                <w:szCs w:val="24"/>
                <w:highlight w:val="none"/>
              </w:rPr>
            </w:pPr>
          </w:p>
        </w:tc>
        <w:tc>
          <w:tcPr>
            <w:tcW w:w="1055" w:type="dxa"/>
            <w:vAlign w:val="center"/>
          </w:tcPr>
          <w:p w14:paraId="3B8F3B44">
            <w:pPr>
              <w:wordWrap w:val="0"/>
              <w:topLinePunct/>
              <w:spacing w:line="360" w:lineRule="auto"/>
              <w:rPr>
                <w:rFonts w:ascii="宋体" w:hAnsi="宋体" w:eastAsia="宋体"/>
                <w:szCs w:val="24"/>
                <w:highlight w:val="none"/>
              </w:rPr>
            </w:pPr>
          </w:p>
        </w:tc>
        <w:tc>
          <w:tcPr>
            <w:tcW w:w="521" w:type="dxa"/>
            <w:vAlign w:val="center"/>
          </w:tcPr>
          <w:p w14:paraId="08F7D92E">
            <w:pPr>
              <w:wordWrap w:val="0"/>
              <w:topLinePunct/>
              <w:spacing w:line="360" w:lineRule="auto"/>
              <w:rPr>
                <w:rFonts w:ascii="宋体" w:hAnsi="宋体" w:eastAsia="宋体"/>
                <w:szCs w:val="24"/>
                <w:highlight w:val="none"/>
              </w:rPr>
            </w:pPr>
          </w:p>
        </w:tc>
      </w:tr>
      <w:tr w14:paraId="4C9E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92732B5">
            <w:pPr>
              <w:wordWrap w:val="0"/>
              <w:topLinePunct/>
              <w:spacing w:line="360" w:lineRule="auto"/>
              <w:rPr>
                <w:rFonts w:ascii="宋体" w:hAnsi="宋体" w:eastAsia="宋体"/>
                <w:szCs w:val="24"/>
                <w:highlight w:val="none"/>
              </w:rPr>
            </w:pPr>
          </w:p>
        </w:tc>
        <w:tc>
          <w:tcPr>
            <w:tcW w:w="1087" w:type="dxa"/>
          </w:tcPr>
          <w:p w14:paraId="61F73244">
            <w:pPr>
              <w:wordWrap w:val="0"/>
              <w:topLinePunct/>
              <w:spacing w:line="360" w:lineRule="auto"/>
              <w:rPr>
                <w:rFonts w:ascii="宋体" w:hAnsi="宋体" w:eastAsia="宋体"/>
                <w:szCs w:val="24"/>
                <w:highlight w:val="none"/>
              </w:rPr>
            </w:pPr>
          </w:p>
        </w:tc>
        <w:tc>
          <w:tcPr>
            <w:tcW w:w="761" w:type="dxa"/>
          </w:tcPr>
          <w:p w14:paraId="3A36C9AF">
            <w:pPr>
              <w:wordWrap w:val="0"/>
              <w:topLinePunct/>
              <w:spacing w:line="360" w:lineRule="auto"/>
              <w:rPr>
                <w:rFonts w:ascii="宋体" w:hAnsi="宋体" w:eastAsia="宋体"/>
                <w:szCs w:val="24"/>
                <w:highlight w:val="none"/>
              </w:rPr>
            </w:pPr>
          </w:p>
        </w:tc>
        <w:tc>
          <w:tcPr>
            <w:tcW w:w="991" w:type="dxa"/>
          </w:tcPr>
          <w:p w14:paraId="4DD6A8D6">
            <w:pPr>
              <w:wordWrap w:val="0"/>
              <w:topLinePunct/>
              <w:spacing w:line="360" w:lineRule="auto"/>
              <w:rPr>
                <w:rFonts w:ascii="宋体" w:hAnsi="宋体" w:eastAsia="宋体"/>
                <w:szCs w:val="24"/>
                <w:highlight w:val="none"/>
              </w:rPr>
            </w:pPr>
          </w:p>
        </w:tc>
        <w:tc>
          <w:tcPr>
            <w:tcW w:w="672" w:type="dxa"/>
          </w:tcPr>
          <w:p w14:paraId="5DEF6426">
            <w:pPr>
              <w:wordWrap w:val="0"/>
              <w:topLinePunct/>
              <w:spacing w:line="360" w:lineRule="auto"/>
              <w:rPr>
                <w:rFonts w:ascii="宋体" w:hAnsi="宋体" w:eastAsia="宋体"/>
                <w:szCs w:val="24"/>
                <w:highlight w:val="none"/>
              </w:rPr>
            </w:pPr>
          </w:p>
        </w:tc>
        <w:tc>
          <w:tcPr>
            <w:tcW w:w="739" w:type="dxa"/>
          </w:tcPr>
          <w:p w14:paraId="67A8C218">
            <w:pPr>
              <w:wordWrap w:val="0"/>
              <w:topLinePunct/>
              <w:spacing w:line="360" w:lineRule="auto"/>
              <w:rPr>
                <w:rFonts w:ascii="宋体" w:hAnsi="宋体" w:eastAsia="宋体"/>
                <w:szCs w:val="24"/>
                <w:highlight w:val="none"/>
              </w:rPr>
            </w:pPr>
          </w:p>
        </w:tc>
        <w:tc>
          <w:tcPr>
            <w:tcW w:w="1213" w:type="dxa"/>
          </w:tcPr>
          <w:p w14:paraId="6A4CBFFC">
            <w:pPr>
              <w:wordWrap w:val="0"/>
              <w:topLinePunct/>
              <w:spacing w:line="360" w:lineRule="auto"/>
              <w:rPr>
                <w:rFonts w:ascii="宋体" w:hAnsi="宋体" w:eastAsia="宋体"/>
                <w:szCs w:val="24"/>
                <w:highlight w:val="none"/>
              </w:rPr>
            </w:pPr>
          </w:p>
        </w:tc>
        <w:tc>
          <w:tcPr>
            <w:tcW w:w="875" w:type="dxa"/>
          </w:tcPr>
          <w:p w14:paraId="33E6621B">
            <w:pPr>
              <w:wordWrap w:val="0"/>
              <w:topLinePunct/>
              <w:spacing w:line="360" w:lineRule="auto"/>
              <w:rPr>
                <w:rFonts w:ascii="宋体" w:hAnsi="宋体" w:eastAsia="宋体"/>
                <w:szCs w:val="24"/>
                <w:highlight w:val="none"/>
              </w:rPr>
            </w:pPr>
          </w:p>
        </w:tc>
        <w:tc>
          <w:tcPr>
            <w:tcW w:w="1055" w:type="dxa"/>
          </w:tcPr>
          <w:p w14:paraId="4FCB0F30">
            <w:pPr>
              <w:wordWrap w:val="0"/>
              <w:topLinePunct/>
              <w:spacing w:line="360" w:lineRule="auto"/>
              <w:rPr>
                <w:rFonts w:ascii="宋体" w:hAnsi="宋体" w:eastAsia="宋体"/>
                <w:szCs w:val="24"/>
                <w:highlight w:val="none"/>
              </w:rPr>
            </w:pPr>
          </w:p>
        </w:tc>
        <w:tc>
          <w:tcPr>
            <w:tcW w:w="521" w:type="dxa"/>
          </w:tcPr>
          <w:p w14:paraId="1AB7038A">
            <w:pPr>
              <w:wordWrap w:val="0"/>
              <w:topLinePunct/>
              <w:spacing w:line="360" w:lineRule="auto"/>
              <w:rPr>
                <w:rFonts w:ascii="宋体" w:hAnsi="宋体" w:eastAsia="宋体"/>
                <w:szCs w:val="24"/>
                <w:highlight w:val="none"/>
              </w:rPr>
            </w:pPr>
          </w:p>
        </w:tc>
      </w:tr>
      <w:tr w14:paraId="09DD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23544D1">
            <w:pPr>
              <w:wordWrap w:val="0"/>
              <w:topLinePunct/>
              <w:spacing w:line="360" w:lineRule="auto"/>
              <w:rPr>
                <w:rFonts w:ascii="宋体" w:hAnsi="宋体" w:eastAsia="宋体"/>
                <w:szCs w:val="24"/>
                <w:highlight w:val="none"/>
              </w:rPr>
            </w:pPr>
          </w:p>
        </w:tc>
        <w:tc>
          <w:tcPr>
            <w:tcW w:w="1087" w:type="dxa"/>
          </w:tcPr>
          <w:p w14:paraId="29424269">
            <w:pPr>
              <w:wordWrap w:val="0"/>
              <w:topLinePunct/>
              <w:spacing w:line="360" w:lineRule="auto"/>
              <w:rPr>
                <w:rFonts w:ascii="宋体" w:hAnsi="宋体" w:eastAsia="宋体"/>
                <w:szCs w:val="24"/>
                <w:highlight w:val="none"/>
              </w:rPr>
            </w:pPr>
          </w:p>
        </w:tc>
        <w:tc>
          <w:tcPr>
            <w:tcW w:w="761" w:type="dxa"/>
          </w:tcPr>
          <w:p w14:paraId="29AA2FDF">
            <w:pPr>
              <w:wordWrap w:val="0"/>
              <w:topLinePunct/>
              <w:spacing w:line="360" w:lineRule="auto"/>
              <w:rPr>
                <w:rFonts w:ascii="宋体" w:hAnsi="宋体" w:eastAsia="宋体"/>
                <w:szCs w:val="24"/>
                <w:highlight w:val="none"/>
              </w:rPr>
            </w:pPr>
          </w:p>
        </w:tc>
        <w:tc>
          <w:tcPr>
            <w:tcW w:w="991" w:type="dxa"/>
          </w:tcPr>
          <w:p w14:paraId="371BEEBB">
            <w:pPr>
              <w:wordWrap w:val="0"/>
              <w:topLinePunct/>
              <w:spacing w:line="360" w:lineRule="auto"/>
              <w:rPr>
                <w:rFonts w:ascii="宋体" w:hAnsi="宋体" w:eastAsia="宋体"/>
                <w:szCs w:val="24"/>
                <w:highlight w:val="none"/>
              </w:rPr>
            </w:pPr>
          </w:p>
        </w:tc>
        <w:tc>
          <w:tcPr>
            <w:tcW w:w="672" w:type="dxa"/>
          </w:tcPr>
          <w:p w14:paraId="4999A5AE">
            <w:pPr>
              <w:wordWrap w:val="0"/>
              <w:topLinePunct/>
              <w:spacing w:line="360" w:lineRule="auto"/>
              <w:rPr>
                <w:rFonts w:ascii="宋体" w:hAnsi="宋体" w:eastAsia="宋体"/>
                <w:szCs w:val="24"/>
                <w:highlight w:val="none"/>
              </w:rPr>
            </w:pPr>
          </w:p>
        </w:tc>
        <w:tc>
          <w:tcPr>
            <w:tcW w:w="739" w:type="dxa"/>
          </w:tcPr>
          <w:p w14:paraId="3A166D92">
            <w:pPr>
              <w:wordWrap w:val="0"/>
              <w:topLinePunct/>
              <w:spacing w:line="360" w:lineRule="auto"/>
              <w:rPr>
                <w:rFonts w:ascii="宋体" w:hAnsi="宋体" w:eastAsia="宋体"/>
                <w:szCs w:val="24"/>
                <w:highlight w:val="none"/>
              </w:rPr>
            </w:pPr>
          </w:p>
        </w:tc>
        <w:tc>
          <w:tcPr>
            <w:tcW w:w="1213" w:type="dxa"/>
          </w:tcPr>
          <w:p w14:paraId="1FA59FF6">
            <w:pPr>
              <w:wordWrap w:val="0"/>
              <w:topLinePunct/>
              <w:spacing w:line="360" w:lineRule="auto"/>
              <w:rPr>
                <w:rFonts w:ascii="宋体" w:hAnsi="宋体" w:eastAsia="宋体"/>
                <w:szCs w:val="24"/>
                <w:highlight w:val="none"/>
              </w:rPr>
            </w:pPr>
          </w:p>
        </w:tc>
        <w:tc>
          <w:tcPr>
            <w:tcW w:w="875" w:type="dxa"/>
          </w:tcPr>
          <w:p w14:paraId="2478203F">
            <w:pPr>
              <w:wordWrap w:val="0"/>
              <w:topLinePunct/>
              <w:spacing w:line="360" w:lineRule="auto"/>
              <w:rPr>
                <w:rFonts w:ascii="宋体" w:hAnsi="宋体" w:eastAsia="宋体"/>
                <w:szCs w:val="24"/>
                <w:highlight w:val="none"/>
              </w:rPr>
            </w:pPr>
          </w:p>
        </w:tc>
        <w:tc>
          <w:tcPr>
            <w:tcW w:w="1055" w:type="dxa"/>
          </w:tcPr>
          <w:p w14:paraId="03D12128">
            <w:pPr>
              <w:wordWrap w:val="0"/>
              <w:topLinePunct/>
              <w:spacing w:line="360" w:lineRule="auto"/>
              <w:rPr>
                <w:rFonts w:ascii="宋体" w:hAnsi="宋体" w:eastAsia="宋体"/>
                <w:szCs w:val="24"/>
                <w:highlight w:val="none"/>
              </w:rPr>
            </w:pPr>
          </w:p>
        </w:tc>
        <w:tc>
          <w:tcPr>
            <w:tcW w:w="521" w:type="dxa"/>
          </w:tcPr>
          <w:p w14:paraId="4EE1BF48">
            <w:pPr>
              <w:wordWrap w:val="0"/>
              <w:topLinePunct/>
              <w:spacing w:line="360" w:lineRule="auto"/>
              <w:rPr>
                <w:rFonts w:ascii="宋体" w:hAnsi="宋体" w:eastAsia="宋体"/>
                <w:szCs w:val="24"/>
                <w:highlight w:val="none"/>
              </w:rPr>
            </w:pPr>
          </w:p>
        </w:tc>
      </w:tr>
      <w:tr w14:paraId="5373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D2B79E0">
            <w:pPr>
              <w:wordWrap w:val="0"/>
              <w:topLinePunct/>
              <w:spacing w:line="360" w:lineRule="auto"/>
              <w:rPr>
                <w:rFonts w:ascii="宋体" w:hAnsi="宋体" w:eastAsia="宋体"/>
                <w:szCs w:val="24"/>
                <w:highlight w:val="none"/>
              </w:rPr>
            </w:pPr>
          </w:p>
        </w:tc>
        <w:tc>
          <w:tcPr>
            <w:tcW w:w="1087" w:type="dxa"/>
          </w:tcPr>
          <w:p w14:paraId="648B4EB9">
            <w:pPr>
              <w:wordWrap w:val="0"/>
              <w:topLinePunct/>
              <w:spacing w:line="360" w:lineRule="auto"/>
              <w:rPr>
                <w:rFonts w:ascii="宋体" w:hAnsi="宋体" w:eastAsia="宋体"/>
                <w:szCs w:val="24"/>
                <w:highlight w:val="none"/>
              </w:rPr>
            </w:pPr>
          </w:p>
        </w:tc>
        <w:tc>
          <w:tcPr>
            <w:tcW w:w="761" w:type="dxa"/>
          </w:tcPr>
          <w:p w14:paraId="46475A10">
            <w:pPr>
              <w:wordWrap w:val="0"/>
              <w:topLinePunct/>
              <w:spacing w:line="360" w:lineRule="auto"/>
              <w:rPr>
                <w:rFonts w:ascii="宋体" w:hAnsi="宋体" w:eastAsia="宋体"/>
                <w:szCs w:val="24"/>
                <w:highlight w:val="none"/>
              </w:rPr>
            </w:pPr>
          </w:p>
        </w:tc>
        <w:tc>
          <w:tcPr>
            <w:tcW w:w="991" w:type="dxa"/>
          </w:tcPr>
          <w:p w14:paraId="72959186">
            <w:pPr>
              <w:wordWrap w:val="0"/>
              <w:topLinePunct/>
              <w:spacing w:line="360" w:lineRule="auto"/>
              <w:rPr>
                <w:rFonts w:ascii="宋体" w:hAnsi="宋体" w:eastAsia="宋体"/>
                <w:szCs w:val="24"/>
                <w:highlight w:val="none"/>
              </w:rPr>
            </w:pPr>
          </w:p>
        </w:tc>
        <w:tc>
          <w:tcPr>
            <w:tcW w:w="672" w:type="dxa"/>
          </w:tcPr>
          <w:p w14:paraId="62EB51E5">
            <w:pPr>
              <w:wordWrap w:val="0"/>
              <w:topLinePunct/>
              <w:spacing w:line="360" w:lineRule="auto"/>
              <w:rPr>
                <w:rFonts w:ascii="宋体" w:hAnsi="宋体" w:eastAsia="宋体"/>
                <w:szCs w:val="24"/>
                <w:highlight w:val="none"/>
              </w:rPr>
            </w:pPr>
          </w:p>
        </w:tc>
        <w:tc>
          <w:tcPr>
            <w:tcW w:w="739" w:type="dxa"/>
          </w:tcPr>
          <w:p w14:paraId="44231D3B">
            <w:pPr>
              <w:wordWrap w:val="0"/>
              <w:topLinePunct/>
              <w:spacing w:line="360" w:lineRule="auto"/>
              <w:rPr>
                <w:rFonts w:ascii="宋体" w:hAnsi="宋体" w:eastAsia="宋体"/>
                <w:szCs w:val="24"/>
                <w:highlight w:val="none"/>
              </w:rPr>
            </w:pPr>
          </w:p>
        </w:tc>
        <w:tc>
          <w:tcPr>
            <w:tcW w:w="1213" w:type="dxa"/>
          </w:tcPr>
          <w:p w14:paraId="6054F0C4">
            <w:pPr>
              <w:wordWrap w:val="0"/>
              <w:topLinePunct/>
              <w:spacing w:line="360" w:lineRule="auto"/>
              <w:rPr>
                <w:rFonts w:ascii="宋体" w:hAnsi="宋体" w:eastAsia="宋体"/>
                <w:szCs w:val="24"/>
                <w:highlight w:val="none"/>
              </w:rPr>
            </w:pPr>
          </w:p>
        </w:tc>
        <w:tc>
          <w:tcPr>
            <w:tcW w:w="875" w:type="dxa"/>
          </w:tcPr>
          <w:p w14:paraId="57B2484F">
            <w:pPr>
              <w:wordWrap w:val="0"/>
              <w:topLinePunct/>
              <w:spacing w:line="360" w:lineRule="auto"/>
              <w:rPr>
                <w:rFonts w:ascii="宋体" w:hAnsi="宋体" w:eastAsia="宋体"/>
                <w:szCs w:val="24"/>
                <w:highlight w:val="none"/>
              </w:rPr>
            </w:pPr>
          </w:p>
        </w:tc>
        <w:tc>
          <w:tcPr>
            <w:tcW w:w="1055" w:type="dxa"/>
          </w:tcPr>
          <w:p w14:paraId="77A0B187">
            <w:pPr>
              <w:wordWrap w:val="0"/>
              <w:topLinePunct/>
              <w:spacing w:line="360" w:lineRule="auto"/>
              <w:rPr>
                <w:rFonts w:ascii="宋体" w:hAnsi="宋体" w:eastAsia="宋体"/>
                <w:szCs w:val="24"/>
                <w:highlight w:val="none"/>
              </w:rPr>
            </w:pPr>
          </w:p>
        </w:tc>
        <w:tc>
          <w:tcPr>
            <w:tcW w:w="521" w:type="dxa"/>
          </w:tcPr>
          <w:p w14:paraId="021B8F9F">
            <w:pPr>
              <w:wordWrap w:val="0"/>
              <w:topLinePunct/>
              <w:spacing w:line="360" w:lineRule="auto"/>
              <w:rPr>
                <w:rFonts w:ascii="宋体" w:hAnsi="宋体" w:eastAsia="宋体"/>
                <w:szCs w:val="24"/>
                <w:highlight w:val="none"/>
              </w:rPr>
            </w:pPr>
          </w:p>
        </w:tc>
      </w:tr>
      <w:tr w14:paraId="58A7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4276FF4">
            <w:pPr>
              <w:wordWrap w:val="0"/>
              <w:topLinePunct/>
              <w:spacing w:line="360" w:lineRule="auto"/>
              <w:rPr>
                <w:rFonts w:ascii="宋体" w:hAnsi="宋体" w:eastAsia="宋体"/>
                <w:szCs w:val="24"/>
                <w:highlight w:val="none"/>
              </w:rPr>
            </w:pPr>
          </w:p>
        </w:tc>
        <w:tc>
          <w:tcPr>
            <w:tcW w:w="1087" w:type="dxa"/>
          </w:tcPr>
          <w:p w14:paraId="0A26148A">
            <w:pPr>
              <w:wordWrap w:val="0"/>
              <w:topLinePunct/>
              <w:spacing w:line="360" w:lineRule="auto"/>
              <w:rPr>
                <w:rFonts w:ascii="宋体" w:hAnsi="宋体" w:eastAsia="宋体"/>
                <w:szCs w:val="24"/>
                <w:highlight w:val="none"/>
              </w:rPr>
            </w:pPr>
          </w:p>
        </w:tc>
        <w:tc>
          <w:tcPr>
            <w:tcW w:w="761" w:type="dxa"/>
          </w:tcPr>
          <w:p w14:paraId="7CE3AD28">
            <w:pPr>
              <w:wordWrap w:val="0"/>
              <w:topLinePunct/>
              <w:spacing w:line="360" w:lineRule="auto"/>
              <w:rPr>
                <w:rFonts w:ascii="宋体" w:hAnsi="宋体" w:eastAsia="宋体"/>
                <w:szCs w:val="24"/>
                <w:highlight w:val="none"/>
              </w:rPr>
            </w:pPr>
          </w:p>
        </w:tc>
        <w:tc>
          <w:tcPr>
            <w:tcW w:w="991" w:type="dxa"/>
          </w:tcPr>
          <w:p w14:paraId="7208E5F6">
            <w:pPr>
              <w:wordWrap w:val="0"/>
              <w:topLinePunct/>
              <w:spacing w:line="360" w:lineRule="auto"/>
              <w:rPr>
                <w:rFonts w:ascii="宋体" w:hAnsi="宋体" w:eastAsia="宋体"/>
                <w:szCs w:val="24"/>
                <w:highlight w:val="none"/>
              </w:rPr>
            </w:pPr>
          </w:p>
        </w:tc>
        <w:tc>
          <w:tcPr>
            <w:tcW w:w="672" w:type="dxa"/>
          </w:tcPr>
          <w:p w14:paraId="4DD9A432">
            <w:pPr>
              <w:wordWrap w:val="0"/>
              <w:topLinePunct/>
              <w:spacing w:line="360" w:lineRule="auto"/>
              <w:rPr>
                <w:rFonts w:ascii="宋体" w:hAnsi="宋体" w:eastAsia="宋体"/>
                <w:szCs w:val="24"/>
                <w:highlight w:val="none"/>
              </w:rPr>
            </w:pPr>
          </w:p>
        </w:tc>
        <w:tc>
          <w:tcPr>
            <w:tcW w:w="739" w:type="dxa"/>
          </w:tcPr>
          <w:p w14:paraId="3609B73E">
            <w:pPr>
              <w:wordWrap w:val="0"/>
              <w:topLinePunct/>
              <w:spacing w:line="360" w:lineRule="auto"/>
              <w:rPr>
                <w:rFonts w:ascii="宋体" w:hAnsi="宋体" w:eastAsia="宋体"/>
                <w:szCs w:val="24"/>
                <w:highlight w:val="none"/>
              </w:rPr>
            </w:pPr>
          </w:p>
        </w:tc>
        <w:tc>
          <w:tcPr>
            <w:tcW w:w="1213" w:type="dxa"/>
          </w:tcPr>
          <w:p w14:paraId="716DFDEE">
            <w:pPr>
              <w:wordWrap w:val="0"/>
              <w:topLinePunct/>
              <w:spacing w:line="360" w:lineRule="auto"/>
              <w:rPr>
                <w:rFonts w:ascii="宋体" w:hAnsi="宋体" w:eastAsia="宋体"/>
                <w:szCs w:val="24"/>
                <w:highlight w:val="none"/>
              </w:rPr>
            </w:pPr>
          </w:p>
        </w:tc>
        <w:tc>
          <w:tcPr>
            <w:tcW w:w="875" w:type="dxa"/>
          </w:tcPr>
          <w:p w14:paraId="783AEC4A">
            <w:pPr>
              <w:wordWrap w:val="0"/>
              <w:topLinePunct/>
              <w:spacing w:line="360" w:lineRule="auto"/>
              <w:rPr>
                <w:rFonts w:ascii="宋体" w:hAnsi="宋体" w:eastAsia="宋体"/>
                <w:szCs w:val="24"/>
                <w:highlight w:val="none"/>
              </w:rPr>
            </w:pPr>
          </w:p>
        </w:tc>
        <w:tc>
          <w:tcPr>
            <w:tcW w:w="1055" w:type="dxa"/>
          </w:tcPr>
          <w:p w14:paraId="6B19CE8E">
            <w:pPr>
              <w:wordWrap w:val="0"/>
              <w:topLinePunct/>
              <w:spacing w:line="360" w:lineRule="auto"/>
              <w:rPr>
                <w:rFonts w:ascii="宋体" w:hAnsi="宋体" w:eastAsia="宋体"/>
                <w:szCs w:val="24"/>
                <w:highlight w:val="none"/>
              </w:rPr>
            </w:pPr>
          </w:p>
        </w:tc>
        <w:tc>
          <w:tcPr>
            <w:tcW w:w="521" w:type="dxa"/>
          </w:tcPr>
          <w:p w14:paraId="7C23402A">
            <w:pPr>
              <w:wordWrap w:val="0"/>
              <w:topLinePunct/>
              <w:spacing w:line="360" w:lineRule="auto"/>
              <w:rPr>
                <w:rFonts w:ascii="宋体" w:hAnsi="宋体" w:eastAsia="宋体"/>
                <w:szCs w:val="24"/>
                <w:highlight w:val="none"/>
              </w:rPr>
            </w:pPr>
          </w:p>
        </w:tc>
      </w:tr>
      <w:tr w14:paraId="4DE8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7A75DE3">
            <w:pPr>
              <w:wordWrap w:val="0"/>
              <w:topLinePunct/>
              <w:spacing w:line="360" w:lineRule="auto"/>
              <w:rPr>
                <w:rFonts w:ascii="宋体" w:hAnsi="宋体" w:eastAsia="宋体"/>
                <w:szCs w:val="24"/>
                <w:highlight w:val="none"/>
              </w:rPr>
            </w:pPr>
          </w:p>
        </w:tc>
        <w:tc>
          <w:tcPr>
            <w:tcW w:w="1087" w:type="dxa"/>
          </w:tcPr>
          <w:p w14:paraId="6F155831">
            <w:pPr>
              <w:wordWrap w:val="0"/>
              <w:topLinePunct/>
              <w:spacing w:line="360" w:lineRule="auto"/>
              <w:rPr>
                <w:rFonts w:ascii="宋体" w:hAnsi="宋体" w:eastAsia="宋体"/>
                <w:szCs w:val="24"/>
                <w:highlight w:val="none"/>
              </w:rPr>
            </w:pPr>
          </w:p>
        </w:tc>
        <w:tc>
          <w:tcPr>
            <w:tcW w:w="761" w:type="dxa"/>
          </w:tcPr>
          <w:p w14:paraId="45A5A3FC">
            <w:pPr>
              <w:wordWrap w:val="0"/>
              <w:topLinePunct/>
              <w:spacing w:line="360" w:lineRule="auto"/>
              <w:rPr>
                <w:rFonts w:ascii="宋体" w:hAnsi="宋体" w:eastAsia="宋体"/>
                <w:szCs w:val="24"/>
                <w:highlight w:val="none"/>
              </w:rPr>
            </w:pPr>
          </w:p>
        </w:tc>
        <w:tc>
          <w:tcPr>
            <w:tcW w:w="991" w:type="dxa"/>
          </w:tcPr>
          <w:p w14:paraId="67DBB2CA">
            <w:pPr>
              <w:wordWrap w:val="0"/>
              <w:topLinePunct/>
              <w:spacing w:line="360" w:lineRule="auto"/>
              <w:rPr>
                <w:rFonts w:ascii="宋体" w:hAnsi="宋体" w:eastAsia="宋体"/>
                <w:szCs w:val="24"/>
                <w:highlight w:val="none"/>
              </w:rPr>
            </w:pPr>
          </w:p>
        </w:tc>
        <w:tc>
          <w:tcPr>
            <w:tcW w:w="672" w:type="dxa"/>
          </w:tcPr>
          <w:p w14:paraId="0794FE5C">
            <w:pPr>
              <w:wordWrap w:val="0"/>
              <w:topLinePunct/>
              <w:spacing w:line="360" w:lineRule="auto"/>
              <w:rPr>
                <w:rFonts w:ascii="宋体" w:hAnsi="宋体" w:eastAsia="宋体"/>
                <w:szCs w:val="24"/>
                <w:highlight w:val="none"/>
              </w:rPr>
            </w:pPr>
          </w:p>
        </w:tc>
        <w:tc>
          <w:tcPr>
            <w:tcW w:w="739" w:type="dxa"/>
          </w:tcPr>
          <w:p w14:paraId="4A16525B">
            <w:pPr>
              <w:wordWrap w:val="0"/>
              <w:topLinePunct/>
              <w:spacing w:line="360" w:lineRule="auto"/>
              <w:rPr>
                <w:rFonts w:ascii="宋体" w:hAnsi="宋体" w:eastAsia="宋体"/>
                <w:szCs w:val="24"/>
                <w:highlight w:val="none"/>
              </w:rPr>
            </w:pPr>
          </w:p>
        </w:tc>
        <w:tc>
          <w:tcPr>
            <w:tcW w:w="1213" w:type="dxa"/>
          </w:tcPr>
          <w:p w14:paraId="564AB47D">
            <w:pPr>
              <w:wordWrap w:val="0"/>
              <w:topLinePunct/>
              <w:spacing w:line="360" w:lineRule="auto"/>
              <w:rPr>
                <w:rFonts w:ascii="宋体" w:hAnsi="宋体" w:eastAsia="宋体"/>
                <w:szCs w:val="24"/>
                <w:highlight w:val="none"/>
              </w:rPr>
            </w:pPr>
          </w:p>
        </w:tc>
        <w:tc>
          <w:tcPr>
            <w:tcW w:w="875" w:type="dxa"/>
          </w:tcPr>
          <w:p w14:paraId="0BA6FEC5">
            <w:pPr>
              <w:wordWrap w:val="0"/>
              <w:topLinePunct/>
              <w:spacing w:line="360" w:lineRule="auto"/>
              <w:rPr>
                <w:rFonts w:ascii="宋体" w:hAnsi="宋体" w:eastAsia="宋体"/>
                <w:szCs w:val="24"/>
                <w:highlight w:val="none"/>
              </w:rPr>
            </w:pPr>
          </w:p>
        </w:tc>
        <w:tc>
          <w:tcPr>
            <w:tcW w:w="1055" w:type="dxa"/>
          </w:tcPr>
          <w:p w14:paraId="087870C7">
            <w:pPr>
              <w:wordWrap w:val="0"/>
              <w:topLinePunct/>
              <w:spacing w:line="360" w:lineRule="auto"/>
              <w:rPr>
                <w:rFonts w:ascii="宋体" w:hAnsi="宋体" w:eastAsia="宋体"/>
                <w:szCs w:val="24"/>
                <w:highlight w:val="none"/>
              </w:rPr>
            </w:pPr>
          </w:p>
        </w:tc>
        <w:tc>
          <w:tcPr>
            <w:tcW w:w="521" w:type="dxa"/>
          </w:tcPr>
          <w:p w14:paraId="2DD8E7A9">
            <w:pPr>
              <w:wordWrap w:val="0"/>
              <w:topLinePunct/>
              <w:spacing w:line="360" w:lineRule="auto"/>
              <w:rPr>
                <w:rFonts w:ascii="宋体" w:hAnsi="宋体" w:eastAsia="宋体"/>
                <w:szCs w:val="24"/>
                <w:highlight w:val="none"/>
              </w:rPr>
            </w:pPr>
          </w:p>
        </w:tc>
      </w:tr>
      <w:tr w14:paraId="6944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F8E89C6">
            <w:pPr>
              <w:wordWrap w:val="0"/>
              <w:topLinePunct/>
              <w:spacing w:line="360" w:lineRule="auto"/>
              <w:rPr>
                <w:rFonts w:ascii="宋体" w:hAnsi="宋体" w:eastAsia="宋体"/>
                <w:szCs w:val="24"/>
                <w:highlight w:val="none"/>
              </w:rPr>
            </w:pPr>
          </w:p>
        </w:tc>
        <w:tc>
          <w:tcPr>
            <w:tcW w:w="1087" w:type="dxa"/>
          </w:tcPr>
          <w:p w14:paraId="434F691F">
            <w:pPr>
              <w:wordWrap w:val="0"/>
              <w:topLinePunct/>
              <w:spacing w:line="360" w:lineRule="auto"/>
              <w:rPr>
                <w:rFonts w:ascii="宋体" w:hAnsi="宋体" w:eastAsia="宋体"/>
                <w:szCs w:val="24"/>
                <w:highlight w:val="none"/>
              </w:rPr>
            </w:pPr>
          </w:p>
        </w:tc>
        <w:tc>
          <w:tcPr>
            <w:tcW w:w="761" w:type="dxa"/>
          </w:tcPr>
          <w:p w14:paraId="5EA8E292">
            <w:pPr>
              <w:wordWrap w:val="0"/>
              <w:topLinePunct/>
              <w:spacing w:line="360" w:lineRule="auto"/>
              <w:rPr>
                <w:rFonts w:ascii="宋体" w:hAnsi="宋体" w:eastAsia="宋体"/>
                <w:szCs w:val="24"/>
                <w:highlight w:val="none"/>
              </w:rPr>
            </w:pPr>
          </w:p>
        </w:tc>
        <w:tc>
          <w:tcPr>
            <w:tcW w:w="991" w:type="dxa"/>
          </w:tcPr>
          <w:p w14:paraId="1035E662">
            <w:pPr>
              <w:wordWrap w:val="0"/>
              <w:topLinePunct/>
              <w:spacing w:line="360" w:lineRule="auto"/>
              <w:rPr>
                <w:rFonts w:ascii="宋体" w:hAnsi="宋体" w:eastAsia="宋体"/>
                <w:szCs w:val="24"/>
                <w:highlight w:val="none"/>
              </w:rPr>
            </w:pPr>
          </w:p>
        </w:tc>
        <w:tc>
          <w:tcPr>
            <w:tcW w:w="672" w:type="dxa"/>
          </w:tcPr>
          <w:p w14:paraId="376EA9FC">
            <w:pPr>
              <w:wordWrap w:val="0"/>
              <w:topLinePunct/>
              <w:spacing w:line="360" w:lineRule="auto"/>
              <w:rPr>
                <w:rFonts w:ascii="宋体" w:hAnsi="宋体" w:eastAsia="宋体"/>
                <w:szCs w:val="24"/>
                <w:highlight w:val="none"/>
              </w:rPr>
            </w:pPr>
          </w:p>
        </w:tc>
        <w:tc>
          <w:tcPr>
            <w:tcW w:w="739" w:type="dxa"/>
          </w:tcPr>
          <w:p w14:paraId="0CD39B7A">
            <w:pPr>
              <w:wordWrap w:val="0"/>
              <w:topLinePunct/>
              <w:spacing w:line="360" w:lineRule="auto"/>
              <w:rPr>
                <w:rFonts w:ascii="宋体" w:hAnsi="宋体" w:eastAsia="宋体"/>
                <w:szCs w:val="24"/>
                <w:highlight w:val="none"/>
              </w:rPr>
            </w:pPr>
          </w:p>
        </w:tc>
        <w:tc>
          <w:tcPr>
            <w:tcW w:w="1213" w:type="dxa"/>
          </w:tcPr>
          <w:p w14:paraId="6A1F15C0">
            <w:pPr>
              <w:wordWrap w:val="0"/>
              <w:topLinePunct/>
              <w:spacing w:line="360" w:lineRule="auto"/>
              <w:rPr>
                <w:rFonts w:ascii="宋体" w:hAnsi="宋体" w:eastAsia="宋体"/>
                <w:szCs w:val="24"/>
                <w:highlight w:val="none"/>
              </w:rPr>
            </w:pPr>
          </w:p>
        </w:tc>
        <w:tc>
          <w:tcPr>
            <w:tcW w:w="875" w:type="dxa"/>
          </w:tcPr>
          <w:p w14:paraId="26F681C5">
            <w:pPr>
              <w:wordWrap w:val="0"/>
              <w:topLinePunct/>
              <w:spacing w:line="360" w:lineRule="auto"/>
              <w:rPr>
                <w:rFonts w:ascii="宋体" w:hAnsi="宋体" w:eastAsia="宋体"/>
                <w:szCs w:val="24"/>
                <w:highlight w:val="none"/>
              </w:rPr>
            </w:pPr>
          </w:p>
        </w:tc>
        <w:tc>
          <w:tcPr>
            <w:tcW w:w="1055" w:type="dxa"/>
          </w:tcPr>
          <w:p w14:paraId="2660CD1F">
            <w:pPr>
              <w:wordWrap w:val="0"/>
              <w:topLinePunct/>
              <w:spacing w:line="360" w:lineRule="auto"/>
              <w:rPr>
                <w:rFonts w:ascii="宋体" w:hAnsi="宋体" w:eastAsia="宋体"/>
                <w:szCs w:val="24"/>
                <w:highlight w:val="none"/>
              </w:rPr>
            </w:pPr>
          </w:p>
        </w:tc>
        <w:tc>
          <w:tcPr>
            <w:tcW w:w="521" w:type="dxa"/>
          </w:tcPr>
          <w:p w14:paraId="00228CF7">
            <w:pPr>
              <w:wordWrap w:val="0"/>
              <w:topLinePunct/>
              <w:spacing w:line="360" w:lineRule="auto"/>
              <w:rPr>
                <w:rFonts w:ascii="宋体" w:hAnsi="宋体" w:eastAsia="宋体"/>
                <w:szCs w:val="24"/>
                <w:highlight w:val="none"/>
              </w:rPr>
            </w:pPr>
          </w:p>
        </w:tc>
      </w:tr>
      <w:tr w14:paraId="575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BE5948F">
            <w:pPr>
              <w:wordWrap w:val="0"/>
              <w:topLinePunct/>
              <w:spacing w:line="360" w:lineRule="auto"/>
              <w:rPr>
                <w:rFonts w:ascii="宋体" w:hAnsi="宋体" w:eastAsia="宋体"/>
                <w:szCs w:val="24"/>
                <w:highlight w:val="none"/>
              </w:rPr>
            </w:pPr>
          </w:p>
        </w:tc>
        <w:tc>
          <w:tcPr>
            <w:tcW w:w="1087" w:type="dxa"/>
          </w:tcPr>
          <w:p w14:paraId="599151B2">
            <w:pPr>
              <w:wordWrap w:val="0"/>
              <w:topLinePunct/>
              <w:spacing w:line="360" w:lineRule="auto"/>
              <w:rPr>
                <w:rFonts w:ascii="宋体" w:hAnsi="宋体" w:eastAsia="宋体"/>
                <w:szCs w:val="24"/>
                <w:highlight w:val="none"/>
              </w:rPr>
            </w:pPr>
          </w:p>
        </w:tc>
        <w:tc>
          <w:tcPr>
            <w:tcW w:w="761" w:type="dxa"/>
          </w:tcPr>
          <w:p w14:paraId="5005F3D7">
            <w:pPr>
              <w:wordWrap w:val="0"/>
              <w:topLinePunct/>
              <w:spacing w:line="360" w:lineRule="auto"/>
              <w:rPr>
                <w:rFonts w:ascii="宋体" w:hAnsi="宋体" w:eastAsia="宋体"/>
                <w:szCs w:val="24"/>
                <w:highlight w:val="none"/>
              </w:rPr>
            </w:pPr>
          </w:p>
        </w:tc>
        <w:tc>
          <w:tcPr>
            <w:tcW w:w="991" w:type="dxa"/>
          </w:tcPr>
          <w:p w14:paraId="1EB1537F">
            <w:pPr>
              <w:wordWrap w:val="0"/>
              <w:topLinePunct/>
              <w:spacing w:line="360" w:lineRule="auto"/>
              <w:rPr>
                <w:rFonts w:ascii="宋体" w:hAnsi="宋体" w:eastAsia="宋体"/>
                <w:szCs w:val="24"/>
                <w:highlight w:val="none"/>
              </w:rPr>
            </w:pPr>
          </w:p>
        </w:tc>
        <w:tc>
          <w:tcPr>
            <w:tcW w:w="672" w:type="dxa"/>
          </w:tcPr>
          <w:p w14:paraId="6BC16EEC">
            <w:pPr>
              <w:wordWrap w:val="0"/>
              <w:topLinePunct/>
              <w:spacing w:line="360" w:lineRule="auto"/>
              <w:rPr>
                <w:rFonts w:ascii="宋体" w:hAnsi="宋体" w:eastAsia="宋体"/>
                <w:szCs w:val="24"/>
                <w:highlight w:val="none"/>
              </w:rPr>
            </w:pPr>
          </w:p>
        </w:tc>
        <w:tc>
          <w:tcPr>
            <w:tcW w:w="739" w:type="dxa"/>
          </w:tcPr>
          <w:p w14:paraId="23D313BC">
            <w:pPr>
              <w:wordWrap w:val="0"/>
              <w:topLinePunct/>
              <w:spacing w:line="360" w:lineRule="auto"/>
              <w:rPr>
                <w:rFonts w:ascii="宋体" w:hAnsi="宋体" w:eastAsia="宋体"/>
                <w:szCs w:val="24"/>
                <w:highlight w:val="none"/>
              </w:rPr>
            </w:pPr>
          </w:p>
        </w:tc>
        <w:tc>
          <w:tcPr>
            <w:tcW w:w="1213" w:type="dxa"/>
          </w:tcPr>
          <w:p w14:paraId="27AC178B">
            <w:pPr>
              <w:wordWrap w:val="0"/>
              <w:topLinePunct/>
              <w:spacing w:line="360" w:lineRule="auto"/>
              <w:rPr>
                <w:rFonts w:ascii="宋体" w:hAnsi="宋体" w:eastAsia="宋体"/>
                <w:szCs w:val="24"/>
                <w:highlight w:val="none"/>
              </w:rPr>
            </w:pPr>
          </w:p>
        </w:tc>
        <w:tc>
          <w:tcPr>
            <w:tcW w:w="875" w:type="dxa"/>
          </w:tcPr>
          <w:p w14:paraId="12A87E93">
            <w:pPr>
              <w:wordWrap w:val="0"/>
              <w:topLinePunct/>
              <w:spacing w:line="360" w:lineRule="auto"/>
              <w:rPr>
                <w:rFonts w:ascii="宋体" w:hAnsi="宋体" w:eastAsia="宋体"/>
                <w:szCs w:val="24"/>
                <w:highlight w:val="none"/>
              </w:rPr>
            </w:pPr>
          </w:p>
        </w:tc>
        <w:tc>
          <w:tcPr>
            <w:tcW w:w="1055" w:type="dxa"/>
          </w:tcPr>
          <w:p w14:paraId="419955C8">
            <w:pPr>
              <w:wordWrap w:val="0"/>
              <w:topLinePunct/>
              <w:spacing w:line="360" w:lineRule="auto"/>
              <w:rPr>
                <w:rFonts w:ascii="宋体" w:hAnsi="宋体" w:eastAsia="宋体"/>
                <w:szCs w:val="24"/>
                <w:highlight w:val="none"/>
              </w:rPr>
            </w:pPr>
          </w:p>
        </w:tc>
        <w:tc>
          <w:tcPr>
            <w:tcW w:w="521" w:type="dxa"/>
          </w:tcPr>
          <w:p w14:paraId="4B334C3A">
            <w:pPr>
              <w:wordWrap w:val="0"/>
              <w:topLinePunct/>
              <w:spacing w:line="360" w:lineRule="auto"/>
              <w:rPr>
                <w:rFonts w:ascii="宋体" w:hAnsi="宋体" w:eastAsia="宋体"/>
                <w:szCs w:val="24"/>
                <w:highlight w:val="none"/>
              </w:rPr>
            </w:pPr>
          </w:p>
        </w:tc>
      </w:tr>
      <w:tr w14:paraId="5A88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842C39">
            <w:pPr>
              <w:wordWrap w:val="0"/>
              <w:topLinePunct/>
              <w:spacing w:line="360" w:lineRule="auto"/>
              <w:rPr>
                <w:rFonts w:ascii="宋体" w:hAnsi="宋体" w:eastAsia="宋体"/>
                <w:szCs w:val="24"/>
                <w:highlight w:val="none"/>
              </w:rPr>
            </w:pPr>
          </w:p>
        </w:tc>
        <w:tc>
          <w:tcPr>
            <w:tcW w:w="1087" w:type="dxa"/>
          </w:tcPr>
          <w:p w14:paraId="227B124F">
            <w:pPr>
              <w:wordWrap w:val="0"/>
              <w:topLinePunct/>
              <w:spacing w:line="360" w:lineRule="auto"/>
              <w:rPr>
                <w:rFonts w:ascii="宋体" w:hAnsi="宋体" w:eastAsia="宋体"/>
                <w:szCs w:val="24"/>
                <w:highlight w:val="none"/>
              </w:rPr>
            </w:pPr>
          </w:p>
        </w:tc>
        <w:tc>
          <w:tcPr>
            <w:tcW w:w="761" w:type="dxa"/>
          </w:tcPr>
          <w:p w14:paraId="26A3FB36">
            <w:pPr>
              <w:wordWrap w:val="0"/>
              <w:topLinePunct/>
              <w:spacing w:line="360" w:lineRule="auto"/>
              <w:rPr>
                <w:rFonts w:ascii="宋体" w:hAnsi="宋体" w:eastAsia="宋体"/>
                <w:szCs w:val="24"/>
                <w:highlight w:val="none"/>
              </w:rPr>
            </w:pPr>
          </w:p>
        </w:tc>
        <w:tc>
          <w:tcPr>
            <w:tcW w:w="991" w:type="dxa"/>
          </w:tcPr>
          <w:p w14:paraId="0E8AD4D0">
            <w:pPr>
              <w:wordWrap w:val="0"/>
              <w:topLinePunct/>
              <w:spacing w:line="360" w:lineRule="auto"/>
              <w:rPr>
                <w:rFonts w:ascii="宋体" w:hAnsi="宋体" w:eastAsia="宋体"/>
                <w:szCs w:val="24"/>
                <w:highlight w:val="none"/>
              </w:rPr>
            </w:pPr>
          </w:p>
        </w:tc>
        <w:tc>
          <w:tcPr>
            <w:tcW w:w="672" w:type="dxa"/>
          </w:tcPr>
          <w:p w14:paraId="0AFF60FA">
            <w:pPr>
              <w:wordWrap w:val="0"/>
              <w:topLinePunct/>
              <w:spacing w:line="360" w:lineRule="auto"/>
              <w:rPr>
                <w:rFonts w:ascii="宋体" w:hAnsi="宋体" w:eastAsia="宋体"/>
                <w:szCs w:val="24"/>
                <w:highlight w:val="none"/>
              </w:rPr>
            </w:pPr>
          </w:p>
        </w:tc>
        <w:tc>
          <w:tcPr>
            <w:tcW w:w="739" w:type="dxa"/>
          </w:tcPr>
          <w:p w14:paraId="2CBDABE0">
            <w:pPr>
              <w:wordWrap w:val="0"/>
              <w:topLinePunct/>
              <w:spacing w:line="360" w:lineRule="auto"/>
              <w:rPr>
                <w:rFonts w:ascii="宋体" w:hAnsi="宋体" w:eastAsia="宋体"/>
                <w:szCs w:val="24"/>
                <w:highlight w:val="none"/>
              </w:rPr>
            </w:pPr>
          </w:p>
        </w:tc>
        <w:tc>
          <w:tcPr>
            <w:tcW w:w="1213" w:type="dxa"/>
          </w:tcPr>
          <w:p w14:paraId="3F67F8DC">
            <w:pPr>
              <w:wordWrap w:val="0"/>
              <w:topLinePunct/>
              <w:spacing w:line="360" w:lineRule="auto"/>
              <w:rPr>
                <w:rFonts w:ascii="宋体" w:hAnsi="宋体" w:eastAsia="宋体"/>
                <w:szCs w:val="24"/>
                <w:highlight w:val="none"/>
              </w:rPr>
            </w:pPr>
          </w:p>
        </w:tc>
        <w:tc>
          <w:tcPr>
            <w:tcW w:w="875" w:type="dxa"/>
          </w:tcPr>
          <w:p w14:paraId="66982AF2">
            <w:pPr>
              <w:wordWrap w:val="0"/>
              <w:topLinePunct/>
              <w:spacing w:line="360" w:lineRule="auto"/>
              <w:rPr>
                <w:rFonts w:ascii="宋体" w:hAnsi="宋体" w:eastAsia="宋体"/>
                <w:szCs w:val="24"/>
                <w:highlight w:val="none"/>
              </w:rPr>
            </w:pPr>
          </w:p>
        </w:tc>
        <w:tc>
          <w:tcPr>
            <w:tcW w:w="1055" w:type="dxa"/>
          </w:tcPr>
          <w:p w14:paraId="1F9E7BC8">
            <w:pPr>
              <w:wordWrap w:val="0"/>
              <w:topLinePunct/>
              <w:spacing w:line="360" w:lineRule="auto"/>
              <w:rPr>
                <w:rFonts w:ascii="宋体" w:hAnsi="宋体" w:eastAsia="宋体"/>
                <w:szCs w:val="24"/>
                <w:highlight w:val="none"/>
              </w:rPr>
            </w:pPr>
          </w:p>
        </w:tc>
        <w:tc>
          <w:tcPr>
            <w:tcW w:w="521" w:type="dxa"/>
          </w:tcPr>
          <w:p w14:paraId="49CF2723">
            <w:pPr>
              <w:wordWrap w:val="0"/>
              <w:topLinePunct/>
              <w:spacing w:line="360" w:lineRule="auto"/>
              <w:rPr>
                <w:rFonts w:ascii="宋体" w:hAnsi="宋体" w:eastAsia="宋体"/>
                <w:szCs w:val="24"/>
                <w:highlight w:val="none"/>
              </w:rPr>
            </w:pPr>
          </w:p>
        </w:tc>
      </w:tr>
      <w:tr w14:paraId="5887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90CF624">
            <w:pPr>
              <w:wordWrap w:val="0"/>
              <w:topLinePunct/>
              <w:spacing w:line="360" w:lineRule="auto"/>
              <w:rPr>
                <w:rFonts w:ascii="宋体" w:hAnsi="宋体" w:eastAsia="宋体"/>
                <w:szCs w:val="24"/>
                <w:highlight w:val="none"/>
              </w:rPr>
            </w:pPr>
          </w:p>
        </w:tc>
        <w:tc>
          <w:tcPr>
            <w:tcW w:w="1087" w:type="dxa"/>
          </w:tcPr>
          <w:p w14:paraId="32D9B73D">
            <w:pPr>
              <w:wordWrap w:val="0"/>
              <w:topLinePunct/>
              <w:spacing w:line="360" w:lineRule="auto"/>
              <w:rPr>
                <w:rFonts w:ascii="宋体" w:hAnsi="宋体" w:eastAsia="宋体"/>
                <w:szCs w:val="24"/>
                <w:highlight w:val="none"/>
              </w:rPr>
            </w:pPr>
          </w:p>
        </w:tc>
        <w:tc>
          <w:tcPr>
            <w:tcW w:w="761" w:type="dxa"/>
          </w:tcPr>
          <w:p w14:paraId="2A795E30">
            <w:pPr>
              <w:wordWrap w:val="0"/>
              <w:topLinePunct/>
              <w:spacing w:line="360" w:lineRule="auto"/>
              <w:rPr>
                <w:rFonts w:ascii="宋体" w:hAnsi="宋体" w:eastAsia="宋体"/>
                <w:szCs w:val="24"/>
                <w:highlight w:val="none"/>
              </w:rPr>
            </w:pPr>
          </w:p>
        </w:tc>
        <w:tc>
          <w:tcPr>
            <w:tcW w:w="991" w:type="dxa"/>
          </w:tcPr>
          <w:p w14:paraId="14DA15D5">
            <w:pPr>
              <w:wordWrap w:val="0"/>
              <w:topLinePunct/>
              <w:spacing w:line="360" w:lineRule="auto"/>
              <w:rPr>
                <w:rFonts w:ascii="宋体" w:hAnsi="宋体" w:eastAsia="宋体"/>
                <w:szCs w:val="24"/>
                <w:highlight w:val="none"/>
              </w:rPr>
            </w:pPr>
          </w:p>
        </w:tc>
        <w:tc>
          <w:tcPr>
            <w:tcW w:w="672" w:type="dxa"/>
          </w:tcPr>
          <w:p w14:paraId="06DA2ADD">
            <w:pPr>
              <w:wordWrap w:val="0"/>
              <w:topLinePunct/>
              <w:spacing w:line="360" w:lineRule="auto"/>
              <w:rPr>
                <w:rFonts w:ascii="宋体" w:hAnsi="宋体" w:eastAsia="宋体"/>
                <w:szCs w:val="24"/>
                <w:highlight w:val="none"/>
              </w:rPr>
            </w:pPr>
          </w:p>
        </w:tc>
        <w:tc>
          <w:tcPr>
            <w:tcW w:w="739" w:type="dxa"/>
          </w:tcPr>
          <w:p w14:paraId="3ACAC230">
            <w:pPr>
              <w:wordWrap w:val="0"/>
              <w:topLinePunct/>
              <w:spacing w:line="360" w:lineRule="auto"/>
              <w:rPr>
                <w:rFonts w:ascii="宋体" w:hAnsi="宋体" w:eastAsia="宋体"/>
                <w:szCs w:val="24"/>
                <w:highlight w:val="none"/>
              </w:rPr>
            </w:pPr>
          </w:p>
        </w:tc>
        <w:tc>
          <w:tcPr>
            <w:tcW w:w="1213" w:type="dxa"/>
          </w:tcPr>
          <w:p w14:paraId="344DF503">
            <w:pPr>
              <w:wordWrap w:val="0"/>
              <w:topLinePunct/>
              <w:spacing w:line="360" w:lineRule="auto"/>
              <w:rPr>
                <w:rFonts w:ascii="宋体" w:hAnsi="宋体" w:eastAsia="宋体"/>
                <w:szCs w:val="24"/>
                <w:highlight w:val="none"/>
              </w:rPr>
            </w:pPr>
          </w:p>
        </w:tc>
        <w:tc>
          <w:tcPr>
            <w:tcW w:w="875" w:type="dxa"/>
          </w:tcPr>
          <w:p w14:paraId="7220B283">
            <w:pPr>
              <w:wordWrap w:val="0"/>
              <w:topLinePunct/>
              <w:spacing w:line="360" w:lineRule="auto"/>
              <w:rPr>
                <w:rFonts w:ascii="宋体" w:hAnsi="宋体" w:eastAsia="宋体"/>
                <w:szCs w:val="24"/>
                <w:highlight w:val="none"/>
              </w:rPr>
            </w:pPr>
          </w:p>
        </w:tc>
        <w:tc>
          <w:tcPr>
            <w:tcW w:w="1055" w:type="dxa"/>
          </w:tcPr>
          <w:p w14:paraId="6E6B70DA">
            <w:pPr>
              <w:wordWrap w:val="0"/>
              <w:topLinePunct/>
              <w:spacing w:line="360" w:lineRule="auto"/>
              <w:rPr>
                <w:rFonts w:ascii="宋体" w:hAnsi="宋体" w:eastAsia="宋体"/>
                <w:szCs w:val="24"/>
                <w:highlight w:val="none"/>
              </w:rPr>
            </w:pPr>
          </w:p>
        </w:tc>
        <w:tc>
          <w:tcPr>
            <w:tcW w:w="521" w:type="dxa"/>
          </w:tcPr>
          <w:p w14:paraId="1E08F29B">
            <w:pPr>
              <w:wordWrap w:val="0"/>
              <w:topLinePunct/>
              <w:spacing w:line="360" w:lineRule="auto"/>
              <w:rPr>
                <w:rFonts w:ascii="宋体" w:hAnsi="宋体" w:eastAsia="宋体"/>
                <w:szCs w:val="24"/>
                <w:highlight w:val="none"/>
              </w:rPr>
            </w:pPr>
          </w:p>
        </w:tc>
      </w:tr>
      <w:tr w14:paraId="442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823BDD6">
            <w:pPr>
              <w:wordWrap w:val="0"/>
              <w:topLinePunct/>
              <w:spacing w:line="360" w:lineRule="auto"/>
              <w:rPr>
                <w:rFonts w:ascii="宋体" w:hAnsi="宋体" w:eastAsia="宋体"/>
                <w:szCs w:val="24"/>
                <w:highlight w:val="none"/>
              </w:rPr>
            </w:pPr>
          </w:p>
        </w:tc>
        <w:tc>
          <w:tcPr>
            <w:tcW w:w="1087" w:type="dxa"/>
          </w:tcPr>
          <w:p w14:paraId="3DD9F047">
            <w:pPr>
              <w:wordWrap w:val="0"/>
              <w:topLinePunct/>
              <w:spacing w:line="360" w:lineRule="auto"/>
              <w:rPr>
                <w:rFonts w:ascii="宋体" w:hAnsi="宋体" w:eastAsia="宋体"/>
                <w:szCs w:val="24"/>
                <w:highlight w:val="none"/>
              </w:rPr>
            </w:pPr>
          </w:p>
        </w:tc>
        <w:tc>
          <w:tcPr>
            <w:tcW w:w="761" w:type="dxa"/>
          </w:tcPr>
          <w:p w14:paraId="276B8EFC">
            <w:pPr>
              <w:wordWrap w:val="0"/>
              <w:topLinePunct/>
              <w:spacing w:line="360" w:lineRule="auto"/>
              <w:rPr>
                <w:rFonts w:ascii="宋体" w:hAnsi="宋体" w:eastAsia="宋体"/>
                <w:szCs w:val="24"/>
                <w:highlight w:val="none"/>
              </w:rPr>
            </w:pPr>
          </w:p>
        </w:tc>
        <w:tc>
          <w:tcPr>
            <w:tcW w:w="991" w:type="dxa"/>
          </w:tcPr>
          <w:p w14:paraId="3D337A11">
            <w:pPr>
              <w:wordWrap w:val="0"/>
              <w:topLinePunct/>
              <w:spacing w:line="360" w:lineRule="auto"/>
              <w:rPr>
                <w:rFonts w:ascii="宋体" w:hAnsi="宋体" w:eastAsia="宋体"/>
                <w:szCs w:val="24"/>
                <w:highlight w:val="none"/>
              </w:rPr>
            </w:pPr>
          </w:p>
        </w:tc>
        <w:tc>
          <w:tcPr>
            <w:tcW w:w="672" w:type="dxa"/>
          </w:tcPr>
          <w:p w14:paraId="6CF27679">
            <w:pPr>
              <w:wordWrap w:val="0"/>
              <w:topLinePunct/>
              <w:spacing w:line="360" w:lineRule="auto"/>
              <w:rPr>
                <w:rFonts w:ascii="宋体" w:hAnsi="宋体" w:eastAsia="宋体"/>
                <w:szCs w:val="24"/>
                <w:highlight w:val="none"/>
              </w:rPr>
            </w:pPr>
          </w:p>
        </w:tc>
        <w:tc>
          <w:tcPr>
            <w:tcW w:w="739" w:type="dxa"/>
          </w:tcPr>
          <w:p w14:paraId="544552EE">
            <w:pPr>
              <w:wordWrap w:val="0"/>
              <w:topLinePunct/>
              <w:spacing w:line="360" w:lineRule="auto"/>
              <w:rPr>
                <w:rFonts w:ascii="宋体" w:hAnsi="宋体" w:eastAsia="宋体"/>
                <w:szCs w:val="24"/>
                <w:highlight w:val="none"/>
              </w:rPr>
            </w:pPr>
          </w:p>
        </w:tc>
        <w:tc>
          <w:tcPr>
            <w:tcW w:w="1213" w:type="dxa"/>
          </w:tcPr>
          <w:p w14:paraId="3D9E296F">
            <w:pPr>
              <w:wordWrap w:val="0"/>
              <w:topLinePunct/>
              <w:spacing w:line="360" w:lineRule="auto"/>
              <w:rPr>
                <w:rFonts w:ascii="宋体" w:hAnsi="宋体" w:eastAsia="宋体"/>
                <w:szCs w:val="24"/>
                <w:highlight w:val="none"/>
              </w:rPr>
            </w:pPr>
          </w:p>
        </w:tc>
        <w:tc>
          <w:tcPr>
            <w:tcW w:w="875" w:type="dxa"/>
          </w:tcPr>
          <w:p w14:paraId="575711FE">
            <w:pPr>
              <w:wordWrap w:val="0"/>
              <w:topLinePunct/>
              <w:spacing w:line="360" w:lineRule="auto"/>
              <w:rPr>
                <w:rFonts w:ascii="宋体" w:hAnsi="宋体" w:eastAsia="宋体"/>
                <w:szCs w:val="24"/>
                <w:highlight w:val="none"/>
              </w:rPr>
            </w:pPr>
          </w:p>
        </w:tc>
        <w:tc>
          <w:tcPr>
            <w:tcW w:w="1055" w:type="dxa"/>
          </w:tcPr>
          <w:p w14:paraId="21D041A7">
            <w:pPr>
              <w:wordWrap w:val="0"/>
              <w:topLinePunct/>
              <w:spacing w:line="360" w:lineRule="auto"/>
              <w:rPr>
                <w:rFonts w:ascii="宋体" w:hAnsi="宋体" w:eastAsia="宋体"/>
                <w:szCs w:val="24"/>
                <w:highlight w:val="none"/>
              </w:rPr>
            </w:pPr>
          </w:p>
        </w:tc>
        <w:tc>
          <w:tcPr>
            <w:tcW w:w="521" w:type="dxa"/>
          </w:tcPr>
          <w:p w14:paraId="44B2E1AE">
            <w:pPr>
              <w:wordWrap w:val="0"/>
              <w:topLinePunct/>
              <w:spacing w:line="360" w:lineRule="auto"/>
              <w:rPr>
                <w:rFonts w:ascii="宋体" w:hAnsi="宋体" w:eastAsia="宋体"/>
                <w:szCs w:val="24"/>
                <w:highlight w:val="none"/>
              </w:rPr>
            </w:pPr>
          </w:p>
        </w:tc>
      </w:tr>
      <w:tr w14:paraId="141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7FDC608">
            <w:pPr>
              <w:wordWrap w:val="0"/>
              <w:topLinePunct/>
              <w:spacing w:line="360" w:lineRule="auto"/>
              <w:rPr>
                <w:rFonts w:ascii="宋体" w:hAnsi="宋体" w:eastAsia="宋体"/>
                <w:szCs w:val="24"/>
                <w:highlight w:val="none"/>
              </w:rPr>
            </w:pPr>
          </w:p>
        </w:tc>
        <w:tc>
          <w:tcPr>
            <w:tcW w:w="1087" w:type="dxa"/>
          </w:tcPr>
          <w:p w14:paraId="70D51379">
            <w:pPr>
              <w:wordWrap w:val="0"/>
              <w:topLinePunct/>
              <w:spacing w:line="360" w:lineRule="auto"/>
              <w:rPr>
                <w:rFonts w:ascii="宋体" w:hAnsi="宋体" w:eastAsia="宋体"/>
                <w:szCs w:val="24"/>
                <w:highlight w:val="none"/>
              </w:rPr>
            </w:pPr>
          </w:p>
        </w:tc>
        <w:tc>
          <w:tcPr>
            <w:tcW w:w="761" w:type="dxa"/>
          </w:tcPr>
          <w:p w14:paraId="18A23611">
            <w:pPr>
              <w:wordWrap w:val="0"/>
              <w:topLinePunct/>
              <w:spacing w:line="360" w:lineRule="auto"/>
              <w:rPr>
                <w:rFonts w:ascii="宋体" w:hAnsi="宋体" w:eastAsia="宋体"/>
                <w:szCs w:val="24"/>
                <w:highlight w:val="none"/>
              </w:rPr>
            </w:pPr>
          </w:p>
        </w:tc>
        <w:tc>
          <w:tcPr>
            <w:tcW w:w="991" w:type="dxa"/>
          </w:tcPr>
          <w:p w14:paraId="5A3D0FCA">
            <w:pPr>
              <w:wordWrap w:val="0"/>
              <w:topLinePunct/>
              <w:spacing w:line="360" w:lineRule="auto"/>
              <w:rPr>
                <w:rFonts w:ascii="宋体" w:hAnsi="宋体" w:eastAsia="宋体"/>
                <w:szCs w:val="24"/>
                <w:highlight w:val="none"/>
              </w:rPr>
            </w:pPr>
          </w:p>
        </w:tc>
        <w:tc>
          <w:tcPr>
            <w:tcW w:w="672" w:type="dxa"/>
          </w:tcPr>
          <w:p w14:paraId="65F965AB">
            <w:pPr>
              <w:wordWrap w:val="0"/>
              <w:topLinePunct/>
              <w:spacing w:line="360" w:lineRule="auto"/>
              <w:rPr>
                <w:rFonts w:ascii="宋体" w:hAnsi="宋体" w:eastAsia="宋体"/>
                <w:szCs w:val="24"/>
                <w:highlight w:val="none"/>
              </w:rPr>
            </w:pPr>
          </w:p>
        </w:tc>
        <w:tc>
          <w:tcPr>
            <w:tcW w:w="739" w:type="dxa"/>
          </w:tcPr>
          <w:p w14:paraId="4183FE97">
            <w:pPr>
              <w:wordWrap w:val="0"/>
              <w:topLinePunct/>
              <w:spacing w:line="360" w:lineRule="auto"/>
              <w:rPr>
                <w:rFonts w:ascii="宋体" w:hAnsi="宋体" w:eastAsia="宋体"/>
                <w:szCs w:val="24"/>
                <w:highlight w:val="none"/>
              </w:rPr>
            </w:pPr>
          </w:p>
        </w:tc>
        <w:tc>
          <w:tcPr>
            <w:tcW w:w="1213" w:type="dxa"/>
          </w:tcPr>
          <w:p w14:paraId="3F5BF81F">
            <w:pPr>
              <w:wordWrap w:val="0"/>
              <w:topLinePunct/>
              <w:spacing w:line="360" w:lineRule="auto"/>
              <w:rPr>
                <w:rFonts w:ascii="宋体" w:hAnsi="宋体" w:eastAsia="宋体"/>
                <w:szCs w:val="24"/>
                <w:highlight w:val="none"/>
              </w:rPr>
            </w:pPr>
          </w:p>
        </w:tc>
        <w:tc>
          <w:tcPr>
            <w:tcW w:w="875" w:type="dxa"/>
          </w:tcPr>
          <w:p w14:paraId="00B46864">
            <w:pPr>
              <w:wordWrap w:val="0"/>
              <w:topLinePunct/>
              <w:spacing w:line="360" w:lineRule="auto"/>
              <w:rPr>
                <w:rFonts w:ascii="宋体" w:hAnsi="宋体" w:eastAsia="宋体"/>
                <w:szCs w:val="24"/>
                <w:highlight w:val="none"/>
              </w:rPr>
            </w:pPr>
          </w:p>
        </w:tc>
        <w:tc>
          <w:tcPr>
            <w:tcW w:w="1055" w:type="dxa"/>
          </w:tcPr>
          <w:p w14:paraId="5D0D9255">
            <w:pPr>
              <w:wordWrap w:val="0"/>
              <w:topLinePunct/>
              <w:spacing w:line="360" w:lineRule="auto"/>
              <w:rPr>
                <w:rFonts w:ascii="宋体" w:hAnsi="宋体" w:eastAsia="宋体"/>
                <w:szCs w:val="24"/>
                <w:highlight w:val="none"/>
              </w:rPr>
            </w:pPr>
          </w:p>
        </w:tc>
        <w:tc>
          <w:tcPr>
            <w:tcW w:w="521" w:type="dxa"/>
          </w:tcPr>
          <w:p w14:paraId="7A7CC6D2">
            <w:pPr>
              <w:wordWrap w:val="0"/>
              <w:topLinePunct/>
              <w:spacing w:line="360" w:lineRule="auto"/>
              <w:rPr>
                <w:rFonts w:ascii="宋体" w:hAnsi="宋体" w:eastAsia="宋体"/>
                <w:szCs w:val="24"/>
                <w:highlight w:val="none"/>
              </w:rPr>
            </w:pPr>
          </w:p>
        </w:tc>
      </w:tr>
      <w:tr w14:paraId="546C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234E5F8">
            <w:pPr>
              <w:wordWrap w:val="0"/>
              <w:topLinePunct/>
              <w:spacing w:line="360" w:lineRule="auto"/>
              <w:rPr>
                <w:rFonts w:ascii="宋体" w:hAnsi="宋体" w:eastAsia="宋体"/>
                <w:szCs w:val="24"/>
                <w:highlight w:val="none"/>
              </w:rPr>
            </w:pPr>
          </w:p>
        </w:tc>
        <w:tc>
          <w:tcPr>
            <w:tcW w:w="1087" w:type="dxa"/>
          </w:tcPr>
          <w:p w14:paraId="2EC1967D">
            <w:pPr>
              <w:wordWrap w:val="0"/>
              <w:topLinePunct/>
              <w:spacing w:line="360" w:lineRule="auto"/>
              <w:rPr>
                <w:rFonts w:ascii="宋体" w:hAnsi="宋体" w:eastAsia="宋体"/>
                <w:szCs w:val="24"/>
                <w:highlight w:val="none"/>
              </w:rPr>
            </w:pPr>
          </w:p>
        </w:tc>
        <w:tc>
          <w:tcPr>
            <w:tcW w:w="761" w:type="dxa"/>
          </w:tcPr>
          <w:p w14:paraId="33B9902D">
            <w:pPr>
              <w:wordWrap w:val="0"/>
              <w:topLinePunct/>
              <w:spacing w:line="360" w:lineRule="auto"/>
              <w:rPr>
                <w:rFonts w:ascii="宋体" w:hAnsi="宋体" w:eastAsia="宋体"/>
                <w:szCs w:val="24"/>
                <w:highlight w:val="none"/>
              </w:rPr>
            </w:pPr>
          </w:p>
        </w:tc>
        <w:tc>
          <w:tcPr>
            <w:tcW w:w="991" w:type="dxa"/>
          </w:tcPr>
          <w:p w14:paraId="365B6D29">
            <w:pPr>
              <w:wordWrap w:val="0"/>
              <w:topLinePunct/>
              <w:spacing w:line="360" w:lineRule="auto"/>
              <w:rPr>
                <w:rFonts w:ascii="宋体" w:hAnsi="宋体" w:eastAsia="宋体"/>
                <w:szCs w:val="24"/>
                <w:highlight w:val="none"/>
              </w:rPr>
            </w:pPr>
          </w:p>
        </w:tc>
        <w:tc>
          <w:tcPr>
            <w:tcW w:w="672" w:type="dxa"/>
          </w:tcPr>
          <w:p w14:paraId="447A72CF">
            <w:pPr>
              <w:wordWrap w:val="0"/>
              <w:topLinePunct/>
              <w:spacing w:line="360" w:lineRule="auto"/>
              <w:rPr>
                <w:rFonts w:ascii="宋体" w:hAnsi="宋体" w:eastAsia="宋体"/>
                <w:szCs w:val="24"/>
                <w:highlight w:val="none"/>
              </w:rPr>
            </w:pPr>
          </w:p>
        </w:tc>
        <w:tc>
          <w:tcPr>
            <w:tcW w:w="739" w:type="dxa"/>
          </w:tcPr>
          <w:p w14:paraId="62C263D9">
            <w:pPr>
              <w:wordWrap w:val="0"/>
              <w:topLinePunct/>
              <w:spacing w:line="360" w:lineRule="auto"/>
              <w:rPr>
                <w:rFonts w:ascii="宋体" w:hAnsi="宋体" w:eastAsia="宋体"/>
                <w:szCs w:val="24"/>
                <w:highlight w:val="none"/>
              </w:rPr>
            </w:pPr>
          </w:p>
        </w:tc>
        <w:tc>
          <w:tcPr>
            <w:tcW w:w="1213" w:type="dxa"/>
          </w:tcPr>
          <w:p w14:paraId="7F7C769D">
            <w:pPr>
              <w:wordWrap w:val="0"/>
              <w:topLinePunct/>
              <w:spacing w:line="360" w:lineRule="auto"/>
              <w:rPr>
                <w:rFonts w:ascii="宋体" w:hAnsi="宋体" w:eastAsia="宋体"/>
                <w:szCs w:val="24"/>
                <w:highlight w:val="none"/>
              </w:rPr>
            </w:pPr>
          </w:p>
        </w:tc>
        <w:tc>
          <w:tcPr>
            <w:tcW w:w="875" w:type="dxa"/>
          </w:tcPr>
          <w:p w14:paraId="6BD87F89">
            <w:pPr>
              <w:wordWrap w:val="0"/>
              <w:topLinePunct/>
              <w:spacing w:line="360" w:lineRule="auto"/>
              <w:rPr>
                <w:rFonts w:ascii="宋体" w:hAnsi="宋体" w:eastAsia="宋体"/>
                <w:szCs w:val="24"/>
                <w:highlight w:val="none"/>
              </w:rPr>
            </w:pPr>
          </w:p>
        </w:tc>
        <w:tc>
          <w:tcPr>
            <w:tcW w:w="1055" w:type="dxa"/>
          </w:tcPr>
          <w:p w14:paraId="155A9921">
            <w:pPr>
              <w:wordWrap w:val="0"/>
              <w:topLinePunct/>
              <w:spacing w:line="360" w:lineRule="auto"/>
              <w:rPr>
                <w:rFonts w:ascii="宋体" w:hAnsi="宋体" w:eastAsia="宋体"/>
                <w:szCs w:val="24"/>
                <w:highlight w:val="none"/>
              </w:rPr>
            </w:pPr>
          </w:p>
        </w:tc>
        <w:tc>
          <w:tcPr>
            <w:tcW w:w="521" w:type="dxa"/>
          </w:tcPr>
          <w:p w14:paraId="22C51D39">
            <w:pPr>
              <w:wordWrap w:val="0"/>
              <w:topLinePunct/>
              <w:spacing w:line="360" w:lineRule="auto"/>
              <w:rPr>
                <w:rFonts w:ascii="宋体" w:hAnsi="宋体" w:eastAsia="宋体"/>
                <w:szCs w:val="24"/>
                <w:highlight w:val="none"/>
              </w:rPr>
            </w:pPr>
          </w:p>
        </w:tc>
      </w:tr>
      <w:tr w14:paraId="2199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5AA9381">
            <w:pPr>
              <w:wordWrap w:val="0"/>
              <w:topLinePunct/>
              <w:spacing w:line="360" w:lineRule="auto"/>
              <w:rPr>
                <w:rFonts w:ascii="宋体" w:hAnsi="宋体" w:eastAsia="宋体"/>
                <w:szCs w:val="24"/>
                <w:highlight w:val="none"/>
              </w:rPr>
            </w:pPr>
          </w:p>
        </w:tc>
        <w:tc>
          <w:tcPr>
            <w:tcW w:w="1087" w:type="dxa"/>
          </w:tcPr>
          <w:p w14:paraId="4B74F36E">
            <w:pPr>
              <w:wordWrap w:val="0"/>
              <w:topLinePunct/>
              <w:spacing w:line="360" w:lineRule="auto"/>
              <w:rPr>
                <w:rFonts w:ascii="宋体" w:hAnsi="宋体" w:eastAsia="宋体"/>
                <w:szCs w:val="24"/>
                <w:highlight w:val="none"/>
              </w:rPr>
            </w:pPr>
          </w:p>
        </w:tc>
        <w:tc>
          <w:tcPr>
            <w:tcW w:w="761" w:type="dxa"/>
          </w:tcPr>
          <w:p w14:paraId="12318FD7">
            <w:pPr>
              <w:wordWrap w:val="0"/>
              <w:topLinePunct/>
              <w:spacing w:line="360" w:lineRule="auto"/>
              <w:rPr>
                <w:rFonts w:ascii="宋体" w:hAnsi="宋体" w:eastAsia="宋体"/>
                <w:szCs w:val="24"/>
                <w:highlight w:val="none"/>
              </w:rPr>
            </w:pPr>
          </w:p>
        </w:tc>
        <w:tc>
          <w:tcPr>
            <w:tcW w:w="991" w:type="dxa"/>
          </w:tcPr>
          <w:p w14:paraId="0BC95634">
            <w:pPr>
              <w:wordWrap w:val="0"/>
              <w:topLinePunct/>
              <w:spacing w:line="360" w:lineRule="auto"/>
              <w:rPr>
                <w:rFonts w:ascii="宋体" w:hAnsi="宋体" w:eastAsia="宋体"/>
                <w:szCs w:val="24"/>
                <w:highlight w:val="none"/>
              </w:rPr>
            </w:pPr>
          </w:p>
        </w:tc>
        <w:tc>
          <w:tcPr>
            <w:tcW w:w="672" w:type="dxa"/>
          </w:tcPr>
          <w:p w14:paraId="4D4D1060">
            <w:pPr>
              <w:wordWrap w:val="0"/>
              <w:topLinePunct/>
              <w:spacing w:line="360" w:lineRule="auto"/>
              <w:rPr>
                <w:rFonts w:ascii="宋体" w:hAnsi="宋体" w:eastAsia="宋体"/>
                <w:szCs w:val="24"/>
                <w:highlight w:val="none"/>
              </w:rPr>
            </w:pPr>
          </w:p>
        </w:tc>
        <w:tc>
          <w:tcPr>
            <w:tcW w:w="739" w:type="dxa"/>
          </w:tcPr>
          <w:p w14:paraId="00295DDA">
            <w:pPr>
              <w:wordWrap w:val="0"/>
              <w:topLinePunct/>
              <w:spacing w:line="360" w:lineRule="auto"/>
              <w:rPr>
                <w:rFonts w:ascii="宋体" w:hAnsi="宋体" w:eastAsia="宋体"/>
                <w:szCs w:val="24"/>
                <w:highlight w:val="none"/>
              </w:rPr>
            </w:pPr>
          </w:p>
        </w:tc>
        <w:tc>
          <w:tcPr>
            <w:tcW w:w="1213" w:type="dxa"/>
          </w:tcPr>
          <w:p w14:paraId="3EA0637F">
            <w:pPr>
              <w:wordWrap w:val="0"/>
              <w:topLinePunct/>
              <w:spacing w:line="360" w:lineRule="auto"/>
              <w:rPr>
                <w:rFonts w:ascii="宋体" w:hAnsi="宋体" w:eastAsia="宋体"/>
                <w:szCs w:val="24"/>
                <w:highlight w:val="none"/>
              </w:rPr>
            </w:pPr>
          </w:p>
        </w:tc>
        <w:tc>
          <w:tcPr>
            <w:tcW w:w="875" w:type="dxa"/>
          </w:tcPr>
          <w:p w14:paraId="4193BD40">
            <w:pPr>
              <w:wordWrap w:val="0"/>
              <w:topLinePunct/>
              <w:spacing w:line="360" w:lineRule="auto"/>
              <w:rPr>
                <w:rFonts w:ascii="宋体" w:hAnsi="宋体" w:eastAsia="宋体"/>
                <w:szCs w:val="24"/>
                <w:highlight w:val="none"/>
              </w:rPr>
            </w:pPr>
          </w:p>
        </w:tc>
        <w:tc>
          <w:tcPr>
            <w:tcW w:w="1055" w:type="dxa"/>
          </w:tcPr>
          <w:p w14:paraId="2B4BFD8C">
            <w:pPr>
              <w:wordWrap w:val="0"/>
              <w:topLinePunct/>
              <w:spacing w:line="360" w:lineRule="auto"/>
              <w:rPr>
                <w:rFonts w:ascii="宋体" w:hAnsi="宋体" w:eastAsia="宋体"/>
                <w:szCs w:val="24"/>
                <w:highlight w:val="none"/>
              </w:rPr>
            </w:pPr>
          </w:p>
        </w:tc>
        <w:tc>
          <w:tcPr>
            <w:tcW w:w="521" w:type="dxa"/>
          </w:tcPr>
          <w:p w14:paraId="4B9C33AD">
            <w:pPr>
              <w:wordWrap w:val="0"/>
              <w:topLinePunct/>
              <w:spacing w:line="360" w:lineRule="auto"/>
              <w:rPr>
                <w:rFonts w:ascii="宋体" w:hAnsi="宋体" w:eastAsia="宋体"/>
                <w:szCs w:val="24"/>
                <w:highlight w:val="none"/>
              </w:rPr>
            </w:pPr>
          </w:p>
        </w:tc>
      </w:tr>
      <w:tr w14:paraId="0ED9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043FCA17">
            <w:pPr>
              <w:wordWrap w:val="0"/>
              <w:topLinePunct/>
              <w:spacing w:line="360" w:lineRule="auto"/>
              <w:rPr>
                <w:rFonts w:ascii="宋体" w:hAnsi="宋体" w:eastAsia="宋体"/>
                <w:szCs w:val="24"/>
                <w:highlight w:val="none"/>
              </w:rPr>
            </w:pPr>
          </w:p>
        </w:tc>
        <w:tc>
          <w:tcPr>
            <w:tcW w:w="1087" w:type="dxa"/>
          </w:tcPr>
          <w:p w14:paraId="414F1C62">
            <w:pPr>
              <w:wordWrap w:val="0"/>
              <w:topLinePunct/>
              <w:spacing w:line="360" w:lineRule="auto"/>
              <w:rPr>
                <w:rFonts w:ascii="宋体" w:hAnsi="宋体" w:eastAsia="宋体"/>
                <w:szCs w:val="24"/>
                <w:highlight w:val="none"/>
              </w:rPr>
            </w:pPr>
          </w:p>
        </w:tc>
        <w:tc>
          <w:tcPr>
            <w:tcW w:w="761" w:type="dxa"/>
          </w:tcPr>
          <w:p w14:paraId="0B6ED159">
            <w:pPr>
              <w:wordWrap w:val="0"/>
              <w:topLinePunct/>
              <w:spacing w:line="360" w:lineRule="auto"/>
              <w:rPr>
                <w:rFonts w:ascii="宋体" w:hAnsi="宋体" w:eastAsia="宋体"/>
                <w:szCs w:val="24"/>
                <w:highlight w:val="none"/>
              </w:rPr>
            </w:pPr>
          </w:p>
        </w:tc>
        <w:tc>
          <w:tcPr>
            <w:tcW w:w="991" w:type="dxa"/>
          </w:tcPr>
          <w:p w14:paraId="05D4E825">
            <w:pPr>
              <w:wordWrap w:val="0"/>
              <w:topLinePunct/>
              <w:spacing w:line="360" w:lineRule="auto"/>
              <w:rPr>
                <w:rFonts w:ascii="宋体" w:hAnsi="宋体" w:eastAsia="宋体"/>
                <w:szCs w:val="24"/>
                <w:highlight w:val="none"/>
              </w:rPr>
            </w:pPr>
          </w:p>
        </w:tc>
        <w:tc>
          <w:tcPr>
            <w:tcW w:w="672" w:type="dxa"/>
          </w:tcPr>
          <w:p w14:paraId="74DCA503">
            <w:pPr>
              <w:wordWrap w:val="0"/>
              <w:topLinePunct/>
              <w:spacing w:line="360" w:lineRule="auto"/>
              <w:rPr>
                <w:rFonts w:ascii="宋体" w:hAnsi="宋体" w:eastAsia="宋体"/>
                <w:szCs w:val="24"/>
                <w:highlight w:val="none"/>
              </w:rPr>
            </w:pPr>
          </w:p>
        </w:tc>
        <w:tc>
          <w:tcPr>
            <w:tcW w:w="739" w:type="dxa"/>
          </w:tcPr>
          <w:p w14:paraId="48CD5158">
            <w:pPr>
              <w:wordWrap w:val="0"/>
              <w:topLinePunct/>
              <w:spacing w:line="360" w:lineRule="auto"/>
              <w:rPr>
                <w:rFonts w:ascii="宋体" w:hAnsi="宋体" w:eastAsia="宋体"/>
                <w:szCs w:val="24"/>
                <w:highlight w:val="none"/>
              </w:rPr>
            </w:pPr>
          </w:p>
        </w:tc>
        <w:tc>
          <w:tcPr>
            <w:tcW w:w="1213" w:type="dxa"/>
          </w:tcPr>
          <w:p w14:paraId="37312451">
            <w:pPr>
              <w:wordWrap w:val="0"/>
              <w:topLinePunct/>
              <w:spacing w:line="360" w:lineRule="auto"/>
              <w:rPr>
                <w:rFonts w:ascii="宋体" w:hAnsi="宋体" w:eastAsia="宋体"/>
                <w:szCs w:val="24"/>
                <w:highlight w:val="none"/>
              </w:rPr>
            </w:pPr>
          </w:p>
        </w:tc>
        <w:tc>
          <w:tcPr>
            <w:tcW w:w="875" w:type="dxa"/>
          </w:tcPr>
          <w:p w14:paraId="34C06E49">
            <w:pPr>
              <w:wordWrap w:val="0"/>
              <w:topLinePunct/>
              <w:spacing w:line="360" w:lineRule="auto"/>
              <w:rPr>
                <w:rFonts w:ascii="宋体" w:hAnsi="宋体" w:eastAsia="宋体"/>
                <w:szCs w:val="24"/>
                <w:highlight w:val="none"/>
              </w:rPr>
            </w:pPr>
          </w:p>
        </w:tc>
        <w:tc>
          <w:tcPr>
            <w:tcW w:w="1055" w:type="dxa"/>
          </w:tcPr>
          <w:p w14:paraId="296D02DC">
            <w:pPr>
              <w:wordWrap w:val="0"/>
              <w:topLinePunct/>
              <w:spacing w:line="360" w:lineRule="auto"/>
              <w:rPr>
                <w:rFonts w:ascii="宋体" w:hAnsi="宋体" w:eastAsia="宋体"/>
                <w:szCs w:val="24"/>
                <w:highlight w:val="none"/>
              </w:rPr>
            </w:pPr>
          </w:p>
        </w:tc>
        <w:tc>
          <w:tcPr>
            <w:tcW w:w="521" w:type="dxa"/>
          </w:tcPr>
          <w:p w14:paraId="49640682">
            <w:pPr>
              <w:wordWrap w:val="0"/>
              <w:topLinePunct/>
              <w:spacing w:line="360" w:lineRule="auto"/>
              <w:rPr>
                <w:rFonts w:ascii="宋体" w:hAnsi="宋体" w:eastAsia="宋体"/>
                <w:szCs w:val="24"/>
                <w:highlight w:val="none"/>
              </w:rPr>
            </w:pPr>
          </w:p>
        </w:tc>
      </w:tr>
      <w:tr w14:paraId="730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D266F1F">
            <w:pPr>
              <w:wordWrap w:val="0"/>
              <w:topLinePunct/>
              <w:spacing w:line="360" w:lineRule="auto"/>
              <w:rPr>
                <w:rFonts w:ascii="宋体" w:hAnsi="宋体" w:eastAsia="宋体"/>
                <w:szCs w:val="24"/>
                <w:highlight w:val="none"/>
              </w:rPr>
            </w:pPr>
          </w:p>
        </w:tc>
        <w:tc>
          <w:tcPr>
            <w:tcW w:w="1087" w:type="dxa"/>
          </w:tcPr>
          <w:p w14:paraId="3EAA56C7">
            <w:pPr>
              <w:wordWrap w:val="0"/>
              <w:topLinePunct/>
              <w:spacing w:line="360" w:lineRule="auto"/>
              <w:rPr>
                <w:rFonts w:ascii="宋体" w:hAnsi="宋体" w:eastAsia="宋体"/>
                <w:szCs w:val="24"/>
                <w:highlight w:val="none"/>
              </w:rPr>
            </w:pPr>
          </w:p>
        </w:tc>
        <w:tc>
          <w:tcPr>
            <w:tcW w:w="761" w:type="dxa"/>
          </w:tcPr>
          <w:p w14:paraId="101D75A7">
            <w:pPr>
              <w:wordWrap w:val="0"/>
              <w:topLinePunct/>
              <w:spacing w:line="360" w:lineRule="auto"/>
              <w:rPr>
                <w:rFonts w:ascii="宋体" w:hAnsi="宋体" w:eastAsia="宋体"/>
                <w:szCs w:val="24"/>
                <w:highlight w:val="none"/>
              </w:rPr>
            </w:pPr>
          </w:p>
        </w:tc>
        <w:tc>
          <w:tcPr>
            <w:tcW w:w="991" w:type="dxa"/>
          </w:tcPr>
          <w:p w14:paraId="1DD1CA69">
            <w:pPr>
              <w:wordWrap w:val="0"/>
              <w:topLinePunct/>
              <w:spacing w:line="360" w:lineRule="auto"/>
              <w:rPr>
                <w:rFonts w:ascii="宋体" w:hAnsi="宋体" w:eastAsia="宋体"/>
                <w:szCs w:val="24"/>
                <w:highlight w:val="none"/>
              </w:rPr>
            </w:pPr>
          </w:p>
        </w:tc>
        <w:tc>
          <w:tcPr>
            <w:tcW w:w="672" w:type="dxa"/>
          </w:tcPr>
          <w:p w14:paraId="3E0EE2AB">
            <w:pPr>
              <w:wordWrap w:val="0"/>
              <w:topLinePunct/>
              <w:spacing w:line="360" w:lineRule="auto"/>
              <w:rPr>
                <w:rFonts w:ascii="宋体" w:hAnsi="宋体" w:eastAsia="宋体"/>
                <w:szCs w:val="24"/>
                <w:highlight w:val="none"/>
              </w:rPr>
            </w:pPr>
          </w:p>
        </w:tc>
        <w:tc>
          <w:tcPr>
            <w:tcW w:w="739" w:type="dxa"/>
          </w:tcPr>
          <w:p w14:paraId="75B1B59A">
            <w:pPr>
              <w:wordWrap w:val="0"/>
              <w:topLinePunct/>
              <w:spacing w:line="360" w:lineRule="auto"/>
              <w:rPr>
                <w:rFonts w:ascii="宋体" w:hAnsi="宋体" w:eastAsia="宋体"/>
                <w:szCs w:val="24"/>
                <w:highlight w:val="none"/>
              </w:rPr>
            </w:pPr>
          </w:p>
        </w:tc>
        <w:tc>
          <w:tcPr>
            <w:tcW w:w="1213" w:type="dxa"/>
          </w:tcPr>
          <w:p w14:paraId="5CEAB93B">
            <w:pPr>
              <w:wordWrap w:val="0"/>
              <w:topLinePunct/>
              <w:spacing w:line="360" w:lineRule="auto"/>
              <w:rPr>
                <w:rFonts w:ascii="宋体" w:hAnsi="宋体" w:eastAsia="宋体"/>
                <w:szCs w:val="24"/>
                <w:highlight w:val="none"/>
              </w:rPr>
            </w:pPr>
          </w:p>
        </w:tc>
        <w:tc>
          <w:tcPr>
            <w:tcW w:w="875" w:type="dxa"/>
          </w:tcPr>
          <w:p w14:paraId="4AABB2ED">
            <w:pPr>
              <w:wordWrap w:val="0"/>
              <w:topLinePunct/>
              <w:spacing w:line="360" w:lineRule="auto"/>
              <w:rPr>
                <w:rFonts w:ascii="宋体" w:hAnsi="宋体" w:eastAsia="宋体"/>
                <w:szCs w:val="24"/>
                <w:highlight w:val="none"/>
              </w:rPr>
            </w:pPr>
          </w:p>
        </w:tc>
        <w:tc>
          <w:tcPr>
            <w:tcW w:w="1055" w:type="dxa"/>
          </w:tcPr>
          <w:p w14:paraId="22BD9C54">
            <w:pPr>
              <w:wordWrap w:val="0"/>
              <w:topLinePunct/>
              <w:spacing w:line="360" w:lineRule="auto"/>
              <w:rPr>
                <w:rFonts w:ascii="宋体" w:hAnsi="宋体" w:eastAsia="宋体"/>
                <w:szCs w:val="24"/>
                <w:highlight w:val="none"/>
              </w:rPr>
            </w:pPr>
          </w:p>
        </w:tc>
        <w:tc>
          <w:tcPr>
            <w:tcW w:w="521" w:type="dxa"/>
          </w:tcPr>
          <w:p w14:paraId="78B62A18">
            <w:pPr>
              <w:wordWrap w:val="0"/>
              <w:topLinePunct/>
              <w:spacing w:line="360" w:lineRule="auto"/>
              <w:rPr>
                <w:rFonts w:ascii="宋体" w:hAnsi="宋体" w:eastAsia="宋体"/>
                <w:szCs w:val="24"/>
                <w:highlight w:val="none"/>
              </w:rPr>
            </w:pPr>
          </w:p>
        </w:tc>
      </w:tr>
      <w:tr w14:paraId="375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C1B2E32">
            <w:pPr>
              <w:wordWrap w:val="0"/>
              <w:topLinePunct/>
              <w:spacing w:line="360" w:lineRule="auto"/>
              <w:rPr>
                <w:rFonts w:ascii="宋体" w:hAnsi="宋体" w:eastAsia="宋体"/>
                <w:szCs w:val="24"/>
                <w:highlight w:val="none"/>
              </w:rPr>
            </w:pPr>
          </w:p>
        </w:tc>
        <w:tc>
          <w:tcPr>
            <w:tcW w:w="1087" w:type="dxa"/>
          </w:tcPr>
          <w:p w14:paraId="38BCE91B">
            <w:pPr>
              <w:wordWrap w:val="0"/>
              <w:topLinePunct/>
              <w:spacing w:line="360" w:lineRule="auto"/>
              <w:rPr>
                <w:rFonts w:ascii="宋体" w:hAnsi="宋体" w:eastAsia="宋体"/>
                <w:szCs w:val="24"/>
                <w:highlight w:val="none"/>
              </w:rPr>
            </w:pPr>
          </w:p>
        </w:tc>
        <w:tc>
          <w:tcPr>
            <w:tcW w:w="761" w:type="dxa"/>
          </w:tcPr>
          <w:p w14:paraId="5C92B7D5">
            <w:pPr>
              <w:wordWrap w:val="0"/>
              <w:topLinePunct/>
              <w:spacing w:line="360" w:lineRule="auto"/>
              <w:rPr>
                <w:rFonts w:ascii="宋体" w:hAnsi="宋体" w:eastAsia="宋体"/>
                <w:szCs w:val="24"/>
                <w:highlight w:val="none"/>
              </w:rPr>
            </w:pPr>
          </w:p>
        </w:tc>
        <w:tc>
          <w:tcPr>
            <w:tcW w:w="991" w:type="dxa"/>
          </w:tcPr>
          <w:p w14:paraId="303DEAC1">
            <w:pPr>
              <w:wordWrap w:val="0"/>
              <w:topLinePunct/>
              <w:spacing w:line="360" w:lineRule="auto"/>
              <w:rPr>
                <w:rFonts w:ascii="宋体" w:hAnsi="宋体" w:eastAsia="宋体"/>
                <w:szCs w:val="24"/>
                <w:highlight w:val="none"/>
              </w:rPr>
            </w:pPr>
          </w:p>
        </w:tc>
        <w:tc>
          <w:tcPr>
            <w:tcW w:w="672" w:type="dxa"/>
          </w:tcPr>
          <w:p w14:paraId="42BD978F">
            <w:pPr>
              <w:wordWrap w:val="0"/>
              <w:topLinePunct/>
              <w:spacing w:line="360" w:lineRule="auto"/>
              <w:rPr>
                <w:rFonts w:ascii="宋体" w:hAnsi="宋体" w:eastAsia="宋体"/>
                <w:szCs w:val="24"/>
                <w:highlight w:val="none"/>
              </w:rPr>
            </w:pPr>
          </w:p>
        </w:tc>
        <w:tc>
          <w:tcPr>
            <w:tcW w:w="739" w:type="dxa"/>
          </w:tcPr>
          <w:p w14:paraId="5E367DDD">
            <w:pPr>
              <w:wordWrap w:val="0"/>
              <w:topLinePunct/>
              <w:spacing w:line="360" w:lineRule="auto"/>
              <w:rPr>
                <w:rFonts w:ascii="宋体" w:hAnsi="宋体" w:eastAsia="宋体"/>
                <w:szCs w:val="24"/>
                <w:highlight w:val="none"/>
              </w:rPr>
            </w:pPr>
          </w:p>
        </w:tc>
        <w:tc>
          <w:tcPr>
            <w:tcW w:w="1213" w:type="dxa"/>
          </w:tcPr>
          <w:p w14:paraId="571265FA">
            <w:pPr>
              <w:wordWrap w:val="0"/>
              <w:topLinePunct/>
              <w:spacing w:line="360" w:lineRule="auto"/>
              <w:rPr>
                <w:rFonts w:ascii="宋体" w:hAnsi="宋体" w:eastAsia="宋体"/>
                <w:szCs w:val="24"/>
                <w:highlight w:val="none"/>
              </w:rPr>
            </w:pPr>
          </w:p>
        </w:tc>
        <w:tc>
          <w:tcPr>
            <w:tcW w:w="875" w:type="dxa"/>
          </w:tcPr>
          <w:p w14:paraId="087F9616">
            <w:pPr>
              <w:wordWrap w:val="0"/>
              <w:topLinePunct/>
              <w:spacing w:line="360" w:lineRule="auto"/>
              <w:rPr>
                <w:rFonts w:ascii="宋体" w:hAnsi="宋体" w:eastAsia="宋体"/>
                <w:szCs w:val="24"/>
                <w:highlight w:val="none"/>
              </w:rPr>
            </w:pPr>
          </w:p>
        </w:tc>
        <w:tc>
          <w:tcPr>
            <w:tcW w:w="1055" w:type="dxa"/>
          </w:tcPr>
          <w:p w14:paraId="6DE6D8CA">
            <w:pPr>
              <w:wordWrap w:val="0"/>
              <w:topLinePunct/>
              <w:spacing w:line="360" w:lineRule="auto"/>
              <w:rPr>
                <w:rFonts w:ascii="宋体" w:hAnsi="宋体" w:eastAsia="宋体"/>
                <w:szCs w:val="24"/>
                <w:highlight w:val="none"/>
              </w:rPr>
            </w:pPr>
          </w:p>
        </w:tc>
        <w:tc>
          <w:tcPr>
            <w:tcW w:w="521" w:type="dxa"/>
          </w:tcPr>
          <w:p w14:paraId="4E0D8012">
            <w:pPr>
              <w:wordWrap w:val="0"/>
              <w:topLinePunct/>
              <w:spacing w:line="360" w:lineRule="auto"/>
              <w:rPr>
                <w:rFonts w:ascii="宋体" w:hAnsi="宋体" w:eastAsia="宋体"/>
                <w:szCs w:val="24"/>
                <w:highlight w:val="none"/>
              </w:rPr>
            </w:pPr>
          </w:p>
        </w:tc>
      </w:tr>
      <w:tr w14:paraId="5160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2127707">
            <w:pPr>
              <w:wordWrap w:val="0"/>
              <w:topLinePunct/>
              <w:spacing w:line="360" w:lineRule="auto"/>
              <w:rPr>
                <w:rFonts w:ascii="宋体" w:hAnsi="宋体" w:eastAsia="宋体"/>
                <w:szCs w:val="24"/>
                <w:highlight w:val="none"/>
              </w:rPr>
            </w:pPr>
          </w:p>
        </w:tc>
        <w:tc>
          <w:tcPr>
            <w:tcW w:w="1087" w:type="dxa"/>
          </w:tcPr>
          <w:p w14:paraId="3291852B">
            <w:pPr>
              <w:wordWrap w:val="0"/>
              <w:topLinePunct/>
              <w:spacing w:line="360" w:lineRule="auto"/>
              <w:rPr>
                <w:rFonts w:ascii="宋体" w:hAnsi="宋体" w:eastAsia="宋体"/>
                <w:szCs w:val="24"/>
                <w:highlight w:val="none"/>
              </w:rPr>
            </w:pPr>
          </w:p>
        </w:tc>
        <w:tc>
          <w:tcPr>
            <w:tcW w:w="761" w:type="dxa"/>
          </w:tcPr>
          <w:p w14:paraId="478780BB">
            <w:pPr>
              <w:wordWrap w:val="0"/>
              <w:topLinePunct/>
              <w:spacing w:line="360" w:lineRule="auto"/>
              <w:rPr>
                <w:rFonts w:ascii="宋体" w:hAnsi="宋体" w:eastAsia="宋体"/>
                <w:szCs w:val="24"/>
                <w:highlight w:val="none"/>
              </w:rPr>
            </w:pPr>
          </w:p>
        </w:tc>
        <w:tc>
          <w:tcPr>
            <w:tcW w:w="991" w:type="dxa"/>
          </w:tcPr>
          <w:p w14:paraId="5F1D470E">
            <w:pPr>
              <w:wordWrap w:val="0"/>
              <w:topLinePunct/>
              <w:spacing w:line="360" w:lineRule="auto"/>
              <w:rPr>
                <w:rFonts w:ascii="宋体" w:hAnsi="宋体" w:eastAsia="宋体"/>
                <w:szCs w:val="24"/>
                <w:highlight w:val="none"/>
              </w:rPr>
            </w:pPr>
          </w:p>
        </w:tc>
        <w:tc>
          <w:tcPr>
            <w:tcW w:w="672" w:type="dxa"/>
          </w:tcPr>
          <w:p w14:paraId="13238468">
            <w:pPr>
              <w:wordWrap w:val="0"/>
              <w:topLinePunct/>
              <w:spacing w:line="360" w:lineRule="auto"/>
              <w:rPr>
                <w:rFonts w:ascii="宋体" w:hAnsi="宋体" w:eastAsia="宋体"/>
                <w:szCs w:val="24"/>
                <w:highlight w:val="none"/>
              </w:rPr>
            </w:pPr>
          </w:p>
        </w:tc>
        <w:tc>
          <w:tcPr>
            <w:tcW w:w="739" w:type="dxa"/>
          </w:tcPr>
          <w:p w14:paraId="572499B9">
            <w:pPr>
              <w:wordWrap w:val="0"/>
              <w:topLinePunct/>
              <w:spacing w:line="360" w:lineRule="auto"/>
              <w:rPr>
                <w:rFonts w:ascii="宋体" w:hAnsi="宋体" w:eastAsia="宋体"/>
                <w:szCs w:val="24"/>
                <w:highlight w:val="none"/>
              </w:rPr>
            </w:pPr>
          </w:p>
        </w:tc>
        <w:tc>
          <w:tcPr>
            <w:tcW w:w="1213" w:type="dxa"/>
          </w:tcPr>
          <w:p w14:paraId="305F59E1">
            <w:pPr>
              <w:wordWrap w:val="0"/>
              <w:topLinePunct/>
              <w:spacing w:line="360" w:lineRule="auto"/>
              <w:rPr>
                <w:rFonts w:ascii="宋体" w:hAnsi="宋体" w:eastAsia="宋体"/>
                <w:szCs w:val="24"/>
                <w:highlight w:val="none"/>
              </w:rPr>
            </w:pPr>
          </w:p>
        </w:tc>
        <w:tc>
          <w:tcPr>
            <w:tcW w:w="875" w:type="dxa"/>
          </w:tcPr>
          <w:p w14:paraId="7521503E">
            <w:pPr>
              <w:wordWrap w:val="0"/>
              <w:topLinePunct/>
              <w:spacing w:line="360" w:lineRule="auto"/>
              <w:rPr>
                <w:rFonts w:ascii="宋体" w:hAnsi="宋体" w:eastAsia="宋体"/>
                <w:szCs w:val="24"/>
                <w:highlight w:val="none"/>
              </w:rPr>
            </w:pPr>
          </w:p>
        </w:tc>
        <w:tc>
          <w:tcPr>
            <w:tcW w:w="1055" w:type="dxa"/>
          </w:tcPr>
          <w:p w14:paraId="1B9D44F8">
            <w:pPr>
              <w:wordWrap w:val="0"/>
              <w:topLinePunct/>
              <w:spacing w:line="360" w:lineRule="auto"/>
              <w:rPr>
                <w:rFonts w:ascii="宋体" w:hAnsi="宋体" w:eastAsia="宋体"/>
                <w:szCs w:val="24"/>
                <w:highlight w:val="none"/>
              </w:rPr>
            </w:pPr>
          </w:p>
        </w:tc>
        <w:tc>
          <w:tcPr>
            <w:tcW w:w="521" w:type="dxa"/>
          </w:tcPr>
          <w:p w14:paraId="09080F76">
            <w:pPr>
              <w:wordWrap w:val="0"/>
              <w:topLinePunct/>
              <w:spacing w:line="360" w:lineRule="auto"/>
              <w:rPr>
                <w:rFonts w:ascii="宋体" w:hAnsi="宋体" w:eastAsia="宋体"/>
                <w:szCs w:val="24"/>
                <w:highlight w:val="none"/>
              </w:rPr>
            </w:pPr>
          </w:p>
        </w:tc>
      </w:tr>
      <w:tr w14:paraId="6C24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81FD78B">
            <w:pPr>
              <w:wordWrap w:val="0"/>
              <w:topLinePunct/>
              <w:spacing w:line="360" w:lineRule="auto"/>
              <w:rPr>
                <w:rFonts w:ascii="宋体" w:hAnsi="宋体" w:eastAsia="宋体"/>
                <w:szCs w:val="24"/>
                <w:highlight w:val="none"/>
              </w:rPr>
            </w:pPr>
          </w:p>
        </w:tc>
        <w:tc>
          <w:tcPr>
            <w:tcW w:w="1087" w:type="dxa"/>
          </w:tcPr>
          <w:p w14:paraId="08EB427A">
            <w:pPr>
              <w:wordWrap w:val="0"/>
              <w:topLinePunct/>
              <w:spacing w:line="360" w:lineRule="auto"/>
              <w:rPr>
                <w:rFonts w:ascii="宋体" w:hAnsi="宋体" w:eastAsia="宋体"/>
                <w:szCs w:val="24"/>
                <w:highlight w:val="none"/>
              </w:rPr>
            </w:pPr>
          </w:p>
        </w:tc>
        <w:tc>
          <w:tcPr>
            <w:tcW w:w="761" w:type="dxa"/>
          </w:tcPr>
          <w:p w14:paraId="353F92A1">
            <w:pPr>
              <w:wordWrap w:val="0"/>
              <w:topLinePunct/>
              <w:spacing w:line="360" w:lineRule="auto"/>
              <w:rPr>
                <w:rFonts w:ascii="宋体" w:hAnsi="宋体" w:eastAsia="宋体"/>
                <w:szCs w:val="24"/>
                <w:highlight w:val="none"/>
              </w:rPr>
            </w:pPr>
          </w:p>
        </w:tc>
        <w:tc>
          <w:tcPr>
            <w:tcW w:w="991" w:type="dxa"/>
          </w:tcPr>
          <w:p w14:paraId="3589D1E2">
            <w:pPr>
              <w:wordWrap w:val="0"/>
              <w:topLinePunct/>
              <w:spacing w:line="360" w:lineRule="auto"/>
              <w:rPr>
                <w:rFonts w:ascii="宋体" w:hAnsi="宋体" w:eastAsia="宋体"/>
                <w:szCs w:val="24"/>
                <w:highlight w:val="none"/>
              </w:rPr>
            </w:pPr>
          </w:p>
        </w:tc>
        <w:tc>
          <w:tcPr>
            <w:tcW w:w="672" w:type="dxa"/>
          </w:tcPr>
          <w:p w14:paraId="28E8EE7B">
            <w:pPr>
              <w:wordWrap w:val="0"/>
              <w:topLinePunct/>
              <w:spacing w:line="360" w:lineRule="auto"/>
              <w:rPr>
                <w:rFonts w:ascii="宋体" w:hAnsi="宋体" w:eastAsia="宋体"/>
                <w:szCs w:val="24"/>
                <w:highlight w:val="none"/>
              </w:rPr>
            </w:pPr>
          </w:p>
        </w:tc>
        <w:tc>
          <w:tcPr>
            <w:tcW w:w="739" w:type="dxa"/>
          </w:tcPr>
          <w:p w14:paraId="1060FE4E">
            <w:pPr>
              <w:wordWrap w:val="0"/>
              <w:topLinePunct/>
              <w:spacing w:line="360" w:lineRule="auto"/>
              <w:rPr>
                <w:rFonts w:ascii="宋体" w:hAnsi="宋体" w:eastAsia="宋体"/>
                <w:szCs w:val="24"/>
                <w:highlight w:val="none"/>
              </w:rPr>
            </w:pPr>
          </w:p>
        </w:tc>
        <w:tc>
          <w:tcPr>
            <w:tcW w:w="1213" w:type="dxa"/>
          </w:tcPr>
          <w:p w14:paraId="4E638D6A">
            <w:pPr>
              <w:wordWrap w:val="0"/>
              <w:topLinePunct/>
              <w:spacing w:line="360" w:lineRule="auto"/>
              <w:rPr>
                <w:rFonts w:ascii="宋体" w:hAnsi="宋体" w:eastAsia="宋体"/>
                <w:szCs w:val="24"/>
                <w:highlight w:val="none"/>
              </w:rPr>
            </w:pPr>
          </w:p>
        </w:tc>
        <w:tc>
          <w:tcPr>
            <w:tcW w:w="875" w:type="dxa"/>
          </w:tcPr>
          <w:p w14:paraId="181239CE">
            <w:pPr>
              <w:wordWrap w:val="0"/>
              <w:topLinePunct/>
              <w:spacing w:line="360" w:lineRule="auto"/>
              <w:rPr>
                <w:rFonts w:ascii="宋体" w:hAnsi="宋体" w:eastAsia="宋体"/>
                <w:szCs w:val="24"/>
                <w:highlight w:val="none"/>
              </w:rPr>
            </w:pPr>
          </w:p>
        </w:tc>
        <w:tc>
          <w:tcPr>
            <w:tcW w:w="1055" w:type="dxa"/>
          </w:tcPr>
          <w:p w14:paraId="37184B2E">
            <w:pPr>
              <w:wordWrap w:val="0"/>
              <w:topLinePunct/>
              <w:spacing w:line="360" w:lineRule="auto"/>
              <w:rPr>
                <w:rFonts w:ascii="宋体" w:hAnsi="宋体" w:eastAsia="宋体"/>
                <w:szCs w:val="24"/>
                <w:highlight w:val="none"/>
              </w:rPr>
            </w:pPr>
          </w:p>
        </w:tc>
        <w:tc>
          <w:tcPr>
            <w:tcW w:w="521" w:type="dxa"/>
          </w:tcPr>
          <w:p w14:paraId="0D3565FE">
            <w:pPr>
              <w:wordWrap w:val="0"/>
              <w:topLinePunct/>
              <w:spacing w:line="360" w:lineRule="auto"/>
              <w:rPr>
                <w:rFonts w:ascii="宋体" w:hAnsi="宋体" w:eastAsia="宋体"/>
                <w:szCs w:val="24"/>
                <w:highlight w:val="none"/>
              </w:rPr>
            </w:pPr>
          </w:p>
        </w:tc>
      </w:tr>
      <w:tr w14:paraId="3602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BA8D699">
            <w:pPr>
              <w:wordWrap w:val="0"/>
              <w:topLinePunct/>
              <w:spacing w:line="360" w:lineRule="auto"/>
              <w:rPr>
                <w:rFonts w:ascii="宋体" w:hAnsi="宋体" w:eastAsia="宋体"/>
                <w:szCs w:val="24"/>
                <w:highlight w:val="none"/>
              </w:rPr>
            </w:pPr>
          </w:p>
        </w:tc>
        <w:tc>
          <w:tcPr>
            <w:tcW w:w="1087" w:type="dxa"/>
          </w:tcPr>
          <w:p w14:paraId="46A9C2EF">
            <w:pPr>
              <w:wordWrap w:val="0"/>
              <w:topLinePunct/>
              <w:spacing w:line="360" w:lineRule="auto"/>
              <w:rPr>
                <w:rFonts w:ascii="宋体" w:hAnsi="宋体" w:eastAsia="宋体"/>
                <w:szCs w:val="24"/>
                <w:highlight w:val="none"/>
              </w:rPr>
            </w:pPr>
          </w:p>
        </w:tc>
        <w:tc>
          <w:tcPr>
            <w:tcW w:w="761" w:type="dxa"/>
          </w:tcPr>
          <w:p w14:paraId="0D07EBD1">
            <w:pPr>
              <w:wordWrap w:val="0"/>
              <w:topLinePunct/>
              <w:spacing w:line="360" w:lineRule="auto"/>
              <w:rPr>
                <w:rFonts w:ascii="宋体" w:hAnsi="宋体" w:eastAsia="宋体"/>
                <w:szCs w:val="24"/>
                <w:highlight w:val="none"/>
              </w:rPr>
            </w:pPr>
          </w:p>
        </w:tc>
        <w:tc>
          <w:tcPr>
            <w:tcW w:w="991" w:type="dxa"/>
          </w:tcPr>
          <w:p w14:paraId="4B2F4A55">
            <w:pPr>
              <w:wordWrap w:val="0"/>
              <w:topLinePunct/>
              <w:spacing w:line="360" w:lineRule="auto"/>
              <w:rPr>
                <w:rFonts w:ascii="宋体" w:hAnsi="宋体" w:eastAsia="宋体"/>
                <w:szCs w:val="24"/>
                <w:highlight w:val="none"/>
              </w:rPr>
            </w:pPr>
          </w:p>
        </w:tc>
        <w:tc>
          <w:tcPr>
            <w:tcW w:w="672" w:type="dxa"/>
          </w:tcPr>
          <w:p w14:paraId="6DEBA088">
            <w:pPr>
              <w:wordWrap w:val="0"/>
              <w:topLinePunct/>
              <w:spacing w:line="360" w:lineRule="auto"/>
              <w:rPr>
                <w:rFonts w:ascii="宋体" w:hAnsi="宋体" w:eastAsia="宋体"/>
                <w:szCs w:val="24"/>
                <w:highlight w:val="none"/>
              </w:rPr>
            </w:pPr>
          </w:p>
        </w:tc>
        <w:tc>
          <w:tcPr>
            <w:tcW w:w="739" w:type="dxa"/>
          </w:tcPr>
          <w:p w14:paraId="2163A58B">
            <w:pPr>
              <w:wordWrap w:val="0"/>
              <w:topLinePunct/>
              <w:spacing w:line="360" w:lineRule="auto"/>
              <w:rPr>
                <w:rFonts w:ascii="宋体" w:hAnsi="宋体" w:eastAsia="宋体"/>
                <w:szCs w:val="24"/>
                <w:highlight w:val="none"/>
              </w:rPr>
            </w:pPr>
          </w:p>
        </w:tc>
        <w:tc>
          <w:tcPr>
            <w:tcW w:w="1213" w:type="dxa"/>
          </w:tcPr>
          <w:p w14:paraId="640E33D0">
            <w:pPr>
              <w:wordWrap w:val="0"/>
              <w:topLinePunct/>
              <w:spacing w:line="360" w:lineRule="auto"/>
              <w:rPr>
                <w:rFonts w:ascii="宋体" w:hAnsi="宋体" w:eastAsia="宋体"/>
                <w:szCs w:val="24"/>
                <w:highlight w:val="none"/>
              </w:rPr>
            </w:pPr>
          </w:p>
        </w:tc>
        <w:tc>
          <w:tcPr>
            <w:tcW w:w="875" w:type="dxa"/>
          </w:tcPr>
          <w:p w14:paraId="4887C56F">
            <w:pPr>
              <w:wordWrap w:val="0"/>
              <w:topLinePunct/>
              <w:spacing w:line="360" w:lineRule="auto"/>
              <w:rPr>
                <w:rFonts w:ascii="宋体" w:hAnsi="宋体" w:eastAsia="宋体"/>
                <w:szCs w:val="24"/>
                <w:highlight w:val="none"/>
              </w:rPr>
            </w:pPr>
          </w:p>
        </w:tc>
        <w:tc>
          <w:tcPr>
            <w:tcW w:w="1055" w:type="dxa"/>
          </w:tcPr>
          <w:p w14:paraId="1932538F">
            <w:pPr>
              <w:wordWrap w:val="0"/>
              <w:topLinePunct/>
              <w:spacing w:line="360" w:lineRule="auto"/>
              <w:rPr>
                <w:rFonts w:ascii="宋体" w:hAnsi="宋体" w:eastAsia="宋体"/>
                <w:szCs w:val="24"/>
                <w:highlight w:val="none"/>
              </w:rPr>
            </w:pPr>
          </w:p>
        </w:tc>
        <w:tc>
          <w:tcPr>
            <w:tcW w:w="521" w:type="dxa"/>
          </w:tcPr>
          <w:p w14:paraId="127B656C">
            <w:pPr>
              <w:wordWrap w:val="0"/>
              <w:topLinePunct/>
              <w:spacing w:line="360" w:lineRule="auto"/>
              <w:rPr>
                <w:rFonts w:ascii="宋体" w:hAnsi="宋体" w:eastAsia="宋体"/>
                <w:szCs w:val="24"/>
                <w:highlight w:val="none"/>
              </w:rPr>
            </w:pPr>
          </w:p>
        </w:tc>
      </w:tr>
    </w:tbl>
    <w:p w14:paraId="124BB67B">
      <w:pPr>
        <w:wordWrap w:val="0"/>
        <w:topLinePunct/>
        <w:spacing w:line="220" w:lineRule="atLeast"/>
        <w:rPr>
          <w:rFonts w:ascii="宋体" w:hAnsi="宋体" w:eastAsia="宋体" w:cs="宋体"/>
          <w:sz w:val="24"/>
          <w:szCs w:val="20"/>
          <w:highlight w:val="none"/>
        </w:rPr>
      </w:pPr>
    </w:p>
    <w:p w14:paraId="6E78E8F3">
      <w:pPr>
        <w:keepNext/>
        <w:keepLines/>
        <w:wordWrap w:val="0"/>
        <w:topLinePunct/>
        <w:spacing w:line="500" w:lineRule="exact"/>
        <w:outlineLvl w:val="2"/>
        <w:rPr>
          <w:rFonts w:ascii="宋体" w:hAnsi="宋体" w:eastAsia="宋体" w:cs="宋体"/>
          <w:b/>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附表二：</w:t>
      </w:r>
      <w:r>
        <w:rPr>
          <w:rFonts w:hint="eastAsia" w:ascii="宋体" w:hAnsi="宋体" w:eastAsia="宋体" w:cs="宋体"/>
          <w:sz w:val="28"/>
          <w:szCs w:val="28"/>
          <w:highlight w:val="none"/>
        </w:rPr>
        <w:t>拟投入本工程的试验和检测仪器设备表</w:t>
      </w:r>
      <w:bookmarkEnd w:id="1070"/>
      <w:bookmarkEnd w:id="1071"/>
      <w:bookmarkEnd w:id="1072"/>
      <w:bookmarkEnd w:id="1073"/>
    </w:p>
    <w:p w14:paraId="4DC447B6">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拟</w:t>
      </w:r>
      <w:r>
        <w:rPr>
          <w:rFonts w:hint="eastAsia" w:ascii="宋体" w:hAnsi="宋体" w:eastAsia="宋体"/>
          <w:b/>
          <w:sz w:val="28"/>
          <w:szCs w:val="28"/>
          <w:highlight w:val="none"/>
        </w:rPr>
        <w:t>投入</w:t>
      </w:r>
      <w:r>
        <w:rPr>
          <w:rFonts w:ascii="宋体" w:hAnsi="宋体" w:eastAsia="宋体"/>
          <w:b/>
          <w:sz w:val="28"/>
          <w:szCs w:val="28"/>
          <w:highlight w:val="none"/>
        </w:rPr>
        <w:t>本</w:t>
      </w:r>
      <w:r>
        <w:rPr>
          <w:rFonts w:hint="eastAsia" w:ascii="宋体" w:hAnsi="宋体" w:eastAsia="宋体"/>
          <w:b/>
          <w:sz w:val="28"/>
          <w:szCs w:val="28"/>
          <w:highlight w:val="none"/>
        </w:rPr>
        <w:t>工程</w:t>
      </w:r>
      <w:r>
        <w:rPr>
          <w:rFonts w:ascii="宋体" w:hAnsi="宋体" w:eastAsia="宋体"/>
          <w:b/>
          <w:sz w:val="28"/>
          <w:szCs w:val="28"/>
          <w:highlight w:val="none"/>
        </w:rPr>
        <w:t>的</w:t>
      </w:r>
      <w:r>
        <w:rPr>
          <w:rFonts w:hint="eastAsia" w:ascii="宋体" w:hAnsi="宋体" w:eastAsia="宋体"/>
          <w:b/>
          <w:sz w:val="28"/>
          <w:szCs w:val="28"/>
          <w:highlight w:val="none"/>
        </w:rPr>
        <w:t>试</w:t>
      </w:r>
      <w:r>
        <w:rPr>
          <w:rFonts w:ascii="宋体" w:hAnsi="宋体" w:eastAsia="宋体"/>
          <w:b/>
          <w:sz w:val="28"/>
          <w:szCs w:val="28"/>
          <w:highlight w:val="none"/>
        </w:rPr>
        <w:t>验和检测仪器设备表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157"/>
        <w:gridCol w:w="991"/>
        <w:gridCol w:w="1142"/>
        <w:gridCol w:w="685"/>
      </w:tblGrid>
      <w:tr w14:paraId="3F51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215EAA20">
            <w:pPr>
              <w:topLinePunct/>
              <w:spacing w:line="500" w:lineRule="exact"/>
              <w:jc w:val="center"/>
              <w:rPr>
                <w:rFonts w:ascii="宋体" w:hAnsi="宋体" w:eastAsia="宋体"/>
                <w:szCs w:val="21"/>
                <w:highlight w:val="none"/>
              </w:rPr>
            </w:pPr>
            <w:r>
              <w:rPr>
                <w:rFonts w:ascii="宋体" w:hAnsi="宋体" w:eastAsia="宋体"/>
                <w:szCs w:val="21"/>
                <w:highlight w:val="none"/>
              </w:rPr>
              <w:t>序号</w:t>
            </w:r>
          </w:p>
        </w:tc>
        <w:tc>
          <w:tcPr>
            <w:tcW w:w="1224" w:type="dxa"/>
            <w:vAlign w:val="center"/>
          </w:tcPr>
          <w:p w14:paraId="1BDD4221">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仪器设备名称</w:t>
            </w:r>
          </w:p>
        </w:tc>
        <w:tc>
          <w:tcPr>
            <w:tcW w:w="1090" w:type="dxa"/>
            <w:vAlign w:val="center"/>
          </w:tcPr>
          <w:p w14:paraId="72A6A0C1">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型号规格</w:t>
            </w:r>
          </w:p>
        </w:tc>
        <w:tc>
          <w:tcPr>
            <w:tcW w:w="664" w:type="dxa"/>
            <w:vAlign w:val="center"/>
          </w:tcPr>
          <w:p w14:paraId="6AD45D3E">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数量</w:t>
            </w:r>
          </w:p>
        </w:tc>
        <w:tc>
          <w:tcPr>
            <w:tcW w:w="990" w:type="dxa"/>
            <w:vAlign w:val="center"/>
          </w:tcPr>
          <w:p w14:paraId="29A65161">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国别</w:t>
            </w:r>
          </w:p>
          <w:p w14:paraId="35CEC6D2">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产地</w:t>
            </w:r>
          </w:p>
        </w:tc>
        <w:tc>
          <w:tcPr>
            <w:tcW w:w="1157" w:type="dxa"/>
            <w:vAlign w:val="center"/>
          </w:tcPr>
          <w:p w14:paraId="7CAFD8D9">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制造年份</w:t>
            </w:r>
          </w:p>
        </w:tc>
        <w:tc>
          <w:tcPr>
            <w:tcW w:w="991" w:type="dxa"/>
            <w:vAlign w:val="center"/>
          </w:tcPr>
          <w:p w14:paraId="63E12245">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已使用台时数</w:t>
            </w:r>
          </w:p>
        </w:tc>
        <w:tc>
          <w:tcPr>
            <w:tcW w:w="1142" w:type="dxa"/>
            <w:vAlign w:val="center"/>
          </w:tcPr>
          <w:p w14:paraId="15C35EB7">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用途</w:t>
            </w:r>
          </w:p>
        </w:tc>
        <w:tc>
          <w:tcPr>
            <w:tcW w:w="685" w:type="dxa"/>
            <w:vAlign w:val="center"/>
          </w:tcPr>
          <w:p w14:paraId="6AA7F155">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备注</w:t>
            </w:r>
          </w:p>
        </w:tc>
      </w:tr>
      <w:tr w14:paraId="29C6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35161DC0">
            <w:pPr>
              <w:wordWrap w:val="0"/>
              <w:topLinePunct/>
              <w:spacing w:line="500" w:lineRule="exact"/>
              <w:rPr>
                <w:rFonts w:ascii="宋体" w:hAnsi="宋体" w:eastAsia="宋体"/>
                <w:szCs w:val="24"/>
                <w:highlight w:val="none"/>
              </w:rPr>
            </w:pPr>
          </w:p>
        </w:tc>
        <w:tc>
          <w:tcPr>
            <w:tcW w:w="1224" w:type="dxa"/>
            <w:vAlign w:val="center"/>
          </w:tcPr>
          <w:p w14:paraId="360E70F8">
            <w:pPr>
              <w:wordWrap w:val="0"/>
              <w:topLinePunct/>
              <w:spacing w:line="500" w:lineRule="exact"/>
              <w:rPr>
                <w:rFonts w:ascii="宋体" w:hAnsi="宋体" w:eastAsia="宋体"/>
                <w:szCs w:val="24"/>
                <w:highlight w:val="none"/>
              </w:rPr>
            </w:pPr>
          </w:p>
        </w:tc>
        <w:tc>
          <w:tcPr>
            <w:tcW w:w="1090" w:type="dxa"/>
            <w:vAlign w:val="center"/>
          </w:tcPr>
          <w:p w14:paraId="169E5E34">
            <w:pPr>
              <w:wordWrap w:val="0"/>
              <w:topLinePunct/>
              <w:spacing w:line="500" w:lineRule="exact"/>
              <w:rPr>
                <w:rFonts w:ascii="宋体" w:hAnsi="宋体" w:eastAsia="宋体"/>
                <w:szCs w:val="24"/>
                <w:highlight w:val="none"/>
              </w:rPr>
            </w:pPr>
          </w:p>
        </w:tc>
        <w:tc>
          <w:tcPr>
            <w:tcW w:w="664" w:type="dxa"/>
            <w:vAlign w:val="center"/>
          </w:tcPr>
          <w:p w14:paraId="13BB7CBC">
            <w:pPr>
              <w:wordWrap w:val="0"/>
              <w:topLinePunct/>
              <w:spacing w:line="500" w:lineRule="exact"/>
              <w:rPr>
                <w:rFonts w:ascii="宋体" w:hAnsi="宋体" w:eastAsia="宋体"/>
                <w:szCs w:val="24"/>
                <w:highlight w:val="none"/>
              </w:rPr>
            </w:pPr>
          </w:p>
        </w:tc>
        <w:tc>
          <w:tcPr>
            <w:tcW w:w="990" w:type="dxa"/>
            <w:vAlign w:val="center"/>
          </w:tcPr>
          <w:p w14:paraId="6F463FBA">
            <w:pPr>
              <w:wordWrap w:val="0"/>
              <w:topLinePunct/>
              <w:spacing w:line="500" w:lineRule="exact"/>
              <w:rPr>
                <w:rFonts w:ascii="宋体" w:hAnsi="宋体" w:eastAsia="宋体"/>
                <w:szCs w:val="24"/>
                <w:highlight w:val="none"/>
              </w:rPr>
            </w:pPr>
          </w:p>
        </w:tc>
        <w:tc>
          <w:tcPr>
            <w:tcW w:w="1157" w:type="dxa"/>
            <w:vAlign w:val="center"/>
          </w:tcPr>
          <w:p w14:paraId="24255A7A">
            <w:pPr>
              <w:wordWrap w:val="0"/>
              <w:topLinePunct/>
              <w:spacing w:line="500" w:lineRule="exact"/>
              <w:rPr>
                <w:rFonts w:ascii="宋体" w:hAnsi="宋体" w:eastAsia="宋体"/>
                <w:szCs w:val="24"/>
                <w:highlight w:val="none"/>
              </w:rPr>
            </w:pPr>
          </w:p>
        </w:tc>
        <w:tc>
          <w:tcPr>
            <w:tcW w:w="991" w:type="dxa"/>
            <w:vAlign w:val="center"/>
          </w:tcPr>
          <w:p w14:paraId="69029CE8">
            <w:pPr>
              <w:wordWrap w:val="0"/>
              <w:topLinePunct/>
              <w:spacing w:line="500" w:lineRule="exact"/>
              <w:rPr>
                <w:rFonts w:ascii="宋体" w:hAnsi="宋体" w:eastAsia="宋体"/>
                <w:szCs w:val="24"/>
                <w:highlight w:val="none"/>
              </w:rPr>
            </w:pPr>
          </w:p>
        </w:tc>
        <w:tc>
          <w:tcPr>
            <w:tcW w:w="1142" w:type="dxa"/>
            <w:vAlign w:val="center"/>
          </w:tcPr>
          <w:p w14:paraId="18CAA586">
            <w:pPr>
              <w:wordWrap w:val="0"/>
              <w:topLinePunct/>
              <w:spacing w:line="500" w:lineRule="exact"/>
              <w:rPr>
                <w:rFonts w:ascii="宋体" w:hAnsi="宋体" w:eastAsia="宋体"/>
                <w:szCs w:val="24"/>
                <w:highlight w:val="none"/>
              </w:rPr>
            </w:pPr>
          </w:p>
        </w:tc>
        <w:tc>
          <w:tcPr>
            <w:tcW w:w="685" w:type="dxa"/>
            <w:vAlign w:val="center"/>
          </w:tcPr>
          <w:p w14:paraId="6C2CF64C">
            <w:pPr>
              <w:wordWrap w:val="0"/>
              <w:topLinePunct/>
              <w:spacing w:line="500" w:lineRule="exact"/>
              <w:rPr>
                <w:rFonts w:ascii="宋体" w:hAnsi="宋体" w:eastAsia="宋体"/>
                <w:szCs w:val="24"/>
                <w:highlight w:val="none"/>
              </w:rPr>
            </w:pPr>
          </w:p>
        </w:tc>
      </w:tr>
      <w:tr w14:paraId="6386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Align w:val="center"/>
          </w:tcPr>
          <w:p w14:paraId="299A96F9">
            <w:pPr>
              <w:wordWrap w:val="0"/>
              <w:topLinePunct/>
              <w:spacing w:line="500" w:lineRule="exact"/>
              <w:rPr>
                <w:rFonts w:ascii="宋体" w:hAnsi="宋体" w:eastAsia="宋体"/>
                <w:szCs w:val="24"/>
                <w:highlight w:val="none"/>
              </w:rPr>
            </w:pPr>
          </w:p>
        </w:tc>
        <w:tc>
          <w:tcPr>
            <w:tcW w:w="1224" w:type="dxa"/>
            <w:vAlign w:val="center"/>
          </w:tcPr>
          <w:p w14:paraId="07B6C04E">
            <w:pPr>
              <w:wordWrap w:val="0"/>
              <w:topLinePunct/>
              <w:spacing w:line="500" w:lineRule="exact"/>
              <w:rPr>
                <w:rFonts w:ascii="宋体" w:hAnsi="宋体" w:eastAsia="宋体"/>
                <w:szCs w:val="24"/>
                <w:highlight w:val="none"/>
              </w:rPr>
            </w:pPr>
          </w:p>
        </w:tc>
        <w:tc>
          <w:tcPr>
            <w:tcW w:w="1090" w:type="dxa"/>
            <w:vAlign w:val="center"/>
          </w:tcPr>
          <w:p w14:paraId="4FE5BD57">
            <w:pPr>
              <w:wordWrap w:val="0"/>
              <w:topLinePunct/>
              <w:spacing w:line="500" w:lineRule="exact"/>
              <w:rPr>
                <w:rFonts w:ascii="宋体" w:hAnsi="宋体" w:eastAsia="宋体"/>
                <w:szCs w:val="24"/>
                <w:highlight w:val="none"/>
              </w:rPr>
            </w:pPr>
          </w:p>
        </w:tc>
        <w:tc>
          <w:tcPr>
            <w:tcW w:w="664" w:type="dxa"/>
            <w:vAlign w:val="center"/>
          </w:tcPr>
          <w:p w14:paraId="7F6C3067">
            <w:pPr>
              <w:wordWrap w:val="0"/>
              <w:topLinePunct/>
              <w:spacing w:line="500" w:lineRule="exact"/>
              <w:rPr>
                <w:rFonts w:ascii="宋体" w:hAnsi="宋体" w:eastAsia="宋体"/>
                <w:szCs w:val="24"/>
                <w:highlight w:val="none"/>
              </w:rPr>
            </w:pPr>
          </w:p>
        </w:tc>
        <w:tc>
          <w:tcPr>
            <w:tcW w:w="990" w:type="dxa"/>
            <w:vAlign w:val="center"/>
          </w:tcPr>
          <w:p w14:paraId="1BADA8B3">
            <w:pPr>
              <w:wordWrap w:val="0"/>
              <w:topLinePunct/>
              <w:spacing w:line="500" w:lineRule="exact"/>
              <w:rPr>
                <w:rFonts w:ascii="宋体" w:hAnsi="宋体" w:eastAsia="宋体"/>
                <w:szCs w:val="24"/>
                <w:highlight w:val="none"/>
              </w:rPr>
            </w:pPr>
          </w:p>
        </w:tc>
        <w:tc>
          <w:tcPr>
            <w:tcW w:w="1157" w:type="dxa"/>
            <w:vAlign w:val="center"/>
          </w:tcPr>
          <w:p w14:paraId="5B7AAAE1">
            <w:pPr>
              <w:wordWrap w:val="0"/>
              <w:topLinePunct/>
              <w:spacing w:line="500" w:lineRule="exact"/>
              <w:rPr>
                <w:rFonts w:ascii="宋体" w:hAnsi="宋体" w:eastAsia="宋体"/>
                <w:szCs w:val="24"/>
                <w:highlight w:val="none"/>
              </w:rPr>
            </w:pPr>
          </w:p>
        </w:tc>
        <w:tc>
          <w:tcPr>
            <w:tcW w:w="991" w:type="dxa"/>
            <w:vAlign w:val="center"/>
          </w:tcPr>
          <w:p w14:paraId="35A7432F">
            <w:pPr>
              <w:wordWrap w:val="0"/>
              <w:topLinePunct/>
              <w:spacing w:line="500" w:lineRule="exact"/>
              <w:rPr>
                <w:rFonts w:ascii="宋体" w:hAnsi="宋体" w:eastAsia="宋体"/>
                <w:szCs w:val="24"/>
                <w:highlight w:val="none"/>
              </w:rPr>
            </w:pPr>
          </w:p>
        </w:tc>
        <w:tc>
          <w:tcPr>
            <w:tcW w:w="1142" w:type="dxa"/>
            <w:vAlign w:val="center"/>
          </w:tcPr>
          <w:p w14:paraId="1B14FB98">
            <w:pPr>
              <w:wordWrap w:val="0"/>
              <w:topLinePunct/>
              <w:spacing w:line="500" w:lineRule="exact"/>
              <w:rPr>
                <w:rFonts w:ascii="宋体" w:hAnsi="宋体" w:eastAsia="宋体"/>
                <w:szCs w:val="24"/>
                <w:highlight w:val="none"/>
              </w:rPr>
            </w:pPr>
          </w:p>
        </w:tc>
        <w:tc>
          <w:tcPr>
            <w:tcW w:w="685" w:type="dxa"/>
            <w:vAlign w:val="center"/>
          </w:tcPr>
          <w:p w14:paraId="25DF264B">
            <w:pPr>
              <w:wordWrap w:val="0"/>
              <w:topLinePunct/>
              <w:spacing w:line="500" w:lineRule="exact"/>
              <w:rPr>
                <w:rFonts w:ascii="宋体" w:hAnsi="宋体" w:eastAsia="宋体"/>
                <w:szCs w:val="24"/>
                <w:highlight w:val="none"/>
              </w:rPr>
            </w:pPr>
          </w:p>
        </w:tc>
      </w:tr>
      <w:tr w14:paraId="6517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6D118179">
            <w:pPr>
              <w:wordWrap w:val="0"/>
              <w:topLinePunct/>
              <w:spacing w:line="500" w:lineRule="exact"/>
              <w:rPr>
                <w:rFonts w:ascii="宋体" w:hAnsi="宋体" w:eastAsia="宋体"/>
                <w:szCs w:val="24"/>
                <w:highlight w:val="none"/>
              </w:rPr>
            </w:pPr>
          </w:p>
        </w:tc>
        <w:tc>
          <w:tcPr>
            <w:tcW w:w="1224" w:type="dxa"/>
          </w:tcPr>
          <w:p w14:paraId="46DEED5B">
            <w:pPr>
              <w:wordWrap w:val="0"/>
              <w:topLinePunct/>
              <w:spacing w:line="500" w:lineRule="exact"/>
              <w:rPr>
                <w:rFonts w:ascii="宋体" w:hAnsi="宋体" w:eastAsia="宋体"/>
                <w:szCs w:val="24"/>
                <w:highlight w:val="none"/>
              </w:rPr>
            </w:pPr>
          </w:p>
        </w:tc>
        <w:tc>
          <w:tcPr>
            <w:tcW w:w="1090" w:type="dxa"/>
          </w:tcPr>
          <w:p w14:paraId="4018CC6B">
            <w:pPr>
              <w:wordWrap w:val="0"/>
              <w:topLinePunct/>
              <w:spacing w:line="500" w:lineRule="exact"/>
              <w:rPr>
                <w:rFonts w:ascii="宋体" w:hAnsi="宋体" w:eastAsia="宋体"/>
                <w:szCs w:val="24"/>
                <w:highlight w:val="none"/>
              </w:rPr>
            </w:pPr>
          </w:p>
        </w:tc>
        <w:tc>
          <w:tcPr>
            <w:tcW w:w="664" w:type="dxa"/>
          </w:tcPr>
          <w:p w14:paraId="6CB1358C">
            <w:pPr>
              <w:wordWrap w:val="0"/>
              <w:topLinePunct/>
              <w:spacing w:line="500" w:lineRule="exact"/>
              <w:rPr>
                <w:rFonts w:ascii="宋体" w:hAnsi="宋体" w:eastAsia="宋体"/>
                <w:szCs w:val="24"/>
                <w:highlight w:val="none"/>
              </w:rPr>
            </w:pPr>
          </w:p>
        </w:tc>
        <w:tc>
          <w:tcPr>
            <w:tcW w:w="990" w:type="dxa"/>
          </w:tcPr>
          <w:p w14:paraId="77E725E9">
            <w:pPr>
              <w:wordWrap w:val="0"/>
              <w:topLinePunct/>
              <w:spacing w:line="500" w:lineRule="exact"/>
              <w:rPr>
                <w:rFonts w:ascii="宋体" w:hAnsi="宋体" w:eastAsia="宋体"/>
                <w:szCs w:val="24"/>
                <w:highlight w:val="none"/>
              </w:rPr>
            </w:pPr>
          </w:p>
        </w:tc>
        <w:tc>
          <w:tcPr>
            <w:tcW w:w="1157" w:type="dxa"/>
          </w:tcPr>
          <w:p w14:paraId="7C3585AE">
            <w:pPr>
              <w:wordWrap w:val="0"/>
              <w:topLinePunct/>
              <w:spacing w:line="500" w:lineRule="exact"/>
              <w:rPr>
                <w:rFonts w:ascii="宋体" w:hAnsi="宋体" w:eastAsia="宋体"/>
                <w:szCs w:val="24"/>
                <w:highlight w:val="none"/>
              </w:rPr>
            </w:pPr>
          </w:p>
        </w:tc>
        <w:tc>
          <w:tcPr>
            <w:tcW w:w="991" w:type="dxa"/>
          </w:tcPr>
          <w:p w14:paraId="48B34F8B">
            <w:pPr>
              <w:wordWrap w:val="0"/>
              <w:topLinePunct/>
              <w:spacing w:line="500" w:lineRule="exact"/>
              <w:rPr>
                <w:rFonts w:ascii="宋体" w:hAnsi="宋体" w:eastAsia="宋体"/>
                <w:szCs w:val="24"/>
                <w:highlight w:val="none"/>
              </w:rPr>
            </w:pPr>
          </w:p>
        </w:tc>
        <w:tc>
          <w:tcPr>
            <w:tcW w:w="1142" w:type="dxa"/>
          </w:tcPr>
          <w:p w14:paraId="2889A1F8">
            <w:pPr>
              <w:wordWrap w:val="0"/>
              <w:topLinePunct/>
              <w:spacing w:line="500" w:lineRule="exact"/>
              <w:rPr>
                <w:rFonts w:ascii="宋体" w:hAnsi="宋体" w:eastAsia="宋体"/>
                <w:szCs w:val="24"/>
                <w:highlight w:val="none"/>
              </w:rPr>
            </w:pPr>
          </w:p>
        </w:tc>
        <w:tc>
          <w:tcPr>
            <w:tcW w:w="685" w:type="dxa"/>
          </w:tcPr>
          <w:p w14:paraId="6A985E91">
            <w:pPr>
              <w:wordWrap w:val="0"/>
              <w:topLinePunct/>
              <w:spacing w:line="500" w:lineRule="exact"/>
              <w:rPr>
                <w:rFonts w:ascii="宋体" w:hAnsi="宋体" w:eastAsia="宋体"/>
                <w:szCs w:val="24"/>
                <w:highlight w:val="none"/>
              </w:rPr>
            </w:pPr>
          </w:p>
        </w:tc>
      </w:tr>
      <w:tr w14:paraId="0ACA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D4FCD58">
            <w:pPr>
              <w:wordWrap w:val="0"/>
              <w:topLinePunct/>
              <w:spacing w:line="500" w:lineRule="exact"/>
              <w:rPr>
                <w:rFonts w:ascii="宋体" w:hAnsi="宋体" w:eastAsia="宋体"/>
                <w:szCs w:val="24"/>
                <w:highlight w:val="none"/>
              </w:rPr>
            </w:pPr>
          </w:p>
        </w:tc>
        <w:tc>
          <w:tcPr>
            <w:tcW w:w="1224" w:type="dxa"/>
          </w:tcPr>
          <w:p w14:paraId="0AFF0D02">
            <w:pPr>
              <w:wordWrap w:val="0"/>
              <w:topLinePunct/>
              <w:spacing w:line="500" w:lineRule="exact"/>
              <w:rPr>
                <w:rFonts w:ascii="宋体" w:hAnsi="宋体" w:eastAsia="宋体"/>
                <w:szCs w:val="24"/>
                <w:highlight w:val="none"/>
              </w:rPr>
            </w:pPr>
          </w:p>
        </w:tc>
        <w:tc>
          <w:tcPr>
            <w:tcW w:w="1090" w:type="dxa"/>
          </w:tcPr>
          <w:p w14:paraId="2641E3FA">
            <w:pPr>
              <w:wordWrap w:val="0"/>
              <w:topLinePunct/>
              <w:spacing w:line="500" w:lineRule="exact"/>
              <w:rPr>
                <w:rFonts w:ascii="宋体" w:hAnsi="宋体" w:eastAsia="宋体"/>
                <w:szCs w:val="24"/>
                <w:highlight w:val="none"/>
              </w:rPr>
            </w:pPr>
          </w:p>
        </w:tc>
        <w:tc>
          <w:tcPr>
            <w:tcW w:w="664" w:type="dxa"/>
          </w:tcPr>
          <w:p w14:paraId="1436AEDE">
            <w:pPr>
              <w:wordWrap w:val="0"/>
              <w:topLinePunct/>
              <w:spacing w:line="500" w:lineRule="exact"/>
              <w:rPr>
                <w:rFonts w:ascii="宋体" w:hAnsi="宋体" w:eastAsia="宋体"/>
                <w:szCs w:val="24"/>
                <w:highlight w:val="none"/>
              </w:rPr>
            </w:pPr>
          </w:p>
        </w:tc>
        <w:tc>
          <w:tcPr>
            <w:tcW w:w="990" w:type="dxa"/>
          </w:tcPr>
          <w:p w14:paraId="1DC4BC1D">
            <w:pPr>
              <w:wordWrap w:val="0"/>
              <w:topLinePunct/>
              <w:spacing w:line="500" w:lineRule="exact"/>
              <w:rPr>
                <w:rFonts w:ascii="宋体" w:hAnsi="宋体" w:eastAsia="宋体"/>
                <w:szCs w:val="24"/>
                <w:highlight w:val="none"/>
              </w:rPr>
            </w:pPr>
          </w:p>
        </w:tc>
        <w:tc>
          <w:tcPr>
            <w:tcW w:w="1157" w:type="dxa"/>
          </w:tcPr>
          <w:p w14:paraId="56E6B3E1">
            <w:pPr>
              <w:wordWrap w:val="0"/>
              <w:topLinePunct/>
              <w:spacing w:line="500" w:lineRule="exact"/>
              <w:rPr>
                <w:rFonts w:ascii="宋体" w:hAnsi="宋体" w:eastAsia="宋体"/>
                <w:szCs w:val="24"/>
                <w:highlight w:val="none"/>
              </w:rPr>
            </w:pPr>
          </w:p>
        </w:tc>
        <w:tc>
          <w:tcPr>
            <w:tcW w:w="991" w:type="dxa"/>
          </w:tcPr>
          <w:p w14:paraId="2AFB2C02">
            <w:pPr>
              <w:wordWrap w:val="0"/>
              <w:topLinePunct/>
              <w:spacing w:line="500" w:lineRule="exact"/>
              <w:rPr>
                <w:rFonts w:ascii="宋体" w:hAnsi="宋体" w:eastAsia="宋体"/>
                <w:szCs w:val="24"/>
                <w:highlight w:val="none"/>
              </w:rPr>
            </w:pPr>
          </w:p>
        </w:tc>
        <w:tc>
          <w:tcPr>
            <w:tcW w:w="1142" w:type="dxa"/>
          </w:tcPr>
          <w:p w14:paraId="677E0467">
            <w:pPr>
              <w:wordWrap w:val="0"/>
              <w:topLinePunct/>
              <w:spacing w:line="500" w:lineRule="exact"/>
              <w:rPr>
                <w:rFonts w:ascii="宋体" w:hAnsi="宋体" w:eastAsia="宋体"/>
                <w:szCs w:val="24"/>
                <w:highlight w:val="none"/>
              </w:rPr>
            </w:pPr>
          </w:p>
        </w:tc>
        <w:tc>
          <w:tcPr>
            <w:tcW w:w="685" w:type="dxa"/>
          </w:tcPr>
          <w:p w14:paraId="37534443">
            <w:pPr>
              <w:wordWrap w:val="0"/>
              <w:topLinePunct/>
              <w:spacing w:line="500" w:lineRule="exact"/>
              <w:rPr>
                <w:rFonts w:ascii="宋体" w:hAnsi="宋体" w:eastAsia="宋体"/>
                <w:szCs w:val="24"/>
                <w:highlight w:val="none"/>
              </w:rPr>
            </w:pPr>
          </w:p>
        </w:tc>
      </w:tr>
      <w:tr w14:paraId="1EBF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3B6BEA3B">
            <w:pPr>
              <w:wordWrap w:val="0"/>
              <w:topLinePunct/>
              <w:spacing w:line="500" w:lineRule="exact"/>
              <w:rPr>
                <w:rFonts w:ascii="宋体" w:hAnsi="宋体" w:eastAsia="宋体"/>
                <w:szCs w:val="24"/>
                <w:highlight w:val="none"/>
              </w:rPr>
            </w:pPr>
          </w:p>
        </w:tc>
        <w:tc>
          <w:tcPr>
            <w:tcW w:w="1224" w:type="dxa"/>
          </w:tcPr>
          <w:p w14:paraId="1C5A3156">
            <w:pPr>
              <w:wordWrap w:val="0"/>
              <w:topLinePunct/>
              <w:spacing w:line="500" w:lineRule="exact"/>
              <w:rPr>
                <w:rFonts w:ascii="宋体" w:hAnsi="宋体" w:eastAsia="宋体"/>
                <w:szCs w:val="24"/>
                <w:highlight w:val="none"/>
              </w:rPr>
            </w:pPr>
          </w:p>
        </w:tc>
        <w:tc>
          <w:tcPr>
            <w:tcW w:w="1090" w:type="dxa"/>
          </w:tcPr>
          <w:p w14:paraId="23C162D2">
            <w:pPr>
              <w:wordWrap w:val="0"/>
              <w:topLinePunct/>
              <w:spacing w:line="500" w:lineRule="exact"/>
              <w:rPr>
                <w:rFonts w:ascii="宋体" w:hAnsi="宋体" w:eastAsia="宋体"/>
                <w:szCs w:val="24"/>
                <w:highlight w:val="none"/>
              </w:rPr>
            </w:pPr>
          </w:p>
        </w:tc>
        <w:tc>
          <w:tcPr>
            <w:tcW w:w="664" w:type="dxa"/>
          </w:tcPr>
          <w:p w14:paraId="61DB6A82">
            <w:pPr>
              <w:wordWrap w:val="0"/>
              <w:topLinePunct/>
              <w:spacing w:line="500" w:lineRule="exact"/>
              <w:rPr>
                <w:rFonts w:ascii="宋体" w:hAnsi="宋体" w:eastAsia="宋体"/>
                <w:szCs w:val="24"/>
                <w:highlight w:val="none"/>
              </w:rPr>
            </w:pPr>
          </w:p>
        </w:tc>
        <w:tc>
          <w:tcPr>
            <w:tcW w:w="990" w:type="dxa"/>
          </w:tcPr>
          <w:p w14:paraId="5012A9A0">
            <w:pPr>
              <w:wordWrap w:val="0"/>
              <w:topLinePunct/>
              <w:spacing w:line="500" w:lineRule="exact"/>
              <w:rPr>
                <w:rFonts w:ascii="宋体" w:hAnsi="宋体" w:eastAsia="宋体"/>
                <w:szCs w:val="24"/>
                <w:highlight w:val="none"/>
              </w:rPr>
            </w:pPr>
          </w:p>
        </w:tc>
        <w:tc>
          <w:tcPr>
            <w:tcW w:w="1157" w:type="dxa"/>
          </w:tcPr>
          <w:p w14:paraId="28431146">
            <w:pPr>
              <w:wordWrap w:val="0"/>
              <w:topLinePunct/>
              <w:spacing w:line="500" w:lineRule="exact"/>
              <w:rPr>
                <w:rFonts w:ascii="宋体" w:hAnsi="宋体" w:eastAsia="宋体"/>
                <w:szCs w:val="24"/>
                <w:highlight w:val="none"/>
              </w:rPr>
            </w:pPr>
          </w:p>
        </w:tc>
        <w:tc>
          <w:tcPr>
            <w:tcW w:w="991" w:type="dxa"/>
          </w:tcPr>
          <w:p w14:paraId="76B762F7">
            <w:pPr>
              <w:wordWrap w:val="0"/>
              <w:topLinePunct/>
              <w:spacing w:line="500" w:lineRule="exact"/>
              <w:rPr>
                <w:rFonts w:ascii="宋体" w:hAnsi="宋体" w:eastAsia="宋体"/>
                <w:szCs w:val="24"/>
                <w:highlight w:val="none"/>
              </w:rPr>
            </w:pPr>
          </w:p>
        </w:tc>
        <w:tc>
          <w:tcPr>
            <w:tcW w:w="1142" w:type="dxa"/>
          </w:tcPr>
          <w:p w14:paraId="4520091E">
            <w:pPr>
              <w:wordWrap w:val="0"/>
              <w:topLinePunct/>
              <w:spacing w:line="500" w:lineRule="exact"/>
              <w:rPr>
                <w:rFonts w:ascii="宋体" w:hAnsi="宋体" w:eastAsia="宋体"/>
                <w:szCs w:val="24"/>
                <w:highlight w:val="none"/>
              </w:rPr>
            </w:pPr>
          </w:p>
        </w:tc>
        <w:tc>
          <w:tcPr>
            <w:tcW w:w="685" w:type="dxa"/>
          </w:tcPr>
          <w:p w14:paraId="728BBE50">
            <w:pPr>
              <w:wordWrap w:val="0"/>
              <w:topLinePunct/>
              <w:spacing w:line="500" w:lineRule="exact"/>
              <w:rPr>
                <w:rFonts w:ascii="宋体" w:hAnsi="宋体" w:eastAsia="宋体"/>
                <w:szCs w:val="24"/>
                <w:highlight w:val="none"/>
              </w:rPr>
            </w:pPr>
          </w:p>
        </w:tc>
      </w:tr>
      <w:tr w14:paraId="0E7B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DE5AF24">
            <w:pPr>
              <w:wordWrap w:val="0"/>
              <w:topLinePunct/>
              <w:spacing w:line="500" w:lineRule="exact"/>
              <w:rPr>
                <w:rFonts w:ascii="宋体" w:hAnsi="宋体" w:eastAsia="宋体"/>
                <w:szCs w:val="24"/>
                <w:highlight w:val="none"/>
              </w:rPr>
            </w:pPr>
          </w:p>
        </w:tc>
        <w:tc>
          <w:tcPr>
            <w:tcW w:w="1224" w:type="dxa"/>
          </w:tcPr>
          <w:p w14:paraId="4C011956">
            <w:pPr>
              <w:wordWrap w:val="0"/>
              <w:topLinePunct/>
              <w:spacing w:line="500" w:lineRule="exact"/>
              <w:rPr>
                <w:rFonts w:ascii="宋体" w:hAnsi="宋体" w:eastAsia="宋体"/>
                <w:szCs w:val="24"/>
                <w:highlight w:val="none"/>
              </w:rPr>
            </w:pPr>
          </w:p>
        </w:tc>
        <w:tc>
          <w:tcPr>
            <w:tcW w:w="1090" w:type="dxa"/>
          </w:tcPr>
          <w:p w14:paraId="49114388">
            <w:pPr>
              <w:wordWrap w:val="0"/>
              <w:topLinePunct/>
              <w:spacing w:line="500" w:lineRule="exact"/>
              <w:rPr>
                <w:rFonts w:ascii="宋体" w:hAnsi="宋体" w:eastAsia="宋体"/>
                <w:szCs w:val="24"/>
                <w:highlight w:val="none"/>
              </w:rPr>
            </w:pPr>
          </w:p>
        </w:tc>
        <w:tc>
          <w:tcPr>
            <w:tcW w:w="664" w:type="dxa"/>
          </w:tcPr>
          <w:p w14:paraId="7DB61583">
            <w:pPr>
              <w:wordWrap w:val="0"/>
              <w:topLinePunct/>
              <w:spacing w:line="500" w:lineRule="exact"/>
              <w:rPr>
                <w:rFonts w:ascii="宋体" w:hAnsi="宋体" w:eastAsia="宋体"/>
                <w:szCs w:val="24"/>
                <w:highlight w:val="none"/>
              </w:rPr>
            </w:pPr>
          </w:p>
        </w:tc>
        <w:tc>
          <w:tcPr>
            <w:tcW w:w="990" w:type="dxa"/>
          </w:tcPr>
          <w:p w14:paraId="1F1D7B1F">
            <w:pPr>
              <w:wordWrap w:val="0"/>
              <w:topLinePunct/>
              <w:spacing w:line="500" w:lineRule="exact"/>
              <w:rPr>
                <w:rFonts w:ascii="宋体" w:hAnsi="宋体" w:eastAsia="宋体"/>
                <w:szCs w:val="24"/>
                <w:highlight w:val="none"/>
              </w:rPr>
            </w:pPr>
          </w:p>
        </w:tc>
        <w:tc>
          <w:tcPr>
            <w:tcW w:w="1157" w:type="dxa"/>
          </w:tcPr>
          <w:p w14:paraId="4BC6EF0E">
            <w:pPr>
              <w:wordWrap w:val="0"/>
              <w:topLinePunct/>
              <w:spacing w:line="500" w:lineRule="exact"/>
              <w:rPr>
                <w:rFonts w:ascii="宋体" w:hAnsi="宋体" w:eastAsia="宋体"/>
                <w:szCs w:val="24"/>
                <w:highlight w:val="none"/>
              </w:rPr>
            </w:pPr>
          </w:p>
        </w:tc>
        <w:tc>
          <w:tcPr>
            <w:tcW w:w="991" w:type="dxa"/>
          </w:tcPr>
          <w:p w14:paraId="1D4262B8">
            <w:pPr>
              <w:wordWrap w:val="0"/>
              <w:topLinePunct/>
              <w:spacing w:line="500" w:lineRule="exact"/>
              <w:rPr>
                <w:rFonts w:ascii="宋体" w:hAnsi="宋体" w:eastAsia="宋体"/>
                <w:szCs w:val="24"/>
                <w:highlight w:val="none"/>
              </w:rPr>
            </w:pPr>
          </w:p>
        </w:tc>
        <w:tc>
          <w:tcPr>
            <w:tcW w:w="1142" w:type="dxa"/>
          </w:tcPr>
          <w:p w14:paraId="322592D0">
            <w:pPr>
              <w:wordWrap w:val="0"/>
              <w:topLinePunct/>
              <w:spacing w:line="500" w:lineRule="exact"/>
              <w:rPr>
                <w:rFonts w:ascii="宋体" w:hAnsi="宋体" w:eastAsia="宋体"/>
                <w:szCs w:val="24"/>
                <w:highlight w:val="none"/>
              </w:rPr>
            </w:pPr>
          </w:p>
        </w:tc>
        <w:tc>
          <w:tcPr>
            <w:tcW w:w="685" w:type="dxa"/>
          </w:tcPr>
          <w:p w14:paraId="14624E25">
            <w:pPr>
              <w:wordWrap w:val="0"/>
              <w:topLinePunct/>
              <w:spacing w:line="500" w:lineRule="exact"/>
              <w:rPr>
                <w:rFonts w:ascii="宋体" w:hAnsi="宋体" w:eastAsia="宋体"/>
                <w:szCs w:val="24"/>
                <w:highlight w:val="none"/>
              </w:rPr>
            </w:pPr>
          </w:p>
        </w:tc>
      </w:tr>
      <w:tr w14:paraId="652B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3B7EF657">
            <w:pPr>
              <w:wordWrap w:val="0"/>
              <w:topLinePunct/>
              <w:spacing w:line="500" w:lineRule="exact"/>
              <w:rPr>
                <w:rFonts w:ascii="宋体" w:hAnsi="宋体" w:eastAsia="宋体"/>
                <w:szCs w:val="24"/>
                <w:highlight w:val="none"/>
              </w:rPr>
            </w:pPr>
          </w:p>
        </w:tc>
        <w:tc>
          <w:tcPr>
            <w:tcW w:w="1224" w:type="dxa"/>
          </w:tcPr>
          <w:p w14:paraId="40B850E3">
            <w:pPr>
              <w:wordWrap w:val="0"/>
              <w:topLinePunct/>
              <w:spacing w:line="500" w:lineRule="exact"/>
              <w:rPr>
                <w:rFonts w:ascii="宋体" w:hAnsi="宋体" w:eastAsia="宋体"/>
                <w:szCs w:val="24"/>
                <w:highlight w:val="none"/>
              </w:rPr>
            </w:pPr>
          </w:p>
        </w:tc>
        <w:tc>
          <w:tcPr>
            <w:tcW w:w="1090" w:type="dxa"/>
          </w:tcPr>
          <w:p w14:paraId="77F370E7">
            <w:pPr>
              <w:wordWrap w:val="0"/>
              <w:topLinePunct/>
              <w:spacing w:line="500" w:lineRule="exact"/>
              <w:rPr>
                <w:rFonts w:ascii="宋体" w:hAnsi="宋体" w:eastAsia="宋体"/>
                <w:szCs w:val="24"/>
                <w:highlight w:val="none"/>
              </w:rPr>
            </w:pPr>
          </w:p>
        </w:tc>
        <w:tc>
          <w:tcPr>
            <w:tcW w:w="664" w:type="dxa"/>
          </w:tcPr>
          <w:p w14:paraId="77728D5C">
            <w:pPr>
              <w:wordWrap w:val="0"/>
              <w:topLinePunct/>
              <w:spacing w:line="500" w:lineRule="exact"/>
              <w:rPr>
                <w:rFonts w:ascii="宋体" w:hAnsi="宋体" w:eastAsia="宋体"/>
                <w:szCs w:val="24"/>
                <w:highlight w:val="none"/>
              </w:rPr>
            </w:pPr>
          </w:p>
        </w:tc>
        <w:tc>
          <w:tcPr>
            <w:tcW w:w="990" w:type="dxa"/>
          </w:tcPr>
          <w:p w14:paraId="6098E2E9">
            <w:pPr>
              <w:wordWrap w:val="0"/>
              <w:topLinePunct/>
              <w:spacing w:line="500" w:lineRule="exact"/>
              <w:rPr>
                <w:rFonts w:ascii="宋体" w:hAnsi="宋体" w:eastAsia="宋体"/>
                <w:szCs w:val="24"/>
                <w:highlight w:val="none"/>
              </w:rPr>
            </w:pPr>
          </w:p>
        </w:tc>
        <w:tc>
          <w:tcPr>
            <w:tcW w:w="1157" w:type="dxa"/>
          </w:tcPr>
          <w:p w14:paraId="48007FE6">
            <w:pPr>
              <w:wordWrap w:val="0"/>
              <w:topLinePunct/>
              <w:spacing w:line="500" w:lineRule="exact"/>
              <w:rPr>
                <w:rFonts w:ascii="宋体" w:hAnsi="宋体" w:eastAsia="宋体"/>
                <w:szCs w:val="24"/>
                <w:highlight w:val="none"/>
              </w:rPr>
            </w:pPr>
          </w:p>
        </w:tc>
        <w:tc>
          <w:tcPr>
            <w:tcW w:w="991" w:type="dxa"/>
          </w:tcPr>
          <w:p w14:paraId="01E1839B">
            <w:pPr>
              <w:wordWrap w:val="0"/>
              <w:topLinePunct/>
              <w:spacing w:line="500" w:lineRule="exact"/>
              <w:rPr>
                <w:rFonts w:ascii="宋体" w:hAnsi="宋体" w:eastAsia="宋体"/>
                <w:szCs w:val="24"/>
                <w:highlight w:val="none"/>
              </w:rPr>
            </w:pPr>
          </w:p>
        </w:tc>
        <w:tc>
          <w:tcPr>
            <w:tcW w:w="1142" w:type="dxa"/>
          </w:tcPr>
          <w:p w14:paraId="3E72B66D">
            <w:pPr>
              <w:wordWrap w:val="0"/>
              <w:topLinePunct/>
              <w:spacing w:line="500" w:lineRule="exact"/>
              <w:rPr>
                <w:rFonts w:ascii="宋体" w:hAnsi="宋体" w:eastAsia="宋体"/>
                <w:szCs w:val="24"/>
                <w:highlight w:val="none"/>
              </w:rPr>
            </w:pPr>
          </w:p>
        </w:tc>
        <w:tc>
          <w:tcPr>
            <w:tcW w:w="685" w:type="dxa"/>
          </w:tcPr>
          <w:p w14:paraId="5EFD2334">
            <w:pPr>
              <w:wordWrap w:val="0"/>
              <w:topLinePunct/>
              <w:spacing w:line="500" w:lineRule="exact"/>
              <w:rPr>
                <w:rFonts w:ascii="宋体" w:hAnsi="宋体" w:eastAsia="宋体"/>
                <w:szCs w:val="24"/>
                <w:highlight w:val="none"/>
              </w:rPr>
            </w:pPr>
          </w:p>
        </w:tc>
      </w:tr>
      <w:tr w14:paraId="6EA0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E2C8A06">
            <w:pPr>
              <w:wordWrap w:val="0"/>
              <w:topLinePunct/>
              <w:spacing w:line="500" w:lineRule="exact"/>
              <w:rPr>
                <w:rFonts w:ascii="宋体" w:hAnsi="宋体" w:eastAsia="宋体"/>
                <w:szCs w:val="24"/>
                <w:highlight w:val="none"/>
              </w:rPr>
            </w:pPr>
          </w:p>
        </w:tc>
        <w:tc>
          <w:tcPr>
            <w:tcW w:w="1224" w:type="dxa"/>
          </w:tcPr>
          <w:p w14:paraId="37A39A49">
            <w:pPr>
              <w:wordWrap w:val="0"/>
              <w:topLinePunct/>
              <w:spacing w:line="500" w:lineRule="exact"/>
              <w:rPr>
                <w:rFonts w:ascii="宋体" w:hAnsi="宋体" w:eastAsia="宋体"/>
                <w:szCs w:val="24"/>
                <w:highlight w:val="none"/>
              </w:rPr>
            </w:pPr>
          </w:p>
        </w:tc>
        <w:tc>
          <w:tcPr>
            <w:tcW w:w="1090" w:type="dxa"/>
          </w:tcPr>
          <w:p w14:paraId="07343D79">
            <w:pPr>
              <w:wordWrap w:val="0"/>
              <w:topLinePunct/>
              <w:spacing w:line="500" w:lineRule="exact"/>
              <w:rPr>
                <w:rFonts w:ascii="宋体" w:hAnsi="宋体" w:eastAsia="宋体"/>
                <w:szCs w:val="24"/>
                <w:highlight w:val="none"/>
              </w:rPr>
            </w:pPr>
          </w:p>
        </w:tc>
        <w:tc>
          <w:tcPr>
            <w:tcW w:w="664" w:type="dxa"/>
          </w:tcPr>
          <w:p w14:paraId="4AF13B74">
            <w:pPr>
              <w:wordWrap w:val="0"/>
              <w:topLinePunct/>
              <w:spacing w:line="500" w:lineRule="exact"/>
              <w:rPr>
                <w:rFonts w:ascii="宋体" w:hAnsi="宋体" w:eastAsia="宋体"/>
                <w:szCs w:val="24"/>
                <w:highlight w:val="none"/>
              </w:rPr>
            </w:pPr>
          </w:p>
        </w:tc>
        <w:tc>
          <w:tcPr>
            <w:tcW w:w="990" w:type="dxa"/>
          </w:tcPr>
          <w:p w14:paraId="1A29554C">
            <w:pPr>
              <w:wordWrap w:val="0"/>
              <w:topLinePunct/>
              <w:spacing w:line="500" w:lineRule="exact"/>
              <w:rPr>
                <w:rFonts w:ascii="宋体" w:hAnsi="宋体" w:eastAsia="宋体"/>
                <w:szCs w:val="24"/>
                <w:highlight w:val="none"/>
              </w:rPr>
            </w:pPr>
          </w:p>
        </w:tc>
        <w:tc>
          <w:tcPr>
            <w:tcW w:w="1157" w:type="dxa"/>
          </w:tcPr>
          <w:p w14:paraId="480A42BF">
            <w:pPr>
              <w:wordWrap w:val="0"/>
              <w:topLinePunct/>
              <w:spacing w:line="500" w:lineRule="exact"/>
              <w:rPr>
                <w:rFonts w:ascii="宋体" w:hAnsi="宋体" w:eastAsia="宋体"/>
                <w:szCs w:val="24"/>
                <w:highlight w:val="none"/>
              </w:rPr>
            </w:pPr>
          </w:p>
        </w:tc>
        <w:tc>
          <w:tcPr>
            <w:tcW w:w="991" w:type="dxa"/>
          </w:tcPr>
          <w:p w14:paraId="29F0CC51">
            <w:pPr>
              <w:wordWrap w:val="0"/>
              <w:topLinePunct/>
              <w:spacing w:line="500" w:lineRule="exact"/>
              <w:rPr>
                <w:rFonts w:ascii="宋体" w:hAnsi="宋体" w:eastAsia="宋体"/>
                <w:szCs w:val="24"/>
                <w:highlight w:val="none"/>
              </w:rPr>
            </w:pPr>
          </w:p>
        </w:tc>
        <w:tc>
          <w:tcPr>
            <w:tcW w:w="1142" w:type="dxa"/>
          </w:tcPr>
          <w:p w14:paraId="63AD6D1D">
            <w:pPr>
              <w:wordWrap w:val="0"/>
              <w:topLinePunct/>
              <w:spacing w:line="500" w:lineRule="exact"/>
              <w:rPr>
                <w:rFonts w:ascii="宋体" w:hAnsi="宋体" w:eastAsia="宋体"/>
                <w:szCs w:val="24"/>
                <w:highlight w:val="none"/>
              </w:rPr>
            </w:pPr>
          </w:p>
        </w:tc>
        <w:tc>
          <w:tcPr>
            <w:tcW w:w="685" w:type="dxa"/>
          </w:tcPr>
          <w:p w14:paraId="581784B9">
            <w:pPr>
              <w:wordWrap w:val="0"/>
              <w:topLinePunct/>
              <w:spacing w:line="500" w:lineRule="exact"/>
              <w:rPr>
                <w:rFonts w:ascii="宋体" w:hAnsi="宋体" w:eastAsia="宋体"/>
                <w:szCs w:val="24"/>
                <w:highlight w:val="none"/>
              </w:rPr>
            </w:pPr>
          </w:p>
        </w:tc>
      </w:tr>
      <w:tr w14:paraId="2227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1A52D49">
            <w:pPr>
              <w:wordWrap w:val="0"/>
              <w:topLinePunct/>
              <w:spacing w:line="500" w:lineRule="exact"/>
              <w:rPr>
                <w:rFonts w:ascii="宋体" w:hAnsi="宋体" w:eastAsia="宋体"/>
                <w:szCs w:val="24"/>
                <w:highlight w:val="none"/>
              </w:rPr>
            </w:pPr>
          </w:p>
        </w:tc>
        <w:tc>
          <w:tcPr>
            <w:tcW w:w="1224" w:type="dxa"/>
          </w:tcPr>
          <w:p w14:paraId="6737F209">
            <w:pPr>
              <w:wordWrap w:val="0"/>
              <w:topLinePunct/>
              <w:spacing w:line="500" w:lineRule="exact"/>
              <w:rPr>
                <w:rFonts w:ascii="宋体" w:hAnsi="宋体" w:eastAsia="宋体"/>
                <w:szCs w:val="24"/>
                <w:highlight w:val="none"/>
              </w:rPr>
            </w:pPr>
          </w:p>
        </w:tc>
        <w:tc>
          <w:tcPr>
            <w:tcW w:w="1090" w:type="dxa"/>
          </w:tcPr>
          <w:p w14:paraId="16742C5D">
            <w:pPr>
              <w:wordWrap w:val="0"/>
              <w:topLinePunct/>
              <w:spacing w:line="500" w:lineRule="exact"/>
              <w:rPr>
                <w:rFonts w:ascii="宋体" w:hAnsi="宋体" w:eastAsia="宋体"/>
                <w:szCs w:val="24"/>
                <w:highlight w:val="none"/>
              </w:rPr>
            </w:pPr>
          </w:p>
        </w:tc>
        <w:tc>
          <w:tcPr>
            <w:tcW w:w="664" w:type="dxa"/>
          </w:tcPr>
          <w:p w14:paraId="31618C5A">
            <w:pPr>
              <w:wordWrap w:val="0"/>
              <w:topLinePunct/>
              <w:spacing w:line="500" w:lineRule="exact"/>
              <w:rPr>
                <w:rFonts w:ascii="宋体" w:hAnsi="宋体" w:eastAsia="宋体"/>
                <w:szCs w:val="24"/>
                <w:highlight w:val="none"/>
              </w:rPr>
            </w:pPr>
          </w:p>
        </w:tc>
        <w:tc>
          <w:tcPr>
            <w:tcW w:w="990" w:type="dxa"/>
          </w:tcPr>
          <w:p w14:paraId="317A033D">
            <w:pPr>
              <w:wordWrap w:val="0"/>
              <w:topLinePunct/>
              <w:spacing w:line="500" w:lineRule="exact"/>
              <w:rPr>
                <w:rFonts w:ascii="宋体" w:hAnsi="宋体" w:eastAsia="宋体"/>
                <w:szCs w:val="24"/>
                <w:highlight w:val="none"/>
              </w:rPr>
            </w:pPr>
          </w:p>
        </w:tc>
        <w:tc>
          <w:tcPr>
            <w:tcW w:w="1157" w:type="dxa"/>
          </w:tcPr>
          <w:p w14:paraId="6B75480E">
            <w:pPr>
              <w:wordWrap w:val="0"/>
              <w:topLinePunct/>
              <w:spacing w:line="500" w:lineRule="exact"/>
              <w:rPr>
                <w:rFonts w:ascii="宋体" w:hAnsi="宋体" w:eastAsia="宋体"/>
                <w:szCs w:val="24"/>
                <w:highlight w:val="none"/>
              </w:rPr>
            </w:pPr>
          </w:p>
        </w:tc>
        <w:tc>
          <w:tcPr>
            <w:tcW w:w="991" w:type="dxa"/>
          </w:tcPr>
          <w:p w14:paraId="2C82E97B">
            <w:pPr>
              <w:wordWrap w:val="0"/>
              <w:topLinePunct/>
              <w:spacing w:line="500" w:lineRule="exact"/>
              <w:rPr>
                <w:rFonts w:ascii="宋体" w:hAnsi="宋体" w:eastAsia="宋体"/>
                <w:szCs w:val="24"/>
                <w:highlight w:val="none"/>
              </w:rPr>
            </w:pPr>
          </w:p>
        </w:tc>
        <w:tc>
          <w:tcPr>
            <w:tcW w:w="1142" w:type="dxa"/>
          </w:tcPr>
          <w:p w14:paraId="197A265F">
            <w:pPr>
              <w:wordWrap w:val="0"/>
              <w:topLinePunct/>
              <w:spacing w:line="500" w:lineRule="exact"/>
              <w:rPr>
                <w:rFonts w:ascii="宋体" w:hAnsi="宋体" w:eastAsia="宋体"/>
                <w:szCs w:val="24"/>
                <w:highlight w:val="none"/>
              </w:rPr>
            </w:pPr>
          </w:p>
        </w:tc>
        <w:tc>
          <w:tcPr>
            <w:tcW w:w="685" w:type="dxa"/>
          </w:tcPr>
          <w:p w14:paraId="170345D8">
            <w:pPr>
              <w:wordWrap w:val="0"/>
              <w:topLinePunct/>
              <w:spacing w:line="500" w:lineRule="exact"/>
              <w:rPr>
                <w:rFonts w:ascii="宋体" w:hAnsi="宋体" w:eastAsia="宋体"/>
                <w:szCs w:val="24"/>
                <w:highlight w:val="none"/>
              </w:rPr>
            </w:pPr>
          </w:p>
        </w:tc>
      </w:tr>
      <w:tr w14:paraId="6868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DD894A1">
            <w:pPr>
              <w:wordWrap w:val="0"/>
              <w:topLinePunct/>
              <w:spacing w:line="500" w:lineRule="exact"/>
              <w:rPr>
                <w:rFonts w:ascii="宋体" w:hAnsi="宋体" w:eastAsia="宋体"/>
                <w:szCs w:val="24"/>
                <w:highlight w:val="none"/>
              </w:rPr>
            </w:pPr>
          </w:p>
        </w:tc>
        <w:tc>
          <w:tcPr>
            <w:tcW w:w="1224" w:type="dxa"/>
          </w:tcPr>
          <w:p w14:paraId="7E77D471">
            <w:pPr>
              <w:wordWrap w:val="0"/>
              <w:topLinePunct/>
              <w:spacing w:line="500" w:lineRule="exact"/>
              <w:rPr>
                <w:rFonts w:ascii="宋体" w:hAnsi="宋体" w:eastAsia="宋体"/>
                <w:szCs w:val="24"/>
                <w:highlight w:val="none"/>
              </w:rPr>
            </w:pPr>
          </w:p>
        </w:tc>
        <w:tc>
          <w:tcPr>
            <w:tcW w:w="1090" w:type="dxa"/>
          </w:tcPr>
          <w:p w14:paraId="051EBCD7">
            <w:pPr>
              <w:wordWrap w:val="0"/>
              <w:topLinePunct/>
              <w:spacing w:line="500" w:lineRule="exact"/>
              <w:rPr>
                <w:rFonts w:ascii="宋体" w:hAnsi="宋体" w:eastAsia="宋体"/>
                <w:szCs w:val="24"/>
                <w:highlight w:val="none"/>
              </w:rPr>
            </w:pPr>
          </w:p>
        </w:tc>
        <w:tc>
          <w:tcPr>
            <w:tcW w:w="664" w:type="dxa"/>
          </w:tcPr>
          <w:p w14:paraId="6F198EE8">
            <w:pPr>
              <w:wordWrap w:val="0"/>
              <w:topLinePunct/>
              <w:spacing w:line="500" w:lineRule="exact"/>
              <w:rPr>
                <w:rFonts w:ascii="宋体" w:hAnsi="宋体" w:eastAsia="宋体"/>
                <w:szCs w:val="24"/>
                <w:highlight w:val="none"/>
              </w:rPr>
            </w:pPr>
          </w:p>
        </w:tc>
        <w:tc>
          <w:tcPr>
            <w:tcW w:w="990" w:type="dxa"/>
          </w:tcPr>
          <w:p w14:paraId="2082A3C3">
            <w:pPr>
              <w:wordWrap w:val="0"/>
              <w:topLinePunct/>
              <w:spacing w:line="500" w:lineRule="exact"/>
              <w:rPr>
                <w:rFonts w:ascii="宋体" w:hAnsi="宋体" w:eastAsia="宋体"/>
                <w:szCs w:val="24"/>
                <w:highlight w:val="none"/>
              </w:rPr>
            </w:pPr>
          </w:p>
        </w:tc>
        <w:tc>
          <w:tcPr>
            <w:tcW w:w="1157" w:type="dxa"/>
          </w:tcPr>
          <w:p w14:paraId="504A5DBF">
            <w:pPr>
              <w:wordWrap w:val="0"/>
              <w:topLinePunct/>
              <w:spacing w:line="500" w:lineRule="exact"/>
              <w:rPr>
                <w:rFonts w:ascii="宋体" w:hAnsi="宋体" w:eastAsia="宋体"/>
                <w:szCs w:val="24"/>
                <w:highlight w:val="none"/>
              </w:rPr>
            </w:pPr>
          </w:p>
        </w:tc>
        <w:tc>
          <w:tcPr>
            <w:tcW w:w="991" w:type="dxa"/>
          </w:tcPr>
          <w:p w14:paraId="3ABCEAB9">
            <w:pPr>
              <w:wordWrap w:val="0"/>
              <w:topLinePunct/>
              <w:spacing w:line="500" w:lineRule="exact"/>
              <w:rPr>
                <w:rFonts w:ascii="宋体" w:hAnsi="宋体" w:eastAsia="宋体"/>
                <w:szCs w:val="24"/>
                <w:highlight w:val="none"/>
              </w:rPr>
            </w:pPr>
          </w:p>
        </w:tc>
        <w:tc>
          <w:tcPr>
            <w:tcW w:w="1142" w:type="dxa"/>
          </w:tcPr>
          <w:p w14:paraId="4F05BF3F">
            <w:pPr>
              <w:wordWrap w:val="0"/>
              <w:topLinePunct/>
              <w:spacing w:line="500" w:lineRule="exact"/>
              <w:rPr>
                <w:rFonts w:ascii="宋体" w:hAnsi="宋体" w:eastAsia="宋体"/>
                <w:szCs w:val="24"/>
                <w:highlight w:val="none"/>
              </w:rPr>
            </w:pPr>
          </w:p>
        </w:tc>
        <w:tc>
          <w:tcPr>
            <w:tcW w:w="685" w:type="dxa"/>
          </w:tcPr>
          <w:p w14:paraId="2A963A17">
            <w:pPr>
              <w:wordWrap w:val="0"/>
              <w:topLinePunct/>
              <w:spacing w:line="500" w:lineRule="exact"/>
              <w:rPr>
                <w:rFonts w:ascii="宋体" w:hAnsi="宋体" w:eastAsia="宋体"/>
                <w:szCs w:val="24"/>
                <w:highlight w:val="none"/>
              </w:rPr>
            </w:pPr>
          </w:p>
        </w:tc>
      </w:tr>
      <w:tr w14:paraId="2DBA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7954D01">
            <w:pPr>
              <w:wordWrap w:val="0"/>
              <w:topLinePunct/>
              <w:spacing w:line="500" w:lineRule="exact"/>
              <w:rPr>
                <w:rFonts w:ascii="宋体" w:hAnsi="宋体" w:eastAsia="宋体"/>
                <w:szCs w:val="24"/>
                <w:highlight w:val="none"/>
              </w:rPr>
            </w:pPr>
          </w:p>
        </w:tc>
        <w:tc>
          <w:tcPr>
            <w:tcW w:w="1224" w:type="dxa"/>
          </w:tcPr>
          <w:p w14:paraId="1B1C6C6C">
            <w:pPr>
              <w:wordWrap w:val="0"/>
              <w:topLinePunct/>
              <w:spacing w:line="500" w:lineRule="exact"/>
              <w:rPr>
                <w:rFonts w:ascii="宋体" w:hAnsi="宋体" w:eastAsia="宋体"/>
                <w:szCs w:val="24"/>
                <w:highlight w:val="none"/>
              </w:rPr>
            </w:pPr>
          </w:p>
        </w:tc>
        <w:tc>
          <w:tcPr>
            <w:tcW w:w="1090" w:type="dxa"/>
          </w:tcPr>
          <w:p w14:paraId="6A112462">
            <w:pPr>
              <w:wordWrap w:val="0"/>
              <w:topLinePunct/>
              <w:spacing w:line="500" w:lineRule="exact"/>
              <w:rPr>
                <w:rFonts w:ascii="宋体" w:hAnsi="宋体" w:eastAsia="宋体"/>
                <w:szCs w:val="24"/>
                <w:highlight w:val="none"/>
              </w:rPr>
            </w:pPr>
          </w:p>
        </w:tc>
        <w:tc>
          <w:tcPr>
            <w:tcW w:w="664" w:type="dxa"/>
          </w:tcPr>
          <w:p w14:paraId="76FBE3FF">
            <w:pPr>
              <w:wordWrap w:val="0"/>
              <w:topLinePunct/>
              <w:spacing w:line="500" w:lineRule="exact"/>
              <w:rPr>
                <w:rFonts w:ascii="宋体" w:hAnsi="宋体" w:eastAsia="宋体"/>
                <w:szCs w:val="24"/>
                <w:highlight w:val="none"/>
              </w:rPr>
            </w:pPr>
          </w:p>
        </w:tc>
        <w:tc>
          <w:tcPr>
            <w:tcW w:w="990" w:type="dxa"/>
          </w:tcPr>
          <w:p w14:paraId="0A9E21E4">
            <w:pPr>
              <w:wordWrap w:val="0"/>
              <w:topLinePunct/>
              <w:spacing w:line="500" w:lineRule="exact"/>
              <w:rPr>
                <w:rFonts w:ascii="宋体" w:hAnsi="宋体" w:eastAsia="宋体"/>
                <w:szCs w:val="24"/>
                <w:highlight w:val="none"/>
              </w:rPr>
            </w:pPr>
          </w:p>
        </w:tc>
        <w:tc>
          <w:tcPr>
            <w:tcW w:w="1157" w:type="dxa"/>
          </w:tcPr>
          <w:p w14:paraId="71AB6ED3">
            <w:pPr>
              <w:wordWrap w:val="0"/>
              <w:topLinePunct/>
              <w:spacing w:line="500" w:lineRule="exact"/>
              <w:rPr>
                <w:rFonts w:ascii="宋体" w:hAnsi="宋体" w:eastAsia="宋体"/>
                <w:szCs w:val="24"/>
                <w:highlight w:val="none"/>
              </w:rPr>
            </w:pPr>
          </w:p>
        </w:tc>
        <w:tc>
          <w:tcPr>
            <w:tcW w:w="991" w:type="dxa"/>
          </w:tcPr>
          <w:p w14:paraId="56EE36AB">
            <w:pPr>
              <w:wordWrap w:val="0"/>
              <w:topLinePunct/>
              <w:spacing w:line="500" w:lineRule="exact"/>
              <w:rPr>
                <w:rFonts w:ascii="宋体" w:hAnsi="宋体" w:eastAsia="宋体"/>
                <w:szCs w:val="24"/>
                <w:highlight w:val="none"/>
              </w:rPr>
            </w:pPr>
          </w:p>
        </w:tc>
        <w:tc>
          <w:tcPr>
            <w:tcW w:w="1142" w:type="dxa"/>
          </w:tcPr>
          <w:p w14:paraId="457A4159">
            <w:pPr>
              <w:wordWrap w:val="0"/>
              <w:topLinePunct/>
              <w:spacing w:line="500" w:lineRule="exact"/>
              <w:rPr>
                <w:rFonts w:ascii="宋体" w:hAnsi="宋体" w:eastAsia="宋体"/>
                <w:szCs w:val="24"/>
                <w:highlight w:val="none"/>
              </w:rPr>
            </w:pPr>
          </w:p>
        </w:tc>
        <w:tc>
          <w:tcPr>
            <w:tcW w:w="685" w:type="dxa"/>
          </w:tcPr>
          <w:p w14:paraId="3AC95397">
            <w:pPr>
              <w:wordWrap w:val="0"/>
              <w:topLinePunct/>
              <w:spacing w:line="500" w:lineRule="exact"/>
              <w:rPr>
                <w:rFonts w:ascii="宋体" w:hAnsi="宋体" w:eastAsia="宋体"/>
                <w:szCs w:val="24"/>
                <w:highlight w:val="none"/>
              </w:rPr>
            </w:pPr>
          </w:p>
        </w:tc>
      </w:tr>
      <w:tr w14:paraId="6F47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473D4626">
            <w:pPr>
              <w:wordWrap w:val="0"/>
              <w:topLinePunct/>
              <w:spacing w:line="500" w:lineRule="exact"/>
              <w:rPr>
                <w:rFonts w:ascii="宋体" w:hAnsi="宋体" w:eastAsia="宋体"/>
                <w:szCs w:val="24"/>
                <w:highlight w:val="none"/>
              </w:rPr>
            </w:pPr>
          </w:p>
        </w:tc>
        <w:tc>
          <w:tcPr>
            <w:tcW w:w="1224" w:type="dxa"/>
          </w:tcPr>
          <w:p w14:paraId="35A3BCE2">
            <w:pPr>
              <w:wordWrap w:val="0"/>
              <w:topLinePunct/>
              <w:spacing w:line="500" w:lineRule="exact"/>
              <w:rPr>
                <w:rFonts w:ascii="宋体" w:hAnsi="宋体" w:eastAsia="宋体"/>
                <w:szCs w:val="24"/>
                <w:highlight w:val="none"/>
              </w:rPr>
            </w:pPr>
          </w:p>
        </w:tc>
        <w:tc>
          <w:tcPr>
            <w:tcW w:w="1090" w:type="dxa"/>
          </w:tcPr>
          <w:p w14:paraId="711BE35C">
            <w:pPr>
              <w:wordWrap w:val="0"/>
              <w:topLinePunct/>
              <w:spacing w:line="500" w:lineRule="exact"/>
              <w:rPr>
                <w:rFonts w:ascii="宋体" w:hAnsi="宋体" w:eastAsia="宋体"/>
                <w:szCs w:val="24"/>
                <w:highlight w:val="none"/>
              </w:rPr>
            </w:pPr>
          </w:p>
        </w:tc>
        <w:tc>
          <w:tcPr>
            <w:tcW w:w="664" w:type="dxa"/>
          </w:tcPr>
          <w:p w14:paraId="44DAC92B">
            <w:pPr>
              <w:wordWrap w:val="0"/>
              <w:topLinePunct/>
              <w:spacing w:line="500" w:lineRule="exact"/>
              <w:rPr>
                <w:rFonts w:ascii="宋体" w:hAnsi="宋体" w:eastAsia="宋体"/>
                <w:szCs w:val="24"/>
                <w:highlight w:val="none"/>
              </w:rPr>
            </w:pPr>
          </w:p>
        </w:tc>
        <w:tc>
          <w:tcPr>
            <w:tcW w:w="990" w:type="dxa"/>
          </w:tcPr>
          <w:p w14:paraId="5630990A">
            <w:pPr>
              <w:wordWrap w:val="0"/>
              <w:topLinePunct/>
              <w:spacing w:line="500" w:lineRule="exact"/>
              <w:rPr>
                <w:rFonts w:ascii="宋体" w:hAnsi="宋体" w:eastAsia="宋体"/>
                <w:szCs w:val="24"/>
                <w:highlight w:val="none"/>
              </w:rPr>
            </w:pPr>
          </w:p>
        </w:tc>
        <w:tc>
          <w:tcPr>
            <w:tcW w:w="1157" w:type="dxa"/>
          </w:tcPr>
          <w:p w14:paraId="5CA7A856">
            <w:pPr>
              <w:wordWrap w:val="0"/>
              <w:topLinePunct/>
              <w:spacing w:line="500" w:lineRule="exact"/>
              <w:rPr>
                <w:rFonts w:ascii="宋体" w:hAnsi="宋体" w:eastAsia="宋体"/>
                <w:szCs w:val="24"/>
                <w:highlight w:val="none"/>
              </w:rPr>
            </w:pPr>
          </w:p>
        </w:tc>
        <w:tc>
          <w:tcPr>
            <w:tcW w:w="991" w:type="dxa"/>
          </w:tcPr>
          <w:p w14:paraId="484CA495">
            <w:pPr>
              <w:wordWrap w:val="0"/>
              <w:topLinePunct/>
              <w:spacing w:line="500" w:lineRule="exact"/>
              <w:rPr>
                <w:rFonts w:ascii="宋体" w:hAnsi="宋体" w:eastAsia="宋体"/>
                <w:szCs w:val="24"/>
                <w:highlight w:val="none"/>
              </w:rPr>
            </w:pPr>
          </w:p>
        </w:tc>
        <w:tc>
          <w:tcPr>
            <w:tcW w:w="1142" w:type="dxa"/>
          </w:tcPr>
          <w:p w14:paraId="55EF747F">
            <w:pPr>
              <w:wordWrap w:val="0"/>
              <w:topLinePunct/>
              <w:spacing w:line="500" w:lineRule="exact"/>
              <w:rPr>
                <w:rFonts w:ascii="宋体" w:hAnsi="宋体" w:eastAsia="宋体"/>
                <w:szCs w:val="24"/>
                <w:highlight w:val="none"/>
              </w:rPr>
            </w:pPr>
          </w:p>
        </w:tc>
        <w:tc>
          <w:tcPr>
            <w:tcW w:w="685" w:type="dxa"/>
          </w:tcPr>
          <w:p w14:paraId="6B36DE98">
            <w:pPr>
              <w:wordWrap w:val="0"/>
              <w:topLinePunct/>
              <w:spacing w:line="500" w:lineRule="exact"/>
              <w:rPr>
                <w:rFonts w:ascii="宋体" w:hAnsi="宋体" w:eastAsia="宋体"/>
                <w:szCs w:val="24"/>
                <w:highlight w:val="none"/>
              </w:rPr>
            </w:pPr>
          </w:p>
        </w:tc>
      </w:tr>
      <w:tr w14:paraId="3852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27DE1131">
            <w:pPr>
              <w:wordWrap w:val="0"/>
              <w:topLinePunct/>
              <w:spacing w:line="500" w:lineRule="exact"/>
              <w:rPr>
                <w:rFonts w:ascii="宋体" w:hAnsi="宋体" w:eastAsia="宋体"/>
                <w:szCs w:val="24"/>
                <w:highlight w:val="none"/>
              </w:rPr>
            </w:pPr>
          </w:p>
        </w:tc>
        <w:tc>
          <w:tcPr>
            <w:tcW w:w="1224" w:type="dxa"/>
          </w:tcPr>
          <w:p w14:paraId="1EFCBD40">
            <w:pPr>
              <w:wordWrap w:val="0"/>
              <w:topLinePunct/>
              <w:spacing w:line="500" w:lineRule="exact"/>
              <w:rPr>
                <w:rFonts w:ascii="宋体" w:hAnsi="宋体" w:eastAsia="宋体"/>
                <w:szCs w:val="24"/>
                <w:highlight w:val="none"/>
              </w:rPr>
            </w:pPr>
          </w:p>
        </w:tc>
        <w:tc>
          <w:tcPr>
            <w:tcW w:w="1090" w:type="dxa"/>
          </w:tcPr>
          <w:p w14:paraId="0404CFE7">
            <w:pPr>
              <w:wordWrap w:val="0"/>
              <w:topLinePunct/>
              <w:spacing w:line="500" w:lineRule="exact"/>
              <w:rPr>
                <w:rFonts w:ascii="宋体" w:hAnsi="宋体" w:eastAsia="宋体"/>
                <w:szCs w:val="24"/>
                <w:highlight w:val="none"/>
              </w:rPr>
            </w:pPr>
          </w:p>
        </w:tc>
        <w:tc>
          <w:tcPr>
            <w:tcW w:w="664" w:type="dxa"/>
          </w:tcPr>
          <w:p w14:paraId="4DB360C7">
            <w:pPr>
              <w:wordWrap w:val="0"/>
              <w:topLinePunct/>
              <w:spacing w:line="500" w:lineRule="exact"/>
              <w:rPr>
                <w:rFonts w:ascii="宋体" w:hAnsi="宋体" w:eastAsia="宋体"/>
                <w:szCs w:val="24"/>
                <w:highlight w:val="none"/>
              </w:rPr>
            </w:pPr>
          </w:p>
        </w:tc>
        <w:tc>
          <w:tcPr>
            <w:tcW w:w="990" w:type="dxa"/>
          </w:tcPr>
          <w:p w14:paraId="6E066BFA">
            <w:pPr>
              <w:wordWrap w:val="0"/>
              <w:topLinePunct/>
              <w:spacing w:line="500" w:lineRule="exact"/>
              <w:rPr>
                <w:rFonts w:ascii="宋体" w:hAnsi="宋体" w:eastAsia="宋体"/>
                <w:szCs w:val="24"/>
                <w:highlight w:val="none"/>
              </w:rPr>
            </w:pPr>
          </w:p>
        </w:tc>
        <w:tc>
          <w:tcPr>
            <w:tcW w:w="1157" w:type="dxa"/>
          </w:tcPr>
          <w:p w14:paraId="2AF47B4B">
            <w:pPr>
              <w:wordWrap w:val="0"/>
              <w:topLinePunct/>
              <w:spacing w:line="500" w:lineRule="exact"/>
              <w:rPr>
                <w:rFonts w:ascii="宋体" w:hAnsi="宋体" w:eastAsia="宋体"/>
                <w:szCs w:val="24"/>
                <w:highlight w:val="none"/>
              </w:rPr>
            </w:pPr>
          </w:p>
        </w:tc>
        <w:tc>
          <w:tcPr>
            <w:tcW w:w="991" w:type="dxa"/>
          </w:tcPr>
          <w:p w14:paraId="37978653">
            <w:pPr>
              <w:wordWrap w:val="0"/>
              <w:topLinePunct/>
              <w:spacing w:line="500" w:lineRule="exact"/>
              <w:rPr>
                <w:rFonts w:ascii="宋体" w:hAnsi="宋体" w:eastAsia="宋体"/>
                <w:szCs w:val="24"/>
                <w:highlight w:val="none"/>
              </w:rPr>
            </w:pPr>
          </w:p>
        </w:tc>
        <w:tc>
          <w:tcPr>
            <w:tcW w:w="1142" w:type="dxa"/>
          </w:tcPr>
          <w:p w14:paraId="05961774">
            <w:pPr>
              <w:wordWrap w:val="0"/>
              <w:topLinePunct/>
              <w:spacing w:line="500" w:lineRule="exact"/>
              <w:rPr>
                <w:rFonts w:ascii="宋体" w:hAnsi="宋体" w:eastAsia="宋体"/>
                <w:szCs w:val="24"/>
                <w:highlight w:val="none"/>
              </w:rPr>
            </w:pPr>
          </w:p>
        </w:tc>
        <w:tc>
          <w:tcPr>
            <w:tcW w:w="685" w:type="dxa"/>
          </w:tcPr>
          <w:p w14:paraId="0B8DCFFD">
            <w:pPr>
              <w:wordWrap w:val="0"/>
              <w:topLinePunct/>
              <w:spacing w:line="500" w:lineRule="exact"/>
              <w:rPr>
                <w:rFonts w:ascii="宋体" w:hAnsi="宋体" w:eastAsia="宋体"/>
                <w:szCs w:val="24"/>
                <w:highlight w:val="none"/>
              </w:rPr>
            </w:pPr>
          </w:p>
        </w:tc>
      </w:tr>
      <w:tr w14:paraId="1754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3E992947">
            <w:pPr>
              <w:wordWrap w:val="0"/>
              <w:topLinePunct/>
              <w:spacing w:line="500" w:lineRule="exact"/>
              <w:rPr>
                <w:rFonts w:ascii="宋体" w:hAnsi="宋体" w:eastAsia="宋体"/>
                <w:szCs w:val="24"/>
                <w:highlight w:val="none"/>
              </w:rPr>
            </w:pPr>
          </w:p>
        </w:tc>
        <w:tc>
          <w:tcPr>
            <w:tcW w:w="1224" w:type="dxa"/>
          </w:tcPr>
          <w:p w14:paraId="14474945">
            <w:pPr>
              <w:wordWrap w:val="0"/>
              <w:topLinePunct/>
              <w:spacing w:line="500" w:lineRule="exact"/>
              <w:rPr>
                <w:rFonts w:ascii="宋体" w:hAnsi="宋体" w:eastAsia="宋体"/>
                <w:szCs w:val="24"/>
                <w:highlight w:val="none"/>
              </w:rPr>
            </w:pPr>
          </w:p>
        </w:tc>
        <w:tc>
          <w:tcPr>
            <w:tcW w:w="1090" w:type="dxa"/>
          </w:tcPr>
          <w:p w14:paraId="6A8E658F">
            <w:pPr>
              <w:wordWrap w:val="0"/>
              <w:topLinePunct/>
              <w:spacing w:line="500" w:lineRule="exact"/>
              <w:rPr>
                <w:rFonts w:ascii="宋体" w:hAnsi="宋体" w:eastAsia="宋体"/>
                <w:szCs w:val="24"/>
                <w:highlight w:val="none"/>
              </w:rPr>
            </w:pPr>
          </w:p>
        </w:tc>
        <w:tc>
          <w:tcPr>
            <w:tcW w:w="664" w:type="dxa"/>
          </w:tcPr>
          <w:p w14:paraId="32547E0E">
            <w:pPr>
              <w:wordWrap w:val="0"/>
              <w:topLinePunct/>
              <w:spacing w:line="500" w:lineRule="exact"/>
              <w:rPr>
                <w:rFonts w:ascii="宋体" w:hAnsi="宋体" w:eastAsia="宋体"/>
                <w:szCs w:val="24"/>
                <w:highlight w:val="none"/>
              </w:rPr>
            </w:pPr>
          </w:p>
        </w:tc>
        <w:tc>
          <w:tcPr>
            <w:tcW w:w="990" w:type="dxa"/>
          </w:tcPr>
          <w:p w14:paraId="18B6B244">
            <w:pPr>
              <w:wordWrap w:val="0"/>
              <w:topLinePunct/>
              <w:spacing w:line="500" w:lineRule="exact"/>
              <w:rPr>
                <w:rFonts w:ascii="宋体" w:hAnsi="宋体" w:eastAsia="宋体"/>
                <w:szCs w:val="24"/>
                <w:highlight w:val="none"/>
              </w:rPr>
            </w:pPr>
          </w:p>
        </w:tc>
        <w:tc>
          <w:tcPr>
            <w:tcW w:w="1157" w:type="dxa"/>
          </w:tcPr>
          <w:p w14:paraId="65A7D4DF">
            <w:pPr>
              <w:wordWrap w:val="0"/>
              <w:topLinePunct/>
              <w:spacing w:line="500" w:lineRule="exact"/>
              <w:rPr>
                <w:rFonts w:ascii="宋体" w:hAnsi="宋体" w:eastAsia="宋体"/>
                <w:szCs w:val="24"/>
                <w:highlight w:val="none"/>
              </w:rPr>
            </w:pPr>
          </w:p>
        </w:tc>
        <w:tc>
          <w:tcPr>
            <w:tcW w:w="991" w:type="dxa"/>
          </w:tcPr>
          <w:p w14:paraId="3EE3DD08">
            <w:pPr>
              <w:wordWrap w:val="0"/>
              <w:topLinePunct/>
              <w:spacing w:line="500" w:lineRule="exact"/>
              <w:rPr>
                <w:rFonts w:ascii="宋体" w:hAnsi="宋体" w:eastAsia="宋体"/>
                <w:szCs w:val="24"/>
                <w:highlight w:val="none"/>
              </w:rPr>
            </w:pPr>
          </w:p>
        </w:tc>
        <w:tc>
          <w:tcPr>
            <w:tcW w:w="1142" w:type="dxa"/>
          </w:tcPr>
          <w:p w14:paraId="39FF393C">
            <w:pPr>
              <w:wordWrap w:val="0"/>
              <w:topLinePunct/>
              <w:spacing w:line="500" w:lineRule="exact"/>
              <w:rPr>
                <w:rFonts w:ascii="宋体" w:hAnsi="宋体" w:eastAsia="宋体"/>
                <w:szCs w:val="24"/>
                <w:highlight w:val="none"/>
              </w:rPr>
            </w:pPr>
          </w:p>
        </w:tc>
        <w:tc>
          <w:tcPr>
            <w:tcW w:w="685" w:type="dxa"/>
          </w:tcPr>
          <w:p w14:paraId="6CF5685C">
            <w:pPr>
              <w:wordWrap w:val="0"/>
              <w:topLinePunct/>
              <w:spacing w:line="500" w:lineRule="exact"/>
              <w:rPr>
                <w:rFonts w:ascii="宋体" w:hAnsi="宋体" w:eastAsia="宋体"/>
                <w:szCs w:val="24"/>
                <w:highlight w:val="none"/>
              </w:rPr>
            </w:pPr>
          </w:p>
        </w:tc>
      </w:tr>
      <w:tr w14:paraId="19F6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219D134">
            <w:pPr>
              <w:wordWrap w:val="0"/>
              <w:topLinePunct/>
              <w:spacing w:line="500" w:lineRule="exact"/>
              <w:rPr>
                <w:rFonts w:ascii="宋体" w:hAnsi="宋体" w:eastAsia="宋体"/>
                <w:szCs w:val="24"/>
                <w:highlight w:val="none"/>
              </w:rPr>
            </w:pPr>
          </w:p>
        </w:tc>
        <w:tc>
          <w:tcPr>
            <w:tcW w:w="1224" w:type="dxa"/>
          </w:tcPr>
          <w:p w14:paraId="5D5B14B3">
            <w:pPr>
              <w:wordWrap w:val="0"/>
              <w:topLinePunct/>
              <w:spacing w:line="500" w:lineRule="exact"/>
              <w:rPr>
                <w:rFonts w:ascii="宋体" w:hAnsi="宋体" w:eastAsia="宋体"/>
                <w:szCs w:val="24"/>
                <w:highlight w:val="none"/>
              </w:rPr>
            </w:pPr>
          </w:p>
        </w:tc>
        <w:tc>
          <w:tcPr>
            <w:tcW w:w="1090" w:type="dxa"/>
          </w:tcPr>
          <w:p w14:paraId="7945502B">
            <w:pPr>
              <w:wordWrap w:val="0"/>
              <w:topLinePunct/>
              <w:spacing w:line="500" w:lineRule="exact"/>
              <w:rPr>
                <w:rFonts w:ascii="宋体" w:hAnsi="宋体" w:eastAsia="宋体"/>
                <w:szCs w:val="24"/>
                <w:highlight w:val="none"/>
              </w:rPr>
            </w:pPr>
          </w:p>
        </w:tc>
        <w:tc>
          <w:tcPr>
            <w:tcW w:w="664" w:type="dxa"/>
          </w:tcPr>
          <w:p w14:paraId="336271C4">
            <w:pPr>
              <w:wordWrap w:val="0"/>
              <w:topLinePunct/>
              <w:spacing w:line="500" w:lineRule="exact"/>
              <w:rPr>
                <w:rFonts w:ascii="宋体" w:hAnsi="宋体" w:eastAsia="宋体"/>
                <w:szCs w:val="24"/>
                <w:highlight w:val="none"/>
              </w:rPr>
            </w:pPr>
          </w:p>
        </w:tc>
        <w:tc>
          <w:tcPr>
            <w:tcW w:w="990" w:type="dxa"/>
          </w:tcPr>
          <w:p w14:paraId="3F12167F">
            <w:pPr>
              <w:wordWrap w:val="0"/>
              <w:topLinePunct/>
              <w:spacing w:line="500" w:lineRule="exact"/>
              <w:rPr>
                <w:rFonts w:ascii="宋体" w:hAnsi="宋体" w:eastAsia="宋体"/>
                <w:szCs w:val="24"/>
                <w:highlight w:val="none"/>
              </w:rPr>
            </w:pPr>
          </w:p>
        </w:tc>
        <w:tc>
          <w:tcPr>
            <w:tcW w:w="1157" w:type="dxa"/>
          </w:tcPr>
          <w:p w14:paraId="3EF9A585">
            <w:pPr>
              <w:wordWrap w:val="0"/>
              <w:topLinePunct/>
              <w:spacing w:line="500" w:lineRule="exact"/>
              <w:rPr>
                <w:rFonts w:ascii="宋体" w:hAnsi="宋体" w:eastAsia="宋体"/>
                <w:szCs w:val="24"/>
                <w:highlight w:val="none"/>
              </w:rPr>
            </w:pPr>
          </w:p>
        </w:tc>
        <w:tc>
          <w:tcPr>
            <w:tcW w:w="991" w:type="dxa"/>
          </w:tcPr>
          <w:p w14:paraId="7E5588DF">
            <w:pPr>
              <w:wordWrap w:val="0"/>
              <w:topLinePunct/>
              <w:spacing w:line="500" w:lineRule="exact"/>
              <w:rPr>
                <w:rFonts w:ascii="宋体" w:hAnsi="宋体" w:eastAsia="宋体"/>
                <w:szCs w:val="24"/>
                <w:highlight w:val="none"/>
              </w:rPr>
            </w:pPr>
          </w:p>
        </w:tc>
        <w:tc>
          <w:tcPr>
            <w:tcW w:w="1142" w:type="dxa"/>
          </w:tcPr>
          <w:p w14:paraId="2F65FD5E">
            <w:pPr>
              <w:wordWrap w:val="0"/>
              <w:topLinePunct/>
              <w:spacing w:line="500" w:lineRule="exact"/>
              <w:rPr>
                <w:rFonts w:ascii="宋体" w:hAnsi="宋体" w:eastAsia="宋体"/>
                <w:szCs w:val="24"/>
                <w:highlight w:val="none"/>
              </w:rPr>
            </w:pPr>
          </w:p>
        </w:tc>
        <w:tc>
          <w:tcPr>
            <w:tcW w:w="685" w:type="dxa"/>
          </w:tcPr>
          <w:p w14:paraId="0DB81714">
            <w:pPr>
              <w:wordWrap w:val="0"/>
              <w:topLinePunct/>
              <w:spacing w:line="500" w:lineRule="exact"/>
              <w:rPr>
                <w:rFonts w:ascii="宋体" w:hAnsi="宋体" w:eastAsia="宋体"/>
                <w:szCs w:val="24"/>
                <w:highlight w:val="none"/>
              </w:rPr>
            </w:pPr>
          </w:p>
        </w:tc>
      </w:tr>
      <w:tr w14:paraId="6498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4F4C842">
            <w:pPr>
              <w:wordWrap w:val="0"/>
              <w:topLinePunct/>
              <w:spacing w:line="500" w:lineRule="exact"/>
              <w:rPr>
                <w:rFonts w:ascii="宋体" w:hAnsi="宋体" w:eastAsia="宋体"/>
                <w:szCs w:val="24"/>
                <w:highlight w:val="none"/>
              </w:rPr>
            </w:pPr>
          </w:p>
        </w:tc>
        <w:tc>
          <w:tcPr>
            <w:tcW w:w="1224" w:type="dxa"/>
          </w:tcPr>
          <w:p w14:paraId="7750B967">
            <w:pPr>
              <w:wordWrap w:val="0"/>
              <w:topLinePunct/>
              <w:spacing w:line="500" w:lineRule="exact"/>
              <w:rPr>
                <w:rFonts w:ascii="宋体" w:hAnsi="宋体" w:eastAsia="宋体"/>
                <w:szCs w:val="24"/>
                <w:highlight w:val="none"/>
              </w:rPr>
            </w:pPr>
          </w:p>
        </w:tc>
        <w:tc>
          <w:tcPr>
            <w:tcW w:w="1090" w:type="dxa"/>
          </w:tcPr>
          <w:p w14:paraId="373099C6">
            <w:pPr>
              <w:wordWrap w:val="0"/>
              <w:topLinePunct/>
              <w:spacing w:line="500" w:lineRule="exact"/>
              <w:rPr>
                <w:rFonts w:ascii="宋体" w:hAnsi="宋体" w:eastAsia="宋体"/>
                <w:szCs w:val="24"/>
                <w:highlight w:val="none"/>
              </w:rPr>
            </w:pPr>
          </w:p>
        </w:tc>
        <w:tc>
          <w:tcPr>
            <w:tcW w:w="664" w:type="dxa"/>
          </w:tcPr>
          <w:p w14:paraId="527A72B1">
            <w:pPr>
              <w:wordWrap w:val="0"/>
              <w:topLinePunct/>
              <w:spacing w:line="500" w:lineRule="exact"/>
              <w:rPr>
                <w:rFonts w:ascii="宋体" w:hAnsi="宋体" w:eastAsia="宋体"/>
                <w:szCs w:val="24"/>
                <w:highlight w:val="none"/>
              </w:rPr>
            </w:pPr>
          </w:p>
        </w:tc>
        <w:tc>
          <w:tcPr>
            <w:tcW w:w="990" w:type="dxa"/>
          </w:tcPr>
          <w:p w14:paraId="79994DD8">
            <w:pPr>
              <w:wordWrap w:val="0"/>
              <w:topLinePunct/>
              <w:spacing w:line="500" w:lineRule="exact"/>
              <w:rPr>
                <w:rFonts w:ascii="宋体" w:hAnsi="宋体" w:eastAsia="宋体"/>
                <w:szCs w:val="24"/>
                <w:highlight w:val="none"/>
              </w:rPr>
            </w:pPr>
          </w:p>
        </w:tc>
        <w:tc>
          <w:tcPr>
            <w:tcW w:w="1157" w:type="dxa"/>
          </w:tcPr>
          <w:p w14:paraId="2F86AD28">
            <w:pPr>
              <w:wordWrap w:val="0"/>
              <w:topLinePunct/>
              <w:spacing w:line="500" w:lineRule="exact"/>
              <w:rPr>
                <w:rFonts w:ascii="宋体" w:hAnsi="宋体" w:eastAsia="宋体"/>
                <w:szCs w:val="24"/>
                <w:highlight w:val="none"/>
              </w:rPr>
            </w:pPr>
          </w:p>
        </w:tc>
        <w:tc>
          <w:tcPr>
            <w:tcW w:w="991" w:type="dxa"/>
          </w:tcPr>
          <w:p w14:paraId="2DBA235B">
            <w:pPr>
              <w:wordWrap w:val="0"/>
              <w:topLinePunct/>
              <w:spacing w:line="500" w:lineRule="exact"/>
              <w:rPr>
                <w:rFonts w:ascii="宋体" w:hAnsi="宋体" w:eastAsia="宋体"/>
                <w:szCs w:val="24"/>
                <w:highlight w:val="none"/>
              </w:rPr>
            </w:pPr>
          </w:p>
        </w:tc>
        <w:tc>
          <w:tcPr>
            <w:tcW w:w="1142" w:type="dxa"/>
          </w:tcPr>
          <w:p w14:paraId="07B9BEC7">
            <w:pPr>
              <w:wordWrap w:val="0"/>
              <w:topLinePunct/>
              <w:spacing w:line="500" w:lineRule="exact"/>
              <w:rPr>
                <w:rFonts w:ascii="宋体" w:hAnsi="宋体" w:eastAsia="宋体"/>
                <w:szCs w:val="24"/>
                <w:highlight w:val="none"/>
              </w:rPr>
            </w:pPr>
          </w:p>
        </w:tc>
        <w:tc>
          <w:tcPr>
            <w:tcW w:w="685" w:type="dxa"/>
          </w:tcPr>
          <w:p w14:paraId="0744C70E">
            <w:pPr>
              <w:wordWrap w:val="0"/>
              <w:topLinePunct/>
              <w:spacing w:line="500" w:lineRule="exact"/>
              <w:rPr>
                <w:rFonts w:ascii="宋体" w:hAnsi="宋体" w:eastAsia="宋体"/>
                <w:szCs w:val="24"/>
                <w:highlight w:val="none"/>
              </w:rPr>
            </w:pPr>
          </w:p>
        </w:tc>
      </w:tr>
      <w:tr w14:paraId="1E4A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00075CBE">
            <w:pPr>
              <w:wordWrap w:val="0"/>
              <w:topLinePunct/>
              <w:spacing w:line="500" w:lineRule="exact"/>
              <w:rPr>
                <w:rFonts w:ascii="宋体" w:hAnsi="宋体" w:eastAsia="宋体"/>
                <w:szCs w:val="24"/>
                <w:highlight w:val="none"/>
              </w:rPr>
            </w:pPr>
          </w:p>
        </w:tc>
        <w:tc>
          <w:tcPr>
            <w:tcW w:w="1224" w:type="dxa"/>
          </w:tcPr>
          <w:p w14:paraId="21705BD9">
            <w:pPr>
              <w:wordWrap w:val="0"/>
              <w:topLinePunct/>
              <w:spacing w:line="500" w:lineRule="exact"/>
              <w:rPr>
                <w:rFonts w:ascii="宋体" w:hAnsi="宋体" w:eastAsia="宋体"/>
                <w:szCs w:val="24"/>
                <w:highlight w:val="none"/>
              </w:rPr>
            </w:pPr>
          </w:p>
        </w:tc>
        <w:tc>
          <w:tcPr>
            <w:tcW w:w="1090" w:type="dxa"/>
          </w:tcPr>
          <w:p w14:paraId="1F21F7AC">
            <w:pPr>
              <w:wordWrap w:val="0"/>
              <w:topLinePunct/>
              <w:spacing w:line="500" w:lineRule="exact"/>
              <w:rPr>
                <w:rFonts w:ascii="宋体" w:hAnsi="宋体" w:eastAsia="宋体"/>
                <w:szCs w:val="24"/>
                <w:highlight w:val="none"/>
              </w:rPr>
            </w:pPr>
          </w:p>
        </w:tc>
        <w:tc>
          <w:tcPr>
            <w:tcW w:w="664" w:type="dxa"/>
          </w:tcPr>
          <w:p w14:paraId="6B63F9C5">
            <w:pPr>
              <w:wordWrap w:val="0"/>
              <w:topLinePunct/>
              <w:spacing w:line="500" w:lineRule="exact"/>
              <w:rPr>
                <w:rFonts w:ascii="宋体" w:hAnsi="宋体" w:eastAsia="宋体"/>
                <w:szCs w:val="24"/>
                <w:highlight w:val="none"/>
              </w:rPr>
            </w:pPr>
          </w:p>
        </w:tc>
        <w:tc>
          <w:tcPr>
            <w:tcW w:w="990" w:type="dxa"/>
          </w:tcPr>
          <w:p w14:paraId="1B5E65CC">
            <w:pPr>
              <w:wordWrap w:val="0"/>
              <w:topLinePunct/>
              <w:spacing w:line="500" w:lineRule="exact"/>
              <w:rPr>
                <w:rFonts w:ascii="宋体" w:hAnsi="宋体" w:eastAsia="宋体"/>
                <w:szCs w:val="24"/>
                <w:highlight w:val="none"/>
              </w:rPr>
            </w:pPr>
          </w:p>
        </w:tc>
        <w:tc>
          <w:tcPr>
            <w:tcW w:w="1157" w:type="dxa"/>
          </w:tcPr>
          <w:p w14:paraId="083F4E77">
            <w:pPr>
              <w:wordWrap w:val="0"/>
              <w:topLinePunct/>
              <w:spacing w:line="500" w:lineRule="exact"/>
              <w:rPr>
                <w:rFonts w:ascii="宋体" w:hAnsi="宋体" w:eastAsia="宋体"/>
                <w:szCs w:val="24"/>
                <w:highlight w:val="none"/>
              </w:rPr>
            </w:pPr>
          </w:p>
        </w:tc>
        <w:tc>
          <w:tcPr>
            <w:tcW w:w="991" w:type="dxa"/>
          </w:tcPr>
          <w:p w14:paraId="6F192E68">
            <w:pPr>
              <w:wordWrap w:val="0"/>
              <w:topLinePunct/>
              <w:spacing w:line="500" w:lineRule="exact"/>
              <w:rPr>
                <w:rFonts w:ascii="宋体" w:hAnsi="宋体" w:eastAsia="宋体"/>
                <w:szCs w:val="24"/>
                <w:highlight w:val="none"/>
              </w:rPr>
            </w:pPr>
          </w:p>
        </w:tc>
        <w:tc>
          <w:tcPr>
            <w:tcW w:w="1142" w:type="dxa"/>
          </w:tcPr>
          <w:p w14:paraId="35759380">
            <w:pPr>
              <w:wordWrap w:val="0"/>
              <w:topLinePunct/>
              <w:spacing w:line="500" w:lineRule="exact"/>
              <w:rPr>
                <w:rFonts w:ascii="宋体" w:hAnsi="宋体" w:eastAsia="宋体"/>
                <w:szCs w:val="24"/>
                <w:highlight w:val="none"/>
              </w:rPr>
            </w:pPr>
          </w:p>
        </w:tc>
        <w:tc>
          <w:tcPr>
            <w:tcW w:w="685" w:type="dxa"/>
          </w:tcPr>
          <w:p w14:paraId="4C1EB6D2">
            <w:pPr>
              <w:wordWrap w:val="0"/>
              <w:topLinePunct/>
              <w:spacing w:line="500" w:lineRule="exact"/>
              <w:rPr>
                <w:rFonts w:ascii="宋体" w:hAnsi="宋体" w:eastAsia="宋体"/>
                <w:szCs w:val="24"/>
                <w:highlight w:val="none"/>
              </w:rPr>
            </w:pPr>
          </w:p>
        </w:tc>
      </w:tr>
      <w:tr w14:paraId="2AF1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tcPr>
          <w:p w14:paraId="16611BA3">
            <w:pPr>
              <w:wordWrap w:val="0"/>
              <w:topLinePunct/>
              <w:spacing w:line="500" w:lineRule="exact"/>
              <w:rPr>
                <w:rFonts w:ascii="宋体" w:hAnsi="宋体" w:eastAsia="宋体"/>
                <w:szCs w:val="24"/>
                <w:highlight w:val="none"/>
              </w:rPr>
            </w:pPr>
          </w:p>
        </w:tc>
        <w:tc>
          <w:tcPr>
            <w:tcW w:w="1224" w:type="dxa"/>
          </w:tcPr>
          <w:p w14:paraId="2277731E">
            <w:pPr>
              <w:wordWrap w:val="0"/>
              <w:topLinePunct/>
              <w:spacing w:line="500" w:lineRule="exact"/>
              <w:rPr>
                <w:rFonts w:ascii="宋体" w:hAnsi="宋体" w:eastAsia="宋体"/>
                <w:szCs w:val="24"/>
                <w:highlight w:val="none"/>
              </w:rPr>
            </w:pPr>
          </w:p>
        </w:tc>
        <w:tc>
          <w:tcPr>
            <w:tcW w:w="1090" w:type="dxa"/>
          </w:tcPr>
          <w:p w14:paraId="0DD39D1E">
            <w:pPr>
              <w:wordWrap w:val="0"/>
              <w:topLinePunct/>
              <w:spacing w:line="500" w:lineRule="exact"/>
              <w:rPr>
                <w:rFonts w:ascii="宋体" w:hAnsi="宋体" w:eastAsia="宋体"/>
                <w:szCs w:val="24"/>
                <w:highlight w:val="none"/>
              </w:rPr>
            </w:pPr>
          </w:p>
        </w:tc>
        <w:tc>
          <w:tcPr>
            <w:tcW w:w="664" w:type="dxa"/>
          </w:tcPr>
          <w:p w14:paraId="47A429B4">
            <w:pPr>
              <w:wordWrap w:val="0"/>
              <w:topLinePunct/>
              <w:spacing w:line="500" w:lineRule="exact"/>
              <w:rPr>
                <w:rFonts w:ascii="宋体" w:hAnsi="宋体" w:eastAsia="宋体"/>
                <w:szCs w:val="24"/>
                <w:highlight w:val="none"/>
              </w:rPr>
            </w:pPr>
          </w:p>
        </w:tc>
        <w:tc>
          <w:tcPr>
            <w:tcW w:w="990" w:type="dxa"/>
          </w:tcPr>
          <w:p w14:paraId="169FA6C1">
            <w:pPr>
              <w:wordWrap w:val="0"/>
              <w:topLinePunct/>
              <w:spacing w:line="500" w:lineRule="exact"/>
              <w:rPr>
                <w:rFonts w:ascii="宋体" w:hAnsi="宋体" w:eastAsia="宋体"/>
                <w:szCs w:val="24"/>
                <w:highlight w:val="none"/>
              </w:rPr>
            </w:pPr>
          </w:p>
        </w:tc>
        <w:tc>
          <w:tcPr>
            <w:tcW w:w="1157" w:type="dxa"/>
          </w:tcPr>
          <w:p w14:paraId="1EC7FDF6">
            <w:pPr>
              <w:wordWrap w:val="0"/>
              <w:topLinePunct/>
              <w:spacing w:line="500" w:lineRule="exact"/>
              <w:rPr>
                <w:rFonts w:ascii="宋体" w:hAnsi="宋体" w:eastAsia="宋体"/>
                <w:szCs w:val="24"/>
                <w:highlight w:val="none"/>
              </w:rPr>
            </w:pPr>
          </w:p>
        </w:tc>
        <w:tc>
          <w:tcPr>
            <w:tcW w:w="991" w:type="dxa"/>
          </w:tcPr>
          <w:p w14:paraId="3E684DD2">
            <w:pPr>
              <w:wordWrap w:val="0"/>
              <w:topLinePunct/>
              <w:spacing w:line="500" w:lineRule="exact"/>
              <w:rPr>
                <w:rFonts w:ascii="宋体" w:hAnsi="宋体" w:eastAsia="宋体"/>
                <w:szCs w:val="24"/>
                <w:highlight w:val="none"/>
              </w:rPr>
            </w:pPr>
          </w:p>
        </w:tc>
        <w:tc>
          <w:tcPr>
            <w:tcW w:w="1142" w:type="dxa"/>
          </w:tcPr>
          <w:p w14:paraId="355959C7">
            <w:pPr>
              <w:wordWrap w:val="0"/>
              <w:topLinePunct/>
              <w:spacing w:line="500" w:lineRule="exact"/>
              <w:rPr>
                <w:rFonts w:ascii="宋体" w:hAnsi="宋体" w:eastAsia="宋体"/>
                <w:szCs w:val="24"/>
                <w:highlight w:val="none"/>
              </w:rPr>
            </w:pPr>
          </w:p>
        </w:tc>
        <w:tc>
          <w:tcPr>
            <w:tcW w:w="685" w:type="dxa"/>
          </w:tcPr>
          <w:p w14:paraId="54DB9350">
            <w:pPr>
              <w:wordWrap w:val="0"/>
              <w:topLinePunct/>
              <w:spacing w:line="500" w:lineRule="exact"/>
              <w:rPr>
                <w:rFonts w:ascii="宋体" w:hAnsi="宋体" w:eastAsia="宋体"/>
                <w:szCs w:val="24"/>
                <w:highlight w:val="none"/>
              </w:rPr>
            </w:pPr>
          </w:p>
        </w:tc>
      </w:tr>
    </w:tbl>
    <w:p w14:paraId="35D1C1C5">
      <w:pPr>
        <w:wordWrap w:val="0"/>
        <w:topLinePunct/>
        <w:spacing w:line="500" w:lineRule="exact"/>
        <w:jc w:val="center"/>
        <w:rPr>
          <w:rFonts w:ascii="宋体" w:hAnsi="宋体" w:eastAsia="宋体"/>
          <w:b/>
          <w:sz w:val="28"/>
          <w:szCs w:val="28"/>
          <w:highlight w:val="none"/>
        </w:rPr>
      </w:pPr>
      <w:bookmarkStart w:id="1074" w:name="_Toc502396527"/>
      <w:bookmarkStart w:id="1075" w:name="_Toc17601"/>
      <w:bookmarkStart w:id="1076" w:name="_Toc485740294"/>
      <w:bookmarkStart w:id="1077" w:name="_Toc17315"/>
    </w:p>
    <w:p w14:paraId="2653C1B0">
      <w:pPr>
        <w:wordWrap w:val="0"/>
        <w:topLinePunct/>
        <w:spacing w:line="500" w:lineRule="exact"/>
        <w:jc w:val="center"/>
        <w:rPr>
          <w:rFonts w:ascii="宋体" w:hAnsi="宋体" w:eastAsia="宋体"/>
          <w:b/>
          <w:sz w:val="28"/>
          <w:szCs w:val="28"/>
          <w:highlight w:val="none"/>
        </w:rPr>
      </w:pPr>
    </w:p>
    <w:p w14:paraId="49469A89">
      <w:pPr>
        <w:wordWrap w:val="0"/>
        <w:topLinePunct/>
        <w:spacing w:line="500" w:lineRule="exact"/>
        <w:rPr>
          <w:rFonts w:ascii="宋体" w:hAnsi="宋体" w:eastAsia="宋体" w:cs="宋体"/>
          <w:sz w:val="24"/>
          <w:szCs w:val="20"/>
          <w:highlight w:val="none"/>
        </w:rPr>
      </w:pPr>
    </w:p>
    <w:p w14:paraId="48B49214">
      <w:pPr>
        <w:wordWrap w:val="0"/>
        <w:topLinePunct/>
        <w:spacing w:line="500" w:lineRule="exact"/>
        <w:rPr>
          <w:rFonts w:ascii="宋体" w:hAnsi="宋体" w:eastAsia="宋体" w:cs="宋体"/>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w:t>
      </w:r>
      <w:r>
        <w:rPr>
          <w:rFonts w:hint="eastAsia" w:ascii="宋体" w:hAnsi="宋体" w:eastAsia="宋体" w:cs="宋体"/>
          <w:sz w:val="28"/>
          <w:szCs w:val="28"/>
          <w:highlight w:val="none"/>
        </w:rPr>
        <w:t>三</w:t>
      </w:r>
      <w:r>
        <w:rPr>
          <w:rFonts w:ascii="宋体" w:hAnsi="宋体" w:eastAsia="宋体" w:cs="宋体"/>
          <w:sz w:val="28"/>
          <w:szCs w:val="28"/>
          <w:highlight w:val="none"/>
        </w:rPr>
        <w:t>：</w:t>
      </w:r>
      <w:r>
        <w:rPr>
          <w:rFonts w:hint="eastAsia" w:ascii="宋体" w:hAnsi="宋体" w:eastAsia="宋体" w:cs="宋体"/>
          <w:sz w:val="28"/>
          <w:szCs w:val="28"/>
          <w:highlight w:val="none"/>
        </w:rPr>
        <w:t>拟投入本工程的劳动力计划表</w:t>
      </w:r>
      <w:bookmarkEnd w:id="1074"/>
      <w:bookmarkEnd w:id="1075"/>
      <w:bookmarkEnd w:id="1076"/>
      <w:bookmarkEnd w:id="1077"/>
    </w:p>
    <w:p w14:paraId="152F4CE7">
      <w:pPr>
        <w:wordWrap w:val="0"/>
        <w:topLinePunct/>
        <w:spacing w:line="500" w:lineRule="exact"/>
        <w:jc w:val="center"/>
        <w:rPr>
          <w:rFonts w:ascii="宋体" w:hAnsi="宋体" w:eastAsia="宋体"/>
          <w:b/>
          <w:sz w:val="28"/>
          <w:szCs w:val="28"/>
          <w:highlight w:val="none"/>
        </w:rPr>
      </w:pPr>
      <w:r>
        <w:rPr>
          <w:rFonts w:hint="eastAsia" w:ascii="宋体" w:hAnsi="宋体" w:eastAsia="宋体"/>
          <w:b/>
          <w:sz w:val="28"/>
          <w:szCs w:val="28"/>
          <w:highlight w:val="none"/>
        </w:rPr>
        <w:t>拟投入本工程的劳动力计划表</w:t>
      </w:r>
    </w:p>
    <w:p w14:paraId="4E876935">
      <w:pPr>
        <w:wordWrap w:val="0"/>
        <w:topLinePunct/>
        <w:spacing w:line="500" w:lineRule="exact"/>
        <w:ind w:right="735"/>
        <w:jc w:val="right"/>
        <w:rPr>
          <w:rFonts w:ascii="宋体" w:hAnsi="宋体" w:eastAsia="宋体"/>
          <w:szCs w:val="21"/>
          <w:highlight w:val="none"/>
        </w:rPr>
      </w:pPr>
      <w:r>
        <w:rPr>
          <w:rFonts w:ascii="宋体" w:hAnsi="宋体" w:eastAsia="宋体"/>
          <w:szCs w:val="21"/>
          <w:highlight w:val="none"/>
        </w:rPr>
        <w:t>单位：人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92"/>
        <w:gridCol w:w="1066"/>
        <w:gridCol w:w="1066"/>
        <w:gridCol w:w="1066"/>
        <w:gridCol w:w="1066"/>
        <w:gridCol w:w="1066"/>
        <w:gridCol w:w="1064"/>
      </w:tblGrid>
      <w:tr w14:paraId="4DA7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vAlign w:val="center"/>
          </w:tcPr>
          <w:p w14:paraId="63011EDF">
            <w:pPr>
              <w:topLinePunct/>
              <w:spacing w:line="500" w:lineRule="exact"/>
              <w:jc w:val="center"/>
              <w:rPr>
                <w:rFonts w:ascii="宋体" w:hAnsi="宋体" w:eastAsia="宋体"/>
                <w:szCs w:val="21"/>
                <w:highlight w:val="none"/>
              </w:rPr>
            </w:pPr>
            <w:r>
              <w:rPr>
                <w:rFonts w:ascii="宋体" w:hAnsi="宋体" w:eastAsia="宋体"/>
                <w:szCs w:val="21"/>
                <w:highlight w:val="none"/>
              </w:rPr>
              <w:t>工种</w:t>
            </w:r>
          </w:p>
        </w:tc>
        <w:tc>
          <w:tcPr>
            <w:tcW w:w="7286" w:type="dxa"/>
            <w:gridSpan w:val="7"/>
            <w:vAlign w:val="center"/>
          </w:tcPr>
          <w:p w14:paraId="4ABAD2EC">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按工程施工阶段投入劳动力情况</w:t>
            </w:r>
          </w:p>
        </w:tc>
      </w:tr>
      <w:tr w14:paraId="3941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5B1BB6A">
            <w:pPr>
              <w:wordWrap w:val="0"/>
              <w:topLinePunct/>
              <w:spacing w:line="500" w:lineRule="exact"/>
              <w:jc w:val="center"/>
              <w:rPr>
                <w:rFonts w:ascii="宋体" w:hAnsi="宋体" w:eastAsia="宋体"/>
                <w:sz w:val="18"/>
                <w:szCs w:val="18"/>
                <w:highlight w:val="none"/>
              </w:rPr>
            </w:pPr>
          </w:p>
        </w:tc>
        <w:tc>
          <w:tcPr>
            <w:tcW w:w="892" w:type="dxa"/>
            <w:vAlign w:val="center"/>
          </w:tcPr>
          <w:p w14:paraId="39564420">
            <w:pPr>
              <w:wordWrap w:val="0"/>
              <w:topLinePunct/>
              <w:spacing w:line="500" w:lineRule="exact"/>
              <w:jc w:val="center"/>
              <w:rPr>
                <w:rFonts w:ascii="宋体" w:hAnsi="宋体" w:eastAsia="宋体"/>
                <w:sz w:val="18"/>
                <w:szCs w:val="18"/>
                <w:highlight w:val="none"/>
              </w:rPr>
            </w:pPr>
          </w:p>
        </w:tc>
        <w:tc>
          <w:tcPr>
            <w:tcW w:w="1066" w:type="dxa"/>
            <w:vAlign w:val="center"/>
          </w:tcPr>
          <w:p w14:paraId="66028520">
            <w:pPr>
              <w:wordWrap w:val="0"/>
              <w:topLinePunct/>
              <w:spacing w:line="500" w:lineRule="exact"/>
              <w:jc w:val="center"/>
              <w:rPr>
                <w:rFonts w:ascii="宋体" w:hAnsi="宋体" w:eastAsia="宋体"/>
                <w:sz w:val="18"/>
                <w:szCs w:val="18"/>
                <w:highlight w:val="none"/>
              </w:rPr>
            </w:pPr>
          </w:p>
        </w:tc>
        <w:tc>
          <w:tcPr>
            <w:tcW w:w="1066" w:type="dxa"/>
            <w:vAlign w:val="center"/>
          </w:tcPr>
          <w:p w14:paraId="17A7B552">
            <w:pPr>
              <w:wordWrap w:val="0"/>
              <w:topLinePunct/>
              <w:spacing w:line="500" w:lineRule="exact"/>
              <w:jc w:val="center"/>
              <w:rPr>
                <w:rFonts w:ascii="宋体" w:hAnsi="宋体" w:eastAsia="宋体"/>
                <w:sz w:val="18"/>
                <w:szCs w:val="18"/>
                <w:highlight w:val="none"/>
              </w:rPr>
            </w:pPr>
          </w:p>
        </w:tc>
        <w:tc>
          <w:tcPr>
            <w:tcW w:w="1066" w:type="dxa"/>
            <w:vAlign w:val="center"/>
          </w:tcPr>
          <w:p w14:paraId="32E72284">
            <w:pPr>
              <w:wordWrap w:val="0"/>
              <w:topLinePunct/>
              <w:spacing w:line="500" w:lineRule="exact"/>
              <w:jc w:val="center"/>
              <w:rPr>
                <w:rFonts w:ascii="宋体" w:hAnsi="宋体" w:eastAsia="宋体"/>
                <w:sz w:val="18"/>
                <w:szCs w:val="18"/>
                <w:highlight w:val="none"/>
              </w:rPr>
            </w:pPr>
          </w:p>
        </w:tc>
        <w:tc>
          <w:tcPr>
            <w:tcW w:w="1066" w:type="dxa"/>
            <w:vAlign w:val="center"/>
          </w:tcPr>
          <w:p w14:paraId="75148BEF">
            <w:pPr>
              <w:wordWrap w:val="0"/>
              <w:topLinePunct/>
              <w:spacing w:line="500" w:lineRule="exact"/>
              <w:jc w:val="center"/>
              <w:rPr>
                <w:rFonts w:ascii="宋体" w:hAnsi="宋体" w:eastAsia="宋体"/>
                <w:sz w:val="18"/>
                <w:szCs w:val="18"/>
                <w:highlight w:val="none"/>
              </w:rPr>
            </w:pPr>
          </w:p>
        </w:tc>
        <w:tc>
          <w:tcPr>
            <w:tcW w:w="1066" w:type="dxa"/>
            <w:vAlign w:val="center"/>
          </w:tcPr>
          <w:p w14:paraId="592D6784">
            <w:pPr>
              <w:wordWrap w:val="0"/>
              <w:topLinePunct/>
              <w:spacing w:line="500" w:lineRule="exact"/>
              <w:jc w:val="center"/>
              <w:rPr>
                <w:rFonts w:ascii="宋体" w:hAnsi="宋体" w:eastAsia="宋体"/>
                <w:szCs w:val="24"/>
                <w:highlight w:val="none"/>
              </w:rPr>
            </w:pPr>
          </w:p>
        </w:tc>
        <w:tc>
          <w:tcPr>
            <w:tcW w:w="1064" w:type="dxa"/>
            <w:vAlign w:val="center"/>
          </w:tcPr>
          <w:p w14:paraId="2E5A8A7E">
            <w:pPr>
              <w:wordWrap w:val="0"/>
              <w:topLinePunct/>
              <w:spacing w:line="500" w:lineRule="exact"/>
              <w:jc w:val="center"/>
              <w:rPr>
                <w:rFonts w:ascii="宋体" w:hAnsi="宋体" w:eastAsia="宋体"/>
                <w:szCs w:val="24"/>
                <w:highlight w:val="none"/>
              </w:rPr>
            </w:pPr>
          </w:p>
        </w:tc>
      </w:tr>
      <w:tr w14:paraId="6D42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035FAE1">
            <w:pPr>
              <w:wordWrap w:val="0"/>
              <w:topLinePunct/>
              <w:spacing w:line="500" w:lineRule="exact"/>
              <w:jc w:val="center"/>
              <w:rPr>
                <w:rFonts w:ascii="宋体" w:hAnsi="宋体" w:eastAsia="宋体"/>
                <w:szCs w:val="24"/>
                <w:highlight w:val="none"/>
              </w:rPr>
            </w:pPr>
          </w:p>
        </w:tc>
        <w:tc>
          <w:tcPr>
            <w:tcW w:w="892" w:type="dxa"/>
            <w:vAlign w:val="center"/>
          </w:tcPr>
          <w:p w14:paraId="67EB2C0E">
            <w:pPr>
              <w:wordWrap w:val="0"/>
              <w:topLinePunct/>
              <w:spacing w:line="500" w:lineRule="exact"/>
              <w:jc w:val="center"/>
              <w:rPr>
                <w:rFonts w:ascii="宋体" w:hAnsi="宋体" w:eastAsia="宋体"/>
                <w:szCs w:val="24"/>
                <w:highlight w:val="none"/>
              </w:rPr>
            </w:pPr>
          </w:p>
        </w:tc>
        <w:tc>
          <w:tcPr>
            <w:tcW w:w="1066" w:type="dxa"/>
            <w:vAlign w:val="center"/>
          </w:tcPr>
          <w:p w14:paraId="7455C4F1">
            <w:pPr>
              <w:wordWrap w:val="0"/>
              <w:topLinePunct/>
              <w:spacing w:line="500" w:lineRule="exact"/>
              <w:jc w:val="center"/>
              <w:rPr>
                <w:rFonts w:ascii="宋体" w:hAnsi="宋体" w:eastAsia="宋体"/>
                <w:szCs w:val="24"/>
                <w:highlight w:val="none"/>
              </w:rPr>
            </w:pPr>
          </w:p>
        </w:tc>
        <w:tc>
          <w:tcPr>
            <w:tcW w:w="1066" w:type="dxa"/>
            <w:vAlign w:val="center"/>
          </w:tcPr>
          <w:p w14:paraId="51F8096C">
            <w:pPr>
              <w:wordWrap w:val="0"/>
              <w:topLinePunct/>
              <w:spacing w:line="500" w:lineRule="exact"/>
              <w:jc w:val="center"/>
              <w:rPr>
                <w:rFonts w:ascii="宋体" w:hAnsi="宋体" w:eastAsia="宋体"/>
                <w:szCs w:val="24"/>
                <w:highlight w:val="none"/>
              </w:rPr>
            </w:pPr>
          </w:p>
        </w:tc>
        <w:tc>
          <w:tcPr>
            <w:tcW w:w="1066" w:type="dxa"/>
            <w:vAlign w:val="center"/>
          </w:tcPr>
          <w:p w14:paraId="1ABC277B">
            <w:pPr>
              <w:wordWrap w:val="0"/>
              <w:topLinePunct/>
              <w:spacing w:line="500" w:lineRule="exact"/>
              <w:jc w:val="center"/>
              <w:rPr>
                <w:rFonts w:ascii="宋体" w:hAnsi="宋体" w:eastAsia="宋体"/>
                <w:szCs w:val="24"/>
                <w:highlight w:val="none"/>
              </w:rPr>
            </w:pPr>
          </w:p>
        </w:tc>
        <w:tc>
          <w:tcPr>
            <w:tcW w:w="1066" w:type="dxa"/>
            <w:vAlign w:val="center"/>
          </w:tcPr>
          <w:p w14:paraId="41AC64EE">
            <w:pPr>
              <w:wordWrap w:val="0"/>
              <w:topLinePunct/>
              <w:spacing w:line="500" w:lineRule="exact"/>
              <w:jc w:val="center"/>
              <w:rPr>
                <w:rFonts w:ascii="宋体" w:hAnsi="宋体" w:eastAsia="宋体"/>
                <w:szCs w:val="24"/>
                <w:highlight w:val="none"/>
              </w:rPr>
            </w:pPr>
          </w:p>
        </w:tc>
        <w:tc>
          <w:tcPr>
            <w:tcW w:w="1066" w:type="dxa"/>
            <w:vAlign w:val="center"/>
          </w:tcPr>
          <w:p w14:paraId="775EBDD5">
            <w:pPr>
              <w:wordWrap w:val="0"/>
              <w:topLinePunct/>
              <w:spacing w:line="500" w:lineRule="exact"/>
              <w:jc w:val="center"/>
              <w:rPr>
                <w:rFonts w:ascii="宋体" w:hAnsi="宋体" w:eastAsia="宋体"/>
                <w:szCs w:val="24"/>
                <w:highlight w:val="none"/>
              </w:rPr>
            </w:pPr>
          </w:p>
        </w:tc>
        <w:tc>
          <w:tcPr>
            <w:tcW w:w="1064" w:type="dxa"/>
            <w:vAlign w:val="center"/>
          </w:tcPr>
          <w:p w14:paraId="27A556D0">
            <w:pPr>
              <w:wordWrap w:val="0"/>
              <w:topLinePunct/>
              <w:spacing w:line="500" w:lineRule="exact"/>
              <w:jc w:val="center"/>
              <w:rPr>
                <w:rFonts w:ascii="宋体" w:hAnsi="宋体" w:eastAsia="宋体"/>
                <w:szCs w:val="24"/>
                <w:highlight w:val="none"/>
              </w:rPr>
            </w:pPr>
          </w:p>
        </w:tc>
      </w:tr>
      <w:tr w14:paraId="2CDD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E244836">
            <w:pPr>
              <w:wordWrap w:val="0"/>
              <w:topLinePunct/>
              <w:spacing w:line="500" w:lineRule="exact"/>
              <w:jc w:val="center"/>
              <w:rPr>
                <w:rFonts w:ascii="宋体" w:hAnsi="宋体" w:eastAsia="宋体"/>
                <w:szCs w:val="24"/>
                <w:highlight w:val="none"/>
              </w:rPr>
            </w:pPr>
          </w:p>
        </w:tc>
        <w:tc>
          <w:tcPr>
            <w:tcW w:w="892" w:type="dxa"/>
          </w:tcPr>
          <w:p w14:paraId="1124DFE4">
            <w:pPr>
              <w:wordWrap w:val="0"/>
              <w:topLinePunct/>
              <w:spacing w:line="500" w:lineRule="exact"/>
              <w:jc w:val="center"/>
              <w:rPr>
                <w:rFonts w:ascii="宋体" w:hAnsi="宋体" w:eastAsia="宋体"/>
                <w:szCs w:val="24"/>
                <w:highlight w:val="none"/>
              </w:rPr>
            </w:pPr>
          </w:p>
        </w:tc>
        <w:tc>
          <w:tcPr>
            <w:tcW w:w="1066" w:type="dxa"/>
          </w:tcPr>
          <w:p w14:paraId="1DA1A1DE">
            <w:pPr>
              <w:wordWrap w:val="0"/>
              <w:topLinePunct/>
              <w:spacing w:line="500" w:lineRule="exact"/>
              <w:jc w:val="center"/>
              <w:rPr>
                <w:rFonts w:ascii="宋体" w:hAnsi="宋体" w:eastAsia="宋体"/>
                <w:szCs w:val="24"/>
                <w:highlight w:val="none"/>
              </w:rPr>
            </w:pPr>
          </w:p>
        </w:tc>
        <w:tc>
          <w:tcPr>
            <w:tcW w:w="1066" w:type="dxa"/>
          </w:tcPr>
          <w:p w14:paraId="46E6E292">
            <w:pPr>
              <w:wordWrap w:val="0"/>
              <w:topLinePunct/>
              <w:spacing w:line="500" w:lineRule="exact"/>
              <w:jc w:val="center"/>
              <w:rPr>
                <w:rFonts w:ascii="宋体" w:hAnsi="宋体" w:eastAsia="宋体"/>
                <w:szCs w:val="24"/>
                <w:highlight w:val="none"/>
              </w:rPr>
            </w:pPr>
          </w:p>
        </w:tc>
        <w:tc>
          <w:tcPr>
            <w:tcW w:w="1066" w:type="dxa"/>
          </w:tcPr>
          <w:p w14:paraId="1EADAB62">
            <w:pPr>
              <w:wordWrap w:val="0"/>
              <w:topLinePunct/>
              <w:spacing w:line="500" w:lineRule="exact"/>
              <w:jc w:val="center"/>
              <w:rPr>
                <w:rFonts w:ascii="宋体" w:hAnsi="宋体" w:eastAsia="宋体"/>
                <w:szCs w:val="24"/>
                <w:highlight w:val="none"/>
              </w:rPr>
            </w:pPr>
          </w:p>
        </w:tc>
        <w:tc>
          <w:tcPr>
            <w:tcW w:w="1066" w:type="dxa"/>
          </w:tcPr>
          <w:p w14:paraId="61E14852">
            <w:pPr>
              <w:wordWrap w:val="0"/>
              <w:topLinePunct/>
              <w:spacing w:line="500" w:lineRule="exact"/>
              <w:jc w:val="center"/>
              <w:rPr>
                <w:rFonts w:ascii="宋体" w:hAnsi="宋体" w:eastAsia="宋体"/>
                <w:szCs w:val="24"/>
                <w:highlight w:val="none"/>
              </w:rPr>
            </w:pPr>
          </w:p>
        </w:tc>
        <w:tc>
          <w:tcPr>
            <w:tcW w:w="1066" w:type="dxa"/>
          </w:tcPr>
          <w:p w14:paraId="234F4384">
            <w:pPr>
              <w:wordWrap w:val="0"/>
              <w:topLinePunct/>
              <w:spacing w:line="500" w:lineRule="exact"/>
              <w:jc w:val="center"/>
              <w:rPr>
                <w:rFonts w:ascii="宋体" w:hAnsi="宋体" w:eastAsia="宋体"/>
                <w:szCs w:val="24"/>
                <w:highlight w:val="none"/>
              </w:rPr>
            </w:pPr>
          </w:p>
        </w:tc>
        <w:tc>
          <w:tcPr>
            <w:tcW w:w="1064" w:type="dxa"/>
          </w:tcPr>
          <w:p w14:paraId="40D48602">
            <w:pPr>
              <w:wordWrap w:val="0"/>
              <w:topLinePunct/>
              <w:spacing w:line="500" w:lineRule="exact"/>
              <w:jc w:val="center"/>
              <w:rPr>
                <w:rFonts w:ascii="宋体" w:hAnsi="宋体" w:eastAsia="宋体"/>
                <w:szCs w:val="24"/>
                <w:highlight w:val="none"/>
              </w:rPr>
            </w:pPr>
          </w:p>
        </w:tc>
      </w:tr>
      <w:tr w14:paraId="472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A7E4021">
            <w:pPr>
              <w:wordWrap w:val="0"/>
              <w:topLinePunct/>
              <w:spacing w:line="500" w:lineRule="exact"/>
              <w:jc w:val="center"/>
              <w:rPr>
                <w:rFonts w:ascii="宋体" w:hAnsi="宋体" w:eastAsia="宋体"/>
                <w:szCs w:val="24"/>
                <w:highlight w:val="none"/>
              </w:rPr>
            </w:pPr>
          </w:p>
        </w:tc>
        <w:tc>
          <w:tcPr>
            <w:tcW w:w="892" w:type="dxa"/>
          </w:tcPr>
          <w:p w14:paraId="511B9F15">
            <w:pPr>
              <w:wordWrap w:val="0"/>
              <w:topLinePunct/>
              <w:spacing w:line="500" w:lineRule="exact"/>
              <w:jc w:val="center"/>
              <w:rPr>
                <w:rFonts w:ascii="宋体" w:hAnsi="宋体" w:eastAsia="宋体"/>
                <w:szCs w:val="24"/>
                <w:highlight w:val="none"/>
              </w:rPr>
            </w:pPr>
          </w:p>
        </w:tc>
        <w:tc>
          <w:tcPr>
            <w:tcW w:w="1066" w:type="dxa"/>
          </w:tcPr>
          <w:p w14:paraId="7B04E6C1">
            <w:pPr>
              <w:wordWrap w:val="0"/>
              <w:topLinePunct/>
              <w:spacing w:line="500" w:lineRule="exact"/>
              <w:jc w:val="center"/>
              <w:rPr>
                <w:rFonts w:ascii="宋体" w:hAnsi="宋体" w:eastAsia="宋体"/>
                <w:szCs w:val="24"/>
                <w:highlight w:val="none"/>
              </w:rPr>
            </w:pPr>
          </w:p>
        </w:tc>
        <w:tc>
          <w:tcPr>
            <w:tcW w:w="1066" w:type="dxa"/>
          </w:tcPr>
          <w:p w14:paraId="6CDC442B">
            <w:pPr>
              <w:wordWrap w:val="0"/>
              <w:topLinePunct/>
              <w:spacing w:line="500" w:lineRule="exact"/>
              <w:jc w:val="center"/>
              <w:rPr>
                <w:rFonts w:ascii="宋体" w:hAnsi="宋体" w:eastAsia="宋体"/>
                <w:szCs w:val="24"/>
                <w:highlight w:val="none"/>
              </w:rPr>
            </w:pPr>
          </w:p>
        </w:tc>
        <w:tc>
          <w:tcPr>
            <w:tcW w:w="1066" w:type="dxa"/>
          </w:tcPr>
          <w:p w14:paraId="1FFE57B2">
            <w:pPr>
              <w:wordWrap w:val="0"/>
              <w:topLinePunct/>
              <w:spacing w:line="500" w:lineRule="exact"/>
              <w:jc w:val="center"/>
              <w:rPr>
                <w:rFonts w:ascii="宋体" w:hAnsi="宋体" w:eastAsia="宋体"/>
                <w:szCs w:val="24"/>
                <w:highlight w:val="none"/>
              </w:rPr>
            </w:pPr>
          </w:p>
        </w:tc>
        <w:tc>
          <w:tcPr>
            <w:tcW w:w="1066" w:type="dxa"/>
          </w:tcPr>
          <w:p w14:paraId="100B0E00">
            <w:pPr>
              <w:wordWrap w:val="0"/>
              <w:topLinePunct/>
              <w:spacing w:line="500" w:lineRule="exact"/>
              <w:jc w:val="center"/>
              <w:rPr>
                <w:rFonts w:ascii="宋体" w:hAnsi="宋体" w:eastAsia="宋体"/>
                <w:szCs w:val="24"/>
                <w:highlight w:val="none"/>
              </w:rPr>
            </w:pPr>
          </w:p>
        </w:tc>
        <w:tc>
          <w:tcPr>
            <w:tcW w:w="1066" w:type="dxa"/>
          </w:tcPr>
          <w:p w14:paraId="710169F4">
            <w:pPr>
              <w:wordWrap w:val="0"/>
              <w:topLinePunct/>
              <w:spacing w:line="500" w:lineRule="exact"/>
              <w:jc w:val="center"/>
              <w:rPr>
                <w:rFonts w:ascii="宋体" w:hAnsi="宋体" w:eastAsia="宋体"/>
                <w:szCs w:val="24"/>
                <w:highlight w:val="none"/>
              </w:rPr>
            </w:pPr>
          </w:p>
        </w:tc>
        <w:tc>
          <w:tcPr>
            <w:tcW w:w="1064" w:type="dxa"/>
          </w:tcPr>
          <w:p w14:paraId="77FEFFA3">
            <w:pPr>
              <w:wordWrap w:val="0"/>
              <w:topLinePunct/>
              <w:spacing w:line="500" w:lineRule="exact"/>
              <w:jc w:val="center"/>
              <w:rPr>
                <w:rFonts w:ascii="宋体" w:hAnsi="宋体" w:eastAsia="宋体"/>
                <w:szCs w:val="24"/>
                <w:highlight w:val="none"/>
              </w:rPr>
            </w:pPr>
          </w:p>
        </w:tc>
      </w:tr>
      <w:tr w14:paraId="2449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A8C043E">
            <w:pPr>
              <w:wordWrap w:val="0"/>
              <w:topLinePunct/>
              <w:spacing w:line="500" w:lineRule="exact"/>
              <w:jc w:val="center"/>
              <w:rPr>
                <w:rFonts w:ascii="宋体" w:hAnsi="宋体" w:eastAsia="宋体"/>
                <w:szCs w:val="24"/>
                <w:highlight w:val="none"/>
              </w:rPr>
            </w:pPr>
          </w:p>
        </w:tc>
        <w:tc>
          <w:tcPr>
            <w:tcW w:w="892" w:type="dxa"/>
          </w:tcPr>
          <w:p w14:paraId="0E18B5D8">
            <w:pPr>
              <w:wordWrap w:val="0"/>
              <w:topLinePunct/>
              <w:spacing w:line="500" w:lineRule="exact"/>
              <w:jc w:val="center"/>
              <w:rPr>
                <w:rFonts w:ascii="宋体" w:hAnsi="宋体" w:eastAsia="宋体"/>
                <w:szCs w:val="24"/>
                <w:highlight w:val="none"/>
              </w:rPr>
            </w:pPr>
          </w:p>
        </w:tc>
        <w:tc>
          <w:tcPr>
            <w:tcW w:w="1066" w:type="dxa"/>
          </w:tcPr>
          <w:p w14:paraId="00A2DF61">
            <w:pPr>
              <w:wordWrap w:val="0"/>
              <w:topLinePunct/>
              <w:spacing w:line="500" w:lineRule="exact"/>
              <w:jc w:val="center"/>
              <w:rPr>
                <w:rFonts w:ascii="宋体" w:hAnsi="宋体" w:eastAsia="宋体"/>
                <w:szCs w:val="24"/>
                <w:highlight w:val="none"/>
              </w:rPr>
            </w:pPr>
          </w:p>
        </w:tc>
        <w:tc>
          <w:tcPr>
            <w:tcW w:w="1066" w:type="dxa"/>
          </w:tcPr>
          <w:p w14:paraId="176B1D50">
            <w:pPr>
              <w:wordWrap w:val="0"/>
              <w:topLinePunct/>
              <w:spacing w:line="500" w:lineRule="exact"/>
              <w:jc w:val="center"/>
              <w:rPr>
                <w:rFonts w:ascii="宋体" w:hAnsi="宋体" w:eastAsia="宋体"/>
                <w:szCs w:val="24"/>
                <w:highlight w:val="none"/>
              </w:rPr>
            </w:pPr>
          </w:p>
        </w:tc>
        <w:tc>
          <w:tcPr>
            <w:tcW w:w="1066" w:type="dxa"/>
          </w:tcPr>
          <w:p w14:paraId="3274EFDC">
            <w:pPr>
              <w:wordWrap w:val="0"/>
              <w:topLinePunct/>
              <w:spacing w:line="500" w:lineRule="exact"/>
              <w:jc w:val="center"/>
              <w:rPr>
                <w:rFonts w:ascii="宋体" w:hAnsi="宋体" w:eastAsia="宋体"/>
                <w:szCs w:val="24"/>
                <w:highlight w:val="none"/>
              </w:rPr>
            </w:pPr>
          </w:p>
        </w:tc>
        <w:tc>
          <w:tcPr>
            <w:tcW w:w="1066" w:type="dxa"/>
          </w:tcPr>
          <w:p w14:paraId="38B71D0F">
            <w:pPr>
              <w:wordWrap w:val="0"/>
              <w:topLinePunct/>
              <w:spacing w:line="500" w:lineRule="exact"/>
              <w:jc w:val="center"/>
              <w:rPr>
                <w:rFonts w:ascii="宋体" w:hAnsi="宋体" w:eastAsia="宋体"/>
                <w:szCs w:val="24"/>
                <w:highlight w:val="none"/>
              </w:rPr>
            </w:pPr>
          </w:p>
        </w:tc>
        <w:tc>
          <w:tcPr>
            <w:tcW w:w="1066" w:type="dxa"/>
          </w:tcPr>
          <w:p w14:paraId="240C5717">
            <w:pPr>
              <w:wordWrap w:val="0"/>
              <w:topLinePunct/>
              <w:spacing w:line="500" w:lineRule="exact"/>
              <w:jc w:val="center"/>
              <w:rPr>
                <w:rFonts w:ascii="宋体" w:hAnsi="宋体" w:eastAsia="宋体"/>
                <w:szCs w:val="24"/>
                <w:highlight w:val="none"/>
              </w:rPr>
            </w:pPr>
          </w:p>
        </w:tc>
        <w:tc>
          <w:tcPr>
            <w:tcW w:w="1064" w:type="dxa"/>
          </w:tcPr>
          <w:p w14:paraId="5DB75E88">
            <w:pPr>
              <w:wordWrap w:val="0"/>
              <w:topLinePunct/>
              <w:spacing w:line="500" w:lineRule="exact"/>
              <w:jc w:val="center"/>
              <w:rPr>
                <w:rFonts w:ascii="宋体" w:hAnsi="宋体" w:eastAsia="宋体"/>
                <w:szCs w:val="24"/>
                <w:highlight w:val="none"/>
              </w:rPr>
            </w:pPr>
          </w:p>
        </w:tc>
      </w:tr>
      <w:tr w14:paraId="6A28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AB6E0AA">
            <w:pPr>
              <w:wordWrap w:val="0"/>
              <w:topLinePunct/>
              <w:spacing w:line="500" w:lineRule="exact"/>
              <w:jc w:val="center"/>
              <w:rPr>
                <w:rFonts w:ascii="宋体" w:hAnsi="宋体" w:eastAsia="宋体"/>
                <w:szCs w:val="24"/>
                <w:highlight w:val="none"/>
              </w:rPr>
            </w:pPr>
          </w:p>
        </w:tc>
        <w:tc>
          <w:tcPr>
            <w:tcW w:w="892" w:type="dxa"/>
          </w:tcPr>
          <w:p w14:paraId="53D5F21E">
            <w:pPr>
              <w:wordWrap w:val="0"/>
              <w:topLinePunct/>
              <w:spacing w:line="500" w:lineRule="exact"/>
              <w:jc w:val="center"/>
              <w:rPr>
                <w:rFonts w:ascii="宋体" w:hAnsi="宋体" w:eastAsia="宋体"/>
                <w:szCs w:val="24"/>
                <w:highlight w:val="none"/>
              </w:rPr>
            </w:pPr>
          </w:p>
        </w:tc>
        <w:tc>
          <w:tcPr>
            <w:tcW w:w="1066" w:type="dxa"/>
          </w:tcPr>
          <w:p w14:paraId="40FF383E">
            <w:pPr>
              <w:wordWrap w:val="0"/>
              <w:topLinePunct/>
              <w:spacing w:line="500" w:lineRule="exact"/>
              <w:jc w:val="center"/>
              <w:rPr>
                <w:rFonts w:ascii="宋体" w:hAnsi="宋体" w:eastAsia="宋体"/>
                <w:szCs w:val="24"/>
                <w:highlight w:val="none"/>
              </w:rPr>
            </w:pPr>
          </w:p>
        </w:tc>
        <w:tc>
          <w:tcPr>
            <w:tcW w:w="1066" w:type="dxa"/>
          </w:tcPr>
          <w:p w14:paraId="210E5512">
            <w:pPr>
              <w:wordWrap w:val="0"/>
              <w:topLinePunct/>
              <w:spacing w:line="500" w:lineRule="exact"/>
              <w:jc w:val="center"/>
              <w:rPr>
                <w:rFonts w:ascii="宋体" w:hAnsi="宋体" w:eastAsia="宋体"/>
                <w:szCs w:val="24"/>
                <w:highlight w:val="none"/>
              </w:rPr>
            </w:pPr>
          </w:p>
        </w:tc>
        <w:tc>
          <w:tcPr>
            <w:tcW w:w="1066" w:type="dxa"/>
          </w:tcPr>
          <w:p w14:paraId="0DB90094">
            <w:pPr>
              <w:wordWrap w:val="0"/>
              <w:topLinePunct/>
              <w:spacing w:line="500" w:lineRule="exact"/>
              <w:jc w:val="center"/>
              <w:rPr>
                <w:rFonts w:ascii="宋体" w:hAnsi="宋体" w:eastAsia="宋体"/>
                <w:szCs w:val="24"/>
                <w:highlight w:val="none"/>
              </w:rPr>
            </w:pPr>
          </w:p>
        </w:tc>
        <w:tc>
          <w:tcPr>
            <w:tcW w:w="1066" w:type="dxa"/>
          </w:tcPr>
          <w:p w14:paraId="140527C3">
            <w:pPr>
              <w:wordWrap w:val="0"/>
              <w:topLinePunct/>
              <w:spacing w:line="500" w:lineRule="exact"/>
              <w:jc w:val="center"/>
              <w:rPr>
                <w:rFonts w:ascii="宋体" w:hAnsi="宋体" w:eastAsia="宋体"/>
                <w:szCs w:val="24"/>
                <w:highlight w:val="none"/>
              </w:rPr>
            </w:pPr>
          </w:p>
        </w:tc>
        <w:tc>
          <w:tcPr>
            <w:tcW w:w="1066" w:type="dxa"/>
          </w:tcPr>
          <w:p w14:paraId="2AA915A3">
            <w:pPr>
              <w:wordWrap w:val="0"/>
              <w:topLinePunct/>
              <w:spacing w:line="500" w:lineRule="exact"/>
              <w:jc w:val="center"/>
              <w:rPr>
                <w:rFonts w:ascii="宋体" w:hAnsi="宋体" w:eastAsia="宋体"/>
                <w:szCs w:val="24"/>
                <w:highlight w:val="none"/>
              </w:rPr>
            </w:pPr>
          </w:p>
        </w:tc>
        <w:tc>
          <w:tcPr>
            <w:tcW w:w="1064" w:type="dxa"/>
          </w:tcPr>
          <w:p w14:paraId="1EBA7681">
            <w:pPr>
              <w:wordWrap w:val="0"/>
              <w:topLinePunct/>
              <w:spacing w:line="500" w:lineRule="exact"/>
              <w:jc w:val="center"/>
              <w:rPr>
                <w:rFonts w:ascii="宋体" w:hAnsi="宋体" w:eastAsia="宋体"/>
                <w:szCs w:val="24"/>
                <w:highlight w:val="none"/>
              </w:rPr>
            </w:pPr>
          </w:p>
        </w:tc>
      </w:tr>
      <w:tr w14:paraId="6425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05B8922">
            <w:pPr>
              <w:wordWrap w:val="0"/>
              <w:topLinePunct/>
              <w:spacing w:line="500" w:lineRule="exact"/>
              <w:jc w:val="center"/>
              <w:rPr>
                <w:rFonts w:ascii="宋体" w:hAnsi="宋体" w:eastAsia="宋体"/>
                <w:szCs w:val="24"/>
                <w:highlight w:val="none"/>
              </w:rPr>
            </w:pPr>
          </w:p>
        </w:tc>
        <w:tc>
          <w:tcPr>
            <w:tcW w:w="892" w:type="dxa"/>
          </w:tcPr>
          <w:p w14:paraId="32F60551">
            <w:pPr>
              <w:wordWrap w:val="0"/>
              <w:topLinePunct/>
              <w:spacing w:line="500" w:lineRule="exact"/>
              <w:jc w:val="center"/>
              <w:rPr>
                <w:rFonts w:ascii="宋体" w:hAnsi="宋体" w:eastAsia="宋体"/>
                <w:szCs w:val="24"/>
                <w:highlight w:val="none"/>
              </w:rPr>
            </w:pPr>
          </w:p>
        </w:tc>
        <w:tc>
          <w:tcPr>
            <w:tcW w:w="1066" w:type="dxa"/>
          </w:tcPr>
          <w:p w14:paraId="6C8A71A0">
            <w:pPr>
              <w:wordWrap w:val="0"/>
              <w:topLinePunct/>
              <w:spacing w:line="500" w:lineRule="exact"/>
              <w:jc w:val="center"/>
              <w:rPr>
                <w:rFonts w:ascii="宋体" w:hAnsi="宋体" w:eastAsia="宋体"/>
                <w:szCs w:val="24"/>
                <w:highlight w:val="none"/>
              </w:rPr>
            </w:pPr>
          </w:p>
        </w:tc>
        <w:tc>
          <w:tcPr>
            <w:tcW w:w="1066" w:type="dxa"/>
          </w:tcPr>
          <w:p w14:paraId="1C3C69F2">
            <w:pPr>
              <w:wordWrap w:val="0"/>
              <w:topLinePunct/>
              <w:spacing w:line="500" w:lineRule="exact"/>
              <w:jc w:val="center"/>
              <w:rPr>
                <w:rFonts w:ascii="宋体" w:hAnsi="宋体" w:eastAsia="宋体"/>
                <w:szCs w:val="24"/>
                <w:highlight w:val="none"/>
              </w:rPr>
            </w:pPr>
          </w:p>
        </w:tc>
        <w:tc>
          <w:tcPr>
            <w:tcW w:w="1066" w:type="dxa"/>
          </w:tcPr>
          <w:p w14:paraId="4062AD49">
            <w:pPr>
              <w:wordWrap w:val="0"/>
              <w:topLinePunct/>
              <w:spacing w:line="500" w:lineRule="exact"/>
              <w:jc w:val="center"/>
              <w:rPr>
                <w:rFonts w:ascii="宋体" w:hAnsi="宋体" w:eastAsia="宋体"/>
                <w:szCs w:val="24"/>
                <w:highlight w:val="none"/>
              </w:rPr>
            </w:pPr>
          </w:p>
        </w:tc>
        <w:tc>
          <w:tcPr>
            <w:tcW w:w="1066" w:type="dxa"/>
          </w:tcPr>
          <w:p w14:paraId="4A705D88">
            <w:pPr>
              <w:wordWrap w:val="0"/>
              <w:topLinePunct/>
              <w:spacing w:line="500" w:lineRule="exact"/>
              <w:jc w:val="center"/>
              <w:rPr>
                <w:rFonts w:ascii="宋体" w:hAnsi="宋体" w:eastAsia="宋体"/>
                <w:szCs w:val="24"/>
                <w:highlight w:val="none"/>
              </w:rPr>
            </w:pPr>
          </w:p>
        </w:tc>
        <w:tc>
          <w:tcPr>
            <w:tcW w:w="1066" w:type="dxa"/>
          </w:tcPr>
          <w:p w14:paraId="3E4B7C13">
            <w:pPr>
              <w:wordWrap w:val="0"/>
              <w:topLinePunct/>
              <w:spacing w:line="500" w:lineRule="exact"/>
              <w:jc w:val="center"/>
              <w:rPr>
                <w:rFonts w:ascii="宋体" w:hAnsi="宋体" w:eastAsia="宋体"/>
                <w:szCs w:val="24"/>
                <w:highlight w:val="none"/>
              </w:rPr>
            </w:pPr>
          </w:p>
        </w:tc>
        <w:tc>
          <w:tcPr>
            <w:tcW w:w="1064" w:type="dxa"/>
          </w:tcPr>
          <w:p w14:paraId="11AA9B98">
            <w:pPr>
              <w:wordWrap w:val="0"/>
              <w:topLinePunct/>
              <w:spacing w:line="500" w:lineRule="exact"/>
              <w:jc w:val="center"/>
              <w:rPr>
                <w:rFonts w:ascii="宋体" w:hAnsi="宋体" w:eastAsia="宋体"/>
                <w:szCs w:val="24"/>
                <w:highlight w:val="none"/>
              </w:rPr>
            </w:pPr>
          </w:p>
        </w:tc>
      </w:tr>
      <w:tr w14:paraId="2F4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7C14A02D">
            <w:pPr>
              <w:wordWrap w:val="0"/>
              <w:topLinePunct/>
              <w:spacing w:line="500" w:lineRule="exact"/>
              <w:jc w:val="center"/>
              <w:rPr>
                <w:rFonts w:ascii="宋体" w:hAnsi="宋体" w:eastAsia="宋体"/>
                <w:szCs w:val="24"/>
                <w:highlight w:val="none"/>
              </w:rPr>
            </w:pPr>
          </w:p>
        </w:tc>
        <w:tc>
          <w:tcPr>
            <w:tcW w:w="892" w:type="dxa"/>
          </w:tcPr>
          <w:p w14:paraId="61F1FD09">
            <w:pPr>
              <w:wordWrap w:val="0"/>
              <w:topLinePunct/>
              <w:spacing w:line="500" w:lineRule="exact"/>
              <w:jc w:val="center"/>
              <w:rPr>
                <w:rFonts w:ascii="宋体" w:hAnsi="宋体" w:eastAsia="宋体"/>
                <w:szCs w:val="24"/>
                <w:highlight w:val="none"/>
              </w:rPr>
            </w:pPr>
          </w:p>
        </w:tc>
        <w:tc>
          <w:tcPr>
            <w:tcW w:w="1066" w:type="dxa"/>
          </w:tcPr>
          <w:p w14:paraId="341EBC24">
            <w:pPr>
              <w:wordWrap w:val="0"/>
              <w:topLinePunct/>
              <w:spacing w:line="500" w:lineRule="exact"/>
              <w:jc w:val="center"/>
              <w:rPr>
                <w:rFonts w:ascii="宋体" w:hAnsi="宋体" w:eastAsia="宋体"/>
                <w:szCs w:val="24"/>
                <w:highlight w:val="none"/>
              </w:rPr>
            </w:pPr>
          </w:p>
        </w:tc>
        <w:tc>
          <w:tcPr>
            <w:tcW w:w="1066" w:type="dxa"/>
          </w:tcPr>
          <w:p w14:paraId="1C970FB2">
            <w:pPr>
              <w:wordWrap w:val="0"/>
              <w:topLinePunct/>
              <w:spacing w:line="500" w:lineRule="exact"/>
              <w:jc w:val="center"/>
              <w:rPr>
                <w:rFonts w:ascii="宋体" w:hAnsi="宋体" w:eastAsia="宋体"/>
                <w:szCs w:val="24"/>
                <w:highlight w:val="none"/>
              </w:rPr>
            </w:pPr>
          </w:p>
        </w:tc>
        <w:tc>
          <w:tcPr>
            <w:tcW w:w="1066" w:type="dxa"/>
          </w:tcPr>
          <w:p w14:paraId="3CFB172C">
            <w:pPr>
              <w:wordWrap w:val="0"/>
              <w:topLinePunct/>
              <w:spacing w:line="500" w:lineRule="exact"/>
              <w:jc w:val="center"/>
              <w:rPr>
                <w:rFonts w:ascii="宋体" w:hAnsi="宋体" w:eastAsia="宋体"/>
                <w:szCs w:val="24"/>
                <w:highlight w:val="none"/>
              </w:rPr>
            </w:pPr>
          </w:p>
        </w:tc>
        <w:tc>
          <w:tcPr>
            <w:tcW w:w="1066" w:type="dxa"/>
          </w:tcPr>
          <w:p w14:paraId="5DE3C11E">
            <w:pPr>
              <w:wordWrap w:val="0"/>
              <w:topLinePunct/>
              <w:spacing w:line="500" w:lineRule="exact"/>
              <w:jc w:val="center"/>
              <w:rPr>
                <w:rFonts w:ascii="宋体" w:hAnsi="宋体" w:eastAsia="宋体"/>
                <w:szCs w:val="24"/>
                <w:highlight w:val="none"/>
              </w:rPr>
            </w:pPr>
          </w:p>
        </w:tc>
        <w:tc>
          <w:tcPr>
            <w:tcW w:w="1066" w:type="dxa"/>
          </w:tcPr>
          <w:p w14:paraId="36C681E3">
            <w:pPr>
              <w:wordWrap w:val="0"/>
              <w:topLinePunct/>
              <w:spacing w:line="500" w:lineRule="exact"/>
              <w:jc w:val="center"/>
              <w:rPr>
                <w:rFonts w:ascii="宋体" w:hAnsi="宋体" w:eastAsia="宋体"/>
                <w:szCs w:val="24"/>
                <w:highlight w:val="none"/>
              </w:rPr>
            </w:pPr>
          </w:p>
        </w:tc>
        <w:tc>
          <w:tcPr>
            <w:tcW w:w="1064" w:type="dxa"/>
          </w:tcPr>
          <w:p w14:paraId="151D5646">
            <w:pPr>
              <w:wordWrap w:val="0"/>
              <w:topLinePunct/>
              <w:spacing w:line="500" w:lineRule="exact"/>
              <w:jc w:val="center"/>
              <w:rPr>
                <w:rFonts w:ascii="宋体" w:hAnsi="宋体" w:eastAsia="宋体"/>
                <w:szCs w:val="24"/>
                <w:highlight w:val="none"/>
              </w:rPr>
            </w:pPr>
          </w:p>
        </w:tc>
      </w:tr>
      <w:tr w14:paraId="289B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6BBB82E">
            <w:pPr>
              <w:wordWrap w:val="0"/>
              <w:topLinePunct/>
              <w:spacing w:line="500" w:lineRule="exact"/>
              <w:jc w:val="center"/>
              <w:rPr>
                <w:rFonts w:ascii="宋体" w:hAnsi="宋体" w:eastAsia="宋体"/>
                <w:szCs w:val="24"/>
                <w:highlight w:val="none"/>
              </w:rPr>
            </w:pPr>
          </w:p>
        </w:tc>
        <w:tc>
          <w:tcPr>
            <w:tcW w:w="892" w:type="dxa"/>
          </w:tcPr>
          <w:p w14:paraId="4FE9E0CF">
            <w:pPr>
              <w:wordWrap w:val="0"/>
              <w:topLinePunct/>
              <w:spacing w:line="500" w:lineRule="exact"/>
              <w:jc w:val="center"/>
              <w:rPr>
                <w:rFonts w:ascii="宋体" w:hAnsi="宋体" w:eastAsia="宋体"/>
                <w:szCs w:val="24"/>
                <w:highlight w:val="none"/>
              </w:rPr>
            </w:pPr>
          </w:p>
        </w:tc>
        <w:tc>
          <w:tcPr>
            <w:tcW w:w="1066" w:type="dxa"/>
          </w:tcPr>
          <w:p w14:paraId="29444367">
            <w:pPr>
              <w:wordWrap w:val="0"/>
              <w:topLinePunct/>
              <w:spacing w:line="500" w:lineRule="exact"/>
              <w:jc w:val="center"/>
              <w:rPr>
                <w:rFonts w:ascii="宋体" w:hAnsi="宋体" w:eastAsia="宋体"/>
                <w:szCs w:val="24"/>
                <w:highlight w:val="none"/>
              </w:rPr>
            </w:pPr>
          </w:p>
        </w:tc>
        <w:tc>
          <w:tcPr>
            <w:tcW w:w="1066" w:type="dxa"/>
          </w:tcPr>
          <w:p w14:paraId="2EC733AC">
            <w:pPr>
              <w:wordWrap w:val="0"/>
              <w:topLinePunct/>
              <w:spacing w:line="500" w:lineRule="exact"/>
              <w:jc w:val="center"/>
              <w:rPr>
                <w:rFonts w:ascii="宋体" w:hAnsi="宋体" w:eastAsia="宋体"/>
                <w:szCs w:val="24"/>
                <w:highlight w:val="none"/>
              </w:rPr>
            </w:pPr>
          </w:p>
        </w:tc>
        <w:tc>
          <w:tcPr>
            <w:tcW w:w="1066" w:type="dxa"/>
          </w:tcPr>
          <w:p w14:paraId="47E141EC">
            <w:pPr>
              <w:wordWrap w:val="0"/>
              <w:topLinePunct/>
              <w:spacing w:line="500" w:lineRule="exact"/>
              <w:jc w:val="center"/>
              <w:rPr>
                <w:rFonts w:ascii="宋体" w:hAnsi="宋体" w:eastAsia="宋体"/>
                <w:szCs w:val="24"/>
                <w:highlight w:val="none"/>
              </w:rPr>
            </w:pPr>
          </w:p>
        </w:tc>
        <w:tc>
          <w:tcPr>
            <w:tcW w:w="1066" w:type="dxa"/>
          </w:tcPr>
          <w:p w14:paraId="1807701A">
            <w:pPr>
              <w:wordWrap w:val="0"/>
              <w:topLinePunct/>
              <w:spacing w:line="500" w:lineRule="exact"/>
              <w:jc w:val="center"/>
              <w:rPr>
                <w:rFonts w:ascii="宋体" w:hAnsi="宋体" w:eastAsia="宋体"/>
                <w:szCs w:val="24"/>
                <w:highlight w:val="none"/>
              </w:rPr>
            </w:pPr>
          </w:p>
        </w:tc>
        <w:tc>
          <w:tcPr>
            <w:tcW w:w="1066" w:type="dxa"/>
          </w:tcPr>
          <w:p w14:paraId="36C03206">
            <w:pPr>
              <w:wordWrap w:val="0"/>
              <w:topLinePunct/>
              <w:spacing w:line="500" w:lineRule="exact"/>
              <w:jc w:val="center"/>
              <w:rPr>
                <w:rFonts w:ascii="宋体" w:hAnsi="宋体" w:eastAsia="宋体"/>
                <w:szCs w:val="24"/>
                <w:highlight w:val="none"/>
              </w:rPr>
            </w:pPr>
          </w:p>
        </w:tc>
        <w:tc>
          <w:tcPr>
            <w:tcW w:w="1064" w:type="dxa"/>
          </w:tcPr>
          <w:p w14:paraId="371D00E6">
            <w:pPr>
              <w:wordWrap w:val="0"/>
              <w:topLinePunct/>
              <w:spacing w:line="500" w:lineRule="exact"/>
              <w:jc w:val="center"/>
              <w:rPr>
                <w:rFonts w:ascii="宋体" w:hAnsi="宋体" w:eastAsia="宋体"/>
                <w:szCs w:val="24"/>
                <w:highlight w:val="none"/>
              </w:rPr>
            </w:pPr>
          </w:p>
        </w:tc>
      </w:tr>
      <w:tr w14:paraId="1BD0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7B96E56">
            <w:pPr>
              <w:wordWrap w:val="0"/>
              <w:topLinePunct/>
              <w:spacing w:line="500" w:lineRule="exact"/>
              <w:jc w:val="center"/>
              <w:rPr>
                <w:rFonts w:ascii="宋体" w:hAnsi="宋体" w:eastAsia="宋体"/>
                <w:szCs w:val="24"/>
                <w:highlight w:val="none"/>
              </w:rPr>
            </w:pPr>
          </w:p>
        </w:tc>
        <w:tc>
          <w:tcPr>
            <w:tcW w:w="892" w:type="dxa"/>
          </w:tcPr>
          <w:p w14:paraId="34F104A2">
            <w:pPr>
              <w:wordWrap w:val="0"/>
              <w:topLinePunct/>
              <w:spacing w:line="500" w:lineRule="exact"/>
              <w:jc w:val="center"/>
              <w:rPr>
                <w:rFonts w:ascii="宋体" w:hAnsi="宋体" w:eastAsia="宋体"/>
                <w:szCs w:val="24"/>
                <w:highlight w:val="none"/>
              </w:rPr>
            </w:pPr>
          </w:p>
        </w:tc>
        <w:tc>
          <w:tcPr>
            <w:tcW w:w="1066" w:type="dxa"/>
          </w:tcPr>
          <w:p w14:paraId="418B0520">
            <w:pPr>
              <w:wordWrap w:val="0"/>
              <w:topLinePunct/>
              <w:spacing w:line="500" w:lineRule="exact"/>
              <w:jc w:val="center"/>
              <w:rPr>
                <w:rFonts w:ascii="宋体" w:hAnsi="宋体" w:eastAsia="宋体"/>
                <w:szCs w:val="24"/>
                <w:highlight w:val="none"/>
              </w:rPr>
            </w:pPr>
          </w:p>
        </w:tc>
        <w:tc>
          <w:tcPr>
            <w:tcW w:w="1066" w:type="dxa"/>
          </w:tcPr>
          <w:p w14:paraId="3EEE106C">
            <w:pPr>
              <w:wordWrap w:val="0"/>
              <w:topLinePunct/>
              <w:spacing w:line="500" w:lineRule="exact"/>
              <w:jc w:val="center"/>
              <w:rPr>
                <w:rFonts w:ascii="宋体" w:hAnsi="宋体" w:eastAsia="宋体"/>
                <w:szCs w:val="24"/>
                <w:highlight w:val="none"/>
              </w:rPr>
            </w:pPr>
          </w:p>
        </w:tc>
        <w:tc>
          <w:tcPr>
            <w:tcW w:w="1066" w:type="dxa"/>
          </w:tcPr>
          <w:p w14:paraId="36E0E65B">
            <w:pPr>
              <w:wordWrap w:val="0"/>
              <w:topLinePunct/>
              <w:spacing w:line="500" w:lineRule="exact"/>
              <w:jc w:val="center"/>
              <w:rPr>
                <w:rFonts w:ascii="宋体" w:hAnsi="宋体" w:eastAsia="宋体"/>
                <w:szCs w:val="24"/>
                <w:highlight w:val="none"/>
              </w:rPr>
            </w:pPr>
          </w:p>
        </w:tc>
        <w:tc>
          <w:tcPr>
            <w:tcW w:w="1066" w:type="dxa"/>
          </w:tcPr>
          <w:p w14:paraId="63A7FA1D">
            <w:pPr>
              <w:wordWrap w:val="0"/>
              <w:topLinePunct/>
              <w:spacing w:line="500" w:lineRule="exact"/>
              <w:jc w:val="center"/>
              <w:rPr>
                <w:rFonts w:ascii="宋体" w:hAnsi="宋体" w:eastAsia="宋体"/>
                <w:szCs w:val="24"/>
                <w:highlight w:val="none"/>
              </w:rPr>
            </w:pPr>
          </w:p>
        </w:tc>
        <w:tc>
          <w:tcPr>
            <w:tcW w:w="1066" w:type="dxa"/>
          </w:tcPr>
          <w:p w14:paraId="7724B07E">
            <w:pPr>
              <w:wordWrap w:val="0"/>
              <w:topLinePunct/>
              <w:spacing w:line="500" w:lineRule="exact"/>
              <w:jc w:val="center"/>
              <w:rPr>
                <w:rFonts w:ascii="宋体" w:hAnsi="宋体" w:eastAsia="宋体"/>
                <w:szCs w:val="24"/>
                <w:highlight w:val="none"/>
              </w:rPr>
            </w:pPr>
          </w:p>
        </w:tc>
        <w:tc>
          <w:tcPr>
            <w:tcW w:w="1064" w:type="dxa"/>
          </w:tcPr>
          <w:p w14:paraId="407AE9E0">
            <w:pPr>
              <w:wordWrap w:val="0"/>
              <w:topLinePunct/>
              <w:spacing w:line="500" w:lineRule="exact"/>
              <w:jc w:val="center"/>
              <w:rPr>
                <w:rFonts w:ascii="宋体" w:hAnsi="宋体" w:eastAsia="宋体"/>
                <w:szCs w:val="24"/>
                <w:highlight w:val="none"/>
              </w:rPr>
            </w:pPr>
          </w:p>
        </w:tc>
      </w:tr>
      <w:tr w14:paraId="2B54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E5BC703">
            <w:pPr>
              <w:wordWrap w:val="0"/>
              <w:topLinePunct/>
              <w:spacing w:line="500" w:lineRule="exact"/>
              <w:jc w:val="center"/>
              <w:rPr>
                <w:rFonts w:ascii="宋体" w:hAnsi="宋体" w:eastAsia="宋体"/>
                <w:szCs w:val="24"/>
                <w:highlight w:val="none"/>
              </w:rPr>
            </w:pPr>
          </w:p>
        </w:tc>
        <w:tc>
          <w:tcPr>
            <w:tcW w:w="892" w:type="dxa"/>
          </w:tcPr>
          <w:p w14:paraId="14633B97">
            <w:pPr>
              <w:wordWrap w:val="0"/>
              <w:topLinePunct/>
              <w:spacing w:line="500" w:lineRule="exact"/>
              <w:jc w:val="center"/>
              <w:rPr>
                <w:rFonts w:ascii="宋体" w:hAnsi="宋体" w:eastAsia="宋体"/>
                <w:szCs w:val="24"/>
                <w:highlight w:val="none"/>
              </w:rPr>
            </w:pPr>
          </w:p>
        </w:tc>
        <w:tc>
          <w:tcPr>
            <w:tcW w:w="1066" w:type="dxa"/>
          </w:tcPr>
          <w:p w14:paraId="33F5447C">
            <w:pPr>
              <w:wordWrap w:val="0"/>
              <w:topLinePunct/>
              <w:spacing w:line="500" w:lineRule="exact"/>
              <w:jc w:val="center"/>
              <w:rPr>
                <w:rFonts w:ascii="宋体" w:hAnsi="宋体" w:eastAsia="宋体"/>
                <w:szCs w:val="24"/>
                <w:highlight w:val="none"/>
              </w:rPr>
            </w:pPr>
          </w:p>
        </w:tc>
        <w:tc>
          <w:tcPr>
            <w:tcW w:w="1066" w:type="dxa"/>
          </w:tcPr>
          <w:p w14:paraId="2B68F63D">
            <w:pPr>
              <w:wordWrap w:val="0"/>
              <w:topLinePunct/>
              <w:spacing w:line="500" w:lineRule="exact"/>
              <w:jc w:val="center"/>
              <w:rPr>
                <w:rFonts w:ascii="宋体" w:hAnsi="宋体" w:eastAsia="宋体"/>
                <w:szCs w:val="24"/>
                <w:highlight w:val="none"/>
              </w:rPr>
            </w:pPr>
          </w:p>
        </w:tc>
        <w:tc>
          <w:tcPr>
            <w:tcW w:w="1066" w:type="dxa"/>
          </w:tcPr>
          <w:p w14:paraId="5E8D0A65">
            <w:pPr>
              <w:wordWrap w:val="0"/>
              <w:topLinePunct/>
              <w:spacing w:line="500" w:lineRule="exact"/>
              <w:jc w:val="center"/>
              <w:rPr>
                <w:rFonts w:ascii="宋体" w:hAnsi="宋体" w:eastAsia="宋体"/>
                <w:szCs w:val="24"/>
                <w:highlight w:val="none"/>
              </w:rPr>
            </w:pPr>
          </w:p>
        </w:tc>
        <w:tc>
          <w:tcPr>
            <w:tcW w:w="1066" w:type="dxa"/>
          </w:tcPr>
          <w:p w14:paraId="3DB32823">
            <w:pPr>
              <w:wordWrap w:val="0"/>
              <w:topLinePunct/>
              <w:spacing w:line="500" w:lineRule="exact"/>
              <w:jc w:val="center"/>
              <w:rPr>
                <w:rFonts w:ascii="宋体" w:hAnsi="宋体" w:eastAsia="宋体"/>
                <w:szCs w:val="24"/>
                <w:highlight w:val="none"/>
              </w:rPr>
            </w:pPr>
          </w:p>
        </w:tc>
        <w:tc>
          <w:tcPr>
            <w:tcW w:w="1066" w:type="dxa"/>
          </w:tcPr>
          <w:p w14:paraId="5CACBB18">
            <w:pPr>
              <w:wordWrap w:val="0"/>
              <w:topLinePunct/>
              <w:spacing w:line="500" w:lineRule="exact"/>
              <w:jc w:val="center"/>
              <w:rPr>
                <w:rFonts w:ascii="宋体" w:hAnsi="宋体" w:eastAsia="宋体"/>
                <w:szCs w:val="24"/>
                <w:highlight w:val="none"/>
              </w:rPr>
            </w:pPr>
          </w:p>
        </w:tc>
        <w:tc>
          <w:tcPr>
            <w:tcW w:w="1064" w:type="dxa"/>
          </w:tcPr>
          <w:p w14:paraId="678524E0">
            <w:pPr>
              <w:wordWrap w:val="0"/>
              <w:topLinePunct/>
              <w:spacing w:line="500" w:lineRule="exact"/>
              <w:jc w:val="center"/>
              <w:rPr>
                <w:rFonts w:ascii="宋体" w:hAnsi="宋体" w:eastAsia="宋体"/>
                <w:szCs w:val="24"/>
                <w:highlight w:val="none"/>
              </w:rPr>
            </w:pPr>
          </w:p>
        </w:tc>
      </w:tr>
      <w:tr w14:paraId="60A3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F937800">
            <w:pPr>
              <w:wordWrap w:val="0"/>
              <w:topLinePunct/>
              <w:spacing w:line="500" w:lineRule="exact"/>
              <w:jc w:val="center"/>
              <w:rPr>
                <w:rFonts w:ascii="宋体" w:hAnsi="宋体" w:eastAsia="宋体"/>
                <w:szCs w:val="24"/>
                <w:highlight w:val="none"/>
              </w:rPr>
            </w:pPr>
          </w:p>
        </w:tc>
        <w:tc>
          <w:tcPr>
            <w:tcW w:w="892" w:type="dxa"/>
          </w:tcPr>
          <w:p w14:paraId="4AA279F6">
            <w:pPr>
              <w:wordWrap w:val="0"/>
              <w:topLinePunct/>
              <w:spacing w:line="500" w:lineRule="exact"/>
              <w:jc w:val="center"/>
              <w:rPr>
                <w:rFonts w:ascii="宋体" w:hAnsi="宋体" w:eastAsia="宋体"/>
                <w:szCs w:val="24"/>
                <w:highlight w:val="none"/>
              </w:rPr>
            </w:pPr>
          </w:p>
        </w:tc>
        <w:tc>
          <w:tcPr>
            <w:tcW w:w="1066" w:type="dxa"/>
          </w:tcPr>
          <w:p w14:paraId="78F2138A">
            <w:pPr>
              <w:wordWrap w:val="0"/>
              <w:topLinePunct/>
              <w:spacing w:line="500" w:lineRule="exact"/>
              <w:jc w:val="center"/>
              <w:rPr>
                <w:rFonts w:ascii="宋体" w:hAnsi="宋体" w:eastAsia="宋体"/>
                <w:szCs w:val="24"/>
                <w:highlight w:val="none"/>
              </w:rPr>
            </w:pPr>
          </w:p>
        </w:tc>
        <w:tc>
          <w:tcPr>
            <w:tcW w:w="1066" w:type="dxa"/>
          </w:tcPr>
          <w:p w14:paraId="6FE705BC">
            <w:pPr>
              <w:wordWrap w:val="0"/>
              <w:topLinePunct/>
              <w:spacing w:line="500" w:lineRule="exact"/>
              <w:jc w:val="center"/>
              <w:rPr>
                <w:rFonts w:ascii="宋体" w:hAnsi="宋体" w:eastAsia="宋体"/>
                <w:szCs w:val="24"/>
                <w:highlight w:val="none"/>
              </w:rPr>
            </w:pPr>
          </w:p>
        </w:tc>
        <w:tc>
          <w:tcPr>
            <w:tcW w:w="1066" w:type="dxa"/>
          </w:tcPr>
          <w:p w14:paraId="3ACC172C">
            <w:pPr>
              <w:wordWrap w:val="0"/>
              <w:topLinePunct/>
              <w:spacing w:line="500" w:lineRule="exact"/>
              <w:jc w:val="center"/>
              <w:rPr>
                <w:rFonts w:ascii="宋体" w:hAnsi="宋体" w:eastAsia="宋体"/>
                <w:szCs w:val="24"/>
                <w:highlight w:val="none"/>
              </w:rPr>
            </w:pPr>
          </w:p>
        </w:tc>
        <w:tc>
          <w:tcPr>
            <w:tcW w:w="1066" w:type="dxa"/>
          </w:tcPr>
          <w:p w14:paraId="6BF4393A">
            <w:pPr>
              <w:wordWrap w:val="0"/>
              <w:topLinePunct/>
              <w:spacing w:line="500" w:lineRule="exact"/>
              <w:jc w:val="center"/>
              <w:rPr>
                <w:rFonts w:ascii="宋体" w:hAnsi="宋体" w:eastAsia="宋体"/>
                <w:szCs w:val="24"/>
                <w:highlight w:val="none"/>
              </w:rPr>
            </w:pPr>
          </w:p>
        </w:tc>
        <w:tc>
          <w:tcPr>
            <w:tcW w:w="1066" w:type="dxa"/>
          </w:tcPr>
          <w:p w14:paraId="42A6BFE1">
            <w:pPr>
              <w:wordWrap w:val="0"/>
              <w:topLinePunct/>
              <w:spacing w:line="500" w:lineRule="exact"/>
              <w:jc w:val="center"/>
              <w:rPr>
                <w:rFonts w:ascii="宋体" w:hAnsi="宋体" w:eastAsia="宋体"/>
                <w:szCs w:val="24"/>
                <w:highlight w:val="none"/>
              </w:rPr>
            </w:pPr>
          </w:p>
        </w:tc>
        <w:tc>
          <w:tcPr>
            <w:tcW w:w="1064" w:type="dxa"/>
          </w:tcPr>
          <w:p w14:paraId="508082EF">
            <w:pPr>
              <w:wordWrap w:val="0"/>
              <w:topLinePunct/>
              <w:spacing w:line="500" w:lineRule="exact"/>
              <w:jc w:val="center"/>
              <w:rPr>
                <w:rFonts w:ascii="宋体" w:hAnsi="宋体" w:eastAsia="宋体"/>
                <w:szCs w:val="24"/>
                <w:highlight w:val="none"/>
              </w:rPr>
            </w:pPr>
          </w:p>
        </w:tc>
      </w:tr>
      <w:tr w14:paraId="12C3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57E17CC">
            <w:pPr>
              <w:wordWrap w:val="0"/>
              <w:topLinePunct/>
              <w:spacing w:line="500" w:lineRule="exact"/>
              <w:jc w:val="center"/>
              <w:rPr>
                <w:rFonts w:ascii="宋体" w:hAnsi="宋体" w:eastAsia="宋体"/>
                <w:szCs w:val="24"/>
                <w:highlight w:val="none"/>
              </w:rPr>
            </w:pPr>
          </w:p>
        </w:tc>
        <w:tc>
          <w:tcPr>
            <w:tcW w:w="892" w:type="dxa"/>
          </w:tcPr>
          <w:p w14:paraId="7F6128EC">
            <w:pPr>
              <w:wordWrap w:val="0"/>
              <w:topLinePunct/>
              <w:spacing w:line="500" w:lineRule="exact"/>
              <w:jc w:val="center"/>
              <w:rPr>
                <w:rFonts w:ascii="宋体" w:hAnsi="宋体" w:eastAsia="宋体"/>
                <w:szCs w:val="24"/>
                <w:highlight w:val="none"/>
              </w:rPr>
            </w:pPr>
          </w:p>
        </w:tc>
        <w:tc>
          <w:tcPr>
            <w:tcW w:w="1066" w:type="dxa"/>
          </w:tcPr>
          <w:p w14:paraId="7822D4D0">
            <w:pPr>
              <w:wordWrap w:val="0"/>
              <w:topLinePunct/>
              <w:spacing w:line="500" w:lineRule="exact"/>
              <w:jc w:val="center"/>
              <w:rPr>
                <w:rFonts w:ascii="宋体" w:hAnsi="宋体" w:eastAsia="宋体"/>
                <w:szCs w:val="24"/>
                <w:highlight w:val="none"/>
              </w:rPr>
            </w:pPr>
          </w:p>
        </w:tc>
        <w:tc>
          <w:tcPr>
            <w:tcW w:w="1066" w:type="dxa"/>
          </w:tcPr>
          <w:p w14:paraId="0F5FDFCB">
            <w:pPr>
              <w:wordWrap w:val="0"/>
              <w:topLinePunct/>
              <w:spacing w:line="500" w:lineRule="exact"/>
              <w:jc w:val="center"/>
              <w:rPr>
                <w:rFonts w:ascii="宋体" w:hAnsi="宋体" w:eastAsia="宋体"/>
                <w:szCs w:val="24"/>
                <w:highlight w:val="none"/>
              </w:rPr>
            </w:pPr>
          </w:p>
        </w:tc>
        <w:tc>
          <w:tcPr>
            <w:tcW w:w="1066" w:type="dxa"/>
          </w:tcPr>
          <w:p w14:paraId="545CA060">
            <w:pPr>
              <w:wordWrap w:val="0"/>
              <w:topLinePunct/>
              <w:spacing w:line="500" w:lineRule="exact"/>
              <w:jc w:val="center"/>
              <w:rPr>
                <w:rFonts w:ascii="宋体" w:hAnsi="宋体" w:eastAsia="宋体"/>
                <w:szCs w:val="24"/>
                <w:highlight w:val="none"/>
              </w:rPr>
            </w:pPr>
          </w:p>
        </w:tc>
        <w:tc>
          <w:tcPr>
            <w:tcW w:w="1066" w:type="dxa"/>
          </w:tcPr>
          <w:p w14:paraId="6D086CA8">
            <w:pPr>
              <w:wordWrap w:val="0"/>
              <w:topLinePunct/>
              <w:spacing w:line="500" w:lineRule="exact"/>
              <w:jc w:val="center"/>
              <w:rPr>
                <w:rFonts w:ascii="宋体" w:hAnsi="宋体" w:eastAsia="宋体"/>
                <w:szCs w:val="24"/>
                <w:highlight w:val="none"/>
              </w:rPr>
            </w:pPr>
          </w:p>
        </w:tc>
        <w:tc>
          <w:tcPr>
            <w:tcW w:w="1066" w:type="dxa"/>
          </w:tcPr>
          <w:p w14:paraId="2D7292F8">
            <w:pPr>
              <w:wordWrap w:val="0"/>
              <w:topLinePunct/>
              <w:spacing w:line="500" w:lineRule="exact"/>
              <w:jc w:val="center"/>
              <w:rPr>
                <w:rFonts w:ascii="宋体" w:hAnsi="宋体" w:eastAsia="宋体"/>
                <w:szCs w:val="24"/>
                <w:highlight w:val="none"/>
              </w:rPr>
            </w:pPr>
          </w:p>
        </w:tc>
        <w:tc>
          <w:tcPr>
            <w:tcW w:w="1064" w:type="dxa"/>
          </w:tcPr>
          <w:p w14:paraId="0A964475">
            <w:pPr>
              <w:wordWrap w:val="0"/>
              <w:topLinePunct/>
              <w:spacing w:line="500" w:lineRule="exact"/>
              <w:jc w:val="center"/>
              <w:rPr>
                <w:rFonts w:ascii="宋体" w:hAnsi="宋体" w:eastAsia="宋体"/>
                <w:szCs w:val="24"/>
                <w:highlight w:val="none"/>
              </w:rPr>
            </w:pPr>
          </w:p>
        </w:tc>
      </w:tr>
      <w:tr w14:paraId="1F54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F8CF2A7">
            <w:pPr>
              <w:wordWrap w:val="0"/>
              <w:topLinePunct/>
              <w:spacing w:line="500" w:lineRule="exact"/>
              <w:jc w:val="center"/>
              <w:rPr>
                <w:rFonts w:ascii="宋体" w:hAnsi="宋体" w:eastAsia="宋体"/>
                <w:szCs w:val="24"/>
                <w:highlight w:val="none"/>
              </w:rPr>
            </w:pPr>
          </w:p>
        </w:tc>
        <w:tc>
          <w:tcPr>
            <w:tcW w:w="892" w:type="dxa"/>
          </w:tcPr>
          <w:p w14:paraId="68436820">
            <w:pPr>
              <w:wordWrap w:val="0"/>
              <w:topLinePunct/>
              <w:spacing w:line="500" w:lineRule="exact"/>
              <w:jc w:val="center"/>
              <w:rPr>
                <w:rFonts w:ascii="宋体" w:hAnsi="宋体" w:eastAsia="宋体"/>
                <w:szCs w:val="24"/>
                <w:highlight w:val="none"/>
              </w:rPr>
            </w:pPr>
          </w:p>
        </w:tc>
        <w:tc>
          <w:tcPr>
            <w:tcW w:w="1066" w:type="dxa"/>
          </w:tcPr>
          <w:p w14:paraId="1E6D9098">
            <w:pPr>
              <w:wordWrap w:val="0"/>
              <w:topLinePunct/>
              <w:spacing w:line="500" w:lineRule="exact"/>
              <w:jc w:val="center"/>
              <w:rPr>
                <w:rFonts w:ascii="宋体" w:hAnsi="宋体" w:eastAsia="宋体"/>
                <w:szCs w:val="24"/>
                <w:highlight w:val="none"/>
              </w:rPr>
            </w:pPr>
          </w:p>
        </w:tc>
        <w:tc>
          <w:tcPr>
            <w:tcW w:w="1066" w:type="dxa"/>
          </w:tcPr>
          <w:p w14:paraId="3967E7B8">
            <w:pPr>
              <w:wordWrap w:val="0"/>
              <w:topLinePunct/>
              <w:spacing w:line="500" w:lineRule="exact"/>
              <w:jc w:val="center"/>
              <w:rPr>
                <w:rFonts w:ascii="宋体" w:hAnsi="宋体" w:eastAsia="宋体"/>
                <w:szCs w:val="24"/>
                <w:highlight w:val="none"/>
              </w:rPr>
            </w:pPr>
          </w:p>
        </w:tc>
        <w:tc>
          <w:tcPr>
            <w:tcW w:w="1066" w:type="dxa"/>
          </w:tcPr>
          <w:p w14:paraId="096D26EA">
            <w:pPr>
              <w:wordWrap w:val="0"/>
              <w:topLinePunct/>
              <w:spacing w:line="500" w:lineRule="exact"/>
              <w:jc w:val="center"/>
              <w:rPr>
                <w:rFonts w:ascii="宋体" w:hAnsi="宋体" w:eastAsia="宋体"/>
                <w:szCs w:val="24"/>
                <w:highlight w:val="none"/>
              </w:rPr>
            </w:pPr>
          </w:p>
        </w:tc>
        <w:tc>
          <w:tcPr>
            <w:tcW w:w="1066" w:type="dxa"/>
          </w:tcPr>
          <w:p w14:paraId="1CD07FE0">
            <w:pPr>
              <w:wordWrap w:val="0"/>
              <w:topLinePunct/>
              <w:spacing w:line="500" w:lineRule="exact"/>
              <w:jc w:val="center"/>
              <w:rPr>
                <w:rFonts w:ascii="宋体" w:hAnsi="宋体" w:eastAsia="宋体"/>
                <w:szCs w:val="24"/>
                <w:highlight w:val="none"/>
              </w:rPr>
            </w:pPr>
          </w:p>
        </w:tc>
        <w:tc>
          <w:tcPr>
            <w:tcW w:w="1066" w:type="dxa"/>
          </w:tcPr>
          <w:p w14:paraId="5D809ABC">
            <w:pPr>
              <w:wordWrap w:val="0"/>
              <w:topLinePunct/>
              <w:spacing w:line="500" w:lineRule="exact"/>
              <w:jc w:val="center"/>
              <w:rPr>
                <w:rFonts w:ascii="宋体" w:hAnsi="宋体" w:eastAsia="宋体"/>
                <w:szCs w:val="24"/>
                <w:highlight w:val="none"/>
              </w:rPr>
            </w:pPr>
          </w:p>
        </w:tc>
        <w:tc>
          <w:tcPr>
            <w:tcW w:w="1064" w:type="dxa"/>
          </w:tcPr>
          <w:p w14:paraId="7F3C3BCB">
            <w:pPr>
              <w:wordWrap w:val="0"/>
              <w:topLinePunct/>
              <w:spacing w:line="500" w:lineRule="exact"/>
              <w:jc w:val="center"/>
              <w:rPr>
                <w:rFonts w:ascii="宋体" w:hAnsi="宋体" w:eastAsia="宋体"/>
                <w:szCs w:val="24"/>
                <w:highlight w:val="none"/>
              </w:rPr>
            </w:pPr>
          </w:p>
        </w:tc>
      </w:tr>
      <w:tr w14:paraId="6E7A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FAE351F">
            <w:pPr>
              <w:wordWrap w:val="0"/>
              <w:topLinePunct/>
              <w:spacing w:line="500" w:lineRule="exact"/>
              <w:jc w:val="center"/>
              <w:rPr>
                <w:rFonts w:ascii="宋体" w:hAnsi="宋体" w:eastAsia="宋体"/>
                <w:szCs w:val="24"/>
                <w:highlight w:val="none"/>
              </w:rPr>
            </w:pPr>
          </w:p>
        </w:tc>
        <w:tc>
          <w:tcPr>
            <w:tcW w:w="892" w:type="dxa"/>
          </w:tcPr>
          <w:p w14:paraId="34E452FF">
            <w:pPr>
              <w:wordWrap w:val="0"/>
              <w:topLinePunct/>
              <w:spacing w:line="500" w:lineRule="exact"/>
              <w:jc w:val="center"/>
              <w:rPr>
                <w:rFonts w:ascii="宋体" w:hAnsi="宋体" w:eastAsia="宋体"/>
                <w:szCs w:val="24"/>
                <w:highlight w:val="none"/>
              </w:rPr>
            </w:pPr>
          </w:p>
        </w:tc>
        <w:tc>
          <w:tcPr>
            <w:tcW w:w="1066" w:type="dxa"/>
          </w:tcPr>
          <w:p w14:paraId="2EC7EA30">
            <w:pPr>
              <w:wordWrap w:val="0"/>
              <w:topLinePunct/>
              <w:spacing w:line="500" w:lineRule="exact"/>
              <w:jc w:val="center"/>
              <w:rPr>
                <w:rFonts w:ascii="宋体" w:hAnsi="宋体" w:eastAsia="宋体"/>
                <w:szCs w:val="24"/>
                <w:highlight w:val="none"/>
              </w:rPr>
            </w:pPr>
          </w:p>
        </w:tc>
        <w:tc>
          <w:tcPr>
            <w:tcW w:w="1066" w:type="dxa"/>
          </w:tcPr>
          <w:p w14:paraId="5761EDFA">
            <w:pPr>
              <w:wordWrap w:val="0"/>
              <w:topLinePunct/>
              <w:spacing w:line="500" w:lineRule="exact"/>
              <w:jc w:val="center"/>
              <w:rPr>
                <w:rFonts w:ascii="宋体" w:hAnsi="宋体" w:eastAsia="宋体"/>
                <w:szCs w:val="24"/>
                <w:highlight w:val="none"/>
              </w:rPr>
            </w:pPr>
          </w:p>
        </w:tc>
        <w:tc>
          <w:tcPr>
            <w:tcW w:w="1066" w:type="dxa"/>
          </w:tcPr>
          <w:p w14:paraId="584BC200">
            <w:pPr>
              <w:wordWrap w:val="0"/>
              <w:topLinePunct/>
              <w:spacing w:line="500" w:lineRule="exact"/>
              <w:jc w:val="center"/>
              <w:rPr>
                <w:rFonts w:ascii="宋体" w:hAnsi="宋体" w:eastAsia="宋体"/>
                <w:szCs w:val="24"/>
                <w:highlight w:val="none"/>
              </w:rPr>
            </w:pPr>
          </w:p>
        </w:tc>
        <w:tc>
          <w:tcPr>
            <w:tcW w:w="1066" w:type="dxa"/>
          </w:tcPr>
          <w:p w14:paraId="5B6F6861">
            <w:pPr>
              <w:wordWrap w:val="0"/>
              <w:topLinePunct/>
              <w:spacing w:line="500" w:lineRule="exact"/>
              <w:jc w:val="center"/>
              <w:rPr>
                <w:rFonts w:ascii="宋体" w:hAnsi="宋体" w:eastAsia="宋体"/>
                <w:szCs w:val="24"/>
                <w:highlight w:val="none"/>
              </w:rPr>
            </w:pPr>
          </w:p>
        </w:tc>
        <w:tc>
          <w:tcPr>
            <w:tcW w:w="1066" w:type="dxa"/>
          </w:tcPr>
          <w:p w14:paraId="35BFE9E4">
            <w:pPr>
              <w:wordWrap w:val="0"/>
              <w:topLinePunct/>
              <w:spacing w:line="500" w:lineRule="exact"/>
              <w:jc w:val="center"/>
              <w:rPr>
                <w:rFonts w:ascii="宋体" w:hAnsi="宋体" w:eastAsia="宋体"/>
                <w:szCs w:val="24"/>
                <w:highlight w:val="none"/>
              </w:rPr>
            </w:pPr>
          </w:p>
        </w:tc>
        <w:tc>
          <w:tcPr>
            <w:tcW w:w="1064" w:type="dxa"/>
          </w:tcPr>
          <w:p w14:paraId="3514AF8B">
            <w:pPr>
              <w:wordWrap w:val="0"/>
              <w:topLinePunct/>
              <w:spacing w:line="500" w:lineRule="exact"/>
              <w:jc w:val="center"/>
              <w:rPr>
                <w:rFonts w:ascii="宋体" w:hAnsi="宋体" w:eastAsia="宋体"/>
                <w:szCs w:val="24"/>
                <w:highlight w:val="none"/>
              </w:rPr>
            </w:pPr>
          </w:p>
        </w:tc>
      </w:tr>
      <w:tr w14:paraId="0B3C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7819674A">
            <w:pPr>
              <w:wordWrap w:val="0"/>
              <w:topLinePunct/>
              <w:spacing w:line="500" w:lineRule="exact"/>
              <w:jc w:val="center"/>
              <w:rPr>
                <w:rFonts w:ascii="宋体" w:hAnsi="宋体" w:eastAsia="宋体"/>
                <w:szCs w:val="24"/>
                <w:highlight w:val="none"/>
              </w:rPr>
            </w:pPr>
          </w:p>
        </w:tc>
        <w:tc>
          <w:tcPr>
            <w:tcW w:w="892" w:type="dxa"/>
          </w:tcPr>
          <w:p w14:paraId="5EAC6938">
            <w:pPr>
              <w:wordWrap w:val="0"/>
              <w:topLinePunct/>
              <w:spacing w:line="500" w:lineRule="exact"/>
              <w:jc w:val="center"/>
              <w:rPr>
                <w:rFonts w:ascii="宋体" w:hAnsi="宋体" w:eastAsia="宋体"/>
                <w:szCs w:val="24"/>
                <w:highlight w:val="none"/>
              </w:rPr>
            </w:pPr>
          </w:p>
        </w:tc>
        <w:tc>
          <w:tcPr>
            <w:tcW w:w="1066" w:type="dxa"/>
          </w:tcPr>
          <w:p w14:paraId="613F204E">
            <w:pPr>
              <w:wordWrap w:val="0"/>
              <w:topLinePunct/>
              <w:spacing w:line="500" w:lineRule="exact"/>
              <w:jc w:val="center"/>
              <w:rPr>
                <w:rFonts w:ascii="宋体" w:hAnsi="宋体" w:eastAsia="宋体"/>
                <w:szCs w:val="24"/>
                <w:highlight w:val="none"/>
              </w:rPr>
            </w:pPr>
          </w:p>
        </w:tc>
        <w:tc>
          <w:tcPr>
            <w:tcW w:w="1066" w:type="dxa"/>
          </w:tcPr>
          <w:p w14:paraId="7CF2EAAC">
            <w:pPr>
              <w:wordWrap w:val="0"/>
              <w:topLinePunct/>
              <w:spacing w:line="500" w:lineRule="exact"/>
              <w:jc w:val="center"/>
              <w:rPr>
                <w:rFonts w:ascii="宋体" w:hAnsi="宋体" w:eastAsia="宋体"/>
                <w:szCs w:val="24"/>
                <w:highlight w:val="none"/>
              </w:rPr>
            </w:pPr>
          </w:p>
        </w:tc>
        <w:tc>
          <w:tcPr>
            <w:tcW w:w="1066" w:type="dxa"/>
          </w:tcPr>
          <w:p w14:paraId="211DB716">
            <w:pPr>
              <w:wordWrap w:val="0"/>
              <w:topLinePunct/>
              <w:spacing w:line="500" w:lineRule="exact"/>
              <w:jc w:val="center"/>
              <w:rPr>
                <w:rFonts w:ascii="宋体" w:hAnsi="宋体" w:eastAsia="宋体"/>
                <w:szCs w:val="24"/>
                <w:highlight w:val="none"/>
              </w:rPr>
            </w:pPr>
          </w:p>
        </w:tc>
        <w:tc>
          <w:tcPr>
            <w:tcW w:w="1066" w:type="dxa"/>
          </w:tcPr>
          <w:p w14:paraId="3EDE3956">
            <w:pPr>
              <w:wordWrap w:val="0"/>
              <w:topLinePunct/>
              <w:spacing w:line="500" w:lineRule="exact"/>
              <w:jc w:val="center"/>
              <w:rPr>
                <w:rFonts w:ascii="宋体" w:hAnsi="宋体" w:eastAsia="宋体"/>
                <w:szCs w:val="24"/>
                <w:highlight w:val="none"/>
              </w:rPr>
            </w:pPr>
          </w:p>
        </w:tc>
        <w:tc>
          <w:tcPr>
            <w:tcW w:w="1066" w:type="dxa"/>
          </w:tcPr>
          <w:p w14:paraId="0F00E4AF">
            <w:pPr>
              <w:wordWrap w:val="0"/>
              <w:topLinePunct/>
              <w:spacing w:line="500" w:lineRule="exact"/>
              <w:jc w:val="center"/>
              <w:rPr>
                <w:rFonts w:ascii="宋体" w:hAnsi="宋体" w:eastAsia="宋体"/>
                <w:szCs w:val="24"/>
                <w:highlight w:val="none"/>
              </w:rPr>
            </w:pPr>
          </w:p>
        </w:tc>
        <w:tc>
          <w:tcPr>
            <w:tcW w:w="1064" w:type="dxa"/>
          </w:tcPr>
          <w:p w14:paraId="358BA855">
            <w:pPr>
              <w:wordWrap w:val="0"/>
              <w:topLinePunct/>
              <w:spacing w:line="500" w:lineRule="exact"/>
              <w:jc w:val="center"/>
              <w:rPr>
                <w:rFonts w:ascii="宋体" w:hAnsi="宋体" w:eastAsia="宋体"/>
                <w:szCs w:val="24"/>
                <w:highlight w:val="none"/>
              </w:rPr>
            </w:pPr>
          </w:p>
        </w:tc>
      </w:tr>
      <w:tr w14:paraId="6935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73E8322C">
            <w:pPr>
              <w:wordWrap w:val="0"/>
              <w:topLinePunct/>
              <w:spacing w:line="500" w:lineRule="exact"/>
              <w:jc w:val="center"/>
              <w:rPr>
                <w:rFonts w:ascii="宋体" w:hAnsi="宋体" w:eastAsia="宋体"/>
                <w:szCs w:val="24"/>
                <w:highlight w:val="none"/>
              </w:rPr>
            </w:pPr>
          </w:p>
        </w:tc>
        <w:tc>
          <w:tcPr>
            <w:tcW w:w="892" w:type="dxa"/>
          </w:tcPr>
          <w:p w14:paraId="6256E967">
            <w:pPr>
              <w:wordWrap w:val="0"/>
              <w:topLinePunct/>
              <w:spacing w:line="500" w:lineRule="exact"/>
              <w:jc w:val="center"/>
              <w:rPr>
                <w:rFonts w:ascii="宋体" w:hAnsi="宋体" w:eastAsia="宋体"/>
                <w:szCs w:val="24"/>
                <w:highlight w:val="none"/>
              </w:rPr>
            </w:pPr>
          </w:p>
        </w:tc>
        <w:tc>
          <w:tcPr>
            <w:tcW w:w="1066" w:type="dxa"/>
          </w:tcPr>
          <w:p w14:paraId="53E9CAFC">
            <w:pPr>
              <w:wordWrap w:val="0"/>
              <w:topLinePunct/>
              <w:spacing w:line="500" w:lineRule="exact"/>
              <w:jc w:val="center"/>
              <w:rPr>
                <w:rFonts w:ascii="宋体" w:hAnsi="宋体" w:eastAsia="宋体"/>
                <w:szCs w:val="24"/>
                <w:highlight w:val="none"/>
              </w:rPr>
            </w:pPr>
          </w:p>
        </w:tc>
        <w:tc>
          <w:tcPr>
            <w:tcW w:w="1066" w:type="dxa"/>
          </w:tcPr>
          <w:p w14:paraId="2BAE3BB3">
            <w:pPr>
              <w:wordWrap w:val="0"/>
              <w:topLinePunct/>
              <w:spacing w:line="500" w:lineRule="exact"/>
              <w:jc w:val="center"/>
              <w:rPr>
                <w:rFonts w:ascii="宋体" w:hAnsi="宋体" w:eastAsia="宋体"/>
                <w:szCs w:val="24"/>
                <w:highlight w:val="none"/>
              </w:rPr>
            </w:pPr>
          </w:p>
        </w:tc>
        <w:tc>
          <w:tcPr>
            <w:tcW w:w="1066" w:type="dxa"/>
          </w:tcPr>
          <w:p w14:paraId="0587727C">
            <w:pPr>
              <w:wordWrap w:val="0"/>
              <w:topLinePunct/>
              <w:spacing w:line="500" w:lineRule="exact"/>
              <w:jc w:val="center"/>
              <w:rPr>
                <w:rFonts w:ascii="宋体" w:hAnsi="宋体" w:eastAsia="宋体"/>
                <w:szCs w:val="24"/>
                <w:highlight w:val="none"/>
              </w:rPr>
            </w:pPr>
          </w:p>
        </w:tc>
        <w:tc>
          <w:tcPr>
            <w:tcW w:w="1066" w:type="dxa"/>
          </w:tcPr>
          <w:p w14:paraId="6FC8B5AF">
            <w:pPr>
              <w:wordWrap w:val="0"/>
              <w:topLinePunct/>
              <w:spacing w:line="500" w:lineRule="exact"/>
              <w:jc w:val="center"/>
              <w:rPr>
                <w:rFonts w:ascii="宋体" w:hAnsi="宋体" w:eastAsia="宋体"/>
                <w:szCs w:val="24"/>
                <w:highlight w:val="none"/>
              </w:rPr>
            </w:pPr>
          </w:p>
        </w:tc>
        <w:tc>
          <w:tcPr>
            <w:tcW w:w="1066" w:type="dxa"/>
          </w:tcPr>
          <w:p w14:paraId="78DA5167">
            <w:pPr>
              <w:wordWrap w:val="0"/>
              <w:topLinePunct/>
              <w:spacing w:line="500" w:lineRule="exact"/>
              <w:jc w:val="center"/>
              <w:rPr>
                <w:rFonts w:ascii="宋体" w:hAnsi="宋体" w:eastAsia="宋体"/>
                <w:szCs w:val="24"/>
                <w:highlight w:val="none"/>
              </w:rPr>
            </w:pPr>
          </w:p>
        </w:tc>
        <w:tc>
          <w:tcPr>
            <w:tcW w:w="1064" w:type="dxa"/>
          </w:tcPr>
          <w:p w14:paraId="6391963B">
            <w:pPr>
              <w:wordWrap w:val="0"/>
              <w:topLinePunct/>
              <w:spacing w:line="500" w:lineRule="exact"/>
              <w:jc w:val="center"/>
              <w:rPr>
                <w:rFonts w:ascii="宋体" w:hAnsi="宋体" w:eastAsia="宋体"/>
                <w:szCs w:val="24"/>
                <w:highlight w:val="none"/>
              </w:rPr>
            </w:pPr>
          </w:p>
        </w:tc>
      </w:tr>
      <w:tr w14:paraId="4F4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288BF7F8">
            <w:pPr>
              <w:wordWrap w:val="0"/>
              <w:topLinePunct/>
              <w:spacing w:line="500" w:lineRule="exact"/>
              <w:jc w:val="center"/>
              <w:rPr>
                <w:rFonts w:ascii="宋体" w:hAnsi="宋体" w:eastAsia="宋体"/>
                <w:szCs w:val="24"/>
                <w:highlight w:val="none"/>
              </w:rPr>
            </w:pPr>
          </w:p>
        </w:tc>
        <w:tc>
          <w:tcPr>
            <w:tcW w:w="892" w:type="dxa"/>
          </w:tcPr>
          <w:p w14:paraId="0ECB1567">
            <w:pPr>
              <w:wordWrap w:val="0"/>
              <w:topLinePunct/>
              <w:spacing w:line="500" w:lineRule="exact"/>
              <w:jc w:val="center"/>
              <w:rPr>
                <w:rFonts w:ascii="宋体" w:hAnsi="宋体" w:eastAsia="宋体"/>
                <w:szCs w:val="24"/>
                <w:highlight w:val="none"/>
              </w:rPr>
            </w:pPr>
          </w:p>
        </w:tc>
        <w:tc>
          <w:tcPr>
            <w:tcW w:w="1066" w:type="dxa"/>
          </w:tcPr>
          <w:p w14:paraId="78D7DC83">
            <w:pPr>
              <w:wordWrap w:val="0"/>
              <w:topLinePunct/>
              <w:spacing w:line="500" w:lineRule="exact"/>
              <w:jc w:val="center"/>
              <w:rPr>
                <w:rFonts w:ascii="宋体" w:hAnsi="宋体" w:eastAsia="宋体"/>
                <w:szCs w:val="24"/>
                <w:highlight w:val="none"/>
              </w:rPr>
            </w:pPr>
          </w:p>
        </w:tc>
        <w:tc>
          <w:tcPr>
            <w:tcW w:w="1066" w:type="dxa"/>
          </w:tcPr>
          <w:p w14:paraId="32C74C7E">
            <w:pPr>
              <w:wordWrap w:val="0"/>
              <w:topLinePunct/>
              <w:spacing w:line="500" w:lineRule="exact"/>
              <w:jc w:val="center"/>
              <w:rPr>
                <w:rFonts w:ascii="宋体" w:hAnsi="宋体" w:eastAsia="宋体"/>
                <w:szCs w:val="24"/>
                <w:highlight w:val="none"/>
              </w:rPr>
            </w:pPr>
          </w:p>
        </w:tc>
        <w:tc>
          <w:tcPr>
            <w:tcW w:w="1066" w:type="dxa"/>
          </w:tcPr>
          <w:p w14:paraId="0795D170">
            <w:pPr>
              <w:wordWrap w:val="0"/>
              <w:topLinePunct/>
              <w:spacing w:line="500" w:lineRule="exact"/>
              <w:jc w:val="center"/>
              <w:rPr>
                <w:rFonts w:ascii="宋体" w:hAnsi="宋体" w:eastAsia="宋体"/>
                <w:szCs w:val="24"/>
                <w:highlight w:val="none"/>
              </w:rPr>
            </w:pPr>
          </w:p>
        </w:tc>
        <w:tc>
          <w:tcPr>
            <w:tcW w:w="1066" w:type="dxa"/>
          </w:tcPr>
          <w:p w14:paraId="24DAA1B8">
            <w:pPr>
              <w:wordWrap w:val="0"/>
              <w:topLinePunct/>
              <w:spacing w:line="500" w:lineRule="exact"/>
              <w:jc w:val="center"/>
              <w:rPr>
                <w:rFonts w:ascii="宋体" w:hAnsi="宋体" w:eastAsia="宋体"/>
                <w:szCs w:val="24"/>
                <w:highlight w:val="none"/>
              </w:rPr>
            </w:pPr>
          </w:p>
        </w:tc>
        <w:tc>
          <w:tcPr>
            <w:tcW w:w="1066" w:type="dxa"/>
          </w:tcPr>
          <w:p w14:paraId="1FD776AC">
            <w:pPr>
              <w:wordWrap w:val="0"/>
              <w:topLinePunct/>
              <w:spacing w:line="500" w:lineRule="exact"/>
              <w:jc w:val="center"/>
              <w:rPr>
                <w:rFonts w:ascii="宋体" w:hAnsi="宋体" w:eastAsia="宋体"/>
                <w:szCs w:val="24"/>
                <w:highlight w:val="none"/>
              </w:rPr>
            </w:pPr>
          </w:p>
        </w:tc>
        <w:tc>
          <w:tcPr>
            <w:tcW w:w="1064" w:type="dxa"/>
          </w:tcPr>
          <w:p w14:paraId="1FC19816">
            <w:pPr>
              <w:wordWrap w:val="0"/>
              <w:topLinePunct/>
              <w:spacing w:line="500" w:lineRule="exact"/>
              <w:jc w:val="center"/>
              <w:rPr>
                <w:rFonts w:ascii="宋体" w:hAnsi="宋体" w:eastAsia="宋体"/>
                <w:szCs w:val="24"/>
                <w:highlight w:val="none"/>
              </w:rPr>
            </w:pPr>
          </w:p>
        </w:tc>
      </w:tr>
    </w:tbl>
    <w:p w14:paraId="213265B0">
      <w:pPr>
        <w:keepNext/>
        <w:keepLines/>
        <w:wordWrap w:val="0"/>
        <w:topLinePunct/>
        <w:spacing w:line="500" w:lineRule="exact"/>
        <w:outlineLvl w:val="2"/>
        <w:rPr>
          <w:rFonts w:ascii="宋体" w:hAnsi="宋体" w:eastAsia="宋体" w:cs="宋体"/>
          <w:sz w:val="24"/>
          <w:szCs w:val="20"/>
          <w:highlight w:val="none"/>
        </w:rPr>
      </w:pPr>
      <w:bookmarkStart w:id="1078" w:name="_Toc10820"/>
      <w:bookmarkStart w:id="1079" w:name="_Toc502396528"/>
      <w:bookmarkStart w:id="1080" w:name="_Toc12997"/>
      <w:bookmarkStart w:id="1081" w:name="_Toc485740295"/>
    </w:p>
    <w:bookmarkEnd w:id="1078"/>
    <w:bookmarkEnd w:id="1079"/>
    <w:bookmarkEnd w:id="1080"/>
    <w:bookmarkEnd w:id="1081"/>
    <w:p w14:paraId="7DA05430">
      <w:pPr>
        <w:wordWrap w:val="0"/>
        <w:topLinePunct/>
        <w:spacing w:line="500" w:lineRule="exact"/>
        <w:jc w:val="center"/>
        <w:rPr>
          <w:rFonts w:ascii="宋体" w:hAnsi="宋体" w:eastAsia="宋体"/>
          <w:b/>
          <w:sz w:val="28"/>
          <w:szCs w:val="28"/>
          <w:highlight w:val="none"/>
        </w:rPr>
      </w:pPr>
    </w:p>
    <w:p w14:paraId="591C8D22">
      <w:pPr>
        <w:wordWrap w:val="0"/>
        <w:topLinePunct/>
        <w:spacing w:line="500" w:lineRule="exact"/>
        <w:jc w:val="center"/>
        <w:rPr>
          <w:rFonts w:ascii="宋体" w:hAnsi="宋体" w:eastAsia="宋体"/>
          <w:b/>
          <w:sz w:val="28"/>
          <w:szCs w:val="28"/>
          <w:highlight w:val="none"/>
        </w:rPr>
      </w:pPr>
    </w:p>
    <w:p w14:paraId="0F28EB22">
      <w:pPr>
        <w:keepNext/>
        <w:keepLines/>
        <w:wordWrap w:val="0"/>
        <w:topLinePunct/>
        <w:spacing w:line="500" w:lineRule="exact"/>
        <w:outlineLvl w:val="2"/>
        <w:rPr>
          <w:rFonts w:ascii="宋体" w:hAnsi="宋体" w:eastAsia="宋体" w:cs="宋体"/>
          <w:sz w:val="28"/>
          <w:szCs w:val="28"/>
          <w:highlight w:val="none"/>
        </w:rPr>
      </w:pPr>
      <w:r>
        <w:rPr>
          <w:rFonts w:ascii="宋体" w:hAnsi="宋体" w:eastAsia="宋体" w:cs="宋体"/>
          <w:sz w:val="28"/>
          <w:szCs w:val="28"/>
          <w:highlight w:val="none"/>
        </w:rPr>
        <w:br w:type="page"/>
      </w:r>
      <w:r>
        <w:rPr>
          <w:rFonts w:ascii="宋体" w:hAnsi="宋体" w:eastAsia="宋体" w:cs="宋体"/>
          <w:sz w:val="28"/>
          <w:szCs w:val="28"/>
          <w:highlight w:val="none"/>
        </w:rPr>
        <w:t>附表</w:t>
      </w:r>
      <w:r>
        <w:rPr>
          <w:rFonts w:hint="eastAsia" w:ascii="宋体" w:hAnsi="宋体" w:eastAsia="宋体" w:cs="宋体"/>
          <w:sz w:val="28"/>
          <w:szCs w:val="28"/>
          <w:highlight w:val="none"/>
        </w:rPr>
        <w:t>四</w:t>
      </w:r>
      <w:r>
        <w:rPr>
          <w:rFonts w:ascii="宋体" w:hAnsi="宋体" w:eastAsia="宋体" w:cs="宋体"/>
          <w:sz w:val="28"/>
          <w:szCs w:val="28"/>
          <w:highlight w:val="none"/>
        </w:rPr>
        <w:t>：</w:t>
      </w:r>
      <w:r>
        <w:rPr>
          <w:rFonts w:hint="eastAsia" w:ascii="宋体" w:hAnsi="宋体" w:eastAsia="宋体" w:cs="宋体"/>
          <w:sz w:val="28"/>
          <w:szCs w:val="28"/>
          <w:highlight w:val="none"/>
        </w:rPr>
        <w:t>计划开工日期、完工日期和施工进度网络图</w:t>
      </w:r>
    </w:p>
    <w:p w14:paraId="277EE0B4">
      <w:pPr>
        <w:wordWrap w:val="0"/>
        <w:topLinePunct/>
        <w:spacing w:line="500" w:lineRule="exact"/>
        <w:jc w:val="center"/>
        <w:rPr>
          <w:rFonts w:ascii="宋体" w:hAnsi="宋体" w:eastAsia="宋体"/>
          <w:b/>
          <w:sz w:val="28"/>
          <w:szCs w:val="28"/>
          <w:highlight w:val="none"/>
        </w:rPr>
      </w:pPr>
    </w:p>
    <w:p w14:paraId="195C022F">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计划开</w:t>
      </w:r>
      <w:r>
        <w:rPr>
          <w:rFonts w:hint="eastAsia" w:ascii="宋体" w:hAnsi="宋体" w:eastAsia="宋体"/>
          <w:b/>
          <w:sz w:val="28"/>
          <w:szCs w:val="28"/>
          <w:highlight w:val="none"/>
        </w:rPr>
        <w:t>工日期</w:t>
      </w:r>
      <w:r>
        <w:rPr>
          <w:rFonts w:ascii="宋体" w:hAnsi="宋体" w:eastAsia="宋体"/>
          <w:b/>
          <w:sz w:val="28"/>
          <w:szCs w:val="28"/>
          <w:highlight w:val="none"/>
        </w:rPr>
        <w:t>、</w:t>
      </w:r>
      <w:r>
        <w:rPr>
          <w:rFonts w:hint="eastAsia" w:ascii="宋体" w:hAnsi="宋体" w:eastAsia="宋体"/>
          <w:b/>
          <w:sz w:val="28"/>
          <w:szCs w:val="28"/>
          <w:highlight w:val="none"/>
        </w:rPr>
        <w:t>完工</w:t>
      </w:r>
      <w:r>
        <w:rPr>
          <w:rFonts w:ascii="宋体" w:hAnsi="宋体" w:eastAsia="宋体"/>
          <w:b/>
          <w:sz w:val="28"/>
          <w:szCs w:val="28"/>
          <w:highlight w:val="none"/>
        </w:rPr>
        <w:t>日期和施工进度网络图</w:t>
      </w:r>
    </w:p>
    <w:p w14:paraId="266DC1B3">
      <w:pPr>
        <w:wordWrap w:val="0"/>
        <w:topLinePunct/>
        <w:spacing w:line="500" w:lineRule="exact"/>
        <w:jc w:val="center"/>
        <w:rPr>
          <w:rFonts w:ascii="宋体" w:hAnsi="宋体" w:eastAsia="宋体"/>
          <w:sz w:val="20"/>
          <w:szCs w:val="20"/>
          <w:highlight w:val="none"/>
        </w:rPr>
      </w:pPr>
    </w:p>
    <w:p w14:paraId="5A645A55">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1. </w:t>
      </w:r>
      <w:r>
        <w:rPr>
          <w:rFonts w:hint="eastAsia" w:ascii="宋体" w:hAnsi="宋体" w:eastAsia="宋体"/>
          <w:sz w:val="24"/>
          <w:szCs w:val="24"/>
          <w:highlight w:val="none"/>
        </w:rPr>
        <w:t>供应商</w:t>
      </w:r>
      <w:r>
        <w:rPr>
          <w:rFonts w:ascii="宋体" w:hAnsi="宋体" w:eastAsia="宋体"/>
          <w:sz w:val="24"/>
          <w:szCs w:val="24"/>
          <w:highlight w:val="none"/>
        </w:rPr>
        <w:t>应递交施工进度网络图或施工进度表，说明按磋商文件要求的计划工期进行施工的各个关键日期。</w:t>
      </w:r>
    </w:p>
    <w:p w14:paraId="7D273CFD">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2. 施工进度表可采用横道图表示。</w:t>
      </w:r>
    </w:p>
    <w:p w14:paraId="6ACD53DC">
      <w:pPr>
        <w:widowControl/>
        <w:jc w:val="left"/>
        <w:rPr>
          <w:rFonts w:ascii="宋体" w:hAnsi="宋体" w:eastAsia="宋体" w:cs="宋体"/>
          <w:sz w:val="28"/>
          <w:szCs w:val="28"/>
          <w:highlight w:val="none"/>
        </w:rPr>
      </w:pPr>
      <w:bookmarkStart w:id="1082" w:name="_Toc23373"/>
      <w:bookmarkStart w:id="1083" w:name="_Toc281418005"/>
      <w:bookmarkStart w:id="1084" w:name="_Toc11726"/>
      <w:bookmarkStart w:id="1085" w:name="_Toc485740296"/>
      <w:bookmarkStart w:id="1086" w:name="_Toc502396529"/>
      <w:bookmarkStart w:id="1087" w:name="_Toc266885760"/>
      <w:bookmarkStart w:id="1088" w:name="_Toc144974869"/>
      <w:bookmarkStart w:id="1089" w:name="_Toc221952108"/>
      <w:bookmarkStart w:id="1090" w:name="_Toc168475928"/>
      <w:bookmarkStart w:id="1091" w:name="_Toc168476331"/>
      <w:r>
        <w:rPr>
          <w:rFonts w:ascii="宋体" w:hAnsi="宋体" w:eastAsia="宋体" w:cs="宋体"/>
          <w:sz w:val="28"/>
          <w:szCs w:val="28"/>
          <w:highlight w:val="none"/>
        </w:rPr>
        <w:br w:type="page"/>
      </w:r>
    </w:p>
    <w:p w14:paraId="4553EA33">
      <w:pPr>
        <w:keepNext/>
        <w:keepLines/>
        <w:wordWrap w:val="0"/>
        <w:topLinePunct/>
        <w:spacing w:line="500" w:lineRule="exact"/>
        <w:outlineLvl w:val="2"/>
        <w:rPr>
          <w:rFonts w:ascii="宋体" w:hAnsi="宋体" w:eastAsia="宋体" w:cs="宋体"/>
          <w:sz w:val="28"/>
          <w:szCs w:val="28"/>
          <w:highlight w:val="none"/>
        </w:rPr>
      </w:pPr>
      <w:r>
        <w:rPr>
          <w:rFonts w:ascii="宋体" w:hAnsi="宋体" w:eastAsia="宋体" w:cs="宋体"/>
          <w:sz w:val="28"/>
          <w:szCs w:val="28"/>
          <w:highlight w:val="none"/>
        </w:rPr>
        <w:t>附表五：</w:t>
      </w:r>
      <w:r>
        <w:rPr>
          <w:rFonts w:hint="eastAsia" w:ascii="宋体" w:hAnsi="宋体" w:eastAsia="宋体" w:cs="宋体"/>
          <w:sz w:val="28"/>
          <w:szCs w:val="28"/>
          <w:highlight w:val="none"/>
        </w:rPr>
        <w:t>施工总平面图</w:t>
      </w:r>
      <w:bookmarkEnd w:id="1082"/>
      <w:bookmarkEnd w:id="1083"/>
      <w:bookmarkEnd w:id="1084"/>
      <w:bookmarkEnd w:id="1085"/>
      <w:bookmarkEnd w:id="1086"/>
      <w:bookmarkEnd w:id="1087"/>
    </w:p>
    <w:p w14:paraId="3B313079">
      <w:pPr>
        <w:wordWrap w:val="0"/>
        <w:topLinePunct/>
        <w:spacing w:line="500" w:lineRule="exact"/>
        <w:jc w:val="center"/>
        <w:rPr>
          <w:rFonts w:ascii="宋体" w:hAnsi="宋体" w:eastAsia="宋体"/>
          <w:b/>
          <w:sz w:val="28"/>
          <w:szCs w:val="28"/>
          <w:highlight w:val="none"/>
        </w:rPr>
      </w:pPr>
      <w:bookmarkStart w:id="1092" w:name="_Toc266524776"/>
      <w:bookmarkStart w:id="1093" w:name="_Toc266113460"/>
      <w:r>
        <w:rPr>
          <w:rFonts w:ascii="宋体" w:hAnsi="宋体" w:eastAsia="宋体"/>
          <w:b/>
          <w:sz w:val="28"/>
          <w:szCs w:val="28"/>
          <w:highlight w:val="none"/>
        </w:rPr>
        <w:t>施工总平面图</w:t>
      </w:r>
      <w:bookmarkEnd w:id="1088"/>
      <w:bookmarkEnd w:id="1089"/>
      <w:bookmarkEnd w:id="1090"/>
      <w:bookmarkEnd w:id="1091"/>
      <w:bookmarkEnd w:id="1092"/>
      <w:bookmarkEnd w:id="1093"/>
    </w:p>
    <w:p w14:paraId="5CE67EAB">
      <w:pPr>
        <w:wordWrap w:val="0"/>
        <w:topLinePunct/>
        <w:spacing w:line="500" w:lineRule="exact"/>
        <w:rPr>
          <w:rFonts w:ascii="宋体" w:hAnsi="宋体" w:eastAsia="宋体"/>
          <w:sz w:val="24"/>
          <w:szCs w:val="24"/>
          <w:highlight w:val="none"/>
        </w:rPr>
      </w:pPr>
      <w:r>
        <w:rPr>
          <w:rFonts w:ascii="宋体" w:hAnsi="宋体" w:eastAsia="宋体"/>
          <w:sz w:val="24"/>
          <w:szCs w:val="24"/>
          <w:highlight w:val="none"/>
        </w:rPr>
        <w:tab/>
      </w:r>
    </w:p>
    <w:p w14:paraId="18018453">
      <w:pPr>
        <w:autoSpaceDE w:val="0"/>
        <w:autoSpaceDN w:val="0"/>
        <w:adjustRightInd w:val="0"/>
        <w:spacing w:line="360" w:lineRule="auto"/>
        <w:ind w:firstLine="566" w:firstLineChars="236"/>
        <w:jc w:val="left"/>
        <w:rPr>
          <w:rFonts w:ascii="宋体" w:hAnsi="宋体" w:eastAsia="宋体" w:cs="黑体"/>
          <w:b/>
          <w:kern w:val="0"/>
          <w:sz w:val="28"/>
          <w:szCs w:val="28"/>
          <w:highlight w:val="none"/>
        </w:rPr>
      </w:pPr>
      <w:bookmarkStart w:id="1094" w:name="_Toc221952109"/>
      <w:r>
        <w:rPr>
          <w:rFonts w:hint="eastAsia" w:ascii="宋体" w:hAnsi="宋体" w:eastAsia="宋体" w:cs="宋体"/>
          <w:sz w:val="24"/>
          <w:szCs w:val="24"/>
          <w:highlight w:val="none"/>
        </w:rPr>
        <w:t>供应商</w:t>
      </w:r>
      <w:r>
        <w:rPr>
          <w:rFonts w:ascii="宋体" w:hAnsi="宋体" w:eastAsia="宋体" w:cs="宋体"/>
          <w:sz w:val="24"/>
          <w:szCs w:val="24"/>
          <w:highlight w:val="none"/>
        </w:rPr>
        <w:t>应递交一份施工总平面图，绘出现场临时设施布置图</w:t>
      </w:r>
      <w:r>
        <w:rPr>
          <w:rFonts w:hint="eastAsia" w:ascii="宋体" w:hAnsi="宋体" w:eastAsia="宋体" w:cs="宋体"/>
          <w:sz w:val="24"/>
          <w:szCs w:val="24"/>
          <w:highlight w:val="none"/>
        </w:rPr>
        <w:t>及</w:t>
      </w:r>
      <w:r>
        <w:rPr>
          <w:rFonts w:ascii="宋体" w:hAnsi="宋体" w:eastAsia="宋体" w:cs="宋体"/>
          <w:sz w:val="24"/>
          <w:szCs w:val="24"/>
          <w:highlight w:val="none"/>
        </w:rPr>
        <w:t>表并附文字说明，说明临时设施、加工车间、现场办公、设备及仓储、供电、供水、卫生、生活、道路、消防等设施的情况和布置。</w:t>
      </w:r>
      <w:bookmarkEnd w:id="1094"/>
    </w:p>
    <w:p w14:paraId="0E8DCC33">
      <w:pPr>
        <w:spacing w:line="360" w:lineRule="auto"/>
        <w:rPr>
          <w:rFonts w:ascii="宋体" w:hAnsi="宋体" w:eastAsia="宋体" w:cs="宋体"/>
          <w:sz w:val="28"/>
          <w:szCs w:val="28"/>
          <w:highlight w:val="none"/>
        </w:rPr>
      </w:pPr>
      <w:bookmarkStart w:id="1095" w:name="_Toc23774498"/>
      <w:r>
        <w:rPr>
          <w:rFonts w:ascii="宋体" w:hAnsi="宋体" w:eastAsia="宋体" w:cs="宋体"/>
          <w:szCs w:val="21"/>
          <w:highlight w:val="none"/>
        </w:rPr>
        <w:br w:type="page"/>
      </w:r>
    </w:p>
    <w:p w14:paraId="4397C375">
      <w:pPr>
        <w:widowControl/>
        <w:jc w:val="left"/>
        <w:rPr>
          <w:rFonts w:ascii="宋体" w:hAnsi="宋体" w:eastAsia="宋体" w:cs="宋体"/>
          <w:szCs w:val="21"/>
          <w:highlight w:val="none"/>
        </w:rPr>
      </w:pPr>
    </w:p>
    <w:p w14:paraId="3753F9BA">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项目管理机构</w:t>
      </w:r>
      <w:bookmarkEnd w:id="1095"/>
    </w:p>
    <w:p w14:paraId="1CD52152">
      <w:pPr>
        <w:wordWrap w:val="0"/>
        <w:topLinePunct/>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（一）项目管理机构组成表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2290"/>
        <w:gridCol w:w="769"/>
      </w:tblGrid>
      <w:tr w14:paraId="7F0D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vAlign w:val="center"/>
          </w:tcPr>
          <w:p w14:paraId="100F459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职务</w:t>
            </w:r>
          </w:p>
        </w:tc>
        <w:tc>
          <w:tcPr>
            <w:tcW w:w="771" w:type="dxa"/>
            <w:vMerge w:val="restart"/>
            <w:vAlign w:val="center"/>
          </w:tcPr>
          <w:p w14:paraId="6C85640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770" w:type="dxa"/>
            <w:vMerge w:val="restart"/>
            <w:vAlign w:val="center"/>
          </w:tcPr>
          <w:p w14:paraId="212F4A01">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职称</w:t>
            </w:r>
          </w:p>
        </w:tc>
        <w:tc>
          <w:tcPr>
            <w:tcW w:w="6160" w:type="dxa"/>
            <w:gridSpan w:val="4"/>
            <w:vAlign w:val="center"/>
          </w:tcPr>
          <w:p w14:paraId="10D14855">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执业或职业资格证明</w:t>
            </w:r>
          </w:p>
        </w:tc>
        <w:tc>
          <w:tcPr>
            <w:tcW w:w="769" w:type="dxa"/>
            <w:vMerge w:val="restart"/>
            <w:vAlign w:val="center"/>
          </w:tcPr>
          <w:p w14:paraId="2E67C2A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r>
      <w:tr w14:paraId="104A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vAlign w:val="center"/>
          </w:tcPr>
          <w:p w14:paraId="07BAA44F">
            <w:pPr>
              <w:wordWrap w:val="0"/>
              <w:topLinePunct/>
              <w:spacing w:line="360" w:lineRule="auto"/>
              <w:jc w:val="center"/>
              <w:rPr>
                <w:rFonts w:ascii="宋体" w:hAnsi="宋体" w:eastAsia="宋体" w:cs="宋体"/>
                <w:sz w:val="28"/>
                <w:szCs w:val="28"/>
                <w:highlight w:val="none"/>
              </w:rPr>
            </w:pPr>
          </w:p>
        </w:tc>
        <w:tc>
          <w:tcPr>
            <w:tcW w:w="771" w:type="dxa"/>
            <w:vMerge w:val="continue"/>
            <w:vAlign w:val="center"/>
          </w:tcPr>
          <w:p w14:paraId="277C98AA">
            <w:pPr>
              <w:wordWrap w:val="0"/>
              <w:topLinePunct/>
              <w:spacing w:line="360" w:lineRule="auto"/>
              <w:jc w:val="center"/>
              <w:rPr>
                <w:rFonts w:ascii="宋体" w:hAnsi="宋体" w:eastAsia="宋体" w:cs="宋体"/>
                <w:sz w:val="28"/>
                <w:szCs w:val="28"/>
                <w:highlight w:val="none"/>
              </w:rPr>
            </w:pPr>
          </w:p>
        </w:tc>
        <w:tc>
          <w:tcPr>
            <w:tcW w:w="770" w:type="dxa"/>
            <w:vMerge w:val="continue"/>
            <w:vAlign w:val="center"/>
          </w:tcPr>
          <w:p w14:paraId="2E78F3C5">
            <w:pPr>
              <w:wordWrap w:val="0"/>
              <w:topLinePunct/>
              <w:spacing w:line="360" w:lineRule="auto"/>
              <w:jc w:val="center"/>
              <w:rPr>
                <w:rFonts w:ascii="宋体" w:hAnsi="宋体" w:eastAsia="宋体" w:cs="宋体"/>
                <w:sz w:val="28"/>
                <w:szCs w:val="28"/>
                <w:highlight w:val="none"/>
              </w:rPr>
            </w:pPr>
          </w:p>
        </w:tc>
        <w:tc>
          <w:tcPr>
            <w:tcW w:w="1743" w:type="dxa"/>
            <w:vAlign w:val="center"/>
          </w:tcPr>
          <w:p w14:paraId="4462E7E2">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证书名称</w:t>
            </w:r>
          </w:p>
        </w:tc>
        <w:tc>
          <w:tcPr>
            <w:tcW w:w="1134" w:type="dxa"/>
            <w:vAlign w:val="center"/>
          </w:tcPr>
          <w:p w14:paraId="6ADA16DC">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级别</w:t>
            </w:r>
          </w:p>
        </w:tc>
        <w:tc>
          <w:tcPr>
            <w:tcW w:w="993" w:type="dxa"/>
            <w:vAlign w:val="center"/>
          </w:tcPr>
          <w:p w14:paraId="18DBADF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证号</w:t>
            </w:r>
          </w:p>
        </w:tc>
        <w:tc>
          <w:tcPr>
            <w:tcW w:w="2290" w:type="dxa"/>
            <w:vAlign w:val="center"/>
          </w:tcPr>
          <w:p w14:paraId="03655F9A">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专业 </w:t>
            </w:r>
          </w:p>
        </w:tc>
        <w:tc>
          <w:tcPr>
            <w:tcW w:w="769" w:type="dxa"/>
            <w:vMerge w:val="continue"/>
            <w:vAlign w:val="center"/>
          </w:tcPr>
          <w:p w14:paraId="01192ABC">
            <w:pPr>
              <w:wordWrap w:val="0"/>
              <w:topLinePunct/>
              <w:spacing w:line="360" w:lineRule="auto"/>
              <w:jc w:val="center"/>
              <w:rPr>
                <w:rFonts w:ascii="宋体" w:hAnsi="宋体" w:eastAsia="宋体" w:cs="宋体"/>
                <w:sz w:val="28"/>
                <w:szCs w:val="28"/>
                <w:highlight w:val="none"/>
              </w:rPr>
            </w:pPr>
          </w:p>
        </w:tc>
      </w:tr>
      <w:tr w14:paraId="274E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8393FBD">
            <w:pPr>
              <w:wordWrap w:val="0"/>
              <w:topLinePunct/>
              <w:spacing w:line="360" w:lineRule="auto"/>
              <w:jc w:val="center"/>
              <w:rPr>
                <w:rFonts w:ascii="宋体" w:hAnsi="宋体" w:eastAsia="宋体" w:cs="宋体"/>
                <w:sz w:val="28"/>
                <w:szCs w:val="28"/>
                <w:highlight w:val="none"/>
              </w:rPr>
            </w:pPr>
          </w:p>
        </w:tc>
        <w:tc>
          <w:tcPr>
            <w:tcW w:w="771" w:type="dxa"/>
            <w:vAlign w:val="center"/>
          </w:tcPr>
          <w:p w14:paraId="1793CAD1">
            <w:pPr>
              <w:wordWrap w:val="0"/>
              <w:topLinePunct/>
              <w:spacing w:line="360" w:lineRule="auto"/>
              <w:jc w:val="center"/>
              <w:rPr>
                <w:rFonts w:ascii="宋体" w:hAnsi="宋体" w:eastAsia="宋体" w:cs="宋体"/>
                <w:sz w:val="28"/>
                <w:szCs w:val="28"/>
                <w:highlight w:val="none"/>
              </w:rPr>
            </w:pPr>
          </w:p>
        </w:tc>
        <w:tc>
          <w:tcPr>
            <w:tcW w:w="770" w:type="dxa"/>
            <w:vAlign w:val="center"/>
          </w:tcPr>
          <w:p w14:paraId="4AA8BE6D">
            <w:pPr>
              <w:wordWrap w:val="0"/>
              <w:topLinePunct/>
              <w:spacing w:line="360" w:lineRule="auto"/>
              <w:jc w:val="center"/>
              <w:rPr>
                <w:rFonts w:ascii="宋体" w:hAnsi="宋体" w:eastAsia="宋体" w:cs="宋体"/>
                <w:sz w:val="28"/>
                <w:szCs w:val="28"/>
                <w:highlight w:val="none"/>
              </w:rPr>
            </w:pPr>
          </w:p>
        </w:tc>
        <w:tc>
          <w:tcPr>
            <w:tcW w:w="1743" w:type="dxa"/>
            <w:vAlign w:val="center"/>
          </w:tcPr>
          <w:p w14:paraId="1E9B1227">
            <w:pPr>
              <w:wordWrap w:val="0"/>
              <w:topLinePunct/>
              <w:spacing w:line="360" w:lineRule="auto"/>
              <w:jc w:val="center"/>
              <w:rPr>
                <w:rFonts w:ascii="宋体" w:hAnsi="宋体" w:eastAsia="宋体" w:cs="宋体"/>
                <w:sz w:val="28"/>
                <w:szCs w:val="28"/>
                <w:highlight w:val="none"/>
              </w:rPr>
            </w:pPr>
          </w:p>
        </w:tc>
        <w:tc>
          <w:tcPr>
            <w:tcW w:w="1134" w:type="dxa"/>
            <w:vAlign w:val="center"/>
          </w:tcPr>
          <w:p w14:paraId="0040EDC9">
            <w:pPr>
              <w:wordWrap w:val="0"/>
              <w:topLinePunct/>
              <w:spacing w:line="360" w:lineRule="auto"/>
              <w:jc w:val="center"/>
              <w:rPr>
                <w:rFonts w:ascii="宋体" w:hAnsi="宋体" w:eastAsia="宋体" w:cs="宋体"/>
                <w:sz w:val="28"/>
                <w:szCs w:val="28"/>
                <w:highlight w:val="none"/>
              </w:rPr>
            </w:pPr>
          </w:p>
        </w:tc>
        <w:tc>
          <w:tcPr>
            <w:tcW w:w="993" w:type="dxa"/>
            <w:vAlign w:val="center"/>
          </w:tcPr>
          <w:p w14:paraId="225A5A13">
            <w:pPr>
              <w:wordWrap w:val="0"/>
              <w:topLinePunct/>
              <w:spacing w:line="360" w:lineRule="auto"/>
              <w:jc w:val="center"/>
              <w:rPr>
                <w:rFonts w:ascii="宋体" w:hAnsi="宋体" w:eastAsia="宋体" w:cs="宋体"/>
                <w:sz w:val="28"/>
                <w:szCs w:val="28"/>
                <w:highlight w:val="none"/>
              </w:rPr>
            </w:pPr>
          </w:p>
        </w:tc>
        <w:tc>
          <w:tcPr>
            <w:tcW w:w="2290" w:type="dxa"/>
            <w:vAlign w:val="center"/>
          </w:tcPr>
          <w:p w14:paraId="3390BEE6">
            <w:pPr>
              <w:wordWrap w:val="0"/>
              <w:topLinePunct/>
              <w:spacing w:line="360" w:lineRule="auto"/>
              <w:jc w:val="center"/>
              <w:rPr>
                <w:rFonts w:ascii="宋体" w:hAnsi="宋体" w:eastAsia="宋体" w:cs="宋体"/>
                <w:sz w:val="28"/>
                <w:szCs w:val="28"/>
                <w:highlight w:val="none"/>
              </w:rPr>
            </w:pPr>
          </w:p>
        </w:tc>
        <w:tc>
          <w:tcPr>
            <w:tcW w:w="769" w:type="dxa"/>
            <w:vAlign w:val="center"/>
          </w:tcPr>
          <w:p w14:paraId="3BDA4336">
            <w:pPr>
              <w:wordWrap w:val="0"/>
              <w:topLinePunct/>
              <w:spacing w:line="360" w:lineRule="auto"/>
              <w:jc w:val="center"/>
              <w:rPr>
                <w:rFonts w:ascii="宋体" w:hAnsi="宋体" w:eastAsia="宋体" w:cs="宋体"/>
                <w:sz w:val="28"/>
                <w:szCs w:val="28"/>
                <w:highlight w:val="none"/>
              </w:rPr>
            </w:pPr>
          </w:p>
        </w:tc>
      </w:tr>
      <w:tr w14:paraId="090E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DB8F61E">
            <w:pPr>
              <w:wordWrap w:val="0"/>
              <w:topLinePunct/>
              <w:spacing w:line="360" w:lineRule="auto"/>
              <w:jc w:val="center"/>
              <w:rPr>
                <w:rFonts w:ascii="宋体" w:hAnsi="宋体" w:eastAsia="宋体" w:cs="宋体"/>
                <w:sz w:val="28"/>
                <w:szCs w:val="28"/>
                <w:highlight w:val="none"/>
              </w:rPr>
            </w:pPr>
          </w:p>
        </w:tc>
        <w:tc>
          <w:tcPr>
            <w:tcW w:w="771" w:type="dxa"/>
            <w:vAlign w:val="center"/>
          </w:tcPr>
          <w:p w14:paraId="3F5F4008">
            <w:pPr>
              <w:wordWrap w:val="0"/>
              <w:topLinePunct/>
              <w:spacing w:line="360" w:lineRule="auto"/>
              <w:jc w:val="center"/>
              <w:rPr>
                <w:rFonts w:ascii="宋体" w:hAnsi="宋体" w:eastAsia="宋体" w:cs="宋体"/>
                <w:sz w:val="28"/>
                <w:szCs w:val="28"/>
                <w:highlight w:val="none"/>
              </w:rPr>
            </w:pPr>
          </w:p>
        </w:tc>
        <w:tc>
          <w:tcPr>
            <w:tcW w:w="770" w:type="dxa"/>
            <w:vAlign w:val="center"/>
          </w:tcPr>
          <w:p w14:paraId="756E375E">
            <w:pPr>
              <w:wordWrap w:val="0"/>
              <w:topLinePunct/>
              <w:spacing w:line="360" w:lineRule="auto"/>
              <w:jc w:val="center"/>
              <w:rPr>
                <w:rFonts w:ascii="宋体" w:hAnsi="宋体" w:eastAsia="宋体" w:cs="宋体"/>
                <w:sz w:val="28"/>
                <w:szCs w:val="28"/>
                <w:highlight w:val="none"/>
              </w:rPr>
            </w:pPr>
          </w:p>
        </w:tc>
        <w:tc>
          <w:tcPr>
            <w:tcW w:w="1743" w:type="dxa"/>
            <w:vAlign w:val="center"/>
          </w:tcPr>
          <w:p w14:paraId="282172FA">
            <w:pPr>
              <w:wordWrap w:val="0"/>
              <w:topLinePunct/>
              <w:spacing w:line="360" w:lineRule="auto"/>
              <w:jc w:val="center"/>
              <w:rPr>
                <w:rFonts w:ascii="宋体" w:hAnsi="宋体" w:eastAsia="宋体" w:cs="宋体"/>
                <w:sz w:val="28"/>
                <w:szCs w:val="28"/>
                <w:highlight w:val="none"/>
              </w:rPr>
            </w:pPr>
          </w:p>
        </w:tc>
        <w:tc>
          <w:tcPr>
            <w:tcW w:w="1134" w:type="dxa"/>
            <w:vAlign w:val="center"/>
          </w:tcPr>
          <w:p w14:paraId="12AF2FAB">
            <w:pPr>
              <w:wordWrap w:val="0"/>
              <w:topLinePunct/>
              <w:spacing w:line="360" w:lineRule="auto"/>
              <w:jc w:val="center"/>
              <w:rPr>
                <w:rFonts w:ascii="宋体" w:hAnsi="宋体" w:eastAsia="宋体" w:cs="宋体"/>
                <w:sz w:val="28"/>
                <w:szCs w:val="28"/>
                <w:highlight w:val="none"/>
              </w:rPr>
            </w:pPr>
          </w:p>
        </w:tc>
        <w:tc>
          <w:tcPr>
            <w:tcW w:w="993" w:type="dxa"/>
            <w:vAlign w:val="center"/>
          </w:tcPr>
          <w:p w14:paraId="0751F919">
            <w:pPr>
              <w:wordWrap w:val="0"/>
              <w:topLinePunct/>
              <w:spacing w:line="360" w:lineRule="auto"/>
              <w:jc w:val="center"/>
              <w:rPr>
                <w:rFonts w:ascii="宋体" w:hAnsi="宋体" w:eastAsia="宋体" w:cs="宋体"/>
                <w:sz w:val="28"/>
                <w:szCs w:val="28"/>
                <w:highlight w:val="none"/>
              </w:rPr>
            </w:pPr>
          </w:p>
        </w:tc>
        <w:tc>
          <w:tcPr>
            <w:tcW w:w="2290" w:type="dxa"/>
            <w:vAlign w:val="center"/>
          </w:tcPr>
          <w:p w14:paraId="3C5360A4">
            <w:pPr>
              <w:wordWrap w:val="0"/>
              <w:topLinePunct/>
              <w:spacing w:line="360" w:lineRule="auto"/>
              <w:jc w:val="center"/>
              <w:rPr>
                <w:rFonts w:ascii="宋体" w:hAnsi="宋体" w:eastAsia="宋体" w:cs="宋体"/>
                <w:sz w:val="28"/>
                <w:szCs w:val="28"/>
                <w:highlight w:val="none"/>
              </w:rPr>
            </w:pPr>
          </w:p>
        </w:tc>
        <w:tc>
          <w:tcPr>
            <w:tcW w:w="769" w:type="dxa"/>
            <w:vAlign w:val="center"/>
          </w:tcPr>
          <w:p w14:paraId="7BE78CAD">
            <w:pPr>
              <w:wordWrap w:val="0"/>
              <w:topLinePunct/>
              <w:spacing w:line="360" w:lineRule="auto"/>
              <w:jc w:val="center"/>
              <w:rPr>
                <w:rFonts w:ascii="宋体" w:hAnsi="宋体" w:eastAsia="宋体" w:cs="宋体"/>
                <w:sz w:val="28"/>
                <w:szCs w:val="28"/>
                <w:highlight w:val="none"/>
              </w:rPr>
            </w:pPr>
          </w:p>
        </w:tc>
      </w:tr>
      <w:tr w14:paraId="6BB0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213884E">
            <w:pPr>
              <w:wordWrap w:val="0"/>
              <w:topLinePunct/>
              <w:spacing w:line="360" w:lineRule="auto"/>
              <w:jc w:val="center"/>
              <w:rPr>
                <w:rFonts w:ascii="宋体" w:hAnsi="宋体" w:eastAsia="宋体" w:cs="宋体"/>
                <w:sz w:val="28"/>
                <w:szCs w:val="28"/>
                <w:highlight w:val="none"/>
              </w:rPr>
            </w:pPr>
          </w:p>
        </w:tc>
        <w:tc>
          <w:tcPr>
            <w:tcW w:w="771" w:type="dxa"/>
            <w:vAlign w:val="center"/>
          </w:tcPr>
          <w:p w14:paraId="2E247AE4">
            <w:pPr>
              <w:wordWrap w:val="0"/>
              <w:topLinePunct/>
              <w:spacing w:line="360" w:lineRule="auto"/>
              <w:jc w:val="center"/>
              <w:rPr>
                <w:rFonts w:ascii="宋体" w:hAnsi="宋体" w:eastAsia="宋体" w:cs="宋体"/>
                <w:sz w:val="28"/>
                <w:szCs w:val="28"/>
                <w:highlight w:val="none"/>
              </w:rPr>
            </w:pPr>
          </w:p>
        </w:tc>
        <w:tc>
          <w:tcPr>
            <w:tcW w:w="770" w:type="dxa"/>
            <w:vAlign w:val="center"/>
          </w:tcPr>
          <w:p w14:paraId="6E35F7C8">
            <w:pPr>
              <w:wordWrap w:val="0"/>
              <w:topLinePunct/>
              <w:spacing w:line="360" w:lineRule="auto"/>
              <w:jc w:val="center"/>
              <w:rPr>
                <w:rFonts w:ascii="宋体" w:hAnsi="宋体" w:eastAsia="宋体" w:cs="宋体"/>
                <w:sz w:val="28"/>
                <w:szCs w:val="28"/>
                <w:highlight w:val="none"/>
              </w:rPr>
            </w:pPr>
          </w:p>
        </w:tc>
        <w:tc>
          <w:tcPr>
            <w:tcW w:w="1743" w:type="dxa"/>
            <w:vAlign w:val="center"/>
          </w:tcPr>
          <w:p w14:paraId="026AAE78">
            <w:pPr>
              <w:wordWrap w:val="0"/>
              <w:topLinePunct/>
              <w:spacing w:line="360" w:lineRule="auto"/>
              <w:jc w:val="center"/>
              <w:rPr>
                <w:rFonts w:ascii="宋体" w:hAnsi="宋体" w:eastAsia="宋体" w:cs="宋体"/>
                <w:sz w:val="28"/>
                <w:szCs w:val="28"/>
                <w:highlight w:val="none"/>
              </w:rPr>
            </w:pPr>
          </w:p>
        </w:tc>
        <w:tc>
          <w:tcPr>
            <w:tcW w:w="1134" w:type="dxa"/>
            <w:vAlign w:val="center"/>
          </w:tcPr>
          <w:p w14:paraId="3E5276B3">
            <w:pPr>
              <w:wordWrap w:val="0"/>
              <w:topLinePunct/>
              <w:spacing w:line="360" w:lineRule="auto"/>
              <w:jc w:val="center"/>
              <w:rPr>
                <w:rFonts w:ascii="宋体" w:hAnsi="宋体" w:eastAsia="宋体" w:cs="宋体"/>
                <w:sz w:val="28"/>
                <w:szCs w:val="28"/>
                <w:highlight w:val="none"/>
              </w:rPr>
            </w:pPr>
          </w:p>
        </w:tc>
        <w:tc>
          <w:tcPr>
            <w:tcW w:w="993" w:type="dxa"/>
            <w:vAlign w:val="center"/>
          </w:tcPr>
          <w:p w14:paraId="749A741E">
            <w:pPr>
              <w:wordWrap w:val="0"/>
              <w:topLinePunct/>
              <w:spacing w:line="360" w:lineRule="auto"/>
              <w:jc w:val="center"/>
              <w:rPr>
                <w:rFonts w:ascii="宋体" w:hAnsi="宋体" w:eastAsia="宋体" w:cs="宋体"/>
                <w:sz w:val="28"/>
                <w:szCs w:val="28"/>
                <w:highlight w:val="none"/>
              </w:rPr>
            </w:pPr>
          </w:p>
        </w:tc>
        <w:tc>
          <w:tcPr>
            <w:tcW w:w="2290" w:type="dxa"/>
            <w:vAlign w:val="center"/>
          </w:tcPr>
          <w:p w14:paraId="18AD2FC9">
            <w:pPr>
              <w:wordWrap w:val="0"/>
              <w:topLinePunct/>
              <w:spacing w:line="360" w:lineRule="auto"/>
              <w:jc w:val="center"/>
              <w:rPr>
                <w:rFonts w:ascii="宋体" w:hAnsi="宋体" w:eastAsia="宋体" w:cs="宋体"/>
                <w:sz w:val="28"/>
                <w:szCs w:val="28"/>
                <w:highlight w:val="none"/>
              </w:rPr>
            </w:pPr>
          </w:p>
        </w:tc>
        <w:tc>
          <w:tcPr>
            <w:tcW w:w="769" w:type="dxa"/>
            <w:vAlign w:val="center"/>
          </w:tcPr>
          <w:p w14:paraId="461B679C">
            <w:pPr>
              <w:wordWrap w:val="0"/>
              <w:topLinePunct/>
              <w:spacing w:line="360" w:lineRule="auto"/>
              <w:jc w:val="center"/>
              <w:rPr>
                <w:rFonts w:ascii="宋体" w:hAnsi="宋体" w:eastAsia="宋体" w:cs="宋体"/>
                <w:sz w:val="28"/>
                <w:szCs w:val="28"/>
                <w:highlight w:val="none"/>
              </w:rPr>
            </w:pPr>
          </w:p>
        </w:tc>
      </w:tr>
      <w:tr w14:paraId="4AD3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F5277EF">
            <w:pPr>
              <w:wordWrap w:val="0"/>
              <w:topLinePunct/>
              <w:spacing w:line="360" w:lineRule="auto"/>
              <w:jc w:val="center"/>
              <w:rPr>
                <w:rFonts w:ascii="宋体" w:hAnsi="宋体" w:eastAsia="宋体" w:cs="宋体"/>
                <w:sz w:val="28"/>
                <w:szCs w:val="28"/>
                <w:highlight w:val="none"/>
              </w:rPr>
            </w:pPr>
          </w:p>
        </w:tc>
        <w:tc>
          <w:tcPr>
            <w:tcW w:w="771" w:type="dxa"/>
            <w:vAlign w:val="center"/>
          </w:tcPr>
          <w:p w14:paraId="63A03CAE">
            <w:pPr>
              <w:wordWrap w:val="0"/>
              <w:topLinePunct/>
              <w:spacing w:line="360" w:lineRule="auto"/>
              <w:jc w:val="center"/>
              <w:rPr>
                <w:rFonts w:ascii="宋体" w:hAnsi="宋体" w:eastAsia="宋体" w:cs="宋体"/>
                <w:sz w:val="28"/>
                <w:szCs w:val="28"/>
                <w:highlight w:val="none"/>
              </w:rPr>
            </w:pPr>
          </w:p>
        </w:tc>
        <w:tc>
          <w:tcPr>
            <w:tcW w:w="770" w:type="dxa"/>
            <w:vAlign w:val="center"/>
          </w:tcPr>
          <w:p w14:paraId="3F63BCAB">
            <w:pPr>
              <w:wordWrap w:val="0"/>
              <w:topLinePunct/>
              <w:spacing w:line="360" w:lineRule="auto"/>
              <w:jc w:val="center"/>
              <w:rPr>
                <w:rFonts w:ascii="宋体" w:hAnsi="宋体" w:eastAsia="宋体" w:cs="宋体"/>
                <w:sz w:val="28"/>
                <w:szCs w:val="28"/>
                <w:highlight w:val="none"/>
              </w:rPr>
            </w:pPr>
          </w:p>
        </w:tc>
        <w:tc>
          <w:tcPr>
            <w:tcW w:w="1743" w:type="dxa"/>
            <w:vAlign w:val="center"/>
          </w:tcPr>
          <w:p w14:paraId="0429BE55">
            <w:pPr>
              <w:wordWrap w:val="0"/>
              <w:topLinePunct/>
              <w:spacing w:line="360" w:lineRule="auto"/>
              <w:jc w:val="center"/>
              <w:rPr>
                <w:rFonts w:ascii="宋体" w:hAnsi="宋体" w:eastAsia="宋体" w:cs="宋体"/>
                <w:sz w:val="28"/>
                <w:szCs w:val="28"/>
                <w:highlight w:val="none"/>
              </w:rPr>
            </w:pPr>
          </w:p>
        </w:tc>
        <w:tc>
          <w:tcPr>
            <w:tcW w:w="1134" w:type="dxa"/>
            <w:vAlign w:val="center"/>
          </w:tcPr>
          <w:p w14:paraId="7FD84AC2">
            <w:pPr>
              <w:wordWrap w:val="0"/>
              <w:topLinePunct/>
              <w:spacing w:line="360" w:lineRule="auto"/>
              <w:jc w:val="center"/>
              <w:rPr>
                <w:rFonts w:ascii="宋体" w:hAnsi="宋体" w:eastAsia="宋体" w:cs="宋体"/>
                <w:sz w:val="28"/>
                <w:szCs w:val="28"/>
                <w:highlight w:val="none"/>
              </w:rPr>
            </w:pPr>
          </w:p>
        </w:tc>
        <w:tc>
          <w:tcPr>
            <w:tcW w:w="993" w:type="dxa"/>
            <w:vAlign w:val="center"/>
          </w:tcPr>
          <w:p w14:paraId="11F585B1">
            <w:pPr>
              <w:wordWrap w:val="0"/>
              <w:topLinePunct/>
              <w:spacing w:line="360" w:lineRule="auto"/>
              <w:jc w:val="center"/>
              <w:rPr>
                <w:rFonts w:ascii="宋体" w:hAnsi="宋体" w:eastAsia="宋体" w:cs="宋体"/>
                <w:sz w:val="28"/>
                <w:szCs w:val="28"/>
                <w:highlight w:val="none"/>
              </w:rPr>
            </w:pPr>
          </w:p>
        </w:tc>
        <w:tc>
          <w:tcPr>
            <w:tcW w:w="2290" w:type="dxa"/>
            <w:vAlign w:val="center"/>
          </w:tcPr>
          <w:p w14:paraId="6D865467">
            <w:pPr>
              <w:wordWrap w:val="0"/>
              <w:topLinePunct/>
              <w:spacing w:line="360" w:lineRule="auto"/>
              <w:jc w:val="center"/>
              <w:rPr>
                <w:rFonts w:ascii="宋体" w:hAnsi="宋体" w:eastAsia="宋体" w:cs="宋体"/>
                <w:sz w:val="28"/>
                <w:szCs w:val="28"/>
                <w:highlight w:val="none"/>
              </w:rPr>
            </w:pPr>
          </w:p>
        </w:tc>
        <w:tc>
          <w:tcPr>
            <w:tcW w:w="769" w:type="dxa"/>
            <w:vAlign w:val="center"/>
          </w:tcPr>
          <w:p w14:paraId="7CBCA8BF">
            <w:pPr>
              <w:wordWrap w:val="0"/>
              <w:topLinePunct/>
              <w:spacing w:line="360" w:lineRule="auto"/>
              <w:jc w:val="center"/>
              <w:rPr>
                <w:rFonts w:ascii="宋体" w:hAnsi="宋体" w:eastAsia="宋体" w:cs="宋体"/>
                <w:sz w:val="28"/>
                <w:szCs w:val="28"/>
                <w:highlight w:val="none"/>
              </w:rPr>
            </w:pPr>
          </w:p>
        </w:tc>
      </w:tr>
      <w:tr w14:paraId="0BB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63B6C32">
            <w:pPr>
              <w:wordWrap w:val="0"/>
              <w:topLinePunct/>
              <w:spacing w:line="360" w:lineRule="auto"/>
              <w:jc w:val="center"/>
              <w:rPr>
                <w:rFonts w:ascii="宋体" w:hAnsi="宋体" w:eastAsia="宋体" w:cs="宋体"/>
                <w:sz w:val="28"/>
                <w:szCs w:val="28"/>
                <w:highlight w:val="none"/>
              </w:rPr>
            </w:pPr>
          </w:p>
        </w:tc>
        <w:tc>
          <w:tcPr>
            <w:tcW w:w="771" w:type="dxa"/>
            <w:vAlign w:val="center"/>
          </w:tcPr>
          <w:p w14:paraId="35EDD41B">
            <w:pPr>
              <w:wordWrap w:val="0"/>
              <w:topLinePunct/>
              <w:spacing w:line="360" w:lineRule="auto"/>
              <w:jc w:val="center"/>
              <w:rPr>
                <w:rFonts w:ascii="宋体" w:hAnsi="宋体" w:eastAsia="宋体" w:cs="宋体"/>
                <w:sz w:val="28"/>
                <w:szCs w:val="28"/>
                <w:highlight w:val="none"/>
              </w:rPr>
            </w:pPr>
          </w:p>
        </w:tc>
        <w:tc>
          <w:tcPr>
            <w:tcW w:w="770" w:type="dxa"/>
            <w:vAlign w:val="center"/>
          </w:tcPr>
          <w:p w14:paraId="7F69E34B">
            <w:pPr>
              <w:wordWrap w:val="0"/>
              <w:topLinePunct/>
              <w:spacing w:line="360" w:lineRule="auto"/>
              <w:jc w:val="center"/>
              <w:rPr>
                <w:rFonts w:ascii="宋体" w:hAnsi="宋体" w:eastAsia="宋体" w:cs="宋体"/>
                <w:sz w:val="28"/>
                <w:szCs w:val="28"/>
                <w:highlight w:val="none"/>
              </w:rPr>
            </w:pPr>
          </w:p>
        </w:tc>
        <w:tc>
          <w:tcPr>
            <w:tcW w:w="1743" w:type="dxa"/>
            <w:vAlign w:val="center"/>
          </w:tcPr>
          <w:p w14:paraId="45624428">
            <w:pPr>
              <w:wordWrap w:val="0"/>
              <w:topLinePunct/>
              <w:spacing w:line="360" w:lineRule="auto"/>
              <w:jc w:val="center"/>
              <w:rPr>
                <w:rFonts w:ascii="宋体" w:hAnsi="宋体" w:eastAsia="宋体" w:cs="宋体"/>
                <w:sz w:val="28"/>
                <w:szCs w:val="28"/>
                <w:highlight w:val="none"/>
              </w:rPr>
            </w:pPr>
          </w:p>
        </w:tc>
        <w:tc>
          <w:tcPr>
            <w:tcW w:w="1134" w:type="dxa"/>
            <w:vAlign w:val="center"/>
          </w:tcPr>
          <w:p w14:paraId="70437DBD">
            <w:pPr>
              <w:wordWrap w:val="0"/>
              <w:topLinePunct/>
              <w:spacing w:line="360" w:lineRule="auto"/>
              <w:jc w:val="center"/>
              <w:rPr>
                <w:rFonts w:ascii="宋体" w:hAnsi="宋体" w:eastAsia="宋体" w:cs="宋体"/>
                <w:sz w:val="28"/>
                <w:szCs w:val="28"/>
                <w:highlight w:val="none"/>
              </w:rPr>
            </w:pPr>
          </w:p>
        </w:tc>
        <w:tc>
          <w:tcPr>
            <w:tcW w:w="993" w:type="dxa"/>
            <w:vAlign w:val="center"/>
          </w:tcPr>
          <w:p w14:paraId="0350A28A">
            <w:pPr>
              <w:wordWrap w:val="0"/>
              <w:topLinePunct/>
              <w:spacing w:line="360" w:lineRule="auto"/>
              <w:jc w:val="center"/>
              <w:rPr>
                <w:rFonts w:ascii="宋体" w:hAnsi="宋体" w:eastAsia="宋体" w:cs="宋体"/>
                <w:sz w:val="28"/>
                <w:szCs w:val="28"/>
                <w:highlight w:val="none"/>
              </w:rPr>
            </w:pPr>
          </w:p>
        </w:tc>
        <w:tc>
          <w:tcPr>
            <w:tcW w:w="2290" w:type="dxa"/>
            <w:vAlign w:val="center"/>
          </w:tcPr>
          <w:p w14:paraId="38A5A583">
            <w:pPr>
              <w:wordWrap w:val="0"/>
              <w:topLinePunct/>
              <w:spacing w:line="360" w:lineRule="auto"/>
              <w:jc w:val="center"/>
              <w:rPr>
                <w:rFonts w:ascii="宋体" w:hAnsi="宋体" w:eastAsia="宋体" w:cs="宋体"/>
                <w:sz w:val="28"/>
                <w:szCs w:val="28"/>
                <w:highlight w:val="none"/>
              </w:rPr>
            </w:pPr>
          </w:p>
        </w:tc>
        <w:tc>
          <w:tcPr>
            <w:tcW w:w="769" w:type="dxa"/>
            <w:vAlign w:val="center"/>
          </w:tcPr>
          <w:p w14:paraId="09025D4A">
            <w:pPr>
              <w:wordWrap w:val="0"/>
              <w:topLinePunct/>
              <w:spacing w:line="360" w:lineRule="auto"/>
              <w:jc w:val="center"/>
              <w:rPr>
                <w:rFonts w:ascii="宋体" w:hAnsi="宋体" w:eastAsia="宋体" w:cs="宋体"/>
                <w:sz w:val="28"/>
                <w:szCs w:val="28"/>
                <w:highlight w:val="none"/>
              </w:rPr>
            </w:pPr>
          </w:p>
        </w:tc>
      </w:tr>
      <w:tr w14:paraId="2693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0DD2300B">
            <w:pPr>
              <w:wordWrap w:val="0"/>
              <w:topLinePunct/>
              <w:spacing w:line="360" w:lineRule="auto"/>
              <w:jc w:val="center"/>
              <w:rPr>
                <w:rFonts w:ascii="宋体" w:hAnsi="宋体" w:eastAsia="宋体" w:cs="宋体"/>
                <w:sz w:val="28"/>
                <w:szCs w:val="28"/>
                <w:highlight w:val="none"/>
              </w:rPr>
            </w:pPr>
          </w:p>
        </w:tc>
        <w:tc>
          <w:tcPr>
            <w:tcW w:w="771" w:type="dxa"/>
            <w:vAlign w:val="center"/>
          </w:tcPr>
          <w:p w14:paraId="0E064DF0">
            <w:pPr>
              <w:wordWrap w:val="0"/>
              <w:topLinePunct/>
              <w:spacing w:line="360" w:lineRule="auto"/>
              <w:jc w:val="center"/>
              <w:rPr>
                <w:rFonts w:ascii="宋体" w:hAnsi="宋体" w:eastAsia="宋体" w:cs="宋体"/>
                <w:sz w:val="28"/>
                <w:szCs w:val="28"/>
                <w:highlight w:val="none"/>
              </w:rPr>
            </w:pPr>
          </w:p>
        </w:tc>
        <w:tc>
          <w:tcPr>
            <w:tcW w:w="770" w:type="dxa"/>
            <w:vAlign w:val="center"/>
          </w:tcPr>
          <w:p w14:paraId="3937F475">
            <w:pPr>
              <w:wordWrap w:val="0"/>
              <w:topLinePunct/>
              <w:spacing w:line="360" w:lineRule="auto"/>
              <w:jc w:val="center"/>
              <w:rPr>
                <w:rFonts w:ascii="宋体" w:hAnsi="宋体" w:eastAsia="宋体" w:cs="宋体"/>
                <w:sz w:val="28"/>
                <w:szCs w:val="28"/>
                <w:highlight w:val="none"/>
              </w:rPr>
            </w:pPr>
          </w:p>
        </w:tc>
        <w:tc>
          <w:tcPr>
            <w:tcW w:w="1743" w:type="dxa"/>
            <w:vAlign w:val="center"/>
          </w:tcPr>
          <w:p w14:paraId="38F87112">
            <w:pPr>
              <w:wordWrap w:val="0"/>
              <w:topLinePunct/>
              <w:spacing w:line="360" w:lineRule="auto"/>
              <w:jc w:val="center"/>
              <w:rPr>
                <w:rFonts w:ascii="宋体" w:hAnsi="宋体" w:eastAsia="宋体" w:cs="宋体"/>
                <w:sz w:val="28"/>
                <w:szCs w:val="28"/>
                <w:highlight w:val="none"/>
              </w:rPr>
            </w:pPr>
          </w:p>
        </w:tc>
        <w:tc>
          <w:tcPr>
            <w:tcW w:w="1134" w:type="dxa"/>
            <w:vAlign w:val="center"/>
          </w:tcPr>
          <w:p w14:paraId="5CB5DEE5">
            <w:pPr>
              <w:wordWrap w:val="0"/>
              <w:topLinePunct/>
              <w:spacing w:line="360" w:lineRule="auto"/>
              <w:jc w:val="center"/>
              <w:rPr>
                <w:rFonts w:ascii="宋体" w:hAnsi="宋体" w:eastAsia="宋体" w:cs="宋体"/>
                <w:sz w:val="28"/>
                <w:szCs w:val="28"/>
                <w:highlight w:val="none"/>
              </w:rPr>
            </w:pPr>
          </w:p>
        </w:tc>
        <w:tc>
          <w:tcPr>
            <w:tcW w:w="993" w:type="dxa"/>
            <w:vAlign w:val="center"/>
          </w:tcPr>
          <w:p w14:paraId="7CC806FD">
            <w:pPr>
              <w:wordWrap w:val="0"/>
              <w:topLinePunct/>
              <w:spacing w:line="360" w:lineRule="auto"/>
              <w:jc w:val="center"/>
              <w:rPr>
                <w:rFonts w:ascii="宋体" w:hAnsi="宋体" w:eastAsia="宋体" w:cs="宋体"/>
                <w:sz w:val="28"/>
                <w:szCs w:val="28"/>
                <w:highlight w:val="none"/>
              </w:rPr>
            </w:pPr>
          </w:p>
        </w:tc>
        <w:tc>
          <w:tcPr>
            <w:tcW w:w="2290" w:type="dxa"/>
            <w:vAlign w:val="center"/>
          </w:tcPr>
          <w:p w14:paraId="3808846D">
            <w:pPr>
              <w:wordWrap w:val="0"/>
              <w:topLinePunct/>
              <w:spacing w:line="360" w:lineRule="auto"/>
              <w:jc w:val="center"/>
              <w:rPr>
                <w:rFonts w:ascii="宋体" w:hAnsi="宋体" w:eastAsia="宋体" w:cs="宋体"/>
                <w:sz w:val="28"/>
                <w:szCs w:val="28"/>
                <w:highlight w:val="none"/>
              </w:rPr>
            </w:pPr>
          </w:p>
        </w:tc>
        <w:tc>
          <w:tcPr>
            <w:tcW w:w="769" w:type="dxa"/>
            <w:vAlign w:val="center"/>
          </w:tcPr>
          <w:p w14:paraId="0B0C1E15">
            <w:pPr>
              <w:wordWrap w:val="0"/>
              <w:topLinePunct/>
              <w:spacing w:line="360" w:lineRule="auto"/>
              <w:jc w:val="center"/>
              <w:rPr>
                <w:rFonts w:ascii="宋体" w:hAnsi="宋体" w:eastAsia="宋体" w:cs="宋体"/>
                <w:sz w:val="28"/>
                <w:szCs w:val="28"/>
                <w:highlight w:val="none"/>
              </w:rPr>
            </w:pPr>
          </w:p>
        </w:tc>
      </w:tr>
      <w:tr w14:paraId="39AC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02F4527">
            <w:pPr>
              <w:wordWrap w:val="0"/>
              <w:topLinePunct/>
              <w:spacing w:line="360" w:lineRule="auto"/>
              <w:jc w:val="center"/>
              <w:rPr>
                <w:rFonts w:ascii="宋体" w:hAnsi="宋体" w:eastAsia="宋体" w:cs="宋体"/>
                <w:sz w:val="28"/>
                <w:szCs w:val="28"/>
                <w:highlight w:val="none"/>
              </w:rPr>
            </w:pPr>
          </w:p>
        </w:tc>
        <w:tc>
          <w:tcPr>
            <w:tcW w:w="771" w:type="dxa"/>
            <w:vAlign w:val="center"/>
          </w:tcPr>
          <w:p w14:paraId="5C2EE66F">
            <w:pPr>
              <w:wordWrap w:val="0"/>
              <w:topLinePunct/>
              <w:spacing w:line="360" w:lineRule="auto"/>
              <w:jc w:val="center"/>
              <w:rPr>
                <w:rFonts w:ascii="宋体" w:hAnsi="宋体" w:eastAsia="宋体" w:cs="宋体"/>
                <w:sz w:val="28"/>
                <w:szCs w:val="28"/>
                <w:highlight w:val="none"/>
              </w:rPr>
            </w:pPr>
          </w:p>
        </w:tc>
        <w:tc>
          <w:tcPr>
            <w:tcW w:w="770" w:type="dxa"/>
            <w:vAlign w:val="center"/>
          </w:tcPr>
          <w:p w14:paraId="4D0F31B5">
            <w:pPr>
              <w:wordWrap w:val="0"/>
              <w:topLinePunct/>
              <w:spacing w:line="360" w:lineRule="auto"/>
              <w:jc w:val="center"/>
              <w:rPr>
                <w:rFonts w:ascii="宋体" w:hAnsi="宋体" w:eastAsia="宋体" w:cs="宋体"/>
                <w:sz w:val="28"/>
                <w:szCs w:val="28"/>
                <w:highlight w:val="none"/>
              </w:rPr>
            </w:pPr>
          </w:p>
        </w:tc>
        <w:tc>
          <w:tcPr>
            <w:tcW w:w="1743" w:type="dxa"/>
            <w:vAlign w:val="center"/>
          </w:tcPr>
          <w:p w14:paraId="021C3ACC">
            <w:pPr>
              <w:wordWrap w:val="0"/>
              <w:topLinePunct/>
              <w:spacing w:line="360" w:lineRule="auto"/>
              <w:jc w:val="center"/>
              <w:rPr>
                <w:rFonts w:ascii="宋体" w:hAnsi="宋体" w:eastAsia="宋体" w:cs="宋体"/>
                <w:sz w:val="28"/>
                <w:szCs w:val="28"/>
                <w:highlight w:val="none"/>
              </w:rPr>
            </w:pPr>
          </w:p>
        </w:tc>
        <w:tc>
          <w:tcPr>
            <w:tcW w:w="1134" w:type="dxa"/>
            <w:vAlign w:val="center"/>
          </w:tcPr>
          <w:p w14:paraId="1D9FB0FF">
            <w:pPr>
              <w:wordWrap w:val="0"/>
              <w:topLinePunct/>
              <w:spacing w:line="360" w:lineRule="auto"/>
              <w:jc w:val="center"/>
              <w:rPr>
                <w:rFonts w:ascii="宋体" w:hAnsi="宋体" w:eastAsia="宋体" w:cs="宋体"/>
                <w:sz w:val="28"/>
                <w:szCs w:val="28"/>
                <w:highlight w:val="none"/>
              </w:rPr>
            </w:pPr>
          </w:p>
        </w:tc>
        <w:tc>
          <w:tcPr>
            <w:tcW w:w="993" w:type="dxa"/>
            <w:vAlign w:val="center"/>
          </w:tcPr>
          <w:p w14:paraId="4EE42D9E">
            <w:pPr>
              <w:wordWrap w:val="0"/>
              <w:topLinePunct/>
              <w:spacing w:line="360" w:lineRule="auto"/>
              <w:jc w:val="center"/>
              <w:rPr>
                <w:rFonts w:ascii="宋体" w:hAnsi="宋体" w:eastAsia="宋体" w:cs="宋体"/>
                <w:sz w:val="28"/>
                <w:szCs w:val="28"/>
                <w:highlight w:val="none"/>
              </w:rPr>
            </w:pPr>
          </w:p>
        </w:tc>
        <w:tc>
          <w:tcPr>
            <w:tcW w:w="2290" w:type="dxa"/>
            <w:vAlign w:val="center"/>
          </w:tcPr>
          <w:p w14:paraId="1583AEA8">
            <w:pPr>
              <w:wordWrap w:val="0"/>
              <w:topLinePunct/>
              <w:spacing w:line="360" w:lineRule="auto"/>
              <w:jc w:val="center"/>
              <w:rPr>
                <w:rFonts w:ascii="宋体" w:hAnsi="宋体" w:eastAsia="宋体" w:cs="宋体"/>
                <w:sz w:val="28"/>
                <w:szCs w:val="28"/>
                <w:highlight w:val="none"/>
              </w:rPr>
            </w:pPr>
          </w:p>
        </w:tc>
        <w:tc>
          <w:tcPr>
            <w:tcW w:w="769" w:type="dxa"/>
            <w:vAlign w:val="center"/>
          </w:tcPr>
          <w:p w14:paraId="06876222">
            <w:pPr>
              <w:wordWrap w:val="0"/>
              <w:topLinePunct/>
              <w:spacing w:line="360" w:lineRule="auto"/>
              <w:jc w:val="center"/>
              <w:rPr>
                <w:rFonts w:ascii="宋体" w:hAnsi="宋体" w:eastAsia="宋体" w:cs="宋体"/>
                <w:sz w:val="28"/>
                <w:szCs w:val="28"/>
                <w:highlight w:val="none"/>
              </w:rPr>
            </w:pPr>
          </w:p>
        </w:tc>
      </w:tr>
      <w:tr w14:paraId="6568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0A7F194">
            <w:pPr>
              <w:wordWrap w:val="0"/>
              <w:topLinePunct/>
              <w:spacing w:line="360" w:lineRule="auto"/>
              <w:jc w:val="center"/>
              <w:rPr>
                <w:rFonts w:ascii="宋体" w:hAnsi="宋体" w:eastAsia="宋体" w:cs="宋体"/>
                <w:sz w:val="28"/>
                <w:szCs w:val="28"/>
                <w:highlight w:val="none"/>
              </w:rPr>
            </w:pPr>
          </w:p>
        </w:tc>
        <w:tc>
          <w:tcPr>
            <w:tcW w:w="771" w:type="dxa"/>
            <w:vAlign w:val="center"/>
          </w:tcPr>
          <w:p w14:paraId="17D2D24D">
            <w:pPr>
              <w:wordWrap w:val="0"/>
              <w:topLinePunct/>
              <w:spacing w:line="360" w:lineRule="auto"/>
              <w:jc w:val="center"/>
              <w:rPr>
                <w:rFonts w:ascii="宋体" w:hAnsi="宋体" w:eastAsia="宋体" w:cs="宋体"/>
                <w:sz w:val="28"/>
                <w:szCs w:val="28"/>
                <w:highlight w:val="none"/>
              </w:rPr>
            </w:pPr>
          </w:p>
        </w:tc>
        <w:tc>
          <w:tcPr>
            <w:tcW w:w="770" w:type="dxa"/>
            <w:vAlign w:val="center"/>
          </w:tcPr>
          <w:p w14:paraId="455D639A">
            <w:pPr>
              <w:wordWrap w:val="0"/>
              <w:topLinePunct/>
              <w:spacing w:line="360" w:lineRule="auto"/>
              <w:jc w:val="center"/>
              <w:rPr>
                <w:rFonts w:ascii="宋体" w:hAnsi="宋体" w:eastAsia="宋体" w:cs="宋体"/>
                <w:sz w:val="28"/>
                <w:szCs w:val="28"/>
                <w:highlight w:val="none"/>
              </w:rPr>
            </w:pPr>
          </w:p>
        </w:tc>
        <w:tc>
          <w:tcPr>
            <w:tcW w:w="1743" w:type="dxa"/>
            <w:vAlign w:val="center"/>
          </w:tcPr>
          <w:p w14:paraId="34963CA1">
            <w:pPr>
              <w:wordWrap w:val="0"/>
              <w:topLinePunct/>
              <w:spacing w:line="360" w:lineRule="auto"/>
              <w:jc w:val="center"/>
              <w:rPr>
                <w:rFonts w:ascii="宋体" w:hAnsi="宋体" w:eastAsia="宋体" w:cs="宋体"/>
                <w:sz w:val="28"/>
                <w:szCs w:val="28"/>
                <w:highlight w:val="none"/>
              </w:rPr>
            </w:pPr>
          </w:p>
        </w:tc>
        <w:tc>
          <w:tcPr>
            <w:tcW w:w="1134" w:type="dxa"/>
            <w:vAlign w:val="center"/>
          </w:tcPr>
          <w:p w14:paraId="489F28EC">
            <w:pPr>
              <w:wordWrap w:val="0"/>
              <w:topLinePunct/>
              <w:spacing w:line="360" w:lineRule="auto"/>
              <w:jc w:val="center"/>
              <w:rPr>
                <w:rFonts w:ascii="宋体" w:hAnsi="宋体" w:eastAsia="宋体" w:cs="宋体"/>
                <w:sz w:val="28"/>
                <w:szCs w:val="28"/>
                <w:highlight w:val="none"/>
              </w:rPr>
            </w:pPr>
          </w:p>
        </w:tc>
        <w:tc>
          <w:tcPr>
            <w:tcW w:w="993" w:type="dxa"/>
            <w:vAlign w:val="center"/>
          </w:tcPr>
          <w:p w14:paraId="4E6B7018">
            <w:pPr>
              <w:wordWrap w:val="0"/>
              <w:topLinePunct/>
              <w:spacing w:line="360" w:lineRule="auto"/>
              <w:jc w:val="center"/>
              <w:rPr>
                <w:rFonts w:ascii="宋体" w:hAnsi="宋体" w:eastAsia="宋体" w:cs="宋体"/>
                <w:sz w:val="28"/>
                <w:szCs w:val="28"/>
                <w:highlight w:val="none"/>
              </w:rPr>
            </w:pPr>
          </w:p>
        </w:tc>
        <w:tc>
          <w:tcPr>
            <w:tcW w:w="2290" w:type="dxa"/>
            <w:vAlign w:val="center"/>
          </w:tcPr>
          <w:p w14:paraId="34CCE7EA">
            <w:pPr>
              <w:wordWrap w:val="0"/>
              <w:topLinePunct/>
              <w:spacing w:line="360" w:lineRule="auto"/>
              <w:jc w:val="center"/>
              <w:rPr>
                <w:rFonts w:ascii="宋体" w:hAnsi="宋体" w:eastAsia="宋体" w:cs="宋体"/>
                <w:sz w:val="28"/>
                <w:szCs w:val="28"/>
                <w:highlight w:val="none"/>
              </w:rPr>
            </w:pPr>
          </w:p>
        </w:tc>
        <w:tc>
          <w:tcPr>
            <w:tcW w:w="769" w:type="dxa"/>
            <w:vAlign w:val="center"/>
          </w:tcPr>
          <w:p w14:paraId="03DE64CA">
            <w:pPr>
              <w:wordWrap w:val="0"/>
              <w:topLinePunct/>
              <w:spacing w:line="360" w:lineRule="auto"/>
              <w:jc w:val="center"/>
              <w:rPr>
                <w:rFonts w:ascii="宋体" w:hAnsi="宋体" w:eastAsia="宋体" w:cs="宋体"/>
                <w:sz w:val="28"/>
                <w:szCs w:val="28"/>
                <w:highlight w:val="none"/>
              </w:rPr>
            </w:pPr>
          </w:p>
        </w:tc>
      </w:tr>
      <w:tr w14:paraId="61DD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35654EE">
            <w:pPr>
              <w:wordWrap w:val="0"/>
              <w:topLinePunct/>
              <w:spacing w:line="360" w:lineRule="auto"/>
              <w:jc w:val="center"/>
              <w:rPr>
                <w:rFonts w:ascii="宋体" w:hAnsi="宋体" w:eastAsia="宋体" w:cs="宋体"/>
                <w:sz w:val="28"/>
                <w:szCs w:val="28"/>
                <w:highlight w:val="none"/>
              </w:rPr>
            </w:pPr>
          </w:p>
        </w:tc>
        <w:tc>
          <w:tcPr>
            <w:tcW w:w="771" w:type="dxa"/>
            <w:vAlign w:val="center"/>
          </w:tcPr>
          <w:p w14:paraId="6201C6FD">
            <w:pPr>
              <w:wordWrap w:val="0"/>
              <w:topLinePunct/>
              <w:spacing w:line="360" w:lineRule="auto"/>
              <w:jc w:val="center"/>
              <w:rPr>
                <w:rFonts w:ascii="宋体" w:hAnsi="宋体" w:eastAsia="宋体" w:cs="宋体"/>
                <w:sz w:val="28"/>
                <w:szCs w:val="28"/>
                <w:highlight w:val="none"/>
              </w:rPr>
            </w:pPr>
          </w:p>
        </w:tc>
        <w:tc>
          <w:tcPr>
            <w:tcW w:w="770" w:type="dxa"/>
            <w:vAlign w:val="center"/>
          </w:tcPr>
          <w:p w14:paraId="64E2E997">
            <w:pPr>
              <w:wordWrap w:val="0"/>
              <w:topLinePunct/>
              <w:spacing w:line="360" w:lineRule="auto"/>
              <w:jc w:val="center"/>
              <w:rPr>
                <w:rFonts w:ascii="宋体" w:hAnsi="宋体" w:eastAsia="宋体" w:cs="宋体"/>
                <w:sz w:val="28"/>
                <w:szCs w:val="28"/>
                <w:highlight w:val="none"/>
              </w:rPr>
            </w:pPr>
          </w:p>
        </w:tc>
        <w:tc>
          <w:tcPr>
            <w:tcW w:w="1743" w:type="dxa"/>
            <w:vAlign w:val="center"/>
          </w:tcPr>
          <w:p w14:paraId="1500FFF7">
            <w:pPr>
              <w:wordWrap w:val="0"/>
              <w:topLinePunct/>
              <w:spacing w:line="360" w:lineRule="auto"/>
              <w:jc w:val="center"/>
              <w:rPr>
                <w:rFonts w:ascii="宋体" w:hAnsi="宋体" w:eastAsia="宋体" w:cs="宋体"/>
                <w:sz w:val="28"/>
                <w:szCs w:val="28"/>
                <w:highlight w:val="none"/>
              </w:rPr>
            </w:pPr>
          </w:p>
        </w:tc>
        <w:tc>
          <w:tcPr>
            <w:tcW w:w="1134" w:type="dxa"/>
            <w:vAlign w:val="center"/>
          </w:tcPr>
          <w:p w14:paraId="58E17989">
            <w:pPr>
              <w:wordWrap w:val="0"/>
              <w:topLinePunct/>
              <w:spacing w:line="360" w:lineRule="auto"/>
              <w:jc w:val="center"/>
              <w:rPr>
                <w:rFonts w:ascii="宋体" w:hAnsi="宋体" w:eastAsia="宋体" w:cs="宋体"/>
                <w:sz w:val="28"/>
                <w:szCs w:val="28"/>
                <w:highlight w:val="none"/>
              </w:rPr>
            </w:pPr>
          </w:p>
        </w:tc>
        <w:tc>
          <w:tcPr>
            <w:tcW w:w="993" w:type="dxa"/>
            <w:vAlign w:val="center"/>
          </w:tcPr>
          <w:p w14:paraId="7E33CB59">
            <w:pPr>
              <w:wordWrap w:val="0"/>
              <w:topLinePunct/>
              <w:spacing w:line="360" w:lineRule="auto"/>
              <w:jc w:val="center"/>
              <w:rPr>
                <w:rFonts w:ascii="宋体" w:hAnsi="宋体" w:eastAsia="宋体" w:cs="宋体"/>
                <w:sz w:val="28"/>
                <w:szCs w:val="28"/>
                <w:highlight w:val="none"/>
              </w:rPr>
            </w:pPr>
          </w:p>
        </w:tc>
        <w:tc>
          <w:tcPr>
            <w:tcW w:w="2290" w:type="dxa"/>
            <w:vAlign w:val="center"/>
          </w:tcPr>
          <w:p w14:paraId="21932DD4">
            <w:pPr>
              <w:wordWrap w:val="0"/>
              <w:topLinePunct/>
              <w:spacing w:line="360" w:lineRule="auto"/>
              <w:jc w:val="center"/>
              <w:rPr>
                <w:rFonts w:ascii="宋体" w:hAnsi="宋体" w:eastAsia="宋体" w:cs="宋体"/>
                <w:sz w:val="28"/>
                <w:szCs w:val="28"/>
                <w:highlight w:val="none"/>
              </w:rPr>
            </w:pPr>
          </w:p>
        </w:tc>
        <w:tc>
          <w:tcPr>
            <w:tcW w:w="769" w:type="dxa"/>
            <w:vAlign w:val="center"/>
          </w:tcPr>
          <w:p w14:paraId="68D682E0">
            <w:pPr>
              <w:wordWrap w:val="0"/>
              <w:topLinePunct/>
              <w:spacing w:line="360" w:lineRule="auto"/>
              <w:jc w:val="center"/>
              <w:rPr>
                <w:rFonts w:ascii="宋体" w:hAnsi="宋体" w:eastAsia="宋体" w:cs="宋体"/>
                <w:sz w:val="28"/>
                <w:szCs w:val="28"/>
                <w:highlight w:val="none"/>
              </w:rPr>
            </w:pPr>
          </w:p>
        </w:tc>
      </w:tr>
      <w:tr w14:paraId="4EA7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E74EF21">
            <w:pPr>
              <w:wordWrap w:val="0"/>
              <w:topLinePunct/>
              <w:spacing w:line="360" w:lineRule="auto"/>
              <w:jc w:val="center"/>
              <w:rPr>
                <w:rFonts w:ascii="宋体" w:hAnsi="宋体" w:eastAsia="宋体" w:cs="宋体"/>
                <w:sz w:val="28"/>
                <w:szCs w:val="28"/>
                <w:highlight w:val="none"/>
              </w:rPr>
            </w:pPr>
          </w:p>
        </w:tc>
        <w:tc>
          <w:tcPr>
            <w:tcW w:w="771" w:type="dxa"/>
            <w:vAlign w:val="center"/>
          </w:tcPr>
          <w:p w14:paraId="094F767D">
            <w:pPr>
              <w:wordWrap w:val="0"/>
              <w:topLinePunct/>
              <w:spacing w:line="360" w:lineRule="auto"/>
              <w:jc w:val="center"/>
              <w:rPr>
                <w:rFonts w:ascii="宋体" w:hAnsi="宋体" w:eastAsia="宋体" w:cs="宋体"/>
                <w:sz w:val="28"/>
                <w:szCs w:val="28"/>
                <w:highlight w:val="none"/>
              </w:rPr>
            </w:pPr>
          </w:p>
        </w:tc>
        <w:tc>
          <w:tcPr>
            <w:tcW w:w="770" w:type="dxa"/>
            <w:vAlign w:val="center"/>
          </w:tcPr>
          <w:p w14:paraId="3237875C">
            <w:pPr>
              <w:wordWrap w:val="0"/>
              <w:topLinePunct/>
              <w:spacing w:line="360" w:lineRule="auto"/>
              <w:jc w:val="center"/>
              <w:rPr>
                <w:rFonts w:ascii="宋体" w:hAnsi="宋体" w:eastAsia="宋体" w:cs="宋体"/>
                <w:sz w:val="28"/>
                <w:szCs w:val="28"/>
                <w:highlight w:val="none"/>
              </w:rPr>
            </w:pPr>
          </w:p>
        </w:tc>
        <w:tc>
          <w:tcPr>
            <w:tcW w:w="1743" w:type="dxa"/>
            <w:vAlign w:val="center"/>
          </w:tcPr>
          <w:p w14:paraId="29F43B24">
            <w:pPr>
              <w:wordWrap w:val="0"/>
              <w:topLinePunct/>
              <w:spacing w:line="360" w:lineRule="auto"/>
              <w:jc w:val="center"/>
              <w:rPr>
                <w:rFonts w:ascii="宋体" w:hAnsi="宋体" w:eastAsia="宋体" w:cs="宋体"/>
                <w:sz w:val="28"/>
                <w:szCs w:val="28"/>
                <w:highlight w:val="none"/>
              </w:rPr>
            </w:pPr>
          </w:p>
        </w:tc>
        <w:tc>
          <w:tcPr>
            <w:tcW w:w="1134" w:type="dxa"/>
            <w:vAlign w:val="center"/>
          </w:tcPr>
          <w:p w14:paraId="7FD719A8">
            <w:pPr>
              <w:wordWrap w:val="0"/>
              <w:topLinePunct/>
              <w:spacing w:line="360" w:lineRule="auto"/>
              <w:jc w:val="center"/>
              <w:rPr>
                <w:rFonts w:ascii="宋体" w:hAnsi="宋体" w:eastAsia="宋体" w:cs="宋体"/>
                <w:sz w:val="28"/>
                <w:szCs w:val="28"/>
                <w:highlight w:val="none"/>
              </w:rPr>
            </w:pPr>
          </w:p>
        </w:tc>
        <w:tc>
          <w:tcPr>
            <w:tcW w:w="993" w:type="dxa"/>
            <w:vAlign w:val="center"/>
          </w:tcPr>
          <w:p w14:paraId="130496C4">
            <w:pPr>
              <w:wordWrap w:val="0"/>
              <w:topLinePunct/>
              <w:spacing w:line="360" w:lineRule="auto"/>
              <w:jc w:val="center"/>
              <w:rPr>
                <w:rFonts w:ascii="宋体" w:hAnsi="宋体" w:eastAsia="宋体" w:cs="宋体"/>
                <w:sz w:val="28"/>
                <w:szCs w:val="28"/>
                <w:highlight w:val="none"/>
              </w:rPr>
            </w:pPr>
          </w:p>
        </w:tc>
        <w:tc>
          <w:tcPr>
            <w:tcW w:w="2290" w:type="dxa"/>
            <w:vAlign w:val="center"/>
          </w:tcPr>
          <w:p w14:paraId="4F9189F1">
            <w:pPr>
              <w:wordWrap w:val="0"/>
              <w:topLinePunct/>
              <w:spacing w:line="360" w:lineRule="auto"/>
              <w:jc w:val="center"/>
              <w:rPr>
                <w:rFonts w:ascii="宋体" w:hAnsi="宋体" w:eastAsia="宋体" w:cs="宋体"/>
                <w:sz w:val="28"/>
                <w:szCs w:val="28"/>
                <w:highlight w:val="none"/>
              </w:rPr>
            </w:pPr>
          </w:p>
        </w:tc>
        <w:tc>
          <w:tcPr>
            <w:tcW w:w="769" w:type="dxa"/>
            <w:vAlign w:val="center"/>
          </w:tcPr>
          <w:p w14:paraId="1C0C3B93">
            <w:pPr>
              <w:wordWrap w:val="0"/>
              <w:topLinePunct/>
              <w:spacing w:line="360" w:lineRule="auto"/>
              <w:jc w:val="center"/>
              <w:rPr>
                <w:rFonts w:ascii="宋体" w:hAnsi="宋体" w:eastAsia="宋体" w:cs="宋体"/>
                <w:sz w:val="28"/>
                <w:szCs w:val="28"/>
                <w:highlight w:val="none"/>
              </w:rPr>
            </w:pPr>
          </w:p>
        </w:tc>
      </w:tr>
      <w:tr w14:paraId="332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73BD6A3">
            <w:pPr>
              <w:wordWrap w:val="0"/>
              <w:topLinePunct/>
              <w:spacing w:line="360" w:lineRule="auto"/>
              <w:jc w:val="center"/>
              <w:rPr>
                <w:rFonts w:ascii="宋体" w:hAnsi="宋体" w:eastAsia="宋体" w:cs="宋体"/>
                <w:sz w:val="28"/>
                <w:szCs w:val="28"/>
                <w:highlight w:val="none"/>
              </w:rPr>
            </w:pPr>
          </w:p>
        </w:tc>
        <w:tc>
          <w:tcPr>
            <w:tcW w:w="771" w:type="dxa"/>
            <w:vAlign w:val="center"/>
          </w:tcPr>
          <w:p w14:paraId="71EB9B77">
            <w:pPr>
              <w:wordWrap w:val="0"/>
              <w:topLinePunct/>
              <w:spacing w:line="360" w:lineRule="auto"/>
              <w:jc w:val="center"/>
              <w:rPr>
                <w:rFonts w:ascii="宋体" w:hAnsi="宋体" w:eastAsia="宋体" w:cs="宋体"/>
                <w:sz w:val="28"/>
                <w:szCs w:val="28"/>
                <w:highlight w:val="none"/>
              </w:rPr>
            </w:pPr>
          </w:p>
        </w:tc>
        <w:tc>
          <w:tcPr>
            <w:tcW w:w="770" w:type="dxa"/>
            <w:vAlign w:val="center"/>
          </w:tcPr>
          <w:p w14:paraId="7047C214">
            <w:pPr>
              <w:wordWrap w:val="0"/>
              <w:topLinePunct/>
              <w:spacing w:line="360" w:lineRule="auto"/>
              <w:jc w:val="center"/>
              <w:rPr>
                <w:rFonts w:ascii="宋体" w:hAnsi="宋体" w:eastAsia="宋体" w:cs="宋体"/>
                <w:sz w:val="28"/>
                <w:szCs w:val="28"/>
                <w:highlight w:val="none"/>
              </w:rPr>
            </w:pPr>
          </w:p>
        </w:tc>
        <w:tc>
          <w:tcPr>
            <w:tcW w:w="1743" w:type="dxa"/>
            <w:vAlign w:val="center"/>
          </w:tcPr>
          <w:p w14:paraId="1CFE314C">
            <w:pPr>
              <w:wordWrap w:val="0"/>
              <w:topLinePunct/>
              <w:spacing w:line="360" w:lineRule="auto"/>
              <w:jc w:val="center"/>
              <w:rPr>
                <w:rFonts w:ascii="宋体" w:hAnsi="宋体" w:eastAsia="宋体" w:cs="宋体"/>
                <w:sz w:val="28"/>
                <w:szCs w:val="28"/>
                <w:highlight w:val="none"/>
              </w:rPr>
            </w:pPr>
          </w:p>
        </w:tc>
        <w:tc>
          <w:tcPr>
            <w:tcW w:w="1134" w:type="dxa"/>
            <w:vAlign w:val="center"/>
          </w:tcPr>
          <w:p w14:paraId="341FDAF1">
            <w:pPr>
              <w:wordWrap w:val="0"/>
              <w:topLinePunct/>
              <w:spacing w:line="360" w:lineRule="auto"/>
              <w:jc w:val="center"/>
              <w:rPr>
                <w:rFonts w:ascii="宋体" w:hAnsi="宋体" w:eastAsia="宋体" w:cs="宋体"/>
                <w:sz w:val="28"/>
                <w:szCs w:val="28"/>
                <w:highlight w:val="none"/>
              </w:rPr>
            </w:pPr>
          </w:p>
        </w:tc>
        <w:tc>
          <w:tcPr>
            <w:tcW w:w="993" w:type="dxa"/>
            <w:vAlign w:val="center"/>
          </w:tcPr>
          <w:p w14:paraId="4801735C">
            <w:pPr>
              <w:wordWrap w:val="0"/>
              <w:topLinePunct/>
              <w:spacing w:line="360" w:lineRule="auto"/>
              <w:jc w:val="center"/>
              <w:rPr>
                <w:rFonts w:ascii="宋体" w:hAnsi="宋体" w:eastAsia="宋体" w:cs="宋体"/>
                <w:sz w:val="28"/>
                <w:szCs w:val="28"/>
                <w:highlight w:val="none"/>
              </w:rPr>
            </w:pPr>
          </w:p>
        </w:tc>
        <w:tc>
          <w:tcPr>
            <w:tcW w:w="2290" w:type="dxa"/>
            <w:vAlign w:val="center"/>
          </w:tcPr>
          <w:p w14:paraId="669308AE">
            <w:pPr>
              <w:wordWrap w:val="0"/>
              <w:topLinePunct/>
              <w:spacing w:line="360" w:lineRule="auto"/>
              <w:jc w:val="center"/>
              <w:rPr>
                <w:rFonts w:ascii="宋体" w:hAnsi="宋体" w:eastAsia="宋体" w:cs="宋体"/>
                <w:sz w:val="28"/>
                <w:szCs w:val="28"/>
                <w:highlight w:val="none"/>
              </w:rPr>
            </w:pPr>
          </w:p>
        </w:tc>
        <w:tc>
          <w:tcPr>
            <w:tcW w:w="769" w:type="dxa"/>
            <w:vAlign w:val="center"/>
          </w:tcPr>
          <w:p w14:paraId="592E98D9">
            <w:pPr>
              <w:wordWrap w:val="0"/>
              <w:topLinePunct/>
              <w:spacing w:line="360" w:lineRule="auto"/>
              <w:jc w:val="center"/>
              <w:rPr>
                <w:rFonts w:ascii="宋体" w:hAnsi="宋体" w:eastAsia="宋体" w:cs="宋体"/>
                <w:sz w:val="28"/>
                <w:szCs w:val="28"/>
                <w:highlight w:val="none"/>
              </w:rPr>
            </w:pPr>
          </w:p>
        </w:tc>
      </w:tr>
      <w:tr w14:paraId="30FA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D9192EC">
            <w:pPr>
              <w:wordWrap w:val="0"/>
              <w:topLinePunct/>
              <w:spacing w:line="360" w:lineRule="auto"/>
              <w:jc w:val="center"/>
              <w:rPr>
                <w:rFonts w:ascii="宋体" w:hAnsi="宋体" w:eastAsia="宋体" w:cs="宋体"/>
                <w:sz w:val="28"/>
                <w:szCs w:val="28"/>
                <w:highlight w:val="none"/>
              </w:rPr>
            </w:pPr>
          </w:p>
        </w:tc>
        <w:tc>
          <w:tcPr>
            <w:tcW w:w="771" w:type="dxa"/>
            <w:vAlign w:val="center"/>
          </w:tcPr>
          <w:p w14:paraId="025824B3">
            <w:pPr>
              <w:wordWrap w:val="0"/>
              <w:topLinePunct/>
              <w:spacing w:line="360" w:lineRule="auto"/>
              <w:jc w:val="center"/>
              <w:rPr>
                <w:rFonts w:ascii="宋体" w:hAnsi="宋体" w:eastAsia="宋体" w:cs="宋体"/>
                <w:sz w:val="28"/>
                <w:szCs w:val="28"/>
                <w:highlight w:val="none"/>
              </w:rPr>
            </w:pPr>
          </w:p>
        </w:tc>
        <w:tc>
          <w:tcPr>
            <w:tcW w:w="770" w:type="dxa"/>
            <w:vAlign w:val="center"/>
          </w:tcPr>
          <w:p w14:paraId="4A15F463">
            <w:pPr>
              <w:wordWrap w:val="0"/>
              <w:topLinePunct/>
              <w:spacing w:line="360" w:lineRule="auto"/>
              <w:jc w:val="center"/>
              <w:rPr>
                <w:rFonts w:ascii="宋体" w:hAnsi="宋体" w:eastAsia="宋体" w:cs="宋体"/>
                <w:sz w:val="28"/>
                <w:szCs w:val="28"/>
                <w:highlight w:val="none"/>
              </w:rPr>
            </w:pPr>
          </w:p>
        </w:tc>
        <w:tc>
          <w:tcPr>
            <w:tcW w:w="1743" w:type="dxa"/>
            <w:vAlign w:val="center"/>
          </w:tcPr>
          <w:p w14:paraId="0A0A87C4">
            <w:pPr>
              <w:wordWrap w:val="0"/>
              <w:topLinePunct/>
              <w:spacing w:line="360" w:lineRule="auto"/>
              <w:jc w:val="center"/>
              <w:rPr>
                <w:rFonts w:ascii="宋体" w:hAnsi="宋体" w:eastAsia="宋体" w:cs="宋体"/>
                <w:sz w:val="28"/>
                <w:szCs w:val="28"/>
                <w:highlight w:val="none"/>
              </w:rPr>
            </w:pPr>
          </w:p>
        </w:tc>
        <w:tc>
          <w:tcPr>
            <w:tcW w:w="1134" w:type="dxa"/>
            <w:vAlign w:val="center"/>
          </w:tcPr>
          <w:p w14:paraId="5B032E5F">
            <w:pPr>
              <w:wordWrap w:val="0"/>
              <w:topLinePunct/>
              <w:spacing w:line="360" w:lineRule="auto"/>
              <w:jc w:val="center"/>
              <w:rPr>
                <w:rFonts w:ascii="宋体" w:hAnsi="宋体" w:eastAsia="宋体" w:cs="宋体"/>
                <w:sz w:val="28"/>
                <w:szCs w:val="28"/>
                <w:highlight w:val="none"/>
              </w:rPr>
            </w:pPr>
          </w:p>
        </w:tc>
        <w:tc>
          <w:tcPr>
            <w:tcW w:w="993" w:type="dxa"/>
            <w:vAlign w:val="center"/>
          </w:tcPr>
          <w:p w14:paraId="5FC37BDB">
            <w:pPr>
              <w:wordWrap w:val="0"/>
              <w:topLinePunct/>
              <w:spacing w:line="360" w:lineRule="auto"/>
              <w:jc w:val="center"/>
              <w:rPr>
                <w:rFonts w:ascii="宋体" w:hAnsi="宋体" w:eastAsia="宋体" w:cs="宋体"/>
                <w:sz w:val="28"/>
                <w:szCs w:val="28"/>
                <w:highlight w:val="none"/>
              </w:rPr>
            </w:pPr>
          </w:p>
        </w:tc>
        <w:tc>
          <w:tcPr>
            <w:tcW w:w="2290" w:type="dxa"/>
            <w:vAlign w:val="center"/>
          </w:tcPr>
          <w:p w14:paraId="3476187A">
            <w:pPr>
              <w:wordWrap w:val="0"/>
              <w:topLinePunct/>
              <w:spacing w:line="360" w:lineRule="auto"/>
              <w:jc w:val="center"/>
              <w:rPr>
                <w:rFonts w:ascii="宋体" w:hAnsi="宋体" w:eastAsia="宋体" w:cs="宋体"/>
                <w:sz w:val="28"/>
                <w:szCs w:val="28"/>
                <w:highlight w:val="none"/>
              </w:rPr>
            </w:pPr>
          </w:p>
        </w:tc>
        <w:tc>
          <w:tcPr>
            <w:tcW w:w="769" w:type="dxa"/>
            <w:vAlign w:val="center"/>
          </w:tcPr>
          <w:p w14:paraId="19C3D4F8">
            <w:pPr>
              <w:wordWrap w:val="0"/>
              <w:topLinePunct/>
              <w:spacing w:line="360" w:lineRule="auto"/>
              <w:jc w:val="center"/>
              <w:rPr>
                <w:rFonts w:ascii="宋体" w:hAnsi="宋体" w:eastAsia="宋体" w:cs="宋体"/>
                <w:sz w:val="28"/>
                <w:szCs w:val="28"/>
                <w:highlight w:val="none"/>
              </w:rPr>
            </w:pPr>
          </w:p>
        </w:tc>
      </w:tr>
      <w:tr w14:paraId="0CAE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0C20EA2">
            <w:pPr>
              <w:wordWrap w:val="0"/>
              <w:topLinePunct/>
              <w:spacing w:line="360" w:lineRule="auto"/>
              <w:jc w:val="center"/>
              <w:rPr>
                <w:rFonts w:ascii="宋体" w:hAnsi="宋体" w:eastAsia="宋体" w:cs="宋体"/>
                <w:sz w:val="28"/>
                <w:szCs w:val="28"/>
                <w:highlight w:val="none"/>
              </w:rPr>
            </w:pPr>
          </w:p>
        </w:tc>
        <w:tc>
          <w:tcPr>
            <w:tcW w:w="771" w:type="dxa"/>
            <w:vAlign w:val="center"/>
          </w:tcPr>
          <w:p w14:paraId="47384A6C">
            <w:pPr>
              <w:wordWrap w:val="0"/>
              <w:topLinePunct/>
              <w:spacing w:line="360" w:lineRule="auto"/>
              <w:jc w:val="center"/>
              <w:rPr>
                <w:rFonts w:ascii="宋体" w:hAnsi="宋体" w:eastAsia="宋体" w:cs="宋体"/>
                <w:sz w:val="28"/>
                <w:szCs w:val="28"/>
                <w:highlight w:val="none"/>
              </w:rPr>
            </w:pPr>
          </w:p>
        </w:tc>
        <w:tc>
          <w:tcPr>
            <w:tcW w:w="770" w:type="dxa"/>
            <w:vAlign w:val="center"/>
          </w:tcPr>
          <w:p w14:paraId="288BD75A">
            <w:pPr>
              <w:wordWrap w:val="0"/>
              <w:topLinePunct/>
              <w:spacing w:line="360" w:lineRule="auto"/>
              <w:jc w:val="center"/>
              <w:rPr>
                <w:rFonts w:ascii="宋体" w:hAnsi="宋体" w:eastAsia="宋体" w:cs="宋体"/>
                <w:sz w:val="28"/>
                <w:szCs w:val="28"/>
                <w:highlight w:val="none"/>
              </w:rPr>
            </w:pPr>
          </w:p>
        </w:tc>
        <w:tc>
          <w:tcPr>
            <w:tcW w:w="1743" w:type="dxa"/>
            <w:vAlign w:val="center"/>
          </w:tcPr>
          <w:p w14:paraId="75DBE580">
            <w:pPr>
              <w:wordWrap w:val="0"/>
              <w:topLinePunct/>
              <w:spacing w:line="360" w:lineRule="auto"/>
              <w:jc w:val="center"/>
              <w:rPr>
                <w:rFonts w:ascii="宋体" w:hAnsi="宋体" w:eastAsia="宋体" w:cs="宋体"/>
                <w:sz w:val="28"/>
                <w:szCs w:val="28"/>
                <w:highlight w:val="none"/>
              </w:rPr>
            </w:pPr>
          </w:p>
        </w:tc>
        <w:tc>
          <w:tcPr>
            <w:tcW w:w="1134" w:type="dxa"/>
            <w:vAlign w:val="center"/>
          </w:tcPr>
          <w:p w14:paraId="320F0C70">
            <w:pPr>
              <w:wordWrap w:val="0"/>
              <w:topLinePunct/>
              <w:spacing w:line="360" w:lineRule="auto"/>
              <w:jc w:val="center"/>
              <w:rPr>
                <w:rFonts w:ascii="宋体" w:hAnsi="宋体" w:eastAsia="宋体" w:cs="宋体"/>
                <w:sz w:val="28"/>
                <w:szCs w:val="28"/>
                <w:highlight w:val="none"/>
              </w:rPr>
            </w:pPr>
          </w:p>
        </w:tc>
        <w:tc>
          <w:tcPr>
            <w:tcW w:w="993" w:type="dxa"/>
            <w:vAlign w:val="center"/>
          </w:tcPr>
          <w:p w14:paraId="6DF3C021">
            <w:pPr>
              <w:wordWrap w:val="0"/>
              <w:topLinePunct/>
              <w:spacing w:line="360" w:lineRule="auto"/>
              <w:jc w:val="center"/>
              <w:rPr>
                <w:rFonts w:ascii="宋体" w:hAnsi="宋体" w:eastAsia="宋体" w:cs="宋体"/>
                <w:sz w:val="28"/>
                <w:szCs w:val="28"/>
                <w:highlight w:val="none"/>
              </w:rPr>
            </w:pPr>
          </w:p>
        </w:tc>
        <w:tc>
          <w:tcPr>
            <w:tcW w:w="2290" w:type="dxa"/>
            <w:vAlign w:val="center"/>
          </w:tcPr>
          <w:p w14:paraId="4FD8350B">
            <w:pPr>
              <w:wordWrap w:val="0"/>
              <w:topLinePunct/>
              <w:spacing w:line="360" w:lineRule="auto"/>
              <w:jc w:val="center"/>
              <w:rPr>
                <w:rFonts w:ascii="宋体" w:hAnsi="宋体" w:eastAsia="宋体" w:cs="宋体"/>
                <w:sz w:val="28"/>
                <w:szCs w:val="28"/>
                <w:highlight w:val="none"/>
              </w:rPr>
            </w:pPr>
          </w:p>
        </w:tc>
        <w:tc>
          <w:tcPr>
            <w:tcW w:w="769" w:type="dxa"/>
            <w:vAlign w:val="center"/>
          </w:tcPr>
          <w:p w14:paraId="6D33D902">
            <w:pPr>
              <w:wordWrap w:val="0"/>
              <w:topLinePunct/>
              <w:spacing w:line="360" w:lineRule="auto"/>
              <w:jc w:val="center"/>
              <w:rPr>
                <w:rFonts w:ascii="宋体" w:hAnsi="宋体" w:eastAsia="宋体" w:cs="宋体"/>
                <w:sz w:val="28"/>
                <w:szCs w:val="28"/>
                <w:highlight w:val="none"/>
              </w:rPr>
            </w:pPr>
          </w:p>
        </w:tc>
      </w:tr>
      <w:tr w14:paraId="10BE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51D914D">
            <w:pPr>
              <w:wordWrap w:val="0"/>
              <w:topLinePunct/>
              <w:spacing w:line="360" w:lineRule="auto"/>
              <w:jc w:val="center"/>
              <w:rPr>
                <w:rFonts w:ascii="宋体" w:hAnsi="宋体" w:eastAsia="宋体" w:cs="宋体"/>
                <w:sz w:val="28"/>
                <w:szCs w:val="28"/>
                <w:highlight w:val="none"/>
              </w:rPr>
            </w:pPr>
          </w:p>
        </w:tc>
        <w:tc>
          <w:tcPr>
            <w:tcW w:w="771" w:type="dxa"/>
            <w:vAlign w:val="center"/>
          </w:tcPr>
          <w:p w14:paraId="40BE9C33">
            <w:pPr>
              <w:wordWrap w:val="0"/>
              <w:topLinePunct/>
              <w:spacing w:line="360" w:lineRule="auto"/>
              <w:jc w:val="center"/>
              <w:rPr>
                <w:rFonts w:ascii="宋体" w:hAnsi="宋体" w:eastAsia="宋体" w:cs="宋体"/>
                <w:sz w:val="28"/>
                <w:szCs w:val="28"/>
                <w:highlight w:val="none"/>
              </w:rPr>
            </w:pPr>
          </w:p>
        </w:tc>
        <w:tc>
          <w:tcPr>
            <w:tcW w:w="770" w:type="dxa"/>
            <w:vAlign w:val="center"/>
          </w:tcPr>
          <w:p w14:paraId="44BE2C04">
            <w:pPr>
              <w:wordWrap w:val="0"/>
              <w:topLinePunct/>
              <w:spacing w:line="360" w:lineRule="auto"/>
              <w:jc w:val="center"/>
              <w:rPr>
                <w:rFonts w:ascii="宋体" w:hAnsi="宋体" w:eastAsia="宋体" w:cs="宋体"/>
                <w:sz w:val="28"/>
                <w:szCs w:val="28"/>
                <w:highlight w:val="none"/>
              </w:rPr>
            </w:pPr>
          </w:p>
        </w:tc>
        <w:tc>
          <w:tcPr>
            <w:tcW w:w="1743" w:type="dxa"/>
            <w:vAlign w:val="center"/>
          </w:tcPr>
          <w:p w14:paraId="6C555FDC">
            <w:pPr>
              <w:wordWrap w:val="0"/>
              <w:topLinePunct/>
              <w:spacing w:line="360" w:lineRule="auto"/>
              <w:jc w:val="center"/>
              <w:rPr>
                <w:rFonts w:ascii="宋体" w:hAnsi="宋体" w:eastAsia="宋体" w:cs="宋体"/>
                <w:sz w:val="28"/>
                <w:szCs w:val="28"/>
                <w:highlight w:val="none"/>
              </w:rPr>
            </w:pPr>
          </w:p>
        </w:tc>
        <w:tc>
          <w:tcPr>
            <w:tcW w:w="1134" w:type="dxa"/>
            <w:vAlign w:val="center"/>
          </w:tcPr>
          <w:p w14:paraId="2095D3E5">
            <w:pPr>
              <w:wordWrap w:val="0"/>
              <w:topLinePunct/>
              <w:spacing w:line="360" w:lineRule="auto"/>
              <w:jc w:val="center"/>
              <w:rPr>
                <w:rFonts w:ascii="宋体" w:hAnsi="宋体" w:eastAsia="宋体" w:cs="宋体"/>
                <w:sz w:val="28"/>
                <w:szCs w:val="28"/>
                <w:highlight w:val="none"/>
              </w:rPr>
            </w:pPr>
          </w:p>
        </w:tc>
        <w:tc>
          <w:tcPr>
            <w:tcW w:w="993" w:type="dxa"/>
            <w:vAlign w:val="center"/>
          </w:tcPr>
          <w:p w14:paraId="44B5D7A0">
            <w:pPr>
              <w:wordWrap w:val="0"/>
              <w:topLinePunct/>
              <w:spacing w:line="360" w:lineRule="auto"/>
              <w:jc w:val="center"/>
              <w:rPr>
                <w:rFonts w:ascii="宋体" w:hAnsi="宋体" w:eastAsia="宋体" w:cs="宋体"/>
                <w:sz w:val="28"/>
                <w:szCs w:val="28"/>
                <w:highlight w:val="none"/>
              </w:rPr>
            </w:pPr>
          </w:p>
        </w:tc>
        <w:tc>
          <w:tcPr>
            <w:tcW w:w="2290" w:type="dxa"/>
            <w:vAlign w:val="center"/>
          </w:tcPr>
          <w:p w14:paraId="0E370DA1">
            <w:pPr>
              <w:wordWrap w:val="0"/>
              <w:topLinePunct/>
              <w:spacing w:line="360" w:lineRule="auto"/>
              <w:jc w:val="center"/>
              <w:rPr>
                <w:rFonts w:ascii="宋体" w:hAnsi="宋体" w:eastAsia="宋体" w:cs="宋体"/>
                <w:sz w:val="28"/>
                <w:szCs w:val="28"/>
                <w:highlight w:val="none"/>
              </w:rPr>
            </w:pPr>
          </w:p>
        </w:tc>
        <w:tc>
          <w:tcPr>
            <w:tcW w:w="769" w:type="dxa"/>
            <w:vAlign w:val="center"/>
          </w:tcPr>
          <w:p w14:paraId="27321C4B">
            <w:pPr>
              <w:wordWrap w:val="0"/>
              <w:topLinePunct/>
              <w:spacing w:line="360" w:lineRule="auto"/>
              <w:jc w:val="center"/>
              <w:rPr>
                <w:rFonts w:ascii="宋体" w:hAnsi="宋体" w:eastAsia="宋体" w:cs="宋体"/>
                <w:sz w:val="28"/>
                <w:szCs w:val="28"/>
                <w:highlight w:val="none"/>
              </w:rPr>
            </w:pPr>
          </w:p>
        </w:tc>
      </w:tr>
      <w:tr w14:paraId="6F59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vAlign w:val="center"/>
          </w:tcPr>
          <w:p w14:paraId="757B786A">
            <w:pPr>
              <w:wordWrap w:val="0"/>
              <w:topLinePunct/>
              <w:spacing w:line="360" w:lineRule="auto"/>
              <w:jc w:val="center"/>
              <w:rPr>
                <w:rFonts w:ascii="宋体" w:hAnsi="宋体" w:eastAsia="宋体" w:cs="宋体"/>
                <w:sz w:val="28"/>
                <w:szCs w:val="28"/>
                <w:highlight w:val="none"/>
              </w:rPr>
            </w:pPr>
          </w:p>
        </w:tc>
        <w:tc>
          <w:tcPr>
            <w:tcW w:w="771" w:type="dxa"/>
            <w:vAlign w:val="center"/>
          </w:tcPr>
          <w:p w14:paraId="2CECC11E">
            <w:pPr>
              <w:wordWrap w:val="0"/>
              <w:topLinePunct/>
              <w:spacing w:line="360" w:lineRule="auto"/>
              <w:jc w:val="center"/>
              <w:rPr>
                <w:rFonts w:ascii="宋体" w:hAnsi="宋体" w:eastAsia="宋体" w:cs="宋体"/>
                <w:sz w:val="28"/>
                <w:szCs w:val="28"/>
                <w:highlight w:val="none"/>
              </w:rPr>
            </w:pPr>
          </w:p>
        </w:tc>
        <w:tc>
          <w:tcPr>
            <w:tcW w:w="770" w:type="dxa"/>
            <w:vAlign w:val="center"/>
          </w:tcPr>
          <w:p w14:paraId="6C4E4B08">
            <w:pPr>
              <w:wordWrap w:val="0"/>
              <w:topLinePunct/>
              <w:spacing w:line="360" w:lineRule="auto"/>
              <w:jc w:val="center"/>
              <w:rPr>
                <w:rFonts w:ascii="宋体" w:hAnsi="宋体" w:eastAsia="宋体" w:cs="宋体"/>
                <w:sz w:val="28"/>
                <w:szCs w:val="28"/>
                <w:highlight w:val="none"/>
              </w:rPr>
            </w:pPr>
          </w:p>
        </w:tc>
        <w:tc>
          <w:tcPr>
            <w:tcW w:w="1743" w:type="dxa"/>
            <w:vAlign w:val="center"/>
          </w:tcPr>
          <w:p w14:paraId="33893FED">
            <w:pPr>
              <w:wordWrap w:val="0"/>
              <w:topLinePunct/>
              <w:spacing w:line="360" w:lineRule="auto"/>
              <w:jc w:val="center"/>
              <w:rPr>
                <w:rFonts w:ascii="宋体" w:hAnsi="宋体" w:eastAsia="宋体" w:cs="宋体"/>
                <w:sz w:val="28"/>
                <w:szCs w:val="28"/>
                <w:highlight w:val="none"/>
              </w:rPr>
            </w:pPr>
          </w:p>
        </w:tc>
        <w:tc>
          <w:tcPr>
            <w:tcW w:w="1134" w:type="dxa"/>
            <w:vAlign w:val="center"/>
          </w:tcPr>
          <w:p w14:paraId="7D0BA061">
            <w:pPr>
              <w:wordWrap w:val="0"/>
              <w:topLinePunct/>
              <w:spacing w:line="360" w:lineRule="auto"/>
              <w:jc w:val="center"/>
              <w:rPr>
                <w:rFonts w:ascii="宋体" w:hAnsi="宋体" w:eastAsia="宋体" w:cs="宋体"/>
                <w:sz w:val="28"/>
                <w:szCs w:val="28"/>
                <w:highlight w:val="none"/>
              </w:rPr>
            </w:pPr>
          </w:p>
        </w:tc>
        <w:tc>
          <w:tcPr>
            <w:tcW w:w="993" w:type="dxa"/>
            <w:vAlign w:val="center"/>
          </w:tcPr>
          <w:p w14:paraId="0C45D403">
            <w:pPr>
              <w:wordWrap w:val="0"/>
              <w:topLinePunct/>
              <w:spacing w:line="360" w:lineRule="auto"/>
              <w:jc w:val="center"/>
              <w:rPr>
                <w:rFonts w:ascii="宋体" w:hAnsi="宋体" w:eastAsia="宋体" w:cs="宋体"/>
                <w:sz w:val="28"/>
                <w:szCs w:val="28"/>
                <w:highlight w:val="none"/>
              </w:rPr>
            </w:pPr>
          </w:p>
        </w:tc>
        <w:tc>
          <w:tcPr>
            <w:tcW w:w="2290" w:type="dxa"/>
            <w:vAlign w:val="center"/>
          </w:tcPr>
          <w:p w14:paraId="49CC3B66">
            <w:pPr>
              <w:wordWrap w:val="0"/>
              <w:topLinePunct/>
              <w:spacing w:line="360" w:lineRule="auto"/>
              <w:jc w:val="center"/>
              <w:rPr>
                <w:rFonts w:ascii="宋体" w:hAnsi="宋体" w:eastAsia="宋体" w:cs="宋体"/>
                <w:sz w:val="28"/>
                <w:szCs w:val="28"/>
                <w:highlight w:val="none"/>
              </w:rPr>
            </w:pPr>
          </w:p>
        </w:tc>
        <w:tc>
          <w:tcPr>
            <w:tcW w:w="769" w:type="dxa"/>
            <w:vAlign w:val="center"/>
          </w:tcPr>
          <w:p w14:paraId="48AE683C">
            <w:pPr>
              <w:wordWrap w:val="0"/>
              <w:topLinePunct/>
              <w:spacing w:line="360" w:lineRule="auto"/>
              <w:jc w:val="center"/>
              <w:rPr>
                <w:rFonts w:ascii="宋体" w:hAnsi="宋体" w:eastAsia="宋体" w:cs="宋体"/>
                <w:sz w:val="28"/>
                <w:szCs w:val="28"/>
                <w:highlight w:val="none"/>
              </w:rPr>
            </w:pPr>
          </w:p>
        </w:tc>
      </w:tr>
    </w:tbl>
    <w:p w14:paraId="43F062D2">
      <w:pPr>
        <w:wordWrap w:val="0"/>
        <w:topLinePunct/>
        <w:spacing w:line="360" w:lineRule="auto"/>
        <w:rPr>
          <w:rFonts w:ascii="宋体" w:hAnsi="宋体" w:eastAsia="宋体" w:cs="宋体"/>
          <w:szCs w:val="21"/>
          <w:highlight w:val="none"/>
        </w:rPr>
      </w:pPr>
    </w:p>
    <w:p w14:paraId="0ED723D2">
      <w:pPr>
        <w:wordWrap w:val="0"/>
        <w:topLinePunct/>
        <w:spacing w:line="360" w:lineRule="auto"/>
        <w:rPr>
          <w:rFonts w:ascii="宋体" w:hAnsi="宋体" w:eastAsia="宋体" w:cs="宋体"/>
          <w:b/>
          <w:sz w:val="28"/>
          <w:szCs w:val="28"/>
          <w:highlight w:val="none"/>
        </w:rPr>
      </w:pPr>
      <w:r>
        <w:rPr>
          <w:rFonts w:ascii="宋体" w:hAnsi="宋体" w:eastAsia="宋体" w:cs="宋体"/>
          <w:szCs w:val="21"/>
          <w:highlight w:val="none"/>
        </w:rPr>
        <w:br w:type="page"/>
      </w:r>
      <w:r>
        <w:rPr>
          <w:rFonts w:hint="eastAsia" w:ascii="宋体" w:hAnsi="宋体" w:eastAsia="宋体" w:cs="宋体"/>
          <w:b/>
          <w:sz w:val="28"/>
          <w:szCs w:val="28"/>
          <w:highlight w:val="none"/>
        </w:rPr>
        <w:t>（二）主要人员简历表</w:t>
      </w:r>
    </w:p>
    <w:p w14:paraId="3BD9F6EE">
      <w:pPr>
        <w:wordWrap w:val="0"/>
        <w:topLinePunct/>
        <w:spacing w:beforeLines="50" w:afterLines="100"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项目经理简历表</w:t>
      </w:r>
    </w:p>
    <w:p w14:paraId="6E7B1611">
      <w:pPr>
        <w:adjustRightInd w:val="0"/>
        <w:snapToGrid w:val="0"/>
        <w:spacing w:line="360" w:lineRule="auto"/>
        <w:ind w:firstLine="560" w:firstLineChars="200"/>
        <w:rPr>
          <w:rFonts w:ascii="宋体" w:hAnsi="宋体" w:eastAsia="宋体" w:cs="宋体"/>
          <w:sz w:val="28"/>
          <w:szCs w:val="28"/>
          <w:highlight w:val="none"/>
        </w:rPr>
      </w:pPr>
      <w:r>
        <w:rPr>
          <w:rFonts w:hint="eastAsia" w:ascii="宋体" w:hAnsi="宋体" w:eastAsia="宋体" w:cs="宋体"/>
          <w:bCs/>
          <w:sz w:val="28"/>
          <w:szCs w:val="28"/>
          <w:highlight w:val="none"/>
        </w:rPr>
        <w:t>“主要人员简历表”中的项目经理应附注册建造师证、安全生产考核合格证、无在建工程承诺书等扫描件。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054"/>
        <w:gridCol w:w="1155"/>
        <w:gridCol w:w="1299"/>
        <w:gridCol w:w="1876"/>
        <w:gridCol w:w="2165"/>
      </w:tblGrid>
      <w:tr w14:paraId="1A3B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vAlign w:val="center"/>
          </w:tcPr>
          <w:p w14:paraId="04EA61B8">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姓  名</w:t>
            </w:r>
          </w:p>
        </w:tc>
        <w:tc>
          <w:tcPr>
            <w:tcW w:w="1054" w:type="dxa"/>
            <w:vAlign w:val="center"/>
          </w:tcPr>
          <w:p w14:paraId="3DB20541">
            <w:pPr>
              <w:wordWrap w:val="0"/>
              <w:topLinePunct/>
              <w:spacing w:line="360" w:lineRule="auto"/>
              <w:jc w:val="center"/>
              <w:rPr>
                <w:rFonts w:ascii="宋体" w:hAnsi="宋体" w:eastAsia="宋体" w:cs="宋体"/>
                <w:sz w:val="28"/>
                <w:szCs w:val="28"/>
                <w:highlight w:val="none"/>
              </w:rPr>
            </w:pPr>
          </w:p>
        </w:tc>
        <w:tc>
          <w:tcPr>
            <w:tcW w:w="1155" w:type="dxa"/>
            <w:vAlign w:val="center"/>
          </w:tcPr>
          <w:p w14:paraId="37A4DAC7">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年  龄</w:t>
            </w:r>
          </w:p>
        </w:tc>
        <w:tc>
          <w:tcPr>
            <w:tcW w:w="1299" w:type="dxa"/>
            <w:vAlign w:val="center"/>
          </w:tcPr>
          <w:p w14:paraId="611C27C8">
            <w:pPr>
              <w:wordWrap w:val="0"/>
              <w:topLinePunct/>
              <w:spacing w:line="360" w:lineRule="auto"/>
              <w:jc w:val="center"/>
              <w:rPr>
                <w:rFonts w:ascii="宋体" w:hAnsi="宋体" w:eastAsia="宋体" w:cs="宋体"/>
                <w:sz w:val="28"/>
                <w:szCs w:val="28"/>
                <w:highlight w:val="none"/>
              </w:rPr>
            </w:pPr>
          </w:p>
        </w:tc>
        <w:tc>
          <w:tcPr>
            <w:tcW w:w="1876" w:type="dxa"/>
            <w:vAlign w:val="center"/>
          </w:tcPr>
          <w:p w14:paraId="39DB2435">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学历</w:t>
            </w:r>
          </w:p>
        </w:tc>
        <w:tc>
          <w:tcPr>
            <w:tcW w:w="2165" w:type="dxa"/>
            <w:vAlign w:val="center"/>
          </w:tcPr>
          <w:p w14:paraId="54A6ACC0">
            <w:pPr>
              <w:wordWrap w:val="0"/>
              <w:topLinePunct/>
              <w:spacing w:line="360" w:lineRule="auto"/>
              <w:jc w:val="center"/>
              <w:rPr>
                <w:rFonts w:ascii="宋体" w:hAnsi="宋体" w:eastAsia="宋体" w:cs="宋体"/>
                <w:sz w:val="28"/>
                <w:szCs w:val="28"/>
                <w:highlight w:val="none"/>
              </w:rPr>
            </w:pPr>
          </w:p>
        </w:tc>
      </w:tr>
      <w:tr w14:paraId="5C7B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vAlign w:val="center"/>
          </w:tcPr>
          <w:p w14:paraId="2E77B51C">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  称</w:t>
            </w:r>
          </w:p>
        </w:tc>
        <w:tc>
          <w:tcPr>
            <w:tcW w:w="1054" w:type="dxa"/>
            <w:vAlign w:val="center"/>
          </w:tcPr>
          <w:p w14:paraId="4238B737">
            <w:pPr>
              <w:wordWrap w:val="0"/>
              <w:topLinePunct/>
              <w:spacing w:line="360" w:lineRule="auto"/>
              <w:jc w:val="center"/>
              <w:rPr>
                <w:rFonts w:ascii="宋体" w:hAnsi="宋体" w:eastAsia="宋体" w:cs="宋体"/>
                <w:sz w:val="28"/>
                <w:szCs w:val="28"/>
                <w:highlight w:val="none"/>
              </w:rPr>
            </w:pPr>
          </w:p>
        </w:tc>
        <w:tc>
          <w:tcPr>
            <w:tcW w:w="1155" w:type="dxa"/>
            <w:vAlign w:val="center"/>
          </w:tcPr>
          <w:p w14:paraId="61F337C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职  务</w:t>
            </w:r>
          </w:p>
        </w:tc>
        <w:tc>
          <w:tcPr>
            <w:tcW w:w="1299" w:type="dxa"/>
            <w:vAlign w:val="center"/>
          </w:tcPr>
          <w:p w14:paraId="7B71E81C">
            <w:pPr>
              <w:wordWrap w:val="0"/>
              <w:topLinePunct/>
              <w:spacing w:line="360" w:lineRule="auto"/>
              <w:jc w:val="center"/>
              <w:rPr>
                <w:rFonts w:ascii="宋体" w:hAnsi="宋体" w:eastAsia="宋体" w:cs="宋体"/>
                <w:sz w:val="28"/>
                <w:szCs w:val="28"/>
                <w:highlight w:val="none"/>
              </w:rPr>
            </w:pPr>
          </w:p>
        </w:tc>
        <w:tc>
          <w:tcPr>
            <w:tcW w:w="1876" w:type="dxa"/>
            <w:vAlign w:val="center"/>
          </w:tcPr>
          <w:p w14:paraId="4638CC7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拟在本工程任职</w:t>
            </w:r>
          </w:p>
        </w:tc>
        <w:tc>
          <w:tcPr>
            <w:tcW w:w="2165" w:type="dxa"/>
            <w:vAlign w:val="center"/>
          </w:tcPr>
          <w:p w14:paraId="1BC75554">
            <w:pPr>
              <w:wordWrap w:val="0"/>
              <w:topLinePunct/>
              <w:spacing w:line="360" w:lineRule="auto"/>
              <w:jc w:val="center"/>
              <w:rPr>
                <w:rFonts w:ascii="宋体" w:hAnsi="宋体" w:eastAsia="宋体" w:cs="宋体"/>
                <w:sz w:val="28"/>
                <w:szCs w:val="28"/>
                <w:highlight w:val="none"/>
              </w:rPr>
            </w:pPr>
          </w:p>
        </w:tc>
      </w:tr>
      <w:tr w14:paraId="549A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46FCB622">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注册建造师执业资格等级</w:t>
            </w:r>
          </w:p>
        </w:tc>
        <w:tc>
          <w:tcPr>
            <w:tcW w:w="1299" w:type="dxa"/>
            <w:vAlign w:val="center"/>
          </w:tcPr>
          <w:p w14:paraId="310CBF16">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tc>
        <w:tc>
          <w:tcPr>
            <w:tcW w:w="1876" w:type="dxa"/>
            <w:vAlign w:val="center"/>
          </w:tcPr>
          <w:p w14:paraId="750ABCB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建造师专业</w:t>
            </w:r>
          </w:p>
        </w:tc>
        <w:tc>
          <w:tcPr>
            <w:tcW w:w="2165" w:type="dxa"/>
            <w:vAlign w:val="center"/>
          </w:tcPr>
          <w:p w14:paraId="61218CD2">
            <w:pPr>
              <w:wordWrap w:val="0"/>
              <w:topLinePunct/>
              <w:spacing w:line="360" w:lineRule="auto"/>
              <w:jc w:val="center"/>
              <w:rPr>
                <w:rFonts w:ascii="宋体" w:hAnsi="宋体" w:eastAsia="宋体" w:cs="宋体"/>
                <w:sz w:val="28"/>
                <w:szCs w:val="28"/>
                <w:highlight w:val="none"/>
              </w:rPr>
            </w:pPr>
          </w:p>
        </w:tc>
      </w:tr>
      <w:tr w14:paraId="0796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21" w:type="dxa"/>
            <w:gridSpan w:val="3"/>
            <w:vAlign w:val="center"/>
          </w:tcPr>
          <w:p w14:paraId="453E9E93">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安全生产考核合格证书</w:t>
            </w:r>
          </w:p>
        </w:tc>
        <w:tc>
          <w:tcPr>
            <w:tcW w:w="5340" w:type="dxa"/>
            <w:gridSpan w:val="3"/>
            <w:vAlign w:val="center"/>
          </w:tcPr>
          <w:p w14:paraId="5D3E500D">
            <w:pPr>
              <w:wordWrap w:val="0"/>
              <w:topLinePunct/>
              <w:spacing w:line="360" w:lineRule="auto"/>
              <w:jc w:val="center"/>
              <w:rPr>
                <w:rFonts w:ascii="宋体" w:hAnsi="宋体" w:eastAsia="宋体" w:cs="宋体"/>
                <w:sz w:val="28"/>
                <w:szCs w:val="28"/>
                <w:highlight w:val="none"/>
              </w:rPr>
            </w:pPr>
          </w:p>
        </w:tc>
      </w:tr>
      <w:tr w14:paraId="05CE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vAlign w:val="center"/>
          </w:tcPr>
          <w:p w14:paraId="51EF233E">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毕业学校</w:t>
            </w:r>
          </w:p>
        </w:tc>
        <w:tc>
          <w:tcPr>
            <w:tcW w:w="7549" w:type="dxa"/>
            <w:gridSpan w:val="5"/>
            <w:vAlign w:val="center"/>
          </w:tcPr>
          <w:p w14:paraId="3E94B2A8">
            <w:pPr>
              <w:wordWrap w:val="0"/>
              <w:topLinePunct/>
              <w:spacing w:line="360" w:lineRule="auto"/>
              <w:ind w:firstLine="1120" w:firstLineChars="400"/>
              <w:rPr>
                <w:rFonts w:ascii="宋体" w:hAnsi="宋体" w:eastAsia="宋体" w:cs="宋体"/>
                <w:sz w:val="28"/>
                <w:szCs w:val="28"/>
                <w:highlight w:val="none"/>
              </w:rPr>
            </w:pPr>
            <w:r>
              <w:rPr>
                <w:rFonts w:hint="eastAsia" w:ascii="宋体" w:hAnsi="宋体" w:eastAsia="宋体" w:cs="宋体"/>
                <w:sz w:val="28"/>
                <w:szCs w:val="28"/>
                <w:highlight w:val="none"/>
              </w:rPr>
              <w:t>年毕业于                  学校            专业</w:t>
            </w:r>
          </w:p>
        </w:tc>
      </w:tr>
      <w:tr w14:paraId="7326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vAlign w:val="center"/>
          </w:tcPr>
          <w:p w14:paraId="54808F6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主要工作经历</w:t>
            </w:r>
          </w:p>
        </w:tc>
      </w:tr>
      <w:tr w14:paraId="50A4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12" w:type="dxa"/>
            <w:vAlign w:val="center"/>
          </w:tcPr>
          <w:p w14:paraId="3B343F0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时  间</w:t>
            </w:r>
          </w:p>
        </w:tc>
        <w:tc>
          <w:tcPr>
            <w:tcW w:w="3508" w:type="dxa"/>
            <w:gridSpan w:val="3"/>
            <w:vAlign w:val="center"/>
          </w:tcPr>
          <w:p w14:paraId="770B958C">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参加过的类似项目名称</w:t>
            </w:r>
          </w:p>
        </w:tc>
        <w:tc>
          <w:tcPr>
            <w:tcW w:w="1876" w:type="dxa"/>
            <w:vAlign w:val="center"/>
          </w:tcPr>
          <w:p w14:paraId="75EECF42">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工程概况说明</w:t>
            </w:r>
          </w:p>
        </w:tc>
        <w:tc>
          <w:tcPr>
            <w:tcW w:w="2165" w:type="dxa"/>
            <w:vAlign w:val="center"/>
          </w:tcPr>
          <w:p w14:paraId="1979AEAB">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发包人及联系电话</w:t>
            </w:r>
          </w:p>
        </w:tc>
      </w:tr>
      <w:tr w14:paraId="6A1A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vAlign w:val="center"/>
          </w:tcPr>
          <w:p w14:paraId="3FF8D917">
            <w:pPr>
              <w:wordWrap w:val="0"/>
              <w:topLinePunct/>
              <w:spacing w:line="360" w:lineRule="auto"/>
              <w:jc w:val="center"/>
              <w:rPr>
                <w:rFonts w:ascii="宋体" w:hAnsi="宋体" w:eastAsia="宋体" w:cs="宋体"/>
                <w:sz w:val="28"/>
                <w:szCs w:val="28"/>
                <w:highlight w:val="none"/>
              </w:rPr>
            </w:pPr>
          </w:p>
        </w:tc>
        <w:tc>
          <w:tcPr>
            <w:tcW w:w="1054" w:type="dxa"/>
            <w:vAlign w:val="center"/>
          </w:tcPr>
          <w:p w14:paraId="30845A3E">
            <w:pPr>
              <w:wordWrap w:val="0"/>
              <w:topLinePunct/>
              <w:spacing w:line="360" w:lineRule="auto"/>
              <w:jc w:val="center"/>
              <w:rPr>
                <w:rFonts w:ascii="宋体" w:hAnsi="宋体" w:eastAsia="宋体" w:cs="宋体"/>
                <w:sz w:val="28"/>
                <w:szCs w:val="28"/>
                <w:highlight w:val="none"/>
              </w:rPr>
            </w:pPr>
          </w:p>
        </w:tc>
        <w:tc>
          <w:tcPr>
            <w:tcW w:w="1155" w:type="dxa"/>
            <w:vAlign w:val="center"/>
          </w:tcPr>
          <w:p w14:paraId="164AE71B">
            <w:pPr>
              <w:wordWrap w:val="0"/>
              <w:topLinePunct/>
              <w:spacing w:line="360" w:lineRule="auto"/>
              <w:jc w:val="center"/>
              <w:rPr>
                <w:rFonts w:ascii="宋体" w:hAnsi="宋体" w:eastAsia="宋体" w:cs="宋体"/>
                <w:sz w:val="28"/>
                <w:szCs w:val="28"/>
                <w:highlight w:val="none"/>
              </w:rPr>
            </w:pPr>
          </w:p>
        </w:tc>
        <w:tc>
          <w:tcPr>
            <w:tcW w:w="1299" w:type="dxa"/>
            <w:vAlign w:val="center"/>
          </w:tcPr>
          <w:p w14:paraId="50E8BD13">
            <w:pPr>
              <w:wordWrap w:val="0"/>
              <w:topLinePunct/>
              <w:spacing w:line="360" w:lineRule="auto"/>
              <w:jc w:val="center"/>
              <w:rPr>
                <w:rFonts w:ascii="宋体" w:hAnsi="宋体" w:eastAsia="宋体" w:cs="宋体"/>
                <w:sz w:val="28"/>
                <w:szCs w:val="28"/>
                <w:highlight w:val="none"/>
              </w:rPr>
            </w:pPr>
          </w:p>
        </w:tc>
        <w:tc>
          <w:tcPr>
            <w:tcW w:w="1876" w:type="dxa"/>
            <w:vAlign w:val="center"/>
          </w:tcPr>
          <w:p w14:paraId="39BB74E6">
            <w:pPr>
              <w:wordWrap w:val="0"/>
              <w:topLinePunct/>
              <w:spacing w:line="360" w:lineRule="auto"/>
              <w:jc w:val="center"/>
              <w:rPr>
                <w:rFonts w:ascii="宋体" w:hAnsi="宋体" w:eastAsia="宋体" w:cs="宋体"/>
                <w:sz w:val="28"/>
                <w:szCs w:val="28"/>
                <w:highlight w:val="none"/>
              </w:rPr>
            </w:pPr>
          </w:p>
        </w:tc>
        <w:tc>
          <w:tcPr>
            <w:tcW w:w="2165" w:type="dxa"/>
            <w:vAlign w:val="center"/>
          </w:tcPr>
          <w:p w14:paraId="7E7FE474">
            <w:pPr>
              <w:wordWrap w:val="0"/>
              <w:topLinePunct/>
              <w:spacing w:line="360" w:lineRule="auto"/>
              <w:jc w:val="center"/>
              <w:rPr>
                <w:rFonts w:ascii="宋体" w:hAnsi="宋体" w:eastAsia="宋体" w:cs="宋体"/>
                <w:sz w:val="28"/>
                <w:szCs w:val="28"/>
                <w:highlight w:val="none"/>
              </w:rPr>
            </w:pPr>
          </w:p>
        </w:tc>
      </w:tr>
      <w:tr w14:paraId="2BE2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vAlign w:val="center"/>
          </w:tcPr>
          <w:p w14:paraId="405DE351">
            <w:pPr>
              <w:wordWrap w:val="0"/>
              <w:topLinePunct/>
              <w:spacing w:line="360" w:lineRule="auto"/>
              <w:jc w:val="center"/>
              <w:rPr>
                <w:rFonts w:ascii="宋体" w:hAnsi="宋体" w:eastAsia="宋体" w:cs="宋体"/>
                <w:sz w:val="28"/>
                <w:szCs w:val="28"/>
                <w:highlight w:val="none"/>
              </w:rPr>
            </w:pPr>
          </w:p>
        </w:tc>
        <w:tc>
          <w:tcPr>
            <w:tcW w:w="1054" w:type="dxa"/>
            <w:vAlign w:val="center"/>
          </w:tcPr>
          <w:p w14:paraId="537D54F8">
            <w:pPr>
              <w:wordWrap w:val="0"/>
              <w:topLinePunct/>
              <w:spacing w:line="360" w:lineRule="auto"/>
              <w:jc w:val="center"/>
              <w:rPr>
                <w:rFonts w:ascii="宋体" w:hAnsi="宋体" w:eastAsia="宋体" w:cs="宋体"/>
                <w:sz w:val="28"/>
                <w:szCs w:val="28"/>
                <w:highlight w:val="none"/>
              </w:rPr>
            </w:pPr>
          </w:p>
        </w:tc>
        <w:tc>
          <w:tcPr>
            <w:tcW w:w="1155" w:type="dxa"/>
            <w:vAlign w:val="center"/>
          </w:tcPr>
          <w:p w14:paraId="036832CC">
            <w:pPr>
              <w:wordWrap w:val="0"/>
              <w:topLinePunct/>
              <w:spacing w:line="360" w:lineRule="auto"/>
              <w:jc w:val="center"/>
              <w:rPr>
                <w:rFonts w:ascii="宋体" w:hAnsi="宋体" w:eastAsia="宋体" w:cs="宋体"/>
                <w:sz w:val="28"/>
                <w:szCs w:val="28"/>
                <w:highlight w:val="none"/>
              </w:rPr>
            </w:pPr>
          </w:p>
        </w:tc>
        <w:tc>
          <w:tcPr>
            <w:tcW w:w="1299" w:type="dxa"/>
            <w:vAlign w:val="center"/>
          </w:tcPr>
          <w:p w14:paraId="247C6F37">
            <w:pPr>
              <w:wordWrap w:val="0"/>
              <w:topLinePunct/>
              <w:spacing w:line="360" w:lineRule="auto"/>
              <w:jc w:val="center"/>
              <w:rPr>
                <w:rFonts w:ascii="宋体" w:hAnsi="宋体" w:eastAsia="宋体" w:cs="宋体"/>
                <w:sz w:val="28"/>
                <w:szCs w:val="28"/>
                <w:highlight w:val="none"/>
              </w:rPr>
            </w:pPr>
          </w:p>
        </w:tc>
        <w:tc>
          <w:tcPr>
            <w:tcW w:w="1876" w:type="dxa"/>
            <w:vAlign w:val="center"/>
          </w:tcPr>
          <w:p w14:paraId="4E1529C8">
            <w:pPr>
              <w:wordWrap w:val="0"/>
              <w:topLinePunct/>
              <w:spacing w:line="360" w:lineRule="auto"/>
              <w:jc w:val="center"/>
              <w:rPr>
                <w:rFonts w:ascii="宋体" w:hAnsi="宋体" w:eastAsia="宋体" w:cs="宋体"/>
                <w:sz w:val="28"/>
                <w:szCs w:val="28"/>
                <w:highlight w:val="none"/>
              </w:rPr>
            </w:pPr>
          </w:p>
        </w:tc>
        <w:tc>
          <w:tcPr>
            <w:tcW w:w="2165" w:type="dxa"/>
            <w:vAlign w:val="center"/>
          </w:tcPr>
          <w:p w14:paraId="69B8FC68">
            <w:pPr>
              <w:wordWrap w:val="0"/>
              <w:topLinePunct/>
              <w:spacing w:line="360" w:lineRule="auto"/>
              <w:jc w:val="center"/>
              <w:rPr>
                <w:rFonts w:ascii="宋体" w:hAnsi="宋体" w:eastAsia="宋体" w:cs="宋体"/>
                <w:sz w:val="28"/>
                <w:szCs w:val="28"/>
                <w:highlight w:val="none"/>
              </w:rPr>
            </w:pPr>
          </w:p>
        </w:tc>
      </w:tr>
      <w:tr w14:paraId="7336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12" w:type="dxa"/>
            <w:vAlign w:val="center"/>
          </w:tcPr>
          <w:p w14:paraId="107E783E">
            <w:pPr>
              <w:wordWrap w:val="0"/>
              <w:topLinePunct/>
              <w:spacing w:line="360" w:lineRule="auto"/>
              <w:jc w:val="center"/>
              <w:rPr>
                <w:rFonts w:ascii="宋体" w:hAnsi="宋体" w:eastAsia="宋体" w:cs="宋体"/>
                <w:sz w:val="28"/>
                <w:szCs w:val="28"/>
                <w:highlight w:val="none"/>
              </w:rPr>
            </w:pPr>
          </w:p>
        </w:tc>
        <w:tc>
          <w:tcPr>
            <w:tcW w:w="1054" w:type="dxa"/>
            <w:vAlign w:val="center"/>
          </w:tcPr>
          <w:p w14:paraId="48A0D593">
            <w:pPr>
              <w:wordWrap w:val="0"/>
              <w:topLinePunct/>
              <w:spacing w:line="360" w:lineRule="auto"/>
              <w:jc w:val="center"/>
              <w:rPr>
                <w:rFonts w:ascii="宋体" w:hAnsi="宋体" w:eastAsia="宋体" w:cs="宋体"/>
                <w:sz w:val="28"/>
                <w:szCs w:val="28"/>
                <w:highlight w:val="none"/>
              </w:rPr>
            </w:pPr>
          </w:p>
        </w:tc>
        <w:tc>
          <w:tcPr>
            <w:tcW w:w="1155" w:type="dxa"/>
            <w:vAlign w:val="center"/>
          </w:tcPr>
          <w:p w14:paraId="035A4F47">
            <w:pPr>
              <w:wordWrap w:val="0"/>
              <w:topLinePunct/>
              <w:spacing w:line="360" w:lineRule="auto"/>
              <w:jc w:val="center"/>
              <w:rPr>
                <w:rFonts w:ascii="宋体" w:hAnsi="宋体" w:eastAsia="宋体" w:cs="宋体"/>
                <w:sz w:val="28"/>
                <w:szCs w:val="28"/>
                <w:highlight w:val="none"/>
              </w:rPr>
            </w:pPr>
          </w:p>
        </w:tc>
        <w:tc>
          <w:tcPr>
            <w:tcW w:w="1299" w:type="dxa"/>
            <w:vAlign w:val="center"/>
          </w:tcPr>
          <w:p w14:paraId="58296C96">
            <w:pPr>
              <w:wordWrap w:val="0"/>
              <w:topLinePunct/>
              <w:spacing w:line="360" w:lineRule="auto"/>
              <w:jc w:val="center"/>
              <w:rPr>
                <w:rFonts w:ascii="宋体" w:hAnsi="宋体" w:eastAsia="宋体" w:cs="宋体"/>
                <w:sz w:val="28"/>
                <w:szCs w:val="28"/>
                <w:highlight w:val="none"/>
              </w:rPr>
            </w:pPr>
          </w:p>
        </w:tc>
        <w:tc>
          <w:tcPr>
            <w:tcW w:w="1876" w:type="dxa"/>
            <w:vAlign w:val="center"/>
          </w:tcPr>
          <w:p w14:paraId="218DAF80">
            <w:pPr>
              <w:wordWrap w:val="0"/>
              <w:topLinePunct/>
              <w:spacing w:line="360" w:lineRule="auto"/>
              <w:jc w:val="center"/>
              <w:rPr>
                <w:rFonts w:ascii="宋体" w:hAnsi="宋体" w:eastAsia="宋体" w:cs="宋体"/>
                <w:sz w:val="28"/>
                <w:szCs w:val="28"/>
                <w:highlight w:val="none"/>
              </w:rPr>
            </w:pPr>
          </w:p>
        </w:tc>
        <w:tc>
          <w:tcPr>
            <w:tcW w:w="2165" w:type="dxa"/>
            <w:vAlign w:val="center"/>
          </w:tcPr>
          <w:p w14:paraId="4B9F027C">
            <w:pPr>
              <w:wordWrap w:val="0"/>
              <w:topLinePunct/>
              <w:spacing w:line="360" w:lineRule="auto"/>
              <w:jc w:val="center"/>
              <w:rPr>
                <w:rFonts w:ascii="宋体" w:hAnsi="宋体" w:eastAsia="宋体" w:cs="宋体"/>
                <w:sz w:val="28"/>
                <w:szCs w:val="28"/>
                <w:highlight w:val="none"/>
              </w:rPr>
            </w:pPr>
          </w:p>
        </w:tc>
      </w:tr>
    </w:tbl>
    <w:p w14:paraId="77BEDA5D">
      <w:pPr>
        <w:wordWrap w:val="0"/>
        <w:topLinePunct/>
        <w:spacing w:line="360" w:lineRule="auto"/>
        <w:rPr>
          <w:rFonts w:ascii="宋体" w:hAnsi="宋体" w:eastAsia="宋体" w:cs="宋体"/>
          <w:b/>
          <w:bCs/>
          <w:sz w:val="28"/>
          <w:szCs w:val="28"/>
          <w:highlight w:val="none"/>
        </w:rPr>
      </w:pPr>
      <w:r>
        <w:rPr>
          <w:rFonts w:ascii="宋体" w:hAnsi="宋体" w:eastAsia="宋体" w:cs="宋体"/>
          <w:szCs w:val="21"/>
          <w:highlight w:val="none"/>
        </w:rPr>
        <w:br w:type="page"/>
      </w:r>
      <w:r>
        <w:rPr>
          <w:rFonts w:hint="eastAsia" w:ascii="宋体" w:hAnsi="宋体" w:eastAsia="宋体" w:cs="宋体"/>
          <w:b/>
          <w:bCs/>
          <w:sz w:val="28"/>
          <w:szCs w:val="28"/>
          <w:highlight w:val="none"/>
        </w:rPr>
        <w:t>附2：主要项目管理人员简历表</w:t>
      </w:r>
    </w:p>
    <w:tbl>
      <w:tblPr>
        <w:tblStyle w:val="4"/>
        <w:tblW w:w="0" w:type="auto"/>
        <w:tblInd w:w="164" w:type="dxa"/>
        <w:tblLayout w:type="fixed"/>
        <w:tblCellMar>
          <w:top w:w="0" w:type="dxa"/>
          <w:left w:w="0" w:type="dxa"/>
          <w:bottom w:w="0" w:type="dxa"/>
          <w:right w:w="0" w:type="dxa"/>
        </w:tblCellMar>
      </w:tblPr>
      <w:tblGrid>
        <w:gridCol w:w="1253"/>
        <w:gridCol w:w="352"/>
        <w:gridCol w:w="1612"/>
        <w:gridCol w:w="1074"/>
        <w:gridCol w:w="893"/>
        <w:gridCol w:w="536"/>
        <w:gridCol w:w="1244"/>
        <w:gridCol w:w="723"/>
        <w:gridCol w:w="1493"/>
      </w:tblGrid>
      <w:tr w14:paraId="74E519F2">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tcPr>
          <w:p w14:paraId="5FCE05A6">
            <w:pPr>
              <w:tabs>
                <w:tab w:val="left" w:pos="906"/>
              </w:tabs>
              <w:kinsoku w:val="0"/>
              <w:overflowPunct w:val="0"/>
              <w:autoSpaceDE w:val="0"/>
              <w:autoSpaceDN w:val="0"/>
              <w:adjustRightInd w:val="0"/>
              <w:spacing w:before="81"/>
              <w:ind w:left="486"/>
              <w:jc w:val="left"/>
              <w:rPr>
                <w:rFonts w:ascii="宋体" w:hAnsi="宋体" w:eastAsia="宋体" w:cs="宋体"/>
                <w:kern w:val="0"/>
                <w:szCs w:val="21"/>
                <w:highlight w:val="none"/>
              </w:rPr>
            </w:pPr>
            <w:r>
              <w:rPr>
                <w:rFonts w:hint="eastAsia" w:ascii="宋体" w:hAnsi="宋体" w:eastAsia="宋体" w:cs="宋体"/>
                <w:kern w:val="0"/>
                <w:szCs w:val="21"/>
                <w:highlight w:val="none"/>
              </w:rPr>
              <w:t>姓</w:t>
            </w:r>
            <w:r>
              <w:rPr>
                <w:rFonts w:ascii="宋体" w:hAnsi="宋体" w:eastAsia="宋体" w:cs="宋体"/>
                <w:kern w:val="0"/>
                <w:szCs w:val="21"/>
                <w:highlight w:val="none"/>
              </w:rPr>
              <w:tab/>
            </w:r>
            <w:r>
              <w:rPr>
                <w:rFonts w:hint="eastAsia" w:ascii="宋体" w:hAnsi="宋体" w:eastAsia="宋体" w:cs="宋体"/>
                <w:kern w:val="0"/>
                <w:szCs w:val="21"/>
                <w:highlight w:val="none"/>
              </w:rPr>
              <w:t>名</w:t>
            </w:r>
          </w:p>
        </w:tc>
        <w:tc>
          <w:tcPr>
            <w:tcW w:w="1612" w:type="dxa"/>
            <w:tcBorders>
              <w:top w:val="single" w:color="000000" w:sz="4" w:space="0"/>
              <w:left w:val="single" w:color="000000" w:sz="4" w:space="0"/>
              <w:bottom w:val="single" w:color="000000" w:sz="4" w:space="0"/>
              <w:right w:val="single" w:color="000000" w:sz="4" w:space="0"/>
            </w:tcBorders>
          </w:tcPr>
          <w:p w14:paraId="425D7B5A">
            <w:pPr>
              <w:kinsoku w:val="0"/>
              <w:overflowPunct w:val="0"/>
              <w:autoSpaceDE w:val="0"/>
              <w:autoSpaceDN w:val="0"/>
              <w:adjustRightInd w:val="0"/>
              <w:jc w:val="left"/>
              <w:rPr>
                <w:rFonts w:ascii="宋体" w:hAnsi="宋体" w:eastAsia="宋体"/>
                <w:kern w:val="0"/>
                <w:sz w:val="20"/>
                <w:szCs w:val="20"/>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5F1DDA5F">
            <w:pPr>
              <w:tabs>
                <w:tab w:val="left" w:pos="427"/>
              </w:tabs>
              <w:kinsoku w:val="0"/>
              <w:overflowPunct w:val="0"/>
              <w:autoSpaceDE w:val="0"/>
              <w:autoSpaceDN w:val="0"/>
              <w:adjustRightInd w:val="0"/>
              <w:spacing w:before="81"/>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年</w:t>
            </w:r>
            <w:r>
              <w:rPr>
                <w:rFonts w:ascii="宋体" w:hAnsi="宋体" w:eastAsia="宋体" w:cs="宋体"/>
                <w:kern w:val="0"/>
                <w:szCs w:val="21"/>
                <w:highlight w:val="none"/>
              </w:rPr>
              <w:tab/>
            </w:r>
            <w:r>
              <w:rPr>
                <w:rFonts w:hint="eastAsia" w:ascii="宋体" w:hAnsi="宋体" w:eastAsia="宋体" w:cs="宋体"/>
                <w:kern w:val="0"/>
                <w:szCs w:val="21"/>
                <w:highlight w:val="none"/>
              </w:rPr>
              <w:t>龄</w:t>
            </w:r>
          </w:p>
        </w:tc>
        <w:tc>
          <w:tcPr>
            <w:tcW w:w="1429" w:type="dxa"/>
            <w:gridSpan w:val="2"/>
            <w:tcBorders>
              <w:top w:val="single" w:color="000000" w:sz="4" w:space="0"/>
              <w:left w:val="single" w:color="000000" w:sz="4" w:space="0"/>
              <w:bottom w:val="single" w:color="000000" w:sz="4" w:space="0"/>
              <w:right w:val="single" w:color="000000" w:sz="4" w:space="0"/>
            </w:tcBorders>
          </w:tcPr>
          <w:p w14:paraId="0BF8523D">
            <w:pPr>
              <w:kinsoku w:val="0"/>
              <w:overflowPunct w:val="0"/>
              <w:autoSpaceDE w:val="0"/>
              <w:autoSpaceDN w:val="0"/>
              <w:adjustRightInd w:val="0"/>
              <w:jc w:val="left"/>
              <w:rPr>
                <w:rFonts w:ascii="宋体" w:hAnsi="宋体" w:eastAsia="宋体"/>
                <w:kern w:val="0"/>
                <w:sz w:val="20"/>
                <w:szCs w:val="20"/>
                <w:highlight w:val="none"/>
              </w:rPr>
            </w:pPr>
          </w:p>
        </w:tc>
        <w:tc>
          <w:tcPr>
            <w:tcW w:w="1967" w:type="dxa"/>
            <w:gridSpan w:val="2"/>
            <w:tcBorders>
              <w:top w:val="single" w:color="000000" w:sz="4" w:space="0"/>
              <w:left w:val="single" w:color="000000" w:sz="4" w:space="0"/>
              <w:bottom w:val="single" w:color="000000" w:sz="4" w:space="0"/>
              <w:right w:val="single" w:color="000000" w:sz="4" w:space="0"/>
            </w:tcBorders>
          </w:tcPr>
          <w:p w14:paraId="1DAC7700">
            <w:pPr>
              <w:kinsoku w:val="0"/>
              <w:overflowPunct w:val="0"/>
              <w:autoSpaceDE w:val="0"/>
              <w:autoSpaceDN w:val="0"/>
              <w:adjustRightInd w:val="0"/>
              <w:spacing w:before="81"/>
              <w:ind w:left="752" w:right="745"/>
              <w:jc w:val="center"/>
              <w:rPr>
                <w:rFonts w:ascii="宋体" w:hAnsi="宋体" w:eastAsia="宋体" w:cs="宋体"/>
                <w:kern w:val="0"/>
                <w:szCs w:val="21"/>
                <w:highlight w:val="none"/>
              </w:rPr>
            </w:pPr>
            <w:r>
              <w:rPr>
                <w:rFonts w:hint="eastAsia" w:ascii="宋体" w:hAnsi="宋体" w:eastAsia="宋体" w:cs="宋体"/>
                <w:kern w:val="0"/>
                <w:szCs w:val="21"/>
                <w:highlight w:val="none"/>
              </w:rPr>
              <w:t>学历</w:t>
            </w:r>
          </w:p>
        </w:tc>
        <w:tc>
          <w:tcPr>
            <w:tcW w:w="1493" w:type="dxa"/>
            <w:tcBorders>
              <w:top w:val="single" w:color="000000" w:sz="4" w:space="0"/>
              <w:left w:val="single" w:color="000000" w:sz="4" w:space="0"/>
              <w:bottom w:val="single" w:color="000000" w:sz="4" w:space="0"/>
              <w:right w:val="single" w:color="000000" w:sz="4" w:space="0"/>
            </w:tcBorders>
          </w:tcPr>
          <w:p w14:paraId="1AEC3DC0">
            <w:pPr>
              <w:kinsoku w:val="0"/>
              <w:overflowPunct w:val="0"/>
              <w:autoSpaceDE w:val="0"/>
              <w:autoSpaceDN w:val="0"/>
              <w:adjustRightInd w:val="0"/>
              <w:jc w:val="left"/>
              <w:rPr>
                <w:rFonts w:ascii="宋体" w:hAnsi="宋体" w:eastAsia="宋体"/>
                <w:kern w:val="0"/>
                <w:sz w:val="20"/>
                <w:szCs w:val="20"/>
                <w:highlight w:val="none"/>
              </w:rPr>
            </w:pPr>
          </w:p>
        </w:tc>
      </w:tr>
      <w:tr w14:paraId="0DEC0FE1">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tcPr>
          <w:p w14:paraId="49795CA9">
            <w:pPr>
              <w:tabs>
                <w:tab w:val="left" w:pos="906"/>
              </w:tabs>
              <w:kinsoku w:val="0"/>
              <w:overflowPunct w:val="0"/>
              <w:autoSpaceDE w:val="0"/>
              <w:autoSpaceDN w:val="0"/>
              <w:adjustRightInd w:val="0"/>
              <w:spacing w:before="80"/>
              <w:ind w:left="486"/>
              <w:jc w:val="left"/>
              <w:rPr>
                <w:rFonts w:ascii="宋体" w:hAnsi="宋体" w:eastAsia="宋体" w:cs="宋体"/>
                <w:kern w:val="0"/>
                <w:szCs w:val="21"/>
                <w:highlight w:val="none"/>
              </w:rPr>
            </w:pPr>
            <w:r>
              <w:rPr>
                <w:rFonts w:hint="eastAsia" w:ascii="宋体" w:hAnsi="宋体" w:eastAsia="宋体" w:cs="宋体"/>
                <w:kern w:val="0"/>
                <w:szCs w:val="21"/>
                <w:highlight w:val="none"/>
              </w:rPr>
              <w:t>职</w:t>
            </w:r>
            <w:r>
              <w:rPr>
                <w:rFonts w:ascii="宋体" w:hAnsi="宋体" w:eastAsia="宋体" w:cs="宋体"/>
                <w:kern w:val="0"/>
                <w:szCs w:val="21"/>
                <w:highlight w:val="none"/>
              </w:rPr>
              <w:tab/>
            </w:r>
            <w:r>
              <w:rPr>
                <w:rFonts w:hint="eastAsia" w:ascii="宋体" w:hAnsi="宋体" w:eastAsia="宋体" w:cs="宋体"/>
                <w:kern w:val="0"/>
                <w:szCs w:val="21"/>
                <w:highlight w:val="none"/>
              </w:rPr>
              <w:t>称</w:t>
            </w:r>
          </w:p>
        </w:tc>
        <w:tc>
          <w:tcPr>
            <w:tcW w:w="1612" w:type="dxa"/>
            <w:tcBorders>
              <w:top w:val="single" w:color="000000" w:sz="4" w:space="0"/>
              <w:left w:val="single" w:color="000000" w:sz="4" w:space="0"/>
              <w:bottom w:val="single" w:color="000000" w:sz="4" w:space="0"/>
              <w:right w:val="single" w:color="000000" w:sz="4" w:space="0"/>
            </w:tcBorders>
          </w:tcPr>
          <w:p w14:paraId="547E613E">
            <w:pPr>
              <w:kinsoku w:val="0"/>
              <w:overflowPunct w:val="0"/>
              <w:autoSpaceDE w:val="0"/>
              <w:autoSpaceDN w:val="0"/>
              <w:adjustRightInd w:val="0"/>
              <w:jc w:val="left"/>
              <w:rPr>
                <w:rFonts w:ascii="宋体" w:hAnsi="宋体" w:eastAsia="宋体"/>
                <w:kern w:val="0"/>
                <w:sz w:val="20"/>
                <w:szCs w:val="20"/>
                <w:highlight w:val="none"/>
              </w:rPr>
            </w:pPr>
          </w:p>
        </w:tc>
        <w:tc>
          <w:tcPr>
            <w:tcW w:w="1074" w:type="dxa"/>
            <w:tcBorders>
              <w:top w:val="single" w:color="000000" w:sz="4" w:space="0"/>
              <w:left w:val="single" w:color="000000" w:sz="4" w:space="0"/>
              <w:bottom w:val="single" w:color="000000" w:sz="4" w:space="0"/>
              <w:right w:val="single" w:color="000000" w:sz="4" w:space="0"/>
            </w:tcBorders>
          </w:tcPr>
          <w:p w14:paraId="57AE18A0">
            <w:pPr>
              <w:tabs>
                <w:tab w:val="left" w:pos="427"/>
              </w:tabs>
              <w:kinsoku w:val="0"/>
              <w:overflowPunct w:val="0"/>
              <w:autoSpaceDE w:val="0"/>
              <w:autoSpaceDN w:val="0"/>
              <w:adjustRightInd w:val="0"/>
              <w:spacing w:before="80"/>
              <w:ind w:left="7"/>
              <w:jc w:val="center"/>
              <w:rPr>
                <w:rFonts w:ascii="宋体" w:hAnsi="宋体" w:eastAsia="宋体" w:cs="宋体"/>
                <w:kern w:val="0"/>
                <w:szCs w:val="21"/>
                <w:highlight w:val="none"/>
              </w:rPr>
            </w:pPr>
            <w:r>
              <w:rPr>
                <w:rFonts w:hint="eastAsia" w:ascii="宋体" w:hAnsi="宋体" w:eastAsia="宋体" w:cs="宋体"/>
                <w:kern w:val="0"/>
                <w:szCs w:val="21"/>
                <w:highlight w:val="none"/>
              </w:rPr>
              <w:t>职</w:t>
            </w:r>
            <w:r>
              <w:rPr>
                <w:rFonts w:ascii="宋体" w:hAnsi="宋体" w:eastAsia="宋体" w:cs="宋体"/>
                <w:kern w:val="0"/>
                <w:szCs w:val="21"/>
                <w:highlight w:val="none"/>
              </w:rPr>
              <w:tab/>
            </w:r>
            <w:r>
              <w:rPr>
                <w:rFonts w:hint="eastAsia" w:ascii="宋体" w:hAnsi="宋体" w:eastAsia="宋体" w:cs="宋体"/>
                <w:kern w:val="0"/>
                <w:szCs w:val="21"/>
                <w:highlight w:val="none"/>
              </w:rPr>
              <w:t>务</w:t>
            </w:r>
          </w:p>
        </w:tc>
        <w:tc>
          <w:tcPr>
            <w:tcW w:w="1429" w:type="dxa"/>
            <w:gridSpan w:val="2"/>
            <w:tcBorders>
              <w:top w:val="single" w:color="000000" w:sz="4" w:space="0"/>
              <w:left w:val="single" w:color="000000" w:sz="4" w:space="0"/>
              <w:bottom w:val="single" w:color="000000" w:sz="4" w:space="0"/>
              <w:right w:val="single" w:color="000000" w:sz="4" w:space="0"/>
            </w:tcBorders>
          </w:tcPr>
          <w:p w14:paraId="7DF427A7">
            <w:pPr>
              <w:kinsoku w:val="0"/>
              <w:overflowPunct w:val="0"/>
              <w:autoSpaceDE w:val="0"/>
              <w:autoSpaceDN w:val="0"/>
              <w:adjustRightInd w:val="0"/>
              <w:jc w:val="left"/>
              <w:rPr>
                <w:rFonts w:ascii="宋体" w:hAnsi="宋体" w:eastAsia="宋体"/>
                <w:kern w:val="0"/>
                <w:sz w:val="20"/>
                <w:szCs w:val="20"/>
                <w:highlight w:val="none"/>
              </w:rPr>
            </w:pPr>
          </w:p>
        </w:tc>
        <w:tc>
          <w:tcPr>
            <w:tcW w:w="1967" w:type="dxa"/>
            <w:gridSpan w:val="2"/>
            <w:tcBorders>
              <w:top w:val="single" w:color="000000" w:sz="4" w:space="0"/>
              <w:left w:val="single" w:color="000000" w:sz="4" w:space="0"/>
              <w:bottom w:val="single" w:color="000000" w:sz="4" w:space="0"/>
              <w:right w:val="single" w:color="000000" w:sz="4" w:space="0"/>
            </w:tcBorders>
          </w:tcPr>
          <w:p w14:paraId="24A80AD8">
            <w:pPr>
              <w:kinsoku w:val="0"/>
              <w:overflowPunct w:val="0"/>
              <w:autoSpaceDE w:val="0"/>
              <w:autoSpaceDN w:val="0"/>
              <w:adjustRightInd w:val="0"/>
              <w:spacing w:before="80"/>
              <w:ind w:left="247"/>
              <w:jc w:val="left"/>
              <w:rPr>
                <w:rFonts w:ascii="宋体" w:hAnsi="宋体" w:eastAsia="宋体" w:cs="宋体"/>
                <w:kern w:val="0"/>
                <w:szCs w:val="21"/>
                <w:highlight w:val="none"/>
              </w:rPr>
            </w:pPr>
            <w:r>
              <w:rPr>
                <w:rFonts w:hint="eastAsia" w:ascii="宋体" w:hAnsi="宋体" w:eastAsia="宋体" w:cs="宋体"/>
                <w:kern w:val="0"/>
                <w:szCs w:val="21"/>
                <w:highlight w:val="none"/>
              </w:rPr>
              <w:t>拟在本合同任职</w:t>
            </w:r>
          </w:p>
        </w:tc>
        <w:tc>
          <w:tcPr>
            <w:tcW w:w="1493" w:type="dxa"/>
            <w:tcBorders>
              <w:top w:val="single" w:color="000000" w:sz="4" w:space="0"/>
              <w:left w:val="single" w:color="000000" w:sz="4" w:space="0"/>
              <w:bottom w:val="single" w:color="000000" w:sz="4" w:space="0"/>
              <w:right w:val="single" w:color="000000" w:sz="4" w:space="0"/>
            </w:tcBorders>
          </w:tcPr>
          <w:p w14:paraId="3C85328D">
            <w:pPr>
              <w:kinsoku w:val="0"/>
              <w:overflowPunct w:val="0"/>
              <w:autoSpaceDE w:val="0"/>
              <w:autoSpaceDN w:val="0"/>
              <w:adjustRightInd w:val="0"/>
              <w:jc w:val="left"/>
              <w:rPr>
                <w:rFonts w:ascii="宋体" w:hAnsi="宋体" w:eastAsia="宋体"/>
                <w:kern w:val="0"/>
                <w:sz w:val="20"/>
                <w:szCs w:val="20"/>
                <w:highlight w:val="none"/>
              </w:rPr>
            </w:pPr>
          </w:p>
        </w:tc>
      </w:tr>
      <w:tr w14:paraId="70D92A99">
        <w:tblPrEx>
          <w:tblCellMar>
            <w:top w:w="0" w:type="dxa"/>
            <w:left w:w="0" w:type="dxa"/>
            <w:bottom w:w="0" w:type="dxa"/>
            <w:right w:w="0" w:type="dxa"/>
          </w:tblCellMar>
        </w:tblPrEx>
        <w:trPr>
          <w:trHeight w:val="567" w:hRule="atLeast"/>
        </w:trPr>
        <w:tc>
          <w:tcPr>
            <w:tcW w:w="1605" w:type="dxa"/>
            <w:gridSpan w:val="2"/>
            <w:tcBorders>
              <w:top w:val="single" w:color="000000" w:sz="4" w:space="0"/>
              <w:left w:val="single" w:color="000000" w:sz="4" w:space="0"/>
              <w:bottom w:val="single" w:color="000000" w:sz="4" w:space="0"/>
              <w:right w:val="single" w:color="000000" w:sz="4" w:space="0"/>
            </w:tcBorders>
          </w:tcPr>
          <w:p w14:paraId="675BC57B">
            <w:pPr>
              <w:kinsoku w:val="0"/>
              <w:overflowPunct w:val="0"/>
              <w:autoSpaceDE w:val="0"/>
              <w:autoSpaceDN w:val="0"/>
              <w:adjustRightInd w:val="0"/>
              <w:spacing w:before="79"/>
              <w:ind w:left="380"/>
              <w:jc w:val="left"/>
              <w:rPr>
                <w:rFonts w:ascii="宋体" w:hAnsi="宋体" w:eastAsia="宋体" w:cs="宋体"/>
                <w:kern w:val="0"/>
                <w:szCs w:val="21"/>
                <w:highlight w:val="none"/>
              </w:rPr>
            </w:pPr>
            <w:r>
              <w:rPr>
                <w:rFonts w:hint="eastAsia" w:ascii="宋体" w:hAnsi="宋体" w:eastAsia="宋体" w:cs="宋体"/>
                <w:kern w:val="0"/>
                <w:szCs w:val="21"/>
                <w:highlight w:val="none"/>
              </w:rPr>
              <w:t>毕业学校</w:t>
            </w:r>
          </w:p>
        </w:tc>
        <w:tc>
          <w:tcPr>
            <w:tcW w:w="7575" w:type="dxa"/>
            <w:gridSpan w:val="7"/>
            <w:tcBorders>
              <w:top w:val="single" w:color="000000" w:sz="4" w:space="0"/>
              <w:left w:val="single" w:color="000000" w:sz="4" w:space="0"/>
              <w:bottom w:val="single" w:color="000000" w:sz="4" w:space="0"/>
              <w:right w:val="single" w:color="000000" w:sz="4" w:space="0"/>
            </w:tcBorders>
          </w:tcPr>
          <w:p w14:paraId="58F9E032">
            <w:pPr>
              <w:tabs>
                <w:tab w:val="left" w:pos="1055"/>
                <w:tab w:val="left" w:pos="1789"/>
              </w:tabs>
              <w:kinsoku w:val="0"/>
              <w:overflowPunct w:val="0"/>
              <w:autoSpaceDE w:val="0"/>
              <w:autoSpaceDN w:val="0"/>
              <w:adjustRightInd w:val="0"/>
              <w:spacing w:before="79"/>
              <w:ind w:left="6"/>
              <w:jc w:val="center"/>
              <w:rPr>
                <w:rFonts w:ascii="宋体" w:hAnsi="宋体" w:eastAsia="宋体" w:cs="宋体"/>
                <w:kern w:val="0"/>
                <w:szCs w:val="21"/>
                <w:highlight w:val="none"/>
              </w:rPr>
            </w:pPr>
            <w:r>
              <w:rPr>
                <w:rFonts w:hint="eastAsia" w:ascii="宋体" w:hAnsi="宋体" w:eastAsia="宋体" w:cs="宋体"/>
                <w:kern w:val="0"/>
                <w:szCs w:val="21"/>
                <w:highlight w:val="none"/>
              </w:rPr>
              <w:t>毕业于</w:t>
            </w:r>
            <w:r>
              <w:rPr>
                <w:rFonts w:ascii="宋体" w:hAnsi="宋体" w:eastAsia="宋体" w:cs="宋体"/>
                <w:kern w:val="0"/>
                <w:szCs w:val="21"/>
                <w:highlight w:val="none"/>
              </w:rPr>
              <w:tab/>
            </w:r>
            <w:r>
              <w:rPr>
                <w:rFonts w:hint="eastAsia" w:ascii="宋体" w:hAnsi="宋体" w:eastAsia="宋体" w:cs="宋体"/>
                <w:kern w:val="0"/>
                <w:szCs w:val="21"/>
                <w:highlight w:val="none"/>
              </w:rPr>
              <w:t>学校</w:t>
            </w:r>
            <w:r>
              <w:rPr>
                <w:rFonts w:ascii="宋体" w:hAnsi="宋体" w:eastAsia="宋体" w:cs="宋体"/>
                <w:kern w:val="0"/>
                <w:szCs w:val="21"/>
                <w:highlight w:val="none"/>
              </w:rPr>
              <w:tab/>
            </w:r>
            <w:r>
              <w:rPr>
                <w:rFonts w:hint="eastAsia" w:ascii="宋体" w:hAnsi="宋体" w:eastAsia="宋体" w:cs="宋体"/>
                <w:kern w:val="0"/>
                <w:szCs w:val="21"/>
                <w:highlight w:val="none"/>
              </w:rPr>
              <w:t>专业</w:t>
            </w:r>
          </w:p>
        </w:tc>
      </w:tr>
      <w:tr w14:paraId="7A643B1E">
        <w:tblPrEx>
          <w:tblCellMar>
            <w:top w:w="0" w:type="dxa"/>
            <w:left w:w="0" w:type="dxa"/>
            <w:bottom w:w="0" w:type="dxa"/>
            <w:right w:w="0" w:type="dxa"/>
          </w:tblCellMar>
        </w:tblPrEx>
        <w:trPr>
          <w:trHeight w:val="566" w:hRule="atLeast"/>
        </w:trPr>
        <w:tc>
          <w:tcPr>
            <w:tcW w:w="9180" w:type="dxa"/>
            <w:gridSpan w:val="9"/>
            <w:tcBorders>
              <w:top w:val="single" w:color="000000" w:sz="4" w:space="0"/>
              <w:left w:val="single" w:color="000000" w:sz="4" w:space="0"/>
              <w:bottom w:val="single" w:color="000000" w:sz="4" w:space="0"/>
              <w:right w:val="single" w:color="000000" w:sz="4" w:space="0"/>
            </w:tcBorders>
          </w:tcPr>
          <w:p w14:paraId="2ADAC47F">
            <w:pPr>
              <w:kinsoku w:val="0"/>
              <w:overflowPunct w:val="0"/>
              <w:autoSpaceDE w:val="0"/>
              <w:autoSpaceDN w:val="0"/>
              <w:adjustRightInd w:val="0"/>
              <w:spacing w:before="80"/>
              <w:ind w:left="3938" w:right="3932"/>
              <w:jc w:val="center"/>
              <w:rPr>
                <w:rFonts w:ascii="宋体" w:hAnsi="宋体" w:eastAsia="宋体" w:cs="宋体"/>
                <w:kern w:val="0"/>
                <w:szCs w:val="21"/>
                <w:highlight w:val="none"/>
              </w:rPr>
            </w:pPr>
            <w:r>
              <w:rPr>
                <w:rFonts w:hint="eastAsia" w:ascii="宋体" w:hAnsi="宋体" w:eastAsia="宋体" w:cs="宋体"/>
                <w:kern w:val="0"/>
                <w:szCs w:val="21"/>
                <w:highlight w:val="none"/>
              </w:rPr>
              <w:t>主要工作经历</w:t>
            </w:r>
          </w:p>
        </w:tc>
      </w:tr>
      <w:tr w14:paraId="2C32D677">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tcPr>
          <w:p w14:paraId="346378C0">
            <w:pPr>
              <w:kinsoku w:val="0"/>
              <w:overflowPunct w:val="0"/>
              <w:autoSpaceDE w:val="0"/>
              <w:autoSpaceDN w:val="0"/>
              <w:adjustRightInd w:val="0"/>
              <w:spacing w:before="79"/>
              <w:ind w:left="416"/>
              <w:jc w:val="left"/>
              <w:rPr>
                <w:rFonts w:ascii="宋体" w:hAnsi="宋体" w:eastAsia="宋体" w:cs="宋体"/>
                <w:kern w:val="0"/>
                <w:szCs w:val="21"/>
                <w:highlight w:val="none"/>
              </w:rPr>
            </w:pPr>
            <w:r>
              <w:rPr>
                <w:rFonts w:hint="eastAsia" w:ascii="宋体" w:hAnsi="宋体" w:eastAsia="宋体" w:cs="宋体"/>
                <w:kern w:val="0"/>
                <w:szCs w:val="21"/>
                <w:highlight w:val="none"/>
              </w:rPr>
              <w:t>时间</w:t>
            </w:r>
          </w:p>
        </w:tc>
        <w:tc>
          <w:tcPr>
            <w:tcW w:w="3931" w:type="dxa"/>
            <w:gridSpan w:val="4"/>
            <w:tcBorders>
              <w:top w:val="single" w:color="000000" w:sz="4" w:space="0"/>
              <w:left w:val="single" w:color="000000" w:sz="4" w:space="0"/>
              <w:bottom w:val="single" w:color="000000" w:sz="4" w:space="0"/>
              <w:right w:val="single" w:color="000000" w:sz="4" w:space="0"/>
            </w:tcBorders>
          </w:tcPr>
          <w:p w14:paraId="13AF4A2C">
            <w:pPr>
              <w:kinsoku w:val="0"/>
              <w:overflowPunct w:val="0"/>
              <w:autoSpaceDE w:val="0"/>
              <w:autoSpaceDN w:val="0"/>
              <w:adjustRightInd w:val="0"/>
              <w:spacing w:before="79"/>
              <w:ind w:left="1124"/>
              <w:jc w:val="left"/>
              <w:rPr>
                <w:rFonts w:ascii="宋体" w:hAnsi="宋体" w:eastAsia="宋体" w:cs="宋体"/>
                <w:kern w:val="0"/>
                <w:szCs w:val="21"/>
                <w:highlight w:val="none"/>
              </w:rPr>
            </w:pPr>
            <w:r>
              <w:rPr>
                <w:rFonts w:hint="eastAsia" w:ascii="宋体" w:hAnsi="宋体" w:eastAsia="宋体" w:cs="宋体"/>
                <w:kern w:val="0"/>
                <w:szCs w:val="21"/>
                <w:highlight w:val="none"/>
              </w:rPr>
              <w:t>参加过的类似项目</w:t>
            </w:r>
          </w:p>
        </w:tc>
        <w:tc>
          <w:tcPr>
            <w:tcW w:w="1780" w:type="dxa"/>
            <w:gridSpan w:val="2"/>
            <w:tcBorders>
              <w:top w:val="single" w:color="000000" w:sz="4" w:space="0"/>
              <w:left w:val="single" w:color="000000" w:sz="4" w:space="0"/>
              <w:bottom w:val="single" w:color="000000" w:sz="4" w:space="0"/>
              <w:right w:val="single" w:color="000000" w:sz="4" w:space="0"/>
            </w:tcBorders>
          </w:tcPr>
          <w:p w14:paraId="4DD236DB">
            <w:pPr>
              <w:kinsoku w:val="0"/>
              <w:overflowPunct w:val="0"/>
              <w:autoSpaceDE w:val="0"/>
              <w:autoSpaceDN w:val="0"/>
              <w:adjustRightInd w:val="0"/>
              <w:spacing w:before="79"/>
              <w:ind w:left="469"/>
              <w:jc w:val="left"/>
              <w:rPr>
                <w:rFonts w:ascii="宋体" w:hAnsi="宋体" w:eastAsia="宋体" w:cs="宋体"/>
                <w:kern w:val="0"/>
                <w:szCs w:val="21"/>
                <w:highlight w:val="none"/>
              </w:rPr>
            </w:pPr>
            <w:r>
              <w:rPr>
                <w:rFonts w:hint="eastAsia" w:ascii="宋体" w:hAnsi="宋体" w:eastAsia="宋体" w:cs="宋体"/>
                <w:kern w:val="0"/>
                <w:szCs w:val="21"/>
                <w:highlight w:val="none"/>
              </w:rPr>
              <w:t>担任职务</w:t>
            </w:r>
          </w:p>
        </w:tc>
        <w:tc>
          <w:tcPr>
            <w:tcW w:w="2216" w:type="dxa"/>
            <w:gridSpan w:val="2"/>
            <w:tcBorders>
              <w:top w:val="single" w:color="000000" w:sz="4" w:space="0"/>
              <w:left w:val="single" w:color="000000" w:sz="4" w:space="0"/>
              <w:bottom w:val="single" w:color="000000" w:sz="4" w:space="0"/>
              <w:right w:val="single" w:color="000000" w:sz="4" w:space="0"/>
            </w:tcBorders>
          </w:tcPr>
          <w:p w14:paraId="30B2CA25">
            <w:pPr>
              <w:kinsoku w:val="0"/>
              <w:overflowPunct w:val="0"/>
              <w:autoSpaceDE w:val="0"/>
              <w:autoSpaceDN w:val="0"/>
              <w:adjustRightInd w:val="0"/>
              <w:spacing w:before="79"/>
              <w:ind w:left="771" w:right="765"/>
              <w:jc w:val="center"/>
              <w:rPr>
                <w:rFonts w:ascii="宋体" w:hAnsi="宋体" w:eastAsia="宋体" w:cs="宋体"/>
                <w:kern w:val="0"/>
                <w:szCs w:val="21"/>
                <w:highlight w:val="none"/>
              </w:rPr>
            </w:pPr>
            <w:r>
              <w:rPr>
                <w:rFonts w:hint="eastAsia" w:ascii="宋体" w:hAnsi="宋体" w:eastAsia="宋体" w:cs="宋体"/>
                <w:kern w:val="0"/>
                <w:szCs w:val="21"/>
                <w:highlight w:val="none"/>
              </w:rPr>
              <w:t>发包人</w:t>
            </w:r>
          </w:p>
        </w:tc>
      </w:tr>
      <w:tr w14:paraId="301185BF">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tcPr>
          <w:p w14:paraId="4FF47816">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tcPr>
          <w:p w14:paraId="66641EF1">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Pr>
          <w:p w14:paraId="65ABD935">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tcPr>
          <w:p w14:paraId="58438891">
            <w:pPr>
              <w:kinsoku w:val="0"/>
              <w:overflowPunct w:val="0"/>
              <w:autoSpaceDE w:val="0"/>
              <w:autoSpaceDN w:val="0"/>
              <w:adjustRightInd w:val="0"/>
              <w:jc w:val="left"/>
              <w:rPr>
                <w:rFonts w:ascii="宋体" w:hAnsi="宋体" w:eastAsia="宋体"/>
                <w:kern w:val="0"/>
                <w:sz w:val="20"/>
                <w:szCs w:val="20"/>
                <w:highlight w:val="none"/>
              </w:rPr>
            </w:pPr>
          </w:p>
        </w:tc>
      </w:tr>
      <w:tr w14:paraId="1CE4C877">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tcPr>
          <w:p w14:paraId="76F7AABA">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tcPr>
          <w:p w14:paraId="0F95D1C2">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Pr>
          <w:p w14:paraId="36DE5F8C">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tcPr>
          <w:p w14:paraId="6A16C3E4">
            <w:pPr>
              <w:kinsoku w:val="0"/>
              <w:overflowPunct w:val="0"/>
              <w:autoSpaceDE w:val="0"/>
              <w:autoSpaceDN w:val="0"/>
              <w:adjustRightInd w:val="0"/>
              <w:jc w:val="left"/>
              <w:rPr>
                <w:rFonts w:ascii="宋体" w:hAnsi="宋体" w:eastAsia="宋体"/>
                <w:kern w:val="0"/>
                <w:sz w:val="20"/>
                <w:szCs w:val="20"/>
                <w:highlight w:val="none"/>
              </w:rPr>
            </w:pPr>
          </w:p>
        </w:tc>
      </w:tr>
      <w:tr w14:paraId="0D4CE077">
        <w:tblPrEx>
          <w:tblCellMar>
            <w:top w:w="0" w:type="dxa"/>
            <w:left w:w="0" w:type="dxa"/>
            <w:bottom w:w="0" w:type="dxa"/>
            <w:right w:w="0" w:type="dxa"/>
          </w:tblCellMar>
        </w:tblPrEx>
        <w:trPr>
          <w:trHeight w:val="567" w:hRule="atLeast"/>
        </w:trPr>
        <w:tc>
          <w:tcPr>
            <w:tcW w:w="1253" w:type="dxa"/>
            <w:tcBorders>
              <w:top w:val="single" w:color="000000" w:sz="4" w:space="0"/>
              <w:left w:val="single" w:color="000000" w:sz="4" w:space="0"/>
              <w:bottom w:val="single" w:color="000000" w:sz="4" w:space="0"/>
              <w:right w:val="single" w:color="000000" w:sz="4" w:space="0"/>
            </w:tcBorders>
          </w:tcPr>
          <w:p w14:paraId="09003CB1">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tcPr>
          <w:p w14:paraId="32ADB40B">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Pr>
          <w:p w14:paraId="5B481177">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tcPr>
          <w:p w14:paraId="27686476">
            <w:pPr>
              <w:kinsoku w:val="0"/>
              <w:overflowPunct w:val="0"/>
              <w:autoSpaceDE w:val="0"/>
              <w:autoSpaceDN w:val="0"/>
              <w:adjustRightInd w:val="0"/>
              <w:jc w:val="left"/>
              <w:rPr>
                <w:rFonts w:ascii="宋体" w:hAnsi="宋体" w:eastAsia="宋体"/>
                <w:kern w:val="0"/>
                <w:sz w:val="20"/>
                <w:szCs w:val="20"/>
                <w:highlight w:val="none"/>
              </w:rPr>
            </w:pPr>
          </w:p>
        </w:tc>
      </w:tr>
      <w:tr w14:paraId="2280ABEF">
        <w:tblPrEx>
          <w:tblCellMar>
            <w:top w:w="0" w:type="dxa"/>
            <w:left w:w="0" w:type="dxa"/>
            <w:bottom w:w="0" w:type="dxa"/>
            <w:right w:w="0" w:type="dxa"/>
          </w:tblCellMar>
        </w:tblPrEx>
        <w:trPr>
          <w:trHeight w:val="566" w:hRule="atLeast"/>
        </w:trPr>
        <w:tc>
          <w:tcPr>
            <w:tcW w:w="1253" w:type="dxa"/>
            <w:tcBorders>
              <w:top w:val="single" w:color="000000" w:sz="4" w:space="0"/>
              <w:left w:val="single" w:color="000000" w:sz="4" w:space="0"/>
              <w:bottom w:val="single" w:color="000000" w:sz="4" w:space="0"/>
              <w:right w:val="single" w:color="000000" w:sz="4" w:space="0"/>
            </w:tcBorders>
          </w:tcPr>
          <w:p w14:paraId="32434611">
            <w:pPr>
              <w:kinsoku w:val="0"/>
              <w:overflowPunct w:val="0"/>
              <w:autoSpaceDE w:val="0"/>
              <w:autoSpaceDN w:val="0"/>
              <w:adjustRightInd w:val="0"/>
              <w:jc w:val="left"/>
              <w:rPr>
                <w:rFonts w:ascii="宋体" w:hAnsi="宋体" w:eastAsia="宋体"/>
                <w:kern w:val="0"/>
                <w:sz w:val="20"/>
                <w:szCs w:val="20"/>
                <w:highlight w:val="none"/>
              </w:rPr>
            </w:pPr>
          </w:p>
        </w:tc>
        <w:tc>
          <w:tcPr>
            <w:tcW w:w="3931" w:type="dxa"/>
            <w:gridSpan w:val="4"/>
            <w:tcBorders>
              <w:top w:val="single" w:color="000000" w:sz="4" w:space="0"/>
              <w:left w:val="single" w:color="000000" w:sz="4" w:space="0"/>
              <w:bottom w:val="single" w:color="000000" w:sz="4" w:space="0"/>
              <w:right w:val="single" w:color="000000" w:sz="4" w:space="0"/>
            </w:tcBorders>
          </w:tcPr>
          <w:p w14:paraId="7E9DDB1B">
            <w:pPr>
              <w:kinsoku w:val="0"/>
              <w:overflowPunct w:val="0"/>
              <w:autoSpaceDE w:val="0"/>
              <w:autoSpaceDN w:val="0"/>
              <w:adjustRightInd w:val="0"/>
              <w:jc w:val="left"/>
              <w:rPr>
                <w:rFonts w:ascii="宋体" w:hAnsi="宋体" w:eastAsia="宋体"/>
                <w:kern w:val="0"/>
                <w:sz w:val="20"/>
                <w:szCs w:val="20"/>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Pr>
          <w:p w14:paraId="378983C7">
            <w:pPr>
              <w:kinsoku w:val="0"/>
              <w:overflowPunct w:val="0"/>
              <w:autoSpaceDE w:val="0"/>
              <w:autoSpaceDN w:val="0"/>
              <w:adjustRightInd w:val="0"/>
              <w:jc w:val="left"/>
              <w:rPr>
                <w:rFonts w:ascii="宋体" w:hAnsi="宋体" w:eastAsia="宋体"/>
                <w:kern w:val="0"/>
                <w:sz w:val="20"/>
                <w:szCs w:val="20"/>
                <w:highlight w:val="none"/>
              </w:rPr>
            </w:pPr>
          </w:p>
        </w:tc>
        <w:tc>
          <w:tcPr>
            <w:tcW w:w="2216" w:type="dxa"/>
            <w:gridSpan w:val="2"/>
            <w:tcBorders>
              <w:top w:val="single" w:color="000000" w:sz="4" w:space="0"/>
              <w:left w:val="single" w:color="000000" w:sz="4" w:space="0"/>
              <w:bottom w:val="single" w:color="000000" w:sz="4" w:space="0"/>
              <w:right w:val="single" w:color="000000" w:sz="4" w:space="0"/>
            </w:tcBorders>
          </w:tcPr>
          <w:p w14:paraId="02DFF5FE">
            <w:pPr>
              <w:kinsoku w:val="0"/>
              <w:overflowPunct w:val="0"/>
              <w:autoSpaceDE w:val="0"/>
              <w:autoSpaceDN w:val="0"/>
              <w:adjustRightInd w:val="0"/>
              <w:jc w:val="left"/>
              <w:rPr>
                <w:rFonts w:ascii="宋体" w:hAnsi="宋体" w:eastAsia="宋体"/>
                <w:kern w:val="0"/>
                <w:sz w:val="20"/>
                <w:szCs w:val="20"/>
                <w:highlight w:val="none"/>
              </w:rPr>
            </w:pPr>
          </w:p>
        </w:tc>
      </w:tr>
    </w:tbl>
    <w:p w14:paraId="44B45FF5">
      <w:pPr>
        <w:wordWrap w:val="0"/>
        <w:topLinePunct/>
        <w:spacing w:after="120"/>
        <w:ind w:left="420" w:leftChars="200" w:firstLine="420" w:firstLineChars="200"/>
        <w:rPr>
          <w:rFonts w:ascii="宋体" w:hAnsi="宋体" w:eastAsia="宋体" w:cs="宋体"/>
          <w:szCs w:val="21"/>
          <w:highlight w:val="none"/>
        </w:rPr>
      </w:pPr>
    </w:p>
    <w:p w14:paraId="5E908781">
      <w:pPr>
        <w:keepNext/>
        <w:keepLines/>
        <w:numPr>
          <w:ilvl w:val="0"/>
          <w:numId w:val="12"/>
        </w:numPr>
        <w:tabs>
          <w:tab w:val="left" w:pos="840"/>
        </w:tabs>
        <w:wordWrap w:val="0"/>
        <w:topLinePunct/>
        <w:spacing w:line="360" w:lineRule="auto"/>
        <w:outlineLvl w:val="1"/>
        <w:rPr>
          <w:rFonts w:ascii="宋体" w:hAnsi="宋体" w:eastAsia="宋体" w:cs="宋体"/>
          <w:b/>
          <w:bCs/>
          <w:sz w:val="28"/>
          <w:szCs w:val="28"/>
          <w:highlight w:val="none"/>
        </w:rPr>
      </w:pPr>
      <w:r>
        <w:rPr>
          <w:rFonts w:hint="eastAsia" w:ascii="宋体" w:hAnsi="宋体" w:eastAsia="宋体" w:cs="宋体"/>
          <w:b/>
          <w:bCs/>
          <w:sz w:val="24"/>
          <w:szCs w:val="21"/>
          <w:highlight w:val="none"/>
        </w:rPr>
        <w:br w:type="page"/>
      </w:r>
      <w:bookmarkStart w:id="1096" w:name="_Toc23774499"/>
      <w:r>
        <w:rPr>
          <w:rFonts w:hint="eastAsia" w:ascii="宋体" w:hAnsi="宋体" w:eastAsia="宋体" w:cs="宋体"/>
          <w:b/>
          <w:bCs/>
          <w:sz w:val="28"/>
          <w:szCs w:val="28"/>
          <w:highlight w:val="none"/>
        </w:rPr>
        <w:t>近年完成的类似项目清单</w:t>
      </w:r>
      <w:bookmarkEnd w:id="1063"/>
      <w:bookmarkEnd w:id="1096"/>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359D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219C6">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094" w:type="dxa"/>
            <w:vAlign w:val="center"/>
          </w:tcPr>
          <w:p w14:paraId="7AF155F2">
            <w:pPr>
              <w:wordWrap w:val="0"/>
              <w:topLinePunct/>
              <w:spacing w:line="360" w:lineRule="auto"/>
              <w:jc w:val="center"/>
              <w:rPr>
                <w:rFonts w:ascii="宋体" w:hAnsi="宋体" w:eastAsia="宋体" w:cs="宋体"/>
                <w:sz w:val="28"/>
                <w:szCs w:val="28"/>
                <w:highlight w:val="none"/>
              </w:rPr>
            </w:pPr>
          </w:p>
        </w:tc>
      </w:tr>
      <w:tr w14:paraId="5032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99F801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项目所在地</w:t>
            </w:r>
          </w:p>
        </w:tc>
        <w:tc>
          <w:tcPr>
            <w:tcW w:w="6094" w:type="dxa"/>
            <w:vAlign w:val="center"/>
          </w:tcPr>
          <w:p w14:paraId="4A3E91DB">
            <w:pPr>
              <w:wordWrap w:val="0"/>
              <w:topLinePunct/>
              <w:spacing w:line="360" w:lineRule="auto"/>
              <w:jc w:val="center"/>
              <w:rPr>
                <w:rFonts w:ascii="宋体" w:hAnsi="宋体" w:eastAsia="宋体" w:cs="宋体"/>
                <w:sz w:val="28"/>
                <w:szCs w:val="28"/>
                <w:highlight w:val="none"/>
              </w:rPr>
            </w:pPr>
          </w:p>
        </w:tc>
      </w:tr>
      <w:tr w14:paraId="596D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9F5ECF">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发包人名称</w:t>
            </w:r>
          </w:p>
        </w:tc>
        <w:tc>
          <w:tcPr>
            <w:tcW w:w="6094" w:type="dxa"/>
            <w:vAlign w:val="center"/>
          </w:tcPr>
          <w:p w14:paraId="10B4B5EF">
            <w:pPr>
              <w:wordWrap w:val="0"/>
              <w:topLinePunct/>
              <w:spacing w:line="360" w:lineRule="auto"/>
              <w:jc w:val="center"/>
              <w:rPr>
                <w:rFonts w:ascii="宋体" w:hAnsi="宋体" w:eastAsia="宋体" w:cs="宋体"/>
                <w:sz w:val="28"/>
                <w:szCs w:val="28"/>
                <w:highlight w:val="none"/>
              </w:rPr>
            </w:pPr>
          </w:p>
        </w:tc>
      </w:tr>
      <w:tr w14:paraId="39C9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3D16AF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发包人地址</w:t>
            </w:r>
          </w:p>
        </w:tc>
        <w:tc>
          <w:tcPr>
            <w:tcW w:w="6094" w:type="dxa"/>
            <w:vAlign w:val="center"/>
          </w:tcPr>
          <w:p w14:paraId="4EE82158">
            <w:pPr>
              <w:wordWrap w:val="0"/>
              <w:topLinePunct/>
              <w:spacing w:line="360" w:lineRule="auto"/>
              <w:jc w:val="center"/>
              <w:rPr>
                <w:rFonts w:ascii="宋体" w:hAnsi="宋体" w:eastAsia="宋体" w:cs="宋体"/>
                <w:sz w:val="28"/>
                <w:szCs w:val="28"/>
                <w:highlight w:val="none"/>
              </w:rPr>
            </w:pPr>
          </w:p>
        </w:tc>
      </w:tr>
      <w:tr w14:paraId="4A35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AD9C8E3">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发包人联系人及电话</w:t>
            </w:r>
          </w:p>
        </w:tc>
        <w:tc>
          <w:tcPr>
            <w:tcW w:w="6094" w:type="dxa"/>
            <w:vAlign w:val="center"/>
          </w:tcPr>
          <w:p w14:paraId="134F7529">
            <w:pPr>
              <w:wordWrap w:val="0"/>
              <w:topLinePunct/>
              <w:spacing w:line="360" w:lineRule="auto"/>
              <w:jc w:val="center"/>
              <w:rPr>
                <w:rFonts w:ascii="宋体" w:hAnsi="宋体" w:eastAsia="宋体" w:cs="宋体"/>
                <w:sz w:val="28"/>
                <w:szCs w:val="28"/>
                <w:highlight w:val="none"/>
              </w:rPr>
            </w:pPr>
          </w:p>
        </w:tc>
      </w:tr>
      <w:tr w14:paraId="5A4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F4C77D4">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合同价格</w:t>
            </w:r>
          </w:p>
        </w:tc>
        <w:tc>
          <w:tcPr>
            <w:tcW w:w="6094" w:type="dxa"/>
            <w:vAlign w:val="center"/>
          </w:tcPr>
          <w:p w14:paraId="7861BDF4">
            <w:pPr>
              <w:wordWrap w:val="0"/>
              <w:topLinePunct/>
              <w:spacing w:line="360" w:lineRule="auto"/>
              <w:jc w:val="center"/>
              <w:rPr>
                <w:rFonts w:ascii="宋体" w:hAnsi="宋体" w:eastAsia="宋体" w:cs="宋体"/>
                <w:sz w:val="28"/>
                <w:szCs w:val="28"/>
                <w:highlight w:val="none"/>
              </w:rPr>
            </w:pPr>
          </w:p>
        </w:tc>
      </w:tr>
      <w:tr w14:paraId="102B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706C36A">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开工日期</w:t>
            </w:r>
          </w:p>
        </w:tc>
        <w:tc>
          <w:tcPr>
            <w:tcW w:w="6094" w:type="dxa"/>
            <w:vAlign w:val="center"/>
          </w:tcPr>
          <w:p w14:paraId="4C817A29">
            <w:pPr>
              <w:wordWrap w:val="0"/>
              <w:topLinePunct/>
              <w:spacing w:line="360" w:lineRule="auto"/>
              <w:jc w:val="center"/>
              <w:rPr>
                <w:rFonts w:ascii="宋体" w:hAnsi="宋体" w:eastAsia="宋体" w:cs="宋体"/>
                <w:sz w:val="28"/>
                <w:szCs w:val="28"/>
                <w:highlight w:val="none"/>
              </w:rPr>
            </w:pPr>
          </w:p>
        </w:tc>
      </w:tr>
      <w:tr w14:paraId="42D3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FB642B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竣工日期</w:t>
            </w:r>
          </w:p>
        </w:tc>
        <w:tc>
          <w:tcPr>
            <w:tcW w:w="6094" w:type="dxa"/>
            <w:vAlign w:val="center"/>
          </w:tcPr>
          <w:p w14:paraId="1B1A8AE6">
            <w:pPr>
              <w:wordWrap w:val="0"/>
              <w:topLinePunct/>
              <w:spacing w:line="360" w:lineRule="auto"/>
              <w:jc w:val="center"/>
              <w:rPr>
                <w:rFonts w:ascii="宋体" w:hAnsi="宋体" w:eastAsia="宋体" w:cs="宋体"/>
                <w:sz w:val="28"/>
                <w:szCs w:val="28"/>
                <w:highlight w:val="none"/>
              </w:rPr>
            </w:pPr>
          </w:p>
        </w:tc>
      </w:tr>
      <w:tr w14:paraId="3D33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D9803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承担的工作</w:t>
            </w:r>
          </w:p>
        </w:tc>
        <w:tc>
          <w:tcPr>
            <w:tcW w:w="6094" w:type="dxa"/>
            <w:vAlign w:val="center"/>
          </w:tcPr>
          <w:p w14:paraId="6DBD64AA">
            <w:pPr>
              <w:wordWrap w:val="0"/>
              <w:topLinePunct/>
              <w:spacing w:line="360" w:lineRule="auto"/>
              <w:jc w:val="center"/>
              <w:rPr>
                <w:rFonts w:ascii="宋体" w:hAnsi="宋体" w:eastAsia="宋体" w:cs="宋体"/>
                <w:sz w:val="28"/>
                <w:szCs w:val="28"/>
                <w:highlight w:val="none"/>
              </w:rPr>
            </w:pPr>
          </w:p>
        </w:tc>
      </w:tr>
      <w:tr w14:paraId="5D2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72D7DE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工程质量</w:t>
            </w:r>
          </w:p>
        </w:tc>
        <w:tc>
          <w:tcPr>
            <w:tcW w:w="6094" w:type="dxa"/>
            <w:vAlign w:val="center"/>
          </w:tcPr>
          <w:p w14:paraId="3699C5E1">
            <w:pPr>
              <w:wordWrap w:val="0"/>
              <w:topLinePunct/>
              <w:spacing w:line="360" w:lineRule="auto"/>
              <w:jc w:val="center"/>
              <w:rPr>
                <w:rFonts w:ascii="宋体" w:hAnsi="宋体" w:eastAsia="宋体" w:cs="宋体"/>
                <w:sz w:val="28"/>
                <w:szCs w:val="28"/>
                <w:highlight w:val="none"/>
              </w:rPr>
            </w:pPr>
          </w:p>
        </w:tc>
      </w:tr>
      <w:tr w14:paraId="6620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0C37B9">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6094" w:type="dxa"/>
            <w:vAlign w:val="center"/>
          </w:tcPr>
          <w:p w14:paraId="5E5C9EEC">
            <w:pPr>
              <w:wordWrap w:val="0"/>
              <w:topLinePunct/>
              <w:spacing w:line="360" w:lineRule="auto"/>
              <w:jc w:val="center"/>
              <w:rPr>
                <w:rFonts w:ascii="宋体" w:hAnsi="宋体" w:eastAsia="宋体" w:cs="宋体"/>
                <w:sz w:val="28"/>
                <w:szCs w:val="28"/>
                <w:highlight w:val="none"/>
              </w:rPr>
            </w:pPr>
          </w:p>
        </w:tc>
      </w:tr>
      <w:tr w14:paraId="7D02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8FD46D">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技术负责人</w:t>
            </w:r>
          </w:p>
        </w:tc>
        <w:tc>
          <w:tcPr>
            <w:tcW w:w="6094" w:type="dxa"/>
            <w:vAlign w:val="center"/>
          </w:tcPr>
          <w:p w14:paraId="72BBE5B0">
            <w:pPr>
              <w:wordWrap w:val="0"/>
              <w:topLinePunct/>
              <w:spacing w:line="360" w:lineRule="auto"/>
              <w:jc w:val="center"/>
              <w:rPr>
                <w:rFonts w:ascii="宋体" w:hAnsi="宋体" w:eastAsia="宋体" w:cs="宋体"/>
                <w:sz w:val="28"/>
                <w:szCs w:val="28"/>
                <w:highlight w:val="none"/>
              </w:rPr>
            </w:pPr>
          </w:p>
        </w:tc>
      </w:tr>
      <w:tr w14:paraId="6A77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vAlign w:val="center"/>
          </w:tcPr>
          <w:p w14:paraId="739CC090">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项目描述</w:t>
            </w:r>
          </w:p>
        </w:tc>
        <w:tc>
          <w:tcPr>
            <w:tcW w:w="6094" w:type="dxa"/>
            <w:vAlign w:val="center"/>
          </w:tcPr>
          <w:p w14:paraId="6B58CFD8">
            <w:pPr>
              <w:wordWrap w:val="0"/>
              <w:topLinePunct/>
              <w:spacing w:line="360" w:lineRule="auto"/>
              <w:jc w:val="center"/>
              <w:rPr>
                <w:rFonts w:ascii="宋体" w:hAnsi="宋体" w:eastAsia="宋体" w:cs="宋体"/>
                <w:sz w:val="28"/>
                <w:szCs w:val="28"/>
                <w:highlight w:val="none"/>
              </w:rPr>
            </w:pPr>
          </w:p>
        </w:tc>
      </w:tr>
      <w:tr w14:paraId="0534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05AC4B">
            <w:pPr>
              <w:wordWrap w:val="0"/>
              <w:topLinePunct/>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c>
          <w:tcPr>
            <w:tcW w:w="6094" w:type="dxa"/>
            <w:vAlign w:val="center"/>
          </w:tcPr>
          <w:p w14:paraId="4433366C">
            <w:pPr>
              <w:wordWrap w:val="0"/>
              <w:topLinePunct/>
              <w:spacing w:line="360" w:lineRule="auto"/>
              <w:jc w:val="center"/>
              <w:rPr>
                <w:rFonts w:ascii="宋体" w:hAnsi="宋体" w:eastAsia="宋体" w:cs="宋体"/>
                <w:sz w:val="28"/>
                <w:szCs w:val="28"/>
                <w:highlight w:val="none"/>
              </w:rPr>
            </w:pPr>
          </w:p>
        </w:tc>
      </w:tr>
    </w:tbl>
    <w:p w14:paraId="4AB6BF4A">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bookmarkStart w:id="1097" w:name="_Toc23774500"/>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九、服务承诺</w:t>
      </w:r>
      <w:bookmarkEnd w:id="1097"/>
    </w:p>
    <w:p w14:paraId="120C02EA">
      <w:pPr>
        <w:widowControl/>
        <w:jc w:val="left"/>
        <w:rPr>
          <w:rFonts w:ascii="宋体" w:hAnsi="宋体" w:eastAsia="宋体" w:cs="宋体"/>
          <w:b/>
          <w:bCs/>
          <w:sz w:val="28"/>
          <w:szCs w:val="28"/>
          <w:highlight w:val="none"/>
        </w:rPr>
      </w:pPr>
      <w:bookmarkStart w:id="1098" w:name="_Toc23774501"/>
      <w:r>
        <w:rPr>
          <w:rFonts w:ascii="宋体" w:hAnsi="宋体" w:eastAsia="宋体" w:cs="宋体"/>
          <w:b/>
          <w:bCs/>
          <w:sz w:val="28"/>
          <w:szCs w:val="28"/>
          <w:highlight w:val="none"/>
        </w:rPr>
        <w:br w:type="page"/>
      </w:r>
    </w:p>
    <w:p w14:paraId="7AEB65AE">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十、磋商文件要求提供的其它资料</w:t>
      </w:r>
      <w:bookmarkEnd w:id="1098"/>
      <w:bookmarkStart w:id="1099" w:name="_Toc355809725"/>
      <w:bookmarkStart w:id="1100" w:name="_Toc339972632"/>
      <w:bookmarkStart w:id="1101" w:name="_Toc28100"/>
      <w:bookmarkStart w:id="1102" w:name="_Toc275795959"/>
      <w:bookmarkStart w:id="1103" w:name="_Toc20487"/>
    </w:p>
    <w:bookmarkEnd w:id="1099"/>
    <w:bookmarkEnd w:id="1100"/>
    <w:bookmarkEnd w:id="1101"/>
    <w:bookmarkEnd w:id="1102"/>
    <w:bookmarkEnd w:id="1103"/>
    <w:p w14:paraId="27D47379">
      <w:pPr>
        <w:keepNext/>
        <w:keepLines/>
        <w:tabs>
          <w:tab w:val="left" w:pos="420"/>
          <w:tab w:val="left" w:pos="840"/>
        </w:tabs>
        <w:spacing w:line="360" w:lineRule="auto"/>
        <w:outlineLvl w:val="1"/>
        <w:rPr>
          <w:rFonts w:ascii="宋体" w:hAnsi="宋体" w:eastAsia="宋体"/>
          <w:b/>
          <w:bCs/>
          <w:sz w:val="24"/>
          <w:szCs w:val="28"/>
          <w:highlight w:val="none"/>
        </w:rPr>
      </w:pPr>
      <w:r>
        <w:rPr>
          <w:rFonts w:hint="eastAsia" w:ascii="宋体" w:hAnsi="宋体" w:eastAsia="宋体"/>
          <w:b/>
          <w:bCs/>
          <w:sz w:val="24"/>
          <w:szCs w:val="28"/>
          <w:highlight w:val="none"/>
        </w:rPr>
        <w:t>磋商文件要求提供的其他内容。</w:t>
      </w:r>
    </w:p>
    <w:p w14:paraId="0E50A5F9">
      <w:pPr>
        <w:widowControl/>
        <w:jc w:val="left"/>
        <w:rPr>
          <w:rFonts w:ascii="宋体" w:hAnsi="宋体" w:eastAsia="宋体" w:cs="宋体"/>
          <w:b/>
          <w:bCs/>
          <w:szCs w:val="21"/>
          <w:highlight w:val="none"/>
        </w:rPr>
      </w:pPr>
      <w:r>
        <w:rPr>
          <w:rFonts w:ascii="宋体" w:hAnsi="宋体" w:eastAsia="宋体" w:cs="宋体"/>
          <w:szCs w:val="21"/>
          <w:highlight w:val="none"/>
        </w:rPr>
        <w:br w:type="page"/>
      </w:r>
      <w:r>
        <w:rPr>
          <w:rFonts w:hint="eastAsia" w:ascii="宋体" w:hAnsi="宋体" w:eastAsia="宋体" w:cs="宋体"/>
          <w:b/>
          <w:bCs/>
          <w:szCs w:val="21"/>
          <w:highlight w:val="none"/>
        </w:rPr>
        <w:t>附件1：</w:t>
      </w:r>
    </w:p>
    <w:p w14:paraId="586AA152">
      <w:pPr>
        <w:snapToGrid w:val="0"/>
        <w:spacing w:line="480" w:lineRule="exact"/>
        <w:jc w:val="center"/>
        <w:rPr>
          <w:rFonts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中小微企业声明函</w:t>
      </w:r>
    </w:p>
    <w:p w14:paraId="2D46D2CA">
      <w:pPr>
        <w:jc w:val="center"/>
        <w:rPr>
          <w:rFonts w:ascii="宋体" w:hAnsi="宋体" w:eastAsia="宋体" w:cs="宋体"/>
          <w:b/>
          <w:bCs/>
          <w:iCs/>
          <w:sz w:val="24"/>
          <w:szCs w:val="24"/>
          <w:highlight w:val="none"/>
        </w:rPr>
      </w:pPr>
      <w:r>
        <w:rPr>
          <w:rFonts w:hint="eastAsia" w:ascii="宋体" w:hAnsi="宋体" w:eastAsia="宋体" w:cs="宋体"/>
          <w:b/>
          <w:bCs/>
          <w:iCs/>
          <w:sz w:val="24"/>
          <w:szCs w:val="24"/>
          <w:highlight w:val="none"/>
        </w:rPr>
        <w:t>（属于中小微企业的填写，不属于的无需填写此项内容）</w:t>
      </w:r>
    </w:p>
    <w:p w14:paraId="7670B99C">
      <w:pPr>
        <w:spacing w:line="360" w:lineRule="auto"/>
        <w:ind w:firstLine="480" w:firstLineChars="200"/>
        <w:rPr>
          <w:rFonts w:ascii="宋体" w:hAnsi="宋体" w:eastAsia="宋体"/>
          <w:sz w:val="24"/>
          <w:szCs w:val="24"/>
          <w:highlight w:val="none"/>
        </w:rPr>
      </w:pPr>
    </w:p>
    <w:p w14:paraId="694604D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本公司（联合体） 郑重声明， 根据《政府采购促进中小企业发展管理办法》（财库﹝ 2020﹞ 46 号） 的规定， 本公司（联合体） 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 工程的施工单位全部为符合政策要求的中小企业。具体情况如下：</w:t>
      </w:r>
    </w:p>
    <w:p w14:paraId="094962D1">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rPr>
        <w:t xml:space="preserve"> ，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 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 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 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 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 属于</w:t>
      </w:r>
      <w:r>
        <w:rPr>
          <w:rFonts w:hint="eastAsia" w:ascii="宋体" w:hAnsi="宋体" w:eastAsia="宋体"/>
          <w:sz w:val="24"/>
          <w:szCs w:val="24"/>
          <w:highlight w:val="none"/>
          <w:u w:val="single"/>
        </w:rPr>
        <w:t>（中型企业、 小型企业、 微型企业）</w:t>
      </w:r>
      <w:r>
        <w:rPr>
          <w:rFonts w:hint="eastAsia" w:ascii="宋体" w:hAnsi="宋体" w:eastAsia="宋体"/>
          <w:sz w:val="24"/>
          <w:szCs w:val="24"/>
          <w:highlight w:val="none"/>
        </w:rPr>
        <w:t>；</w:t>
      </w:r>
    </w:p>
    <w:p w14:paraId="30A8928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 不存在控股股东为大企业的情形， 也不存在与大企业的负责人为同一人的情形。</w:t>
      </w:r>
    </w:p>
    <w:p w14:paraId="1FC77E8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 如有虚假， 将依法承担相应责任。</w:t>
      </w:r>
    </w:p>
    <w:p w14:paraId="7618F93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企业名称（盖章）：</w:t>
      </w:r>
    </w:p>
    <w:p w14:paraId="5069C60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p>
    <w:p w14:paraId="14D795B2">
      <w:pPr>
        <w:spacing w:line="360" w:lineRule="auto"/>
        <w:ind w:firstLine="480" w:firstLineChars="200"/>
        <w:rPr>
          <w:rFonts w:ascii="宋体" w:hAnsi="宋体" w:eastAsia="宋体" w:cs="宋体"/>
          <w:iCs/>
          <w:sz w:val="24"/>
          <w:szCs w:val="24"/>
          <w:highlight w:val="none"/>
        </w:rPr>
      </w:pPr>
      <w:r>
        <w:rPr>
          <w:rFonts w:hint="eastAsia" w:ascii="宋体" w:hAnsi="宋体" w:eastAsia="宋体"/>
          <w:sz w:val="24"/>
          <w:szCs w:val="24"/>
          <w:highlight w:val="none"/>
        </w:rPr>
        <w:t>注：从业人员、 营业收入、 资产总额填报上一年度数据， 无上一年度数据的新成立企业可不填报。</w:t>
      </w:r>
    </w:p>
    <w:p w14:paraId="12288716">
      <w:pPr>
        <w:wordWrap w:val="0"/>
        <w:topLinePunct/>
        <w:spacing w:line="360" w:lineRule="auto"/>
        <w:rPr>
          <w:rFonts w:ascii="宋体" w:hAnsi="宋体" w:eastAsia="宋体" w:cs="宋体"/>
          <w:szCs w:val="21"/>
          <w:highlight w:val="none"/>
        </w:rPr>
      </w:pPr>
    </w:p>
    <w:p w14:paraId="4D90860F">
      <w:pPr>
        <w:wordWrap w:val="0"/>
        <w:topLinePunct/>
        <w:spacing w:line="360" w:lineRule="auto"/>
        <w:jc w:val="left"/>
        <w:rPr>
          <w:rFonts w:ascii="宋体" w:hAnsi="宋体" w:eastAsia="宋体" w:cs="宋体"/>
          <w:b/>
          <w:bCs/>
          <w:szCs w:val="21"/>
          <w:highlight w:val="none"/>
        </w:rPr>
      </w:pPr>
      <w:r>
        <w:rPr>
          <w:rFonts w:ascii="宋体" w:hAnsi="宋体" w:eastAsia="宋体" w:cs="宋体"/>
          <w:szCs w:val="21"/>
          <w:highlight w:val="none"/>
        </w:rPr>
        <w:br w:type="page"/>
      </w:r>
      <w:bookmarkStart w:id="1104" w:name="_Toc28975"/>
      <w:bookmarkStart w:id="1105" w:name="_Toc9983"/>
      <w:r>
        <w:rPr>
          <w:rFonts w:hint="eastAsia" w:ascii="宋体" w:hAnsi="宋体" w:eastAsia="宋体" w:cs="宋体"/>
          <w:b/>
          <w:bCs/>
          <w:szCs w:val="21"/>
          <w:highlight w:val="none"/>
        </w:rPr>
        <w:t>附件</w:t>
      </w:r>
      <w:r>
        <w:rPr>
          <w:rFonts w:ascii="宋体" w:hAnsi="宋体" w:eastAsia="宋体" w:cs="宋体"/>
          <w:b/>
          <w:bCs/>
          <w:szCs w:val="21"/>
          <w:highlight w:val="none"/>
        </w:rPr>
        <w:t>2</w:t>
      </w:r>
      <w:r>
        <w:rPr>
          <w:rFonts w:hint="eastAsia" w:ascii="宋体" w:hAnsi="宋体" w:eastAsia="宋体" w:cs="宋体"/>
          <w:b/>
          <w:bCs/>
          <w:szCs w:val="21"/>
          <w:highlight w:val="none"/>
        </w:rPr>
        <w:t>：</w:t>
      </w:r>
    </w:p>
    <w:p w14:paraId="78BF7ED7">
      <w:pPr>
        <w:wordWrap w:val="0"/>
        <w:topLinePunct/>
        <w:spacing w:line="360" w:lineRule="auto"/>
        <w:jc w:val="center"/>
        <w:rPr>
          <w:rFonts w:ascii="宋体" w:hAnsi="宋体" w:eastAsia="宋体" w:cs="宋体"/>
          <w:sz w:val="32"/>
          <w:szCs w:val="32"/>
          <w:highlight w:val="none"/>
        </w:rPr>
      </w:pPr>
      <w:r>
        <w:rPr>
          <w:rFonts w:hint="eastAsia" w:ascii="宋体" w:hAnsi="宋体" w:eastAsia="宋体" w:cs="宋体"/>
          <w:b/>
          <w:bCs/>
          <w:sz w:val="32"/>
          <w:szCs w:val="32"/>
          <w:highlight w:val="none"/>
        </w:rPr>
        <w:t>承诺书</w:t>
      </w:r>
    </w:p>
    <w:p w14:paraId="01332607">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致（采购人及采购代理公司）：</w:t>
      </w:r>
    </w:p>
    <w:p w14:paraId="5483EA08">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我公司不存在以下情况：</w:t>
      </w:r>
    </w:p>
    <w:p w14:paraId="697D660A">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1、与采购人存在利害关系且可能影响磋商公正性；</w:t>
      </w:r>
    </w:p>
    <w:p w14:paraId="7E623800">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2、与本磋商项目的其他供应商为同一个单位负责人；</w:t>
      </w:r>
    </w:p>
    <w:p w14:paraId="1DB8F94D">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3、与本磋商项目的其他供应商存在控股、管理关系；</w:t>
      </w:r>
    </w:p>
    <w:p w14:paraId="476E8910">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4、为本项目的监理人；</w:t>
      </w:r>
    </w:p>
    <w:p w14:paraId="2F8C810D">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5、为本项目的代建人；</w:t>
      </w:r>
    </w:p>
    <w:p w14:paraId="3DF18719">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6、与本项目的监理人或代建人或采购代理机构同为一个法定代表人；</w:t>
      </w:r>
    </w:p>
    <w:p w14:paraId="3187556C">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7、与本项目的监理人或代建人或采购代理机构存在控股或参股关系；</w:t>
      </w:r>
    </w:p>
    <w:p w14:paraId="67403D96">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8、为本磋商项目的采购代理机构；</w:t>
      </w:r>
    </w:p>
    <w:p w14:paraId="2D7956A6">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9、供应商以他人名义投标、串通投标、以行贿手段牟取中标，或在投标中弄虚作假的；</w:t>
      </w:r>
    </w:p>
    <w:p w14:paraId="3B8C04D7">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10、法律法规规定的其他情形。</w:t>
      </w:r>
    </w:p>
    <w:p w14:paraId="666FA1AF">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承诺单位（盖章）：</w:t>
      </w:r>
    </w:p>
    <w:p w14:paraId="212124CC">
      <w:pPr>
        <w:spacing w:line="360" w:lineRule="auto"/>
        <w:ind w:firstLine="3960" w:firstLineChars="1650"/>
        <w:rPr>
          <w:rFonts w:ascii="宋体" w:hAnsi="宋体" w:eastAsia="宋体" w:cs="宋体"/>
          <w:sz w:val="24"/>
          <w:szCs w:val="32"/>
          <w:highlight w:val="none"/>
        </w:rPr>
      </w:pPr>
      <w:r>
        <w:rPr>
          <w:rFonts w:hint="eastAsia" w:ascii="宋体" w:hAnsi="宋体" w:eastAsia="宋体" w:cs="宋体"/>
          <w:sz w:val="24"/>
          <w:szCs w:val="32"/>
          <w:highlight w:val="none"/>
        </w:rPr>
        <w:t>法定代表人或</w:t>
      </w:r>
      <w:r>
        <w:rPr>
          <w:rFonts w:hint="eastAsia" w:ascii="宋体" w:hAnsi="宋体" w:eastAsia="宋体"/>
          <w:sz w:val="24"/>
          <w:highlight w:val="none"/>
        </w:rPr>
        <w:t>授权委托人</w:t>
      </w:r>
      <w:r>
        <w:rPr>
          <w:rFonts w:hint="eastAsia" w:ascii="宋体" w:hAnsi="宋体" w:eastAsia="宋体" w:cs="宋体"/>
          <w:sz w:val="24"/>
          <w:szCs w:val="32"/>
          <w:highlight w:val="none"/>
        </w:rPr>
        <w:t xml:space="preserve">（签字或盖章）： </w:t>
      </w:r>
    </w:p>
    <w:p w14:paraId="60409BE9">
      <w:pPr>
        <w:spacing w:line="360" w:lineRule="auto"/>
        <w:ind w:firstLine="3960" w:firstLineChars="1650"/>
        <w:rPr>
          <w:rFonts w:ascii="宋体" w:hAnsi="宋体" w:eastAsia="宋体" w:cs="宋体"/>
          <w:b/>
          <w:bCs/>
          <w:kern w:val="0"/>
          <w:sz w:val="44"/>
          <w:szCs w:val="44"/>
          <w:highlight w:val="none"/>
        </w:rPr>
      </w:pPr>
      <w:r>
        <w:rPr>
          <w:rFonts w:hint="eastAsia" w:ascii="宋体" w:hAnsi="宋体" w:eastAsia="宋体" w:cs="宋体"/>
          <w:sz w:val="24"/>
          <w:szCs w:val="32"/>
          <w:highlight w:val="none"/>
        </w:rPr>
        <w:t>日期： 年  月  日</w:t>
      </w:r>
    </w:p>
    <w:bookmarkEnd w:id="1104"/>
    <w:bookmarkEnd w:id="1105"/>
    <w:p w14:paraId="419B8D8A">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bookmarkStart w:id="1106" w:name="_Toc23774502"/>
    </w:p>
    <w:p w14:paraId="608E4C58">
      <w:pPr>
        <w:widowControl/>
        <w:jc w:val="left"/>
        <w:rPr>
          <w:rFonts w:ascii="宋体" w:hAnsi="宋体" w:eastAsia="宋体" w:cs="宋体"/>
          <w:b/>
          <w:bCs/>
          <w:sz w:val="28"/>
          <w:szCs w:val="28"/>
          <w:highlight w:val="none"/>
        </w:rPr>
      </w:pPr>
      <w:r>
        <w:rPr>
          <w:rFonts w:ascii="宋体" w:hAnsi="宋体" w:eastAsia="宋体" w:cs="宋体"/>
          <w:b/>
          <w:bCs/>
          <w:sz w:val="28"/>
          <w:szCs w:val="28"/>
          <w:highlight w:val="none"/>
        </w:rPr>
        <w:br w:type="page"/>
      </w:r>
    </w:p>
    <w:p w14:paraId="6D97B666">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十一、供应商认为有必要提供的其它资料</w:t>
      </w:r>
      <w:bookmarkEnd w:id="1050"/>
      <w:bookmarkEnd w:id="1106"/>
    </w:p>
    <w:p w14:paraId="6FFCF062">
      <w:pPr>
        <w:widowControl/>
        <w:jc w:val="left"/>
        <w:rPr>
          <w:rFonts w:ascii="宋体" w:hAnsi="宋体" w:eastAsia="宋体" w:cs="宋体"/>
          <w:b/>
          <w:bCs/>
          <w:sz w:val="24"/>
          <w:szCs w:val="24"/>
          <w:highlight w:val="none"/>
        </w:rPr>
      </w:pPr>
      <w:r>
        <w:rPr>
          <w:rFonts w:ascii="宋体" w:hAnsi="宋体" w:eastAsia="宋体" w:cs="宋体"/>
          <w:b/>
          <w:bCs/>
          <w:sz w:val="24"/>
          <w:szCs w:val="24"/>
          <w:highlight w:val="none"/>
        </w:rPr>
        <w:br w:type="page"/>
      </w:r>
    </w:p>
    <w:p w14:paraId="20B503F8">
      <w:pPr>
        <w:widowControl/>
        <w:spacing w:line="500" w:lineRule="exact"/>
        <w:jc w:val="left"/>
        <w:rPr>
          <w:rFonts w:ascii="宋体" w:hAnsi="宋体" w:eastAsia="宋体" w:cs="宋体"/>
          <w:b/>
          <w:bCs/>
          <w:sz w:val="24"/>
          <w:szCs w:val="24"/>
          <w:highlight w:val="none"/>
        </w:rPr>
      </w:pPr>
    </w:p>
    <w:p w14:paraId="78720846">
      <w:pPr>
        <w:widowControl/>
        <w:spacing w:line="50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ascii="宋体" w:hAnsi="宋体" w:eastAsia="宋体" w:cs="宋体"/>
          <w:b/>
          <w:bCs/>
          <w:sz w:val="24"/>
          <w:szCs w:val="24"/>
          <w:highlight w:val="none"/>
        </w:rPr>
        <w:t>3</w:t>
      </w:r>
      <w:r>
        <w:rPr>
          <w:rFonts w:hint="eastAsia" w:ascii="宋体" w:hAnsi="宋体" w:eastAsia="宋体" w:cs="宋体"/>
          <w:b/>
          <w:bCs/>
          <w:sz w:val="24"/>
          <w:szCs w:val="24"/>
          <w:highlight w:val="none"/>
        </w:rPr>
        <w:t>：</w:t>
      </w:r>
    </w:p>
    <w:p w14:paraId="5F4942FE">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工业和信息化部、国家统计局、国家发展和改革委员会、财政部</w:t>
      </w:r>
    </w:p>
    <w:p w14:paraId="2938978B">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《关于印发中小企业划型标准规定的通知》</w:t>
      </w:r>
    </w:p>
    <w:p w14:paraId="256CC9F3">
      <w:pPr>
        <w:widowControl/>
        <w:spacing w:line="500" w:lineRule="exact"/>
        <w:jc w:val="center"/>
        <w:rPr>
          <w:rFonts w:ascii="宋体" w:hAnsi="宋体" w:eastAsia="宋体"/>
          <w:sz w:val="28"/>
          <w:szCs w:val="28"/>
          <w:highlight w:val="none"/>
        </w:rPr>
      </w:pPr>
      <w:r>
        <w:rPr>
          <w:rFonts w:hint="eastAsia" w:ascii="宋体" w:hAnsi="宋体" w:eastAsia="宋体"/>
          <w:sz w:val="28"/>
          <w:szCs w:val="28"/>
          <w:highlight w:val="none"/>
        </w:rPr>
        <w:t>工信部联企业〔2011〕300号</w:t>
      </w:r>
    </w:p>
    <w:p w14:paraId="70709A9C">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各省、自治区、直辖市人民政府，国务院各部委、各直属机构及有关单位： </w:t>
      </w:r>
    </w:p>
    <w:p w14:paraId="143CD92C">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15BF3E38">
      <w:pPr>
        <w:widowControl/>
        <w:spacing w:line="50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工业和信息化部 国家统计局 国家发展和改革委员会 财政部 </w:t>
      </w:r>
    </w:p>
    <w:p w14:paraId="07D39612">
      <w:pPr>
        <w:widowControl/>
        <w:spacing w:line="50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二○一一年六月十八日 </w:t>
      </w:r>
    </w:p>
    <w:p w14:paraId="29105922">
      <w:pPr>
        <w:widowControl/>
        <w:spacing w:line="50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中小企业划型标准规定</w:t>
      </w:r>
    </w:p>
    <w:p w14:paraId="2F6B8EFD">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一、根据《中华人民共和国中小企业促进法》和《国务院关于进一步促进中小企业发展的若干意见》(国发〔2009〕36号)，制定本规定。 </w:t>
      </w:r>
    </w:p>
    <w:p w14:paraId="2193B79C">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二、中小企业划分为中型、小型、微型三种类型，具体标准根据企业从业人员、营业收入、资产总额等指标，结合行业特点制定。 </w:t>
      </w:r>
    </w:p>
    <w:p w14:paraId="6BA90D02">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25E619CB">
      <w:pPr>
        <w:widowControl/>
        <w:spacing w:line="500" w:lineRule="exact"/>
        <w:ind w:firstLine="480" w:firstLineChars="200"/>
        <w:jc w:val="left"/>
        <w:outlineLvl w:val="1"/>
        <w:rPr>
          <w:rFonts w:ascii="宋体" w:hAnsi="宋体" w:eastAsia="宋体"/>
          <w:sz w:val="24"/>
          <w:szCs w:val="24"/>
          <w:highlight w:val="none"/>
        </w:rPr>
      </w:pPr>
      <w:r>
        <w:rPr>
          <w:rFonts w:hint="eastAsia" w:ascii="宋体" w:hAnsi="宋体" w:eastAsia="宋体"/>
          <w:sz w:val="24"/>
          <w:szCs w:val="24"/>
          <w:highlight w:val="none"/>
        </w:rPr>
        <w:t>四、各行业划型标准为</w:t>
      </w:r>
    </w:p>
    <w:p w14:paraId="042E62F0">
      <w:pPr>
        <w:widowControl/>
        <w:spacing w:line="500" w:lineRule="exact"/>
        <w:ind w:firstLine="480" w:firstLineChars="200"/>
        <w:jc w:val="left"/>
        <w:rPr>
          <w:rFonts w:ascii="宋体" w:hAnsi="宋体" w:eastAsia="宋体"/>
          <w:sz w:val="24"/>
          <w:szCs w:val="24"/>
          <w:highlight w:val="none"/>
        </w:rPr>
      </w:pPr>
      <w:r>
        <w:rPr>
          <w:rFonts w:hint="eastAsia" w:ascii="宋体" w:hAnsi="宋体" w:eastAsia="宋体" w:cs="宋体"/>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24"/>
          <w:szCs w:val="24"/>
          <w:highlight w:val="none"/>
          <w:shd w:val="clear" w:color="auto" w:fill="FFFFFF"/>
        </w:rPr>
        <w:br w:type="textWrapping"/>
      </w: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262C2CC0">
      <w:pPr>
        <w:widowControl/>
        <w:spacing w:line="500" w:lineRule="exact"/>
        <w:jc w:val="left"/>
        <w:outlineLvl w:val="1"/>
        <w:rPr>
          <w:rFonts w:ascii="宋体" w:hAnsi="宋体" w:eastAsia="宋体"/>
          <w:sz w:val="24"/>
          <w:szCs w:val="24"/>
          <w:highlight w:val="none"/>
        </w:rPr>
      </w:pPr>
      <w:r>
        <w:rPr>
          <w:rFonts w:hint="eastAsia" w:ascii="宋体" w:hAnsi="宋体" w:eastAsia="宋体"/>
          <w:sz w:val="24"/>
          <w:szCs w:val="24"/>
          <w:highlight w:val="none"/>
        </w:rPr>
        <w:t xml:space="preserve">五、企业类型的划分以统计部门的统计数据为依据。 </w:t>
      </w:r>
    </w:p>
    <w:p w14:paraId="65BB5D7B">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六、本规定适用于在中华人民共和国境内依法设立的各类所有制和各种组织形式的企业。个体工商户和本规定以外的行业，参照本规定进行划型。 </w:t>
      </w:r>
    </w:p>
    <w:p w14:paraId="28A4618D">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09726FB2">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八、本规定由工业和信息化部、国家统计局会同有关部门根据《国民经济行业分类》修订情况和企业发展变化情况适时修订。 </w:t>
      </w:r>
    </w:p>
    <w:p w14:paraId="64BB76E0">
      <w:pPr>
        <w:widowControl/>
        <w:spacing w:line="500" w:lineRule="exact"/>
        <w:jc w:val="left"/>
        <w:rPr>
          <w:rFonts w:ascii="宋体" w:hAnsi="宋体" w:eastAsia="宋体"/>
          <w:sz w:val="24"/>
          <w:szCs w:val="24"/>
          <w:highlight w:val="none"/>
        </w:rPr>
      </w:pPr>
      <w:r>
        <w:rPr>
          <w:rFonts w:hint="eastAsia" w:ascii="宋体" w:hAnsi="宋体" w:eastAsia="宋体"/>
          <w:sz w:val="24"/>
          <w:szCs w:val="24"/>
          <w:highlight w:val="none"/>
        </w:rPr>
        <w:t xml:space="preserve">九、本规定由工业和信息化部、国家统计局会同有关部门负责解释。 </w:t>
      </w:r>
    </w:p>
    <w:p w14:paraId="6D6F3119">
      <w:pPr>
        <w:widowControl/>
        <w:spacing w:line="500" w:lineRule="exact"/>
        <w:rPr>
          <w:rFonts w:ascii="宋体" w:hAnsi="宋体" w:eastAsia="宋体"/>
          <w:sz w:val="24"/>
          <w:szCs w:val="24"/>
          <w:highlight w:val="none"/>
        </w:rPr>
      </w:pPr>
      <w:r>
        <w:rPr>
          <w:rFonts w:hint="eastAsia" w:ascii="宋体" w:hAnsi="宋体" w:eastAsia="宋体"/>
          <w:sz w:val="24"/>
          <w:szCs w:val="24"/>
          <w:highlight w:val="none"/>
        </w:rPr>
        <w:t xml:space="preserve">十、本规定自发布之日起执行，原国家经贸委、原国家计委、财政部和国家统计局2003年颁布的《中小企业标准暂行规定》同时废止。 </w:t>
      </w:r>
    </w:p>
    <w:p w14:paraId="5794EB03">
      <w:pPr>
        <w:rPr>
          <w:rFonts w:ascii="Calibri" w:hAnsi="Calibri" w:eastAsia="宋体"/>
          <w:highlight w:val="none"/>
        </w:rPr>
      </w:pPr>
    </w:p>
    <w:p w14:paraId="06D6AD8B">
      <w:pPr>
        <w:rPr>
          <w:highlight w:val="none"/>
        </w:rPr>
      </w:pPr>
    </w:p>
    <w:p w14:paraId="699EE212">
      <w:pPr>
        <w:rPr>
          <w:highlight w:val="none"/>
        </w:rPr>
      </w:pPr>
    </w:p>
    <w:p w14:paraId="657EE339">
      <w:pPr>
        <w:rPr>
          <w:highlight w:val="none"/>
        </w:rPr>
      </w:pPr>
    </w:p>
    <w:sectPr>
      <w:footerReference r:id="rId5" w:type="default"/>
      <w:pgSz w:w="11907" w:h="16840"/>
      <w:pgMar w:top="1400" w:right="1418" w:bottom="1089" w:left="1418" w:header="624"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0000500000000000000"/>
    <w:charset w:val="86"/>
    <w:family w:val="auto"/>
    <w:pitch w:val="default"/>
    <w:sig w:usb0="A0000287" w:usb1="180F1C13" w:usb2="00000016" w:usb3="00000000" w:csb0="600401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27F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0993E9">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40993E9">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8BFB">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4B1839">
                          <w:pPr>
                            <w:pStyle w:val="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54B1839">
                    <w:pPr>
                      <w:pStyle w:val="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A6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D806B66"/>
    <w:multiLevelType w:val="singleLevel"/>
    <w:tmpl w:val="CD806B66"/>
    <w:lvl w:ilvl="0" w:tentative="0">
      <w:start w:val="1"/>
      <w:numFmt w:val="decimal"/>
      <w:lvlText w:val="(%1)"/>
      <w:lvlJc w:val="left"/>
      <w:pPr>
        <w:ind w:left="425" w:hanging="425"/>
      </w:pPr>
      <w:rPr>
        <w:rFonts w:hint="default"/>
      </w:rPr>
    </w:lvl>
  </w:abstractNum>
  <w:abstractNum w:abstractNumId="3">
    <w:nsid w:val="23C26398"/>
    <w:multiLevelType w:val="singleLevel"/>
    <w:tmpl w:val="23C26398"/>
    <w:lvl w:ilvl="0" w:tentative="0">
      <w:start w:val="2"/>
      <w:numFmt w:val="chineseCounting"/>
      <w:suff w:val="space"/>
      <w:lvlText w:val="第%1章"/>
      <w:lvlJc w:val="left"/>
      <w:rPr>
        <w:rFonts w:hint="eastAsia"/>
      </w:rPr>
    </w:lvl>
  </w:abstractNum>
  <w:abstractNum w:abstractNumId="4">
    <w:nsid w:val="2D6A2507"/>
    <w:multiLevelType w:val="singleLevel"/>
    <w:tmpl w:val="2D6A2507"/>
    <w:lvl w:ilvl="0" w:tentative="0">
      <w:start w:val="1"/>
      <w:numFmt w:val="decimal"/>
      <w:lvlText w:val="(%1)"/>
      <w:lvlJc w:val="left"/>
      <w:pPr>
        <w:ind w:left="425" w:hanging="425"/>
      </w:pPr>
      <w:rPr>
        <w:rFonts w:hint="default"/>
      </w:rPr>
    </w:lvl>
  </w:abstractNum>
  <w:abstractNum w:abstractNumId="5">
    <w:nsid w:val="54A48C29"/>
    <w:multiLevelType w:val="singleLevel"/>
    <w:tmpl w:val="54A48C29"/>
    <w:lvl w:ilvl="0" w:tentative="0">
      <w:start w:val="1"/>
      <w:numFmt w:val="decimal"/>
      <w:lvlText w:val="(%1)"/>
      <w:lvlJc w:val="left"/>
      <w:pPr>
        <w:ind w:left="425" w:hanging="425"/>
      </w:pPr>
      <w:rPr>
        <w:rFonts w:hint="default"/>
      </w:rPr>
    </w:lvl>
  </w:abstractNum>
  <w:abstractNum w:abstractNumId="6">
    <w:nsid w:val="570C9FE6"/>
    <w:multiLevelType w:val="singleLevel"/>
    <w:tmpl w:val="570C9FE6"/>
    <w:lvl w:ilvl="0" w:tentative="0">
      <w:start w:val="1"/>
      <w:numFmt w:val="decimal"/>
      <w:lvlText w:val="(%1)"/>
      <w:lvlJc w:val="left"/>
      <w:pPr>
        <w:ind w:left="425" w:hanging="425"/>
      </w:pPr>
      <w:rPr>
        <w:rFonts w:hint="default"/>
      </w:rPr>
    </w:lvl>
  </w:abstractNum>
  <w:abstractNum w:abstractNumId="7">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77E0E1F"/>
    <w:multiLevelType w:val="multilevel"/>
    <w:tmpl w:val="677E0E1F"/>
    <w:lvl w:ilvl="0" w:tentative="0">
      <w:start w:val="1"/>
      <w:numFmt w:val="chineseCountingThousand"/>
      <w:lvlText w:val="%1、"/>
      <w:lvlJc w:val="left"/>
      <w:pPr>
        <w:tabs>
          <w:tab w:val="left" w:pos="420"/>
        </w:tabs>
        <w:ind w:left="357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BDA4796"/>
    <w:multiLevelType w:val="singleLevel"/>
    <w:tmpl w:val="6BDA4796"/>
    <w:lvl w:ilvl="0" w:tentative="0">
      <w:start w:val="1"/>
      <w:numFmt w:val="decimal"/>
      <w:lvlText w:val="(%1)"/>
      <w:lvlJc w:val="left"/>
      <w:pPr>
        <w:ind w:left="425" w:hanging="425"/>
      </w:pPr>
      <w:rPr>
        <w:rFonts w:hint="default"/>
      </w:rPr>
    </w:lvl>
  </w:abstractNum>
  <w:abstractNum w:abstractNumId="10">
    <w:nsid w:val="726197DD"/>
    <w:multiLevelType w:val="singleLevel"/>
    <w:tmpl w:val="726197DD"/>
    <w:lvl w:ilvl="0" w:tentative="0">
      <w:start w:val="4"/>
      <w:numFmt w:val="decimal"/>
      <w:lvlText w:val="%1."/>
      <w:lvlJc w:val="left"/>
      <w:pPr>
        <w:tabs>
          <w:tab w:val="left" w:pos="312"/>
        </w:tabs>
      </w:pPr>
    </w:lvl>
  </w:abstractNum>
  <w:abstractNum w:abstractNumId="11">
    <w:nsid w:val="75BB5789"/>
    <w:multiLevelType w:val="singleLevel"/>
    <w:tmpl w:val="75BB5789"/>
    <w:lvl w:ilvl="0" w:tentative="0">
      <w:start w:val="1"/>
      <w:numFmt w:val="decimal"/>
      <w:lvlText w:val="(%1)"/>
      <w:lvlJc w:val="left"/>
      <w:pPr>
        <w:ind w:left="425" w:hanging="425"/>
      </w:pPr>
      <w:rPr>
        <w:rFonts w:hint="default"/>
      </w:rPr>
    </w:lvl>
  </w:abstractNum>
  <w:abstractNum w:abstractNumId="12">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14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0"/>
  </w:num>
  <w:num w:numId="2">
    <w:abstractNumId w:val="3"/>
  </w:num>
  <w:num w:numId="3">
    <w:abstractNumId w:val="12"/>
  </w:num>
  <w:num w:numId="4">
    <w:abstractNumId w:val="1"/>
  </w:num>
  <w:num w:numId="5">
    <w:abstractNumId w:val="5"/>
  </w:num>
  <w:num w:numId="6">
    <w:abstractNumId w:val="11"/>
  </w:num>
  <w:num w:numId="7">
    <w:abstractNumId w:val="9"/>
  </w:num>
  <w:num w:numId="8">
    <w:abstractNumId w:val="0"/>
  </w:num>
  <w:num w:numId="9">
    <w:abstractNumId w:val="4"/>
  </w:num>
  <w:num w:numId="10">
    <w:abstractNumId w:val="2"/>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258BE"/>
    <w:rsid w:val="02815917"/>
    <w:rsid w:val="02ED1C6E"/>
    <w:rsid w:val="06021ED4"/>
    <w:rsid w:val="0EDB1514"/>
    <w:rsid w:val="12B83C37"/>
    <w:rsid w:val="14885C9A"/>
    <w:rsid w:val="1A451613"/>
    <w:rsid w:val="20F871F2"/>
    <w:rsid w:val="21787096"/>
    <w:rsid w:val="283A28F0"/>
    <w:rsid w:val="3850604A"/>
    <w:rsid w:val="3B4262F3"/>
    <w:rsid w:val="3D605157"/>
    <w:rsid w:val="427113AE"/>
    <w:rsid w:val="452B24C8"/>
    <w:rsid w:val="482258BE"/>
    <w:rsid w:val="493A4AAE"/>
    <w:rsid w:val="4A9B4975"/>
    <w:rsid w:val="4F98754A"/>
    <w:rsid w:val="56244B1C"/>
    <w:rsid w:val="593B4A91"/>
    <w:rsid w:val="595F7590"/>
    <w:rsid w:val="5D3802A5"/>
    <w:rsid w:val="651E00C5"/>
    <w:rsid w:val="66473792"/>
    <w:rsid w:val="6E290AC9"/>
    <w:rsid w:val="77CF650E"/>
    <w:rsid w:val="797D7F1B"/>
    <w:rsid w:val="798D0331"/>
    <w:rsid w:val="7C012A23"/>
    <w:rsid w:val="7C8D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shd w:val="clear" w:fill="FFFFFF"/>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bdr w:val="single" w:color="D2D2D2" w:sz="6" w:space="0"/>
      <w:shd w:val="clear" w:fill="FFFFFF"/>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
    <w:basedOn w:val="5"/>
    <w:uiPriority w:val="0"/>
    <w:rPr>
      <w:bdr w:val="none" w:color="AFD1EE" w:sz="0" w:space="0"/>
    </w:rPr>
  </w:style>
  <w:style w:type="character" w:customStyle="1" w:styleId="19">
    <w:name w:val="hover1"/>
    <w:basedOn w:val="5"/>
    <w:uiPriority w:val="0"/>
    <w:rPr>
      <w:color w:val="2590EB"/>
    </w:rPr>
  </w:style>
  <w:style w:type="character" w:customStyle="1" w:styleId="20">
    <w:name w:val="hover2"/>
    <w:basedOn w:val="5"/>
    <w:uiPriority w:val="0"/>
    <w:rPr>
      <w:color w:val="2590EB"/>
    </w:rPr>
  </w:style>
  <w:style w:type="character" w:customStyle="1" w:styleId="21">
    <w:name w:val="mini-outputtext1"/>
    <w:basedOn w:val="5"/>
    <w:uiPriority w:val="0"/>
  </w:style>
  <w:style w:type="character" w:customStyle="1" w:styleId="22">
    <w:name w:val="hover3"/>
    <w:basedOn w:val="5"/>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32108</Words>
  <Characters>34641</Characters>
  <Lines>0</Lines>
  <Paragraphs>0</Paragraphs>
  <TotalTime>3</TotalTime>
  <ScaleCrop>false</ScaleCrop>
  <LinksUpToDate>false</LinksUpToDate>
  <CharactersWithSpaces>44407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2025-05-16T11:27:00Z</dcterms:created>
  <dc:creator>WPS_1747300371</dc:creator>
  <cp:lastModifiedBy>四叶草紫丁香</cp:lastModifiedBy>
  <dcterms:modified xsi:type="dcterms:W3CDTF">2025-05-23T02:05:48Z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85F7A1C89DE24B0094331D4593C12B8A</vt:lpwstr>
  </property>
  <property fmtid="{D5CDD505-2E9C-101B-9397-08002B2CF9AE}" pid="4" name="KSOTemplateDocerSaveRecord">
    <vt:lpwstr>eyJoZGlkIjoiYmI0YjQwNTY1NWFiYTQxNmRhYzE4YjQ0NmM3ZTFlZjMiLCJ1c2VySWQiOiIxMTQ5OTcwMDQxIn0=</vt:lpwstr>
  </property>
</Properties>
</file>