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jc w:val="center"/>
        <w:rPr>
          <w:rFonts w:hint="eastAsia"/>
          <w:b/>
          <w:bCs/>
          <w:sz w:val="28"/>
          <w:szCs w:val="28"/>
          <w:lang w:eastAsia="zh-CN"/>
        </w:rPr>
      </w:pPr>
      <w:bookmarkStart w:id="0" w:name="_Toc16184"/>
      <w:bookmarkStart w:id="1" w:name="_Toc1233"/>
      <w:bookmarkStart w:id="2" w:name="_Toc23714"/>
      <w:bookmarkStart w:id="3" w:name="_Toc31386"/>
      <w:bookmarkStart w:id="4" w:name="_Toc9362"/>
      <w:bookmarkStart w:id="5" w:name="_Toc24525"/>
      <w:r>
        <w:rPr>
          <w:rFonts w:hint="eastAsia" w:ascii="宋体" w:hAnsi="宋体" w:eastAsia="宋体" w:cs="宋体"/>
          <w:b/>
          <w:bCs/>
          <w:sz w:val="28"/>
          <w:szCs w:val="28"/>
          <w:lang w:eastAsia="zh-CN"/>
        </w:rPr>
        <w:t>商丘市公安局交通警察支队检验鉴定服务商项目</w:t>
      </w:r>
    </w:p>
    <w:p>
      <w:pPr>
        <w:pageBreakBefore w:val="0"/>
        <w:kinsoku/>
        <w:wordWrap/>
        <w:overflowPunct/>
        <w:topLinePunct w:val="0"/>
        <w:bidi w:val="0"/>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征集</w:t>
      </w:r>
      <w:r>
        <w:rPr>
          <w:rFonts w:ascii="宋体" w:hAnsi="宋体" w:eastAsia="宋体" w:cs="宋体"/>
          <w:b/>
          <w:bCs/>
          <w:sz w:val="28"/>
          <w:szCs w:val="28"/>
        </w:rPr>
        <w:t>公告</w:t>
      </w:r>
      <w:bookmarkEnd w:id="0"/>
      <w:bookmarkEnd w:id="1"/>
      <w:bookmarkEnd w:id="2"/>
      <w:bookmarkEnd w:id="3"/>
      <w:bookmarkEnd w:id="4"/>
      <w:bookmarkEnd w:id="5"/>
    </w:p>
    <w:p>
      <w:pPr>
        <w:pageBreakBefore w:val="0"/>
        <w:kinsoku/>
        <w:wordWrap/>
        <w:overflowPunct/>
        <w:topLinePunct w:val="0"/>
        <w:bidi w:val="0"/>
        <w:spacing w:before="92" w:line="360" w:lineRule="auto"/>
        <w:ind w:left="13" w:firstLine="480" w:firstLineChars="200"/>
        <w:rPr>
          <w:rFonts w:ascii="宋体" w:hAnsi="宋体" w:eastAsia="宋体" w:cs="宋体"/>
          <w:sz w:val="20"/>
          <w:szCs w:val="20"/>
        </w:rPr>
      </w:pPr>
      <w:r>
        <w:rPr>
          <w:rFonts w:hint="eastAsia" w:ascii="宋体" w:hAnsi="宋体" w:eastAsia="宋体" w:cs="宋体"/>
          <w:sz w:val="24"/>
          <w:szCs w:val="24"/>
          <w:lang w:eastAsia="zh-CN"/>
        </w:rPr>
        <w:t>商丘市公安局交通警察支队检验鉴定服务商项目，已经相关部门</w:t>
      </w:r>
      <w:r>
        <w:rPr>
          <w:rFonts w:hint="eastAsia" w:ascii="宋体" w:hAnsi="宋体" w:eastAsia="宋体" w:cs="宋体"/>
          <w:sz w:val="24"/>
          <w:szCs w:val="24"/>
          <w:highlight w:val="none"/>
          <w:lang w:eastAsia="zh-CN"/>
        </w:rPr>
        <w:t>批准</w:t>
      </w:r>
      <w:r>
        <w:rPr>
          <w:rFonts w:hint="eastAsia" w:ascii="宋体" w:hAnsi="宋体" w:eastAsia="宋体" w:cs="宋体"/>
          <w:sz w:val="24"/>
          <w:szCs w:val="24"/>
          <w:lang w:eastAsia="zh-CN"/>
        </w:rPr>
        <w:t>，具备采购条件，欢迎符合条件的供应商参与。</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6" w:name="_Toc18728"/>
      <w:bookmarkStart w:id="7" w:name="_Toc12102"/>
      <w:bookmarkStart w:id="8" w:name="_Toc5809"/>
      <w:bookmarkStart w:id="9" w:name="_Toc14688"/>
      <w:bookmarkStart w:id="10" w:name="_Toc22396"/>
      <w:bookmarkStart w:id="11" w:name="_Toc16165"/>
      <w:bookmarkStart w:id="12" w:name="_Toc16712"/>
      <w:r>
        <w:rPr>
          <w:rFonts w:hint="eastAsia" w:ascii="宋体" w:hAnsi="宋体" w:eastAsia="宋体" w:cs="宋体"/>
          <w:b/>
          <w:bCs/>
          <w:sz w:val="24"/>
          <w:szCs w:val="24"/>
        </w:rPr>
        <w:t>一、项目基本情况</w:t>
      </w:r>
      <w:bookmarkEnd w:id="6"/>
      <w:bookmarkEnd w:id="7"/>
      <w:bookmarkEnd w:id="8"/>
      <w:bookmarkEnd w:id="9"/>
      <w:bookmarkEnd w:id="10"/>
      <w:bookmarkEnd w:id="11"/>
      <w:bookmarkEnd w:id="12"/>
    </w:p>
    <w:p>
      <w:pPr>
        <w:pageBreakBefore w:val="0"/>
        <w:kinsoku/>
        <w:wordWrap/>
        <w:overflowPunct/>
        <w:topLinePunct w:val="0"/>
        <w:bidi w:val="0"/>
        <w:spacing w:line="360" w:lineRule="auto"/>
        <w:ind w:leftChars="200"/>
        <w:rPr>
          <w:rFonts w:hint="eastAsia" w:ascii="宋体" w:hAnsi="宋体" w:eastAsia="宋体" w:cs="宋体"/>
          <w:sz w:val="24"/>
          <w:szCs w:val="24"/>
          <w:highlight w:val="none"/>
        </w:rPr>
      </w:pPr>
      <w:r>
        <w:rPr>
          <w:rFonts w:hint="eastAsia" w:ascii="宋体" w:hAnsi="宋体" w:eastAsia="宋体" w:cs="宋体"/>
          <w:sz w:val="24"/>
          <w:szCs w:val="24"/>
        </w:rPr>
        <w:t>1、项目名称：</w:t>
      </w:r>
      <w:r>
        <w:rPr>
          <w:rFonts w:hint="eastAsia" w:ascii="宋体" w:hAnsi="宋体" w:eastAsia="宋体" w:cs="宋体"/>
          <w:sz w:val="24"/>
          <w:szCs w:val="24"/>
          <w:highlight w:val="none"/>
          <w:lang w:eastAsia="zh-CN"/>
        </w:rPr>
        <w:t>商丘市公安局交通警察支队检验鉴定服务商项目；</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编号</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商财采招-2023-92 ；</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编号：</w:t>
      </w:r>
      <w:r>
        <w:rPr>
          <w:rFonts w:hint="eastAsia" w:ascii="宋体" w:hAnsi="宋体" w:eastAsia="宋体" w:cs="宋体"/>
          <w:sz w:val="24"/>
          <w:szCs w:val="24"/>
          <w:highlight w:val="none"/>
          <w:lang w:val="en-US" w:eastAsia="zh-CN"/>
        </w:rPr>
        <w:t>商政采〔2024〕008号</w:t>
      </w:r>
      <w:r>
        <w:rPr>
          <w:rFonts w:hint="eastAsia" w:ascii="宋体" w:hAnsi="宋体" w:eastAsia="宋体" w:cs="宋体"/>
          <w:sz w:val="24"/>
          <w:szCs w:val="24"/>
          <w:highlight w:val="none"/>
          <w:lang w:eastAsia="zh-CN"/>
        </w:rPr>
        <w:t>；</w:t>
      </w:r>
    </w:p>
    <w:p>
      <w:pPr>
        <w:pageBreakBefore w:val="0"/>
        <w:kinsoku/>
        <w:wordWrap/>
        <w:overflowPunct/>
        <w:topLinePunct w:val="0"/>
        <w:bidi w:val="0"/>
        <w:spacing w:line="360" w:lineRule="auto"/>
        <w:ind w:leftChars="200"/>
        <w:rPr>
          <w:rFonts w:hint="eastAsia" w:ascii="宋体" w:hAnsi="宋体" w:eastAsia="宋体" w:cs="宋体"/>
          <w:sz w:val="24"/>
          <w:szCs w:val="24"/>
          <w:highlight w:val="yellow"/>
          <w:lang w:eastAsia="zh-CN"/>
        </w:rPr>
      </w:pPr>
      <w:r>
        <w:rPr>
          <w:rFonts w:hint="eastAsia" w:ascii="宋体" w:hAnsi="宋体" w:eastAsia="宋体" w:cs="宋体"/>
          <w:sz w:val="24"/>
          <w:szCs w:val="24"/>
        </w:rPr>
        <w:t>3、采购方式</w:t>
      </w:r>
      <w:r>
        <w:rPr>
          <w:rFonts w:hint="eastAsia" w:ascii="宋体" w:hAnsi="宋体" w:eastAsia="宋体" w:cs="宋体"/>
          <w:sz w:val="24"/>
          <w:szCs w:val="24"/>
          <w:highlight w:val="none"/>
        </w:rPr>
        <w:t>：封闭式框架协议采购</w:t>
      </w:r>
      <w:r>
        <w:rPr>
          <w:rFonts w:hint="eastAsia" w:ascii="宋体" w:hAnsi="宋体" w:eastAsia="宋体" w:cs="宋体"/>
          <w:sz w:val="24"/>
          <w:szCs w:val="24"/>
          <w:highlight w:val="none"/>
          <w:lang w:eastAsia="zh-CN"/>
        </w:rPr>
        <w:t>；</w:t>
      </w:r>
    </w:p>
    <w:p>
      <w:pPr>
        <w:pageBreakBefore w:val="0"/>
        <w:kinsoku/>
        <w:wordWrap/>
        <w:overflowPunct/>
        <w:topLinePunct w:val="0"/>
        <w:bidi w:val="0"/>
        <w:spacing w:line="360" w:lineRule="auto"/>
        <w:ind w:left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最高限价</w:t>
      </w:r>
      <w:r>
        <w:rPr>
          <w:rFonts w:hint="eastAsia" w:ascii="宋体" w:hAnsi="宋体" w:eastAsia="宋体" w:cs="宋体"/>
          <w:sz w:val="24"/>
          <w:szCs w:val="24"/>
        </w:rPr>
        <w:t>：</w:t>
      </w:r>
      <w:r>
        <w:rPr>
          <w:rFonts w:hint="eastAsia" w:ascii="宋体" w:hAnsi="宋体" w:eastAsia="宋体" w:cs="宋体"/>
          <w:sz w:val="24"/>
          <w:szCs w:val="24"/>
          <w:lang w:val="en-US" w:eastAsia="zh-CN"/>
        </w:rPr>
        <w:t>参照“河南省司法鉴定收费项目和收费标准（豫发改收费［2017］20号）”中本次招标范围内的项目收费价格执行。报价要求：本项目报价方式为同一费率报价，即以上述收费标准为基准，报投标费率（举例：“早期尸表检验”费用500元/具，如投标单位所报同一费率为80%，则 “早期尸表检验”的最终据实结算费用为“80%*500元/具”，其他项目以此类推）。</w:t>
      </w:r>
    </w:p>
    <w:p>
      <w:pPr>
        <w:pageBreakBefore w:val="0"/>
        <w:kinsoku/>
        <w:wordWrap/>
        <w:overflowPunct/>
        <w:topLinePunct w:val="0"/>
        <w:bidi w:val="0"/>
        <w:spacing w:line="360" w:lineRule="auto"/>
        <w:ind w:leftChars="20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以上费用包含开展道路交通事故司法检验鉴定所需的所有成本、利润、税费及服务项目所涉及的一切相关事宜所发生的费用。</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、采购需求：(包括但不限于标的的名称、数量、简要技术需求或服务要求等)</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20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.1 采购范围：</w:t>
      </w:r>
      <w:r>
        <w:rPr>
          <w:rFonts w:hint="eastAsia" w:ascii="宋体" w:hAnsi="宋体" w:eastAsia="宋体" w:cs="宋体"/>
          <w:sz w:val="24"/>
          <w:szCs w:val="24"/>
          <w:lang w:val="en-US" w:eastAsia="zh-CN"/>
        </w:rPr>
        <w:t>通过框架协议采购方式征集二十家司法鉴定机构（共四类、每类五家司法鉴定机构）受理涉及道路交通事故处理工作中的法医病理、法医临床、痕迹鉴定、法医毒物、法医物证的检验鉴定委托，并在规定（约定）的时限内出具检验鉴定意见书，确保所出具的检验鉴定意见书公正、客观、科学、准确。</w:t>
      </w:r>
      <w:r>
        <w:rPr>
          <w:rFonts w:hint="eastAsia" w:ascii="宋体" w:hAnsi="宋体" w:eastAsia="宋体" w:cs="宋体"/>
          <w:sz w:val="24"/>
          <w:szCs w:val="24"/>
          <w:highlight w:val="none"/>
          <w:lang w:val="en-US" w:eastAsia="zh-CN"/>
        </w:rPr>
        <w:t>具体详见征集文件内容</w:t>
      </w:r>
      <w:r>
        <w:rPr>
          <w:rFonts w:hint="eastAsia" w:ascii="宋体" w:hAnsi="宋体" w:eastAsia="宋体" w:cs="宋体"/>
          <w:sz w:val="24"/>
          <w:szCs w:val="24"/>
          <w:highlight w:val="none"/>
          <w:lang w:eastAsia="zh-CN"/>
        </w:rPr>
        <w:t>；</w:t>
      </w:r>
    </w:p>
    <w:p>
      <w:pPr>
        <w:pageBreakBefore w:val="0"/>
        <w:kinsoku/>
        <w:wordWrap/>
        <w:overflowPunct/>
        <w:topLinePunct w:val="0"/>
        <w:bidi w:val="0"/>
        <w:spacing w:line="360" w:lineRule="auto"/>
        <w:ind w:leftChars="4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.2 资金来源：财政资金</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适用框架协议的服务对象范围：</w:t>
      </w:r>
      <w:r>
        <w:rPr>
          <w:rFonts w:hint="eastAsia" w:ascii="宋体" w:hAnsi="宋体" w:eastAsia="宋体" w:cs="宋体"/>
          <w:color w:val="auto"/>
          <w:sz w:val="24"/>
          <w:szCs w:val="24"/>
          <w:highlight w:val="none"/>
          <w:lang w:eastAsia="zh-CN"/>
        </w:rPr>
        <w:t>商丘市公安局交通警察支队；</w:t>
      </w:r>
    </w:p>
    <w:p>
      <w:pPr>
        <w:pageBreakBefore w:val="0"/>
        <w:kinsoku/>
        <w:wordWrap/>
        <w:overflowPunct/>
        <w:topLinePunct w:val="0"/>
        <w:bidi w:val="0"/>
        <w:spacing w:line="360" w:lineRule="auto"/>
        <w:ind w:leftChars="4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.4 框架协议期限：从框架协议签订之日起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年</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4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.5 服务标准：符合国家相关法律、法规、规范</w:t>
      </w:r>
      <w:r>
        <w:rPr>
          <w:rFonts w:hint="eastAsia" w:ascii="宋体" w:hAnsi="宋体" w:eastAsia="宋体" w:cs="宋体"/>
          <w:sz w:val="24"/>
          <w:szCs w:val="24"/>
          <w:lang w:eastAsia="zh-CN"/>
        </w:rPr>
        <w:t>及框架协议文件要求；</w:t>
      </w:r>
    </w:p>
    <w:p>
      <w:pPr>
        <w:pageBreakBefore w:val="0"/>
        <w:kinsoku/>
        <w:wordWrap/>
        <w:overflowPunct/>
        <w:topLinePunct w:val="0"/>
        <w:bidi w:val="0"/>
        <w:spacing w:line="360" w:lineRule="auto"/>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 标段划分：</w:t>
      </w:r>
    </w:p>
    <w:p>
      <w:pPr>
        <w:pageBreakBefore w:val="0"/>
        <w:kinsoku/>
        <w:wordWrap/>
        <w:overflowPunct/>
        <w:topLinePunct w:val="0"/>
        <w:bidi w:val="0"/>
        <w:spacing w:line="360" w:lineRule="auto"/>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第一标段：法医病理、法医临床类鉴定项目检验鉴定；</w:t>
      </w:r>
    </w:p>
    <w:p>
      <w:pPr>
        <w:pageBreakBefore w:val="0"/>
        <w:kinsoku/>
        <w:wordWrap/>
        <w:overflowPunct/>
        <w:topLinePunct w:val="0"/>
        <w:bidi w:val="0"/>
        <w:spacing w:line="360" w:lineRule="auto"/>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第二标段：道路交通事故痕迹类鉴定项目检验鉴定；</w:t>
      </w:r>
    </w:p>
    <w:p>
      <w:pPr>
        <w:pageBreakBefore w:val="0"/>
        <w:kinsoku/>
        <w:wordWrap/>
        <w:overflowPunct/>
        <w:topLinePunct w:val="0"/>
        <w:bidi w:val="0"/>
        <w:spacing w:line="360" w:lineRule="auto"/>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第三标段：法医毒物类鉴定项目检验鉴定；</w:t>
      </w:r>
    </w:p>
    <w:p>
      <w:pPr>
        <w:pageBreakBefore w:val="0"/>
        <w:kinsoku/>
        <w:wordWrap/>
        <w:overflowPunct/>
        <w:topLinePunct w:val="0"/>
        <w:bidi w:val="0"/>
        <w:spacing w:line="360" w:lineRule="auto"/>
        <w:ind w:left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第四标段：法医物证类鉴定项目检验鉴定。</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在签订合同时根据采购人（或者服务对象）实际需求确定，供应商应按合同规定的时间和期限提供服务</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预算金额：</w:t>
      </w:r>
      <w:r>
        <w:rPr>
          <w:rFonts w:hint="eastAsia" w:ascii="宋体" w:hAnsi="宋体" w:eastAsia="宋体" w:cs="宋体"/>
          <w:sz w:val="24"/>
          <w:szCs w:val="24"/>
          <w:highlight w:val="none"/>
          <w:lang w:eastAsia="zh-CN"/>
        </w:rPr>
        <w:t>以实际结算金额为准；</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本项目是否接受联合体投标：否</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、是否接受进口产品：否</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left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、是否为只面向中小企业采购：否</w:t>
      </w:r>
      <w:r>
        <w:rPr>
          <w:rFonts w:hint="eastAsia" w:ascii="宋体" w:hAnsi="宋体" w:eastAsia="宋体" w:cs="宋体"/>
          <w:sz w:val="24"/>
          <w:szCs w:val="24"/>
          <w:highlight w:val="none"/>
          <w:lang w:eastAsia="zh-CN"/>
        </w:rPr>
        <w:t>；</w:t>
      </w:r>
    </w:p>
    <w:p>
      <w:pPr>
        <w:pageBreakBefore w:val="0"/>
        <w:kinsoku/>
        <w:wordWrap/>
        <w:overflowPunct/>
        <w:topLinePunct w:val="0"/>
        <w:bidi w:val="0"/>
        <w:spacing w:line="360" w:lineRule="auto"/>
        <w:ind w:left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11、需要落实的政府采购政策：本项目执行扶持不发达地区和少数民族地区，促进中小企业和监狱、残疾人企业发展扶持政策、政府强制采购节能产品强制采购、节能产品及环境标志产品优先采购。</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13" w:name="_Toc13153"/>
      <w:bookmarkStart w:id="14" w:name="_Toc21311"/>
      <w:bookmarkStart w:id="15" w:name="_Toc19668"/>
      <w:bookmarkStart w:id="16" w:name="_Toc10338"/>
      <w:bookmarkStart w:id="17" w:name="_Toc26852"/>
      <w:bookmarkStart w:id="18" w:name="_Toc11901"/>
      <w:bookmarkStart w:id="19" w:name="_Toc20567"/>
      <w:r>
        <w:rPr>
          <w:rFonts w:hint="eastAsia" w:ascii="宋体" w:hAnsi="宋体" w:eastAsia="宋体" w:cs="宋体"/>
          <w:b/>
          <w:bCs/>
          <w:sz w:val="24"/>
          <w:szCs w:val="24"/>
        </w:rPr>
        <w:t>二、供应商资格要求</w:t>
      </w:r>
      <w:bookmarkEnd w:id="13"/>
      <w:bookmarkEnd w:id="14"/>
      <w:bookmarkEnd w:id="15"/>
      <w:bookmarkEnd w:id="16"/>
      <w:bookmarkEnd w:id="17"/>
      <w:bookmarkEnd w:id="18"/>
      <w:bookmarkEnd w:id="19"/>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供应商符合《中华人民共和国政府采购法》第二十二条规定：</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①具有独立承担民事责任的能力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具有有效的司法鉴定许可证</w:t>
      </w:r>
      <w:r>
        <w:rPr>
          <w:rFonts w:hint="eastAsia" w:ascii="宋体" w:hAnsi="宋体" w:eastAsia="宋体" w:cs="宋体"/>
          <w:sz w:val="24"/>
          <w:szCs w:val="24"/>
          <w:lang w:eastAsia="zh-CN"/>
        </w:rPr>
        <w:t>）</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②具有良好的商业信誉和健全的财务会计制度(须提供202</w:t>
      </w:r>
      <w:r>
        <w:rPr>
          <w:rFonts w:hint="eastAsia" w:ascii="宋体" w:hAnsi="宋体" w:eastAsia="宋体" w:cs="宋体"/>
          <w:sz w:val="24"/>
          <w:szCs w:val="24"/>
          <w:lang w:val="en-US" w:eastAsia="zh-CN"/>
        </w:rPr>
        <w:t>1</w:t>
      </w:r>
      <w:r>
        <w:rPr>
          <w:rFonts w:hint="eastAsia" w:ascii="宋体" w:hAnsi="宋体" w:eastAsia="宋体" w:cs="宋体"/>
          <w:sz w:val="24"/>
          <w:szCs w:val="24"/>
        </w:rPr>
        <w:t>年度或202</w:t>
      </w:r>
      <w:r>
        <w:rPr>
          <w:rFonts w:hint="eastAsia" w:ascii="宋体" w:hAnsi="宋体" w:eastAsia="宋体" w:cs="宋体"/>
          <w:sz w:val="24"/>
          <w:szCs w:val="24"/>
          <w:lang w:val="en-US" w:eastAsia="zh-CN"/>
        </w:rPr>
        <w:t>2</w:t>
      </w:r>
      <w:r>
        <w:rPr>
          <w:rFonts w:hint="eastAsia" w:ascii="宋体" w:hAnsi="宋体" w:eastAsia="宋体" w:cs="宋体"/>
          <w:sz w:val="24"/>
          <w:szCs w:val="24"/>
        </w:rPr>
        <w:t>年度的财务审计报告，企业注册不足一年的须提供财务报表或银行开具的资信证明)；</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③具有履行合同所必需的设备和专业技术能力 ；</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具</w:t>
      </w: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highlight w:val="none"/>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1月以来</w:t>
      </w:r>
      <w:r>
        <w:rPr>
          <w:rFonts w:hint="eastAsia" w:ascii="宋体" w:hAnsi="宋体" w:eastAsia="宋体" w:cs="宋体"/>
          <w:sz w:val="24"/>
          <w:szCs w:val="24"/>
          <w:highlight w:val="none"/>
        </w:rPr>
        <w:t>任意三个月完税凭</w:t>
      </w:r>
      <w:r>
        <w:rPr>
          <w:rFonts w:hint="eastAsia" w:ascii="宋体" w:hAnsi="宋体" w:eastAsia="宋体" w:cs="宋体"/>
          <w:sz w:val="24"/>
          <w:szCs w:val="24"/>
        </w:rPr>
        <w:t>证和社保缴纳凭证或社保缴费记录。新成立企业从成立之日起计算，依法免税的供应商，应提供相应行政部门出具的证明文件，证明其依法免税；新成立企业从成立之日起计算，依法不需要缴纳社会保障资金的供应商，应提供相应行政部门出具的证明文件，证明其依法不需要缴纳社会保障资金)；</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⑤参加政府采购活动前三年内，在经营活动中没有重大违法记录(企业近三年在</w:t>
      </w:r>
      <w:r>
        <w:rPr>
          <w:rFonts w:hint="eastAsia" w:ascii="宋体" w:hAnsi="宋体" w:eastAsia="宋体" w:cs="宋体"/>
          <w:sz w:val="24"/>
          <w:szCs w:val="24"/>
          <w:lang w:eastAsia="zh-CN"/>
        </w:rPr>
        <w:t>采购</w:t>
      </w:r>
      <w:r>
        <w:rPr>
          <w:rFonts w:hint="eastAsia" w:ascii="宋体" w:hAnsi="宋体" w:eastAsia="宋体" w:cs="宋体"/>
          <w:sz w:val="24"/>
          <w:szCs w:val="24"/>
        </w:rPr>
        <w:t>活动及经营活动中没有重大违法行为，没有不良行为记录的书面声明)；</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⑥法律、行政法规规定的其他条件。</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本项目特定要求：供应商具有省级以上司法行政机关颁发的在有效期限内的《司法鉴定许可证》，许可证的业务范围须符合本标段要求，其中第三标段法医毒物类鉴定供应商除具有上述资格外，还须具备在有效期内的《检验检测机构资质认定证书》</w:t>
      </w:r>
      <w:r>
        <w:rPr>
          <w:rFonts w:hint="eastAsia" w:ascii="宋体" w:hAnsi="宋体" w:eastAsia="宋体" w:cs="宋体"/>
          <w:sz w:val="24"/>
          <w:szCs w:val="24"/>
          <w:highlight w:val="none"/>
        </w:rPr>
        <w:t>；</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按照《财政部关于在政府采购活动中查询及使用信用记录有关问题的通知》（财库〔2016〕125号）的要求，根据 “信用中国”网站（www.creditchina.gov.cn）、中国政府采购网（www.ccgp.gov.cn）的信息，对列入失信被执行人、重大税收违法</w:t>
      </w:r>
      <w:r>
        <w:rPr>
          <w:rFonts w:hint="eastAsia" w:ascii="宋体" w:hAnsi="宋体" w:eastAsia="宋体" w:cs="宋体"/>
          <w:sz w:val="24"/>
          <w:szCs w:val="24"/>
          <w:lang w:val="en-US" w:eastAsia="zh-CN"/>
        </w:rPr>
        <w:t>失信主体</w:t>
      </w:r>
      <w:r>
        <w:rPr>
          <w:rFonts w:hint="eastAsia" w:ascii="宋体" w:hAnsi="宋体" w:eastAsia="宋体" w:cs="宋体"/>
          <w:sz w:val="24"/>
          <w:szCs w:val="24"/>
          <w:lang w:eastAsia="zh-CN"/>
        </w:rPr>
        <w:t>、政府采购严重违法失信行为记录名单的供应商，拒绝参与</w:t>
      </w:r>
      <w:r>
        <w:rPr>
          <w:rFonts w:hint="eastAsia" w:ascii="宋体" w:hAnsi="宋体" w:eastAsia="宋体" w:cs="宋体"/>
          <w:sz w:val="24"/>
          <w:szCs w:val="24"/>
          <w:lang w:val="en-US" w:eastAsia="zh-CN"/>
        </w:rPr>
        <w:t>本次</w:t>
      </w:r>
      <w:r>
        <w:rPr>
          <w:rFonts w:hint="eastAsia" w:ascii="宋体" w:hAnsi="宋体" w:eastAsia="宋体" w:cs="宋体"/>
          <w:sz w:val="24"/>
          <w:szCs w:val="24"/>
          <w:lang w:eastAsia="zh-CN"/>
        </w:rPr>
        <w:t>政府采购活动，</w:t>
      </w:r>
      <w:r>
        <w:rPr>
          <w:rFonts w:hint="eastAsia" w:ascii="宋体" w:hAnsi="宋体" w:eastAsia="宋体" w:cs="宋体"/>
          <w:sz w:val="24"/>
          <w:szCs w:val="24"/>
          <w:lang w:val="en-US" w:eastAsia="zh-CN"/>
        </w:rPr>
        <w:t>供应商应在征集公告发布后对本单位信用信息进行查询</w:t>
      </w:r>
      <w:r>
        <w:rPr>
          <w:rFonts w:hint="eastAsia" w:ascii="宋体" w:hAnsi="宋体" w:eastAsia="宋体" w:cs="宋体"/>
          <w:sz w:val="24"/>
          <w:szCs w:val="24"/>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、单位负责人为同一人或者存在控股、管理关系的不同单位，不得参加同一采购项目投标 (以国家企业信用信息公示系统的公司信息、股东信息为准，</w:t>
      </w:r>
      <w:r>
        <w:rPr>
          <w:rFonts w:hint="eastAsia" w:ascii="宋体" w:hAnsi="宋体" w:eastAsia="宋体" w:cs="宋体"/>
          <w:sz w:val="24"/>
          <w:szCs w:val="24"/>
          <w:lang w:eastAsia="zh-CN"/>
        </w:rPr>
        <w:t>响应</w:t>
      </w:r>
      <w:r>
        <w:rPr>
          <w:rFonts w:hint="eastAsia" w:ascii="宋体" w:hAnsi="宋体" w:eastAsia="宋体" w:cs="宋体"/>
          <w:sz w:val="24"/>
          <w:szCs w:val="24"/>
        </w:rPr>
        <w:t>时应在响应文件中附此网站截图)；</w:t>
      </w:r>
    </w:p>
    <w:p>
      <w:pPr>
        <w:pageBreakBefore w:val="0"/>
        <w:kinsoku/>
        <w:wordWrap/>
        <w:overflowPunct/>
        <w:topLinePunct w:val="0"/>
        <w:bidi w:val="0"/>
        <w:spacing w:line="360" w:lineRule="auto"/>
        <w:ind w:firstLine="480" w:firstLineChars="200"/>
        <w:outlineLvl w:val="2"/>
        <w:rPr>
          <w:rFonts w:hint="eastAsia" w:ascii="宋体" w:hAnsi="宋体" w:eastAsia="宋体" w:cs="宋体"/>
          <w:sz w:val="24"/>
          <w:szCs w:val="24"/>
        </w:rPr>
      </w:pPr>
      <w:bookmarkStart w:id="20" w:name="_Toc3616"/>
      <w:r>
        <w:rPr>
          <w:rFonts w:hint="eastAsia" w:ascii="宋体" w:hAnsi="宋体" w:eastAsia="宋体" w:cs="宋体"/>
          <w:sz w:val="24"/>
          <w:szCs w:val="24"/>
          <w:lang w:val="en-US" w:eastAsia="zh-CN"/>
        </w:rPr>
        <w:t>5</w:t>
      </w:r>
      <w:r>
        <w:rPr>
          <w:rFonts w:hint="eastAsia" w:ascii="宋体" w:hAnsi="宋体" w:eastAsia="宋体" w:cs="宋体"/>
          <w:sz w:val="24"/>
          <w:szCs w:val="24"/>
        </w:rPr>
        <w:t>、本次采购不接受联合体投标，不得分包、转包。</w:t>
      </w:r>
      <w:bookmarkEnd w:id="20"/>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21" w:name="_Toc28004"/>
      <w:bookmarkStart w:id="22" w:name="_Toc12092"/>
      <w:bookmarkStart w:id="23" w:name="_Toc19610"/>
      <w:bookmarkStart w:id="24" w:name="_Toc18469"/>
      <w:bookmarkStart w:id="25" w:name="_Toc12110"/>
      <w:bookmarkStart w:id="26" w:name="_Toc30366"/>
      <w:bookmarkStart w:id="27" w:name="_Toc22458"/>
      <w:r>
        <w:rPr>
          <w:rFonts w:hint="eastAsia" w:ascii="宋体" w:hAnsi="宋体" w:eastAsia="宋体" w:cs="宋体"/>
          <w:b/>
          <w:bCs/>
          <w:sz w:val="24"/>
          <w:szCs w:val="24"/>
        </w:rPr>
        <w:t>三、获取</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文件</w:t>
      </w:r>
      <w:bookmarkEnd w:id="21"/>
      <w:bookmarkEnd w:id="22"/>
      <w:bookmarkEnd w:id="23"/>
      <w:bookmarkEnd w:id="24"/>
      <w:bookmarkEnd w:id="25"/>
      <w:bookmarkEnd w:id="26"/>
      <w:bookmarkEnd w:id="27"/>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1、时间：自公告发布之时起至</w:t>
      </w:r>
      <w:r>
        <w:rPr>
          <w:rFonts w:hint="eastAsia" w:ascii="宋体" w:hAnsi="宋体" w:eastAsia="宋体" w:cs="宋体"/>
          <w:sz w:val="24"/>
          <w:szCs w:val="24"/>
          <w:lang w:eastAsia="zh-CN"/>
        </w:rPr>
        <w:t>响应文件递交</w:t>
      </w:r>
      <w:r>
        <w:rPr>
          <w:rFonts w:hint="eastAsia" w:ascii="宋体" w:hAnsi="宋体" w:eastAsia="宋体" w:cs="宋体"/>
          <w:sz w:val="24"/>
          <w:szCs w:val="24"/>
        </w:rPr>
        <w:t>截止时间</w:t>
      </w:r>
      <w:r>
        <w:rPr>
          <w:rFonts w:hint="eastAsia" w:ascii="宋体" w:hAnsi="宋体" w:eastAsia="宋体" w:cs="宋体"/>
          <w:sz w:val="24"/>
          <w:szCs w:val="24"/>
          <w:lang w:eastAsia="zh-CN"/>
        </w:rPr>
        <w:t>止</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2、地点:网上自行下载。</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3、方式:凡有意参加投标者，请使用企业数字证书（key）登录商丘市公共资源交易中心网站（http://www.sqggzy.com）点击公告中的我要报名或者登陆后选择项目按照页面提示进场网上报名并下载</w:t>
      </w:r>
      <w:r>
        <w:rPr>
          <w:rFonts w:hint="eastAsia" w:ascii="宋体" w:hAnsi="宋体" w:eastAsia="宋体" w:cs="宋体"/>
          <w:sz w:val="24"/>
          <w:szCs w:val="24"/>
          <w:lang w:eastAsia="zh-CN"/>
        </w:rPr>
        <w:t>采购</w:t>
      </w:r>
      <w:r>
        <w:rPr>
          <w:rFonts w:hint="eastAsia" w:ascii="宋体" w:hAnsi="宋体" w:eastAsia="宋体" w:cs="宋体"/>
          <w:sz w:val="24"/>
          <w:szCs w:val="24"/>
        </w:rPr>
        <w:t>文件。</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注：如确定要参与项目投标，因在电子</w:t>
      </w:r>
      <w:r>
        <w:rPr>
          <w:rFonts w:hint="eastAsia" w:ascii="宋体" w:hAnsi="宋体" w:eastAsia="宋体" w:cs="宋体"/>
          <w:sz w:val="24"/>
          <w:szCs w:val="24"/>
          <w:lang w:eastAsia="zh-CN"/>
        </w:rPr>
        <w:t>响应</w:t>
      </w:r>
      <w:r>
        <w:rPr>
          <w:rFonts w:hint="eastAsia" w:ascii="宋体" w:hAnsi="宋体" w:eastAsia="宋体" w:cs="宋体"/>
          <w:sz w:val="24"/>
          <w:szCs w:val="24"/>
        </w:rPr>
        <w:t>文件制作和投标过程中需要用到CA数字证书的加密、解密、电子签章等功能，请在制作</w:t>
      </w:r>
      <w:r>
        <w:rPr>
          <w:rFonts w:hint="eastAsia" w:ascii="宋体" w:hAnsi="宋体" w:eastAsia="宋体" w:cs="宋体"/>
          <w:sz w:val="24"/>
          <w:szCs w:val="24"/>
          <w:lang w:eastAsia="zh-CN"/>
        </w:rPr>
        <w:t>响应</w:t>
      </w:r>
      <w:r>
        <w:rPr>
          <w:rFonts w:hint="eastAsia" w:ascii="宋体" w:hAnsi="宋体" w:eastAsia="宋体" w:cs="宋体"/>
          <w:sz w:val="24"/>
          <w:szCs w:val="24"/>
        </w:rPr>
        <w:t>文件前在商丘市公共资源交易中心登记入库办理CA数字证书，以免影响自身投标</w:t>
      </w:r>
      <w:r>
        <w:rPr>
          <w:rFonts w:hint="eastAsia" w:ascii="宋体" w:hAnsi="宋体" w:eastAsia="宋体" w:cs="宋体"/>
          <w:sz w:val="24"/>
          <w:szCs w:val="24"/>
          <w:lang w:eastAsia="zh-CN"/>
        </w:rPr>
        <w:t>。</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28" w:name="_Toc13749"/>
      <w:bookmarkStart w:id="29" w:name="_Toc8299"/>
      <w:bookmarkStart w:id="30" w:name="_Toc1588"/>
      <w:bookmarkStart w:id="31" w:name="_Toc10462"/>
      <w:bookmarkStart w:id="32" w:name="_Toc7144"/>
      <w:bookmarkStart w:id="33" w:name="_Toc1066"/>
      <w:bookmarkStart w:id="34" w:name="_Toc16440"/>
      <w:r>
        <w:rPr>
          <w:rFonts w:hint="eastAsia" w:ascii="宋体" w:hAnsi="宋体" w:eastAsia="宋体" w:cs="宋体"/>
          <w:b/>
          <w:bCs/>
          <w:sz w:val="24"/>
          <w:szCs w:val="24"/>
        </w:rPr>
        <w:t>四、响应文件递交截止时间及地点</w:t>
      </w:r>
      <w:bookmarkEnd w:id="28"/>
      <w:bookmarkEnd w:id="29"/>
      <w:bookmarkEnd w:id="30"/>
      <w:bookmarkEnd w:id="31"/>
      <w:bookmarkEnd w:id="32"/>
      <w:bookmarkEnd w:id="33"/>
      <w:bookmarkEnd w:id="34"/>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日9时00分(北京时间)；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地点：商丘市公共资源交易中心网站（http://www.sqggzy.com）电子交易平台；</w:t>
      </w:r>
      <w:r>
        <w:rPr>
          <w:rFonts w:hint="eastAsia" w:ascii="宋体" w:hAnsi="宋体" w:eastAsia="宋体" w:cs="宋体"/>
          <w:sz w:val="24"/>
          <w:szCs w:val="24"/>
          <w:lang w:eastAsia="zh-CN"/>
        </w:rPr>
        <w:t>供应商</w:t>
      </w:r>
      <w:r>
        <w:rPr>
          <w:rFonts w:hint="eastAsia" w:ascii="宋体" w:hAnsi="宋体" w:eastAsia="宋体" w:cs="宋体"/>
          <w:sz w:val="24"/>
          <w:szCs w:val="24"/>
        </w:rPr>
        <w:t>须在响应文件递交截止时间前登录商丘市公共资源交易中心网站（http://www.sqggzy.com）通过电子交易平台上传加密的电子响应文件，确保成功上传电子响应文件。加密电子响应文件逾期上传，征集人不予受理。</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35" w:name="_Toc22620"/>
      <w:bookmarkStart w:id="36" w:name="_Toc30770"/>
      <w:bookmarkStart w:id="37" w:name="_Toc18617"/>
      <w:bookmarkStart w:id="38" w:name="_Toc16396"/>
      <w:bookmarkStart w:id="39" w:name="_Toc10909"/>
      <w:bookmarkStart w:id="40" w:name="_Toc18585"/>
      <w:bookmarkStart w:id="41" w:name="_Toc753"/>
      <w:r>
        <w:rPr>
          <w:rFonts w:hint="eastAsia" w:ascii="宋体" w:hAnsi="宋体" w:eastAsia="宋体" w:cs="宋体"/>
          <w:b/>
          <w:bCs/>
          <w:sz w:val="24"/>
          <w:szCs w:val="24"/>
        </w:rPr>
        <w:t>五、开标时间及地点</w:t>
      </w:r>
      <w:bookmarkEnd w:id="35"/>
      <w:bookmarkEnd w:id="36"/>
      <w:bookmarkEnd w:id="37"/>
      <w:bookmarkEnd w:id="38"/>
      <w:bookmarkEnd w:id="39"/>
      <w:bookmarkEnd w:id="40"/>
      <w:bookmarkEnd w:id="41"/>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日9时00分(北京时间) ；</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商丘市公共资源交易中心二楼开标席位</w:t>
      </w:r>
      <w:r>
        <w:rPr>
          <w:rFonts w:hint="eastAsia" w:ascii="宋体" w:hAnsi="宋体" w:eastAsia="宋体" w:cs="宋体"/>
          <w:sz w:val="24"/>
          <w:szCs w:val="24"/>
          <w:highlight w:val="none"/>
          <w:u w:val="single"/>
          <w:lang w:val="en-US" w:eastAsia="zh-CN"/>
        </w:rPr>
        <w:t xml:space="preserve"> 七 </w:t>
      </w:r>
      <w:r>
        <w:rPr>
          <w:rFonts w:hint="eastAsia" w:ascii="宋体" w:hAnsi="宋体" w:eastAsia="宋体" w:cs="宋体"/>
          <w:sz w:val="24"/>
          <w:szCs w:val="24"/>
          <w:highlight w:val="none"/>
          <w:lang w:val="en-US" w:eastAsia="zh-CN"/>
        </w:rPr>
        <w:t>（商丘市南京路与中州路交叉口西南角）；</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3、响应文件解密开始时间</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日9时00分</w:t>
      </w:r>
      <w:r>
        <w:rPr>
          <w:rFonts w:hint="eastAsia" w:ascii="宋体" w:hAnsi="宋体" w:eastAsia="宋体" w:cs="宋体"/>
          <w:sz w:val="24"/>
          <w:szCs w:val="24"/>
          <w:highlight w:val="none"/>
          <w:lang w:eastAsia="zh-CN"/>
        </w:rPr>
        <w:t>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日10时00分；注：在规定的时间内未完成解密的投标响应文件视为无效。</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次采购项目采用远程不见面开标方式，请各供应商在征集文件确定的时间内，登录远程开标大厅网址，在线准时参加开标活动并在规定时间内进行签到、投标文件解密、答疑澄清（如有）等活动，具体流程见“投标人须知-开标及评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outlineLvl w:val="9"/>
        <w:rPr>
          <w:rFonts w:hint="eastAsia"/>
          <w:lang w:val="en-US" w:eastAsia="zh-CN"/>
        </w:rPr>
      </w:pPr>
      <w:r>
        <w:rPr>
          <w:rFonts w:hint="eastAsia" w:ascii="宋体" w:hAnsi="宋体" w:eastAsia="宋体" w:cs="宋体"/>
          <w:color w:val="auto"/>
          <w:kern w:val="0"/>
          <w:sz w:val="24"/>
          <w:szCs w:val="24"/>
          <w:highlight w:val="none"/>
          <w:lang w:val="en-US" w:eastAsia="zh-CN" w:bidi="ar"/>
        </w:rPr>
        <w:t>5、请供应商时刻关注商丘市公共资源交易中心网站和公司CA密钥推送的消息。如有系统操作疑问可在商丘市公共资源交易中心网站“办事指南-系统操作指南”下载《商丘市公共资源交易中心平台操作指南》查看或关注中心网站首页通知公告中对各功能启用的通知。</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42" w:name="_Toc19386"/>
      <w:bookmarkStart w:id="43" w:name="_Toc27672"/>
      <w:bookmarkStart w:id="44" w:name="_Toc19914"/>
      <w:bookmarkStart w:id="45" w:name="_Toc7526"/>
      <w:bookmarkStart w:id="46" w:name="_Toc10533"/>
      <w:bookmarkStart w:id="47" w:name="_Toc24357"/>
      <w:bookmarkStart w:id="48" w:name="_Toc11232"/>
      <w:r>
        <w:rPr>
          <w:rFonts w:hint="eastAsia" w:ascii="宋体" w:hAnsi="宋体" w:eastAsia="宋体" w:cs="宋体"/>
          <w:b/>
          <w:bCs/>
          <w:sz w:val="24"/>
          <w:szCs w:val="24"/>
        </w:rPr>
        <w:t>六、发布公告的媒介</w:t>
      </w:r>
      <w:bookmarkEnd w:id="42"/>
      <w:bookmarkEnd w:id="43"/>
      <w:bookmarkEnd w:id="44"/>
      <w:bookmarkEnd w:id="45"/>
      <w:bookmarkEnd w:id="46"/>
      <w:bookmarkEnd w:id="47"/>
      <w:bookmarkEnd w:id="48"/>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本次公告</w:t>
      </w:r>
      <w:r>
        <w:rPr>
          <w:rFonts w:hint="eastAsia" w:ascii="宋体" w:hAnsi="宋体" w:eastAsia="宋体" w:cs="宋体"/>
          <w:sz w:val="24"/>
          <w:szCs w:val="24"/>
          <w:lang w:eastAsia="zh-CN"/>
        </w:rPr>
        <w:t>同时在</w:t>
      </w:r>
      <w:r>
        <w:rPr>
          <w:rFonts w:hint="eastAsia" w:ascii="宋体" w:hAnsi="宋体" w:eastAsia="宋体" w:cs="宋体"/>
          <w:sz w:val="24"/>
          <w:szCs w:val="24"/>
        </w:rPr>
        <w:t>《河南省政府采购网》、</w:t>
      </w:r>
      <w:r>
        <w:rPr>
          <w:rFonts w:hint="eastAsia" w:ascii="宋体" w:hAnsi="宋体" w:eastAsia="宋体" w:cs="宋体"/>
          <w:spacing w:val="4"/>
          <w:sz w:val="23"/>
          <w:szCs w:val="23"/>
          <w:lang w:eastAsia="zh-CN"/>
        </w:rPr>
        <w:t>《商丘市政府采购网》</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商丘市公共资源交易中心网</w:t>
      </w:r>
      <w:r>
        <w:rPr>
          <w:rFonts w:hint="eastAsia" w:ascii="宋体" w:hAnsi="宋体" w:eastAsia="宋体" w:cs="宋体"/>
          <w:sz w:val="24"/>
          <w:szCs w:val="24"/>
        </w:rPr>
        <w:t>》发布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其它网站转载概不承担责任</w:t>
      </w:r>
      <w:r>
        <w:rPr>
          <w:rFonts w:hint="eastAsia" w:ascii="宋体" w:hAnsi="宋体" w:eastAsia="宋体" w:cs="宋体"/>
          <w:sz w:val="24"/>
          <w:szCs w:val="24"/>
        </w:rPr>
        <w:t>。</w:t>
      </w:r>
    </w:p>
    <w:p>
      <w:pPr>
        <w:pageBreakBefore w:val="0"/>
        <w:kinsoku/>
        <w:wordWrap/>
        <w:overflowPunct/>
        <w:topLinePunct w:val="0"/>
        <w:bidi w:val="0"/>
        <w:spacing w:line="360" w:lineRule="auto"/>
        <w:outlineLvl w:val="1"/>
        <w:rPr>
          <w:rFonts w:hint="eastAsia" w:ascii="宋体" w:hAnsi="宋体" w:eastAsia="宋体" w:cs="宋体"/>
          <w:b/>
          <w:bCs/>
          <w:sz w:val="24"/>
          <w:szCs w:val="24"/>
        </w:rPr>
      </w:pPr>
      <w:bookmarkStart w:id="49" w:name="_Toc7993"/>
      <w:bookmarkStart w:id="50" w:name="_Toc30117"/>
      <w:bookmarkStart w:id="51" w:name="_Toc5245"/>
      <w:bookmarkStart w:id="52" w:name="_Toc1188"/>
      <w:bookmarkStart w:id="53" w:name="_Toc23603"/>
      <w:bookmarkStart w:id="54" w:name="_Toc7066"/>
      <w:bookmarkStart w:id="55" w:name="_Toc16340"/>
      <w:r>
        <w:rPr>
          <w:rFonts w:hint="eastAsia" w:ascii="宋体" w:hAnsi="宋体" w:eastAsia="宋体" w:cs="宋体"/>
          <w:b/>
          <w:bCs/>
          <w:sz w:val="24"/>
          <w:szCs w:val="24"/>
        </w:rPr>
        <w:t>七、凡对本次招标提出询问，请按照以下方式联系</w:t>
      </w:r>
      <w:bookmarkEnd w:id="49"/>
      <w:bookmarkEnd w:id="50"/>
      <w:bookmarkEnd w:id="51"/>
      <w:bookmarkEnd w:id="52"/>
      <w:bookmarkEnd w:id="53"/>
      <w:bookmarkEnd w:id="54"/>
      <w:bookmarkEnd w:id="55"/>
    </w:p>
    <w:p>
      <w:pPr>
        <w:pageBreakBefore w:val="0"/>
        <w:kinsoku/>
        <w:wordWrap/>
        <w:overflowPunct/>
        <w:topLinePunct w:val="0"/>
        <w:bidi w:val="0"/>
        <w:spacing w:line="360" w:lineRule="auto"/>
        <w:outlineLvl w:val="2"/>
        <w:rPr>
          <w:rFonts w:hint="eastAsia" w:ascii="宋体" w:hAnsi="宋体" w:eastAsia="宋体" w:cs="宋体"/>
          <w:sz w:val="24"/>
          <w:szCs w:val="24"/>
        </w:rPr>
      </w:pPr>
      <w:bookmarkStart w:id="56" w:name="_Toc5515"/>
      <w:r>
        <w:rPr>
          <w:rFonts w:hint="eastAsia" w:ascii="宋体" w:hAnsi="宋体" w:eastAsia="宋体" w:cs="宋体"/>
          <w:sz w:val="24"/>
          <w:szCs w:val="24"/>
        </w:rPr>
        <w:t>1、征集人信息</w:t>
      </w:r>
      <w:bookmarkEnd w:id="56"/>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商丘市公安局</w:t>
      </w:r>
    </w:p>
    <w:p>
      <w:pPr>
        <w:pageBreakBefore w:val="0"/>
        <w:kinsoku/>
        <w:wordWrap/>
        <w:overflowPunct/>
        <w:topLinePunct w:val="0"/>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lang w:eastAsia="zh-CN"/>
        </w:rPr>
        <w:t>河南省商丘市睢阳区神火大道199号</w:t>
      </w:r>
    </w:p>
    <w:p>
      <w:pPr>
        <w:pageBreakBefore w:val="0"/>
        <w:kinsoku/>
        <w:wordWrap/>
        <w:overflowPunct/>
        <w:topLinePunct w:val="0"/>
        <w:bidi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 xml:space="preserve">刘先生 谢女士 </w:t>
      </w:r>
    </w:p>
    <w:p>
      <w:pPr>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 xml:space="preserve">19803700126 16637000508 </w:t>
      </w:r>
    </w:p>
    <w:p>
      <w:pPr>
        <w:pageBreakBefore w:val="0"/>
        <w:kinsoku/>
        <w:wordWrap/>
        <w:overflowPunct/>
        <w:topLinePunct w:val="0"/>
        <w:bidi w:val="0"/>
        <w:spacing w:line="360" w:lineRule="auto"/>
        <w:outlineLvl w:val="2"/>
        <w:rPr>
          <w:rFonts w:hint="eastAsia" w:ascii="宋体" w:hAnsi="宋体" w:eastAsia="宋体" w:cs="宋体"/>
          <w:sz w:val="24"/>
          <w:szCs w:val="24"/>
          <w:highlight w:val="none"/>
        </w:rPr>
      </w:pPr>
      <w:bookmarkStart w:id="57" w:name="_Toc29260"/>
      <w:r>
        <w:rPr>
          <w:rFonts w:hint="eastAsia" w:ascii="宋体" w:hAnsi="宋体" w:eastAsia="宋体" w:cs="宋体"/>
          <w:sz w:val="24"/>
          <w:szCs w:val="24"/>
          <w:highlight w:val="none"/>
        </w:rPr>
        <w:t>2、采购代理机构信息</w:t>
      </w:r>
      <w:bookmarkEnd w:id="57"/>
    </w:p>
    <w:p>
      <w:pPr>
        <w:pageBreakBefore w:val="0"/>
        <w:kinsoku/>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清鸿工程咨询有限公司</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郑州市金水区平安大道197号永和龙子湖广场A座南区1703室</w:t>
      </w:r>
    </w:p>
    <w:p>
      <w:pPr>
        <w:pageBreakBefore w:val="0"/>
        <w:kinsoku/>
        <w:wordWrap/>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张先生</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17724927722</w:t>
      </w:r>
    </w:p>
    <w:p>
      <w:pPr>
        <w:pageBreakBefore w:val="0"/>
        <w:kinsoku/>
        <w:wordWrap/>
        <w:overflowPunct/>
        <w:topLinePunct w:val="0"/>
        <w:bidi w:val="0"/>
        <w:spacing w:before="100" w:line="224" w:lineRule="auto"/>
        <w:ind w:left="3521"/>
        <w:jc w:val="right"/>
      </w:pPr>
      <w:bookmarkStart w:id="58" w:name="_bookmark2"/>
      <w:bookmarkEnd w:id="58"/>
      <w:r>
        <w:rPr>
          <w:rFonts w:hint="eastAsia" w:ascii="宋体" w:hAnsi="宋体" w:eastAsia="宋体" w:cs="宋体"/>
          <w:spacing w:val="4"/>
          <w:sz w:val="23"/>
          <w:szCs w:val="23"/>
          <w:highlight w:val="none"/>
          <w:lang w:eastAsia="zh-CN"/>
        </w:rPr>
        <w:t>202</w:t>
      </w:r>
      <w:r>
        <w:rPr>
          <w:rFonts w:hint="eastAsia" w:ascii="宋体" w:hAnsi="宋体" w:eastAsia="宋体" w:cs="宋体"/>
          <w:spacing w:val="4"/>
          <w:sz w:val="23"/>
          <w:szCs w:val="23"/>
          <w:highlight w:val="none"/>
          <w:lang w:val="en-US" w:eastAsia="zh-CN"/>
        </w:rPr>
        <w:t>4</w:t>
      </w:r>
      <w:r>
        <w:rPr>
          <w:rFonts w:ascii="宋体" w:hAnsi="宋体" w:eastAsia="宋体" w:cs="宋体"/>
          <w:spacing w:val="4"/>
          <w:sz w:val="23"/>
          <w:szCs w:val="23"/>
          <w:highlight w:val="none"/>
        </w:rPr>
        <w:t>年</w:t>
      </w:r>
      <w:r>
        <w:rPr>
          <w:rFonts w:hint="eastAsia" w:ascii="宋体" w:hAnsi="宋体" w:eastAsia="宋体" w:cs="宋体"/>
          <w:spacing w:val="4"/>
          <w:sz w:val="23"/>
          <w:szCs w:val="23"/>
          <w:highlight w:val="none"/>
          <w:lang w:val="en-US" w:eastAsia="zh-CN"/>
        </w:rPr>
        <w:t>01</w:t>
      </w:r>
      <w:r>
        <w:rPr>
          <w:rFonts w:ascii="宋体" w:hAnsi="宋体" w:eastAsia="宋体" w:cs="宋体"/>
          <w:spacing w:val="4"/>
          <w:sz w:val="23"/>
          <w:szCs w:val="23"/>
          <w:highlight w:val="none"/>
        </w:rPr>
        <w:t>月</w:t>
      </w:r>
      <w:r>
        <w:rPr>
          <w:rFonts w:hint="eastAsia" w:ascii="宋体" w:hAnsi="宋体" w:eastAsia="宋体" w:cs="宋体"/>
          <w:spacing w:val="4"/>
          <w:sz w:val="23"/>
          <w:szCs w:val="23"/>
          <w:highlight w:val="none"/>
          <w:lang w:val="en-US" w:eastAsia="zh-CN"/>
        </w:rPr>
        <w:t>04日</w:t>
      </w:r>
      <w:bookmarkStart w:id="59" w:name="_GoBack"/>
      <w:bookmarkEnd w:id="5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46DE0BA6"/>
    <w:rsid w:val="6C4E2CFE"/>
    <w:rsid w:val="7A5E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eastAsia="仿宋_GB2312"/>
      <w:sz w:val="28"/>
    </w:rPr>
  </w:style>
  <w:style w:type="paragraph" w:styleId="3">
    <w:name w:val="Body Text"/>
    <w:basedOn w:val="1"/>
    <w:next w:val="4"/>
    <w:qFormat/>
    <w:uiPriority w:val="1"/>
    <w:rPr>
      <w:sz w:val="23"/>
      <w:szCs w:val="23"/>
    </w:rPr>
  </w:style>
  <w:style w:type="paragraph" w:styleId="4">
    <w:name w:val="Body Text 2"/>
    <w:basedOn w:val="1"/>
    <w:qFormat/>
    <w:uiPriority w:val="99"/>
    <w:pPr>
      <w:spacing w:line="480" w:lineRule="auto"/>
    </w:pPr>
    <w:rPr>
      <w:rFonts w:ascii="Times New Roman" w:hAnsi="Times New Roman"/>
      <w:sz w:val="24"/>
    </w:rPr>
  </w:style>
  <w:style w:type="paragraph" w:styleId="5">
    <w:name w:val="Body Text First Indent 2"/>
    <w:basedOn w:val="6"/>
    <w:next w:val="1"/>
    <w:unhideWhenUsed/>
    <w:qFormat/>
    <w:uiPriority w:val="0"/>
    <w:pPr>
      <w:tabs>
        <w:tab w:val="left" w:pos="945"/>
        <w:tab w:val="left" w:pos="1155"/>
      </w:tabs>
      <w:spacing w:after="120"/>
      <w:ind w:left="420" w:leftChars="200" w:firstLine="420" w:firstLineChars="200"/>
    </w:pPr>
    <w:rPr>
      <w:rFonts w:hAnsi="Times New Roman" w:eastAsia="宋体"/>
    </w:rPr>
  </w:style>
  <w:style w:type="paragraph" w:styleId="6">
    <w:name w:val="Body Text Indent"/>
    <w:basedOn w:val="1"/>
    <w:next w:val="7"/>
    <w:qFormat/>
    <w:uiPriority w:val="99"/>
    <w:pPr>
      <w:ind w:left="420" w:leftChars="200"/>
    </w:pPr>
    <w:rPr>
      <w:rFonts w:ascii="Times New Roman" w:hAnsi="Times New Roman"/>
      <w:sz w:val="24"/>
    </w:rPr>
  </w:style>
  <w:style w:type="paragraph" w:styleId="7">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2022-03-18T02:07:00Z</dcterms:created>
  <dc:creator>若愚</dc:creator>
  <cp:lastModifiedBy>米斯特张</cp:lastModifiedBy>
  <dcterms:modified xsi:type="dcterms:W3CDTF">2024-01-04T08:17:22Z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F1B3D6274F4C4F088F49B90C51BBAD2F</vt:lpwstr>
  </property>
</Properties>
</file>