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3424D">
      <w:pPr>
        <w:adjustRightInd w:val="0"/>
        <w:spacing w:after="60" w:line="360" w:lineRule="atLeast"/>
        <w:ind w:right="66" w:rightChars="30" w:firstLine="442" w:firstLineChars="200"/>
        <w:jc w:val="center"/>
        <w:textAlignment w:val="baseline"/>
        <w:rPr>
          <w:rFonts w:asciiTheme="minorEastAsia" w:hAnsiTheme="minorEastAsia" w:eastAsiaTheme="minorEastAsia" w:cstheme="minorEastAsia"/>
          <w:b/>
          <w:lang w:eastAsia="zh-CN"/>
        </w:rPr>
      </w:pPr>
      <w:r>
        <w:rPr>
          <w:rFonts w:hint="eastAsia" w:asciiTheme="minorEastAsia" w:hAnsiTheme="minorEastAsia" w:eastAsiaTheme="minorEastAsia" w:cstheme="minorEastAsia"/>
          <w:b/>
          <w:lang w:eastAsia="zh-CN"/>
        </w:rPr>
        <w:t>睢县人民政府凤城街道办事处睢县2024年凤城街道唐庄村加工厂房建设项目竞争性磋商公告</w:t>
      </w:r>
    </w:p>
    <w:p w14:paraId="07D9329C">
      <w:pPr>
        <w:adjustRightInd w:val="0"/>
        <w:spacing w:after="60" w:line="360" w:lineRule="atLeast"/>
        <w:ind w:right="66" w:rightChars="30"/>
        <w:textAlignment w:val="baseline"/>
        <w:rPr>
          <w:rFonts w:asciiTheme="minorEastAsia" w:hAnsiTheme="minorEastAsia" w:eastAsiaTheme="minorEastAsia" w:cstheme="minorEastAsia"/>
          <w:b/>
          <w:lang w:eastAsia="zh-CN"/>
        </w:rPr>
      </w:pPr>
      <w:r>
        <w:rPr>
          <w:rFonts w:hint="eastAsia" w:asciiTheme="minorEastAsia" w:hAnsiTheme="minorEastAsia" w:eastAsiaTheme="minorEastAsia" w:cstheme="minorEastAsia"/>
          <w:b/>
          <w:lang w:eastAsia="zh-CN"/>
        </w:rPr>
        <w:t>一、项目基本情况</w:t>
      </w:r>
    </w:p>
    <w:p w14:paraId="6D210B8C">
      <w:pPr>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1.采购编号：睢县财采磋</w:t>
      </w:r>
      <w:r>
        <w:rPr>
          <w:rFonts w:asciiTheme="minorEastAsia" w:hAnsiTheme="minorEastAsia" w:eastAsiaTheme="minorEastAsia"/>
          <w:lang w:eastAsia="zh-CN"/>
        </w:rPr>
        <w:t>-2024-</w:t>
      </w:r>
      <w:r>
        <w:rPr>
          <w:rFonts w:hint="eastAsia" w:asciiTheme="minorEastAsia" w:hAnsiTheme="minorEastAsia" w:eastAsiaTheme="minorEastAsia"/>
          <w:lang w:eastAsia="zh-CN"/>
        </w:rPr>
        <w:t>111</w:t>
      </w:r>
    </w:p>
    <w:p w14:paraId="6736FB7F">
      <w:pPr>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2.项目名称：睢县人民政府凤城街道办事处睢县2024年凤城街道唐庄村加工厂房建设项目</w:t>
      </w:r>
    </w:p>
    <w:p w14:paraId="7FC04028">
      <w:pPr>
        <w:ind w:firstLine="440" w:firstLineChars="200"/>
        <w:rPr>
          <w:rFonts w:asciiTheme="minorEastAsia" w:hAnsiTheme="minorEastAsia" w:eastAsiaTheme="minorEastAsia"/>
          <w:color w:val="FF0000"/>
          <w:lang w:eastAsia="zh-CN"/>
        </w:rPr>
      </w:pPr>
      <w:r>
        <w:rPr>
          <w:rFonts w:hint="eastAsia" w:asciiTheme="minorEastAsia" w:hAnsiTheme="minorEastAsia" w:eastAsiaTheme="minorEastAsia"/>
          <w:lang w:eastAsia="zh-CN"/>
        </w:rPr>
        <w:t>3.采购方式：竞争性磋商</w:t>
      </w:r>
    </w:p>
    <w:p w14:paraId="7ED6B654">
      <w:pPr>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4.预算金额：779732.56</w:t>
      </w:r>
      <w:r>
        <w:rPr>
          <w:rFonts w:asciiTheme="minorEastAsia" w:hAnsiTheme="minorEastAsia" w:eastAsiaTheme="minorEastAsia"/>
          <w:lang w:eastAsia="zh-CN"/>
        </w:rPr>
        <w:t>元</w:t>
      </w:r>
      <w:r>
        <w:rPr>
          <w:rFonts w:hint="eastAsia" w:asciiTheme="minorEastAsia" w:hAnsiTheme="minorEastAsia" w:eastAsiaTheme="minorEastAsia"/>
          <w:lang w:eastAsia="zh-CN"/>
        </w:rPr>
        <w:t>；最高限价：779732.56元</w:t>
      </w:r>
    </w:p>
    <w:tbl>
      <w:tblPr>
        <w:tblStyle w:val="3"/>
        <w:tblpPr w:leftFromText="180" w:rightFromText="180" w:vertAnchor="text" w:horzAnchor="page" w:tblpXSpec="center" w:tblpY="106"/>
        <w:tblOverlap w:val="never"/>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30"/>
        <w:gridCol w:w="2793"/>
        <w:gridCol w:w="1545"/>
        <w:gridCol w:w="1725"/>
        <w:gridCol w:w="1542"/>
      </w:tblGrid>
      <w:tr w14:paraId="7B36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34" w:type="dxa"/>
            <w:vAlign w:val="center"/>
          </w:tcPr>
          <w:p w14:paraId="51C64DB7">
            <w:pPr>
              <w:spacing w:line="37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630" w:type="dxa"/>
            <w:vAlign w:val="center"/>
          </w:tcPr>
          <w:p w14:paraId="7DA2D8C4">
            <w:pPr>
              <w:ind w:right="-55" w:rightChars="-25"/>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包段</w:t>
            </w:r>
          </w:p>
        </w:tc>
        <w:tc>
          <w:tcPr>
            <w:tcW w:w="2793" w:type="dxa"/>
            <w:vAlign w:val="center"/>
          </w:tcPr>
          <w:p w14:paraId="56FFFD32">
            <w:pPr>
              <w:ind w:right="-55" w:rightChars="-25"/>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包名称</w:t>
            </w:r>
          </w:p>
        </w:tc>
        <w:tc>
          <w:tcPr>
            <w:tcW w:w="1545" w:type="dxa"/>
            <w:vAlign w:val="center"/>
          </w:tcPr>
          <w:p w14:paraId="65975E74">
            <w:pPr>
              <w:ind w:right="-55" w:rightChars="-25"/>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包预算（元）</w:t>
            </w:r>
          </w:p>
        </w:tc>
        <w:tc>
          <w:tcPr>
            <w:tcW w:w="1725" w:type="dxa"/>
            <w:vAlign w:val="center"/>
          </w:tcPr>
          <w:p w14:paraId="7CE8F81B">
            <w:pPr>
              <w:tabs>
                <w:tab w:val="left" w:pos="1320"/>
              </w:tabs>
              <w:ind w:right="-55" w:rightChars="-25"/>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包最高限价（元）</w:t>
            </w:r>
          </w:p>
        </w:tc>
        <w:tc>
          <w:tcPr>
            <w:tcW w:w="1542" w:type="dxa"/>
          </w:tcPr>
          <w:p w14:paraId="6BC80718">
            <w:pPr>
              <w:tabs>
                <w:tab w:val="left" w:pos="1320"/>
              </w:tabs>
              <w:ind w:right="-55" w:rightChars="-25"/>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是否专门面向中小企业</w:t>
            </w:r>
          </w:p>
        </w:tc>
      </w:tr>
      <w:tr w14:paraId="4E95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34" w:type="dxa"/>
            <w:vAlign w:val="center"/>
          </w:tcPr>
          <w:p w14:paraId="44FFDEF9">
            <w:pPr>
              <w:spacing w:line="37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630" w:type="dxa"/>
            <w:vAlign w:val="center"/>
          </w:tcPr>
          <w:p w14:paraId="6DCF3B30">
            <w:pPr>
              <w:ind w:right="-55" w:rightChars="-25"/>
              <w:jc w:val="center"/>
              <w:rPr>
                <w:rFonts w:asciiTheme="minorEastAsia" w:hAnsiTheme="minorEastAsia" w:eastAsiaTheme="minorEastAsia" w:cstheme="minorEastAsia"/>
              </w:rPr>
            </w:pPr>
            <w:r>
              <w:rPr>
                <w:rFonts w:hint="eastAsia" w:asciiTheme="minorEastAsia" w:hAnsiTheme="minorEastAsia" w:eastAsiaTheme="minorEastAsia" w:cstheme="minorEastAsia"/>
                <w:sz w:val="21"/>
                <w:szCs w:val="21"/>
                <w:lang w:eastAsia="zh-CN"/>
              </w:rPr>
              <w:t>1</w:t>
            </w:r>
          </w:p>
        </w:tc>
        <w:tc>
          <w:tcPr>
            <w:tcW w:w="2793" w:type="dxa"/>
            <w:vAlign w:val="center"/>
          </w:tcPr>
          <w:p w14:paraId="2C022CA8">
            <w:pPr>
              <w:ind w:right="-55" w:rightChars="-25"/>
              <w:jc w:val="both"/>
              <w:rPr>
                <w:rFonts w:asciiTheme="minorEastAsia" w:hAnsiTheme="minorEastAsia" w:eastAsiaTheme="minorEastAsia" w:cstheme="minorEastAsia"/>
                <w:lang w:eastAsia="zh-CN"/>
              </w:rPr>
            </w:pPr>
            <w:r>
              <w:rPr>
                <w:rFonts w:hint="eastAsia" w:asciiTheme="minorEastAsia" w:hAnsiTheme="minorEastAsia" w:eastAsiaTheme="minorEastAsia"/>
                <w:lang w:eastAsia="zh-CN"/>
              </w:rPr>
              <w:t>睢县人民政府凤城街道办事处睢县2024年凤城街道唐庄村加工厂房建设项目</w:t>
            </w:r>
          </w:p>
        </w:tc>
        <w:tc>
          <w:tcPr>
            <w:tcW w:w="1545" w:type="dxa"/>
            <w:vAlign w:val="center"/>
          </w:tcPr>
          <w:p w14:paraId="4F591E3C">
            <w:pPr>
              <w:spacing w:line="370" w:lineRule="exact"/>
              <w:jc w:val="left"/>
              <w:rPr>
                <w:rFonts w:asciiTheme="minorEastAsia" w:hAnsiTheme="minorEastAsia" w:eastAsiaTheme="minorEastAsia" w:cstheme="minorEastAsia"/>
                <w:lang w:eastAsia="zh-CN"/>
              </w:rPr>
            </w:pPr>
            <w:r>
              <w:rPr>
                <w:rFonts w:hint="eastAsia" w:asciiTheme="minorEastAsia" w:hAnsiTheme="minorEastAsia" w:eastAsiaTheme="minorEastAsia"/>
                <w:lang w:eastAsia="zh-CN"/>
              </w:rPr>
              <w:t>779732.56</w:t>
            </w:r>
          </w:p>
        </w:tc>
        <w:tc>
          <w:tcPr>
            <w:tcW w:w="1725" w:type="dxa"/>
            <w:vAlign w:val="center"/>
          </w:tcPr>
          <w:p w14:paraId="3FFED548">
            <w:pPr>
              <w:spacing w:line="370" w:lineRule="exact"/>
              <w:jc w:val="center"/>
              <w:rPr>
                <w:rFonts w:asciiTheme="minorEastAsia" w:hAnsiTheme="minorEastAsia" w:eastAsiaTheme="minorEastAsia" w:cstheme="minorEastAsia"/>
                <w:lang w:eastAsia="zh-CN"/>
              </w:rPr>
            </w:pPr>
            <w:r>
              <w:rPr>
                <w:rFonts w:hint="eastAsia" w:asciiTheme="minorEastAsia" w:hAnsiTheme="minorEastAsia" w:eastAsiaTheme="minorEastAsia"/>
                <w:lang w:eastAsia="zh-CN"/>
              </w:rPr>
              <w:t>779732.56</w:t>
            </w:r>
          </w:p>
        </w:tc>
        <w:tc>
          <w:tcPr>
            <w:tcW w:w="1542" w:type="dxa"/>
            <w:vAlign w:val="center"/>
          </w:tcPr>
          <w:p w14:paraId="4171D4CB">
            <w:pPr>
              <w:spacing w:line="370" w:lineRule="exact"/>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是</w:t>
            </w:r>
          </w:p>
        </w:tc>
      </w:tr>
    </w:tbl>
    <w:p w14:paraId="29FECE52">
      <w:pPr>
        <w:ind w:firstLine="440" w:firstLineChars="200"/>
        <w:rPr>
          <w:rFonts w:asciiTheme="minorEastAsia" w:hAnsiTheme="minorEastAsia" w:eastAsiaTheme="minorEastAsia"/>
          <w:lang w:eastAsia="zh-CN"/>
        </w:rPr>
      </w:pPr>
    </w:p>
    <w:p w14:paraId="0BD5AA5A">
      <w:pPr>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5、采购需求（包括但不限于标的的名称、数量、简要技术需求或服务要求等）</w:t>
      </w:r>
    </w:p>
    <w:p w14:paraId="17F3EE55">
      <w:pPr>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（1）采购内容及范围：图</w:t>
      </w:r>
      <w:r>
        <w:rPr>
          <w:rFonts w:asciiTheme="minorEastAsia" w:hAnsiTheme="minorEastAsia" w:eastAsiaTheme="minorEastAsia"/>
          <w:lang w:eastAsia="zh-CN"/>
        </w:rPr>
        <w:t>纸</w:t>
      </w:r>
      <w:r>
        <w:rPr>
          <w:rFonts w:hint="eastAsia" w:asciiTheme="minorEastAsia" w:hAnsiTheme="minorEastAsia" w:eastAsiaTheme="minorEastAsia"/>
          <w:lang w:eastAsia="zh-CN"/>
        </w:rPr>
        <w:t>及工程量清单包含的全部内容;</w:t>
      </w:r>
    </w:p>
    <w:p w14:paraId="6ADE139E">
      <w:pPr>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（2）资金来源：2024年中央财政衔接推进乡村振兴补助资金</w:t>
      </w:r>
    </w:p>
    <w:p w14:paraId="5DE5F346">
      <w:pPr>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（3）标段划分：本次采购共划分为1个包段</w:t>
      </w:r>
    </w:p>
    <w:p w14:paraId="40EDE8D9">
      <w:pPr>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（4）质量要求：合格</w:t>
      </w:r>
    </w:p>
    <w:p w14:paraId="1C94412B">
      <w:pPr>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w:t>
      </w:r>
      <w:r>
        <w:rPr>
          <w:rFonts w:asciiTheme="minorEastAsia" w:hAnsiTheme="minorEastAsia" w:eastAsiaTheme="minorEastAsia"/>
          <w:lang w:eastAsia="zh-CN"/>
        </w:rPr>
        <w:t>5</w:t>
      </w:r>
      <w:r>
        <w:rPr>
          <w:rFonts w:hint="eastAsia" w:asciiTheme="minorEastAsia" w:hAnsiTheme="minorEastAsia" w:eastAsiaTheme="minorEastAsia"/>
          <w:lang w:eastAsia="zh-CN"/>
        </w:rPr>
        <w:t>）工期要求：60日历天</w:t>
      </w:r>
    </w:p>
    <w:p w14:paraId="0B5CD402">
      <w:pPr>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6、合同履行期限：按合同约定；</w:t>
      </w:r>
    </w:p>
    <w:p w14:paraId="06200D3B">
      <w:pPr>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7、本项目是否接受联合体投标：否</w:t>
      </w:r>
    </w:p>
    <w:p w14:paraId="2A870287">
      <w:pPr>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8、是否接受进口产品：否</w:t>
      </w:r>
    </w:p>
    <w:p w14:paraId="38DA6EB7">
      <w:pPr>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9、是否专门面向中小企业：是</w:t>
      </w:r>
    </w:p>
    <w:p w14:paraId="7354A09B">
      <w:pPr>
        <w:adjustRightInd w:val="0"/>
        <w:spacing w:after="60" w:line="360" w:lineRule="atLeast"/>
        <w:ind w:right="66" w:rightChars="30"/>
        <w:textAlignment w:val="baseline"/>
        <w:rPr>
          <w:rFonts w:asciiTheme="minorEastAsia" w:hAnsiTheme="minorEastAsia" w:eastAsiaTheme="minorEastAsia" w:cstheme="minorEastAsia"/>
          <w:b/>
          <w:lang w:eastAsia="zh-CN"/>
        </w:rPr>
      </w:pPr>
      <w:r>
        <w:rPr>
          <w:rFonts w:hint="eastAsia" w:asciiTheme="minorEastAsia" w:hAnsiTheme="minorEastAsia" w:eastAsiaTheme="minorEastAsia" w:cstheme="minorEastAsia"/>
          <w:b/>
          <w:lang w:eastAsia="zh-CN"/>
        </w:rPr>
        <w:t>二、潜在响应人资格要求</w:t>
      </w:r>
    </w:p>
    <w:p w14:paraId="086449FF">
      <w:pPr>
        <w:ind w:firstLine="440" w:firstLineChars="200"/>
        <w:rPr>
          <w:szCs w:val="21"/>
        </w:rPr>
      </w:pPr>
      <w:r>
        <w:rPr>
          <w:szCs w:val="21"/>
        </w:rPr>
        <w:t>1、供应商应符合《中华人民共和国政府采购法》第二十二条规定；</w:t>
      </w:r>
    </w:p>
    <w:p w14:paraId="240241A4">
      <w:pPr>
        <w:ind w:firstLine="440" w:firstLineChars="200"/>
        <w:rPr>
          <w:szCs w:val="21"/>
        </w:rPr>
      </w:pPr>
      <w:r>
        <w:rPr>
          <w:szCs w:val="21"/>
        </w:rPr>
        <w:t>1.1、在中国境内注册，具有独立法人资格，有效的营业执照；</w:t>
      </w:r>
    </w:p>
    <w:p w14:paraId="04BCB818">
      <w:pPr>
        <w:ind w:firstLine="440" w:firstLineChars="200"/>
        <w:rPr>
          <w:szCs w:val="21"/>
          <w:lang w:eastAsia="zh-CN"/>
        </w:rPr>
      </w:pPr>
      <w:r>
        <w:rPr>
          <w:szCs w:val="21"/>
        </w:rPr>
        <w:t>1.2、</w:t>
      </w:r>
      <w:r>
        <w:rPr>
          <w:rFonts w:hint="eastAsia"/>
          <w:szCs w:val="21"/>
          <w:lang w:eastAsia="zh-CN"/>
        </w:rPr>
        <w:t>具有良好的商业信誉和健全的财务会计制度（须提供2023年度经过会计师事务所或者审计机构出具的财务审计报告，</w:t>
      </w:r>
      <w:r>
        <w:rPr>
          <w:rFonts w:hint="eastAsia"/>
          <w:szCs w:val="21"/>
        </w:rPr>
        <w:t>距递交响应文件截止时间成立年限不足1年的企业提供基本存款账户开户行出具的资信证明</w:t>
      </w:r>
      <w:r>
        <w:rPr>
          <w:rFonts w:hint="eastAsia"/>
          <w:szCs w:val="21"/>
          <w:lang w:eastAsia="zh-CN"/>
        </w:rPr>
        <w:t>）；</w:t>
      </w:r>
    </w:p>
    <w:p w14:paraId="3C254DA1">
      <w:pPr>
        <w:ind w:firstLine="440" w:firstLineChars="200"/>
        <w:rPr>
          <w:szCs w:val="21"/>
        </w:rPr>
      </w:pPr>
      <w:r>
        <w:rPr>
          <w:szCs w:val="21"/>
        </w:rPr>
        <w:t>1.3、具有依法缴纳税证明和缴纳社会保障资金的良好记录证明；</w:t>
      </w:r>
      <w:r>
        <w:rPr>
          <w:rFonts w:hint="eastAsia"/>
          <w:szCs w:val="21"/>
        </w:rPr>
        <w:t>（提供2024年01月以来任意1个月缴纳的完税缴税凭证和社会保险费凭证；依法免税或不需要缴纳社保的，须出具有效的证明文件）；</w:t>
      </w:r>
    </w:p>
    <w:p w14:paraId="1E95882F">
      <w:pPr>
        <w:ind w:firstLine="440" w:firstLineChars="200"/>
        <w:rPr>
          <w:szCs w:val="21"/>
        </w:rPr>
      </w:pPr>
      <w:r>
        <w:rPr>
          <w:szCs w:val="21"/>
        </w:rPr>
        <w:t>1.4、具有履行合同所必需的设备和专业技术能力（提供相关设备（设施）的购置发票或收据或租赁合同或供应商自拟承诺书）；</w:t>
      </w:r>
    </w:p>
    <w:p w14:paraId="4A0D8797">
      <w:pPr>
        <w:ind w:firstLine="440" w:firstLineChars="200"/>
        <w:rPr>
          <w:szCs w:val="21"/>
        </w:rPr>
      </w:pPr>
      <w:r>
        <w:rPr>
          <w:szCs w:val="21"/>
        </w:rPr>
        <w:t>1.5、参加政府采购活动前三年在经营活动中无重大违法记录的书面声明（提供书面承诺书，格式自拟）；</w:t>
      </w:r>
    </w:p>
    <w:p w14:paraId="5FB97485">
      <w:pPr>
        <w:ind w:firstLine="440" w:firstLineChars="200"/>
        <w:rPr>
          <w:szCs w:val="21"/>
        </w:rPr>
      </w:pPr>
      <w:r>
        <w:rPr>
          <w:szCs w:val="21"/>
        </w:rPr>
        <w:t>1.6、法律、行政法规规定的其他条件；</w:t>
      </w:r>
      <w:r>
        <w:rPr>
          <w:rFonts w:hint="eastAsia"/>
          <w:szCs w:val="21"/>
        </w:rPr>
        <w:t>（提供书面承诺书，格式自拟）；</w:t>
      </w:r>
    </w:p>
    <w:p w14:paraId="1F3EDA78">
      <w:pPr>
        <w:ind w:firstLine="440" w:firstLineChars="200"/>
        <w:rPr>
          <w:szCs w:val="21"/>
        </w:rPr>
      </w:pPr>
      <w:r>
        <w:rPr>
          <w:rFonts w:hint="eastAsia"/>
          <w:szCs w:val="21"/>
        </w:rPr>
        <w:t>2、落实政府采购政策满足的资格要求：本项目为专门面向中小企业采购项目（监狱企业、残疾人福利性企业视同中小企业）。</w:t>
      </w:r>
    </w:p>
    <w:p w14:paraId="45807B2E">
      <w:pPr>
        <w:ind w:firstLine="440" w:firstLineChars="200"/>
        <w:rPr>
          <w:szCs w:val="21"/>
        </w:rPr>
      </w:pPr>
      <w:r>
        <w:rPr>
          <w:rFonts w:hint="eastAsia"/>
          <w:szCs w:val="21"/>
        </w:rPr>
        <w:t>3、本项目的特定资格要求</w:t>
      </w:r>
    </w:p>
    <w:p w14:paraId="1EB298FF">
      <w:pPr>
        <w:ind w:firstLine="440" w:firstLineChars="200"/>
        <w:rPr>
          <w:szCs w:val="21"/>
        </w:rPr>
      </w:pPr>
      <w:r>
        <w:rPr>
          <w:rFonts w:hint="eastAsia"/>
          <w:szCs w:val="21"/>
        </w:rPr>
        <w:t xml:space="preserve">3.1. </w:t>
      </w:r>
      <w:r>
        <w:rPr>
          <w:szCs w:val="21"/>
        </w:rPr>
        <w:t>供应商须具有行政主管部门颁发的建筑工程施工总承包叁级及以上资质</w:t>
      </w:r>
      <w:r>
        <w:rPr>
          <w:rFonts w:hint="eastAsia"/>
          <w:szCs w:val="21"/>
        </w:rPr>
        <w:t>，并具有有效的安全生产许可证；</w:t>
      </w:r>
    </w:p>
    <w:p w14:paraId="189B7399">
      <w:pPr>
        <w:ind w:firstLine="440" w:firstLineChars="200"/>
        <w:rPr>
          <w:szCs w:val="21"/>
        </w:rPr>
      </w:pPr>
      <w:r>
        <w:rPr>
          <w:szCs w:val="21"/>
        </w:rPr>
        <w:t>3.2拟派项目经理具备</w:t>
      </w:r>
      <w:r>
        <w:rPr>
          <w:rFonts w:hint="eastAsia"/>
          <w:szCs w:val="21"/>
        </w:rPr>
        <w:t>建筑</w:t>
      </w:r>
      <w:r>
        <w:rPr>
          <w:szCs w:val="21"/>
        </w:rPr>
        <w:t>工程专业贰级</w:t>
      </w:r>
      <w:r>
        <w:rPr>
          <w:rFonts w:hint="eastAsia"/>
          <w:szCs w:val="21"/>
        </w:rPr>
        <w:t>或</w:t>
      </w:r>
      <w:r>
        <w:rPr>
          <w:szCs w:val="21"/>
        </w:rPr>
        <w:t>以上注册建造师资格，并具有安全生产考核合格证（B证）；本项目拟派项目经理必须为本单位人员，需提供劳动合同及投标单位为其办理的社会保险关系（</w:t>
      </w:r>
      <w:r>
        <w:rPr>
          <w:rFonts w:hint="eastAsia"/>
          <w:szCs w:val="21"/>
        </w:rPr>
        <w:t>提供</w:t>
      </w:r>
      <w:r>
        <w:rPr>
          <w:szCs w:val="21"/>
        </w:rPr>
        <w:t>202</w:t>
      </w:r>
      <w:r>
        <w:rPr>
          <w:rFonts w:hint="eastAsia"/>
          <w:szCs w:val="21"/>
        </w:rPr>
        <w:t>4</w:t>
      </w:r>
      <w:r>
        <w:rPr>
          <w:szCs w:val="21"/>
        </w:rPr>
        <w:t>年</w:t>
      </w:r>
      <w:r>
        <w:rPr>
          <w:rFonts w:hint="eastAsia"/>
          <w:szCs w:val="21"/>
        </w:rPr>
        <w:t>01</w:t>
      </w:r>
      <w:r>
        <w:rPr>
          <w:szCs w:val="21"/>
        </w:rPr>
        <w:t>月份以来任意</w:t>
      </w:r>
      <w:r>
        <w:rPr>
          <w:rFonts w:hint="eastAsia"/>
          <w:szCs w:val="21"/>
        </w:rPr>
        <w:t>1</w:t>
      </w:r>
      <w:r>
        <w:rPr>
          <w:szCs w:val="21"/>
        </w:rPr>
        <w:t>个月</w:t>
      </w:r>
      <w:r>
        <w:rPr>
          <w:rFonts w:hint="eastAsia"/>
          <w:szCs w:val="21"/>
        </w:rPr>
        <w:t>），提供无在建工程承诺书；</w:t>
      </w:r>
    </w:p>
    <w:p w14:paraId="7232F6EF">
      <w:pPr>
        <w:ind w:firstLine="440" w:firstLineChars="200"/>
        <w:rPr>
          <w:szCs w:val="21"/>
        </w:rPr>
      </w:pPr>
      <w:r>
        <w:rPr>
          <w:rFonts w:hint="eastAsia"/>
          <w:szCs w:val="21"/>
        </w:rPr>
        <w:t>3.3. 信誉要求：按照《财政部关于在政府采购活动中查询及使用信用记录有关问题的通知》（财库〔2016〕125 号）的要求，对列入失信被执行人和重大税收违法失信主体（查询网址“信用中国”网（www.creditchina.gov.cn））、政府采购严重违法失信行为记录名单（查询网址“中国政府采购网”（www.ccgp.gov.cn））的供应商，将拒绝参与本项目政府采购活动。</w:t>
      </w:r>
    </w:p>
    <w:p w14:paraId="66EEFCF0">
      <w:pPr>
        <w:ind w:firstLine="440" w:firstLineChars="200"/>
        <w:rPr>
          <w:szCs w:val="21"/>
        </w:rPr>
      </w:pPr>
      <w:r>
        <w:rPr>
          <w:rFonts w:hint="eastAsia"/>
          <w:szCs w:val="21"/>
        </w:rPr>
        <w:t>3.4、单位负责人为同一人或者存在控股、管理关系的不同单位，不得参加同一标段或者未划分标段的同一项目投标；</w:t>
      </w:r>
    </w:p>
    <w:p w14:paraId="3B208CC2">
      <w:pPr>
        <w:rPr>
          <w:b/>
        </w:rPr>
      </w:pPr>
      <w:r>
        <w:rPr>
          <w:rFonts w:hint="eastAsia"/>
          <w:b/>
        </w:rPr>
        <w:t>三、磋商文件的获取</w:t>
      </w:r>
    </w:p>
    <w:p w14:paraId="1DFA5ED7">
      <w:pPr>
        <w:ind w:firstLine="440" w:firstLineChars="200"/>
      </w:pPr>
      <w:r>
        <w:rPr>
          <w:rFonts w:hint="eastAsia"/>
        </w:rPr>
        <w:t>1.时间：2024年</w:t>
      </w:r>
      <w:r>
        <w:rPr>
          <w:rFonts w:hint="eastAsia"/>
          <w:lang w:eastAsia="zh-CN"/>
        </w:rPr>
        <w:t>11</w:t>
      </w:r>
      <w:r>
        <w:rPr>
          <w:rFonts w:hint="eastAsia"/>
        </w:rPr>
        <w:t>月</w:t>
      </w:r>
      <w:r>
        <w:rPr>
          <w:lang w:eastAsia="zh-CN"/>
        </w:rPr>
        <w:t>13</w:t>
      </w:r>
      <w:r>
        <w:rPr>
          <w:rFonts w:hint="eastAsia"/>
        </w:rPr>
        <w:t>日至</w:t>
      </w:r>
      <w:r>
        <w:t>2024</w:t>
      </w:r>
      <w:r>
        <w:rPr>
          <w:rFonts w:hint="eastAsia"/>
        </w:rPr>
        <w:t>年</w:t>
      </w:r>
      <w:r>
        <w:rPr>
          <w:rFonts w:hint="eastAsia"/>
          <w:lang w:eastAsia="zh-CN"/>
        </w:rPr>
        <w:t>11</w:t>
      </w:r>
      <w:r>
        <w:rPr>
          <w:rFonts w:hint="eastAsia"/>
        </w:rPr>
        <w:t>月</w:t>
      </w:r>
      <w:r>
        <w:rPr>
          <w:lang w:eastAsia="zh-CN"/>
        </w:rPr>
        <w:t>26</w:t>
      </w:r>
      <w:r>
        <w:rPr>
          <w:rFonts w:hint="eastAsia"/>
        </w:rPr>
        <w:t>日</w:t>
      </w:r>
      <w:r>
        <w:t>9</w:t>
      </w:r>
      <w:r>
        <w:rPr>
          <w:rFonts w:hint="eastAsia"/>
        </w:rPr>
        <w:t>时</w:t>
      </w:r>
      <w:r>
        <w:t>30</w:t>
      </w:r>
      <w:r>
        <w:rPr>
          <w:rFonts w:hint="eastAsia"/>
        </w:rPr>
        <w:t>分（北京时间）</w:t>
      </w:r>
    </w:p>
    <w:p w14:paraId="0EDCE420">
      <w:pPr>
        <w:ind w:firstLine="440" w:firstLineChars="200"/>
      </w:pPr>
      <w:r>
        <w:rPr>
          <w:rFonts w:hint="eastAsia"/>
        </w:rPr>
        <w:t>2.地点：登录睢县公共资源交易中心官网（http://ggzy.suixian.gov.cn/）内网办公登录模块。</w:t>
      </w:r>
    </w:p>
    <w:p w14:paraId="127767C3">
      <w:pPr>
        <w:ind w:firstLine="440" w:firstLineChars="200"/>
      </w:pPr>
      <w:r>
        <w:rPr>
          <w:rFonts w:hint="eastAsia"/>
        </w:rPr>
        <w:t>3.方式：本项目采用网上投标（关于取消投标报名环节的通知为进一步优化睢县营商环境，根据《国务院办公厅转发国家发展改革委关于深化公共资源交易平台整合共享指导意见的通知》（国办函〔2019〕41号）文件精神，睢县公共资源交易中心为贯彻落实好有关要求，继续为投标报名环节“减负”，切实精简投标报名环节流程。系统升级完成后，自2023年3月1日起，取消网上报名环节，所有潜在投标人（供应商）在开标前均可自行登录睢县公共资源交易中心电子化交易系统下载招标文件，参与公共资源交易活动。）：凡有意参加投标者，登录睢县公共资源交易中心官网网站（http://ggzy.suixian.gov.cn/）内网办公登录模块，请使用企业数字证书（key）进入网站用户界面进行下载招标文件。</w:t>
      </w:r>
    </w:p>
    <w:p w14:paraId="78D90DBE">
      <w:pPr>
        <w:ind w:firstLine="440" w:firstLineChars="200"/>
      </w:pPr>
      <w:r>
        <w:rPr>
          <w:rFonts w:hint="eastAsia"/>
        </w:rPr>
        <w:t>特别提醒：未在睢县公共资源交易中心官网网站注册的投标人、竞买人、供应商等市场主体，请自行注册、自助绑定数字证书（河南省内数字证书互联互通）。注册、自助绑定数字证书的操作流程请在睢县公共资源交易中心官网网站办事指南模块查看。</w:t>
      </w:r>
    </w:p>
    <w:p w14:paraId="15A2B5F5">
      <w:pPr>
        <w:ind w:firstLine="440" w:firstLineChars="200"/>
      </w:pPr>
      <w:r>
        <w:rPr>
          <w:rFonts w:hint="eastAsia"/>
        </w:rPr>
        <w:t>供应商报名操作手册请在睢县公共资源交易中心官网网站-资料下载模块下载。</w:t>
      </w:r>
    </w:p>
    <w:p w14:paraId="537A3884">
      <w:pPr>
        <w:ind w:firstLine="440" w:firstLineChars="200"/>
      </w:pPr>
      <w:r>
        <w:rPr>
          <w:rFonts w:hint="eastAsia"/>
        </w:rPr>
        <w:t>本项目采用全电子远程不见面开标（各供应商代表无需到开标现场），评标以电子响应文件为准，按竞争性磋商文件内容进行报名投标，自行解密，逾期上传或没有上传的，采购人将拒绝接收。具体投标事宜详见“睢县公共资源交易中心官网”网站发布。</w:t>
      </w:r>
    </w:p>
    <w:p w14:paraId="664CD041">
      <w:pPr>
        <w:ind w:firstLine="440" w:firstLineChars="200"/>
      </w:pPr>
      <w:r>
        <w:rPr>
          <w:rFonts w:hint="eastAsia"/>
        </w:rPr>
        <w:t>4.售价：0元</w:t>
      </w:r>
    </w:p>
    <w:p w14:paraId="1CCE5FB4">
      <w:pPr>
        <w:widowControl/>
        <w:shd w:val="clear" w:color="auto" w:fill="FFFFFF"/>
        <w:rPr>
          <w:b/>
        </w:rPr>
      </w:pPr>
      <w:r>
        <w:rPr>
          <w:rFonts w:hint="eastAsia"/>
          <w:b/>
        </w:rPr>
        <w:t>四、投标截止时间及地点</w:t>
      </w:r>
    </w:p>
    <w:p w14:paraId="3EE489A9">
      <w:pPr>
        <w:ind w:firstLine="440" w:firstLineChars="200"/>
      </w:pPr>
      <w:r>
        <w:t>1.时间：2024年</w:t>
      </w:r>
      <w:r>
        <w:rPr>
          <w:rFonts w:hint="eastAsia"/>
          <w:lang w:eastAsia="zh-CN"/>
        </w:rPr>
        <w:t>11</w:t>
      </w:r>
      <w:r>
        <w:t>月</w:t>
      </w:r>
      <w:r>
        <w:rPr>
          <w:lang w:eastAsia="zh-CN"/>
        </w:rPr>
        <w:t>26</w:t>
      </w:r>
      <w:r>
        <w:t>日09时30分（北京时间）；</w:t>
      </w:r>
    </w:p>
    <w:p w14:paraId="004E0936">
      <w:pPr>
        <w:ind w:firstLine="440" w:firstLineChars="200"/>
      </w:pPr>
      <w:r>
        <w:t>2.地点：睢县公共资源交易中心电子化交易系统；</w:t>
      </w:r>
    </w:p>
    <w:p w14:paraId="51FC84E4">
      <w:pPr>
        <w:rPr>
          <w:b/>
        </w:rPr>
      </w:pPr>
      <w:r>
        <w:rPr>
          <w:rFonts w:hint="eastAsia"/>
          <w:b/>
          <w:lang w:eastAsia="zh-CN"/>
        </w:rPr>
        <w:t>五</w:t>
      </w:r>
      <w:r>
        <w:rPr>
          <w:rFonts w:hint="eastAsia"/>
          <w:b/>
        </w:rPr>
        <w:t>、开标时间及地点</w:t>
      </w:r>
    </w:p>
    <w:p w14:paraId="272C9665">
      <w:pPr>
        <w:ind w:firstLine="440" w:firstLineChars="200"/>
      </w:pPr>
      <w:r>
        <w:t>1.时间：2024年</w:t>
      </w:r>
      <w:r>
        <w:rPr>
          <w:rFonts w:hint="eastAsia"/>
          <w:lang w:eastAsia="zh-CN"/>
        </w:rPr>
        <w:t>11</w:t>
      </w:r>
      <w:r>
        <w:t>月</w:t>
      </w:r>
      <w:r>
        <w:rPr>
          <w:lang w:eastAsia="zh-CN"/>
        </w:rPr>
        <w:t>26</w:t>
      </w:r>
      <w:r>
        <w:t>日09时30分（北京时间）；</w:t>
      </w:r>
    </w:p>
    <w:p w14:paraId="2409D0BD">
      <w:pPr>
        <w:ind w:firstLine="440" w:firstLineChars="200"/>
      </w:pPr>
      <w:r>
        <w:t>2.地点：睢县公共资源交易中心开标室。 本次采购项目采用全电子远程不见面开标方式，请各供应商在招标文件确定的时间内，登录睢县公共资源交易中心电子化交易系统不见面开标大厅，在线准时参加开标活动并在规定时间内进行签到、投标文件解密、答疑澄清（如有）等活动。如有系统操作疑问可在睢县公共资源交易中心官网网站-资料下载-下载《睢县公共资源交易平台系统操作手册-投标单位》查看。</w:t>
      </w:r>
    </w:p>
    <w:p w14:paraId="19ACCE0B">
      <w:pPr>
        <w:rPr>
          <w:b/>
        </w:rPr>
      </w:pPr>
      <w:r>
        <w:rPr>
          <w:rFonts w:hint="eastAsia"/>
          <w:b/>
        </w:rPr>
        <w:t>六、 发布公告的媒介</w:t>
      </w:r>
    </w:p>
    <w:p w14:paraId="16D0F9E2">
      <w:pPr>
        <w:ind w:firstLine="440" w:firstLineChars="200"/>
      </w:pPr>
      <w:r>
        <w:rPr>
          <w:rFonts w:hint="eastAsia"/>
        </w:rPr>
        <w:t>本次招标公告同时在</w:t>
      </w:r>
      <w:r>
        <w:rPr>
          <w:rFonts w:hint="eastAsia"/>
          <w:szCs w:val="21"/>
        </w:rPr>
        <w:t>《河南省政府采购网》、《商丘市政府采购网》、《睢县公共资源交易中心官网》</w:t>
      </w:r>
      <w:r>
        <w:rPr>
          <w:rFonts w:hint="eastAsia"/>
        </w:rPr>
        <w:t>上发布，有变更会通过以上媒体发布变更公告，请投标人关注，不再另行通知。</w:t>
      </w:r>
    </w:p>
    <w:p w14:paraId="54AFC3F5">
      <w:pPr>
        <w:rPr>
          <w:b/>
        </w:rPr>
      </w:pPr>
      <w:r>
        <w:rPr>
          <w:rFonts w:hint="eastAsia"/>
          <w:b/>
        </w:rPr>
        <w:t>七、凡对本次招标提出询问，请按照以下方式联系</w:t>
      </w:r>
    </w:p>
    <w:p w14:paraId="5D963376">
      <w:pPr>
        <w:ind w:firstLine="440" w:firstLineChars="200"/>
        <w:rPr>
          <w:lang w:eastAsia="zh-CN"/>
        </w:rPr>
      </w:pPr>
      <w:r>
        <w:rPr>
          <w:rFonts w:hint="eastAsia"/>
          <w:lang w:eastAsia="zh-CN"/>
        </w:rPr>
        <w:t>1.采购人信息</w:t>
      </w:r>
    </w:p>
    <w:p w14:paraId="63ABBEBE">
      <w:pPr>
        <w:ind w:firstLine="440" w:firstLineChars="200"/>
      </w:pPr>
      <w:r>
        <w:rPr>
          <w:rFonts w:hint="eastAsia"/>
        </w:rPr>
        <w:t>采购人：睢县人民政府凤城街道办事处</w:t>
      </w:r>
    </w:p>
    <w:p w14:paraId="4076C3B1">
      <w:pPr>
        <w:ind w:firstLine="440" w:firstLineChars="200"/>
        <w:rPr>
          <w:lang w:eastAsia="zh-CN"/>
        </w:rPr>
      </w:pPr>
      <w:r>
        <w:rPr>
          <w:rFonts w:hint="eastAsia"/>
          <w:lang w:eastAsia="zh-CN"/>
        </w:rPr>
        <w:t>地址：睢县凤城大道西段</w:t>
      </w:r>
    </w:p>
    <w:p w14:paraId="57B9A0C9">
      <w:pPr>
        <w:ind w:firstLine="440" w:firstLineChars="200"/>
      </w:pPr>
      <w:r>
        <w:rPr>
          <w:rFonts w:hint="eastAsia"/>
        </w:rPr>
        <w:t>联系人：杨明辉 15664005666</w:t>
      </w:r>
    </w:p>
    <w:p w14:paraId="4C8FDE41">
      <w:pPr>
        <w:ind w:firstLine="440" w:firstLineChars="200"/>
        <w:rPr>
          <w:szCs w:val="21"/>
          <w:shd w:val="clear" w:color="auto" w:fill="FFFFFF"/>
          <w:lang w:eastAsia="zh-CN"/>
        </w:rPr>
      </w:pPr>
      <w:r>
        <w:rPr>
          <w:rFonts w:hint="eastAsia"/>
          <w:szCs w:val="21"/>
          <w:shd w:val="clear" w:color="auto" w:fill="FFFFFF"/>
          <w:lang w:eastAsia="zh-CN"/>
        </w:rPr>
        <w:t>2.代理机构信息</w:t>
      </w:r>
    </w:p>
    <w:p w14:paraId="309225E1">
      <w:pPr>
        <w:ind w:firstLine="440" w:firstLineChars="200"/>
      </w:pPr>
      <w:r>
        <w:rPr>
          <w:rFonts w:hint="eastAsia"/>
        </w:rPr>
        <w:t>代理机构：河南佳辰工程管理有限公司</w:t>
      </w:r>
      <w:r>
        <w:rPr>
          <w:rFonts w:hint="eastAsia"/>
        </w:rPr>
        <w:tab/>
      </w:r>
    </w:p>
    <w:p w14:paraId="4F51C604">
      <w:pPr>
        <w:ind w:firstLine="440" w:firstLineChars="200"/>
      </w:pPr>
      <w:r>
        <w:rPr>
          <w:rFonts w:hint="eastAsia"/>
        </w:rPr>
        <w:t>地 址：河南自贸试验区郑州片区(郑东)商务外环路25号24层2410室</w:t>
      </w:r>
    </w:p>
    <w:p w14:paraId="0C5F734B">
      <w:pPr>
        <w:ind w:firstLine="440" w:firstLineChars="200"/>
      </w:pPr>
      <w:r>
        <w:rPr>
          <w:rFonts w:hint="eastAsia"/>
        </w:rPr>
        <w:t>联系人：周胜利  19711277133</w:t>
      </w:r>
    </w:p>
    <w:p w14:paraId="2B1E237D">
      <w:pPr>
        <w:ind w:firstLine="440" w:firstLineChars="200"/>
        <w:rPr>
          <w:szCs w:val="21"/>
          <w:shd w:val="clear" w:color="auto" w:fill="FFFFFF"/>
          <w:lang w:eastAsia="zh-CN"/>
        </w:rPr>
      </w:pPr>
      <w:r>
        <w:rPr>
          <w:rFonts w:hint="eastAsia"/>
          <w:szCs w:val="21"/>
          <w:shd w:val="clear" w:color="auto" w:fill="FFFFFF"/>
          <w:lang w:eastAsia="zh-CN"/>
        </w:rPr>
        <w:t>3.监督单位信息</w:t>
      </w:r>
      <w:bookmarkStart w:id="0" w:name="_GoBack"/>
      <w:bookmarkEnd w:id="0"/>
    </w:p>
    <w:p w14:paraId="31DB6618">
      <w:pPr>
        <w:ind w:firstLine="440" w:firstLineChars="200"/>
        <w:rPr>
          <w:szCs w:val="21"/>
          <w:shd w:val="clear" w:color="auto" w:fill="FFFFFF"/>
          <w:lang w:eastAsia="zh-CN"/>
        </w:rPr>
      </w:pPr>
      <w:r>
        <w:rPr>
          <w:rFonts w:hint="eastAsia"/>
          <w:szCs w:val="21"/>
          <w:shd w:val="clear" w:color="auto" w:fill="FFFFFF"/>
          <w:lang w:eastAsia="zh-CN"/>
        </w:rPr>
        <w:t>监督单位：睢县政府采购监督管理办公室</w:t>
      </w:r>
    </w:p>
    <w:p w14:paraId="3235951A">
      <w:pPr>
        <w:ind w:firstLine="440" w:firstLineChars="200"/>
        <w:rPr>
          <w:szCs w:val="21"/>
          <w:shd w:val="clear" w:color="auto" w:fill="FFFFFF"/>
        </w:rPr>
      </w:pPr>
      <w:r>
        <w:rPr>
          <w:rFonts w:hint="eastAsia"/>
          <w:szCs w:val="21"/>
          <w:shd w:val="clear" w:color="auto" w:fill="FFFFFF"/>
          <w:lang w:eastAsia="zh-CN"/>
        </w:rPr>
        <w:t xml:space="preserve">联系方式：0370-6022957             </w:t>
      </w:r>
      <w:r>
        <w:rPr>
          <w:rFonts w:hint="eastAsia"/>
          <w:szCs w:val="21"/>
          <w:shd w:val="clear" w:color="auto" w:fill="FFFFFF"/>
        </w:rPr>
        <w:t xml:space="preserve">                         </w:t>
      </w:r>
    </w:p>
    <w:p w14:paraId="42ED1B19">
      <w:pPr>
        <w:ind w:firstLine="440" w:firstLineChars="200"/>
        <w:jc w:val="right"/>
        <w:rPr>
          <w:szCs w:val="21"/>
          <w:shd w:val="clear" w:color="auto" w:fill="FFFFFF"/>
          <w:lang w:eastAsia="zh-CN"/>
        </w:rPr>
      </w:pPr>
      <w:r>
        <w:rPr>
          <w:rFonts w:hint="eastAsia"/>
          <w:szCs w:val="21"/>
          <w:shd w:val="clear" w:color="auto" w:fill="FFFFFF"/>
          <w:lang w:eastAsia="zh-CN"/>
        </w:rPr>
        <w:t xml:space="preserve"> 202</w:t>
      </w:r>
      <w:r>
        <w:rPr>
          <w:szCs w:val="21"/>
          <w:shd w:val="clear" w:color="auto" w:fill="FFFFFF"/>
          <w:lang w:eastAsia="zh-CN"/>
        </w:rPr>
        <w:t>4</w:t>
      </w:r>
      <w:r>
        <w:rPr>
          <w:rFonts w:hint="eastAsia"/>
          <w:szCs w:val="21"/>
          <w:shd w:val="clear" w:color="auto" w:fill="FFFFFF"/>
          <w:lang w:eastAsia="zh-CN"/>
        </w:rPr>
        <w:t>年11月</w:t>
      </w:r>
      <w:r>
        <w:rPr>
          <w:szCs w:val="21"/>
          <w:shd w:val="clear" w:color="auto" w:fill="FFFFFF"/>
          <w:lang w:eastAsia="zh-CN"/>
        </w:rPr>
        <w:t xml:space="preserve">12 </w:t>
      </w:r>
      <w:r>
        <w:rPr>
          <w:rFonts w:hint="eastAsia"/>
          <w:szCs w:val="21"/>
          <w:shd w:val="clear" w:color="auto" w:fill="FFFFFF"/>
          <w:lang w:eastAsia="zh-CN"/>
        </w:rPr>
        <w:t>日</w:t>
      </w:r>
    </w:p>
    <w:p w14:paraId="71724CD1"/>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OTA0NWQyMDJmMTk5ZTYyMjFkMDU2OGFmNTdkYzMifQ=="/>
  </w:docVars>
  <w:rsids>
    <w:rsidRoot w:val="00000000"/>
    <w:rsid w:val="2085656A"/>
    <w:rsid w:val="625B1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2288</Words>
  <Characters>2556</Characters>
  <Lines>0</Lines>
  <Paragraphs>0</Paragraphs>
  <TotalTime>11</TotalTime>
  <ScaleCrop>false</ScaleCrop>
  <LinksUpToDate>false</LinksUpToDate>
  <CharactersWithSpaces>2606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2024-11-12T07:43:00Z</dcterms:created>
  <dc:creator>123</dc:creator>
  <cp:lastModifiedBy>默行</cp:lastModifiedBy>
  <dcterms:modified xsi:type="dcterms:W3CDTF">2024-11-12T08:08:02Z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0AD0AF4CDC644458BD3048940E8F5B9E_13</vt:lpwstr>
  </property>
</Properties>
</file>