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Lines w:val="0"/>
        <w:pageBreakBefore w:val="0"/>
        <w:numPr>
          <w:ilvl w:val="0"/>
          <w:numId w:val="0"/>
        </w:numPr>
        <w:tabs>
          <w:tab w:val="center" w:pos="4252"/>
          <w:tab w:val="left" w:pos="6240"/>
        </w:tabs>
        <w:kinsoku/>
        <w:wordWrap/>
        <w:overflowPunct/>
        <w:topLinePunct w:val="0"/>
        <w:autoSpaceDE/>
        <w:autoSpaceDN/>
        <w:bidi w:val="0"/>
        <w:adjustRightInd w:val="0"/>
        <w:snapToGrid w:val="0"/>
        <w:spacing w:before="0" w:after="0" w:line="420" w:lineRule="exact"/>
        <w:jc w:val="center"/>
        <w:textAlignment w:val="auto"/>
        <w:rPr>
          <w:rFonts w:hint="eastAsia" w:ascii="宋体" w:hAnsi="宋体"/>
          <w:kern w:val="2"/>
          <w:sz w:val="32"/>
          <w:szCs w:val="32"/>
          <w:lang w:eastAsia="zh-CN"/>
        </w:rPr>
      </w:pPr>
      <w:r>
        <w:rPr>
          <w:rFonts w:hint="eastAsia" w:ascii="宋体" w:hAnsi="宋体"/>
          <w:kern w:val="2"/>
          <w:sz w:val="32"/>
          <w:szCs w:val="32"/>
          <w:lang w:eastAsia="zh-CN"/>
        </w:rPr>
        <w:t>信阳职业技术学院档案馆建设项目</w:t>
      </w:r>
    </w:p>
    <w:p>
      <w:pPr>
        <w:pStyle w:val="6"/>
        <w:keepLines w:val="0"/>
        <w:pageBreakBefore w:val="0"/>
        <w:numPr>
          <w:ilvl w:val="0"/>
          <w:numId w:val="0"/>
        </w:numPr>
        <w:tabs>
          <w:tab w:val="center" w:pos="4252"/>
          <w:tab w:val="left" w:pos="6240"/>
        </w:tabs>
        <w:kinsoku/>
        <w:wordWrap/>
        <w:overflowPunct/>
        <w:topLinePunct w:val="0"/>
        <w:autoSpaceDE/>
        <w:autoSpaceDN/>
        <w:bidi w:val="0"/>
        <w:adjustRightInd w:val="0"/>
        <w:snapToGrid w:val="0"/>
        <w:spacing w:before="0" w:after="0" w:line="420" w:lineRule="exact"/>
        <w:jc w:val="center"/>
        <w:textAlignment w:val="auto"/>
        <w:rPr>
          <w:rFonts w:hint="eastAsia" w:ascii="宋体" w:hAnsi="宋体" w:cs="宋体"/>
          <w:b/>
          <w:bCs/>
          <w:color w:val="auto"/>
          <w:sz w:val="24"/>
          <w:szCs w:val="32"/>
        </w:rPr>
      </w:pPr>
      <w:bookmarkStart w:id="0" w:name="_GoBack"/>
      <w:bookmarkEnd w:id="0"/>
      <w:r>
        <w:rPr>
          <w:rFonts w:hint="eastAsia" w:ascii="宋体" w:hAnsi="宋体"/>
          <w:kern w:val="2"/>
          <w:sz w:val="32"/>
          <w:szCs w:val="32"/>
        </w:rPr>
        <w:t>竞争性磋商公告</w:t>
      </w:r>
    </w:p>
    <w:p>
      <w:pPr>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项目概况</w:t>
      </w:r>
    </w:p>
    <w:p>
      <w:pPr>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val="0"/>
          <w:bCs w:val="0"/>
          <w:sz w:val="24"/>
          <w:szCs w:val="32"/>
          <w:u w:val="single"/>
          <w:lang w:eastAsia="zh-CN"/>
        </w:rPr>
        <w:t>信阳职业技术学院档案馆建设项目</w:t>
      </w:r>
      <w:r>
        <w:rPr>
          <w:rFonts w:hint="eastAsia" w:ascii="宋体" w:hAnsi="宋体" w:eastAsia="宋体" w:cs="宋体"/>
          <w:color w:val="auto"/>
          <w:sz w:val="24"/>
          <w:szCs w:val="24"/>
        </w:rPr>
        <w:t>的潜在供应商应在</w:t>
      </w:r>
      <w:r>
        <w:rPr>
          <w:rFonts w:hint="eastAsia" w:ascii="宋体" w:hAnsi="宋体" w:eastAsia="宋体" w:cs="宋体"/>
          <w:sz w:val="24"/>
          <w:szCs w:val="32"/>
          <w:u w:val="single"/>
        </w:rPr>
        <w:t>全国公共资源交易平台（河南省·信阳市）（</w:t>
      </w:r>
      <w:r>
        <w:rPr>
          <w:rFonts w:hint="eastAsia" w:ascii="宋体" w:hAnsi="宋体" w:eastAsia="宋体" w:cs="宋体"/>
          <w:color w:val="auto"/>
          <w:sz w:val="24"/>
          <w:u w:val="single"/>
          <w:shd w:val="clear" w:color="auto" w:fill="FFFFFF"/>
          <w:lang w:val="en-US" w:eastAsia="zh-CN"/>
        </w:rPr>
        <w:fldChar w:fldCharType="begin"/>
      </w:r>
      <w:r>
        <w:rPr>
          <w:rFonts w:hint="eastAsia" w:ascii="宋体" w:hAnsi="宋体" w:eastAsia="宋体" w:cs="宋体"/>
          <w:color w:val="auto"/>
          <w:sz w:val="24"/>
          <w:u w:val="single"/>
          <w:shd w:val="clear" w:color="auto" w:fill="FFFFFF"/>
          <w:lang w:val="en-US" w:eastAsia="zh-CN"/>
        </w:rPr>
        <w:instrText xml:space="preserve"> HYPERLINK "https://ggzyjy.xinyang.gov.cn/" </w:instrText>
      </w:r>
      <w:r>
        <w:rPr>
          <w:rFonts w:hint="eastAsia" w:ascii="宋体" w:hAnsi="宋体" w:eastAsia="宋体" w:cs="宋体"/>
          <w:color w:val="auto"/>
          <w:sz w:val="24"/>
          <w:u w:val="single"/>
          <w:shd w:val="clear" w:color="auto" w:fill="FFFFFF"/>
          <w:lang w:val="en-US" w:eastAsia="zh-CN"/>
        </w:rPr>
        <w:fldChar w:fldCharType="separate"/>
      </w:r>
      <w:r>
        <w:rPr>
          <w:rFonts w:hint="eastAsia" w:ascii="宋体" w:hAnsi="宋体" w:eastAsia="宋体" w:cs="宋体"/>
          <w:color w:val="auto"/>
          <w:sz w:val="24"/>
          <w:u w:val="single"/>
          <w:shd w:val="clear" w:color="auto" w:fill="FFFFFF"/>
        </w:rPr>
        <w:t>https://ggzyjy.xinyang.gov.cn</w:t>
      </w:r>
      <w:r>
        <w:rPr>
          <w:rFonts w:hint="eastAsia" w:ascii="宋体" w:hAnsi="宋体" w:eastAsia="宋体" w:cs="宋体"/>
          <w:color w:val="auto"/>
          <w:sz w:val="24"/>
          <w:u w:val="single"/>
          <w:shd w:val="clear" w:color="auto" w:fill="FFFFFF"/>
          <w:lang w:val="en-US" w:eastAsia="zh-CN"/>
        </w:rPr>
        <w:fldChar w:fldCharType="end"/>
      </w:r>
      <w:r>
        <w:rPr>
          <w:rFonts w:hint="eastAsia" w:ascii="宋体" w:hAnsi="宋体" w:eastAsia="宋体" w:cs="宋体"/>
          <w:sz w:val="24"/>
          <w:szCs w:val="32"/>
          <w:u w:val="single"/>
        </w:rPr>
        <w:t>）</w:t>
      </w:r>
      <w:r>
        <w:rPr>
          <w:rFonts w:hint="eastAsia" w:ascii="宋体" w:hAnsi="宋体" w:eastAsia="宋体" w:cs="宋体"/>
          <w:color w:val="auto"/>
          <w:sz w:val="24"/>
          <w:szCs w:val="24"/>
        </w:rPr>
        <w:t>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（北京时间）前递交响应文件。</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一、项目基本情况</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rPr>
        <w:t>1</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项目编号：</w:t>
      </w:r>
      <w:r>
        <w:rPr>
          <w:rFonts w:hint="eastAsia" w:ascii="宋体" w:hAnsi="宋体" w:eastAsia="宋体" w:cs="宋体"/>
          <w:color w:val="auto"/>
          <w:sz w:val="24"/>
          <w:szCs w:val="32"/>
          <w:lang w:eastAsia="zh-CN"/>
        </w:rPr>
        <w:t>信财磋商采购-202</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131</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2</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项目名称：</w:t>
      </w:r>
      <w:r>
        <w:rPr>
          <w:rFonts w:hint="eastAsia" w:ascii="宋体" w:hAnsi="宋体" w:eastAsia="宋体" w:cs="宋体"/>
          <w:color w:val="auto"/>
          <w:sz w:val="24"/>
          <w:szCs w:val="32"/>
          <w:lang w:eastAsia="zh-CN"/>
        </w:rPr>
        <w:t>信阳职业技术学院档案馆建设项目</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3</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采购方式：竞争性磋商</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4</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预算金额：</w:t>
      </w:r>
      <w:r>
        <w:rPr>
          <w:rFonts w:hint="eastAsia" w:ascii="宋体" w:hAnsi="宋体" w:eastAsia="宋体" w:cs="宋体"/>
          <w:color w:val="auto"/>
          <w:sz w:val="24"/>
          <w:szCs w:val="32"/>
          <w:lang w:val="en-US" w:eastAsia="zh-CN"/>
        </w:rPr>
        <w:t>933865.09</w:t>
      </w:r>
      <w:r>
        <w:rPr>
          <w:rFonts w:hint="eastAsia" w:ascii="宋体" w:hAnsi="宋体" w:eastAsia="宋体" w:cs="宋体"/>
          <w:color w:val="auto"/>
          <w:sz w:val="24"/>
          <w:szCs w:val="32"/>
        </w:rPr>
        <w:t>元</w:t>
      </w:r>
    </w:p>
    <w:p>
      <w:pPr>
        <w:keepNext w:val="0"/>
        <w:keepLines w:val="0"/>
        <w:pageBreakBefore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最高限价：</w:t>
      </w:r>
      <w:r>
        <w:rPr>
          <w:rFonts w:hint="eastAsia" w:ascii="宋体" w:hAnsi="宋体" w:eastAsia="宋体" w:cs="宋体"/>
          <w:color w:val="auto"/>
          <w:sz w:val="24"/>
          <w:szCs w:val="32"/>
          <w:lang w:val="en-US" w:eastAsia="zh-CN"/>
        </w:rPr>
        <w:t>933865.09</w:t>
      </w:r>
      <w:r>
        <w:rPr>
          <w:rFonts w:hint="eastAsia" w:ascii="宋体" w:hAnsi="宋体" w:eastAsia="宋体" w:cs="宋体"/>
          <w:color w:val="auto"/>
          <w:sz w:val="24"/>
          <w:szCs w:val="32"/>
        </w:rPr>
        <w:t>元</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02"/>
        <w:gridCol w:w="4584"/>
        <w:gridCol w:w="150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01" w:type="dxa"/>
            <w:noWrap w:val="0"/>
            <w:vAlign w:val="center"/>
          </w:tcPr>
          <w:p>
            <w:pPr>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序号</w:t>
            </w:r>
          </w:p>
        </w:tc>
        <w:tc>
          <w:tcPr>
            <w:tcW w:w="802" w:type="dxa"/>
            <w:noWrap w:val="0"/>
            <w:vAlign w:val="center"/>
          </w:tcPr>
          <w:p>
            <w:pPr>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包号</w:t>
            </w:r>
          </w:p>
        </w:tc>
        <w:tc>
          <w:tcPr>
            <w:tcW w:w="4584" w:type="dxa"/>
            <w:noWrap w:val="0"/>
            <w:vAlign w:val="center"/>
          </w:tcPr>
          <w:p>
            <w:pPr>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包名称</w:t>
            </w:r>
          </w:p>
        </w:tc>
        <w:tc>
          <w:tcPr>
            <w:tcW w:w="1500" w:type="dxa"/>
            <w:noWrap w:val="0"/>
            <w:vAlign w:val="center"/>
          </w:tcPr>
          <w:p>
            <w:pPr>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包预算（元）</w:t>
            </w:r>
          </w:p>
        </w:tc>
        <w:tc>
          <w:tcPr>
            <w:tcW w:w="1960" w:type="dxa"/>
            <w:noWrap w:val="0"/>
            <w:vAlign w:val="center"/>
          </w:tcPr>
          <w:p>
            <w:pPr>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exact"/>
          <w:jc w:val="center"/>
        </w:trPr>
        <w:tc>
          <w:tcPr>
            <w:tcW w:w="701" w:type="dxa"/>
            <w:noWrap w:val="0"/>
            <w:vAlign w:val="center"/>
          </w:tcPr>
          <w:p>
            <w:pPr>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802" w:type="dxa"/>
            <w:noWrap w:val="0"/>
            <w:vAlign w:val="center"/>
          </w:tcPr>
          <w:p>
            <w:pPr>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4584" w:type="dxa"/>
            <w:noWrap w:val="0"/>
            <w:vAlign w:val="center"/>
          </w:tcPr>
          <w:p>
            <w:pPr>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信阳职业技术学院档案馆建设项目</w:t>
            </w:r>
          </w:p>
        </w:tc>
        <w:tc>
          <w:tcPr>
            <w:tcW w:w="1500" w:type="dxa"/>
            <w:noWrap w:val="0"/>
            <w:vAlign w:val="center"/>
          </w:tcPr>
          <w:p>
            <w:pPr>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szCs w:val="32"/>
                <w:lang w:val="en-US" w:eastAsia="zh-CN"/>
              </w:rPr>
              <w:t>933865.09</w:t>
            </w:r>
          </w:p>
        </w:tc>
        <w:tc>
          <w:tcPr>
            <w:tcW w:w="1960" w:type="dxa"/>
            <w:noWrap w:val="0"/>
            <w:vAlign w:val="center"/>
          </w:tcPr>
          <w:p>
            <w:pPr>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b/>
                <w:bCs/>
                <w:color w:val="auto"/>
                <w:sz w:val="24"/>
              </w:rPr>
            </w:pPr>
            <w:r>
              <w:rPr>
                <w:rFonts w:hint="eastAsia" w:ascii="宋体" w:hAnsi="宋体" w:eastAsia="宋体" w:cs="宋体"/>
                <w:color w:val="auto"/>
                <w:sz w:val="24"/>
                <w:szCs w:val="32"/>
                <w:lang w:val="en-US" w:eastAsia="zh-CN"/>
              </w:rPr>
              <w:t>933865.09</w:t>
            </w:r>
          </w:p>
        </w:tc>
      </w:tr>
    </w:tbl>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5</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采购需求：（包括但不限于标的的名称、数量、简要技术需求或服务要求等）</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5.1.</w:t>
      </w:r>
      <w:r>
        <w:rPr>
          <w:rFonts w:hint="eastAsia" w:ascii="宋体" w:hAnsi="宋体" w:eastAsia="宋体" w:cs="宋体"/>
          <w:color w:val="auto"/>
          <w:sz w:val="24"/>
          <w:szCs w:val="32"/>
          <w:lang w:eastAsia="zh-CN"/>
        </w:rPr>
        <w:t>建设</w:t>
      </w:r>
      <w:r>
        <w:rPr>
          <w:rFonts w:hint="eastAsia" w:ascii="宋体" w:hAnsi="宋体" w:eastAsia="宋体" w:cs="宋体"/>
          <w:color w:val="auto"/>
          <w:sz w:val="24"/>
          <w:szCs w:val="32"/>
        </w:rPr>
        <w:t>内容：</w:t>
      </w:r>
      <w:r>
        <w:rPr>
          <w:rFonts w:hint="eastAsia" w:ascii="宋体" w:hAnsi="宋体" w:eastAsia="宋体" w:cs="宋体"/>
          <w:color w:val="auto"/>
          <w:sz w:val="24"/>
          <w:szCs w:val="32"/>
          <w:lang w:val="en-US" w:eastAsia="zh-CN"/>
        </w:rPr>
        <w:t>具体内容详见</w:t>
      </w:r>
      <w:r>
        <w:rPr>
          <w:rFonts w:hint="eastAsia" w:ascii="宋体" w:hAnsi="宋体" w:eastAsia="宋体" w:cs="宋体"/>
          <w:color w:val="auto"/>
          <w:sz w:val="24"/>
          <w:szCs w:val="32"/>
        </w:rPr>
        <w:t>工程量清单所含的全部内容</w:t>
      </w:r>
      <w:r>
        <w:rPr>
          <w:rFonts w:hint="eastAsia" w:ascii="宋体" w:hAnsi="宋体" w:eastAsia="宋体" w:cs="宋体"/>
          <w:color w:val="auto"/>
          <w:sz w:val="24"/>
          <w:szCs w:val="32"/>
          <w:lang w:val="en-US" w:eastAsia="zh-CN"/>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5.2.建设地点：信阳市羊山新区；</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5.</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质量要求：符合国家现行《工程施工质量验收规范》合格标准</w:t>
      </w:r>
      <w:r>
        <w:rPr>
          <w:rFonts w:hint="eastAsia" w:ascii="宋体" w:hAnsi="宋体" w:eastAsia="宋体" w:cs="宋体"/>
          <w:color w:val="auto"/>
          <w:sz w:val="24"/>
          <w:szCs w:val="32"/>
          <w:lang w:eastAsia="zh-CN"/>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i w:val="0"/>
          <w:iCs w:val="0"/>
          <w:color w:val="auto"/>
          <w:sz w:val="24"/>
          <w:szCs w:val="32"/>
          <w:highlight w:val="none"/>
        </w:rPr>
      </w:pPr>
      <w:r>
        <w:rPr>
          <w:rFonts w:hint="eastAsia" w:ascii="宋体" w:hAnsi="宋体" w:eastAsia="宋体" w:cs="宋体"/>
          <w:b w:val="0"/>
          <w:bCs w:val="0"/>
          <w:i w:val="0"/>
          <w:iCs w:val="0"/>
          <w:color w:val="auto"/>
          <w:sz w:val="24"/>
          <w:szCs w:val="32"/>
          <w:highlight w:val="none"/>
        </w:rPr>
        <w:t>5.</w:t>
      </w:r>
      <w:r>
        <w:rPr>
          <w:rFonts w:hint="eastAsia" w:ascii="宋体" w:hAnsi="宋体" w:eastAsia="宋体" w:cs="宋体"/>
          <w:b w:val="0"/>
          <w:bCs w:val="0"/>
          <w:i w:val="0"/>
          <w:iCs w:val="0"/>
          <w:color w:val="auto"/>
          <w:sz w:val="24"/>
          <w:szCs w:val="32"/>
          <w:highlight w:val="none"/>
          <w:lang w:val="en-US" w:eastAsia="zh-CN"/>
        </w:rPr>
        <w:t>4</w:t>
      </w:r>
      <w:r>
        <w:rPr>
          <w:rFonts w:hint="eastAsia" w:ascii="宋体" w:hAnsi="宋体" w:eastAsia="宋体" w:cs="宋体"/>
          <w:b w:val="0"/>
          <w:bCs w:val="0"/>
          <w:i w:val="0"/>
          <w:iCs w:val="0"/>
          <w:color w:val="auto"/>
          <w:sz w:val="24"/>
          <w:szCs w:val="32"/>
          <w:highlight w:val="none"/>
        </w:rPr>
        <w:t>.</w:t>
      </w:r>
      <w:r>
        <w:rPr>
          <w:rFonts w:hint="eastAsia" w:ascii="宋体" w:hAnsi="宋体" w:eastAsia="宋体" w:cs="宋体"/>
          <w:b w:val="0"/>
          <w:bCs w:val="0"/>
          <w:i w:val="0"/>
          <w:iCs w:val="0"/>
          <w:color w:val="auto"/>
          <w:sz w:val="24"/>
          <w:szCs w:val="32"/>
          <w:highlight w:val="none"/>
          <w:lang w:val="en-US" w:eastAsia="zh-CN"/>
        </w:rPr>
        <w:t>计划工期：60日历天；</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5.5.资金来源：</w:t>
      </w:r>
      <w:r>
        <w:rPr>
          <w:rFonts w:hint="eastAsia" w:ascii="宋体" w:hAnsi="宋体" w:eastAsia="宋体" w:cs="宋体"/>
          <w:color w:val="auto"/>
          <w:sz w:val="24"/>
          <w:szCs w:val="32"/>
          <w:lang w:val="en-US" w:eastAsia="zh-CN"/>
        </w:rPr>
        <w:t>自筹</w:t>
      </w:r>
      <w:r>
        <w:rPr>
          <w:rFonts w:hint="eastAsia" w:ascii="宋体" w:hAnsi="宋体" w:eastAsia="宋体" w:cs="宋体"/>
          <w:color w:val="auto"/>
          <w:sz w:val="24"/>
          <w:szCs w:val="32"/>
        </w:rPr>
        <w:t>资金；</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5.</w:t>
      </w:r>
      <w:r>
        <w:rPr>
          <w:rFonts w:hint="eastAsia" w:ascii="宋体" w:hAnsi="宋体" w:eastAsia="宋体" w:cs="宋体"/>
          <w:color w:val="auto"/>
          <w:sz w:val="24"/>
          <w:szCs w:val="32"/>
          <w:lang w:val="en-US" w:eastAsia="zh-CN"/>
        </w:rPr>
        <w:t>6.</w:t>
      </w:r>
      <w:r>
        <w:rPr>
          <w:rFonts w:hint="eastAsia" w:ascii="宋体" w:hAnsi="宋体" w:eastAsia="宋体" w:cs="宋体"/>
          <w:color w:val="auto"/>
          <w:sz w:val="24"/>
          <w:szCs w:val="32"/>
        </w:rPr>
        <w:t>标包划分：本项目共划分1个标包</w:t>
      </w:r>
      <w:r>
        <w:rPr>
          <w:rFonts w:hint="eastAsia" w:ascii="宋体" w:hAnsi="宋体" w:eastAsia="宋体" w:cs="宋体"/>
          <w:color w:val="auto"/>
          <w:sz w:val="24"/>
          <w:szCs w:val="32"/>
          <w:lang w:eastAsia="zh-CN"/>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6</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合同履行期限：</w:t>
      </w:r>
      <w:r>
        <w:rPr>
          <w:rFonts w:hint="eastAsia" w:ascii="宋体" w:hAnsi="宋体" w:eastAsia="宋体" w:cs="宋体"/>
          <w:color w:val="auto"/>
          <w:sz w:val="24"/>
          <w:szCs w:val="32"/>
          <w:lang w:val="en-US" w:eastAsia="zh-CN"/>
        </w:rPr>
        <w:t>同计划工期</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7</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本项目是否接受联合体投标：否</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8、是否接受进口产品：否</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9、是否专门面向中小企业：是</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二、申请人的资格要求</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1</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满足《中华人民共和国政府采购法》第二十二条规定；</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2</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落实政府采购政策满足的资格要求：</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32"/>
          <w:highlight w:val="none"/>
        </w:rPr>
      </w:pPr>
      <w:r>
        <w:rPr>
          <w:rFonts w:hint="eastAsia" w:ascii="宋体" w:hAnsi="宋体" w:eastAsia="宋体" w:cs="宋体"/>
          <w:b w:val="0"/>
          <w:bCs w:val="0"/>
          <w:sz w:val="24"/>
          <w:szCs w:val="32"/>
          <w:lang w:eastAsia="zh-CN"/>
        </w:rPr>
        <w:t>本项目专门面向中小</w:t>
      </w:r>
      <w:r>
        <w:rPr>
          <w:rFonts w:hint="eastAsia" w:ascii="宋体" w:hAnsi="宋体" w:eastAsia="宋体" w:cs="宋体"/>
          <w:b w:val="0"/>
          <w:bCs w:val="0"/>
          <w:sz w:val="24"/>
          <w:szCs w:val="32"/>
          <w:lang w:val="en-US" w:eastAsia="zh-CN"/>
        </w:rPr>
        <w:t>微</w:t>
      </w:r>
      <w:r>
        <w:rPr>
          <w:rFonts w:hint="eastAsia" w:ascii="宋体" w:hAnsi="宋体" w:eastAsia="宋体" w:cs="宋体"/>
          <w:b w:val="0"/>
          <w:bCs w:val="0"/>
          <w:sz w:val="24"/>
          <w:szCs w:val="32"/>
          <w:lang w:eastAsia="zh-CN"/>
        </w:rPr>
        <w:t>企业采购（</w:t>
      </w:r>
      <w:r>
        <w:rPr>
          <w:rFonts w:hint="eastAsia" w:ascii="宋体" w:hAnsi="宋体" w:eastAsia="宋体" w:cs="宋体"/>
          <w:b w:val="0"/>
          <w:bCs w:val="0"/>
          <w:sz w:val="24"/>
          <w:szCs w:val="32"/>
          <w:lang w:val="en-US" w:eastAsia="zh-CN"/>
        </w:rPr>
        <w:t>残疾人福利性单位、监狱企业视同小型、微型企业</w:t>
      </w:r>
      <w:r>
        <w:rPr>
          <w:rFonts w:hint="eastAsia" w:ascii="宋体" w:hAnsi="宋体" w:eastAsia="宋体" w:cs="宋体"/>
          <w:b w:val="0"/>
          <w:bCs w:val="0"/>
          <w:sz w:val="24"/>
          <w:szCs w:val="32"/>
          <w:lang w:eastAsia="zh-CN"/>
        </w:rPr>
        <w:t>）。</w:t>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lang w:eastAsia="zh-CN"/>
        </w:rPr>
        <w:t>、</w:t>
      </w:r>
      <w:r>
        <w:rPr>
          <w:rFonts w:hint="eastAsia" w:ascii="宋体" w:hAnsi="宋体" w:eastAsia="宋体" w:cs="宋体"/>
          <w:b/>
          <w:bCs/>
          <w:color w:val="auto"/>
          <w:sz w:val="24"/>
          <w:szCs w:val="32"/>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3.1.根据《关于在政府采购活动中查询及使用信用记录有关问题的通知》（财库【2016】125号）的规定，对列入失信被执行人、重大税收违法案件当事人名单（税收违法黑名单/重大税收违法失信主体）、政府采购严重违法失信行为记录名单的供应商，拒绝参与本项目政府采购活动；供应商应通过“信用中国”网站（www.creditchina.gov.cn）查询“失信被执行人”、“重大税收违法案件当事人名单（税收违法黑名单/重大税收违法失信主体）”，中国政府采购网（www.ccgp.gov.cn）查询“政府采购严重违法失信行为记录名单”，提供查询网页截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3.2.供应商须具备行政主管部门核发的建筑工程施工总承包叁级及以上资质，且具有有效期内的安全生产许可证；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3.3.供应商拟派项目经理须具有建筑工程专业贰级及以上注册建造师证（不含临时建造师），且具有有效的安全生产考核合格证，并出具无在建工程承诺书；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3.4.单位负责人为同一人或者存在直接控股、管理关系的不同单位，不得同时参加同一合同项下的政府采购活动（提供“国家企业信用信息公示系统”中公示的公司基础信息包含股东及出资信息截图）；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val="en-US" w:eastAsia="zh-CN"/>
        </w:rPr>
        <w:t>3.5.本项目不允许联合体磋商，同时不得分包，不得转包，实行资格后审；</w:t>
      </w:r>
    </w:p>
    <w:p>
      <w:pPr>
        <w:pStyle w:val="12"/>
        <w:keepNext w:val="0"/>
        <w:keepLines w:val="0"/>
        <w:pageBreakBefore w:val="0"/>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b/>
          <w:bCs/>
          <w:color w:val="auto"/>
        </w:rPr>
      </w:pPr>
      <w:r>
        <w:rPr>
          <w:rFonts w:hint="eastAsia" w:ascii="宋体" w:hAnsi="宋体" w:eastAsia="宋体" w:cs="宋体"/>
          <w:b/>
          <w:bCs/>
          <w:color w:val="auto"/>
        </w:rPr>
        <w:t>三、获取采购文件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lang w:val="en-US" w:eastAsia="zh-CN"/>
        </w:rPr>
        <w:t>1.</w:t>
      </w:r>
      <w:r>
        <w:rPr>
          <w:rFonts w:hint="eastAsia" w:ascii="宋体" w:hAnsi="宋体" w:eastAsia="宋体" w:cs="宋体"/>
          <w:kern w:val="0"/>
          <w:sz w:val="24"/>
        </w:rPr>
        <w:t>时间</w:t>
      </w:r>
      <w:r>
        <w:rPr>
          <w:rFonts w:hint="eastAsia" w:ascii="宋体" w:hAnsi="宋体" w:eastAsia="宋体" w:cs="宋体"/>
          <w:color w:val="auto"/>
          <w:kern w:val="0"/>
          <w:sz w:val="24"/>
        </w:rPr>
        <w:t>：</w:t>
      </w:r>
      <w:r>
        <w:rPr>
          <w:rFonts w:hint="eastAsia" w:ascii="宋体" w:hAnsi="宋体" w:eastAsia="宋体" w:cs="宋体"/>
          <w:color w:val="auto"/>
          <w:sz w:val="24"/>
          <w:szCs w:val="32"/>
          <w:u w:val="single"/>
        </w:rPr>
        <w:t>202</w:t>
      </w:r>
      <w:r>
        <w:rPr>
          <w:rFonts w:hint="eastAsia" w:ascii="宋体" w:hAnsi="宋体" w:eastAsia="宋体" w:cs="宋体"/>
          <w:color w:val="auto"/>
          <w:sz w:val="24"/>
          <w:szCs w:val="32"/>
          <w:u w:val="single"/>
          <w:lang w:val="en-US" w:eastAsia="zh-CN"/>
        </w:rPr>
        <w:t>3</w:t>
      </w:r>
      <w:r>
        <w:rPr>
          <w:rFonts w:hint="eastAsia" w:ascii="宋体" w:hAnsi="宋体" w:eastAsia="宋体" w:cs="宋体"/>
          <w:color w:val="auto"/>
          <w:sz w:val="24"/>
          <w:szCs w:val="32"/>
          <w:u w:val="single"/>
        </w:rPr>
        <w:t>年</w:t>
      </w:r>
      <w:r>
        <w:rPr>
          <w:rFonts w:hint="eastAsia" w:ascii="宋体" w:hAnsi="宋体" w:eastAsia="宋体" w:cs="宋体"/>
          <w:color w:val="auto"/>
          <w:sz w:val="24"/>
          <w:szCs w:val="32"/>
          <w:u w:val="single"/>
          <w:lang w:val="en-US" w:eastAsia="zh-CN"/>
        </w:rPr>
        <w:t>12</w:t>
      </w:r>
      <w:r>
        <w:rPr>
          <w:rFonts w:hint="eastAsia" w:ascii="宋体" w:hAnsi="宋体" w:eastAsia="宋体" w:cs="宋体"/>
          <w:color w:val="auto"/>
          <w:sz w:val="24"/>
          <w:szCs w:val="32"/>
          <w:u w:val="single"/>
        </w:rPr>
        <w:t>月</w:t>
      </w:r>
      <w:r>
        <w:rPr>
          <w:rFonts w:hint="eastAsia" w:ascii="宋体" w:hAnsi="宋体" w:eastAsia="宋体" w:cs="宋体"/>
          <w:color w:val="auto"/>
          <w:sz w:val="24"/>
          <w:szCs w:val="32"/>
          <w:u w:val="single"/>
          <w:lang w:val="en-US" w:eastAsia="zh-CN"/>
        </w:rPr>
        <w:t>07</w:t>
      </w:r>
      <w:r>
        <w:rPr>
          <w:rFonts w:hint="eastAsia" w:ascii="宋体" w:hAnsi="宋体" w:eastAsia="宋体" w:cs="宋体"/>
          <w:color w:val="auto"/>
          <w:sz w:val="24"/>
          <w:szCs w:val="32"/>
          <w:u w:val="single"/>
        </w:rPr>
        <w:t>日</w:t>
      </w:r>
      <w:r>
        <w:rPr>
          <w:rFonts w:hint="eastAsia" w:ascii="宋体" w:hAnsi="宋体" w:eastAsia="宋体" w:cs="宋体"/>
          <w:color w:val="auto"/>
          <w:sz w:val="24"/>
          <w:szCs w:val="32"/>
        </w:rPr>
        <w:t>至</w:t>
      </w:r>
      <w:r>
        <w:rPr>
          <w:rFonts w:hint="eastAsia" w:ascii="宋体" w:hAnsi="宋体" w:eastAsia="宋体" w:cs="宋体"/>
          <w:color w:val="auto"/>
          <w:sz w:val="24"/>
          <w:szCs w:val="32"/>
          <w:u w:val="single"/>
        </w:rPr>
        <w:t>202</w:t>
      </w:r>
      <w:r>
        <w:rPr>
          <w:rFonts w:hint="eastAsia" w:ascii="宋体" w:hAnsi="宋体" w:eastAsia="宋体" w:cs="宋体"/>
          <w:color w:val="auto"/>
          <w:sz w:val="24"/>
          <w:szCs w:val="32"/>
          <w:u w:val="single"/>
          <w:lang w:val="en-US" w:eastAsia="zh-CN"/>
        </w:rPr>
        <w:t>3</w:t>
      </w:r>
      <w:r>
        <w:rPr>
          <w:rFonts w:hint="eastAsia" w:ascii="宋体" w:hAnsi="宋体" w:eastAsia="宋体" w:cs="宋体"/>
          <w:color w:val="auto"/>
          <w:sz w:val="24"/>
          <w:szCs w:val="32"/>
          <w:u w:val="single"/>
        </w:rPr>
        <w:t>年</w:t>
      </w:r>
      <w:r>
        <w:rPr>
          <w:rFonts w:hint="eastAsia" w:ascii="宋体" w:hAnsi="宋体" w:eastAsia="宋体" w:cs="宋体"/>
          <w:color w:val="auto"/>
          <w:sz w:val="24"/>
          <w:szCs w:val="32"/>
          <w:u w:val="single"/>
          <w:lang w:val="en-US" w:eastAsia="zh-CN"/>
        </w:rPr>
        <w:t>12</w:t>
      </w:r>
      <w:r>
        <w:rPr>
          <w:rFonts w:hint="eastAsia" w:ascii="宋体" w:hAnsi="宋体" w:eastAsia="宋体" w:cs="宋体"/>
          <w:color w:val="auto"/>
          <w:sz w:val="24"/>
          <w:szCs w:val="32"/>
          <w:u w:val="single"/>
        </w:rPr>
        <w:t>月</w:t>
      </w:r>
      <w:r>
        <w:rPr>
          <w:rFonts w:hint="eastAsia" w:ascii="宋体" w:hAnsi="宋体" w:eastAsia="宋体" w:cs="宋体"/>
          <w:color w:val="auto"/>
          <w:sz w:val="24"/>
          <w:szCs w:val="32"/>
          <w:u w:val="single"/>
          <w:lang w:val="en-US" w:eastAsia="zh-CN"/>
        </w:rPr>
        <w:t>13</w:t>
      </w:r>
      <w:r>
        <w:rPr>
          <w:rFonts w:hint="eastAsia" w:ascii="宋体" w:hAnsi="宋体" w:eastAsia="宋体" w:cs="宋体"/>
          <w:color w:val="auto"/>
          <w:sz w:val="24"/>
          <w:szCs w:val="32"/>
          <w:u w:val="single"/>
        </w:rPr>
        <w:t>日</w:t>
      </w:r>
      <w:r>
        <w:rPr>
          <w:rFonts w:hint="eastAsia" w:ascii="宋体" w:hAnsi="宋体" w:eastAsia="宋体" w:cs="宋体"/>
          <w:color w:val="auto"/>
          <w:sz w:val="24"/>
          <w:szCs w:val="32"/>
        </w:rPr>
        <w:t>，每</w:t>
      </w:r>
      <w:r>
        <w:rPr>
          <w:rFonts w:hint="eastAsia" w:ascii="宋体" w:hAnsi="宋体" w:eastAsia="宋体" w:cs="宋体"/>
          <w:sz w:val="24"/>
          <w:szCs w:val="32"/>
        </w:rPr>
        <w:t>天上午00:00至12:00，下午12:00至23:59（北京时间，法定节假日除外。）</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2.地点：全国公共资源交易平台（河南省·信阳市）（</w:t>
      </w:r>
      <w:r>
        <w:rPr>
          <w:rFonts w:hint="eastAsia" w:ascii="宋体" w:hAnsi="宋体" w:eastAsia="宋体" w:cs="宋体"/>
          <w:color w:val="auto"/>
          <w:sz w:val="24"/>
          <w:szCs w:val="32"/>
          <w:lang w:val="en-US" w:eastAsia="zh-CN"/>
        </w:rPr>
        <w:fldChar w:fldCharType="begin"/>
      </w:r>
      <w:r>
        <w:rPr>
          <w:rFonts w:hint="eastAsia" w:ascii="宋体" w:hAnsi="宋体" w:eastAsia="宋体" w:cs="宋体"/>
          <w:color w:val="auto"/>
          <w:sz w:val="24"/>
          <w:szCs w:val="32"/>
          <w:lang w:val="en-US" w:eastAsia="zh-CN"/>
        </w:rPr>
        <w:instrText xml:space="preserve"> HYPERLINK "https://ggzyjy.xinyang.gov.cn/" </w:instrText>
      </w:r>
      <w:r>
        <w:rPr>
          <w:rFonts w:hint="eastAsia" w:ascii="宋体" w:hAnsi="宋体" w:eastAsia="宋体" w:cs="宋体"/>
          <w:color w:val="auto"/>
          <w:sz w:val="24"/>
          <w:szCs w:val="32"/>
          <w:lang w:val="en-US" w:eastAsia="zh-CN"/>
        </w:rPr>
        <w:fldChar w:fldCharType="separate"/>
      </w:r>
      <w:r>
        <w:rPr>
          <w:rFonts w:hint="eastAsia" w:ascii="宋体" w:hAnsi="宋体" w:eastAsia="宋体" w:cs="宋体"/>
          <w:color w:val="auto"/>
          <w:sz w:val="24"/>
          <w:szCs w:val="32"/>
          <w:lang w:val="en-US" w:eastAsia="zh-CN"/>
        </w:rPr>
        <w:t>https://ggzyjy.xinyang.gov.cn</w:t>
      </w:r>
      <w:r>
        <w:rPr>
          <w:rFonts w:hint="eastAsia" w:ascii="宋体" w:hAnsi="宋体" w:eastAsia="宋体" w:cs="宋体"/>
          <w:color w:val="auto"/>
          <w:sz w:val="24"/>
          <w:szCs w:val="32"/>
          <w:lang w:val="en-US" w:eastAsia="zh-CN"/>
        </w:rPr>
        <w:fldChar w:fldCharType="end"/>
      </w:r>
      <w:r>
        <w:rPr>
          <w:rFonts w:hint="eastAsia" w:ascii="宋体" w:hAnsi="宋体" w:eastAsia="宋体" w:cs="宋体"/>
          <w:color w:val="auto"/>
          <w:sz w:val="24"/>
          <w:szCs w:val="32"/>
          <w:lang w:val="en-US" w:eastAsia="zh-CN"/>
        </w:rPr>
        <w:t>）会员系统获取采购文件；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3.方式：</w:t>
      </w:r>
    </w:p>
    <w:p>
      <w:pPr>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3.1.供应商注册：凡有意参加本项目的供应商，请登</w:t>
      </w:r>
      <w:r>
        <w:rPr>
          <w:rFonts w:hint="eastAsia" w:ascii="宋体" w:hAnsi="宋体" w:eastAsia="宋体" w:cs="宋体"/>
          <w:kern w:val="0"/>
          <w:sz w:val="24"/>
          <w:lang w:val="en-US" w:eastAsia="zh-CN"/>
        </w:rPr>
        <w:t>录</w:t>
      </w:r>
      <w:r>
        <w:rPr>
          <w:rFonts w:hint="eastAsia" w:ascii="宋体" w:hAnsi="宋体" w:eastAsia="宋体" w:cs="宋体"/>
          <w:kern w:val="0"/>
          <w:sz w:val="24"/>
        </w:rPr>
        <w:t>“全国公共资源交易平台（河南省·信阳市</w:t>
      </w:r>
      <w:r>
        <w:rPr>
          <w:rFonts w:hint="eastAsia" w:ascii="宋体" w:hAnsi="宋体" w:eastAsia="宋体" w:cs="宋体"/>
          <w:color w:val="auto"/>
          <w:kern w:val="0"/>
          <w:sz w:val="24"/>
        </w:rPr>
        <w:t>）（</w:t>
      </w:r>
      <w:r>
        <w:rPr>
          <w:rFonts w:hint="eastAsia" w:ascii="宋体" w:hAnsi="宋体" w:eastAsia="宋体" w:cs="宋体"/>
          <w:color w:val="auto"/>
          <w:sz w:val="24"/>
          <w:u w:val="none"/>
          <w:shd w:val="clear" w:color="auto" w:fill="FFFFFF"/>
          <w:lang w:val="en-US" w:eastAsia="zh-CN"/>
        </w:rPr>
        <w:fldChar w:fldCharType="begin"/>
      </w:r>
      <w:r>
        <w:rPr>
          <w:rFonts w:hint="eastAsia" w:ascii="宋体" w:hAnsi="宋体" w:eastAsia="宋体" w:cs="宋体"/>
          <w:color w:val="auto"/>
          <w:sz w:val="24"/>
          <w:u w:val="none"/>
          <w:shd w:val="clear" w:color="auto" w:fill="FFFFFF"/>
          <w:lang w:val="en-US" w:eastAsia="zh-CN"/>
        </w:rPr>
        <w:instrText xml:space="preserve"> HYPERLINK "https://ggzyjy.xinyang.gov.cn/" </w:instrText>
      </w:r>
      <w:r>
        <w:rPr>
          <w:rFonts w:hint="eastAsia" w:ascii="宋体" w:hAnsi="宋体" w:eastAsia="宋体" w:cs="宋体"/>
          <w:color w:val="auto"/>
          <w:sz w:val="24"/>
          <w:u w:val="none"/>
          <w:shd w:val="clear" w:color="auto" w:fill="FFFFFF"/>
          <w:lang w:val="en-US" w:eastAsia="zh-CN"/>
        </w:rPr>
        <w:fldChar w:fldCharType="separate"/>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sz w:val="24"/>
          <w:u w:val="none"/>
          <w:shd w:val="clear" w:color="auto" w:fill="FFFFFF"/>
          <w:lang w:val="en-US" w:eastAsia="zh-CN"/>
        </w:rPr>
        <w:fldChar w:fldCharType="end"/>
      </w:r>
      <w:r>
        <w:rPr>
          <w:rFonts w:hint="eastAsia" w:ascii="宋体" w:hAnsi="宋体" w:eastAsia="宋体" w:cs="宋体"/>
          <w:color w:val="auto"/>
          <w:kern w:val="0"/>
          <w:sz w:val="24"/>
        </w:rPr>
        <w:t>）”网站</w:t>
      </w:r>
      <w:r>
        <w:rPr>
          <w:rFonts w:hint="eastAsia" w:ascii="宋体" w:hAnsi="宋体" w:eastAsia="宋体" w:cs="宋体"/>
          <w:kern w:val="0"/>
          <w:sz w:val="24"/>
        </w:rPr>
        <w:t>进行交易主体自主注册，按网站公告通知有关要求填报企业信息并上传有关原件扫描件至诚信库，不需携带原件到信阳市公共资源交易中心进行审核。供应商应对所上传材料的真实性、合法性、有效性负责，其上传信息将全部对外公示，接受社会监督；</w:t>
      </w:r>
    </w:p>
    <w:p>
      <w:pPr>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3.2.办理CA数字证书：完成企业诚信库注册后，必须办理CA数字证书方可在网上办理招投标相关业务。</w:t>
      </w:r>
      <w:r>
        <w:rPr>
          <w:rFonts w:hint="eastAsia" w:ascii="宋体" w:hAnsi="宋体" w:eastAsia="宋体" w:cs="宋体"/>
          <w:sz w:val="24"/>
        </w:rPr>
        <w:t>供应商</w:t>
      </w:r>
      <w:r>
        <w:rPr>
          <w:rFonts w:hint="eastAsia" w:ascii="宋体" w:hAnsi="宋体" w:eastAsia="宋体" w:cs="宋体"/>
          <w:kern w:val="0"/>
          <w:sz w:val="24"/>
        </w:rPr>
        <w:t>根据信阳市公共资源交易网通知公告栏目中《关于信阳市公共资源交易平台数字证书（CA）互认系统正式上线运行的通知》要求，自行选择CA数字证书服务商，线上、线下办理CA数字证书。</w:t>
      </w:r>
    </w:p>
    <w:p>
      <w:pPr>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3.3.采购文件获取方式：供应商凭CA数字证书登</w:t>
      </w:r>
      <w:r>
        <w:rPr>
          <w:rFonts w:hint="eastAsia" w:ascii="宋体" w:hAnsi="宋体" w:eastAsia="宋体" w:cs="宋体"/>
          <w:kern w:val="0"/>
          <w:sz w:val="24"/>
          <w:lang w:val="en-US" w:eastAsia="zh-CN"/>
        </w:rPr>
        <w:t>录</w:t>
      </w:r>
      <w:r>
        <w:rPr>
          <w:rFonts w:hint="eastAsia" w:ascii="宋体" w:hAnsi="宋体" w:eastAsia="宋体" w:cs="宋体"/>
          <w:kern w:val="0"/>
          <w:sz w:val="24"/>
        </w:rPr>
        <w:t>会员系统后，即可按网上提示免费下载采购文件及资料（操作程序详见“全国公共资源交易平台（河南省·信阳市）（</w:t>
      </w:r>
      <w:r>
        <w:rPr>
          <w:rFonts w:hint="eastAsia" w:ascii="宋体" w:hAnsi="宋体" w:eastAsia="宋体" w:cs="宋体"/>
          <w:color w:val="auto"/>
          <w:sz w:val="24"/>
          <w:u w:val="none"/>
          <w:shd w:val="clear" w:color="auto" w:fill="FFFFFF"/>
          <w:lang w:val="en-US" w:eastAsia="zh-CN"/>
        </w:rPr>
        <w:fldChar w:fldCharType="begin"/>
      </w:r>
      <w:r>
        <w:rPr>
          <w:rFonts w:hint="eastAsia" w:ascii="宋体" w:hAnsi="宋体" w:eastAsia="宋体" w:cs="宋体"/>
          <w:color w:val="auto"/>
          <w:sz w:val="24"/>
          <w:u w:val="none"/>
          <w:shd w:val="clear" w:color="auto" w:fill="FFFFFF"/>
          <w:lang w:val="en-US" w:eastAsia="zh-CN"/>
        </w:rPr>
        <w:instrText xml:space="preserve"> HYPERLINK "https://ggzyjy.xinyang.gov.cn/" </w:instrText>
      </w:r>
      <w:r>
        <w:rPr>
          <w:rFonts w:hint="eastAsia" w:ascii="宋体" w:hAnsi="宋体" w:eastAsia="宋体" w:cs="宋体"/>
          <w:color w:val="auto"/>
          <w:sz w:val="24"/>
          <w:u w:val="none"/>
          <w:shd w:val="clear" w:color="auto" w:fill="FFFFFF"/>
          <w:lang w:val="en-US" w:eastAsia="zh-CN"/>
        </w:rPr>
        <w:fldChar w:fldCharType="separate"/>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sz w:val="24"/>
          <w:u w:val="none"/>
          <w:shd w:val="clear" w:color="auto" w:fill="FFFFFF"/>
          <w:lang w:val="en-US" w:eastAsia="zh-CN"/>
        </w:rPr>
        <w:fldChar w:fldCharType="end"/>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栏目里供应商操作手册）。</w:t>
      </w:r>
      <w:r>
        <w:rPr>
          <w:rFonts w:hint="eastAsia" w:ascii="宋体" w:hAnsi="宋体" w:eastAsia="宋体" w:cs="宋体"/>
          <w:kern w:val="0"/>
          <w:sz w:val="24"/>
          <w:lang w:val="en-US" w:eastAsia="zh-CN"/>
        </w:rPr>
        <w:t>采购</w:t>
      </w:r>
      <w:r>
        <w:rPr>
          <w:rFonts w:hint="eastAsia" w:ascii="宋体" w:hAnsi="宋体" w:eastAsia="宋体" w:cs="宋体"/>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u w:val="none"/>
          <w:shd w:val="clear" w:color="auto" w:fill="FFFFFF"/>
          <w:lang w:val="en-US" w:eastAsia="zh-CN"/>
        </w:rPr>
        <w:fldChar w:fldCharType="begin"/>
      </w:r>
      <w:r>
        <w:rPr>
          <w:rFonts w:hint="eastAsia" w:ascii="宋体" w:hAnsi="宋体" w:eastAsia="宋体" w:cs="宋体"/>
          <w:color w:val="auto"/>
          <w:sz w:val="24"/>
          <w:u w:val="none"/>
          <w:shd w:val="clear" w:color="auto" w:fill="FFFFFF"/>
          <w:lang w:val="en-US" w:eastAsia="zh-CN"/>
        </w:rPr>
        <w:instrText xml:space="preserve"> HYPERLINK "https://ggzyjy.xinyang.gov.cn/" </w:instrText>
      </w:r>
      <w:r>
        <w:rPr>
          <w:rFonts w:hint="eastAsia" w:ascii="宋体" w:hAnsi="宋体" w:eastAsia="宋体" w:cs="宋体"/>
          <w:color w:val="auto"/>
          <w:sz w:val="24"/>
          <w:u w:val="none"/>
          <w:shd w:val="clear" w:color="auto" w:fill="FFFFFF"/>
          <w:lang w:val="en-US" w:eastAsia="zh-CN"/>
        </w:rPr>
        <w:fldChar w:fldCharType="separate"/>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sz w:val="24"/>
          <w:u w:val="none"/>
          <w:shd w:val="clear" w:color="auto" w:fill="FFFFFF"/>
          <w:lang w:val="en-US" w:eastAsia="zh-CN"/>
        </w:rPr>
        <w:fldChar w:fldCharType="end"/>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栏目内下载或在采购文件领取页面下载）；</w:t>
      </w:r>
    </w:p>
    <w:p>
      <w:pPr>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3.4.请供应商下载</w:t>
      </w:r>
      <w:r>
        <w:rPr>
          <w:rFonts w:hint="eastAsia" w:ascii="宋体" w:hAnsi="宋体" w:eastAsia="宋体" w:cs="宋体"/>
          <w:kern w:val="0"/>
          <w:sz w:val="24"/>
          <w:lang w:val="en-US" w:eastAsia="zh-CN"/>
        </w:rPr>
        <w:t>采购</w:t>
      </w:r>
      <w:r>
        <w:rPr>
          <w:rFonts w:hint="eastAsia" w:ascii="宋体" w:hAnsi="宋体" w:eastAsia="宋体" w:cs="宋体"/>
          <w:kern w:val="0"/>
          <w:sz w:val="24"/>
        </w:rPr>
        <w:t>文件后，及时关注系统业务菜单（“答疑澄清文件领取”、“控制价文件领取”）内该项目是否有的新的答疑澄清文件或控制价文件。如有请直接下载，不再另行通知。</w:t>
      </w:r>
    </w:p>
    <w:p>
      <w:pPr>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4.售价：0元。</w:t>
      </w:r>
    </w:p>
    <w:p>
      <w:pPr>
        <w:pStyle w:val="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四、响应文件提交</w:t>
      </w:r>
    </w:p>
    <w:p>
      <w:pPr>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截止</w:t>
      </w:r>
      <w:r>
        <w:rPr>
          <w:rFonts w:hint="eastAsia" w:ascii="宋体" w:hAnsi="宋体" w:eastAsia="宋体" w:cs="宋体"/>
          <w:color w:val="auto"/>
          <w:kern w:val="0"/>
          <w:sz w:val="24"/>
        </w:rPr>
        <w:t>时间：202</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12</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19</w:t>
      </w:r>
      <w:r>
        <w:rPr>
          <w:rFonts w:hint="eastAsia" w:ascii="宋体" w:hAnsi="宋体" w:eastAsia="宋体" w:cs="宋体"/>
          <w:color w:val="auto"/>
          <w:kern w:val="0"/>
          <w:sz w:val="24"/>
        </w:rPr>
        <w:t>日9时30分（北京时间）</w:t>
      </w:r>
    </w:p>
    <w:p>
      <w:pPr>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2.地点：本项目为不见面开标项目，响应文件递交地点为《全国公共资源交易平台（河南省·信阳市）（</w:t>
      </w:r>
      <w:r>
        <w:rPr>
          <w:rFonts w:hint="eastAsia" w:ascii="宋体" w:hAnsi="宋体" w:eastAsia="宋体" w:cs="宋体"/>
          <w:color w:val="auto"/>
          <w:sz w:val="24"/>
          <w:u w:val="none"/>
          <w:shd w:val="clear" w:color="auto" w:fill="FFFFFF"/>
          <w:lang w:val="en-US" w:eastAsia="zh-CN"/>
        </w:rPr>
        <w:fldChar w:fldCharType="begin"/>
      </w:r>
      <w:r>
        <w:rPr>
          <w:rFonts w:hint="eastAsia" w:ascii="宋体" w:hAnsi="宋体" w:eastAsia="宋体" w:cs="宋体"/>
          <w:color w:val="auto"/>
          <w:sz w:val="24"/>
          <w:u w:val="none"/>
          <w:shd w:val="clear" w:color="auto" w:fill="FFFFFF"/>
          <w:lang w:val="en-US" w:eastAsia="zh-CN"/>
        </w:rPr>
        <w:instrText xml:space="preserve"> HYPERLINK "https://ggzyjy.xinyang.gov.cn/" </w:instrText>
      </w:r>
      <w:r>
        <w:rPr>
          <w:rFonts w:hint="eastAsia" w:ascii="宋体" w:hAnsi="宋体" w:eastAsia="宋体" w:cs="宋体"/>
          <w:color w:val="auto"/>
          <w:sz w:val="24"/>
          <w:u w:val="none"/>
          <w:shd w:val="clear" w:color="auto" w:fill="FFFFFF"/>
          <w:lang w:val="en-US" w:eastAsia="zh-CN"/>
        </w:rPr>
        <w:fldChar w:fldCharType="separate"/>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sz w:val="24"/>
          <w:u w:val="none"/>
          <w:shd w:val="clear" w:color="auto" w:fill="FFFFFF"/>
          <w:lang w:val="en-US" w:eastAsia="zh-CN"/>
        </w:rPr>
        <w:fldChar w:fldCharType="end"/>
      </w:r>
      <w:r>
        <w:rPr>
          <w:rFonts w:hint="eastAsia" w:ascii="宋体" w:hAnsi="宋体" w:eastAsia="宋体" w:cs="宋体"/>
          <w:color w:val="auto"/>
          <w:kern w:val="0"/>
          <w:sz w:val="24"/>
        </w:rPr>
        <w:t>）》电</w:t>
      </w:r>
      <w:r>
        <w:rPr>
          <w:rFonts w:hint="eastAsia" w:ascii="宋体" w:hAnsi="宋体" w:eastAsia="宋体" w:cs="宋体"/>
          <w:kern w:val="0"/>
          <w:sz w:val="24"/>
        </w:rPr>
        <w:t>子招投标平台会员系统指定位置。</w:t>
      </w:r>
    </w:p>
    <w:p>
      <w:pPr>
        <w:pStyle w:val="7"/>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4"/>
        </w:rPr>
      </w:pPr>
      <w:r>
        <w:rPr>
          <w:rFonts w:hint="eastAsia" w:ascii="宋体" w:hAnsi="宋体" w:eastAsia="宋体" w:cs="宋体"/>
          <w:color w:val="auto"/>
          <w:szCs w:val="24"/>
        </w:rPr>
        <w:t>五、响应文件开启</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1.时间：202</w:t>
      </w:r>
      <w:r>
        <w:rPr>
          <w:rFonts w:hint="eastAsia" w:ascii="宋体" w:hAnsi="宋体" w:eastAsia="宋体" w:cs="宋体"/>
          <w:b w:val="0"/>
          <w:bCs/>
          <w:color w:val="auto"/>
          <w:sz w:val="24"/>
          <w:lang w:val="en-US" w:eastAsia="zh-CN"/>
        </w:rPr>
        <w:t>3</w:t>
      </w:r>
      <w:r>
        <w:rPr>
          <w:rFonts w:hint="eastAsia" w:ascii="宋体" w:hAnsi="宋体" w:eastAsia="宋体" w:cs="宋体"/>
          <w:b w:val="0"/>
          <w:bCs/>
          <w:color w:val="auto"/>
          <w:sz w:val="24"/>
        </w:rPr>
        <w:t>年</w:t>
      </w:r>
      <w:r>
        <w:rPr>
          <w:rFonts w:hint="eastAsia" w:ascii="宋体" w:hAnsi="宋体" w:eastAsia="宋体" w:cs="宋体"/>
          <w:b w:val="0"/>
          <w:bCs/>
          <w:color w:val="auto"/>
          <w:sz w:val="24"/>
          <w:lang w:val="en-US" w:eastAsia="zh-CN"/>
        </w:rPr>
        <w:t>12</w:t>
      </w:r>
      <w:r>
        <w:rPr>
          <w:rFonts w:hint="eastAsia" w:ascii="宋体" w:hAnsi="宋体" w:eastAsia="宋体" w:cs="宋体"/>
          <w:b w:val="0"/>
          <w:bCs/>
          <w:color w:val="auto"/>
          <w:sz w:val="24"/>
        </w:rPr>
        <w:t>月</w:t>
      </w:r>
      <w:r>
        <w:rPr>
          <w:rFonts w:hint="eastAsia" w:ascii="宋体" w:hAnsi="宋体" w:eastAsia="宋体" w:cs="宋体"/>
          <w:b w:val="0"/>
          <w:bCs/>
          <w:color w:val="auto"/>
          <w:sz w:val="24"/>
          <w:lang w:val="en-US" w:eastAsia="zh-CN"/>
        </w:rPr>
        <w:t>19</w:t>
      </w:r>
      <w:r>
        <w:rPr>
          <w:rFonts w:hint="eastAsia" w:ascii="宋体" w:hAnsi="宋体" w:eastAsia="宋体" w:cs="宋体"/>
          <w:b w:val="0"/>
          <w:bCs/>
          <w:color w:val="auto"/>
          <w:sz w:val="24"/>
        </w:rPr>
        <w:t>日9时30分（北京时间）</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2.地点：信阳市公共资源交易中心第</w:t>
      </w:r>
      <w:r>
        <w:rPr>
          <w:rFonts w:hint="eastAsia" w:ascii="宋体" w:hAnsi="宋体" w:eastAsia="宋体" w:cs="宋体"/>
          <w:b w:val="0"/>
          <w:bCs/>
          <w:color w:val="auto"/>
          <w:sz w:val="24"/>
          <w:lang w:val="en-US" w:eastAsia="zh-CN"/>
        </w:rPr>
        <w:t>二</w:t>
      </w:r>
      <w:r>
        <w:rPr>
          <w:rFonts w:hint="eastAsia" w:ascii="宋体" w:hAnsi="宋体" w:eastAsia="宋体" w:cs="宋体"/>
          <w:b w:val="0"/>
          <w:bCs/>
          <w:color w:val="auto"/>
          <w:sz w:val="24"/>
        </w:rPr>
        <w:t xml:space="preserve">开标厅（市博物馆正对面）  </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z w:val="24"/>
        </w:rPr>
      </w:pPr>
      <w:r>
        <w:rPr>
          <w:rFonts w:hint="eastAsia" w:ascii="宋体" w:hAnsi="宋体" w:eastAsia="宋体" w:cs="宋体"/>
          <w:b/>
          <w:color w:val="auto"/>
          <w:sz w:val="24"/>
        </w:rPr>
        <w:t>六、发布公告的媒介及公告期限 </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val="zh-CN"/>
        </w:rPr>
      </w:pPr>
      <w:r>
        <w:rPr>
          <w:rFonts w:hint="eastAsia" w:ascii="宋体" w:hAnsi="宋体" w:eastAsia="宋体" w:cs="宋体"/>
          <w:b w:val="0"/>
          <w:bCs w:val="0"/>
          <w:color w:val="auto"/>
          <w:sz w:val="24"/>
          <w:szCs w:val="32"/>
          <w:lang w:val="zh-CN"/>
        </w:rPr>
        <w:t>本次公告在《全国公共资源交易平台（河南省·信阳市）》、《河南省政府采购网》和《中国招标投标公共服务平台》上发布。公告期限为五个工作日</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zh-CN"/>
        </w:rPr>
        <w:t>七、其他补充事宜</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1.供应商必须在磋商截止时间前通过信阳市公共资源交易中心电子招投标系统（https://ggzyjy.xinyang.gov.cn/TPBidder/memberLogin）上传电子响应文件(.XYTF格式)。上传的电子响应文件应使用供应商CA数字证书认证并加密。</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2.加密电子响应文件逾期上传的，采购人不予受理。</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3.本项目采用“不见面开标”交易方式，不见面开标大厅网址为</w:t>
      </w:r>
      <w:r>
        <w:rPr>
          <w:rFonts w:hint="eastAsia" w:ascii="宋体" w:hAnsi="宋体" w:eastAsia="宋体" w:cs="宋体"/>
          <w:b w:val="0"/>
          <w:bCs w:val="0"/>
          <w:color w:val="auto"/>
          <w:kern w:val="0"/>
          <w:sz w:val="24"/>
          <w:u w:val="none"/>
          <w:lang w:val="en-US" w:eastAsia="zh-CN"/>
        </w:rPr>
        <w:t>https://ggzyjy.xinyang.gov.cn/BidOpening，供应商无需寄送和递交非加密的电子响应文件，无需到现场参加开标会议，无需到达现场提交原件资料。</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4.供应商应当在磋商截止时间前，使用供应商CA数字证书登录不见面开标大厅，在线签到并准时参加开标活动，并在规定时间内完成电子响应文件解密、答疑澄清等。</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5.逾期解密或者没有准时在线参加开标活动导致的一切后果供应商自行承担。</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6.不见面开标服务的具体事宜，请查阅“全国公共资源交易平台（河南省·信阳市）”网站首页—下载专区—信阳市不见面开标大厅系统操作手册 。</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7.监督单位：信阳市财政局政府采购科</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联系人：张先生</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联系方式：0376－6699188</w:t>
      </w:r>
    </w:p>
    <w:p>
      <w:pPr>
        <w:keepNext w:val="0"/>
        <w:keepLines w:val="0"/>
        <w:pageBreakBefore w:val="0"/>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bCs/>
          <w:color w:val="auto"/>
          <w:sz w:val="24"/>
          <w:szCs w:val="32"/>
          <w:lang w:val="zh-CN"/>
        </w:rPr>
      </w:pPr>
      <w:r>
        <w:rPr>
          <w:rFonts w:hint="eastAsia" w:ascii="宋体" w:hAnsi="宋体" w:eastAsia="宋体" w:cs="宋体"/>
          <w:b/>
          <w:bCs/>
          <w:kern w:val="0"/>
          <w:sz w:val="24"/>
        </w:rPr>
        <w:t>特别提示：</w:t>
      </w:r>
      <w:r>
        <w:rPr>
          <w:rFonts w:hint="eastAsia" w:ascii="宋体" w:hAnsi="宋体" w:eastAsia="宋体" w:cs="宋体"/>
          <w:b w:val="0"/>
          <w:bCs w:val="0"/>
          <w:kern w:val="0"/>
          <w:sz w:val="24"/>
        </w:rPr>
        <w:t>供应商在线签到时，应如实准确的填写授权委托人的联系电话，开标当天请务必保证电话保持畅通。</w:t>
      </w:r>
      <w:r>
        <w:rPr>
          <w:rFonts w:hint="eastAsia" w:ascii="宋体" w:hAnsi="宋体" w:eastAsia="宋体" w:cs="宋体"/>
          <w:b/>
          <w:bCs/>
          <w:color w:val="auto"/>
          <w:sz w:val="24"/>
          <w:szCs w:val="32"/>
          <w:u w:val="single"/>
          <w:lang w:eastAsia="zh-CN"/>
        </w:rPr>
        <w:t>由于</w:t>
      </w:r>
      <w:r>
        <w:rPr>
          <w:rFonts w:hint="eastAsia" w:ascii="宋体" w:hAnsi="宋体" w:eastAsia="宋体" w:cs="宋体"/>
          <w:b/>
          <w:bCs/>
          <w:color w:val="auto"/>
          <w:sz w:val="24"/>
          <w:szCs w:val="32"/>
          <w:u w:val="single"/>
          <w:lang w:val="en-US" w:eastAsia="zh-CN"/>
        </w:rPr>
        <w:t>信阳市公共资源</w:t>
      </w:r>
      <w:r>
        <w:rPr>
          <w:rFonts w:hint="eastAsia" w:ascii="宋体" w:hAnsi="宋体" w:eastAsia="宋体" w:cs="宋体"/>
          <w:b/>
          <w:bCs/>
          <w:color w:val="auto"/>
          <w:sz w:val="24"/>
          <w:szCs w:val="32"/>
          <w:u w:val="single"/>
          <w:lang w:eastAsia="zh-CN"/>
        </w:rPr>
        <w:t>交易中心</w:t>
      </w:r>
      <w:r>
        <w:rPr>
          <w:rFonts w:hint="eastAsia" w:ascii="宋体" w:hAnsi="宋体" w:eastAsia="宋体" w:cs="宋体"/>
          <w:b/>
          <w:bCs/>
          <w:color w:val="auto"/>
          <w:sz w:val="24"/>
          <w:szCs w:val="32"/>
          <w:u w:val="single"/>
          <w:lang w:val="en-US" w:eastAsia="zh-CN"/>
        </w:rPr>
        <w:t>更换新系统</w:t>
      </w:r>
      <w:r>
        <w:rPr>
          <w:rFonts w:hint="eastAsia" w:ascii="宋体" w:hAnsi="宋体" w:eastAsia="宋体" w:cs="宋体"/>
          <w:b/>
          <w:bCs/>
          <w:color w:val="auto"/>
          <w:sz w:val="24"/>
          <w:szCs w:val="32"/>
          <w:u w:val="single"/>
          <w:lang w:eastAsia="zh-CN"/>
        </w:rPr>
        <w:t>，请各投标</w:t>
      </w:r>
      <w:r>
        <w:rPr>
          <w:rFonts w:hint="eastAsia" w:ascii="宋体" w:hAnsi="宋体" w:eastAsia="宋体" w:cs="宋体"/>
          <w:b/>
          <w:bCs/>
          <w:color w:val="auto"/>
          <w:sz w:val="24"/>
          <w:szCs w:val="32"/>
          <w:u w:val="single"/>
          <w:lang w:val="en-US" w:eastAsia="zh-CN"/>
        </w:rPr>
        <w:t>供应商</w:t>
      </w:r>
      <w:r>
        <w:rPr>
          <w:rFonts w:hint="eastAsia" w:ascii="宋体" w:hAnsi="宋体" w:eastAsia="宋体" w:cs="宋体"/>
          <w:b/>
          <w:bCs/>
          <w:color w:val="auto"/>
          <w:sz w:val="24"/>
          <w:szCs w:val="32"/>
          <w:u w:val="single"/>
          <w:lang w:eastAsia="zh-CN"/>
        </w:rPr>
        <w:t>在新系统中重新入库（</w:t>
      </w:r>
      <w:r>
        <w:rPr>
          <w:rFonts w:hint="eastAsia" w:ascii="宋体" w:hAnsi="宋体" w:eastAsia="宋体" w:cs="宋体"/>
          <w:b/>
          <w:bCs/>
          <w:color w:val="auto"/>
          <w:sz w:val="24"/>
          <w:szCs w:val="32"/>
          <w:u w:val="single"/>
          <w:lang w:val="en-US" w:eastAsia="zh-CN"/>
        </w:rPr>
        <w:t>交易主体注册</w:t>
      </w:r>
      <w:r>
        <w:rPr>
          <w:rFonts w:hint="eastAsia" w:ascii="宋体" w:hAnsi="宋体" w:eastAsia="宋体" w:cs="宋体"/>
          <w:b/>
          <w:bCs/>
          <w:color w:val="auto"/>
          <w:sz w:val="24"/>
          <w:szCs w:val="32"/>
          <w:u w:val="single"/>
          <w:lang w:eastAsia="zh-CN"/>
        </w:rPr>
        <w:t>），再下载</w:t>
      </w:r>
      <w:r>
        <w:rPr>
          <w:rFonts w:hint="eastAsia" w:ascii="宋体" w:hAnsi="宋体" w:eastAsia="宋体" w:cs="宋体"/>
          <w:b/>
          <w:bCs/>
          <w:color w:val="auto"/>
          <w:sz w:val="24"/>
          <w:szCs w:val="32"/>
          <w:u w:val="single"/>
          <w:lang w:val="en-US" w:eastAsia="zh-CN"/>
        </w:rPr>
        <w:t>采购</w:t>
      </w:r>
      <w:r>
        <w:rPr>
          <w:rFonts w:hint="eastAsia" w:ascii="宋体" w:hAnsi="宋体" w:eastAsia="宋体" w:cs="宋体"/>
          <w:b/>
          <w:bCs/>
          <w:color w:val="auto"/>
          <w:sz w:val="24"/>
          <w:szCs w:val="32"/>
          <w:u w:val="single"/>
          <w:lang w:eastAsia="zh-CN"/>
        </w:rPr>
        <w:t>文件。</w:t>
      </w:r>
      <w:r>
        <w:rPr>
          <w:rFonts w:hint="eastAsia" w:ascii="宋体" w:hAnsi="宋体" w:eastAsia="宋体" w:cs="宋体"/>
          <w:b/>
          <w:bCs/>
          <w:color w:val="auto"/>
          <w:sz w:val="24"/>
          <w:szCs w:val="24"/>
          <w:u w:val="single"/>
          <w:lang w:eastAsia="zh-CN"/>
        </w:rPr>
        <w:t>关于信阳市市县一体化公共资源交易系统上线试运行的通知：https://ggzyjy.xinyang.gov.cn/xxgk/004001/20230103/4ab07971-93fa-4cb0-adc4-f9ede580bb7b.html</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zh-CN"/>
        </w:rPr>
        <w:t>八、凡对本次采购提出询问，请按照以下方式联系</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1.采购人信息</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32"/>
          <w:lang w:val="zh-CN" w:eastAsia="zh-CN"/>
        </w:rPr>
      </w:pPr>
      <w:r>
        <w:rPr>
          <w:rFonts w:hint="eastAsia" w:ascii="宋体" w:hAnsi="宋体" w:eastAsia="宋体" w:cs="宋体"/>
          <w:color w:val="auto"/>
          <w:kern w:val="0"/>
          <w:sz w:val="24"/>
          <w:lang w:eastAsia="zh-CN"/>
        </w:rPr>
        <w:t>名</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eastAsia="zh-CN"/>
        </w:rPr>
        <w:t>称</w:t>
      </w:r>
      <w:r>
        <w:rPr>
          <w:rFonts w:hint="eastAsia" w:ascii="宋体" w:hAnsi="宋体" w:eastAsia="宋体" w:cs="宋体"/>
          <w:color w:val="auto"/>
          <w:kern w:val="0"/>
          <w:sz w:val="24"/>
        </w:rPr>
        <w:t>：</w:t>
      </w:r>
      <w:r>
        <w:rPr>
          <w:rFonts w:hint="eastAsia" w:ascii="宋体" w:hAnsi="宋体" w:eastAsia="宋体" w:cs="宋体"/>
          <w:color w:val="auto"/>
          <w:sz w:val="24"/>
          <w:szCs w:val="32"/>
          <w:lang w:val="zh-CN" w:eastAsia="zh-CN"/>
        </w:rPr>
        <w:t>信阳职业技术学院</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zh-CN"/>
        </w:rPr>
        <w:t>地  址：</w:t>
      </w:r>
      <w:r>
        <w:rPr>
          <w:rFonts w:hint="eastAsia" w:ascii="宋体" w:hAnsi="宋体" w:eastAsia="宋体" w:cs="宋体"/>
          <w:color w:val="auto"/>
          <w:sz w:val="24"/>
          <w:szCs w:val="32"/>
          <w:lang w:val="zh-CN" w:eastAsia="zh-CN"/>
        </w:rPr>
        <w:t>信阳市羊山新区新二十四大街</w:t>
      </w:r>
      <w:r>
        <w:rPr>
          <w:rFonts w:hint="eastAsia" w:ascii="宋体" w:hAnsi="宋体" w:eastAsia="宋体" w:cs="宋体"/>
          <w:color w:val="auto"/>
          <w:sz w:val="24"/>
          <w:szCs w:val="32"/>
          <w:lang w:val="en-US" w:eastAsia="zh-CN"/>
        </w:rPr>
        <w:t xml:space="preserve"> </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zh-CN" w:eastAsia="zh-CN"/>
        </w:rPr>
        <w:t>联系人：</w:t>
      </w:r>
      <w:r>
        <w:rPr>
          <w:rFonts w:hint="eastAsia" w:ascii="宋体" w:hAnsi="宋体" w:eastAsia="宋体" w:cs="宋体"/>
          <w:color w:val="auto"/>
          <w:kern w:val="0"/>
          <w:sz w:val="24"/>
          <w:lang w:val="en-US" w:eastAsia="zh-CN"/>
        </w:rPr>
        <w:t xml:space="preserve">杜雨 </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zh-CN" w:eastAsia="zh-CN"/>
        </w:rPr>
        <w:t>联系方式：</w:t>
      </w:r>
      <w:r>
        <w:rPr>
          <w:rFonts w:hint="eastAsia" w:ascii="宋体" w:hAnsi="宋体" w:eastAsia="宋体" w:cs="宋体"/>
          <w:color w:val="auto"/>
          <w:kern w:val="0"/>
          <w:sz w:val="24"/>
          <w:lang w:val="en-US" w:eastAsia="zh-CN"/>
        </w:rPr>
        <w:t xml:space="preserve">17633700003 </w:t>
      </w:r>
      <w:r>
        <w:rPr>
          <w:rFonts w:hint="eastAsia" w:ascii="宋体" w:hAnsi="宋体" w:eastAsia="宋体" w:cs="宋体"/>
          <w:color w:val="auto"/>
          <w:kern w:val="0"/>
          <w:sz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采购代理机构信息</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名</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eastAsia="zh-CN"/>
        </w:rPr>
        <w:t>称</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信阳中汇工程管理有限公司</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地  址：信阳市羊山新区中乐百花公馆B区</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联系人：</w:t>
      </w:r>
      <w:r>
        <w:rPr>
          <w:rFonts w:hint="eastAsia" w:ascii="宋体" w:hAnsi="宋体" w:eastAsia="宋体" w:cs="宋体"/>
          <w:color w:val="auto"/>
          <w:kern w:val="0"/>
          <w:sz w:val="24"/>
          <w:lang w:val="en-US" w:eastAsia="zh-CN"/>
        </w:rPr>
        <w:t>陆强</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联系方式：1</w:t>
      </w:r>
      <w:r>
        <w:rPr>
          <w:rFonts w:hint="eastAsia" w:ascii="宋体" w:hAnsi="宋体" w:eastAsia="宋体" w:cs="宋体"/>
          <w:color w:val="auto"/>
          <w:kern w:val="0"/>
          <w:sz w:val="24"/>
          <w:lang w:val="en-US" w:eastAsia="zh-CN"/>
        </w:rPr>
        <w:t>7839767333</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项目联系方式</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项目联系人：</w:t>
      </w:r>
      <w:r>
        <w:rPr>
          <w:rFonts w:hint="eastAsia" w:ascii="宋体" w:hAnsi="宋体" w:eastAsia="宋体" w:cs="宋体"/>
          <w:color w:val="auto"/>
          <w:kern w:val="0"/>
          <w:sz w:val="24"/>
          <w:lang w:val="en-US" w:eastAsia="zh-CN"/>
        </w:rPr>
        <w:t>陆强</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联系方式：</w:t>
      </w: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7839767333</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4.监督单位：信阳市财政局政府采购科</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联系人：张先生</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联系方式：0376－6699188</w:t>
      </w:r>
    </w:p>
    <w:p>
      <w:pPr>
        <w:pStyle w:val="10"/>
        <w:rPr>
          <w:rFonts w:hint="eastAsia"/>
        </w:rPr>
      </w:pPr>
    </w:p>
    <w:p>
      <w:pPr>
        <w:pStyle w:val="8"/>
        <w:spacing w:line="240" w:lineRule="auto"/>
        <w:jc w:val="both"/>
        <w:rPr>
          <w:rFonts w:hint="eastAsia" w:ascii="宋体" w:hAnsi="宋体"/>
        </w:rPr>
      </w:pPr>
    </w:p>
    <w:p>
      <w:pPr>
        <w:pStyle w:val="9"/>
        <w:rPr>
          <w:rFonts w:hint="eastAsia" w:ascii="宋体" w:hAnsi="宋体"/>
        </w:rPr>
      </w:pPr>
    </w:p>
    <w:p>
      <w:pPr>
        <w:pStyle w:val="9"/>
        <w:rPr>
          <w:rFonts w:hint="eastAsia"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ZWU2MzdlNDE0ODI4ZTM0YjEyMjgyNDE1NmNjZTkifQ=="/>
  </w:docVars>
  <w:rsids>
    <w:rsidRoot w:val="00000000"/>
    <w:rsid w:val="3805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7">
    <w:name w:val="heading 2"/>
    <w:basedOn w:val="1"/>
    <w:next w:val="1"/>
    <w:qFormat/>
    <w:uiPriority w:val="0"/>
    <w:pPr>
      <w:keepNext/>
      <w:keepLines/>
      <w:spacing w:line="360" w:lineRule="auto"/>
      <w:outlineLvl w:val="1"/>
    </w:pPr>
    <w:rPr>
      <w:rFonts w:ascii="Arial" w:hAnsi="Arial"/>
      <w:b/>
      <w:bCs/>
      <w:sz w:val="24"/>
      <w:szCs w:val="32"/>
    </w:rPr>
  </w:style>
  <w:style w:type="paragraph" w:styleId="8">
    <w:name w:val="heading 3"/>
    <w:basedOn w:val="1"/>
    <w:next w:val="9"/>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customStyle="1" w:styleId="3">
    <w:name w:val="我的正文"/>
    <w:basedOn w:val="4"/>
    <w:qFormat/>
    <w:uiPriority w:val="0"/>
    <w:pPr>
      <w:tabs>
        <w:tab w:val="left" w:pos="945"/>
        <w:tab w:val="left" w:pos="1155"/>
      </w:tabs>
      <w:spacing w:line="500" w:lineRule="exact"/>
      <w:ind w:firstLine="480" w:firstLineChars="200"/>
    </w:pPr>
    <w:rPr>
      <w:rFonts w:eastAsia="宋体"/>
      <w:sz w:val="24"/>
      <w:szCs w:val="20"/>
    </w:rPr>
  </w:style>
  <w:style w:type="paragraph" w:styleId="4">
    <w:name w:val="Body Text Indent"/>
    <w:basedOn w:val="1"/>
    <w:next w:val="5"/>
    <w:qFormat/>
    <w:uiPriority w:val="0"/>
    <w:pPr>
      <w:tabs>
        <w:tab w:val="left" w:pos="945"/>
        <w:tab w:val="left" w:pos="1155"/>
      </w:tabs>
      <w:ind w:firstLine="435"/>
    </w:pPr>
    <w:rPr>
      <w:rFonts w:ascii="Ari"/>
      <w:sz w:val="24"/>
      <w:szCs w:val="20"/>
    </w:rPr>
  </w:style>
  <w:style w:type="paragraph" w:styleId="5">
    <w:name w:val="envelope return"/>
    <w:basedOn w:val="1"/>
    <w:unhideWhenUsed/>
    <w:qFormat/>
    <w:uiPriority w:val="99"/>
    <w:pPr>
      <w:snapToGrid w:val="0"/>
    </w:pPr>
    <w:rPr>
      <w:rFonts w:ascii="Arial" w:hAnsi="Arial"/>
    </w:rPr>
  </w:style>
  <w:style w:type="paragraph" w:styleId="9">
    <w:name w:val="Normal Indent"/>
    <w:basedOn w:val="1"/>
    <w:qFormat/>
    <w:uiPriority w:val="0"/>
    <w:pPr>
      <w:ind w:firstLine="420" w:firstLineChars="200"/>
    </w:pPr>
  </w:style>
  <w:style w:type="paragraph" w:styleId="10">
    <w:name w:val="Body Text"/>
    <w:basedOn w:val="1"/>
    <w:next w:val="1"/>
    <w:qFormat/>
    <w:uiPriority w:val="0"/>
    <w:rPr>
      <w:rFonts w:eastAsia="仿宋_GB2312"/>
      <w:sz w:val="32"/>
      <w:szCs w:val="20"/>
    </w:rPr>
  </w:style>
  <w:style w:type="paragraph" w:styleId="11">
    <w:name w:val="footer"/>
    <w:basedOn w:val="1"/>
    <w:qFormat/>
    <w:uiPriority w:val="99"/>
    <w:pPr>
      <w:tabs>
        <w:tab w:val="center" w:pos="4153"/>
        <w:tab w:val="right" w:pos="8306"/>
      </w:tabs>
      <w:snapToGrid w:val="0"/>
      <w:jc w:val="left"/>
    </w:pPr>
    <w:rPr>
      <w:rFonts w:eastAsia="仿宋_GB2312"/>
      <w:sz w:val="18"/>
      <w:szCs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2023-12-06T06:33:49Z</dcterms:created>
  <dc:creator>Administrator</dc:creator>
  <cp:lastModifiedBy>WPS_1592532230</cp:lastModifiedBy>
  <dcterms:modified xsi:type="dcterms:W3CDTF">2023-12-06T06:34:07Z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6B8160790CFE4E95A5829B74326C3DB8_12</vt:lpwstr>
  </property>
</Properties>
</file>