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keepNext w:val="0"/>
        <w:keepLines w:val="0"/>
        <w:widowControl/>
        <w:suppressLineNumbers w:val="0"/>
        <w:spacing w:before="0" w:beforeAutospacing="1" w:after="0" w:afterAutospacing="1" w:line="240" w:lineRule="atLeast"/>
        <w:ind w:right="0"/>
        <w:jc w:val="center"/>
        <w:rPr>
          <w:rFonts w:hint="eastAsia" w:eastAsia="宋体"/>
          <w:b/>
          <w:sz w:val="44"/>
          <w:szCs w:val="44"/>
          <w:shd w:val="clear" w:color="auto" w:fill="FFFFFF"/>
          <w:lang w:eastAsia="zh-CN"/>
        </w:rPr>
      </w:pPr>
      <w:r>
        <w:rPr>
          <w:rFonts w:hint="eastAsia" w:eastAsia="宋体"/>
          <w:b/>
          <w:sz w:val="44"/>
          <w:szCs w:val="44"/>
          <w:shd w:val="clear" w:color="auto" w:fill="FFFFFF"/>
          <w:lang w:eastAsia="zh-CN"/>
        </w:rPr>
        <w:drawing>
          <wp:inline distT="0" distB="0" distL="114300" distR="114300">
            <wp:extent cx="5266690" cy="7534910"/>
            <wp:effectExtent l="0" t="0" r="10160" b="8890"/>
            <wp:docPr id="3" name="图片 3" descr="0ff64d13742878d659ea92754f57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ff64d13742878d659ea92754f574b3"/>
                    <pic:cNvPicPr>
                      <a:picLocks noChangeAspect="1"/>
                    </pic:cNvPicPr>
                  </pic:nvPicPr>
                  <pic:blipFill>
                    <a:blip r:embed="rId6"/>
                    <a:stretch>
                      <a:fillRect/>
                    </a:stretch>
                  </pic:blipFill>
                  <pic:spPr>
                    <a:xfrm>
                      <a:off x="0" y="0"/>
                      <a:ext cx="5266690" cy="7534910"/>
                    </a:xfrm>
                    <a:prstGeom prst="rect">
                      <a:avLst/>
                    </a:prstGeom>
                  </pic:spPr>
                </pic:pic>
              </a:graphicData>
            </a:graphic>
          </wp:inline>
        </w:drawing>
      </w:r>
    </w:p>
    <w:p>
      <w:pPr>
        <w:pStyle w:val="16"/>
        <w:keepNext w:val="0"/>
        <w:keepLines w:val="0"/>
        <w:widowControl/>
        <w:suppressLineNumbers w:val="0"/>
        <w:spacing w:before="0" w:beforeAutospacing="1" w:after="0" w:afterAutospacing="1" w:line="240" w:lineRule="atLeast"/>
        <w:ind w:right="0"/>
        <w:jc w:val="center"/>
        <w:rPr>
          <w:rFonts w:hint="eastAsia"/>
          <w:b/>
          <w:sz w:val="44"/>
          <w:szCs w:val="44"/>
          <w:shd w:val="clear" w:color="auto" w:fill="FFFFFF"/>
        </w:rPr>
      </w:pPr>
    </w:p>
    <w:p>
      <w:pPr>
        <w:pStyle w:val="16"/>
        <w:keepNext w:val="0"/>
        <w:keepLines w:val="0"/>
        <w:widowControl/>
        <w:suppressLineNumbers w:val="0"/>
        <w:spacing w:before="0" w:beforeAutospacing="1" w:after="0" w:afterAutospacing="1" w:line="240" w:lineRule="atLeast"/>
        <w:ind w:right="0"/>
        <w:jc w:val="both"/>
        <w:rPr>
          <w:rFonts w:hint="eastAsia"/>
          <w:b/>
          <w:sz w:val="44"/>
          <w:szCs w:val="44"/>
          <w:shd w:val="clear" w:color="auto" w:fill="FFFFFF"/>
        </w:rPr>
      </w:pPr>
      <w:bookmarkStart w:id="0" w:name="_GoBack"/>
      <w:bookmarkEnd w:id="0"/>
    </w:p>
    <w:p>
      <w:pPr>
        <w:pStyle w:val="16"/>
        <w:keepNext w:val="0"/>
        <w:keepLines w:val="0"/>
        <w:widowControl/>
        <w:suppressLineNumbers w:val="0"/>
        <w:spacing w:before="0" w:beforeAutospacing="1" w:after="0" w:afterAutospacing="1" w:line="240" w:lineRule="atLeast"/>
        <w:ind w:right="0"/>
        <w:jc w:val="center"/>
        <w:rPr>
          <w:rFonts w:hint="eastAsia" w:ascii="宋体" w:hAnsi="宋体" w:eastAsia="宋体" w:cs="宋体"/>
          <w:b/>
          <w:bCs/>
          <w:kern w:val="0"/>
          <w:sz w:val="44"/>
          <w:szCs w:val="44"/>
        </w:rPr>
      </w:pPr>
      <w:r>
        <w:rPr>
          <w:rFonts w:hint="eastAsia"/>
          <w:b/>
          <w:sz w:val="44"/>
          <w:szCs w:val="44"/>
          <w:shd w:val="clear" w:color="auto" w:fill="FFFFFF"/>
        </w:rPr>
        <w:t>长葛市卫生健康委员会2024年度重度残疾人集中托养服务项目</w:t>
      </w:r>
      <w:r>
        <w:rPr>
          <w:b/>
          <w:sz w:val="44"/>
          <w:szCs w:val="44"/>
          <w:shd w:val="clear" w:color="auto" w:fill="FFFFFF"/>
        </w:rPr>
        <w:t>（不见面开标）</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r>
        <w:rPr>
          <w:rFonts w:hint="eastAsia"/>
        </w:rPr>
        <w:drawing>
          <wp:inline distT="0" distB="0" distL="114300" distR="114300">
            <wp:extent cx="2038350" cy="1181100"/>
            <wp:effectExtent l="0" t="0" r="0" b="0"/>
            <wp:docPr id="2" name="图片 1" descr="54d180082e0d630c6b884ee7b7cc3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54d180082e0d630c6b884ee7b7cc3e9"/>
                    <pic:cNvPicPr>
                      <a:picLocks noChangeAspect="1"/>
                    </pic:cNvPicPr>
                  </pic:nvPicPr>
                  <pic:blipFill>
                    <a:blip r:embed="rId7"/>
                    <a:stretch>
                      <a:fillRect/>
                    </a:stretch>
                  </pic:blipFill>
                  <pic:spPr>
                    <a:xfrm>
                      <a:off x="0" y="0"/>
                      <a:ext cx="2038350" cy="1181100"/>
                    </a:xfrm>
                    <a:prstGeom prst="rect">
                      <a:avLst/>
                    </a:prstGeom>
                    <a:noFill/>
                    <a:ln>
                      <a:noFill/>
                    </a:ln>
                  </pic:spPr>
                </pic:pic>
              </a:graphicData>
            </a:graphic>
          </wp:inline>
        </w:drawing>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72"/>
          <w:szCs w:val="72"/>
        </w:rPr>
      </w:pPr>
      <w:r>
        <w:rPr>
          <w:rFonts w:hint="eastAsia" w:ascii="宋体" w:hAnsi="宋体" w:eastAsia="宋体" w:cs="宋体"/>
          <w:b/>
          <w:bCs/>
          <w:kern w:val="0"/>
          <w:sz w:val="72"/>
          <w:szCs w:val="72"/>
        </w:rPr>
        <w:t>招</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标</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文</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件</w:t>
      </w:r>
    </w:p>
    <w:p>
      <w:pPr>
        <w:pStyle w:val="16"/>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6"/>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6"/>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6"/>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6"/>
        <w:keepNext w:val="0"/>
        <w:keepLines w:val="0"/>
        <w:widowControl/>
        <w:suppressLineNumbers w:val="0"/>
        <w:spacing w:before="0" w:beforeAutospacing="1" w:after="0" w:afterAutospacing="1" w:line="240" w:lineRule="atLeast"/>
        <w:ind w:left="0" w:right="0" w:firstLine="708"/>
        <w:jc w:val="left"/>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采购编号：长招采公字【2024】</w:t>
      </w:r>
      <w:r>
        <w:rPr>
          <w:rFonts w:hint="eastAsia" w:ascii="新宋体" w:hAnsi="新宋体" w:eastAsia="新宋体" w:cs="新宋体"/>
          <w:b/>
          <w:bCs/>
          <w:kern w:val="0"/>
          <w:sz w:val="36"/>
          <w:szCs w:val="36"/>
          <w:lang w:val="en-US" w:eastAsia="zh-CN"/>
        </w:rPr>
        <w:t>003</w:t>
      </w:r>
      <w:r>
        <w:rPr>
          <w:rFonts w:hint="eastAsia" w:ascii="新宋体" w:hAnsi="新宋体" w:eastAsia="新宋体" w:cs="新宋体"/>
          <w:b/>
          <w:bCs/>
          <w:kern w:val="0"/>
          <w:sz w:val="36"/>
          <w:szCs w:val="36"/>
        </w:rPr>
        <w:t>号</w:t>
      </w:r>
    </w:p>
    <w:p>
      <w:pPr>
        <w:pStyle w:val="16"/>
        <w:keepNext w:val="0"/>
        <w:keepLines w:val="0"/>
        <w:widowControl/>
        <w:suppressLineNumbers w:val="0"/>
        <w:spacing w:before="0" w:beforeAutospacing="1" w:after="0" w:afterAutospacing="1" w:line="240" w:lineRule="atLeast"/>
        <w:ind w:left="0" w:right="0" w:firstLine="708"/>
        <w:jc w:val="left"/>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采</w:t>
      </w:r>
      <w:r>
        <w:rPr>
          <w:rFonts w:hint="default" w:ascii="新宋体" w:hAnsi="新宋体" w:eastAsia="新宋体" w:cs="新宋体"/>
          <w:b/>
          <w:bCs/>
          <w:kern w:val="0"/>
          <w:sz w:val="36"/>
          <w:szCs w:val="36"/>
        </w:rPr>
        <w:t xml:space="preserve"> </w:t>
      </w:r>
      <w:r>
        <w:rPr>
          <w:rFonts w:hint="eastAsia" w:ascii="新宋体" w:hAnsi="新宋体" w:eastAsia="新宋体" w:cs="新宋体"/>
          <w:b/>
          <w:bCs/>
          <w:kern w:val="0"/>
          <w:sz w:val="36"/>
          <w:szCs w:val="36"/>
        </w:rPr>
        <w:t>购</w:t>
      </w:r>
      <w:r>
        <w:rPr>
          <w:rFonts w:hint="default" w:ascii="新宋体" w:hAnsi="新宋体" w:eastAsia="新宋体" w:cs="新宋体"/>
          <w:b/>
          <w:bCs/>
          <w:kern w:val="0"/>
          <w:sz w:val="36"/>
          <w:szCs w:val="36"/>
        </w:rPr>
        <w:t xml:space="preserve"> </w:t>
      </w:r>
      <w:r>
        <w:rPr>
          <w:rFonts w:hint="eastAsia" w:ascii="新宋体" w:hAnsi="新宋体" w:eastAsia="新宋体" w:cs="新宋体"/>
          <w:b/>
          <w:bCs/>
          <w:kern w:val="0"/>
          <w:sz w:val="36"/>
          <w:szCs w:val="36"/>
        </w:rPr>
        <w:t>人：长葛市卫生健康委员会</w:t>
      </w:r>
    </w:p>
    <w:p>
      <w:pPr>
        <w:pStyle w:val="16"/>
        <w:keepNext w:val="0"/>
        <w:keepLines w:val="0"/>
        <w:widowControl/>
        <w:suppressLineNumbers w:val="0"/>
        <w:spacing w:before="0" w:beforeAutospacing="1" w:after="0" w:afterAutospacing="1" w:line="240" w:lineRule="atLeast"/>
        <w:ind w:left="0" w:right="0" w:firstLine="708"/>
        <w:jc w:val="left"/>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代理机构：中诚汇智工程咨询有限公司</w:t>
      </w:r>
    </w:p>
    <w:p>
      <w:pPr>
        <w:pStyle w:val="16"/>
        <w:keepNext w:val="0"/>
        <w:keepLines w:val="0"/>
        <w:widowControl/>
        <w:suppressLineNumbers w:val="0"/>
        <w:spacing w:before="0" w:beforeAutospacing="1" w:after="0" w:afterAutospacing="1" w:line="240" w:lineRule="atLeast"/>
        <w:ind w:right="0"/>
        <w:jc w:val="center"/>
        <w:rPr>
          <w:rFonts w:hint="eastAsia" w:ascii="新宋体" w:hAnsi="新宋体" w:eastAsia="新宋体" w:cs="新宋体"/>
          <w:b/>
          <w:bCs/>
          <w:kern w:val="0"/>
          <w:sz w:val="36"/>
          <w:szCs w:val="36"/>
        </w:rPr>
      </w:pPr>
    </w:p>
    <w:p>
      <w:pPr>
        <w:pStyle w:val="16"/>
        <w:keepNext w:val="0"/>
        <w:keepLines w:val="0"/>
        <w:widowControl/>
        <w:suppressLineNumbers w:val="0"/>
        <w:spacing w:before="0" w:beforeAutospacing="1" w:after="0" w:afterAutospacing="1" w:line="240" w:lineRule="atLeast"/>
        <w:ind w:right="0"/>
        <w:jc w:val="center"/>
        <w:rPr>
          <w:rFonts w:hint="eastAsia" w:ascii="宋体" w:hAnsi="宋体" w:eastAsia="宋体" w:cs="宋体"/>
          <w:kern w:val="0"/>
          <w:sz w:val="24"/>
          <w:szCs w:val="24"/>
        </w:rPr>
      </w:pPr>
      <w:r>
        <w:rPr>
          <w:rFonts w:hint="eastAsia" w:ascii="新宋体" w:hAnsi="新宋体" w:eastAsia="新宋体" w:cs="新宋体"/>
          <w:b/>
          <w:bCs/>
          <w:kern w:val="0"/>
          <w:sz w:val="36"/>
          <w:szCs w:val="36"/>
        </w:rPr>
        <w:t>二〇二四年</w:t>
      </w:r>
      <w:r>
        <w:rPr>
          <w:rFonts w:hint="eastAsia" w:ascii="新宋体" w:hAnsi="新宋体" w:eastAsia="新宋体" w:cs="新宋体"/>
          <w:b/>
          <w:bCs/>
          <w:kern w:val="0"/>
          <w:sz w:val="36"/>
          <w:szCs w:val="36"/>
          <w:lang w:val="en-US" w:eastAsia="zh-CN"/>
        </w:rPr>
        <w:t>三</w:t>
      </w:r>
      <w:r>
        <w:rPr>
          <w:rFonts w:hint="eastAsia" w:ascii="新宋体" w:hAnsi="新宋体" w:eastAsia="新宋体" w:cs="新宋体"/>
          <w:b/>
          <w:bCs/>
          <w:kern w:val="0"/>
          <w:sz w:val="36"/>
          <w:szCs w:val="36"/>
        </w:rPr>
        <w:t>月</w:t>
      </w:r>
    </w:p>
    <w:p>
      <w:pPr>
        <w:pStyle w:val="16"/>
        <w:keepNext w:val="0"/>
        <w:keepLines w:val="0"/>
        <w:widowControl/>
        <w:suppressLineNumbers w:val="0"/>
        <w:spacing w:before="0" w:beforeAutospacing="1" w:after="0" w:afterAutospacing="1" w:line="700" w:lineRule="atLeast"/>
        <w:ind w:left="0" w:right="0"/>
        <w:jc w:val="center"/>
        <w:rPr>
          <w:rFonts w:hint="eastAsia" w:ascii="宋体" w:hAnsi="宋体" w:eastAsia="宋体" w:cs="宋体"/>
          <w:b/>
          <w:bCs/>
          <w:kern w:val="0"/>
          <w:sz w:val="44"/>
          <w:szCs w:val="44"/>
        </w:rPr>
        <w:sectPr>
          <w:pgSz w:w="11906" w:h="16839"/>
          <w:pgMar w:top="1440" w:right="1800" w:bottom="1440" w:left="1800" w:header="851" w:footer="992" w:gutter="0"/>
          <w:cols w:space="0" w:num="1"/>
        </w:sectPr>
      </w:pPr>
    </w:p>
    <w:p>
      <w:pPr>
        <w:pStyle w:val="16"/>
        <w:keepNext w:val="0"/>
        <w:keepLines w:val="0"/>
        <w:widowControl/>
        <w:suppressLineNumbers w:val="0"/>
        <w:spacing w:before="0" w:beforeAutospacing="1" w:after="0" w:afterAutospacing="1" w:line="7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44"/>
          <w:szCs w:val="44"/>
        </w:rPr>
        <w:t>目</w:t>
      </w:r>
      <w:r>
        <w:rPr>
          <w:rFonts w:hint="eastAsia" w:ascii="宋体" w:hAnsi="宋体" w:eastAsia="宋体" w:cs="Calibri"/>
          <w:b/>
          <w:bCs/>
          <w:kern w:val="0"/>
          <w:sz w:val="44"/>
          <w:szCs w:val="44"/>
        </w:rPr>
        <w:t xml:space="preserve"> </w:t>
      </w:r>
      <w:r>
        <w:rPr>
          <w:rFonts w:hint="eastAsia" w:ascii="宋体" w:hAnsi="宋体" w:eastAsia="宋体" w:cs="宋体"/>
          <w:b/>
          <w:bCs/>
          <w:kern w:val="0"/>
          <w:sz w:val="44"/>
          <w:szCs w:val="44"/>
        </w:rPr>
        <w:t>录</w:t>
      </w:r>
    </w:p>
    <w:p>
      <w:pPr>
        <w:pStyle w:val="16"/>
        <w:keepNext w:val="0"/>
        <w:keepLines w:val="0"/>
        <w:widowControl/>
        <w:suppressLineNumbers w:val="0"/>
        <w:spacing w:before="0" w:beforeAutospacing="1" w:after="0" w:afterAutospacing="1" w:line="360" w:lineRule="auto"/>
        <w:ind w:left="0" w:right="0" w:firstLine="551"/>
        <w:outlineLvl w:val="0"/>
        <w:rPr>
          <w:rFonts w:hint="eastAsia" w:ascii="宋体" w:hAnsi="宋体" w:eastAsia="宋体" w:cs="宋体"/>
          <w:kern w:val="0"/>
          <w:sz w:val="24"/>
          <w:szCs w:val="24"/>
        </w:rPr>
      </w:pPr>
      <w:r>
        <w:rPr>
          <w:rFonts w:hint="eastAsia" w:ascii="宋体" w:hAnsi="宋体" w:eastAsia="宋体" w:cs="宋体"/>
          <w:b/>
          <w:bCs/>
          <w:kern w:val="0"/>
          <w:sz w:val="32"/>
          <w:szCs w:val="32"/>
        </w:rPr>
        <w:t>第一章  投标邀请</w:t>
      </w:r>
    </w:p>
    <w:p>
      <w:pPr>
        <w:pStyle w:val="16"/>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第二章  项目需求</w:t>
      </w:r>
    </w:p>
    <w:p>
      <w:pPr>
        <w:pStyle w:val="16"/>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b/>
          <w:bCs/>
          <w:kern w:val="0"/>
          <w:sz w:val="32"/>
          <w:szCs w:val="32"/>
        </w:rPr>
        <w:t>第三章  供应商须知前附表</w:t>
      </w:r>
    </w:p>
    <w:p>
      <w:pPr>
        <w:pStyle w:val="16"/>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b/>
          <w:bCs/>
          <w:kern w:val="0"/>
          <w:sz w:val="32"/>
          <w:szCs w:val="32"/>
        </w:rPr>
        <w:t>第四章  供应商须知</w:t>
      </w:r>
    </w:p>
    <w:p>
      <w:pPr>
        <w:pStyle w:val="16"/>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一、概念释义</w:t>
      </w:r>
    </w:p>
    <w:p>
      <w:pPr>
        <w:pStyle w:val="16"/>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二、招标文件说明</w:t>
      </w:r>
    </w:p>
    <w:p>
      <w:pPr>
        <w:pStyle w:val="16"/>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三、投标文件的编制</w:t>
      </w:r>
    </w:p>
    <w:p>
      <w:pPr>
        <w:pStyle w:val="16"/>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四、投标文件的递交</w:t>
      </w:r>
    </w:p>
    <w:p>
      <w:pPr>
        <w:pStyle w:val="16"/>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五、开标和评标</w:t>
      </w:r>
    </w:p>
    <w:p>
      <w:pPr>
        <w:pStyle w:val="16"/>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kern w:val="0"/>
          <w:sz w:val="32"/>
          <w:szCs w:val="32"/>
        </w:rPr>
        <w:t>六、定标和授予合同</w:t>
      </w:r>
    </w:p>
    <w:p>
      <w:pPr>
        <w:pStyle w:val="16"/>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第五章  政府采购政策功能</w:t>
      </w:r>
    </w:p>
    <w:p>
      <w:pPr>
        <w:pStyle w:val="16"/>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第六章  资格审查与评标</w:t>
      </w:r>
    </w:p>
    <w:p>
      <w:pPr>
        <w:pStyle w:val="16"/>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第七章  合同条款及格式</w:t>
      </w:r>
    </w:p>
    <w:p>
      <w:pPr>
        <w:pStyle w:val="16"/>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第八章  投标文件有关格式</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8"/>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第一章 投标邀请</w:t>
      </w:r>
    </w:p>
    <w:p>
      <w:pPr>
        <w:spacing w:line="276" w:lineRule="auto"/>
        <w:ind w:firstLine="643" w:firstLineChars="200"/>
        <w:contextualSpacing/>
        <w:jc w:val="center"/>
        <w:rPr>
          <w:rFonts w:hint="eastAsia" w:ascii="宋体" w:hAnsi="宋体"/>
          <w:b/>
          <w:bCs/>
          <w:kern w:val="0"/>
          <w:sz w:val="32"/>
          <w:szCs w:val="32"/>
          <w:highlight w:val="none"/>
        </w:rPr>
      </w:pPr>
      <w:r>
        <w:rPr>
          <w:rFonts w:hint="eastAsia" w:ascii="宋体" w:hAnsi="宋体"/>
          <w:b/>
          <w:bCs/>
          <w:kern w:val="0"/>
          <w:sz w:val="32"/>
          <w:szCs w:val="32"/>
          <w:highlight w:val="none"/>
        </w:rPr>
        <w:t>长葛市卫生健康委员会2024年度重度残疾人集中托养服务项目（不见面开标）</w:t>
      </w:r>
    </w:p>
    <w:p>
      <w:pPr>
        <w:spacing w:line="276" w:lineRule="auto"/>
        <w:ind w:firstLine="643" w:firstLineChars="200"/>
        <w:contextualSpacing/>
        <w:jc w:val="center"/>
        <w:rPr>
          <w:rFonts w:hint="eastAsia"/>
          <w:highlight w:val="none"/>
        </w:rPr>
      </w:pPr>
      <w:r>
        <w:rPr>
          <w:rFonts w:hint="eastAsia" w:ascii="宋体" w:hAnsi="宋体"/>
          <w:b/>
          <w:bCs/>
          <w:kern w:val="0"/>
          <w:sz w:val="32"/>
          <w:szCs w:val="32"/>
          <w:highlight w:val="none"/>
        </w:rPr>
        <w:t>招标公告</w:t>
      </w:r>
    </w:p>
    <w:p>
      <w:pPr>
        <w:keepNext w:val="0"/>
        <w:keepLines w:val="0"/>
        <w:widowControl/>
        <w:suppressLineNumbers w:val="0"/>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中诚汇智工程咨询有限公司受长葛市卫生健康委员会的委托，就长葛市卫生健康委员会2024年度重度残疾人集中托养服务项目进行公开招标，欢迎合格的供应商参加。</w:t>
      </w:r>
    </w:p>
    <w:p>
      <w:pPr>
        <w:keepNext w:val="0"/>
        <w:keepLines w:val="0"/>
        <w:widowControl/>
        <w:suppressLineNumbers w:val="0"/>
        <w:spacing w:line="360" w:lineRule="auto"/>
        <w:outlineLvl w:val="1"/>
        <w:rPr>
          <w:rFonts w:hint="eastAsia" w:ascii="宋体" w:hAnsi="宋体" w:eastAsia="宋体" w:cs="宋体"/>
          <w:kern w:val="0"/>
          <w:sz w:val="24"/>
          <w:szCs w:val="24"/>
        </w:rPr>
      </w:pPr>
      <w:r>
        <w:rPr>
          <w:rFonts w:hint="eastAsia" w:ascii="宋体" w:hAnsi="宋体" w:eastAsia="宋体" w:cs="宋体"/>
          <w:b/>
          <w:bCs/>
          <w:kern w:val="0"/>
          <w:sz w:val="24"/>
          <w:szCs w:val="24"/>
        </w:rPr>
        <w:t>一、项目基本情况</w:t>
      </w: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1.1项目名称：长葛市卫生健康委员会2024年度重度残疾人集中托养服务项目（不见面开标）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1.2项目编号：长招采公字【2024】</w:t>
      </w:r>
      <w:r>
        <w:rPr>
          <w:rFonts w:hint="eastAsia" w:cs="宋体"/>
          <w:kern w:val="0"/>
          <w:sz w:val="24"/>
          <w:szCs w:val="24"/>
          <w:lang w:val="en-US" w:eastAsia="zh-CN"/>
        </w:rPr>
        <w:t>003</w:t>
      </w:r>
      <w:r>
        <w:rPr>
          <w:rFonts w:hint="eastAsia" w:ascii="宋体" w:hAnsi="宋体" w:eastAsia="宋体" w:cs="宋体"/>
          <w:kern w:val="0"/>
          <w:sz w:val="24"/>
          <w:szCs w:val="24"/>
        </w:rPr>
        <w:t>号</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kern w:val="0"/>
          <w:sz w:val="24"/>
          <w:szCs w:val="24"/>
        </w:rPr>
        <w:t>1.3采购方式：公开招标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cs="宋体"/>
          <w:kern w:val="0"/>
          <w:sz w:val="24"/>
          <w:szCs w:val="24"/>
          <w:lang w:val="en-US" w:eastAsia="zh-CN"/>
        </w:rPr>
        <w:t>4</w:t>
      </w:r>
      <w:r>
        <w:rPr>
          <w:rFonts w:hint="eastAsia" w:ascii="宋体" w:hAnsi="宋体" w:eastAsia="宋体" w:cs="宋体"/>
          <w:kern w:val="0"/>
          <w:sz w:val="24"/>
          <w:szCs w:val="24"/>
        </w:rPr>
        <w:t>项目内容：为特殊困难残疾人提供集中托养服务，做好入住机构的残疾人基本生活服务，做好残疾人健康管理工作，做好残疾人常见病及多发病的护理工作，提供适合残疾人的的病理服务工作。详细服务内容见采购文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cs="宋体"/>
          <w:kern w:val="0"/>
          <w:sz w:val="24"/>
          <w:szCs w:val="24"/>
          <w:lang w:val="en-US" w:eastAsia="zh-CN"/>
        </w:rPr>
        <w:t>5</w:t>
      </w:r>
      <w:r>
        <w:rPr>
          <w:rFonts w:hint="eastAsia" w:ascii="宋体" w:hAnsi="宋体" w:eastAsia="宋体" w:cs="宋体"/>
          <w:kern w:val="0"/>
          <w:sz w:val="24"/>
          <w:szCs w:val="24"/>
        </w:rPr>
        <w:t>标包划分：本项目划分为一个标包。</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cs="宋体"/>
          <w:kern w:val="0"/>
          <w:sz w:val="24"/>
          <w:szCs w:val="24"/>
          <w:lang w:val="en-US" w:eastAsia="zh-CN"/>
        </w:rPr>
        <w:t>6</w:t>
      </w:r>
      <w:r>
        <w:rPr>
          <w:rFonts w:hint="eastAsia" w:ascii="宋体" w:hAnsi="宋体" w:eastAsia="宋体" w:cs="宋体"/>
          <w:kern w:val="0"/>
          <w:sz w:val="24"/>
          <w:szCs w:val="24"/>
        </w:rPr>
        <w:t>采购预算（最高限价）：1916600.00元。</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cs="宋体"/>
          <w:kern w:val="0"/>
          <w:sz w:val="24"/>
          <w:szCs w:val="24"/>
          <w:lang w:val="en-US" w:eastAsia="zh-CN"/>
        </w:rPr>
        <w:t>7</w:t>
      </w:r>
      <w:r>
        <w:rPr>
          <w:rFonts w:hint="eastAsia" w:ascii="宋体" w:hAnsi="宋体" w:eastAsia="宋体" w:cs="宋体"/>
          <w:kern w:val="0"/>
          <w:sz w:val="24"/>
          <w:szCs w:val="24"/>
        </w:rPr>
        <w:t>服务期限：自合同签订之日起一年。</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cs="宋体"/>
          <w:kern w:val="0"/>
          <w:sz w:val="24"/>
          <w:szCs w:val="24"/>
          <w:lang w:val="en-US" w:eastAsia="zh-CN"/>
        </w:rPr>
        <w:t>8</w:t>
      </w:r>
      <w:r>
        <w:rPr>
          <w:rFonts w:hint="eastAsia" w:ascii="宋体" w:hAnsi="宋体" w:eastAsia="宋体" w:cs="宋体"/>
          <w:kern w:val="0"/>
          <w:sz w:val="24"/>
          <w:szCs w:val="24"/>
        </w:rPr>
        <w:t>服务地点：长葛市域内。</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1.9资金来源：财政资金。</w:t>
      </w:r>
    </w:p>
    <w:p>
      <w:pPr>
        <w:keepNext w:val="0"/>
        <w:keepLines w:val="0"/>
        <w:widowControl/>
        <w:suppressLineNumbers w:val="0"/>
        <w:spacing w:line="360" w:lineRule="auto"/>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二、需要落实的政府采购政策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本项目落实节能环保、中小企业扶持、支持监狱企业发展、残疾人福利性单位扶持等相关政府采购政策。</w:t>
      </w:r>
    </w:p>
    <w:p>
      <w:pPr>
        <w:keepNext w:val="0"/>
        <w:keepLines w:val="0"/>
        <w:widowControl/>
        <w:suppressLineNumbers w:val="0"/>
        <w:spacing w:line="360" w:lineRule="auto"/>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三、申请人资格要求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rPr>
        <w:t>3.1符合《中华人民共和国政府采购法》第二十二条之规定。</w:t>
      </w:r>
    </w:p>
    <w:p>
      <w:pPr>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2</w:t>
      </w:r>
      <w:r>
        <w:rPr>
          <w:rFonts w:hint="eastAsia" w:ascii="宋体" w:hAnsi="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jc w:val="left"/>
        <w:rPr>
          <w:rFonts w:hint="eastAsia" w:ascii="宋体" w:hAnsi="宋体"/>
          <w:b/>
          <w:bCs/>
          <w:kern w:val="0"/>
          <w:sz w:val="24"/>
          <w:szCs w:val="24"/>
        </w:rPr>
      </w:pPr>
      <w:r>
        <w:rPr>
          <w:rFonts w:hint="eastAsia" w:ascii="宋体" w:hAnsi="宋体"/>
          <w:b/>
          <w:bCs/>
          <w:kern w:val="0"/>
          <w:sz w:val="24"/>
          <w:szCs w:val="24"/>
        </w:rPr>
        <w:t>注：</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 xml:space="preserve">1、供应商在投标时，提供《长葛市政府采购供应商信用承诺函》（详见招标文件第八章3.5格式），无需再提交上述证明材料。 </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2、采购人有权在签订合同前要求中标供应商提供相关证明材料以核实中标供应商承诺事项的真实性。</w:t>
      </w:r>
    </w:p>
    <w:p>
      <w:pPr>
        <w:spacing w:line="360" w:lineRule="auto"/>
        <w:ind w:firstLine="482" w:firstLineChars="200"/>
        <w:contextualSpacing/>
        <w:jc w:val="left"/>
        <w:rPr>
          <w:rFonts w:ascii="宋体" w:hAnsi="宋体"/>
          <w:kern w:val="0"/>
          <w:sz w:val="24"/>
          <w:szCs w:val="24"/>
        </w:rPr>
      </w:pPr>
      <w:r>
        <w:rPr>
          <w:rFonts w:hint="eastAsia" w:ascii="宋体" w:hAnsi="宋体"/>
          <w:b/>
          <w:bCs/>
          <w:kern w:val="0"/>
          <w:sz w:val="24"/>
          <w:szCs w:val="24"/>
        </w:rPr>
        <w:t>3、供应商对信用承诺内容的真实性、合法性、有效性负责。如作出虚假信用承诺，视同为“提供虚假材料谋取中标”的违法行为。</w:t>
      </w:r>
    </w:p>
    <w:p>
      <w:pPr>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jc w:val="left"/>
        <w:rPr>
          <w:rFonts w:hint="eastAsia" w:ascii="宋体" w:hAnsi="宋体"/>
          <w:kern w:val="0"/>
          <w:sz w:val="24"/>
          <w:szCs w:val="24"/>
        </w:rPr>
      </w:pPr>
      <w:r>
        <w:rPr>
          <w:rFonts w:hint="eastAsia" w:ascii="宋体" w:hAnsi="宋体"/>
          <w:kern w:val="0"/>
          <w:sz w:val="24"/>
          <w:szCs w:val="24"/>
        </w:rPr>
        <w:t>3.4本项目不接受联合体投标</w:t>
      </w:r>
      <w:r>
        <w:rPr>
          <w:rFonts w:ascii="宋体" w:hAnsi="宋体"/>
          <w:kern w:val="0"/>
          <w:sz w:val="24"/>
          <w:szCs w:val="24"/>
        </w:rPr>
        <w:t>。</w:t>
      </w:r>
    </w:p>
    <w:p>
      <w:pPr>
        <w:spacing w:line="360" w:lineRule="auto"/>
        <w:ind w:firstLine="480" w:firstLineChars="200"/>
        <w:contextualSpacing/>
        <w:jc w:val="left"/>
        <w:rPr>
          <w:rFonts w:ascii="宋体" w:hAnsi="宋体"/>
          <w:kern w:val="0"/>
          <w:sz w:val="24"/>
          <w:szCs w:val="24"/>
        </w:rPr>
      </w:pPr>
      <w:r>
        <w:rPr>
          <w:rFonts w:hint="eastAsia" w:ascii="宋体" w:hAnsi="宋体"/>
          <w:sz w:val="24"/>
          <w:szCs w:val="24"/>
        </w:rPr>
        <w:t>3.5</w:t>
      </w:r>
      <w:r>
        <w:rPr>
          <w:rFonts w:hint="eastAsia" w:ascii="宋体" w:hAnsi="宋体"/>
          <w:kern w:val="0"/>
          <w:sz w:val="24"/>
          <w:szCs w:val="24"/>
        </w:rPr>
        <w:t>本项目为</w:t>
      </w:r>
      <w:r>
        <w:rPr>
          <w:rFonts w:hint="eastAsia" w:ascii="宋体" w:hAnsi="宋体"/>
          <w:kern w:val="0"/>
          <w:sz w:val="24"/>
          <w:szCs w:val="24"/>
          <w:lang w:val="en-US" w:eastAsia="zh-CN"/>
        </w:rPr>
        <w:t>非</w:t>
      </w:r>
      <w:r>
        <w:rPr>
          <w:rFonts w:hint="eastAsia" w:ascii="宋体" w:hAnsi="宋体"/>
          <w:kern w:val="0"/>
          <w:sz w:val="24"/>
          <w:szCs w:val="24"/>
        </w:rPr>
        <w:t>专门面向中小企业采购。</w:t>
      </w:r>
    </w:p>
    <w:p>
      <w:pPr>
        <w:spacing w:line="360" w:lineRule="auto"/>
        <w:ind w:firstLine="482" w:firstLineChars="200"/>
        <w:contextualSpacing/>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w:t>
      </w:r>
      <w:r>
        <w:rPr>
          <w:rFonts w:hint="eastAsia" w:ascii="宋体" w:hAnsi="宋体"/>
          <w:kern w:val="0"/>
          <w:sz w:val="24"/>
          <w:szCs w:val="24"/>
          <w:lang w:eastAsia="zh-CN"/>
        </w:rPr>
        <w:t>－</w:t>
      </w:r>
      <w:r>
        <w:rPr>
          <w:rFonts w:hint="eastAsia" w:ascii="宋体" w:hAnsi="宋体"/>
          <w:kern w:val="0"/>
          <w:sz w:val="24"/>
          <w:szCs w:val="24"/>
        </w:rPr>
        <w:t>诚信库网上注册相关资料下载”）；</w:t>
      </w:r>
    </w:p>
    <w:p>
      <w:pPr>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w:t>
      </w:r>
      <w:r>
        <w:rPr>
          <w:rFonts w:hint="eastAsia" w:ascii="宋体" w:hAnsi="宋体"/>
          <w:kern w:val="0"/>
          <w:sz w:val="24"/>
          <w:szCs w:val="24"/>
          <w:lang w:eastAsia="zh-CN"/>
        </w:rPr>
        <w:t>－</w:t>
      </w:r>
      <w:r>
        <w:rPr>
          <w:rFonts w:hint="eastAsia" w:ascii="宋体" w:hAnsi="宋体"/>
          <w:kern w:val="0"/>
          <w:sz w:val="24"/>
          <w:szCs w:val="24"/>
        </w:rPr>
        <w:t>交易系统操作手册”）。</w:t>
      </w:r>
    </w:p>
    <w:p>
      <w:pPr>
        <w:pStyle w:val="16"/>
        <w:spacing w:before="0" w:beforeAutospacing="0" w:after="0" w:afterAutospacing="0" w:line="360" w:lineRule="auto"/>
        <w:ind w:firstLine="482" w:firstLineChars="200"/>
        <w:contextualSpacing/>
        <w:rPr>
          <w:b/>
        </w:rPr>
      </w:pPr>
      <w:r>
        <w:rPr>
          <w:rFonts w:hint="eastAsia"/>
          <w:b/>
        </w:rPr>
        <w:t>五、</w:t>
      </w:r>
      <w:r>
        <w:rPr>
          <w:rFonts w:hint="eastAsia"/>
          <w:b/>
          <w:kern w:val="2"/>
        </w:rPr>
        <w:t>投标截止时间、开标时间及地点</w:t>
      </w:r>
    </w:p>
    <w:p>
      <w:pPr>
        <w:pStyle w:val="16"/>
        <w:spacing w:before="0" w:beforeAutospacing="0" w:after="0" w:afterAutospacing="0" w:line="360" w:lineRule="auto"/>
        <w:ind w:firstLine="480" w:firstLineChars="200"/>
        <w:contextualSpacing/>
        <w:rPr>
          <w:rFonts w:hint="eastAsia"/>
        </w:rPr>
      </w:pPr>
      <w:r>
        <w:t>5.1</w:t>
      </w:r>
      <w:r>
        <w:rPr>
          <w:rFonts w:hint="eastAsia"/>
        </w:rPr>
        <w:t>投标截止及开标时间</w:t>
      </w:r>
      <w:r>
        <w:rPr>
          <w:rFonts w:hint="eastAsia"/>
          <w:lang w:eastAsia="zh-CN"/>
        </w:rPr>
        <w:t>：</w:t>
      </w:r>
      <w:r>
        <w:rPr>
          <w:rFonts w:hint="eastAsia"/>
          <w:lang w:val="en-US" w:eastAsia="zh-CN"/>
        </w:rPr>
        <w:t>2024</w:t>
      </w:r>
      <w:r>
        <w:rPr>
          <w:rFonts w:hint="eastAsia"/>
        </w:rPr>
        <w:t>年</w:t>
      </w:r>
      <w:r>
        <w:rPr>
          <w:rFonts w:hint="eastAsia"/>
          <w:lang w:val="en-US" w:eastAsia="zh-CN"/>
        </w:rPr>
        <w:t>03</w:t>
      </w:r>
      <w:r>
        <w:rPr>
          <w:rFonts w:hint="eastAsia"/>
        </w:rPr>
        <w:t>月</w:t>
      </w:r>
      <w:r>
        <w:rPr>
          <w:rFonts w:hint="eastAsia"/>
          <w:lang w:val="en-US" w:eastAsia="zh-CN"/>
        </w:rPr>
        <w:t>28</w:t>
      </w:r>
      <w:r>
        <w:rPr>
          <w:rFonts w:hint="eastAsia"/>
        </w:rPr>
        <w:t>日</w:t>
      </w:r>
      <w:r>
        <w:rPr>
          <w:rFonts w:hint="eastAsia"/>
          <w:lang w:val="en-US" w:eastAsia="zh-CN"/>
        </w:rPr>
        <w:t>09</w:t>
      </w:r>
      <w:r>
        <w:rPr>
          <w:rFonts w:hint="eastAsia"/>
        </w:rPr>
        <w:t>时</w:t>
      </w:r>
      <w:r>
        <w:rPr>
          <w:rFonts w:hint="eastAsia"/>
          <w:lang w:val="en-US" w:eastAsia="zh-CN"/>
        </w:rPr>
        <w:t>00</w:t>
      </w:r>
      <w:r>
        <w:rPr>
          <w:rFonts w:hint="eastAsia"/>
        </w:rPr>
        <w:t>分（北京时间），逾期提交或不符合规定的投标文件不予接受。</w:t>
      </w:r>
    </w:p>
    <w:p>
      <w:pPr>
        <w:pStyle w:val="16"/>
        <w:spacing w:before="0" w:beforeAutospacing="0" w:after="0" w:afterAutospacing="0" w:line="360" w:lineRule="auto"/>
        <w:ind w:firstLine="480" w:firstLineChars="200"/>
        <w:contextualSpacing/>
      </w:pPr>
      <w:r>
        <w:rPr>
          <w:rFonts w:hint="eastAsia"/>
        </w:rPr>
        <w:t>5.2开标地点：长葛市公共资源交易中心开标</w:t>
      </w:r>
      <w:r>
        <w:rPr>
          <w:rFonts w:hint="eastAsia"/>
          <w:lang w:val="en-US" w:eastAsia="zh-CN"/>
        </w:rPr>
        <w:t>四</w:t>
      </w:r>
      <w:r>
        <w:rPr>
          <w:rFonts w:hint="eastAsia"/>
        </w:rPr>
        <w:t>室（长葛市葛天大道东段商务区6#楼</w:t>
      </w:r>
      <w:r>
        <w:rPr>
          <w:rFonts w:hint="eastAsia"/>
          <w:lang w:val="en-US" w:eastAsia="zh-CN"/>
        </w:rPr>
        <w:t>5</w:t>
      </w:r>
      <w:r>
        <w:rPr>
          <w:rFonts w:hint="eastAsia"/>
        </w:rPr>
        <w:t>楼</w:t>
      </w:r>
      <w:r>
        <w:rPr>
          <w:rFonts w:hint="eastAsia"/>
          <w:lang w:val="en-US" w:eastAsia="zh-CN"/>
        </w:rPr>
        <w:t>507</w:t>
      </w:r>
      <w:r>
        <w:rPr>
          <w:rFonts w:hint="eastAsia"/>
        </w:rPr>
        <w:t>室），（本项目采用远程不见面开标，投标人无须到现场）。</w:t>
      </w:r>
    </w:p>
    <w:p>
      <w:pPr>
        <w:pStyle w:val="16"/>
        <w:spacing w:before="0" w:beforeAutospacing="0" w:after="0" w:afterAutospacing="0" w:line="360" w:lineRule="auto"/>
        <w:ind w:firstLine="480" w:firstLineChars="200"/>
        <w:contextualSpacing/>
      </w:pPr>
      <w:r>
        <w:t>5.3</w:t>
      </w:r>
      <w:r>
        <w:rPr>
          <w:rFonts w:hint="eastAsia"/>
        </w:rPr>
        <w:t>本项目为全流程电子化交易项目，投标人须提交电子投标文件。</w:t>
      </w:r>
    </w:p>
    <w:p>
      <w:pPr>
        <w:pStyle w:val="16"/>
        <w:spacing w:before="0" w:beforeAutospacing="0" w:after="0" w:afterAutospacing="0" w:line="360" w:lineRule="auto"/>
        <w:ind w:firstLine="480" w:firstLineChars="20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hAnsi="Segoe UI Emoji" w:cs="Segoe UI Emoji"/>
        </w:rPr>
        <w:t>▪</w:t>
      </w:r>
      <w:r>
        <w:rPr>
          <w:rFonts w:hint="eastAsia"/>
        </w:rPr>
        <w:t>许昌市</w:t>
      </w:r>
      <w:r>
        <w:t>)</w:t>
      </w:r>
      <w:r>
        <w:rPr>
          <w:rFonts w:hint="eastAsia"/>
        </w:rPr>
        <w:t>》公共资源交易系统成功上传。</w:t>
      </w:r>
    </w:p>
    <w:p>
      <w:pPr>
        <w:pStyle w:val="16"/>
        <w:spacing w:before="0" w:beforeAutospacing="0" w:after="0" w:afterAutospacing="0" w:line="360" w:lineRule="auto"/>
        <w:ind w:firstLine="480" w:firstLineChars="200"/>
        <w:contextualSpacing/>
        <w:rPr>
          <w:rFonts w:hint="eastAsia"/>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16"/>
        <w:spacing w:before="0" w:beforeAutospacing="0" w:after="0" w:afterAutospacing="0" w:line="360" w:lineRule="auto"/>
        <w:ind w:firstLine="482" w:firstLineChars="200"/>
        <w:contextualSpacing/>
        <w:rPr>
          <w:rFonts w:hint="eastAsia" w:ascii="宋体" w:hAnsi="宋体" w:eastAsia="宋体" w:cs="Calibri"/>
          <w:b/>
          <w:bCs/>
          <w:kern w:val="0"/>
          <w:sz w:val="24"/>
          <w:szCs w:val="24"/>
          <w:lang w:val="en-US" w:eastAsia="zh-CN" w:bidi="ar-SA"/>
        </w:rPr>
      </w:pPr>
      <w:r>
        <w:rPr>
          <w:rFonts w:hint="eastAsia" w:ascii="宋体" w:hAnsi="宋体" w:eastAsia="宋体" w:cs="Calibri"/>
          <w:b/>
          <w:bCs/>
          <w:kern w:val="0"/>
          <w:sz w:val="24"/>
          <w:szCs w:val="24"/>
          <w:lang w:val="en-US" w:eastAsia="zh-CN" w:bidi="ar-SA"/>
        </w:rPr>
        <w:t>六、发布公告的媒介</w:t>
      </w:r>
    </w:p>
    <w:p>
      <w:pPr>
        <w:pStyle w:val="16"/>
        <w:spacing w:before="0" w:beforeAutospacing="0" w:after="0" w:afterAutospacing="0" w:line="360" w:lineRule="auto"/>
        <w:ind w:firstLine="480" w:firstLineChars="200"/>
        <w:contextualSpacing/>
        <w:rPr>
          <w:b/>
          <w:kern w:val="2"/>
        </w:rPr>
      </w:pPr>
      <w:r>
        <w:rPr>
          <w:rFonts w:hint="eastAsia"/>
        </w:rPr>
        <w:t>本次招标公告同时在《河南省政府采购网》、《全国公共资源交易平台（河南省•许昌市）》、《长葛市人民政府门户网站》发布。</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480" w:firstLineChars="200"/>
        <w:contextualSpacing/>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八、联系方式</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采 购 人：</w:t>
      </w:r>
      <w:r>
        <w:rPr>
          <w:rFonts w:ascii="宋体" w:hAnsi="宋体" w:cs="宋体"/>
          <w:kern w:val="0"/>
          <w:sz w:val="24"/>
          <w:szCs w:val="24"/>
        </w:rPr>
        <w:t>长葛市卫生健康委员会</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cs="宋体"/>
          <w:kern w:val="0"/>
          <w:sz w:val="24"/>
          <w:szCs w:val="24"/>
        </w:rPr>
        <w:t xml:space="preserve">联 系 人：乔先生   </w:t>
      </w:r>
      <w:r>
        <w:rPr>
          <w:rFonts w:hint="eastAsia" w:ascii="宋体" w:hAnsi="宋体" w:cs="宋体"/>
          <w:color w:val="auto"/>
          <w:kern w:val="0"/>
          <w:sz w:val="24"/>
          <w:szCs w:val="24"/>
        </w:rPr>
        <w:t>联系电话：</w:t>
      </w:r>
      <w:r>
        <w:rPr>
          <w:rFonts w:hint="eastAsia" w:ascii="宋体" w:hAnsi="宋体" w:cs="宋体"/>
          <w:color w:val="auto"/>
          <w:kern w:val="0"/>
          <w:sz w:val="24"/>
          <w:szCs w:val="24"/>
          <w:lang w:val="en-US" w:eastAsia="zh-CN"/>
        </w:rPr>
        <w:t>0374-6191097</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地址：</w:t>
      </w:r>
      <w:r>
        <w:rPr>
          <w:rFonts w:ascii="宋体" w:hAnsi="宋体" w:cs="宋体"/>
          <w:kern w:val="0"/>
          <w:sz w:val="24"/>
          <w:szCs w:val="24"/>
        </w:rPr>
        <w:t>长葛市葛天大道商务区7号楼</w:t>
      </w:r>
    </w:p>
    <w:p>
      <w:pPr>
        <w:spacing w:line="360" w:lineRule="auto"/>
        <w:ind w:firstLine="600" w:firstLineChars="250"/>
        <w:jc w:val="left"/>
        <w:rPr>
          <w:rFonts w:hint="eastAsia" w:hAnsi="宋体" w:eastAsia="宋体" w:cs="宋体"/>
          <w:color w:val="000000"/>
          <w:sz w:val="24"/>
        </w:rPr>
      </w:pPr>
      <w:r>
        <w:rPr>
          <w:rFonts w:hint="eastAsia" w:hAnsi="宋体" w:eastAsia="宋体" w:cs="宋体"/>
          <w:color w:val="000000"/>
          <w:sz w:val="24"/>
        </w:rPr>
        <w:t>代理机构：中诚汇智工程咨询有限公司</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cs="宋体"/>
          <w:kern w:val="0"/>
          <w:sz w:val="24"/>
          <w:szCs w:val="24"/>
        </w:rPr>
        <w:t>联 系 人：</w:t>
      </w:r>
      <w:r>
        <w:rPr>
          <w:rFonts w:hint="eastAsia" w:ascii="宋体" w:hAnsi="宋体" w:cs="宋体"/>
          <w:kern w:val="0"/>
          <w:sz w:val="24"/>
          <w:szCs w:val="24"/>
          <w:lang w:val="en-US" w:eastAsia="zh-CN"/>
        </w:rPr>
        <w:t>张先生</w:t>
      </w:r>
      <w:r>
        <w:rPr>
          <w:rFonts w:hint="eastAsia" w:ascii="宋体" w:hAnsi="宋体" w:cs="宋体"/>
          <w:kern w:val="0"/>
          <w:sz w:val="24"/>
          <w:szCs w:val="24"/>
        </w:rPr>
        <w:t>  联系电话：</w:t>
      </w:r>
      <w:r>
        <w:rPr>
          <w:rFonts w:hint="eastAsia" w:ascii="宋体" w:hAnsi="宋体" w:cs="宋体"/>
          <w:kern w:val="0"/>
          <w:sz w:val="24"/>
          <w:szCs w:val="24"/>
          <w:lang w:val="en-US" w:eastAsia="zh-CN"/>
        </w:rPr>
        <w:t>15237458628</w:t>
      </w:r>
    </w:p>
    <w:p>
      <w:pPr>
        <w:spacing w:line="360" w:lineRule="auto"/>
        <w:ind w:firstLine="600" w:firstLineChars="250"/>
        <w:jc w:val="left"/>
        <w:rPr>
          <w:rFonts w:hint="eastAsia" w:ascii="宋体" w:hAnsi="宋体" w:cs="宋体"/>
          <w:kern w:val="0"/>
          <w:sz w:val="24"/>
          <w:szCs w:val="24"/>
        </w:rPr>
      </w:pPr>
      <w:r>
        <w:rPr>
          <w:rFonts w:hint="eastAsia" w:hAnsi="宋体" w:eastAsia="宋体" w:cs="宋体"/>
          <w:color w:val="000000"/>
          <w:sz w:val="24"/>
        </w:rPr>
        <w:t>地  址：</w:t>
      </w:r>
      <w:r>
        <w:rPr>
          <w:rFonts w:hint="eastAsia" w:ascii="宋体" w:hAnsi="宋体" w:cs="宋体"/>
          <w:sz w:val="24"/>
          <w:szCs w:val="24"/>
        </w:rPr>
        <w:t>郑州市金水区商务外环路13号绿地峰会天下1101室</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监督单位：长葛市</w:t>
      </w:r>
      <w:r>
        <w:rPr>
          <w:rFonts w:hint="eastAsia" w:cs="宋体"/>
          <w:kern w:val="0"/>
          <w:sz w:val="24"/>
          <w:szCs w:val="24"/>
          <w:lang w:val="en-US" w:eastAsia="zh-CN"/>
        </w:rPr>
        <w:t>财政局</w:t>
      </w:r>
      <w:r>
        <w:rPr>
          <w:rFonts w:hint="eastAsia" w:ascii="宋体" w:hAnsi="宋体" w:cs="宋体"/>
          <w:kern w:val="0"/>
          <w:sz w:val="24"/>
          <w:szCs w:val="24"/>
        </w:rPr>
        <w:t xml:space="preserve">   </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cs="宋体"/>
          <w:kern w:val="0"/>
          <w:sz w:val="24"/>
          <w:szCs w:val="24"/>
        </w:rPr>
        <w:t>联 系 人：</w:t>
      </w:r>
      <w:r>
        <w:rPr>
          <w:rFonts w:hint="eastAsia" w:ascii="宋体" w:hAnsi="宋体" w:cs="宋体"/>
          <w:kern w:val="0"/>
          <w:sz w:val="24"/>
          <w:szCs w:val="24"/>
          <w:lang w:val="en-US" w:eastAsia="zh-CN"/>
        </w:rPr>
        <w:t>文女士</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 xml:space="preserve">联系电话：0374-6189720 </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地址：长葛市葛天大道1号楼财政局308室</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 xml:space="preserve">长葛市公共资源交易中心业务科室   </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联系电话：0374-6189379</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360" w:lineRule="auto"/>
        <w:ind w:firstLine="480" w:firstLineChars="200"/>
        <w:contextualSpacing/>
        <w:jc w:val="left"/>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pacing w:line="360" w:lineRule="auto"/>
        <w:ind w:firstLine="480" w:firstLineChars="200"/>
        <w:contextualSpacing/>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ind w:firstLine="482" w:firstLineChars="200"/>
        <w:contextualSpacing/>
        <w:jc w:val="left"/>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contextualSpacing/>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contextualSpacing/>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contextualSpacing/>
        <w:jc w:val="left"/>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contextualSpacing/>
        <w:jc w:val="left"/>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3.1 投标人登录《全国公共资源交易平台(河南省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rPr>
          <w:rStyle w:val="26"/>
          <w:rFonts w:hint="eastAsia" w:asciiTheme="minorEastAsia" w:hAnsiTheme="minorEastAsia" w:eastAsiaTheme="minorEastAsia" w:cstheme="minorEastAsia"/>
          <w:sz w:val="24"/>
          <w:szCs w:val="24"/>
        </w:rPr>
        <w:fldChar w:fldCharType="begin"/>
      </w:r>
      <w:r>
        <w:rPr>
          <w:rStyle w:val="26"/>
          <w:rFonts w:hint="eastAsia" w:asciiTheme="minorEastAsia" w:hAnsiTheme="minorEastAsia" w:eastAsiaTheme="minorEastAsia" w:cstheme="minorEastAsia"/>
          <w:sz w:val="24"/>
          <w:szCs w:val="24"/>
        </w:rPr>
        <w:instrText xml:space="preserve"> HYPERLINK "http://221.14.6.70:8088/ggzy/" </w:instrText>
      </w:r>
      <w:r>
        <w:rPr>
          <w:rStyle w:val="26"/>
          <w:rFonts w:hint="eastAsia" w:asciiTheme="minorEastAsia" w:hAnsiTheme="minorEastAsia" w:eastAsiaTheme="minorEastAsia" w:cstheme="minorEastAsia"/>
          <w:sz w:val="24"/>
          <w:szCs w:val="24"/>
        </w:rPr>
        <w:fldChar w:fldCharType="separate"/>
      </w:r>
      <w:r>
        <w:rPr>
          <w:rStyle w:val="26"/>
          <w:rFonts w:hint="eastAsia" w:asciiTheme="minorEastAsia" w:hAnsiTheme="minorEastAsia" w:eastAsiaTheme="minorEastAsia" w:cstheme="minorEastAsia"/>
          <w:sz w:val="24"/>
          <w:szCs w:val="24"/>
        </w:rPr>
        <w:t>http://ggzy.xuchang.gov.cn:8088/ggzy/</w:t>
      </w:r>
      <w:r>
        <w:rPr>
          <w:rStyle w:val="26"/>
          <w:rFonts w:hint="eastAsia" w:asciiTheme="minorEastAsia" w:hAnsiTheme="minorEastAsia" w:eastAsiaTheme="minorEastAsia" w:cstheme="minorEastAsia"/>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contextualSpacing/>
        <w:jc w:val="left"/>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rPr>
          <w:rFonts w:hint="eastAsia" w:ascii="宋体" w:hAnsi="宋体" w:cs="宋体"/>
          <w:sz w:val="24"/>
          <w:szCs w:val="24"/>
        </w:rPr>
        <w:fldChar w:fldCharType="begin"/>
      </w:r>
      <w:r>
        <w:rPr>
          <w:rFonts w:hint="eastAsia" w:ascii="宋体" w:hAnsi="宋体" w:cs="宋体"/>
          <w:sz w:val="24"/>
          <w:szCs w:val="24"/>
        </w:rPr>
        <w:instrText xml:space="preserve"> HYPERLINK "http://221.14.6.70:8088/ggzy/" </w:instrText>
      </w:r>
      <w:r>
        <w:rPr>
          <w:rFonts w:hint="eastAsia" w:ascii="宋体" w:hAnsi="宋体" w:cs="宋体"/>
          <w:sz w:val="24"/>
          <w:szCs w:val="24"/>
        </w:rP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rPr>
          <w:rFonts w:hint="eastAsia" w:ascii="宋体" w:hAnsi="宋体" w:cs="宋体"/>
          <w:sz w:val="24"/>
          <w:szCs w:val="24"/>
        </w:rPr>
        <w:fldChar w:fldCharType="begin"/>
      </w:r>
      <w:r>
        <w:rPr>
          <w:rFonts w:hint="eastAsia" w:ascii="宋体" w:hAnsi="宋体" w:cs="宋体"/>
          <w:sz w:val="24"/>
          <w:szCs w:val="24"/>
        </w:rPr>
        <w:instrText xml:space="preserve"> HYPERLINK "http://221.14.6.70:8088/ggzy/" </w:instrText>
      </w:r>
      <w:r>
        <w:rPr>
          <w:rFonts w:hint="eastAsia" w:ascii="宋体" w:hAnsi="宋体" w:cs="宋体"/>
          <w:sz w:val="24"/>
          <w:szCs w:val="24"/>
        </w:rP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contextualSpacing/>
        <w:jc w:val="left"/>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jc w:val="left"/>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b/>
          <w:kern w:val="0"/>
          <w:sz w:val="32"/>
          <w:szCs w:val="32"/>
        </w:rPr>
      </w:pPr>
      <w:r>
        <w:rPr>
          <w:rFonts w:hint="eastAsia" w:ascii="宋体" w:hAnsi="宋体"/>
          <w:b/>
          <w:kern w:val="0"/>
          <w:sz w:val="32"/>
          <w:szCs w:val="32"/>
        </w:rPr>
        <w:t>第二章 采购需求</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一、项目需求</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1.受益对象：</w:t>
      </w:r>
      <w:r>
        <w:rPr>
          <w:rFonts w:hint="eastAsia" w:cs="宋体"/>
          <w:color w:val="auto"/>
          <w:sz w:val="24"/>
          <w:szCs w:val="24"/>
          <w:lang w:val="en-US" w:eastAsia="zh-CN"/>
        </w:rPr>
        <w:t>长葛</w:t>
      </w:r>
      <w:r>
        <w:rPr>
          <w:rFonts w:hint="eastAsia" w:ascii="宋体" w:hAnsi="宋体" w:eastAsia="宋体" w:cs="宋体"/>
          <w:color w:val="auto"/>
          <w:sz w:val="24"/>
          <w:szCs w:val="24"/>
          <w:lang w:val="en-US" w:eastAsia="zh-CN"/>
        </w:rPr>
        <w:t>市域内持有中华人民共和国二代残疾证的建档立卡脱贫户中的重度残疾人</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2.受益人数：</w:t>
      </w:r>
      <w:r>
        <w:rPr>
          <w:rFonts w:hint="eastAsia" w:ascii="宋体" w:hAnsi="宋体" w:eastAsia="宋体" w:cs="宋体"/>
          <w:color w:val="auto"/>
          <w:sz w:val="24"/>
          <w:szCs w:val="24"/>
          <w:lang w:val="en-US" w:eastAsia="zh-CN"/>
        </w:rPr>
        <w:t>57</w:t>
      </w:r>
      <w:r>
        <w:rPr>
          <w:rFonts w:hint="eastAsia" w:ascii="宋体" w:hAnsi="宋体" w:eastAsia="宋体" w:cs="宋体"/>
          <w:color w:val="auto"/>
          <w:sz w:val="24"/>
          <w:szCs w:val="24"/>
        </w:rPr>
        <w:t>人</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3.服务</w:t>
      </w:r>
      <w:r>
        <w:rPr>
          <w:rFonts w:hint="eastAsia" w:cs="宋体"/>
          <w:color w:val="000000"/>
          <w:sz w:val="24"/>
          <w:szCs w:val="24"/>
          <w:lang w:val="en-US" w:eastAsia="zh-CN"/>
        </w:rPr>
        <w:t>期限</w:t>
      </w:r>
      <w:r>
        <w:rPr>
          <w:rFonts w:hint="eastAsia" w:ascii="宋体" w:hAnsi="宋体" w:eastAsia="宋体" w:cs="宋体"/>
          <w:color w:val="000000"/>
          <w:sz w:val="24"/>
          <w:szCs w:val="24"/>
        </w:rPr>
        <w:t>：</w:t>
      </w:r>
      <w:r>
        <w:rPr>
          <w:rFonts w:hint="eastAsia" w:cs="宋体"/>
          <w:color w:val="000000"/>
          <w:sz w:val="24"/>
          <w:szCs w:val="24"/>
          <w:lang w:val="en-US" w:eastAsia="zh-CN"/>
        </w:rPr>
        <w:t>自合同签订之日起</w:t>
      </w:r>
      <w:r>
        <w:rPr>
          <w:rFonts w:hint="eastAsia" w:ascii="宋体" w:hAnsi="宋体" w:eastAsia="宋体" w:cs="宋体"/>
          <w:color w:val="000000"/>
          <w:sz w:val="24"/>
          <w:szCs w:val="24"/>
        </w:rPr>
        <w:t>一年</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4.服务地点：长葛市域内</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5.目标任务：为特殊困难残疾人提供集中托养服务，做好入住机构的残疾人基本生活服务，做好残疾人健康管理工作，做好残疾人常见病及多发病的护理工作，提供适合残疾人的的病理服务工作。</w:t>
      </w:r>
    </w:p>
    <w:p>
      <w:pPr>
        <w:tabs>
          <w:tab w:val="left" w:pos="7095"/>
        </w:tabs>
        <w:spacing w:line="360" w:lineRule="auto"/>
        <w:ind w:firstLine="480" w:firstLineChars="200"/>
        <w:contextualSpacing/>
        <w:jc w:val="left"/>
        <w:rPr>
          <w:rFonts w:hint="eastAsia" w:ascii="宋体" w:hAnsi="宋体" w:eastAsia="宋体" w:cs="宋体"/>
          <w:color w:val="000000"/>
          <w:sz w:val="24"/>
          <w:szCs w:val="24"/>
        </w:rPr>
      </w:pPr>
      <w:r>
        <w:rPr>
          <w:rFonts w:hint="eastAsia" w:ascii="宋体" w:hAnsi="宋体" w:eastAsia="宋体" w:cs="宋体"/>
          <w:color w:val="000000"/>
          <w:sz w:val="24"/>
          <w:szCs w:val="24"/>
        </w:rPr>
        <w:t>6、服务内容</w:t>
      </w:r>
    </w:p>
    <w:p>
      <w:pPr>
        <w:tabs>
          <w:tab w:val="left" w:pos="7095"/>
        </w:tabs>
        <w:spacing w:line="360" w:lineRule="auto"/>
        <w:ind w:firstLine="480" w:firstLineChars="200"/>
        <w:contextualSpacing/>
        <w:jc w:val="left"/>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提供生活服务。每天清洁房间卫生，定时整理床铺，保持室内无异味；每周对房间内的空气、设施设备及各类物件消毒；每日三餐送餐到床边，协助残疾人用餐或喂餐。</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开展健康体检。对入住时的残疾人进行全面体检，建立健康档案，纳入健康管理。</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提供护理照料。托养机构建设适合居住条件的住房，配备冷暖设备，确保安全舒适。根据功能需要，配备责任心强且具有护理能力的护工人员，为入住残疾人提供优质规范化服务。</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提供医疗服务。入住集中托养残疾人患病时，由医疗机构就近及时予以治疗，按政策规定享受医保补偿、医疗求助等建档立卡贫困人口医疗保障综合政策。</w:t>
      </w:r>
    </w:p>
    <w:p>
      <w:pPr>
        <w:numPr>
          <w:ilvl w:val="0"/>
          <w:numId w:val="0"/>
        </w:numPr>
        <w:spacing w:line="560" w:lineRule="exact"/>
        <w:ind w:left="0" w:leftChars="0" w:right="0" w:rightChars="0" w:firstLine="482" w:firstLineChars="200"/>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二、</w:t>
      </w:r>
      <w:r>
        <w:rPr>
          <w:rFonts w:hint="eastAsia" w:ascii="宋体" w:hAnsi="宋体" w:eastAsia="宋体" w:cs="宋体"/>
          <w:b/>
          <w:color w:val="000000"/>
          <w:sz w:val="24"/>
          <w:szCs w:val="24"/>
        </w:rPr>
        <w:t>验收标准</w:t>
      </w:r>
    </w:p>
    <w:p>
      <w:pPr>
        <w:numPr>
          <w:ilvl w:val="0"/>
          <w:numId w:val="0"/>
        </w:numPr>
        <w:spacing w:line="560" w:lineRule="exact"/>
        <w:ind w:left="0" w:leftChars="0"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由采购人成立验收小组,按照采购合同的约定对成交供应商履约情况进行验收。验收时,按照采购合同的约定对每一项技术、服务、安全标准的履约情况进行确认。验收结束后,出具验收书,列明各项标准的验收情况及项目总体评价,由验收双方共同签署。</w:t>
      </w:r>
    </w:p>
    <w:p>
      <w:pPr>
        <w:numPr>
          <w:ilvl w:val="0"/>
          <w:numId w:val="0"/>
        </w:numPr>
        <w:spacing w:line="560" w:lineRule="exact"/>
        <w:ind w:left="0" w:leftChars="0"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2、按照采购文件要求、投标文件响应和承诺验收。</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三、本项目预算金额（最高限价）：</w:t>
      </w:r>
      <w:r>
        <w:rPr>
          <w:rFonts w:hint="eastAsia" w:cs="宋体"/>
          <w:b/>
          <w:color w:val="000000"/>
          <w:sz w:val="24"/>
          <w:szCs w:val="24"/>
          <w:lang w:val="en-US" w:eastAsia="zh-CN"/>
        </w:rPr>
        <w:t>1916600.00</w:t>
      </w:r>
      <w:r>
        <w:rPr>
          <w:rFonts w:hint="eastAsia" w:ascii="宋体" w:hAnsi="宋体" w:eastAsia="宋体" w:cs="宋体"/>
          <w:b/>
          <w:color w:val="000000"/>
          <w:sz w:val="24"/>
          <w:szCs w:val="24"/>
        </w:rPr>
        <w:t>元，投标报价不得超过预算金额（最高限价），否则为无效报价。</w:t>
      </w:r>
    </w:p>
    <w:p>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四、资金支付</w:t>
      </w:r>
    </w:p>
    <w:p>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1、支付方式：银行转账 </w:t>
      </w:r>
    </w:p>
    <w:p>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color w:val="000000"/>
          <w:sz w:val="24"/>
          <w:szCs w:val="24"/>
        </w:rPr>
        <w:t>2、支付时间及条件：按照采购合同的约定。</w:t>
      </w:r>
      <w:r>
        <w:rPr>
          <w:rFonts w:hint="eastAsia" w:ascii="宋体" w:hAnsi="宋体" w:eastAsia="宋体" w:cs="宋体"/>
          <w:kern w:val="0"/>
          <w:sz w:val="24"/>
          <w:szCs w:val="24"/>
        </w:rPr>
        <w:br w:type="page"/>
      </w:r>
    </w:p>
    <w:p>
      <w:pPr>
        <w:pStyle w:val="8"/>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第三章 供应商须知前附表</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b/>
          <w:bCs/>
          <w:kern w:val="0"/>
          <w:sz w:val="24"/>
          <w:szCs w:val="24"/>
        </w:rPr>
        <w:t>采购文件中凡标有★条款均为实质性要求条款，投标文件须完全响应，未实质响应的，按照无效投标处理。</w:t>
      </w:r>
    </w:p>
    <w:tbl>
      <w:tblPr>
        <w:tblStyle w:val="17"/>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6"/>
        <w:gridCol w:w="1983"/>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条款名称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采购项目</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项目名称：</w:t>
            </w:r>
            <w:r>
              <w:rPr>
                <w:rFonts w:hint="eastAsia" w:ascii="宋体" w:hAnsi="宋体"/>
                <w:kern w:val="0"/>
                <w:sz w:val="24"/>
                <w:szCs w:val="24"/>
              </w:rPr>
              <w:t>长葛市卫生健康委员会2024年度重度残疾人集中托养服务项目（不见面开标）</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sz w:val="24"/>
                <w:szCs w:val="24"/>
              </w:rPr>
              <w:t>项目编号：长招采公字【2024】</w:t>
            </w:r>
            <w:r>
              <w:rPr>
                <w:rFonts w:hint="eastAsia"/>
                <w:sz w:val="24"/>
                <w:szCs w:val="24"/>
                <w:lang w:val="en-US" w:eastAsia="zh-CN"/>
              </w:rPr>
              <w:t>003</w:t>
            </w:r>
            <w:r>
              <w:rPr>
                <w:rFonts w:hint="eastAsia" w:ascii="宋体" w:hAnsi="宋体"/>
                <w:sz w:val="24"/>
                <w:szCs w:val="24"/>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7"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jc w:val="left"/>
              <w:rPr>
                <w:rFonts w:hint="eastAsia" w:ascii="宋体" w:hAnsi="宋体"/>
                <w:sz w:val="24"/>
                <w:szCs w:val="24"/>
              </w:rPr>
            </w:pPr>
            <w:r>
              <w:rPr>
                <w:rFonts w:hint="eastAsia" w:ascii="宋体" w:hAnsi="宋体"/>
                <w:sz w:val="24"/>
                <w:szCs w:val="24"/>
              </w:rPr>
              <w:t>采 购 人：</w:t>
            </w:r>
            <w:r>
              <w:rPr>
                <w:rFonts w:ascii="宋体" w:hAnsi="宋体"/>
                <w:sz w:val="24"/>
                <w:szCs w:val="24"/>
              </w:rPr>
              <w:t>长葛市卫生健康委员会</w:t>
            </w:r>
          </w:p>
          <w:p>
            <w:pPr>
              <w:keepNext w:val="0"/>
              <w:keepLines w:val="0"/>
              <w:widowControl/>
              <w:suppressLineNumbers w:val="0"/>
              <w:spacing w:line="360" w:lineRule="auto"/>
              <w:jc w:val="left"/>
              <w:rPr>
                <w:rFonts w:hint="eastAsia" w:ascii="宋体" w:hAnsi="宋体"/>
                <w:sz w:val="24"/>
                <w:szCs w:val="24"/>
              </w:rPr>
            </w:pPr>
            <w:r>
              <w:rPr>
                <w:rFonts w:hint="eastAsia" w:ascii="宋体" w:hAnsi="宋体"/>
                <w:sz w:val="24"/>
                <w:szCs w:val="24"/>
              </w:rPr>
              <w:t xml:space="preserve">联 系 人：乔先生   </w:t>
            </w:r>
          </w:p>
          <w:p>
            <w:pPr>
              <w:keepNext w:val="0"/>
              <w:keepLines w:val="0"/>
              <w:widowControl/>
              <w:suppressLineNumbers w:val="0"/>
              <w:spacing w:line="360" w:lineRule="auto"/>
              <w:jc w:val="left"/>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color w:val="auto"/>
                <w:sz w:val="24"/>
                <w:szCs w:val="24"/>
                <w:lang w:val="en-US" w:eastAsia="zh-CN"/>
              </w:rPr>
              <w:t>0374-6191097</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sz w:val="24"/>
                <w:szCs w:val="24"/>
              </w:rPr>
              <w:t>地址：</w:t>
            </w:r>
            <w:r>
              <w:rPr>
                <w:rFonts w:ascii="宋体" w:hAnsi="宋体"/>
                <w:sz w:val="24"/>
                <w:szCs w:val="24"/>
              </w:rPr>
              <w:t>长葛市葛天大道商务区7号楼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jc w:val="left"/>
              <w:rPr>
                <w:rFonts w:hAnsi="宋体" w:eastAsia="宋体" w:cs="宋体"/>
                <w:color w:val="000000"/>
                <w:sz w:val="24"/>
              </w:rPr>
            </w:pPr>
            <w:r>
              <w:rPr>
                <w:rFonts w:hint="eastAsia" w:hAnsi="宋体" w:eastAsia="宋体" w:cs="宋体"/>
                <w:color w:val="000000"/>
                <w:sz w:val="24"/>
              </w:rPr>
              <w:t>代理机构：中诚汇智工程咨询有限公司</w:t>
            </w:r>
          </w:p>
          <w:p>
            <w:pPr>
              <w:keepNext w:val="0"/>
              <w:keepLines w:val="0"/>
              <w:widowControl/>
              <w:suppressLineNumbers w:val="0"/>
              <w:spacing w:line="360" w:lineRule="auto"/>
              <w:jc w:val="left"/>
              <w:rPr>
                <w:rFonts w:hAnsi="宋体" w:eastAsia="宋体" w:cs="宋体"/>
                <w:color w:val="000000"/>
                <w:sz w:val="24"/>
              </w:rPr>
            </w:pPr>
            <w:r>
              <w:rPr>
                <w:rFonts w:hint="eastAsia" w:hAnsi="宋体" w:eastAsia="宋体" w:cs="宋体"/>
                <w:color w:val="000000"/>
                <w:sz w:val="24"/>
              </w:rPr>
              <w:t>地  址：</w:t>
            </w:r>
            <w:r>
              <w:rPr>
                <w:rFonts w:hint="eastAsia" w:ascii="宋体" w:hAnsi="宋体" w:cs="宋体"/>
                <w:sz w:val="24"/>
                <w:szCs w:val="24"/>
              </w:rPr>
              <w:t>郑州市金水区商务外环路13号绿地峰会天下1101室</w:t>
            </w:r>
          </w:p>
          <w:p>
            <w:pPr>
              <w:keepNext w:val="0"/>
              <w:keepLines w:val="0"/>
              <w:widowControl/>
              <w:suppressLineNumbers w:val="0"/>
              <w:spacing w:line="360" w:lineRule="auto"/>
              <w:jc w:val="left"/>
              <w:rPr>
                <w:rFonts w:hint="default" w:hAnsi="宋体" w:eastAsia="宋体" w:cs="宋体"/>
                <w:color w:val="000000"/>
                <w:sz w:val="24"/>
                <w:lang w:val="en-US" w:eastAsia="zh-CN"/>
              </w:rPr>
            </w:pPr>
            <w:r>
              <w:rPr>
                <w:rFonts w:hint="eastAsia" w:hAnsi="宋体" w:eastAsia="宋体" w:cs="宋体"/>
                <w:color w:val="000000"/>
                <w:sz w:val="24"/>
              </w:rPr>
              <w:t>联系人：</w:t>
            </w:r>
            <w:r>
              <w:rPr>
                <w:rFonts w:hint="eastAsia" w:hAnsi="宋体" w:eastAsia="宋体" w:cs="宋体"/>
                <w:color w:val="000000"/>
                <w:sz w:val="24"/>
                <w:lang w:val="en-US" w:eastAsia="zh-CN"/>
              </w:rPr>
              <w:t>张先生</w:t>
            </w:r>
          </w:p>
          <w:p>
            <w:pPr>
              <w:keepNext w:val="0"/>
              <w:keepLines w:val="0"/>
              <w:widowControl/>
              <w:suppressLineNumbers w:val="0"/>
              <w:spacing w:line="360" w:lineRule="auto"/>
              <w:rPr>
                <w:rFonts w:hint="eastAsia" w:ascii="宋体" w:hAnsi="宋体" w:eastAsia="宋体" w:cs="宋体"/>
                <w:kern w:val="0"/>
                <w:sz w:val="24"/>
                <w:szCs w:val="24"/>
              </w:rPr>
            </w:pPr>
            <w:r>
              <w:rPr>
                <w:rFonts w:hint="eastAsia" w:hAnsi="宋体" w:eastAsia="宋体" w:cs="宋体"/>
                <w:color w:val="000000"/>
                <w:sz w:val="24"/>
              </w:rPr>
              <w:t>联系电话：</w:t>
            </w:r>
            <w:r>
              <w:rPr>
                <w:rFonts w:hint="eastAsia" w:ascii="宋体" w:hAnsi="宋体"/>
                <w:sz w:val="24"/>
                <w:szCs w:val="24"/>
                <w:lang w:val="en-US" w:eastAsia="zh-CN"/>
              </w:rPr>
              <w:t>15237458628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2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★供应商资格</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1、符合《政府采购法》第二十二条之规定。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2</w:t>
            </w:r>
            <w:r>
              <w:rPr>
                <w:rFonts w:hint="eastAsia" w:ascii="宋体" w:hAnsi="宋体" w:eastAsia="宋体" w:cs="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keepNext w:val="0"/>
              <w:keepLines w:val="0"/>
              <w:widowControl/>
              <w:suppressLineNumbers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注： 1、供应商在投标时，提供《长葛市政府采购供应商信用承诺函》（详见 招标文件第八章3.5格式），无需再提交上述证明材料。 </w:t>
            </w:r>
          </w:p>
          <w:p>
            <w:pPr>
              <w:keepNext w:val="0"/>
              <w:keepLines w:val="0"/>
              <w:widowControl/>
              <w:suppressLineNumbers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pPr>
              <w:keepNext w:val="0"/>
              <w:keepLines w:val="0"/>
              <w:widowControl/>
              <w:suppressLineNumbers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4</w:t>
            </w:r>
            <w:r>
              <w:rPr>
                <w:rFonts w:hint="eastAsia" w:ascii="宋体" w:hAnsi="宋体" w:eastAsia="宋体" w:cs="宋体"/>
                <w:kern w:val="0"/>
                <w:sz w:val="24"/>
                <w:szCs w:val="24"/>
              </w:rPr>
              <w:t>、本项目不接受联合体投标。</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5</w:t>
            </w:r>
            <w:r>
              <w:rPr>
                <w:rFonts w:hint="eastAsia" w:ascii="宋体" w:hAnsi="宋体" w:eastAsia="宋体" w:cs="宋体"/>
                <w:kern w:val="0"/>
                <w:sz w:val="24"/>
                <w:szCs w:val="24"/>
              </w:rPr>
              <w:t>、本项目为非专门面向中小企业采购。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★联合体投标</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本项目</w:t>
            </w:r>
            <w:r>
              <w:rPr>
                <w:rFonts w:hint="eastAsia" w:cs="宋体"/>
                <w:color w:val="auto"/>
                <w:kern w:val="0"/>
                <w:sz w:val="24"/>
                <w:szCs w:val="24"/>
                <w:lang w:eastAsia="zh-CN"/>
              </w:rPr>
              <w:t>☑</w:t>
            </w:r>
            <w:r>
              <w:rPr>
                <w:rFonts w:hint="eastAsia" w:ascii="宋体" w:hAnsi="宋体" w:eastAsia="宋体" w:cs="宋体"/>
                <w:kern w:val="0"/>
                <w:sz w:val="24"/>
                <w:szCs w:val="24"/>
              </w:rPr>
              <w:t xml:space="preserve">不接受   </w:t>
            </w:r>
            <w:r>
              <w:rPr>
                <w:rFonts w:hint="eastAsia" w:cs="宋体"/>
                <w:kern w:val="0"/>
                <w:sz w:val="24"/>
                <w:szCs w:val="24"/>
                <w:lang w:eastAsia="zh-CN"/>
              </w:rPr>
              <w:t>□</w:t>
            </w:r>
            <w:r>
              <w:rPr>
                <w:rFonts w:hint="eastAsia" w:ascii="宋体" w:hAnsi="宋体" w:eastAsia="宋体" w:cs="宋体"/>
                <w:kern w:val="0"/>
                <w:sz w:val="24"/>
                <w:szCs w:val="24"/>
              </w:rPr>
              <w:t>接受联合体响应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★预算金额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cs="宋体"/>
                <w:b/>
                <w:sz w:val="24"/>
              </w:rPr>
              <w:t>招标控制价：</w:t>
            </w:r>
            <w:r>
              <w:rPr>
                <w:rFonts w:hint="eastAsia" w:ascii="宋体" w:hAnsi="宋体" w:cs="宋体"/>
                <w:b/>
                <w:sz w:val="24"/>
                <w:lang w:val="en-US" w:eastAsia="zh-CN"/>
              </w:rPr>
              <w:t>19166</w:t>
            </w:r>
            <w:r>
              <w:rPr>
                <w:rFonts w:hint="eastAsia" w:ascii="宋体" w:hAnsi="宋体" w:cs="宋体"/>
                <w:b/>
                <w:sz w:val="24"/>
              </w:rPr>
              <w:t>00.00元，投标报价不得超过预算金额（最高限价），否则为无效报价。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现场考察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开标前答疑会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进口产品参与</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不允许 □允许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中标供应商有效期延至合同验收之日，中标供应商全部合同义务履行完毕为止。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中标人将本项目非主体性工作、非关键性工作分包</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不允许 □允许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投标截止时间及开标时间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olor w:val="FF0000"/>
                <w:sz w:val="24"/>
                <w:szCs w:val="24"/>
                <w:lang w:val="en-US" w:eastAsia="zh-CN"/>
              </w:rPr>
              <w:t>2024</w:t>
            </w:r>
            <w:r>
              <w:rPr>
                <w:rFonts w:hint="eastAsia" w:ascii="宋体" w:hAnsi="宋体"/>
                <w:color w:val="FF0000"/>
                <w:sz w:val="24"/>
                <w:szCs w:val="24"/>
              </w:rPr>
              <w:t>年</w:t>
            </w:r>
            <w:r>
              <w:rPr>
                <w:rFonts w:hint="eastAsia"/>
                <w:color w:val="FF0000"/>
                <w:sz w:val="24"/>
                <w:szCs w:val="24"/>
                <w:lang w:val="en-US" w:eastAsia="zh-CN"/>
              </w:rPr>
              <w:t>03</w:t>
            </w:r>
            <w:r>
              <w:rPr>
                <w:rFonts w:hint="eastAsia" w:ascii="宋体" w:hAnsi="宋体"/>
                <w:color w:val="FF0000"/>
                <w:sz w:val="24"/>
                <w:szCs w:val="24"/>
              </w:rPr>
              <w:t>月</w:t>
            </w:r>
            <w:r>
              <w:rPr>
                <w:rFonts w:hint="eastAsia"/>
                <w:color w:val="FF0000"/>
                <w:sz w:val="24"/>
                <w:szCs w:val="24"/>
                <w:lang w:val="en-US" w:eastAsia="zh-CN"/>
              </w:rPr>
              <w:t>28</w:t>
            </w:r>
            <w:r>
              <w:rPr>
                <w:rFonts w:hint="eastAsia" w:ascii="宋体" w:hAnsi="宋体"/>
                <w:color w:val="FF0000"/>
                <w:sz w:val="24"/>
                <w:szCs w:val="24"/>
              </w:rPr>
              <w:t>日</w:t>
            </w:r>
            <w:r>
              <w:rPr>
                <w:rFonts w:hint="eastAsia"/>
                <w:color w:val="FF0000"/>
                <w:sz w:val="24"/>
                <w:szCs w:val="24"/>
                <w:lang w:val="en-US" w:eastAsia="zh-CN"/>
              </w:rPr>
              <w:t>09</w:t>
            </w:r>
            <w:r>
              <w:rPr>
                <w:rFonts w:hint="eastAsia" w:ascii="宋体" w:hAnsi="宋体"/>
                <w:color w:val="FF0000"/>
                <w:sz w:val="24"/>
                <w:szCs w:val="24"/>
              </w:rPr>
              <w:t>时</w:t>
            </w:r>
            <w:r>
              <w:rPr>
                <w:rFonts w:hint="eastAsia"/>
                <w:color w:val="FF0000"/>
                <w:sz w:val="24"/>
                <w:szCs w:val="24"/>
                <w:lang w:val="en-US" w:eastAsia="zh-CN"/>
              </w:rPr>
              <w:t>00</w:t>
            </w:r>
            <w:r>
              <w:rPr>
                <w:rFonts w:hint="eastAsia" w:ascii="宋体" w:hAnsi="宋体"/>
                <w:color w:val="FF0000"/>
                <w:sz w:val="24"/>
                <w:szCs w:val="24"/>
              </w:rPr>
              <w:t>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开标地点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color w:val="FF0000"/>
                <w:sz w:val="24"/>
                <w:szCs w:val="24"/>
              </w:rPr>
              <w:t>长葛市公共资源交易中心开标</w:t>
            </w:r>
            <w:r>
              <w:rPr>
                <w:rFonts w:hint="eastAsia"/>
                <w:color w:val="FF0000"/>
                <w:sz w:val="24"/>
                <w:szCs w:val="24"/>
                <w:lang w:val="en-US" w:eastAsia="zh-CN"/>
              </w:rPr>
              <w:t>四</w:t>
            </w:r>
            <w:r>
              <w:rPr>
                <w:rFonts w:hint="eastAsia" w:ascii="宋体" w:hAnsi="宋体"/>
                <w:color w:val="FF0000"/>
                <w:sz w:val="24"/>
                <w:szCs w:val="24"/>
              </w:rPr>
              <w:t>室（长葛市葛天大道东段商务区6#楼</w:t>
            </w:r>
            <w:r>
              <w:rPr>
                <w:rFonts w:hint="eastAsia"/>
                <w:color w:val="FF0000"/>
                <w:sz w:val="24"/>
                <w:szCs w:val="24"/>
                <w:lang w:val="en-US" w:eastAsia="zh-CN"/>
              </w:rPr>
              <w:t>5</w:t>
            </w:r>
            <w:r>
              <w:rPr>
                <w:rFonts w:hint="eastAsia" w:ascii="宋体" w:hAnsi="宋体"/>
                <w:color w:val="FF0000"/>
                <w:sz w:val="24"/>
                <w:szCs w:val="24"/>
              </w:rPr>
              <w:t>楼</w:t>
            </w:r>
            <w:r>
              <w:rPr>
                <w:rFonts w:hint="eastAsia"/>
                <w:color w:val="FF0000"/>
                <w:sz w:val="24"/>
                <w:szCs w:val="24"/>
                <w:lang w:val="en-US" w:eastAsia="zh-CN"/>
              </w:rPr>
              <w:t>507</w:t>
            </w:r>
            <w:r>
              <w:rPr>
                <w:rFonts w:hint="eastAsia" w:ascii="宋体" w:hAnsi="宋体"/>
                <w:color w:val="FF0000"/>
                <w:sz w:val="24"/>
                <w:szCs w:val="24"/>
              </w:rPr>
              <w:t>室）</w:t>
            </w:r>
            <w:r>
              <w:rPr>
                <w:rFonts w:hint="eastAsia" w:ascii="宋体" w:hAnsi="宋体"/>
                <w:sz w:val="24"/>
                <w:szCs w:val="24"/>
              </w:rPr>
              <w:t>（本项目采用远程不见面开标，投标人无须到交易中心现场）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投标保证金</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按照河南省《关于优化政府采购营商环境有关问题的通知》（豫财购（2019）4号文）的要求，</w:t>
            </w:r>
            <w:r>
              <w:rPr>
                <w:rFonts w:hint="eastAsia" w:ascii="宋体" w:hAnsi="宋体" w:eastAsia="宋体" w:cs="宋体"/>
                <w:b/>
                <w:bCs/>
                <w:kern w:val="0"/>
                <w:sz w:val="24"/>
                <w:szCs w:val="24"/>
              </w:rPr>
              <w:t>不收取投标保证金</w:t>
            </w:r>
            <w:r>
              <w:rPr>
                <w:rFonts w:hint="eastAsia" w:ascii="宋体" w:hAnsi="宋体" w:eastAsia="宋体" w:cs="宋体"/>
                <w:kern w:val="0"/>
                <w:sz w:val="24"/>
                <w:szCs w:val="24"/>
              </w:rPr>
              <w:t>。供应商应提供投标承诺函（按照招标文件第八章3.4格式填写）。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公告发布</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招标公告、中标公告、变更（更正）公告、现场勘察答复等相关信息同时在以下网站发布：《河南省政府采购网》《全国公共资源交易平台（河南省·许昌市）》《长葛市人民政府门户网站》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采购人澄清或修改采购文件时间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供应商对采购文件提出质疑的截止时间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招标公告期满之日起七个工作日内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投标文件份数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电子投标文件：成功上传至《全国公共资源交易平台（河南省·许昌市）》公共资源交易系统加密电子投标文件1份（文件格式为： XXX公司XXX项目编号.file）。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投标文件的</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签署盖章</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电子投标文件：按采购文件要求加盖供应商电子印章和法人电子印章。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评标委员会组建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由采购人代表1人和评审专家4人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□由评审专家组成。评审专家从政府采购评审专家库中随机抽取。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评标方法</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eastAsia="zh-CN"/>
              </w:rPr>
              <w:t>☑</w:t>
            </w:r>
            <w:r>
              <w:rPr>
                <w:rFonts w:hint="eastAsia" w:ascii="宋体" w:hAnsi="宋体" w:eastAsia="宋体" w:cs="宋体"/>
                <w:kern w:val="0"/>
                <w:sz w:val="24"/>
                <w:szCs w:val="24"/>
              </w:rPr>
              <w:t>综合评分法</w:t>
            </w:r>
            <w:r>
              <w:rPr>
                <w:rFonts w:hint="eastAsia" w:cs="宋体"/>
                <w:kern w:val="0"/>
                <w:sz w:val="24"/>
                <w:szCs w:val="24"/>
                <w:lang w:eastAsia="zh-CN"/>
              </w:rPr>
              <w:t>□</w:t>
            </w:r>
            <w:r>
              <w:rPr>
                <w:rFonts w:hint="eastAsia" w:ascii="宋体" w:hAnsi="宋体" w:eastAsia="宋体" w:cs="宋体"/>
                <w:kern w:val="0"/>
                <w:sz w:val="24"/>
                <w:szCs w:val="24"/>
              </w:rPr>
              <w:t>最低评标价法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3"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履约担保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无要求，按照《许昌市财政局关于加大政府采购支持中小企业力度有关事项的通知》（许财购【2022】5号）文的要求，不收取履约保证金。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代理服务费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收取，中标通知书发出前，由中标供应商按照河南省招投标协会豫招协[2023]002号文，按照差额定率累进法收取，一次性以现金或转账形式交纳。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中标人资格核验</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供应商在中标后，应将由《长葛市政府采购供应商信用承诺函》替代的证明材料提交采购人核验，经核验无误后，发出中标通知书。</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一、法人或者其他组织的营业执照等证明文件，自然人的身份证明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1、企业法人营业执照或营业执照。（企业投标提供）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2、事业单位法人证书。（事业单位投标提供）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3、执业许可证。（非企业专业服务机构投标提供）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4、个体工商户营业执照。（个体工商户投标提供）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5、自然人身份证明。（自然人投标提供）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6、民办非企业单位登记证书。（民办非企业单位投标提供）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二、财务状况报告相关材料</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1、供应商是法人（法人包括企业法人、机关法人、事业单位法人和社会 团体法人），提供本单位：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①2022年度经审计的财务报告，包括资产负债表、利润表、现金流量表、所有者权益变动表及其附注；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②基本开户银行出具的资信证明；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③财政部门认可的政府采购专业担保机构的证明文件和担保机构出具的投标担保函。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注：仅需提供序号①～③其中之一即可。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2、供应商（其他组织和自然人）提供本单位：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①2022年度经审计的财务报告，包括资产负债表、利润表、现金流量表、 所有者权益变动表及其附注；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②银行出具的资信证明；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③财政部门认可的政府采购专业担保机构的证明文件和担保机构出具的投标担保函。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注：仅需提供序号①～③其中之一即可。</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三、依法缴纳税收相关材料参加本次政府采购项目投标截止时间前一年内任意一个月缴纳税收凭据</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（依法免税的供应商，应提供相应文件证明依法免税）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四、依法缴纳社会保障资金的证明材料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参加本次政府采购项目投标截止时间前一年内任意一个月缴纳社会保险凭据。（依法不需要缴纳社会保障资金的供应商，应提供相应文件证明依法不需要缴纳社会保障资金）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五、履行合同所必需的设备和专业技术能力的证明材料</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1、相关设备的购置发票、专业技术人员职称证书、用工合同等；</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2、供应商具备履行合同所必需的设备和专业技术能力承诺函或声明（承诺函或声明格式自拟）。</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注：仅需提供序号1～2其中之一即可。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六、参加政府采购活动前3年内在经营活动中没有重大违法记录的声明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七、未被列入“信用中国”网站(www.creditchina.gov.cn）失信被执行人、税收违法黑名单的供应商；“中国政府采购网” (www.ccgp.gov.cn)政府采购严重违法失信行为记录名单的供应商；“中国社会组织政务服 务平台”网站（https://chinanpo.mca.gov.cn）严重违法失信社会组织（联合体形式投标的，联合体成员存在不良信用记录，视同联合体存在 不良信用记录）。</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1、查询渠道：</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①“信用中国”网站（www.creditchina.gov.cn） </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②“中国政府采购网”（www.ccgp.gov.cn）</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③“中国社会组织政务服务平台”网站（https://chinanpo.mca.gov.cn） （仅查询社会组织）；</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2、截止时间：同投标截止时间；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电子化采购模式</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是。供应商投标时须成功上传、解密电子投标文件。供应商资质、业绩、荣誉及相关人员证明材料等资料原件不再提交（本招标文件第六章另有要求提供原件的除外）。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供应商代表出席开标会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供应商准时在网上参加投标、开标活动。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特别提示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按照《关于推进全流程电子化交易和在线监管工作有关问题的通知》（许公管办〔2019〕3号）规定：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评审专家应严格按照要求查看“硬件特征码”相关信息并进行评审，在评审报告中显示“不同供应商电子投标文件制作硬件特征码”是否雷同的分析及判定结果。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中小企业有关</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政策</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1、本项目为非专门面向中小企业采购。</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2、根据工信部等部委发布的《关于印发中小企业划型标准规定的通知》（工信部联企业〔2011〕300号），按照本次采购标的所属行业的划型标准，符合条件的中小企业应按照采购文件格式要求提供《中小企业声明 函》，否则不得享受相关中小企业扶持政策。 </w:t>
            </w:r>
          </w:p>
          <w:p>
            <w:pPr>
              <w:keepNext w:val="0"/>
              <w:keepLines w:val="0"/>
              <w:widowControl/>
              <w:suppressLineNumbers w:val="0"/>
              <w:autoSpaceDE w:val="0"/>
              <w:autoSpaceDN w:val="0"/>
              <w:adjustRightInd w:val="0"/>
              <w:snapToGrid w:val="0"/>
              <w:spacing w:line="360" w:lineRule="auto"/>
              <w:rPr>
                <w:rFonts w:hint="default" w:ascii="宋体" w:hAnsi="宋体" w:eastAsia="宋体"/>
                <w:b/>
                <w:sz w:val="24"/>
                <w:lang w:val="en-US" w:eastAsia="zh-CN"/>
              </w:rPr>
            </w:pPr>
            <w:r>
              <w:rPr>
                <w:rFonts w:hint="eastAsia" w:ascii="宋体" w:hAnsi="宋体" w:eastAsia="宋体" w:cs="宋体"/>
                <w:kern w:val="0"/>
                <w:sz w:val="24"/>
                <w:szCs w:val="24"/>
              </w:rPr>
              <w:t>3、本次采购标的对应的中小企业划分标准所属行业：</w:t>
            </w:r>
            <w:r>
              <w:rPr>
                <w:rFonts w:hint="eastAsia" w:ascii="宋体" w:hAnsi="宋体"/>
                <w:b/>
                <w:sz w:val="24"/>
                <w:lang w:val="en-US" w:eastAsia="zh-CN"/>
              </w:rPr>
              <w:t>社会工作服务。</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4、根据财政部、工业和信息化部发布的《政府采购促进中小企业发展管 理办法》（财库〔2020〕46号）、《关于进一步加大政府采购支持中小企业力度的通知》（财库〔2022〕19号）规定，对小型和微型企业投标价格给予20%（10%-20%）(工程项目为3%-5%）的扣除，用扣除后的价格参与评审。</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5、以联合体形式参加政府采购活动，联合体各方均为中小企业的，联合体视同中小企业。其中，联合体各方均为小微企业的，联合体视同小微企业。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4%—6%）（工程项目为1%-2%）的扣除，用扣除后的价格参加评审。组成联合体或者接受分包的小微企业与联合体内其他企业、分包企业之间存在直接控股、管理关系的，不享受价格扣除优惠政策。</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7、提供由省级以上监狱管理局、戒毒管理局（含新疆生产建设兵团）出具的属于监狱企业证明文件的，视同为小型和微型企业。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8、符合享受政府采购支持政策的残疾人福利性单位条件且提供《残疾人 福利性单位声明函》的，视同为小型和微型企业。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享受政府采购支持政策的残疾人福利性单位应当同时满足以下条件：</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（一）安置的残疾人占本单位在职职工人数的比例不低于 25%（含 25%），并且安置的残疾人人数不少于 10 人（含 10 人）；</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（二）依法与安置的每位残疾人签订了一年以上（含一年）的劳动合同或服务协议；</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（三）为安置的每位残疾人按月足额缴纳了基本养老保险、基本医疗保险、失业保险、工伤保险和生育保险等社会保险费；</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9、小型和微型企业不包括民办非企业单位。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10、符合中小企业划分标准的个体工商户，在政府采购活动中视同中小企业。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节能环保要求</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执行《财政部 发展改革委 生态环境部 市场监管总局关于调整优化节能 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未尽事宜，按国家有关规定执行。</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8"/>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第四章 供应商须知</w:t>
      </w:r>
    </w:p>
    <w:p>
      <w:pPr>
        <w:pStyle w:val="16"/>
        <w:keepNext w:val="0"/>
        <w:keepLines w:val="0"/>
        <w:widowControl/>
        <w:suppressLineNumbers w:val="0"/>
        <w:spacing w:before="0" w:beforeAutospacing="1" w:after="0" w:afterAutospacing="1" w:line="240" w:lineRule="atLeast"/>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一、概念释义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适用范围</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1.1本采购文件仅适用于本次“采购邀请”和“供应商须知前附表”中所述采购项目的采购。</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1.2本采购文件解释权属于“采购邀请”和“供应商须知前附表”所述的采购人、采购代理公司。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default" w:ascii="Times New Roman" w:hAnsi="Times New Roman" w:eastAsia="宋体" w:cs="Calibri"/>
          <w:b/>
          <w:bCs/>
          <w:kern w:val="0"/>
          <w:sz w:val="24"/>
          <w:szCs w:val="24"/>
        </w:rPr>
        <w:t xml:space="preserve">2.  </w:t>
      </w:r>
      <w:r>
        <w:rPr>
          <w:rFonts w:hint="eastAsia" w:ascii="宋体" w:hAnsi="宋体" w:eastAsia="宋体" w:cs="宋体"/>
          <w:b/>
          <w:bCs/>
          <w:kern w:val="0"/>
          <w:sz w:val="24"/>
          <w:szCs w:val="24"/>
        </w:rPr>
        <w:t>定义</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2.1“采购项目”：系指“供应商须知前附表”中所述的采购项目。</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2.2“采购人、 采购代理机构”：系指“供应商须知前附表”中所述的组织本次采购的代理公司和采购人。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2.3“供应商”系指从采购人、代理机构处按规定获取采购文件，并按照采购文件向采购人、代理公司提交投标文件的供应商。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2.4“中标供应商”系指中标的供应商。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2.5“甲方”系指采购人。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2.6“乙方”系指中标并向采购人提供服务的供应商。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2.7“服务”系指采购文件规定的供应商为完成采购项目所需承担的全部义务。</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2.8.1采购文件列明不允许或未列明允许进口产品参加响应的，均视为拒绝进口产品参加响应。</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2.8.2如投标文件中已说明，经财政部门审核同意，允许部分或全部产品采购进口产品，供应商既可提供本国产品，也可以提供进口产品。</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2.9采购文件中凡标有“★”的条款均系实质性要求条款。</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3.</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合格的供应商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3.1具有本项目生产、制造、供应或实施能力，符合、承认并承诺履行本采购文件各项规定的法人、其他组织或者自然人。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3.4单位负责人为同一人或者存在直接控股、管理关系的不同供应商，不得参加同一合同项下的政府采购活动。违反规定的，相关投标均无效。</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3.5除单一来源外，为采购项目提供整体设计、规范编制或者项目管理、监理、检测等服务的供应商，不得再参加该采购项目的其他采购活动。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3.6.1在投标文件中向采购人提交联合体协议书，明确联合体各方承担的工作和义务；</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3.6.2采购人根据采购项目的特殊要求规定供应商特定条件的，联合体各方中至少应当有一方符合采购规定的特定条件。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3.6.3联合体各方不得再单独参加或者与其他供应商另外组成联合体参加同一合同项下的政府采购活动。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3.6.4联合体各方应当共同与采购人签订采购合同，就采购合同约定的事项对采购人承担连带责任。</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4.</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合格的货物和服务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4.2供应商所提供的服务应当没有侵犯任何第三方的知识产权、技术秘密等合法权利。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如供应商所投产品被列入《中华人民共和国实施强制性产品认证的产品目录》，则该产品应具备国家认监委指定强制性产品认证机构颁发的《中国国家强制性产品认证证书》（CCC认证）。供应商不能提供超出此目录范畴外的替代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供应商所投产品如被列入《信息安全产品强制性认证目录》，则该产品应具备中国信息安全认证中心颁发的《中国国家信息安全产品认证证书》。供应商不能提供超出此目录范畴外的替代品。</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5.</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投标费用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不论采购的结果如何，供应商均应自行承担所有与采购有关的全部费用，采购人、采购代理公司在任何情况下均无义务和责任承担这些费用。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6.</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信息发布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 《河南省政府采购网》《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7.</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代理费用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7.1收取标准：收取。详见供应商须知前附表。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7.2收取方式：中标通知书发出前，由中标供应商按照河南省招投标协会豫招协[2023]002号文，按照差额定率累进法收取，一次性以现金或转账形式交纳。</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8.</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其他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pStyle w:val="16"/>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b/>
          <w:bCs/>
          <w:kern w:val="0"/>
          <w:sz w:val="24"/>
          <w:szCs w:val="24"/>
        </w:rPr>
      </w:pPr>
    </w:p>
    <w:p>
      <w:pPr>
        <w:pStyle w:val="16"/>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二、采购文件说明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9.</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采购文件构成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9.1采购文件由以下部分组成：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第一章 投标邀请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第二章 采购需求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第三章 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第四章 供应商须知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第五章 政府采购政策功能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第六章 资格审查与评审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第七章 合同书格式及合同条款</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第八章 投标文件有关格式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10.</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现场考察、开标前答疑会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10.1招标人根据采购项目的具体情况，可以在招标文件公告期满后，组织已获取招标文件的潜在供应商现场考察或者召开开标前答疑会。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10.3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10.4现场考察及参加开标前答疑会所发生的费用及一切责任由供应商自行承担。</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11.</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采购文件的澄清或修改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11.1在投标截止期前，无论出于何种原因，采购人可主动地或在解答供应商提出的澄清问题时对采购文件进行修改。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11.2采购人、采购代理公司可以对已发出的采购文件进行必要的澄清或者修改。澄清或者修改的内容可能影响投标文件编制的，采购人将在投标文件提交截止之日15日前，在财政部门指定的政府采购信息发布媒体和《全国公共资源交易平台（河南省·许昌市）》发布更正公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11.4如果澄清或者修改发出的时间距规定的投标截止时间不足15日的，采购人、采购代理公司将顺延提交投标文件的截止时间。</w:t>
      </w:r>
    </w:p>
    <w:p>
      <w:pPr>
        <w:pStyle w:val="16"/>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三、投标文件的编制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12.</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投标文件的语言及计量单位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12.2投标文件计量单位，采购文件已有明确规定的，使用采购文件规定的计量单位；采购文件没有规定的，一律采用中华人民共和国法定计量单位。</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13.</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13.1本次采购项目的报价均以人民币为计算单位。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13.2采购人不得向供应商索要或者接受其给予的赠品、回扣或者与采购无关的其他商品、服务。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13.3供应商应对项目要求的全部内容进行报价，少报漏报将导致其投标为非实质性响应予以拒绝。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13.5本项目所涉及的运输、施工、安装、集成、调试、验收、备品和工具等费用均包含在响应报价中。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13.6本次招标不接受可选择或可调整的投标方案和报价，任何有选择的或可调整的投标方案和报价将被视为非实质性响应投标而作无效投标处理。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13.7报价不得高于本项目预算金额，且不低于成本价。供应商的响应报价高于预算金额（项目控制金额上限）的，该供应商的投标文件将被视为非实质性响应予以拒绝。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13.8最低报价不能作为中标的保证。</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14.</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投标文件有效期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14.2投标有效期内供应商撤销投标文件的，供应商将承担违背投标承诺函的责任追究。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14.3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14.4中标供应商的投标文件作为项目合同的附件，其有效期至中标供应商全部合同义务履行完毕为止。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15.</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15.1投标文件的构成应符合法律法规及采购文件的要求。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15.2供应商应当按照采购文件的要求编制投标文件。投标文件应当对采购文件提出的要求和条件作出明确响应。</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15.3投标文件由资格证明材料、符合性证明材料、</w:t>
      </w:r>
      <w:r>
        <w:rPr>
          <w:rFonts w:hint="eastAsia" w:cs="宋体"/>
          <w:kern w:val="0"/>
          <w:sz w:val="24"/>
          <w:szCs w:val="24"/>
          <w:lang w:eastAsia="zh-CN"/>
        </w:rPr>
        <w:t>其他材料</w:t>
      </w:r>
      <w:r>
        <w:rPr>
          <w:rFonts w:hint="eastAsia" w:ascii="宋体" w:hAnsi="宋体" w:eastAsia="宋体" w:cs="宋体"/>
          <w:kern w:val="0"/>
          <w:sz w:val="24"/>
          <w:szCs w:val="24"/>
        </w:rPr>
        <w:t>等组成。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15.5供应商登录许昌公共资源交易系统下载“许昌投标文件制作系统SEARUN 最新版本”，按招标文件要求根据所投标段制作电子投标文件。一个标段对应生成一个文件夹（xxxx项目xx标段）,后缀名为“.file”的文件用于电子投标使用。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电子投标文件制作技术咨询：0374-2961598。</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16.</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投标文件格式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16.1投标文件应参照招标文件第八章（投标文件有关格式）的内容要求、编排顺序和格式要求，供应商应按照以上要求以A4幅将投标文件编上唯一的连贯页码，并在投标文件封面上注明：所投项目名称、项目编号、供应商名称、日期等字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16.2供应商应按采购文件提供的格式编写投标文件。采购文件未提供标准格式的供应商可自行拟定。</w:t>
      </w:r>
    </w:p>
    <w:p>
      <w:pPr>
        <w:pStyle w:val="1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eastAsia" w:ascii="宋体" w:hAnsi="宋体" w:eastAsia="宋体" w:cs="宋体"/>
          <w:b/>
          <w:bCs/>
          <w:kern w:val="0"/>
          <w:sz w:val="24"/>
          <w:szCs w:val="24"/>
        </w:rPr>
        <w:t>投标保证金：</w:t>
      </w:r>
      <w:r>
        <w:rPr>
          <w:rFonts w:hint="eastAsia" w:ascii="宋体" w:hAnsi="宋体" w:eastAsia="宋体" w:cs="宋体"/>
          <w:kern w:val="0"/>
          <w:sz w:val="24"/>
          <w:szCs w:val="24"/>
        </w:rPr>
        <w:t>按照河南省《关于优化政府采购营商环境有关问题的通知》（豫财购（2019）4号文）的要求，不收取投标保证金。供应商应提供投标承诺函（按照招标文件第八章3.4格式填写）。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18.</w:t>
      </w:r>
      <w:r>
        <w:rPr>
          <w:rFonts w:hint="eastAsia" w:ascii="宋体" w:hAnsi="宋体" w:eastAsia="宋体" w:cs="宋体"/>
          <w:b/>
          <w:bCs/>
          <w:kern w:val="0"/>
          <w:sz w:val="24"/>
          <w:szCs w:val="24"/>
        </w:rPr>
        <w:t>采购文件的数量和签署盖章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18.1供应商应提交投标文件份数见“供应商须知前附表”。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18.2在采购文件中已明示需盖章及签名之处，电子投标文件应按采购文件要求加盖供应商电子印章和法人电子印章或授权代表电子印章。</w:t>
      </w:r>
    </w:p>
    <w:p>
      <w:pPr>
        <w:pStyle w:val="16"/>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四、投标文件的提交</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19.</w:t>
      </w:r>
      <w:r>
        <w:rPr>
          <w:rFonts w:hint="eastAsia" w:ascii="宋体" w:hAnsi="宋体" w:eastAsia="宋体" w:cs="宋体"/>
          <w:b/>
          <w:bCs/>
          <w:kern w:val="0"/>
          <w:sz w:val="24"/>
          <w:szCs w:val="24"/>
        </w:rPr>
        <w:t>投标截止时间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19.1供应商必须在“投标邀请”和“供应商须知前附表”中规定的投标截止时间前，将加密电子投标文件（.file格式）通过《全国公共资源交易平台(河南省▪许昌市)》公共资源交易系统成功上传。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19.2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20.</w:t>
      </w:r>
      <w:r>
        <w:rPr>
          <w:rFonts w:hint="eastAsia" w:ascii="宋体" w:hAnsi="宋体" w:eastAsia="宋体" w:cs="宋体"/>
          <w:b/>
          <w:bCs/>
          <w:kern w:val="0"/>
          <w:sz w:val="24"/>
          <w:szCs w:val="24"/>
        </w:rPr>
        <w:t>迟交的投标文件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投标截止时间之后上传的投标文件，招标人将拒绝接收。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21.</w:t>
      </w:r>
      <w:r>
        <w:rPr>
          <w:rFonts w:hint="eastAsia" w:ascii="宋体" w:hAnsi="宋体" w:eastAsia="宋体" w:cs="宋体"/>
          <w:b/>
          <w:bCs/>
          <w:kern w:val="0"/>
          <w:sz w:val="24"/>
          <w:szCs w:val="24"/>
        </w:rPr>
        <w:t>投标文件的修改和撤回</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21.1.供应商应当在投标截止时间前完成电子投标文件的提交，可以补充、修改或撤回。投标截止时间前未完成电子投标文件提交、取得“投标文件提交回执单”的，视为撤回投标文件。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21.2.供应商补充、修改的内容并作为投标文件的组成部分。补充或修改应当按招标文件要求签署、盖章、提交，并应注明“修改”或“补充”字样。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21.3.供应商不得在投标有效期内撤销投标文件，否则供应商将承担违背投标承诺函的责任追究。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22.</w:t>
      </w:r>
      <w:r>
        <w:rPr>
          <w:rFonts w:hint="eastAsia" w:ascii="宋体" w:hAnsi="宋体" w:eastAsia="宋体" w:cs="宋体"/>
          <w:b/>
          <w:bCs/>
          <w:kern w:val="0"/>
          <w:sz w:val="24"/>
          <w:szCs w:val="24"/>
        </w:rPr>
        <w:t>除供应商须知前附表另有规定外，供应商所提交的电子投标文件不予退还。</w:t>
      </w:r>
    </w:p>
    <w:p>
      <w:pPr>
        <w:pStyle w:val="16"/>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五、开标和评标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23.</w:t>
      </w:r>
      <w:r>
        <w:rPr>
          <w:rFonts w:hint="eastAsia" w:ascii="宋体" w:hAnsi="宋体" w:eastAsia="宋体" w:cs="宋体"/>
          <w:b/>
          <w:bCs/>
          <w:kern w:val="0"/>
          <w:sz w:val="24"/>
          <w:szCs w:val="24"/>
        </w:rPr>
        <w:t>开标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23.1本项目采用“远程不见面”开标方式,供应商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23.2投标截止时间到达时，采购代理机构点击“开标”按钮，开标开始，各供应商可以远程进行解密投标文件，解密时限为120分钟。供应商未进行解密或未按规定进行解密的，视为放弃投标。待全部供应商解密完成后，采购人（代理机构）进行一键解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代理机构）在线进行回复。</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23.4如无供应商提出异议，采购代理机构通过“文字互动”对话框通知各供应商进行电子签章。供应商应在《开标记录表》上进行电子签章，未进行电子签章的视为对开标结果无异议。</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23.5采购人（代理机构）签章并上传《开标记录表》，不见面开标活动结束。</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24.</w:t>
      </w:r>
      <w:r>
        <w:rPr>
          <w:rFonts w:hint="eastAsia" w:ascii="宋体" w:hAnsi="宋体" w:eastAsia="宋体" w:cs="宋体"/>
          <w:b/>
          <w:bCs/>
          <w:kern w:val="0"/>
          <w:sz w:val="24"/>
          <w:szCs w:val="24"/>
        </w:rPr>
        <w:t>资格审查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开标结束后，采购人代表1人依法对供应商的资格进行审查。合格供应商不足3家的，不得评标。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25.</w:t>
      </w:r>
      <w:r>
        <w:rPr>
          <w:rFonts w:hint="eastAsia" w:ascii="宋体" w:hAnsi="宋体" w:eastAsia="宋体" w:cs="宋体"/>
          <w:b/>
          <w:bCs/>
          <w:kern w:val="0"/>
          <w:sz w:val="24"/>
          <w:szCs w:val="24"/>
        </w:rPr>
        <w:t>评标委员会的组成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25.1.1招标人将依法组建评标委员会，评标委员会由评审专家组成，成员人数应当为5人以上单数。评审专家依法从政府采购评审专家库中随机抽取。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25.1.2 采购项目符合下列情形之一的，评标委员会成员人数应当为7人以上单数：</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（1）采购预算金额在1000万元以上；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（2）技术复杂；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（3）社会影响较大。</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25.1.3评审专家对本单位的采购项目只能作为采购人代表参与评标。采购代理机构工作人员不得参加由本机构代理的政府采购项目的评标。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25.1.4 评审专家与供应商存在下列利害关系之一的,应当回避: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（1）参加采购活动前三年内,与供应商存在劳动关系,或者担任过供应商的董事、监事,或者是供应商的控股股东或实际控制人；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（2）与供应商的法定代表人或者负责人有夫妻、直系血亲、三代以内旁系血亲或者近姻亲关系；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（3）与供应商有其他可能影响政府采购活动公平、公正进行的关系。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25.1.5评审专家发现本人与参加采购活动的供应商有利害关系的,应当主动提出回避。采购人或者代理机构发现评审专家与参加采购活动的供应商有利害关系的,应当要求其回避。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25.1.6采购人不得担任评标小组组长。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25.1.7采购人可以在评标前说明项目背景和采购需求，说明内容不得含有歧视性、倾向性意见，不得超出招标文件所述范围。说明应当提交书面材料，并随采购文件一并存档。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25.2评标委员会成员名单在评标结果公告前应当保密。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26.</w:t>
      </w:r>
      <w:r>
        <w:rPr>
          <w:rFonts w:hint="eastAsia" w:ascii="宋体" w:hAnsi="宋体" w:eastAsia="宋体" w:cs="宋体"/>
          <w:b/>
          <w:bCs/>
          <w:kern w:val="0"/>
          <w:sz w:val="24"/>
          <w:szCs w:val="24"/>
        </w:rPr>
        <w:t>符合性审查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26.1评标委员会依据有关法律法规和招标文件的规定，对符合资格的供应商的投标文件进行符合性审查，以确定其是否满足招标文件的实质性要求。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26.2审查、评价投标文件是否符合招标文件的商务、技术等实质性要求。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26.3可要求供应商对投标文件有关事项作出澄清或者说明。</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27.</w:t>
      </w:r>
      <w:r>
        <w:rPr>
          <w:rFonts w:hint="eastAsia" w:ascii="宋体" w:hAnsi="宋体" w:eastAsia="宋体" w:cs="宋体"/>
          <w:b/>
          <w:bCs/>
          <w:kern w:val="0"/>
          <w:sz w:val="24"/>
          <w:szCs w:val="24"/>
        </w:rPr>
        <w:t>投标文件的澄清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27.1 对于投标文件中含义不明确、同类问题表述不一致或者有明显文字错误和计算错误的内容，评标委员会应当以书面形式要求供应商作出必要的澄清、说明或者补正。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27.2供应商的澄清、说明或者补正应当采用书面形式，并加盖公章，或者由法定代表人或其授权的代表签字。供应商的澄清、说明或者补正不得超出投标文件的范围或者改变投标文件的实质性内容。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27.3供应商的澄清文件是其投标文件的组成部分。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28.</w:t>
      </w:r>
      <w:r>
        <w:rPr>
          <w:rFonts w:hint="eastAsia" w:ascii="宋体" w:hAnsi="宋体" w:eastAsia="宋体" w:cs="宋体"/>
          <w:b/>
          <w:bCs/>
          <w:kern w:val="0"/>
          <w:sz w:val="24"/>
          <w:szCs w:val="24"/>
        </w:rPr>
        <w:t>投标文件报价出现前后不一致的修正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（1）投标文件中开标一览表（报价表）内容与投标文件中相应内容不一致的，以开标一览表（报价表）为准；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（2）大写金额和小写金额不一致的，以大写金额为准；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 单价金额小数点或者百分比有明显错位的，以开标一览表的总价为准，并修改单价；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29.</w:t>
      </w:r>
      <w:r>
        <w:rPr>
          <w:rFonts w:hint="eastAsia" w:ascii="宋体" w:hAnsi="宋体" w:eastAsia="宋体" w:cs="宋体"/>
          <w:b/>
          <w:bCs/>
          <w:kern w:val="0"/>
          <w:sz w:val="24"/>
          <w:szCs w:val="24"/>
        </w:rPr>
        <w:t>相同品牌供应商的认定（服务类项目不适用本条款规定）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29.1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29.2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30.</w:t>
      </w:r>
      <w:r>
        <w:rPr>
          <w:rFonts w:hint="eastAsia" w:ascii="宋体" w:hAnsi="宋体" w:eastAsia="宋体" w:cs="宋体"/>
          <w:b/>
          <w:bCs/>
          <w:kern w:val="0"/>
          <w:sz w:val="24"/>
          <w:szCs w:val="24"/>
        </w:rPr>
        <w:t>投标文件的比较与评价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31.</w:t>
      </w:r>
      <w:r>
        <w:rPr>
          <w:rFonts w:hint="eastAsia" w:ascii="宋体" w:hAnsi="宋体" w:eastAsia="宋体" w:cs="宋体"/>
          <w:b/>
          <w:bCs/>
          <w:kern w:val="0"/>
          <w:sz w:val="24"/>
          <w:szCs w:val="24"/>
        </w:rPr>
        <w:t>评标方法、评标标准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31.1评标方法分为最低评标价法和综合评分法。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（1）最低评标价法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 最低评标价法，是指投标文件满足招标文件全部实质性要求，且投标报价最低的供应商为中标候选人的评标方法。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b. 采用最低评标价法评标时，除了算术修正和落实政府采购政策需进行的价格扣除外，不能对供应商的投标价格进行任何调整。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（2）综合评分法，是指投标文件满足招标文件全部实质性要求，且按照评审因素的量化指标评审得分最高的供应商为中标候选人的评标方法。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31.2  价格分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（1）价格分采用低价优先法计算，即满足招标文件要求且投标价格最低的投标报价为评标基准价，其价格分为满分。其他供应商的价格分统一按照下列公式计算：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评标总得分=F1×A1+F2×A2+……+Fn×An</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A1、A2、……An分别为各项评审因素所占的权重(A1+A2+……+An=1)。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（2）评标过程中，不得去掉报价中的最高报价和最低报价。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（3）因落实政府采购政策进行价格调整的，以调整后的价格计算评标基准价和投标报价。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31.3本次评标具体评标方法、评标标准见（第六章 资格审查与评标）。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32.</w:t>
      </w:r>
      <w:r>
        <w:rPr>
          <w:rFonts w:hint="eastAsia" w:ascii="宋体" w:hAnsi="宋体" w:eastAsia="宋体" w:cs="宋体"/>
          <w:b/>
          <w:bCs/>
          <w:kern w:val="0"/>
          <w:sz w:val="24"/>
          <w:szCs w:val="24"/>
        </w:rPr>
        <w:t>推荐中标候选人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32.1采用最低评标价法的，评标结果按投标报价由低到高顺序排列，投标报价相同的并列。投标文件满足招标文件全部实质性要求且投标报价最低的供应商为排名第一的中标候选人。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33.</w:t>
      </w:r>
      <w:r>
        <w:rPr>
          <w:rFonts w:hint="eastAsia" w:ascii="宋体" w:hAnsi="宋体" w:eastAsia="宋体" w:cs="宋体"/>
          <w:b/>
          <w:bCs/>
          <w:kern w:val="0"/>
          <w:sz w:val="24"/>
          <w:szCs w:val="24"/>
        </w:rPr>
        <w:t>保密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33.1评审专家应当遵守评审工作纪律，不得泄露评审文件、评审情况和评审中获悉的商业秘密。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33.2采购人、采购代理机构应当采取必要措施，保证评标在严格保密的情况下进行。有关人员对评标情况以及在评标过程中获悉的国家秘密、商业秘密负有保密责任。</w:t>
      </w:r>
    </w:p>
    <w:p>
      <w:pPr>
        <w:pStyle w:val="16"/>
        <w:keepNext w:val="0"/>
        <w:keepLines w:val="0"/>
        <w:widowControl/>
        <w:suppressLineNumbers w:val="0"/>
        <w:spacing w:before="0" w:beforeAutospacing="1" w:after="0" w:afterAutospacing="1" w:line="360" w:lineRule="auto"/>
        <w:ind w:left="0" w:right="0" w:firstLine="482"/>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六、定标和授予合同</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34.</w:t>
      </w:r>
      <w:r>
        <w:rPr>
          <w:rFonts w:hint="eastAsia" w:ascii="宋体" w:hAnsi="宋体" w:eastAsia="宋体" w:cs="宋体"/>
          <w:b/>
          <w:bCs/>
          <w:kern w:val="0"/>
          <w:sz w:val="24"/>
          <w:szCs w:val="24"/>
        </w:rPr>
        <w:t>确定中标人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34.1采购人应当自收到评标报告之日起5个工作日内，在评标报告确定的中标候选人名单中按顺序确定中标人。中标候选人并列的，由采购人采取随机抽取的方式确定。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34.2采购人在收到评标报告5个工作日内未按评标报告推荐的中标候选人顺序确定中标人，又不能说明合法理由的，视同按评标报告推荐的顺序确定排名第一的中标候选人为中标人。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35.</w:t>
      </w:r>
      <w:r>
        <w:rPr>
          <w:rFonts w:hint="eastAsia" w:ascii="宋体" w:hAnsi="宋体" w:eastAsia="宋体" w:cs="宋体"/>
          <w:b/>
          <w:bCs/>
          <w:kern w:val="0"/>
          <w:sz w:val="24"/>
          <w:szCs w:val="24"/>
        </w:rPr>
        <w:t>中标公告、发出中标通知书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35.1采购人确认中标人后，招标人在公告中标结果和《中小企业声明函》（如有），向中标人发出中标通知书。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35.2中标通知书发出后，采购人不得违法改变中标结果，中标人无正当理由不得放弃中标。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35.3中标人在接到中标通知时，须向代理机构发送投标报价及分项报价一览表（包含主要中标标的的名称、规格型号、数量、单价、服务要求等）电子文档，并同时通知代理机构联系人。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36.</w:t>
      </w:r>
      <w:r>
        <w:rPr>
          <w:rFonts w:hint="eastAsia" w:ascii="宋体" w:hAnsi="宋体" w:eastAsia="宋体" w:cs="宋体"/>
          <w:b/>
          <w:bCs/>
          <w:kern w:val="0"/>
          <w:sz w:val="24"/>
          <w:szCs w:val="24"/>
        </w:rPr>
        <w:t>质疑提出与答复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36.1供应商认为采购文件、采购过程和中标结果使自己的权益受到损害的，可以按照《政府采购质疑和投诉办法》（财政部令第94号）提出质疑。提出质疑的供应商应当是参与本项目采购活动的供应商。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采购文件质疑的，潜在供应商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报送采购单位，如未提出视为全面接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 对采购过程质疑的，为各采购程序环节结束之日起七个工作日内，以书面形式向采购人和采购代理机构一次性提出；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（3）对中标结果质疑的，为中标结果公告期限届满之日起七个工作日内，以书面形式向采购人和采购代理机构一次性提出。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36.2采购人、采购代理机构认为供应商质疑不成立，或者成立但未对中标结果构成影响的，继续开展采购活动；认为供应商质疑成立且影响或者可能影响中标结果的，按照下列情况处理：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37.</w:t>
      </w:r>
      <w:r>
        <w:rPr>
          <w:rFonts w:hint="eastAsia" w:ascii="宋体" w:hAnsi="宋体" w:eastAsia="宋体" w:cs="宋体"/>
          <w:b/>
          <w:bCs/>
          <w:kern w:val="0"/>
          <w:sz w:val="24"/>
          <w:szCs w:val="24"/>
        </w:rPr>
        <w:t>签订合同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38.</w:t>
      </w:r>
      <w:r>
        <w:rPr>
          <w:rFonts w:hint="eastAsia" w:ascii="宋体" w:hAnsi="宋体" w:eastAsia="宋体" w:cs="宋体"/>
          <w:b/>
          <w:bCs/>
          <w:kern w:val="0"/>
          <w:sz w:val="24"/>
          <w:szCs w:val="24"/>
        </w:rPr>
        <w:t>履约担保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按照《许昌市财政局关于加大政府采购支持中小企业力度有关事项的通知》（许财购〔2022〕5号）文的要求，不收取履约保证金。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39.</w:t>
      </w:r>
      <w:r>
        <w:rPr>
          <w:rFonts w:hint="eastAsia" w:ascii="宋体" w:hAnsi="宋体" w:eastAsia="宋体" w:cs="宋体"/>
          <w:b/>
          <w:bCs/>
          <w:kern w:val="0"/>
          <w:sz w:val="24"/>
          <w:szCs w:val="24"/>
        </w:rPr>
        <w:t>政府采购合同融资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39.1 缓解中小企业融资难题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39.2 合作金融机构（排名不分先后）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合作金融机构名称：中原银行许昌分行（小微金融部）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联系人及电话：陈阳 13137407575 方金龙 15836539901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地址：许昌市建安大道与紫云路交汇处中原银行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合作金融机构名称：浦发银行许昌分行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联系人及电话：赵勇 0374-7313569、7313502 18937459920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地址：许昌市许继大道1163号许继花园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合作金融机构名称：交通银行许昌分行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联系人：宋纪刚 0374-2369912 13733951305</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地址：许昌市莲城大道114号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合作金融机构名称：光大银行许昌分行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联系人：李东磊 0374-2928168 18569936868</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地址：许昌市魏都区八一路与文峰路交叉口西北角</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合作金融机构名称：招商银行许昌分行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联系人及电话：崔星迪 0374-5376058 18839983051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地址：许昌市建安大道中段新天下AB座</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合作金融机构名称：邮储银行许昌市分行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联系人及电话：张彦峰13839001972 武松涛18839902679</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徐亚爽15038297574</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地址：许昌市莲城大道邮储银行莲城支行二楼</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合作金融机构名称：中国银行许昌分行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联系人及电话：白炜 13938772680 刘晓飞 0374-3338596</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地址：许昌市魏都区建设路1488号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合作金融机构名称：中信银行郑州红专路支行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联系人：韩晨 13253490679</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地址：郑州市金水区经三路北26号中信银行郑州红专路支行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41.3 “许昌市政府采购合同融资金融产品推介名录”链接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http://xuchang.hngp.gov.cn/xuchang/content?infoId=1606365368231095&amp;channelCode=H711001</w:t>
      </w:r>
    </w:p>
    <w:p>
      <w:pPr>
        <w:keepNext w:val="0"/>
        <w:keepLines w:val="0"/>
        <w:widowControl/>
        <w:suppressLineNumbers w:val="0"/>
        <w:rPr>
          <w:rFonts w:hint="eastAsia" w:ascii="宋体" w:hAnsi="宋体" w:eastAsia="宋体" w:cs="宋体"/>
          <w:kern w:val="0"/>
          <w:sz w:val="32"/>
          <w:szCs w:val="32"/>
        </w:rPr>
      </w:pPr>
      <w:r>
        <w:rPr>
          <w:rFonts w:hint="eastAsia" w:ascii="宋体" w:hAnsi="宋体" w:eastAsia="宋体" w:cs="宋体"/>
          <w:kern w:val="0"/>
          <w:sz w:val="32"/>
          <w:szCs w:val="32"/>
        </w:rPr>
        <w:br w:type="page"/>
      </w:r>
    </w:p>
    <w:p>
      <w:pPr>
        <w:pStyle w:val="8"/>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第五章 政府采购政策功能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根据《中华人民共和国政府采购法》《中华人民共和国政府采购法实施条例》《政府采购货 物和服务招标投标管理办法》等规定，政府采购项目应落实节约能源、保护环境、促进中小企业发展、支持监狱企业发展、促进残疾人就业等政府采购政策。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一、节约能源、保护环境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产品政府采购品目清单的通知》(财库〔2019〕18号)以及财政部、发展改革委《关于印发节能产 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二、促进中小企业发展</w:t>
      </w:r>
      <w:r>
        <w:rPr>
          <w:rFonts w:hint="eastAsia" w:ascii="Times New Roman" w:hAnsi="Times New Roman" w:eastAsia="宋体" w:cs="Calibri"/>
          <w:b/>
          <w:bCs/>
          <w:kern w:val="0"/>
          <w:sz w:val="24"/>
          <w:szCs w:val="24"/>
        </w:rPr>
        <w:t xml:space="preserve"> </w:t>
      </w:r>
      <w:r>
        <w:rPr>
          <w:rFonts w:hint="eastAsia" w:ascii="宋体" w:hAnsi="宋体" w:eastAsia="宋体" w:cs="宋体"/>
          <w:b/>
          <w:bCs/>
          <w:kern w:val="0"/>
          <w:sz w:val="24"/>
          <w:szCs w:val="24"/>
        </w:rPr>
        <w:t>（不含民办非企业）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（一）专门面向中小企业预留采购份额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（二）非专门面向中小企业预留采购份额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1.根据财政部、工业和信息化部《政府采购促进中小企业发展管理办法》（财库〔2020〕46号）规定，对符合该办法规定的小型和微型企业报价给予10%-20%（工程项目为3%-5%）的扣除，用扣除后的价格参与评审。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2.在货物采购项目中，供应商提供的货物既有中小企业制造货物，也有大型企业制造货物的，不享受《政府采购促进中小企业发展管理办法》（财库〔2020〕46 号）规定的中小企业扶持政策。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3.以联合体形式参加政府采购活动，联合体各方均为中小企业的，联合体视同中小企业。其中，联合体各方均为小微企业的，联合体视同小微企业。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5.按照本次采购标的所属行业的划型标准，符合条件的中小企业应按照采购文件格式要求提供《中小企业声明函》，否则不得享受相关中小企业扶持政策。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三、支持监狱企业发展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 生产建设兵团）出具的属于监狱企业的证明文件。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四、促进残疾人就业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1.按照财政部、民政部、中国残疾人联合会和残疾人发布的《三部门联合发布关于促进残疾 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 疾人福利性单位注册商标的货物）用扣除后的价格参与评审。残疾人福利性单位属于小型、微型企业的，不重复享受政策。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2.符合条件的残疾人福利性单位在参加政府采购活动时，应当提供《三部门联合发布关于促 进残疾人就业政府采购政策的通知》规定的《残疾人福利性单位声明函》，并对声明的真实性负责。任何单位或者个人在政府采购活动中均不得要求残疾人福利性单位提供其他证明声明函内容的材料。</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3.中标人为残疾人福利性单位的，招标人应当随中标结果同时公告其《残疾人福利性单位声明函》，接受社会监督。</w:t>
      </w:r>
    </w:p>
    <w:p>
      <w:pPr>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6"/>
        <w:keepNext w:val="0"/>
        <w:keepLines w:val="0"/>
        <w:widowControl/>
        <w:suppressLineNumbers w:val="0"/>
        <w:spacing w:before="0" w:beforeAutospacing="1" w:after="0" w:afterAutospacing="1" w:line="620" w:lineRule="atLeast"/>
        <w:ind w:left="0" w:right="0"/>
        <w:jc w:val="center"/>
        <w:outlineLvl w:val="0"/>
        <w:rPr>
          <w:rFonts w:hint="eastAsia" w:ascii="宋体" w:hAnsi="宋体" w:eastAsia="宋体" w:cs="宋体"/>
          <w:b/>
          <w:bCs/>
          <w:kern w:val="0"/>
          <w:sz w:val="32"/>
          <w:szCs w:val="32"/>
        </w:rPr>
      </w:pPr>
      <w:r>
        <w:rPr>
          <w:rFonts w:hint="eastAsia" w:ascii="宋体" w:hAnsi="宋体" w:eastAsia="宋体" w:cs="宋体"/>
          <w:b/>
          <w:bCs/>
          <w:kern w:val="0"/>
          <w:sz w:val="32"/>
          <w:szCs w:val="32"/>
        </w:rPr>
        <w:t>第六章 资格审查与评审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一、资格审查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（一）开标结束后，在开标室进行。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（二）资格证明材料（本栏所列内容为本项目的资格审查条件，如有一项不符合要求，则不能进入下一步评审）。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资格审查小组由采购人代表1人组成（需出具由采购人法定代表人签署的有明确授权事项的授权委托书，资格审查小组成员不得作为业主代表进入评标委员会参与评标），对供应商的资格要求进行审查，在资格性审查期间，所有供应商应当回避。</w:t>
      </w:r>
    </w:p>
    <w:tbl>
      <w:tblPr>
        <w:tblStyle w:val="17"/>
        <w:tblW w:w="9215"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0"/>
        <w:gridCol w:w="2269"/>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资格审查因素</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说明与要求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参考招标文件第八章3.1格式填写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政府采购</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供应商信用承诺函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按照招标文件第八章3.5格式填写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投标报价是否超出招标文件中规定的预算金额，超出预算金额的投标无效。如供应商须知前附表规定最高限价，则超出预算金额和最高限价的投标无效。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按照招标文件第八章3.4格式填写。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联合体协议</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招标文件接受联合体投标且供应商为联合体的，供应商应提供本协议；否则无须提供。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供应商身份证明</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及授权</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（1）法定代表人身份证明或提供法定代表人授权委托书及被授权人身份证明。（法人投标提供）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（2）单位负责人身份证明或提供单位负责人授权委托书及被授权人身份证明。（非法人投标提供）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①企业（银行、保险、石油石化、电力、电信等行业除外）、事业单位和社会团体供应商以法人身份参加投标的，法定代表人应与实际提交的“营业执照等证明文件”载明的一致。</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③供应商为自然人的，无需填写法定代表人授权书。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单位负责人为同一人或者存在直接控股、管理关系的不同供应商，不得参加同一合同项下的政府采购活动</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供应商提供与参加本项目投标的其他供应商之间，单位负责人不为同一人并且不存在直接控股、管理关系承诺函（承诺函格式自拟）。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为本项目提供整体设计、规范编制或者项目管理、监理、检测等服务的供应商不得参加本项目投标</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供应商提供未为本项目提供整体设计、规范编制或者项目管理、监理、检测等服务承诺函（承诺函格式自拟）。（工程项目须提供承诺函，货物和服务项目不提供承诺函）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中小企业</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如果本项目是专门面向中小企业采购的，须出具《中小企业声明函》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10</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供应商须具备的特殊资质证书</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lang w:val="en-US" w:eastAsia="zh-CN"/>
              </w:rPr>
            </w:pPr>
            <w:r>
              <w:rPr>
                <w:rFonts w:hint="eastAsia" w:cs="宋体"/>
                <w:kern w:val="0"/>
                <w:sz w:val="24"/>
                <w:szCs w:val="24"/>
                <w:lang w:val="en-US" w:eastAsia="zh-CN"/>
              </w:rPr>
              <w:t>无</w:t>
            </w:r>
          </w:p>
        </w:tc>
      </w:tr>
    </w:tbl>
    <w:p>
      <w:pPr>
        <w:pStyle w:val="16"/>
        <w:keepNext w:val="0"/>
        <w:keepLines w:val="0"/>
        <w:widowControl/>
        <w:suppressLineNumbers w:val="0"/>
        <w:spacing w:before="0" w:beforeAutospacing="1" w:after="0" w:afterAutospacing="1" w:line="360" w:lineRule="auto"/>
        <w:ind w:left="0" w:right="0"/>
        <w:outlineLvl w:val="1"/>
        <w:rPr>
          <w:rFonts w:hint="eastAsia" w:ascii="宋体" w:hAnsi="宋体" w:eastAsia="宋体" w:cs="宋体"/>
          <w:kern w:val="0"/>
          <w:sz w:val="24"/>
          <w:szCs w:val="24"/>
        </w:rPr>
      </w:pPr>
      <w:r>
        <w:rPr>
          <w:rFonts w:hint="eastAsia" w:ascii="宋体" w:hAnsi="宋体" w:eastAsia="宋体" w:cs="宋体"/>
          <w:b/>
          <w:bCs/>
          <w:kern w:val="0"/>
          <w:sz w:val="24"/>
          <w:szCs w:val="24"/>
        </w:rPr>
        <w:t>二、评审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（一）评标方法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29" w:leftChars="187" w:right="0" w:hanging="180" w:hangingChars="75"/>
        <w:jc w:val="both"/>
        <w:outlineLvl w:val="2"/>
        <w:rPr>
          <w:rFonts w:hint="eastAsia" w:ascii="宋体" w:hAnsi="宋体" w:eastAsia="宋体" w:cs="宋体"/>
          <w:kern w:val="0"/>
          <w:sz w:val="24"/>
          <w:szCs w:val="24"/>
        </w:rPr>
      </w:pPr>
      <w:r>
        <w:rPr>
          <w:rFonts w:hint="eastAsia" w:ascii="宋体" w:hAnsi="宋体" w:eastAsia="宋体" w:cs="宋体"/>
          <w:kern w:val="0"/>
          <w:sz w:val="24"/>
          <w:szCs w:val="24"/>
        </w:rPr>
        <w:t>本项目采用综合评分法，总分为100分。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（二）评标委员会负责具体评标事务，并独立履行下列职责</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1、审查、评价投标文件是否符合招标文件的商务、技术等实质性要求；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评标委员会对符合资格的供应商的投标文件进行符合性审查，以确定其是否满足采购需求等实质性要求。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注：符合性审查中所涉及的证书及材料，均须在电子投标文件中提供原件扫描件（或图片）。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2、要求供应商对投标文件有关事项作出澄清或者说明；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对于投标文件中含义不明确、同类问题表述不一致或者有明显文字和计算错误的内容，评标委员会应当以书面形式要求供应商作出必要的澄清、说明或者补正。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default" w:ascii="宋体" w:hAnsi="宋体" w:eastAsia="宋体" w:cs="宋体"/>
          <w:b/>
          <w:bCs/>
          <w:kern w:val="0"/>
          <w:sz w:val="24"/>
          <w:szCs w:val="24"/>
        </w:rPr>
        <w:t>3</w:t>
      </w:r>
      <w:r>
        <w:rPr>
          <w:rFonts w:hint="eastAsia" w:ascii="宋体" w:hAnsi="宋体" w:eastAsia="宋体" w:cs="宋体"/>
          <w:b/>
          <w:bCs/>
          <w:kern w:val="0"/>
          <w:sz w:val="24"/>
          <w:szCs w:val="24"/>
        </w:rPr>
        <w:t>、对投标文件进行比较和评价；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注：评标标准中所涉及到的证书及材料，均须在电子投标文件中提供原件扫描件（或图片）。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（1）价格分计算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如果本项目非专门面向中小企业采购，对符合《政府采购促进中小企业发展管理办法》（财库〔2020〕46号、《关于进一步加大政府采购支持中小企业力度的通知》（财库〔2022〕19号）规定的小微企业报价给予20%（工程项目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小型和微型企业不包含民办非企业单位。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符合中小企业划分标准的个体工商户，在政府采购活动中视同中小企业。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2）对监狱企业价格给予20%（工程项目为5%）的扣除，用扣除后的价格参与评审。监狱企业应当提供由省级以上监狱管理局、戒毒管理局（含新疆生产建设兵团）出具的属于监狱企业的证明文件。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享受政府采购支持政策的残疾人福利性单位应当同时满足以下条件：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（一）安置的残疾人占本单位在职职工人数的比例不低于 25%（含 25%），并且安置的残疾人人数不少于10人（含10人）；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（二）依法与安置的每位残疾人签订了一年以上（含一年）的劳动合同或服务协议；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（三）为安置的每位残疾人按月足额缴纳了基本养老保险、基本医疗保险、失业保险、工伤保险和生育保险等社会保险费；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（2）关于相同品牌产品（服务类项目不适用本条款规定）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用最低评标价法的，提供相同品牌产品的不同供应商参加同一合同项下投标的，以其中通过资格审查、符合性审查且报价最低的参加评标；报价相同的，由采购人或者采购人委托评标委员会采取随机抽取方式确定一个参加评标的供应商，其他投标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评标委员会采取随机抽取方式确定一个供应商获得中标人推荐资格，其他同品牌供应商不作为中标候选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（3）强制采购节能产品和优先采购节能产品、优先采购环保产品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（4）信息产品要求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1）供应商所投产品如被列入《信息安全产品强制性认证目录》，应提供由中国信息安全认证中心按国家标准认证颁发的有效认证证书。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（5）投标无效情形</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根据《河南省财政厅关于防范供应商串通投标促进政府采购公平竞争的通知》（豫财购﹝2021﹞6号）要求，参与同一个标段的供应商存在下列情形之一的，其投标文件无效：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(一)不同供应商的电子投标（响应）文件上传计算机的网卡MAC地址、CPU序列号和硬盘序列号等硬件信息相同的；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（二）不同供应商的投标（响应）文件由同一电子设备编制、打印、加密或者上传；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（三）不同供应商的投标（响应）文件由同一电子设备打印、复印；</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（四）不同供应商的投标（响应）文件由同一人送达或者分发，或者不同供应商联系人为同一人或不同联系人的联系电话一致的；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（五）不同供应商的投标（响应）文件的内容存在两处以上细节错误一致；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（六）不同供应商的法定代表人、委托代理人、项目经理、项目负责人等由同一个单位缴纳社会保险或者领取报酬的；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（七）不同供应商投标（响应）文件中法定代表人或者负责人签字出自同一人之手；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（八）其他涉嫌串通的情形。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（6）评标标准</w:t>
      </w:r>
    </w:p>
    <w:tbl>
      <w:tblPr>
        <w:tblStyle w:val="17"/>
        <w:tblpPr w:leftFromText="180" w:rightFromText="180" w:vertAnchor="text" w:horzAnchor="page" w:tblpXSpec="center" w:tblpY="92"/>
        <w:tblOverlap w:val="never"/>
        <w:tblW w:w="982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49"/>
        <w:gridCol w:w="1276"/>
        <w:gridCol w:w="729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371" w:hRule="atLeast"/>
          <w:jc w:val="center"/>
        </w:trPr>
        <w:tc>
          <w:tcPr>
            <w:tcW w:w="1249" w:type="dxa"/>
            <w:tcBorders>
              <w:bottom w:val="single" w:color="auto" w:sz="4" w:space="0"/>
              <w:right w:val="single" w:color="auto" w:sz="4" w:space="0"/>
            </w:tcBorders>
            <w:noWrap w:val="0"/>
            <w:vAlign w:val="center"/>
          </w:tcPr>
          <w:p>
            <w:pPr>
              <w:keepNext w:val="0"/>
              <w:keepLines w:val="0"/>
              <w:widowControl/>
              <w:suppressLineNumbers w:val="0"/>
              <w:spacing w:line="360" w:lineRule="auto"/>
              <w:rPr>
                <w:rFonts w:hint="eastAsia" w:ascii="宋体" w:hAnsi="宋体" w:cs="宋体"/>
                <w:sz w:val="24"/>
                <w:szCs w:val="24"/>
              </w:rPr>
            </w:pPr>
            <w:r>
              <w:rPr>
                <w:rFonts w:hint="eastAsia" w:ascii="宋体" w:hAnsi="宋体" w:cs="宋体"/>
                <w:sz w:val="24"/>
                <w:szCs w:val="24"/>
              </w:rPr>
              <w:t>分值构成</w:t>
            </w:r>
          </w:p>
          <w:p>
            <w:pPr>
              <w:keepNext w:val="0"/>
              <w:keepLines w:val="0"/>
              <w:widowControl/>
              <w:suppressLineNumbers w:val="0"/>
              <w:snapToGrid w:val="0"/>
              <w:spacing w:before="156" w:beforeLines="50"/>
              <w:jc w:val="center"/>
              <w:rPr>
                <w:rFonts w:hint="eastAsia" w:ascii="宋体" w:hAnsi="宋体" w:cs="宋体"/>
                <w:sz w:val="24"/>
                <w:szCs w:val="24"/>
              </w:rPr>
            </w:pPr>
            <w:r>
              <w:rPr>
                <w:rFonts w:hint="eastAsia" w:ascii="宋体" w:hAnsi="宋体" w:cs="宋体"/>
                <w:sz w:val="24"/>
                <w:szCs w:val="24"/>
              </w:rPr>
              <w:t>(总分100分)</w:t>
            </w:r>
          </w:p>
        </w:tc>
        <w:tc>
          <w:tcPr>
            <w:tcW w:w="8573" w:type="dxa"/>
            <w:gridSpan w:val="2"/>
            <w:tcBorders>
              <w:left w:val="single" w:color="auto" w:sz="4" w:space="0"/>
              <w:bottom w:val="single" w:color="auto" w:sz="4" w:space="0"/>
            </w:tcBorders>
            <w:noWrap w:val="0"/>
            <w:vAlign w:val="center"/>
          </w:tcPr>
          <w:p>
            <w:pPr>
              <w:keepNext w:val="0"/>
              <w:keepLines w:val="0"/>
              <w:widowControl/>
              <w:suppressLineNumbers w:val="0"/>
              <w:spacing w:line="360" w:lineRule="auto"/>
              <w:ind w:firstLine="480" w:firstLineChars="200"/>
              <w:rPr>
                <w:rFonts w:hint="eastAsia" w:ascii="宋体" w:hAnsi="宋体" w:cs="宋体"/>
                <w:sz w:val="24"/>
                <w:szCs w:val="24"/>
              </w:rPr>
            </w:pPr>
            <w:r>
              <w:rPr>
                <w:rFonts w:hint="eastAsia" w:ascii="宋体" w:hAnsi="宋体" w:cs="宋体"/>
                <w:sz w:val="24"/>
                <w:szCs w:val="24"/>
              </w:rPr>
              <w:t>价格分值：</w:t>
            </w:r>
            <w:r>
              <w:rPr>
                <w:rFonts w:hint="eastAsia" w:ascii="宋体" w:hAnsi="宋体" w:cs="宋体"/>
                <w:sz w:val="24"/>
                <w:szCs w:val="24"/>
                <w:u w:val="single"/>
              </w:rPr>
              <w:t>20</w:t>
            </w:r>
            <w:r>
              <w:rPr>
                <w:rFonts w:hint="eastAsia" w:ascii="宋体" w:hAnsi="宋体" w:cs="宋体"/>
                <w:sz w:val="24"/>
                <w:szCs w:val="24"/>
              </w:rPr>
              <w:t>分</w:t>
            </w:r>
          </w:p>
          <w:p>
            <w:pPr>
              <w:keepNext w:val="0"/>
              <w:keepLines w:val="0"/>
              <w:widowControl/>
              <w:suppressLineNumbers w:val="0"/>
              <w:spacing w:line="360" w:lineRule="auto"/>
              <w:ind w:firstLine="480" w:firstLineChars="200"/>
              <w:rPr>
                <w:rFonts w:hint="eastAsia" w:ascii="宋体" w:hAnsi="宋体" w:cs="宋体"/>
                <w:sz w:val="24"/>
                <w:szCs w:val="24"/>
              </w:rPr>
            </w:pPr>
            <w:r>
              <w:rPr>
                <w:rFonts w:hint="eastAsia" w:ascii="宋体" w:hAnsi="宋体" w:cs="宋体"/>
                <w:sz w:val="24"/>
                <w:szCs w:val="24"/>
              </w:rPr>
              <w:t>商务部分：</w:t>
            </w:r>
            <w:r>
              <w:rPr>
                <w:rFonts w:hint="eastAsia" w:ascii="宋体" w:hAnsi="宋体" w:cs="宋体"/>
                <w:sz w:val="24"/>
                <w:szCs w:val="24"/>
                <w:u w:val="single"/>
              </w:rPr>
              <w:t>40</w:t>
            </w:r>
            <w:r>
              <w:rPr>
                <w:rFonts w:hint="eastAsia" w:ascii="宋体" w:hAnsi="宋体" w:cs="宋体"/>
                <w:sz w:val="24"/>
                <w:szCs w:val="24"/>
              </w:rPr>
              <w:t>分</w:t>
            </w:r>
          </w:p>
          <w:p>
            <w:pPr>
              <w:keepNext w:val="0"/>
              <w:keepLines w:val="0"/>
              <w:widowControl/>
              <w:suppressLineNumbers w:val="0"/>
              <w:spacing w:before="156" w:beforeLines="50"/>
              <w:ind w:firstLine="480" w:firstLineChars="200"/>
              <w:rPr>
                <w:rFonts w:hint="eastAsia" w:ascii="宋体" w:hAnsi="宋体" w:cs="宋体"/>
                <w:kern w:val="0"/>
                <w:sz w:val="24"/>
                <w:szCs w:val="24"/>
              </w:rPr>
            </w:pPr>
            <w:r>
              <w:rPr>
                <w:rFonts w:hint="eastAsia" w:ascii="宋体" w:hAnsi="宋体" w:cs="宋体"/>
                <w:sz w:val="24"/>
                <w:szCs w:val="24"/>
              </w:rPr>
              <w:t>技术部分：</w:t>
            </w:r>
            <w:r>
              <w:rPr>
                <w:rFonts w:hint="eastAsia" w:ascii="宋体" w:hAnsi="宋体" w:cs="宋体"/>
                <w:sz w:val="24"/>
                <w:szCs w:val="24"/>
                <w:u w:val="single"/>
              </w:rPr>
              <w:t>40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679" w:hRule="atLeast"/>
          <w:jc w:val="center"/>
        </w:trPr>
        <w:tc>
          <w:tcPr>
            <w:tcW w:w="1249" w:type="dxa"/>
            <w:tcBorders>
              <w:bottom w:val="single" w:color="auto" w:sz="4" w:space="0"/>
              <w:right w:val="single" w:color="auto" w:sz="4" w:space="0"/>
            </w:tcBorders>
            <w:noWrap w:val="0"/>
            <w:vAlign w:val="center"/>
          </w:tcPr>
          <w:p>
            <w:pPr>
              <w:keepNext w:val="0"/>
              <w:keepLines w:val="0"/>
              <w:widowControl/>
              <w:suppressLineNumbers w:val="0"/>
              <w:snapToGrid w:val="0"/>
              <w:spacing w:before="156" w:beforeLines="50"/>
              <w:jc w:val="center"/>
              <w:rPr>
                <w:rFonts w:hint="eastAsia" w:ascii="宋体" w:hAnsi="宋体" w:cs="宋体"/>
                <w:kern w:val="0"/>
                <w:sz w:val="24"/>
                <w:szCs w:val="24"/>
              </w:rPr>
            </w:pPr>
            <w:r>
              <w:rPr>
                <w:rFonts w:hint="eastAsia" w:ascii="宋体" w:hAnsi="宋体" w:cs="宋体"/>
                <w:b/>
                <w:sz w:val="24"/>
                <w:szCs w:val="24"/>
              </w:rPr>
              <w:t>评审项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56" w:beforeLines="50"/>
              <w:jc w:val="center"/>
              <w:rPr>
                <w:rFonts w:hint="eastAsia" w:ascii="宋体" w:hAnsi="宋体" w:cs="宋体"/>
                <w:kern w:val="0"/>
                <w:sz w:val="24"/>
                <w:szCs w:val="24"/>
              </w:rPr>
            </w:pPr>
            <w:r>
              <w:rPr>
                <w:rFonts w:hint="eastAsia" w:ascii="宋体" w:hAnsi="宋体" w:cs="宋体"/>
                <w:b/>
                <w:sz w:val="24"/>
                <w:szCs w:val="24"/>
              </w:rPr>
              <w:t>分值</w:t>
            </w:r>
          </w:p>
        </w:tc>
        <w:tc>
          <w:tcPr>
            <w:tcW w:w="7297" w:type="dxa"/>
            <w:tcBorders>
              <w:top w:val="single" w:color="auto" w:sz="4" w:space="0"/>
              <w:left w:val="single" w:color="auto" w:sz="4" w:space="0"/>
              <w:bottom w:val="single" w:color="auto" w:sz="4" w:space="0"/>
            </w:tcBorders>
            <w:noWrap w:val="0"/>
            <w:vAlign w:val="center"/>
          </w:tcPr>
          <w:p>
            <w:pPr>
              <w:keepNext w:val="0"/>
              <w:keepLines w:val="0"/>
              <w:widowControl/>
              <w:suppressLineNumbers w:val="0"/>
              <w:snapToGrid w:val="0"/>
              <w:spacing w:before="156" w:beforeLines="50"/>
              <w:jc w:val="center"/>
              <w:rPr>
                <w:rFonts w:hint="eastAsia" w:ascii="宋体" w:hAnsi="宋体" w:cs="宋体"/>
                <w:kern w:val="0"/>
                <w:sz w:val="24"/>
                <w:szCs w:val="24"/>
              </w:rPr>
            </w:pPr>
            <w:r>
              <w:rPr>
                <w:rFonts w:hint="eastAsia" w:ascii="宋体" w:hAnsi="宋体" w:cs="宋体"/>
                <w:b/>
                <w:sz w:val="24"/>
                <w:szCs w:val="24"/>
              </w:rPr>
              <w:t>评标标准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26" w:hRule="atLeast"/>
          <w:jc w:val="center"/>
        </w:trPr>
        <w:tc>
          <w:tcPr>
            <w:tcW w:w="1249" w:type="dxa"/>
            <w:tcBorders>
              <w:top w:val="single" w:color="auto" w:sz="4" w:space="0"/>
              <w:bottom w:val="single" w:color="auto" w:sz="4" w:space="0"/>
              <w:right w:val="single" w:color="auto" w:sz="4" w:space="0"/>
            </w:tcBorders>
            <w:noWrap w:val="0"/>
            <w:vAlign w:val="center"/>
          </w:tcPr>
          <w:p>
            <w:pPr>
              <w:keepNext w:val="0"/>
              <w:keepLines w:val="0"/>
              <w:widowControl/>
              <w:suppressLineNumbers w:val="0"/>
              <w:rPr>
                <w:rFonts w:hint="eastAsia" w:ascii="宋体" w:hAnsi="宋体" w:cs="宋体"/>
                <w:kern w:val="0"/>
                <w:sz w:val="24"/>
                <w:szCs w:val="24"/>
              </w:rPr>
            </w:pPr>
            <w:r>
              <w:rPr>
                <w:rFonts w:hint="eastAsia" w:ascii="宋体" w:hAnsi="宋体" w:cs="宋体"/>
                <w:kern w:val="0"/>
                <w:sz w:val="24"/>
                <w:szCs w:val="24"/>
              </w:rPr>
              <w:t>报价得分</w:t>
            </w:r>
          </w:p>
          <w:p>
            <w:pPr>
              <w:keepNext w:val="0"/>
              <w:keepLines w:val="0"/>
              <w:widowControl/>
              <w:suppressLineNumbers w:val="0"/>
              <w:rPr>
                <w:rFonts w:hint="eastAsia" w:ascii="宋体" w:hAnsi="宋体" w:cs="宋体"/>
                <w:kern w:val="0"/>
                <w:sz w:val="24"/>
                <w:szCs w:val="24"/>
              </w:rPr>
            </w:pPr>
            <w:r>
              <w:rPr>
                <w:rFonts w:hint="eastAsia" w:ascii="宋体" w:hAnsi="宋体" w:cs="宋体"/>
                <w:kern w:val="0"/>
                <w:sz w:val="24"/>
                <w:szCs w:val="24"/>
              </w:rPr>
              <w:t>（20分）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rPr>
                <w:rFonts w:hint="eastAsia" w:ascii="宋体" w:hAnsi="宋体" w:cs="宋体"/>
                <w:kern w:val="0"/>
                <w:sz w:val="24"/>
                <w:szCs w:val="24"/>
              </w:rPr>
            </w:pPr>
            <w:r>
              <w:rPr>
                <w:rFonts w:hint="eastAsia" w:ascii="宋体" w:hAnsi="宋体" w:cs="宋体"/>
                <w:kern w:val="0"/>
                <w:sz w:val="24"/>
                <w:szCs w:val="24"/>
              </w:rPr>
              <w:t>报价得分（20分）</w:t>
            </w:r>
          </w:p>
        </w:tc>
        <w:tc>
          <w:tcPr>
            <w:tcW w:w="7297" w:type="dxa"/>
            <w:tcBorders>
              <w:top w:val="single" w:color="auto" w:sz="4" w:space="0"/>
              <w:left w:val="single" w:color="auto" w:sz="4" w:space="0"/>
              <w:bottom w:val="single" w:color="auto" w:sz="4" w:space="0"/>
            </w:tcBorders>
            <w:noWrap w:val="0"/>
            <w:vAlign w:val="center"/>
          </w:tcPr>
          <w:p>
            <w:pPr>
              <w:keepNext w:val="0"/>
              <w:keepLines w:val="0"/>
              <w:widowControl/>
              <w:suppressLineNumbers w:val="0"/>
              <w:rPr>
                <w:rFonts w:hint="eastAsia" w:ascii="宋体" w:hAnsi="宋体" w:cs="宋体"/>
                <w:kern w:val="0"/>
                <w:sz w:val="24"/>
                <w:szCs w:val="24"/>
              </w:rPr>
            </w:pPr>
            <w:r>
              <w:rPr>
                <w:rFonts w:hint="eastAsia" w:ascii="宋体" w:hAnsi="宋体" w:cs="宋体"/>
                <w:kern w:val="0"/>
                <w:sz w:val="24"/>
                <w:szCs w:val="24"/>
              </w:rPr>
              <w:t>有效投标价格最低的为评标基准价，其价格分为满分。</w:t>
            </w:r>
          </w:p>
          <w:p>
            <w:pPr>
              <w:keepNext w:val="0"/>
              <w:keepLines w:val="0"/>
              <w:widowControl/>
              <w:suppressLineNumbers w:val="0"/>
              <w:rPr>
                <w:rFonts w:hint="eastAsia" w:ascii="宋体" w:hAnsi="宋体" w:cs="宋体"/>
                <w:kern w:val="0"/>
                <w:sz w:val="24"/>
                <w:szCs w:val="24"/>
              </w:rPr>
            </w:pPr>
            <w:r>
              <w:rPr>
                <w:rFonts w:hint="eastAsia" w:ascii="宋体" w:hAnsi="宋体" w:cs="宋体"/>
                <w:kern w:val="0"/>
                <w:sz w:val="24"/>
                <w:szCs w:val="24"/>
              </w:rPr>
              <w:t>其他供应商的价格分统一按照下列公式计算：</w:t>
            </w:r>
          </w:p>
          <w:p>
            <w:pPr>
              <w:keepNext w:val="0"/>
              <w:keepLines w:val="0"/>
              <w:widowControl/>
              <w:suppressLineNumbers w:val="0"/>
              <w:rPr>
                <w:rFonts w:hint="eastAsia" w:ascii="宋体" w:hAnsi="宋体" w:cs="宋体"/>
                <w:kern w:val="0"/>
                <w:sz w:val="24"/>
                <w:szCs w:val="24"/>
              </w:rPr>
            </w:pPr>
            <w:r>
              <w:rPr>
                <w:rFonts w:hint="eastAsia" w:ascii="宋体" w:hAnsi="宋体" w:cs="宋体"/>
                <w:kern w:val="0"/>
                <w:sz w:val="24"/>
                <w:szCs w:val="24"/>
              </w:rPr>
              <w:t>投标报价得分=(评标基准价／投标报价)×20%×100。</w:t>
            </w:r>
          </w:p>
          <w:p>
            <w:pPr>
              <w:keepNext w:val="0"/>
              <w:keepLines w:val="0"/>
              <w:widowControl/>
              <w:suppressLineNumbers w:val="0"/>
              <w:rPr>
                <w:rFonts w:hint="eastAsia" w:ascii="宋体" w:hAnsi="宋体" w:cs="宋体"/>
                <w:kern w:val="0"/>
                <w:sz w:val="24"/>
                <w:szCs w:val="24"/>
              </w:rPr>
            </w:pPr>
            <w:r>
              <w:rPr>
                <w:rFonts w:hint="eastAsia" w:ascii="宋体" w:hAnsi="宋体" w:cs="宋体"/>
                <w:kern w:val="0"/>
                <w:sz w:val="24"/>
                <w:szCs w:val="24"/>
              </w:rPr>
              <w:t>注：分值计算保留小数点后两位，小数点后第三位“四舍五入”。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5" w:hRule="atLeast"/>
          <w:jc w:val="center"/>
        </w:trPr>
        <w:tc>
          <w:tcPr>
            <w:tcW w:w="1249" w:type="dxa"/>
            <w:vMerge w:val="restart"/>
            <w:tcBorders>
              <w:top w:val="single" w:color="auto" w:sz="4" w:space="0"/>
              <w:right w:val="single" w:color="auto" w:sz="4" w:space="0"/>
            </w:tcBorders>
            <w:noWrap w:val="0"/>
            <w:vAlign w:val="center"/>
          </w:tcPr>
          <w:p>
            <w:pPr>
              <w:keepNext w:val="0"/>
              <w:keepLines w:val="0"/>
              <w:widowControl/>
              <w:suppressLineNumbers w:val="0"/>
              <w:rPr>
                <w:rFonts w:hint="eastAsia" w:ascii="宋体" w:hAnsi="宋体" w:cs="宋体"/>
                <w:kern w:val="0"/>
                <w:sz w:val="24"/>
                <w:szCs w:val="24"/>
              </w:rPr>
            </w:pPr>
            <w:r>
              <w:rPr>
                <w:rFonts w:hint="eastAsia" w:ascii="宋体" w:hAnsi="宋体" w:cs="宋体"/>
                <w:kern w:val="0"/>
                <w:sz w:val="24"/>
                <w:szCs w:val="24"/>
              </w:rPr>
              <w:t>商务部分（40分）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cs="宋体"/>
                <w:sz w:val="24"/>
                <w:szCs w:val="24"/>
              </w:rPr>
            </w:pPr>
            <w:r>
              <w:rPr>
                <w:rFonts w:hint="eastAsia" w:ascii="宋体" w:hAnsi="宋体" w:cs="宋体"/>
                <w:sz w:val="24"/>
                <w:szCs w:val="24"/>
              </w:rPr>
              <w:t>业绩</w:t>
            </w:r>
            <w:r>
              <w:rPr>
                <w:rFonts w:hint="eastAsia" w:cs="宋体"/>
                <w:sz w:val="24"/>
                <w:szCs w:val="24"/>
                <w:lang w:eastAsia="zh-CN"/>
              </w:rPr>
              <w:t>（</w:t>
            </w:r>
            <w:r>
              <w:rPr>
                <w:rFonts w:hint="eastAsia" w:ascii="宋体" w:hAnsi="宋体" w:cs="宋体"/>
                <w:sz w:val="24"/>
                <w:szCs w:val="24"/>
              </w:rPr>
              <w:t>9分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center"/>
          </w:tcPr>
          <w:p>
            <w:pPr>
              <w:keepNext w:val="0"/>
              <w:keepLines w:val="0"/>
              <w:widowControl/>
              <w:suppressLineNumbers w:val="0"/>
              <w:rPr>
                <w:rFonts w:hint="eastAsia" w:ascii="宋体" w:hAnsi="宋体" w:cs="宋体"/>
                <w:sz w:val="24"/>
                <w:szCs w:val="24"/>
              </w:rPr>
            </w:pPr>
            <w:r>
              <w:rPr>
                <w:rFonts w:hint="eastAsia" w:ascii="宋体" w:hAnsi="宋体" w:cs="宋体"/>
                <w:sz w:val="24"/>
                <w:szCs w:val="24"/>
              </w:rPr>
              <w:t>供应商每提供</w:t>
            </w:r>
            <w:r>
              <w:rPr>
                <w:rFonts w:hint="eastAsia" w:ascii="宋体" w:hAnsi="宋体" w:cs="宋体"/>
                <w:sz w:val="24"/>
                <w:szCs w:val="24"/>
                <w:lang w:val="en-US" w:eastAsia="zh-CN"/>
              </w:rPr>
              <w:t>2021年1月1日</w:t>
            </w:r>
            <w:r>
              <w:rPr>
                <w:rFonts w:hint="eastAsia" w:ascii="宋体" w:hAnsi="宋体" w:cs="宋体"/>
                <w:sz w:val="24"/>
                <w:szCs w:val="24"/>
              </w:rPr>
              <w:t>以来具有类似</w:t>
            </w:r>
            <w:r>
              <w:rPr>
                <w:rFonts w:hint="eastAsia" w:ascii="宋体" w:hAnsi="宋体" w:cs="宋体"/>
                <w:kern w:val="0"/>
                <w:sz w:val="24"/>
                <w:szCs w:val="24"/>
              </w:rPr>
              <w:t>项目</w:t>
            </w:r>
            <w:r>
              <w:rPr>
                <w:rFonts w:hint="eastAsia" w:ascii="宋体" w:hAnsi="宋体" w:cs="宋体"/>
                <w:sz w:val="24"/>
                <w:szCs w:val="24"/>
              </w:rPr>
              <w:t>业绩（以合同签订时间为准）每份得3分，最多得9分。（开标时提供法定媒介中标(成交)公示网页截图、合同、中标通知书原件三者缺一不计分，投标文件中附完整的扫描件。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27" w:hRule="atLeast"/>
          <w:jc w:val="center"/>
        </w:trPr>
        <w:tc>
          <w:tcPr>
            <w:tcW w:w="1249" w:type="dxa"/>
            <w:vMerge w:val="continue"/>
            <w:tcBorders>
              <w:right w:val="single" w:color="auto" w:sz="4" w:space="0"/>
            </w:tcBorders>
            <w:noWrap w:val="0"/>
            <w:vAlign w:val="center"/>
          </w:tcPr>
          <w:p>
            <w:pPr>
              <w:keepNext w:val="0"/>
              <w:keepLines w:val="0"/>
              <w:widowControl/>
              <w:suppressLineNumbers w:val="0"/>
              <w:rPr>
                <w:rFonts w:hint="eastAsia" w:ascii="宋体" w:hAnsi="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cs="宋体"/>
                <w:sz w:val="24"/>
                <w:szCs w:val="24"/>
              </w:rPr>
            </w:pPr>
            <w:r>
              <w:rPr>
                <w:rFonts w:hint="eastAsia" w:ascii="宋体" w:hAnsi="宋体" w:cs="宋体"/>
                <w:sz w:val="24"/>
                <w:szCs w:val="24"/>
              </w:rPr>
              <w:t>证书</w:t>
            </w:r>
            <w:r>
              <w:rPr>
                <w:rFonts w:hint="eastAsia" w:cs="宋体"/>
                <w:sz w:val="24"/>
                <w:szCs w:val="24"/>
                <w:lang w:eastAsia="zh-CN"/>
              </w:rPr>
              <w:t>（</w:t>
            </w:r>
            <w:r>
              <w:rPr>
                <w:rFonts w:hint="eastAsia" w:ascii="宋体" w:hAnsi="宋体" w:cs="宋体"/>
                <w:sz w:val="24"/>
                <w:szCs w:val="24"/>
                <w:lang w:val="en-US" w:eastAsia="zh-CN"/>
              </w:rPr>
              <w:t>18</w:t>
            </w:r>
            <w:r>
              <w:rPr>
                <w:rFonts w:hint="eastAsia" w:ascii="宋体" w:hAnsi="宋体" w:cs="宋体"/>
                <w:sz w:val="24"/>
                <w:szCs w:val="24"/>
              </w:rPr>
              <w:t>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center"/>
          </w:tcPr>
          <w:p>
            <w:pPr>
              <w:keepNext w:val="0"/>
              <w:keepLines w:val="0"/>
              <w:widowControl/>
              <w:suppressLineNumbers w:val="0"/>
              <w:rPr>
                <w:rFonts w:hint="eastAsia" w:ascii="宋体" w:hAnsi="宋体" w:cs="宋体"/>
                <w:sz w:val="24"/>
                <w:szCs w:val="24"/>
              </w:rPr>
            </w:pPr>
            <w:r>
              <w:rPr>
                <w:rFonts w:hint="eastAsia" w:ascii="宋体" w:hAnsi="宋体" w:cs="宋体"/>
                <w:sz w:val="24"/>
                <w:szCs w:val="24"/>
              </w:rPr>
              <w:t>1</w:t>
            </w:r>
            <w:r>
              <w:rPr>
                <w:rFonts w:hint="eastAsia" w:cs="宋体"/>
                <w:sz w:val="24"/>
                <w:szCs w:val="24"/>
                <w:lang w:eastAsia="zh-CN"/>
              </w:rPr>
              <w:t>.</w:t>
            </w:r>
            <w:r>
              <w:rPr>
                <w:rFonts w:hint="eastAsia" w:ascii="宋体" w:hAnsi="宋体" w:cs="宋体"/>
                <w:sz w:val="24"/>
                <w:szCs w:val="24"/>
              </w:rPr>
              <w:t>本项目拟派人员中具有护工证书的每有1人得1分,最高得</w:t>
            </w:r>
            <w:r>
              <w:rPr>
                <w:rFonts w:hint="eastAsia" w:ascii="宋体" w:hAnsi="宋体" w:cs="宋体"/>
                <w:sz w:val="24"/>
                <w:szCs w:val="24"/>
                <w:lang w:val="en-US" w:eastAsia="zh-CN"/>
              </w:rPr>
              <w:t>4</w:t>
            </w:r>
            <w:r>
              <w:rPr>
                <w:rFonts w:hint="eastAsia" w:ascii="宋体" w:hAnsi="宋体" w:cs="宋体"/>
                <w:sz w:val="24"/>
                <w:szCs w:val="24"/>
              </w:rPr>
              <w:t>分。</w:t>
            </w:r>
          </w:p>
          <w:p>
            <w:pPr>
              <w:keepNext w:val="0"/>
              <w:keepLines w:val="0"/>
              <w:widowControl/>
              <w:suppressLineNumbers w:val="0"/>
              <w:rPr>
                <w:rFonts w:hint="eastAsia" w:ascii="宋体" w:hAnsi="宋体" w:cs="宋体"/>
                <w:sz w:val="24"/>
                <w:szCs w:val="24"/>
              </w:rPr>
            </w:pPr>
            <w:r>
              <w:rPr>
                <w:rFonts w:hint="eastAsia" w:ascii="宋体" w:hAnsi="宋体" w:cs="宋体"/>
                <w:sz w:val="24"/>
                <w:szCs w:val="24"/>
              </w:rPr>
              <w:t>2</w:t>
            </w:r>
            <w:r>
              <w:rPr>
                <w:rFonts w:hint="eastAsia" w:cs="宋体"/>
                <w:sz w:val="24"/>
                <w:szCs w:val="24"/>
                <w:lang w:eastAsia="zh-CN"/>
              </w:rPr>
              <w:t>.</w:t>
            </w:r>
            <w:r>
              <w:rPr>
                <w:rFonts w:hint="eastAsia" w:ascii="宋体" w:hAnsi="宋体" w:cs="宋体"/>
                <w:sz w:val="24"/>
                <w:szCs w:val="24"/>
              </w:rPr>
              <w:t>本项目拟派人员中具有护士执业证书的每有1人得1分,最高得</w:t>
            </w:r>
            <w:r>
              <w:rPr>
                <w:rFonts w:hint="eastAsia" w:ascii="宋体" w:hAnsi="宋体" w:cs="宋体"/>
                <w:sz w:val="24"/>
                <w:szCs w:val="24"/>
                <w:lang w:val="en-US" w:eastAsia="zh-CN"/>
              </w:rPr>
              <w:t>5</w:t>
            </w:r>
            <w:r>
              <w:rPr>
                <w:rFonts w:hint="eastAsia" w:ascii="宋体" w:hAnsi="宋体" w:cs="宋体"/>
                <w:sz w:val="24"/>
                <w:szCs w:val="24"/>
              </w:rPr>
              <w:t>分。</w:t>
            </w:r>
          </w:p>
          <w:p>
            <w:pPr>
              <w:keepNext w:val="0"/>
              <w:keepLines w:val="0"/>
              <w:widowControl/>
              <w:suppressLineNumbers w:val="0"/>
              <w:rPr>
                <w:rFonts w:hint="eastAsia" w:ascii="宋体" w:hAnsi="宋体" w:cs="宋体"/>
                <w:sz w:val="24"/>
                <w:szCs w:val="24"/>
              </w:rPr>
            </w:pPr>
            <w:r>
              <w:rPr>
                <w:rFonts w:hint="eastAsia" w:ascii="宋体" w:hAnsi="宋体" w:cs="宋体"/>
                <w:sz w:val="24"/>
                <w:szCs w:val="24"/>
              </w:rPr>
              <w:t>3</w:t>
            </w:r>
            <w:r>
              <w:rPr>
                <w:rFonts w:hint="eastAsia" w:cs="宋体"/>
                <w:sz w:val="24"/>
                <w:szCs w:val="24"/>
                <w:lang w:eastAsia="zh-CN"/>
              </w:rPr>
              <w:t>.</w:t>
            </w:r>
            <w:r>
              <w:rPr>
                <w:rFonts w:hint="eastAsia" w:ascii="宋体" w:hAnsi="宋体" w:cs="宋体"/>
                <w:sz w:val="24"/>
                <w:szCs w:val="24"/>
              </w:rPr>
              <w:t>本项目拟派人员中具有执业医师资格证书的每有1人得1分,最高得</w:t>
            </w:r>
            <w:r>
              <w:rPr>
                <w:rFonts w:hint="eastAsia" w:ascii="宋体" w:hAnsi="宋体" w:cs="宋体"/>
                <w:sz w:val="24"/>
                <w:szCs w:val="24"/>
                <w:lang w:val="en-US" w:eastAsia="zh-CN"/>
              </w:rPr>
              <w:t>5</w:t>
            </w:r>
            <w:r>
              <w:rPr>
                <w:rFonts w:hint="eastAsia" w:ascii="宋体" w:hAnsi="宋体" w:cs="宋体"/>
                <w:sz w:val="24"/>
                <w:szCs w:val="24"/>
              </w:rPr>
              <w:t>分。</w:t>
            </w:r>
          </w:p>
          <w:p>
            <w:pPr>
              <w:keepNext w:val="0"/>
              <w:keepLines w:val="0"/>
              <w:widowControl/>
              <w:suppressLineNumbers w:val="0"/>
              <w:rPr>
                <w:rFonts w:hint="eastAsia" w:ascii="宋体" w:hAnsi="宋体" w:cs="宋体"/>
                <w:sz w:val="24"/>
                <w:szCs w:val="24"/>
              </w:rPr>
            </w:pPr>
            <w:r>
              <w:rPr>
                <w:rFonts w:hint="eastAsia" w:ascii="宋体" w:hAnsi="宋体" w:cs="宋体"/>
                <w:sz w:val="24"/>
                <w:szCs w:val="24"/>
              </w:rPr>
              <w:t>4</w:t>
            </w:r>
            <w:r>
              <w:rPr>
                <w:rFonts w:hint="eastAsia" w:cs="宋体"/>
                <w:sz w:val="24"/>
                <w:szCs w:val="24"/>
                <w:lang w:eastAsia="zh-CN"/>
              </w:rPr>
              <w:t>.</w:t>
            </w:r>
            <w:r>
              <w:rPr>
                <w:rFonts w:hint="eastAsia" w:ascii="宋体" w:hAnsi="宋体" w:cs="宋体"/>
                <w:sz w:val="24"/>
                <w:szCs w:val="24"/>
              </w:rPr>
              <w:t>供应商具有</w:t>
            </w:r>
            <w:r>
              <w:rPr>
                <w:rFonts w:hint="eastAsia" w:cs="宋体"/>
                <w:sz w:val="24"/>
                <w:szCs w:val="24"/>
                <w:lang w:val="en-US" w:eastAsia="zh-CN"/>
              </w:rPr>
              <w:t>普通疾病</w:t>
            </w:r>
            <w:r>
              <w:rPr>
                <w:rFonts w:hint="eastAsia" w:ascii="宋体" w:hAnsi="宋体" w:cs="宋体"/>
                <w:sz w:val="24"/>
                <w:szCs w:val="24"/>
              </w:rPr>
              <w:t>医疗</w:t>
            </w:r>
            <w:r>
              <w:rPr>
                <w:rFonts w:hint="eastAsia" w:cs="宋体"/>
                <w:sz w:val="24"/>
                <w:szCs w:val="24"/>
                <w:lang w:val="en-US" w:eastAsia="zh-CN"/>
              </w:rPr>
              <w:t>能力</w:t>
            </w:r>
            <w:r>
              <w:rPr>
                <w:rFonts w:hint="eastAsia" w:ascii="宋体" w:hAnsi="宋体" w:cs="宋体"/>
                <w:sz w:val="24"/>
                <w:szCs w:val="24"/>
              </w:rPr>
              <w:t>得4分。（需要提供卫健委核准颁发的医疗机构许可证或颁发的登记证书扫描件）最高得4分。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40" w:hRule="atLeast"/>
          <w:jc w:val="center"/>
        </w:trPr>
        <w:tc>
          <w:tcPr>
            <w:tcW w:w="1249" w:type="dxa"/>
            <w:vMerge w:val="continue"/>
            <w:tcBorders>
              <w:right w:val="single" w:color="auto" w:sz="4" w:space="0"/>
            </w:tcBorders>
            <w:noWrap w:val="0"/>
            <w:vAlign w:val="center"/>
          </w:tcPr>
          <w:p>
            <w:pPr>
              <w:keepNext w:val="0"/>
              <w:keepLines w:val="0"/>
              <w:widowControl/>
              <w:suppressLineNumbers w:val="0"/>
              <w:rPr>
                <w:rFonts w:hint="eastAsia" w:ascii="宋体" w:hAnsi="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cs="宋体"/>
                <w:sz w:val="24"/>
                <w:szCs w:val="24"/>
              </w:rPr>
            </w:pPr>
            <w:r>
              <w:rPr>
                <w:rFonts w:hint="eastAsia" w:ascii="宋体" w:hAnsi="宋体" w:cs="宋体"/>
                <w:sz w:val="24"/>
                <w:szCs w:val="24"/>
              </w:rPr>
              <w:t>荣誉</w:t>
            </w:r>
            <w:r>
              <w:rPr>
                <w:rFonts w:hint="eastAsia" w:cs="宋体"/>
                <w:sz w:val="24"/>
                <w:szCs w:val="24"/>
                <w:lang w:eastAsia="zh-CN"/>
              </w:rPr>
              <w:t>（</w:t>
            </w: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center"/>
          </w:tcPr>
          <w:p>
            <w:pPr>
              <w:keepNext w:val="0"/>
              <w:keepLines w:val="0"/>
              <w:widowControl/>
              <w:numPr>
                <w:ilvl w:val="0"/>
                <w:numId w:val="0"/>
              </w:numPr>
              <w:suppressLineNumbers w:val="0"/>
              <w:ind w:left="0" w:leftChars="0" w:right="0" w:rightChars="0"/>
              <w:rPr>
                <w:rFonts w:hint="eastAsia" w:ascii="宋体" w:hAnsi="宋体" w:cs="宋体"/>
                <w:sz w:val="24"/>
                <w:szCs w:val="24"/>
              </w:rPr>
            </w:pPr>
            <w:r>
              <w:rPr>
                <w:rFonts w:hint="eastAsia" w:ascii="宋体" w:hAnsi="宋体" w:eastAsia="宋体" w:cs="宋体"/>
                <w:kern w:val="0"/>
                <w:sz w:val="24"/>
                <w:szCs w:val="24"/>
                <w:lang w:val="en-US" w:eastAsia="zh-CN" w:bidi="ar"/>
              </w:rPr>
              <w:t>1</w:t>
            </w:r>
            <w:r>
              <w:rPr>
                <w:rFonts w:hint="eastAsia" w:cs="宋体"/>
                <w:kern w:val="0"/>
                <w:sz w:val="24"/>
                <w:szCs w:val="24"/>
                <w:lang w:val="en-US" w:eastAsia="zh-CN" w:bidi="ar"/>
              </w:rPr>
              <w:t>.</w:t>
            </w:r>
            <w:r>
              <w:rPr>
                <w:rFonts w:hint="eastAsia" w:ascii="宋体" w:hAnsi="宋体" w:cs="宋体"/>
                <w:sz w:val="24"/>
                <w:szCs w:val="24"/>
              </w:rPr>
              <w:t>供应商所从事或运营的养老服务</w:t>
            </w:r>
            <w:r>
              <w:rPr>
                <w:rFonts w:hint="eastAsia" w:cs="宋体"/>
                <w:sz w:val="24"/>
                <w:szCs w:val="24"/>
                <w:lang w:val="en-US" w:eastAsia="zh-CN"/>
              </w:rPr>
              <w:t>项目</w:t>
            </w:r>
            <w:r>
              <w:rPr>
                <w:rFonts w:hint="eastAsia" w:ascii="宋体" w:hAnsi="宋体" w:cs="宋体"/>
                <w:sz w:val="24"/>
                <w:szCs w:val="24"/>
              </w:rPr>
              <w:t>被国家</w:t>
            </w:r>
            <w:r>
              <w:rPr>
                <w:rFonts w:hint="eastAsia" w:cs="宋体"/>
                <w:sz w:val="24"/>
                <w:szCs w:val="24"/>
                <w:lang w:val="en-US" w:eastAsia="zh-CN"/>
              </w:rPr>
              <w:t>有关</w:t>
            </w:r>
            <w:r>
              <w:rPr>
                <w:rFonts w:hint="eastAsia" w:ascii="宋体" w:hAnsi="宋体" w:cs="宋体"/>
                <w:sz w:val="24"/>
                <w:szCs w:val="24"/>
              </w:rPr>
              <w:t>部门列为鼓励类行业的得4分。（提供网站公示网页、文件，投标文件中附完整的扫描件，否则不得分）</w:t>
            </w:r>
          </w:p>
          <w:p>
            <w:pPr>
              <w:pStyle w:val="4"/>
              <w:keepNext w:val="0"/>
              <w:keepLines w:val="0"/>
              <w:widowControl/>
              <w:numPr>
                <w:ilvl w:val="0"/>
                <w:numId w:val="0"/>
              </w:numPr>
              <w:suppressLineNumbers w:val="0"/>
              <w:ind w:left="0" w:leftChars="0" w:right="0" w:rightChars="0" w:firstLine="0" w:firstLineChars="0"/>
              <w:rPr>
                <w:rFonts w:hint="eastAsia" w:ascii="宋体" w:hAnsi="宋体" w:cs="宋体"/>
                <w:sz w:val="24"/>
                <w:szCs w:val="24"/>
              </w:rPr>
            </w:pPr>
            <w:r>
              <w:rPr>
                <w:rFonts w:hint="eastAsia"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w:t>
            </w:r>
            <w:r>
              <w:rPr>
                <w:rFonts w:hint="eastAsia" w:ascii="宋体" w:hAnsi="宋体" w:cs="宋体"/>
                <w:sz w:val="24"/>
                <w:szCs w:val="24"/>
              </w:rPr>
              <w:t>供应商20</w:t>
            </w:r>
            <w:r>
              <w:rPr>
                <w:rFonts w:hint="eastAsia" w:ascii="宋体" w:hAnsi="宋体" w:cs="宋体"/>
                <w:sz w:val="24"/>
                <w:szCs w:val="24"/>
                <w:lang w:val="en-US" w:eastAsia="zh-CN"/>
              </w:rPr>
              <w:t>21</w:t>
            </w:r>
            <w:r>
              <w:rPr>
                <w:rFonts w:hint="eastAsia" w:ascii="宋体" w:hAnsi="宋体" w:cs="宋体"/>
                <w:sz w:val="24"/>
                <w:szCs w:val="24"/>
              </w:rPr>
              <w:t>年以来获得过省级荣誉的得3分，市县级荣誉的得2分。最高得9分。</w:t>
            </w:r>
            <w:r>
              <w:rPr>
                <w:rFonts w:hint="eastAsia" w:ascii="宋体" w:hAnsi="宋体" w:cs="宋体"/>
                <w:sz w:val="24"/>
                <w:szCs w:val="24"/>
                <w:lang w:val="en-US" w:eastAsia="zh-CN"/>
              </w:rPr>
              <w:t>(提供行政主管部门颁发的相关文件）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951" w:hRule="atLeast"/>
          <w:jc w:val="center"/>
        </w:trPr>
        <w:tc>
          <w:tcPr>
            <w:tcW w:w="1249" w:type="dxa"/>
            <w:vMerge w:val="restart"/>
            <w:tcBorders>
              <w:top w:val="single" w:color="auto" w:sz="4" w:space="0"/>
              <w:right w:val="single" w:color="auto" w:sz="4" w:space="0"/>
            </w:tcBorders>
            <w:noWrap w:val="0"/>
            <w:vAlign w:val="center"/>
          </w:tcPr>
          <w:p>
            <w:pPr>
              <w:keepNext w:val="0"/>
              <w:keepLines w:val="0"/>
              <w:widowControl/>
              <w:suppressLineNumbers w:val="0"/>
              <w:rPr>
                <w:rFonts w:hint="eastAsia" w:ascii="宋体" w:hAnsi="宋体" w:cs="宋体"/>
                <w:kern w:val="0"/>
                <w:sz w:val="24"/>
                <w:szCs w:val="24"/>
              </w:rPr>
            </w:pPr>
            <w:r>
              <w:rPr>
                <w:rFonts w:hint="eastAsia" w:ascii="宋体" w:hAnsi="宋体" w:cs="宋体"/>
                <w:kern w:val="0"/>
                <w:sz w:val="24"/>
                <w:szCs w:val="24"/>
              </w:rPr>
              <w:t>技术部分</w:t>
            </w:r>
          </w:p>
          <w:p>
            <w:pPr>
              <w:keepNext w:val="0"/>
              <w:keepLines w:val="0"/>
              <w:widowControl/>
              <w:suppressLineNumbers w:val="0"/>
              <w:rPr>
                <w:rFonts w:hint="eastAsia"/>
              </w:rPr>
            </w:pPr>
            <w:r>
              <w:rPr>
                <w:rFonts w:hint="eastAsia" w:ascii="宋体" w:hAnsi="宋体" w:cs="宋体"/>
                <w:kern w:val="0"/>
                <w:sz w:val="24"/>
                <w:szCs w:val="24"/>
              </w:rPr>
              <w:t>（40</w:t>
            </w:r>
            <w:r>
              <w:rPr>
                <w:rFonts w:hint="eastAsia" w:ascii="宋体" w:hAnsi="宋体" w:cs="宋体"/>
                <w:sz w:val="24"/>
                <w:szCs w:val="24"/>
              </w:rPr>
              <w:t>分</w:t>
            </w:r>
            <w:r>
              <w:rPr>
                <w:rFonts w:hint="eastAsia" w:ascii="宋体" w:hAnsi="宋体" w:cs="宋体"/>
                <w:color w:val="333333"/>
                <w:kern w:val="0"/>
                <w:sz w:val="24"/>
                <w:szCs w:val="24"/>
                <w:shd w:val="clear" w:color="auto" w:fill="FFFFFF"/>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rPr>
                <w:rFonts w:hint="default" w:ascii="宋体" w:hAnsi="宋体" w:eastAsia="宋体" w:cs="宋体"/>
                <w:sz w:val="24"/>
                <w:szCs w:val="24"/>
                <w:lang w:val="en-US" w:eastAsia="zh-CN"/>
              </w:rPr>
            </w:pPr>
            <w:r>
              <w:rPr>
                <w:rFonts w:hint="eastAsia" w:ascii="宋体" w:hAnsi="宋体" w:cs="宋体"/>
                <w:sz w:val="24"/>
                <w:szCs w:val="24"/>
              </w:rPr>
              <w:t>服务内容及实施方案</w:t>
            </w:r>
            <w:r>
              <w:rPr>
                <w:rFonts w:hint="eastAsia" w:cs="宋体"/>
                <w:sz w:val="24"/>
                <w:szCs w:val="24"/>
                <w:lang w:eastAsia="zh-CN"/>
              </w:rPr>
              <w:t>（</w:t>
            </w:r>
            <w:r>
              <w:rPr>
                <w:rFonts w:hint="eastAsia" w:cs="宋体"/>
                <w:sz w:val="24"/>
                <w:szCs w:val="24"/>
                <w:lang w:val="en-US" w:eastAsia="zh-CN"/>
              </w:rPr>
              <w:t>8分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top"/>
          </w:tcPr>
          <w:p>
            <w:pPr>
              <w:keepNext w:val="0"/>
              <w:keepLines w:val="0"/>
              <w:widowControl/>
              <w:suppressLineNumbers w:val="0"/>
              <w:rPr>
                <w:rFonts w:hint="eastAsia" w:ascii="宋体" w:hAnsi="宋体" w:cs="宋体"/>
                <w:sz w:val="24"/>
                <w:szCs w:val="24"/>
              </w:rPr>
            </w:pPr>
            <w:r>
              <w:rPr>
                <w:rFonts w:hint="eastAsia" w:ascii="宋体" w:hAnsi="宋体" w:cs="宋体"/>
                <w:sz w:val="24"/>
                <w:szCs w:val="24"/>
              </w:rPr>
              <w:t>1.服务内容及实施方案。供应商应根据选择的服务内容编制对应的实施方案，实施方案应完整合理、结构严谨、科学精准，并满足采购项目各项需求，主要包括组织架构、管理制度、服务流程、调度机制、人员培训、奖惩体系以及发展规划等。（根据方案的完整性和可行性综合进行打分描述详细完整、清晰完整得</w:t>
            </w:r>
            <w:r>
              <w:rPr>
                <w:rFonts w:hint="eastAsia" w:cs="宋体"/>
                <w:sz w:val="24"/>
                <w:szCs w:val="24"/>
                <w:lang w:val="en-US" w:eastAsia="zh-CN"/>
              </w:rPr>
              <w:t>8</w:t>
            </w:r>
            <w:r>
              <w:rPr>
                <w:rFonts w:hint="eastAsia" w:ascii="宋体" w:hAnsi="宋体" w:cs="宋体"/>
                <w:sz w:val="24"/>
                <w:szCs w:val="24"/>
              </w:rPr>
              <w:t>分，仅进行简单描述得</w:t>
            </w:r>
            <w:r>
              <w:rPr>
                <w:rFonts w:hint="eastAsia" w:cs="宋体"/>
                <w:sz w:val="24"/>
                <w:szCs w:val="24"/>
                <w:lang w:val="en-US" w:eastAsia="zh-CN"/>
              </w:rPr>
              <w:t>4</w:t>
            </w:r>
            <w:r>
              <w:rPr>
                <w:rFonts w:hint="eastAsia" w:ascii="宋体" w:hAnsi="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700" w:hRule="atLeast"/>
          <w:jc w:val="center"/>
        </w:trPr>
        <w:tc>
          <w:tcPr>
            <w:tcW w:w="1249" w:type="dxa"/>
            <w:vMerge w:val="continue"/>
            <w:tcBorders>
              <w:right w:val="single" w:color="auto" w:sz="4" w:space="0"/>
            </w:tcBorders>
            <w:noWrap w:val="0"/>
            <w:vAlign w:val="center"/>
          </w:tcPr>
          <w:p>
            <w:pPr>
              <w:keepNext w:val="0"/>
              <w:keepLines w:val="0"/>
              <w:widowControl/>
              <w:suppressLineNumbers w:val="0"/>
              <w:rPr>
                <w:rFonts w:hint="eastAsia" w:ascii="宋体" w:hAnsi="宋体" w:cs="宋体"/>
                <w:color w:val="333333"/>
                <w:kern w:val="0"/>
                <w:sz w:val="24"/>
                <w:szCs w:val="24"/>
                <w:shd w:val="clear" w:color="auto" w:fill="FFFFFF"/>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rPr>
                <w:rFonts w:hint="default" w:ascii="宋体" w:hAnsi="宋体" w:eastAsia="宋体" w:cs="宋体"/>
                <w:sz w:val="24"/>
                <w:szCs w:val="24"/>
                <w:lang w:val="en-US" w:eastAsia="zh-CN"/>
              </w:rPr>
            </w:pPr>
            <w:r>
              <w:rPr>
                <w:rFonts w:hint="eastAsia" w:ascii="宋体" w:hAnsi="宋体" w:cs="宋体"/>
                <w:sz w:val="24"/>
                <w:szCs w:val="24"/>
              </w:rPr>
              <w:t>服务管理制度</w:t>
            </w:r>
            <w:r>
              <w:rPr>
                <w:rFonts w:hint="eastAsia" w:cs="宋体"/>
                <w:sz w:val="24"/>
                <w:szCs w:val="24"/>
                <w:lang w:eastAsia="zh-CN"/>
              </w:rPr>
              <w:t>（</w:t>
            </w:r>
            <w:r>
              <w:rPr>
                <w:rFonts w:hint="eastAsia" w:cs="宋体"/>
                <w:sz w:val="24"/>
                <w:szCs w:val="24"/>
                <w:lang w:val="en-US" w:eastAsia="zh-CN"/>
              </w:rPr>
              <w:t>4分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top"/>
          </w:tcPr>
          <w:p>
            <w:pPr>
              <w:keepNext w:val="0"/>
              <w:keepLines w:val="0"/>
              <w:widowControl/>
              <w:suppressLineNumbers w:val="0"/>
              <w:rPr>
                <w:rFonts w:hint="eastAsia" w:ascii="宋体" w:hAnsi="宋体" w:cs="宋体"/>
                <w:sz w:val="24"/>
                <w:szCs w:val="24"/>
              </w:rPr>
            </w:pPr>
            <w:r>
              <w:rPr>
                <w:rFonts w:hint="eastAsia" w:cs="宋体"/>
                <w:sz w:val="24"/>
                <w:szCs w:val="24"/>
                <w:lang w:val="en-US" w:eastAsia="zh-CN"/>
              </w:rPr>
              <w:t>2</w:t>
            </w:r>
            <w:r>
              <w:rPr>
                <w:rFonts w:hint="eastAsia" w:ascii="宋体" w:hAnsi="宋体" w:cs="宋体"/>
                <w:sz w:val="24"/>
                <w:szCs w:val="24"/>
              </w:rPr>
              <w:t>.服务管理制度。供应商应建立完善的管理制度，包括绩效考核管理制度、服务管理制度、安全管理制度、财务制度和培训制度等。评标委员会根据各供应商管理制度进行横向对比打分。（根据方案的完整性和可行性综合进行打分描述详细完整、清晰完整得4分，仅进行简单描述得2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405" w:hRule="atLeast"/>
          <w:jc w:val="center"/>
        </w:trPr>
        <w:tc>
          <w:tcPr>
            <w:tcW w:w="1249" w:type="dxa"/>
            <w:vMerge w:val="continue"/>
            <w:tcBorders>
              <w:right w:val="single" w:color="auto" w:sz="4" w:space="0"/>
            </w:tcBorders>
            <w:noWrap w:val="0"/>
            <w:vAlign w:val="center"/>
          </w:tcPr>
          <w:p>
            <w:pPr>
              <w:keepNext w:val="0"/>
              <w:keepLines w:val="0"/>
              <w:widowControl/>
              <w:suppressLineNumbers w:val="0"/>
              <w:rPr>
                <w:rFonts w:hint="eastAsia" w:ascii="宋体" w:hAnsi="宋体" w:cs="宋体"/>
                <w:color w:val="333333"/>
                <w:kern w:val="0"/>
                <w:sz w:val="24"/>
                <w:szCs w:val="24"/>
                <w:shd w:val="clear" w:color="auto" w:fill="FFFFFF"/>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rPr>
                <w:rFonts w:hint="eastAsia" w:ascii="宋体" w:hAnsi="宋体" w:cs="宋体"/>
                <w:sz w:val="24"/>
                <w:szCs w:val="24"/>
              </w:rPr>
            </w:pPr>
            <w:r>
              <w:rPr>
                <w:rFonts w:hint="eastAsia" w:ascii="宋体" w:hAnsi="宋体" w:cs="宋体"/>
                <w:sz w:val="24"/>
                <w:szCs w:val="24"/>
              </w:rPr>
              <w:t>服务质量保障</w:t>
            </w:r>
            <w:r>
              <w:rPr>
                <w:rFonts w:hint="eastAsia" w:cs="宋体"/>
                <w:sz w:val="24"/>
                <w:szCs w:val="24"/>
                <w:lang w:eastAsia="zh-CN"/>
              </w:rPr>
              <w:t>（</w:t>
            </w:r>
            <w:r>
              <w:rPr>
                <w:rFonts w:hint="eastAsia" w:cs="宋体"/>
                <w:sz w:val="24"/>
                <w:szCs w:val="24"/>
                <w:lang w:val="en-US" w:eastAsia="zh-CN"/>
              </w:rPr>
              <w:t>4分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top"/>
          </w:tcPr>
          <w:p>
            <w:pPr>
              <w:keepNext w:val="0"/>
              <w:keepLines w:val="0"/>
              <w:widowControl/>
              <w:suppressLineNumbers w:val="0"/>
              <w:rPr>
                <w:rFonts w:hint="eastAsia" w:ascii="宋体" w:hAnsi="宋体" w:cs="宋体"/>
                <w:sz w:val="24"/>
                <w:szCs w:val="24"/>
              </w:rPr>
            </w:pPr>
            <w:r>
              <w:rPr>
                <w:rFonts w:hint="eastAsia" w:cs="宋体"/>
                <w:sz w:val="24"/>
                <w:szCs w:val="24"/>
                <w:lang w:val="en-US" w:eastAsia="zh-CN"/>
              </w:rPr>
              <w:t>3</w:t>
            </w:r>
            <w:r>
              <w:rPr>
                <w:rFonts w:hint="eastAsia" w:ascii="宋体" w:hAnsi="宋体" w:cs="宋体"/>
                <w:sz w:val="24"/>
                <w:szCs w:val="24"/>
              </w:rPr>
              <w:t>.服务质量保障。建立服务质量回访机制，对服务质量负责。评标委员会根据各供应商服务质量回访机制进行横向对比打分。（根据方案的完整性和可行性综合进行打分描述详细完整、清晰完整得4分，仅进行简单描述得2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650" w:hRule="atLeast"/>
          <w:jc w:val="center"/>
        </w:trPr>
        <w:tc>
          <w:tcPr>
            <w:tcW w:w="1249" w:type="dxa"/>
            <w:vMerge w:val="continue"/>
            <w:tcBorders>
              <w:right w:val="single" w:color="auto" w:sz="4" w:space="0"/>
            </w:tcBorders>
            <w:noWrap w:val="0"/>
            <w:vAlign w:val="center"/>
          </w:tcPr>
          <w:p>
            <w:pPr>
              <w:keepNext w:val="0"/>
              <w:keepLines w:val="0"/>
              <w:widowControl/>
              <w:suppressLineNumbers w:val="0"/>
              <w:rPr>
                <w:rFonts w:hint="eastAsia" w:ascii="宋体" w:hAnsi="宋体" w:cs="宋体"/>
                <w:color w:val="333333"/>
                <w:kern w:val="0"/>
                <w:sz w:val="24"/>
                <w:szCs w:val="24"/>
                <w:shd w:val="clear" w:color="auto" w:fill="FFFFFF"/>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rPr>
                <w:rFonts w:hint="eastAsia" w:ascii="宋体" w:hAnsi="宋体" w:cs="宋体"/>
                <w:sz w:val="24"/>
                <w:szCs w:val="24"/>
              </w:rPr>
            </w:pPr>
            <w:r>
              <w:rPr>
                <w:rFonts w:hint="eastAsia" w:ascii="宋体" w:hAnsi="宋体" w:cs="宋体"/>
                <w:sz w:val="24"/>
                <w:szCs w:val="24"/>
              </w:rPr>
              <w:t>应急响应预案</w:t>
            </w:r>
            <w:r>
              <w:rPr>
                <w:rFonts w:hint="eastAsia" w:cs="宋体"/>
                <w:sz w:val="24"/>
                <w:szCs w:val="24"/>
                <w:lang w:eastAsia="zh-CN"/>
              </w:rPr>
              <w:t>（</w:t>
            </w:r>
            <w:r>
              <w:rPr>
                <w:rFonts w:hint="eastAsia" w:cs="宋体"/>
                <w:sz w:val="24"/>
                <w:szCs w:val="24"/>
                <w:lang w:val="en-US" w:eastAsia="zh-CN"/>
              </w:rPr>
              <w:t>4分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top"/>
          </w:tcPr>
          <w:p>
            <w:pPr>
              <w:keepNext w:val="0"/>
              <w:keepLines w:val="0"/>
              <w:widowControl/>
              <w:suppressLineNumbers w:val="0"/>
              <w:jc w:val="left"/>
              <w:rPr>
                <w:rFonts w:hint="eastAsia" w:ascii="宋体" w:hAnsi="宋体" w:cs="宋体"/>
                <w:sz w:val="24"/>
                <w:szCs w:val="24"/>
              </w:rPr>
            </w:pPr>
            <w:r>
              <w:rPr>
                <w:rFonts w:hint="eastAsia" w:cs="宋体"/>
                <w:sz w:val="24"/>
                <w:szCs w:val="24"/>
                <w:lang w:val="en-US" w:eastAsia="zh-CN"/>
              </w:rPr>
              <w:t>4</w:t>
            </w:r>
            <w:r>
              <w:rPr>
                <w:rFonts w:hint="eastAsia" w:cs="宋体"/>
                <w:sz w:val="24"/>
                <w:szCs w:val="24"/>
                <w:lang w:eastAsia="zh-CN"/>
              </w:rPr>
              <w:t>.</w:t>
            </w:r>
            <w:r>
              <w:rPr>
                <w:rFonts w:hint="eastAsia" w:ascii="宋体" w:hAnsi="宋体" w:cs="宋体"/>
                <w:sz w:val="24"/>
                <w:szCs w:val="24"/>
              </w:rPr>
              <w:t>应急响应预案。制定应急情况处理预案,包括对患者紧急救援、活动现场突发事件、设备故障、平台故障、个人事故、呼叫异常、投诉及媒体采访等公共危机处理方案，（根据方案的完整性和可行性综合进行打分描述详细完整、清晰完整得4分，仅进行简单描述得2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057" w:hRule="atLeast"/>
          <w:jc w:val="center"/>
        </w:trPr>
        <w:tc>
          <w:tcPr>
            <w:tcW w:w="1249" w:type="dxa"/>
            <w:vMerge w:val="continue"/>
            <w:tcBorders>
              <w:right w:val="single" w:color="auto" w:sz="4" w:space="0"/>
            </w:tcBorders>
            <w:noWrap w:val="0"/>
            <w:vAlign w:val="center"/>
          </w:tcPr>
          <w:p>
            <w:pPr>
              <w:keepNext w:val="0"/>
              <w:keepLines w:val="0"/>
              <w:widowControl/>
              <w:suppressLineNumbers w:val="0"/>
              <w:rPr>
                <w:rFonts w:hint="eastAsia" w:ascii="宋体" w:hAnsi="宋体" w:cs="宋体"/>
                <w:color w:val="333333"/>
                <w:kern w:val="0"/>
                <w:sz w:val="24"/>
                <w:szCs w:val="24"/>
                <w:shd w:val="clear" w:color="auto" w:fill="FFFFFF"/>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rPr>
                <w:rFonts w:hint="eastAsia" w:ascii="宋体" w:hAnsi="宋体" w:cs="宋体"/>
                <w:sz w:val="24"/>
                <w:szCs w:val="24"/>
              </w:rPr>
            </w:pPr>
            <w:r>
              <w:rPr>
                <w:rFonts w:hint="eastAsia" w:ascii="宋体" w:hAnsi="宋体" w:cs="宋体"/>
                <w:sz w:val="24"/>
                <w:szCs w:val="24"/>
              </w:rPr>
              <w:t>办公场地</w:t>
            </w:r>
            <w:r>
              <w:rPr>
                <w:rFonts w:hint="eastAsia" w:cs="宋体"/>
                <w:sz w:val="24"/>
                <w:szCs w:val="24"/>
                <w:lang w:eastAsia="zh-CN"/>
              </w:rPr>
              <w:t>（</w:t>
            </w:r>
            <w:r>
              <w:rPr>
                <w:rFonts w:hint="eastAsia" w:cs="宋体"/>
                <w:sz w:val="24"/>
                <w:szCs w:val="24"/>
                <w:lang w:val="en-US" w:eastAsia="zh-CN"/>
              </w:rPr>
              <w:t>4分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top"/>
          </w:tcPr>
          <w:p>
            <w:pPr>
              <w:keepNext w:val="0"/>
              <w:keepLines w:val="0"/>
              <w:widowControl/>
              <w:suppressLineNumbers w:val="0"/>
              <w:jc w:val="left"/>
              <w:rPr>
                <w:rFonts w:hint="eastAsia" w:ascii="宋体" w:hAnsi="宋体" w:cs="宋体"/>
                <w:sz w:val="24"/>
                <w:szCs w:val="24"/>
              </w:rPr>
            </w:pPr>
            <w:r>
              <w:rPr>
                <w:rFonts w:hint="eastAsia" w:cs="宋体"/>
                <w:sz w:val="24"/>
                <w:szCs w:val="24"/>
                <w:lang w:val="en-US" w:eastAsia="zh-CN"/>
              </w:rPr>
              <w:t>5</w:t>
            </w:r>
            <w:r>
              <w:rPr>
                <w:rFonts w:hint="eastAsia" w:cs="宋体"/>
                <w:sz w:val="24"/>
                <w:szCs w:val="24"/>
                <w:lang w:eastAsia="zh-CN"/>
              </w:rPr>
              <w:t>.</w:t>
            </w:r>
            <w:r>
              <w:rPr>
                <w:rFonts w:hint="eastAsia" w:ascii="宋体" w:hAnsi="宋体" w:cs="宋体"/>
                <w:sz w:val="24"/>
                <w:szCs w:val="24"/>
              </w:rPr>
              <w:t xml:space="preserve">办公场地通过自购买或租赁的方式在项目所在地设立不低于200平米的办公场地，建筑能够实现对本次政府购买残疾人集中托养的全流程化服务。提供相关场地合同及证明材料的得4分；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388" w:hRule="atLeast"/>
          <w:jc w:val="center"/>
        </w:trPr>
        <w:tc>
          <w:tcPr>
            <w:tcW w:w="1249" w:type="dxa"/>
            <w:vMerge w:val="continue"/>
            <w:tcBorders>
              <w:right w:val="single" w:color="auto" w:sz="4" w:space="0"/>
            </w:tcBorders>
            <w:noWrap w:val="0"/>
            <w:vAlign w:val="center"/>
          </w:tcPr>
          <w:p>
            <w:pPr>
              <w:keepNext w:val="0"/>
              <w:keepLines w:val="0"/>
              <w:widowControl/>
              <w:suppressLineNumbers w:val="0"/>
              <w:rPr>
                <w:rFonts w:hint="eastAsia" w:ascii="宋体" w:hAnsi="宋体" w:cs="宋体"/>
                <w:color w:val="333333"/>
                <w:kern w:val="0"/>
                <w:sz w:val="24"/>
                <w:szCs w:val="24"/>
                <w:shd w:val="clear" w:color="auto" w:fill="FFFFFF"/>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rPr>
                <w:rFonts w:hint="eastAsia" w:ascii="宋体" w:hAnsi="宋体" w:cs="宋体"/>
                <w:sz w:val="24"/>
                <w:szCs w:val="24"/>
              </w:rPr>
            </w:pPr>
            <w:r>
              <w:rPr>
                <w:rFonts w:hint="eastAsia" w:ascii="宋体" w:hAnsi="宋体" w:cs="宋体"/>
                <w:kern w:val="0"/>
                <w:sz w:val="24"/>
                <w:szCs w:val="24"/>
              </w:rPr>
              <w:t>服务结算方式</w:t>
            </w:r>
            <w:r>
              <w:rPr>
                <w:rFonts w:hint="eastAsia" w:cs="宋体"/>
                <w:sz w:val="24"/>
                <w:szCs w:val="24"/>
                <w:lang w:eastAsia="zh-CN"/>
              </w:rPr>
              <w:t>（</w:t>
            </w:r>
            <w:r>
              <w:rPr>
                <w:rFonts w:hint="eastAsia" w:cs="宋体"/>
                <w:sz w:val="24"/>
                <w:szCs w:val="24"/>
                <w:lang w:val="en-US" w:eastAsia="zh-CN"/>
              </w:rPr>
              <w:t>4分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top"/>
          </w:tcPr>
          <w:p>
            <w:pPr>
              <w:keepNext w:val="0"/>
              <w:keepLines w:val="0"/>
              <w:widowControl/>
              <w:suppressLineNumbers w:val="0"/>
              <w:jc w:val="left"/>
              <w:rPr>
                <w:rFonts w:hint="eastAsia" w:ascii="宋体" w:hAnsi="宋体" w:cs="宋体"/>
                <w:sz w:val="24"/>
                <w:szCs w:val="24"/>
              </w:rPr>
            </w:pPr>
            <w:r>
              <w:rPr>
                <w:rFonts w:hint="eastAsia" w:cs="宋体"/>
                <w:sz w:val="24"/>
                <w:szCs w:val="24"/>
                <w:lang w:val="en-US" w:eastAsia="zh-CN"/>
              </w:rPr>
              <w:t>6</w:t>
            </w:r>
            <w:r>
              <w:rPr>
                <w:rFonts w:hint="eastAsia" w:cs="宋体"/>
                <w:sz w:val="24"/>
                <w:szCs w:val="24"/>
                <w:lang w:eastAsia="zh-CN"/>
              </w:rPr>
              <w:t>.</w:t>
            </w:r>
            <w:r>
              <w:rPr>
                <w:rFonts w:hint="eastAsia" w:ascii="宋体" w:hAnsi="宋体" w:cs="宋体"/>
                <w:kern w:val="0"/>
                <w:sz w:val="24"/>
                <w:szCs w:val="24"/>
              </w:rPr>
              <w:t>服务结算方式</w:t>
            </w:r>
            <w:r>
              <w:rPr>
                <w:rFonts w:hint="eastAsia" w:ascii="宋体" w:hAnsi="宋体" w:cs="宋体"/>
                <w:sz w:val="24"/>
                <w:szCs w:val="24"/>
              </w:rPr>
              <w:t>。</w:t>
            </w:r>
            <w:r>
              <w:rPr>
                <w:rFonts w:hint="eastAsia" w:ascii="宋体" w:hAnsi="宋体" w:cs="宋体"/>
                <w:kern w:val="0"/>
                <w:sz w:val="24"/>
                <w:szCs w:val="24"/>
              </w:rPr>
              <w:t>根据政府购买集中托养服务的特点，制定合理的并易于卫生健康委员会操作的供应商与服务对象之间的服务支付和结算方案。（</w:t>
            </w:r>
            <w:r>
              <w:rPr>
                <w:rFonts w:hint="eastAsia" w:ascii="宋体" w:hAnsi="宋体" w:cs="宋体"/>
                <w:sz w:val="24"/>
                <w:szCs w:val="24"/>
              </w:rPr>
              <w:t>根据方案的完整性和可行性综合进行打分描述详细完整、清晰完整得4分，仅进行简单描述得2分，缺项不得分）</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206" w:hRule="atLeast"/>
          <w:jc w:val="center"/>
        </w:trPr>
        <w:tc>
          <w:tcPr>
            <w:tcW w:w="1249" w:type="dxa"/>
            <w:vMerge w:val="continue"/>
            <w:tcBorders>
              <w:right w:val="single" w:color="auto" w:sz="4" w:space="0"/>
            </w:tcBorders>
            <w:noWrap w:val="0"/>
            <w:vAlign w:val="center"/>
          </w:tcPr>
          <w:p>
            <w:pPr>
              <w:keepNext w:val="0"/>
              <w:keepLines w:val="0"/>
              <w:widowControl/>
              <w:suppressLineNumbers w:val="0"/>
              <w:rPr>
                <w:rFonts w:hint="eastAsia" w:ascii="宋体" w:hAnsi="宋体" w:cs="宋体"/>
                <w:color w:val="333333"/>
                <w:kern w:val="0"/>
                <w:sz w:val="24"/>
                <w:szCs w:val="24"/>
                <w:shd w:val="clear" w:color="auto" w:fill="FFFFFF"/>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rPr>
                <w:rFonts w:hint="eastAsia" w:ascii="宋体" w:hAnsi="宋体" w:cs="宋体"/>
                <w:sz w:val="24"/>
                <w:szCs w:val="24"/>
              </w:rPr>
            </w:pPr>
            <w:r>
              <w:rPr>
                <w:rFonts w:hint="eastAsia" w:ascii="宋体" w:hAnsi="宋体" w:cs="宋体"/>
                <w:sz w:val="24"/>
                <w:szCs w:val="24"/>
              </w:rPr>
              <w:t>对工作的重点、难点和控制点分析</w:t>
            </w:r>
            <w:r>
              <w:rPr>
                <w:rFonts w:hint="eastAsia" w:cs="宋体"/>
                <w:sz w:val="24"/>
                <w:szCs w:val="24"/>
                <w:lang w:eastAsia="zh-CN"/>
              </w:rPr>
              <w:t>（</w:t>
            </w:r>
            <w:r>
              <w:rPr>
                <w:rFonts w:hint="eastAsia" w:cs="宋体"/>
                <w:sz w:val="24"/>
                <w:szCs w:val="24"/>
                <w:lang w:val="en-US" w:eastAsia="zh-CN"/>
              </w:rPr>
              <w:t>4分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top"/>
          </w:tcPr>
          <w:p>
            <w:pPr>
              <w:keepNext w:val="0"/>
              <w:keepLines w:val="0"/>
              <w:widowControl/>
              <w:suppressLineNumbers w:val="0"/>
              <w:jc w:val="left"/>
              <w:rPr>
                <w:rFonts w:hint="eastAsia" w:ascii="宋体" w:hAnsi="宋体" w:cs="宋体"/>
                <w:sz w:val="24"/>
                <w:szCs w:val="24"/>
              </w:rPr>
            </w:pPr>
            <w:r>
              <w:rPr>
                <w:rFonts w:hint="eastAsia" w:cs="宋体"/>
                <w:sz w:val="24"/>
                <w:szCs w:val="24"/>
                <w:lang w:val="en-US" w:eastAsia="zh-CN"/>
              </w:rPr>
              <w:t>7</w:t>
            </w:r>
            <w:r>
              <w:rPr>
                <w:rFonts w:hint="eastAsia" w:ascii="宋体" w:hAnsi="宋体" w:cs="宋体"/>
                <w:sz w:val="24"/>
                <w:szCs w:val="24"/>
              </w:rPr>
              <w:t>.对工作的重点、难点和控制点分析。各供应商对工作的重点、难点和控制点分析，每个方面分析到位并给出科学可行的解决方案。评标委员会根据各供应商的分析及解决方案进行横向对比打分。（根据方案的完整性和可行性综合进行打分描述详细完整、清晰完整得4分，仅进行简单描述得2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206" w:hRule="atLeast"/>
          <w:jc w:val="center"/>
        </w:trPr>
        <w:tc>
          <w:tcPr>
            <w:tcW w:w="1249" w:type="dxa"/>
            <w:vMerge w:val="continue"/>
            <w:tcBorders>
              <w:right w:val="single" w:color="auto" w:sz="4" w:space="0"/>
            </w:tcBorders>
            <w:noWrap w:val="0"/>
            <w:vAlign w:val="center"/>
          </w:tcPr>
          <w:p>
            <w:pPr>
              <w:keepNext w:val="0"/>
              <w:keepLines w:val="0"/>
              <w:widowControl/>
              <w:suppressLineNumbers w:val="0"/>
              <w:rPr>
                <w:rFonts w:hint="eastAsia" w:ascii="宋体" w:hAnsi="宋体" w:cs="宋体"/>
                <w:color w:val="333333"/>
                <w:kern w:val="0"/>
                <w:sz w:val="24"/>
                <w:szCs w:val="24"/>
                <w:shd w:val="clear" w:color="auto" w:fill="FFFFFF"/>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rPr>
                <w:rFonts w:hint="eastAsia" w:ascii="宋体" w:hAnsi="宋体" w:cs="宋体"/>
                <w:sz w:val="24"/>
                <w:szCs w:val="24"/>
              </w:rPr>
            </w:pPr>
            <w:r>
              <w:rPr>
                <w:rFonts w:hint="eastAsia" w:ascii="宋体" w:hAnsi="宋体" w:cs="宋体"/>
                <w:sz w:val="24"/>
                <w:szCs w:val="24"/>
              </w:rPr>
              <w:t>服务承诺</w:t>
            </w:r>
            <w:r>
              <w:rPr>
                <w:rFonts w:hint="eastAsia" w:cs="宋体"/>
                <w:sz w:val="24"/>
                <w:szCs w:val="24"/>
                <w:lang w:eastAsia="zh-CN"/>
              </w:rPr>
              <w:t>（</w:t>
            </w:r>
            <w:r>
              <w:rPr>
                <w:rFonts w:hint="eastAsia" w:cs="宋体"/>
                <w:sz w:val="24"/>
                <w:szCs w:val="24"/>
                <w:lang w:val="en-US" w:eastAsia="zh-CN"/>
              </w:rPr>
              <w:t>4分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top"/>
          </w:tcPr>
          <w:p>
            <w:pPr>
              <w:keepNext w:val="0"/>
              <w:keepLines w:val="0"/>
              <w:widowControl/>
              <w:suppressLineNumbers w:val="0"/>
              <w:jc w:val="left"/>
              <w:rPr>
                <w:rFonts w:hint="eastAsia" w:ascii="宋体" w:hAnsi="宋体" w:cs="宋体"/>
                <w:sz w:val="24"/>
                <w:szCs w:val="24"/>
              </w:rPr>
            </w:pPr>
            <w:r>
              <w:rPr>
                <w:rFonts w:hint="eastAsia" w:cs="宋体"/>
                <w:sz w:val="24"/>
                <w:szCs w:val="24"/>
                <w:lang w:val="en-US" w:eastAsia="zh-CN"/>
              </w:rPr>
              <w:t>8</w:t>
            </w:r>
            <w:r>
              <w:rPr>
                <w:rFonts w:hint="eastAsia" w:ascii="宋体" w:hAnsi="宋体" w:cs="宋体"/>
                <w:sz w:val="24"/>
                <w:szCs w:val="24"/>
              </w:rPr>
              <w:t>.服务承诺。承诺做好各项协调工作，减轻采购人工作负担，保证工作顺利进行。评标委员会根据各供应商保证服务的承诺和措施进行横向对比打分（根据方案的完整性和可行性综合进行打分描述详细完整、清晰完整得4分，仅进行简单描述得2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908" w:hRule="atLeast"/>
          <w:jc w:val="center"/>
        </w:trPr>
        <w:tc>
          <w:tcPr>
            <w:tcW w:w="1249" w:type="dxa"/>
            <w:vMerge w:val="continue"/>
            <w:tcBorders>
              <w:right w:val="single" w:color="auto" w:sz="4" w:space="0"/>
            </w:tcBorders>
            <w:noWrap w:val="0"/>
            <w:vAlign w:val="center"/>
          </w:tcPr>
          <w:p>
            <w:pPr>
              <w:keepNext w:val="0"/>
              <w:keepLines w:val="0"/>
              <w:widowControl/>
              <w:suppressLineNumbers w:val="0"/>
              <w:rPr>
                <w:rFonts w:hint="eastAsia" w:ascii="宋体" w:hAnsi="宋体" w:cs="宋体"/>
                <w:color w:val="333333"/>
                <w:kern w:val="0"/>
                <w:sz w:val="24"/>
                <w:szCs w:val="24"/>
                <w:shd w:val="clear" w:color="auto" w:fill="FFFFFF"/>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rPr>
                <w:rFonts w:hint="eastAsia" w:ascii="宋体" w:hAnsi="宋体" w:cs="宋体"/>
                <w:sz w:val="24"/>
                <w:szCs w:val="24"/>
              </w:rPr>
            </w:pPr>
            <w:r>
              <w:rPr>
                <w:rFonts w:hint="eastAsia" w:ascii="宋体" w:hAnsi="宋体" w:cs="宋体"/>
                <w:sz w:val="24"/>
                <w:szCs w:val="24"/>
              </w:rPr>
              <w:t>合理化建议</w:t>
            </w:r>
            <w:r>
              <w:rPr>
                <w:rFonts w:hint="eastAsia" w:cs="宋体"/>
                <w:sz w:val="24"/>
                <w:szCs w:val="24"/>
                <w:lang w:eastAsia="zh-CN"/>
              </w:rPr>
              <w:t>（</w:t>
            </w:r>
            <w:r>
              <w:rPr>
                <w:rFonts w:hint="eastAsia" w:cs="宋体"/>
                <w:sz w:val="24"/>
                <w:szCs w:val="24"/>
                <w:lang w:val="en-US" w:eastAsia="zh-CN"/>
              </w:rPr>
              <w:t>4分</w:t>
            </w:r>
            <w:r>
              <w:rPr>
                <w:rFonts w:hint="eastAsia" w:cs="宋体"/>
                <w:sz w:val="24"/>
                <w:szCs w:val="24"/>
                <w:lang w:eastAsia="zh-CN"/>
              </w:rPr>
              <w:t>）</w:t>
            </w:r>
          </w:p>
        </w:tc>
        <w:tc>
          <w:tcPr>
            <w:tcW w:w="7297" w:type="dxa"/>
            <w:tcBorders>
              <w:top w:val="single" w:color="auto" w:sz="4" w:space="0"/>
              <w:left w:val="single" w:color="auto" w:sz="4" w:space="0"/>
              <w:bottom w:val="single" w:color="auto" w:sz="4" w:space="0"/>
            </w:tcBorders>
            <w:noWrap w:val="0"/>
            <w:vAlign w:val="top"/>
          </w:tcPr>
          <w:p>
            <w:pPr>
              <w:keepNext w:val="0"/>
              <w:keepLines w:val="0"/>
              <w:widowControl/>
              <w:suppressLineNumbers w:val="0"/>
              <w:jc w:val="left"/>
              <w:rPr>
                <w:rFonts w:hint="eastAsia" w:ascii="宋体" w:hAnsi="宋体" w:cs="宋体"/>
                <w:sz w:val="24"/>
                <w:szCs w:val="24"/>
              </w:rPr>
            </w:pPr>
            <w:r>
              <w:rPr>
                <w:rFonts w:hint="eastAsia" w:cs="宋体"/>
                <w:sz w:val="24"/>
                <w:szCs w:val="24"/>
                <w:lang w:val="en-US" w:eastAsia="zh-CN"/>
              </w:rPr>
              <w:t>9</w:t>
            </w:r>
            <w:r>
              <w:rPr>
                <w:rFonts w:hint="eastAsia" w:ascii="宋体" w:hAnsi="宋体" w:cs="宋体"/>
                <w:sz w:val="24"/>
                <w:szCs w:val="24"/>
              </w:rPr>
              <w:t>.合理化建议。根据各供应商提出的切实可行的合理化建议与措施进行横向对比打分。（根据方案的完整性和可行性综合进行打分描述详细完整、清晰完整得4分，仅进行简单描述得2分，缺项不得分）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0" w:hRule="atLeast"/>
          <w:jc w:val="center"/>
        </w:trPr>
        <w:tc>
          <w:tcPr>
            <w:tcW w:w="9822" w:type="dxa"/>
            <w:gridSpan w:val="3"/>
            <w:tcBorders>
              <w:top w:val="single" w:color="auto" w:sz="4" w:space="0"/>
            </w:tcBorders>
            <w:noWrap w:val="0"/>
            <w:vAlign w:val="center"/>
          </w:tcPr>
          <w:p>
            <w:pPr>
              <w:keepNext w:val="0"/>
              <w:keepLines w:val="0"/>
              <w:widowControl/>
              <w:suppressLineNumbers w:val="0"/>
              <w:rPr>
                <w:rFonts w:hint="eastAsia" w:ascii="宋体" w:hAnsi="宋体" w:cs="宋体"/>
                <w:kern w:val="0"/>
                <w:sz w:val="24"/>
                <w:szCs w:val="24"/>
              </w:rPr>
            </w:pPr>
            <w:r>
              <w:rPr>
                <w:rFonts w:hint="eastAsia" w:ascii="宋体" w:hAnsi="宋体" w:cs="宋体"/>
                <w:sz w:val="24"/>
                <w:szCs w:val="24"/>
                <w:lang w:val="zh-CN"/>
              </w:rPr>
              <w:t>注：评标标准中所涉及到的证书及材料不需提供原件，均应在电子投标文件中提供原件扫描件（或图片）。</w:t>
            </w:r>
          </w:p>
        </w:tc>
      </w:tr>
    </w:tbl>
    <w:p>
      <w:pPr>
        <w:keepNext w:val="0"/>
        <w:keepLines w:val="0"/>
        <w:widowControl/>
        <w:suppressLineNumbers w:val="0"/>
        <w:autoSpaceDE w:val="0"/>
        <w:autoSpaceDN/>
        <w:spacing w:line="360" w:lineRule="auto"/>
        <w:jc w:val="left"/>
        <w:rPr>
          <w:rFonts w:hint="eastAsia" w:ascii="宋体" w:hAnsi="宋体" w:eastAsia="宋体" w:cs="宋体"/>
          <w:b/>
          <w:bCs/>
          <w:kern w:val="0"/>
          <w:sz w:val="24"/>
          <w:szCs w:val="24"/>
        </w:rPr>
      </w:pP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注：评标标准中所涉及的证书及材料不需提供原件，均应在电子投标文件中提供原件扫描件（或图片）。</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（7）评标结果汇总完成后，除下列情形外，任何人不得修改评标结果：</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1）分值汇总计算错误的；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2）分项评分超出评分标准范围的；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3）评标委员会成员对客观评审因素评分不一致的；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4）经评标委员会认定评分畸高、畸低的。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供应商对本条第一款情形质疑的，采购人或者采购代理机构可以组织原评标委员会进行重新评审，重新评审改变评标结果的，应当书面报告本级财政部门。</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8）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（9）评标委员会争议处理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4.确定中标候选人名单，以及根据采购人委托直接确定中标人。</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6"/>
        <w:keepNext w:val="0"/>
        <w:keepLines w:val="0"/>
        <w:widowControl/>
        <w:suppressLineNumbers w:val="0"/>
        <w:spacing w:before="0" w:beforeAutospacing="1" w:after="0" w:afterAutospacing="1" w:line="620" w:lineRule="atLeast"/>
        <w:ind w:left="0" w:right="0"/>
        <w:jc w:val="center"/>
        <w:outlineLvl w:val="0"/>
        <w:rPr>
          <w:rFonts w:hint="eastAsia" w:ascii="宋体" w:hAnsi="宋体" w:eastAsia="宋体" w:cs="宋体"/>
          <w:kern w:val="0"/>
          <w:sz w:val="24"/>
          <w:szCs w:val="24"/>
        </w:rPr>
      </w:pPr>
      <w:r>
        <w:rPr>
          <w:rFonts w:hint="eastAsia" w:ascii="宋体" w:hAnsi="宋体" w:eastAsia="宋体" w:cs="宋体"/>
          <w:b/>
          <w:bCs/>
          <w:kern w:val="0"/>
          <w:sz w:val="32"/>
          <w:szCs w:val="32"/>
        </w:rPr>
        <w:t>第七章 合同条款及格式</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（此合同仅供参考。以最终采购人与中标供应商签订的合同条款为准进行公示，</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最终签订合同的主要条款不能与招标文件有冲突</w:t>
      </w:r>
    </w:p>
    <w:p>
      <w:pPr>
        <w:pStyle w:val="16"/>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（采购人全称）</w:t>
      </w:r>
    </w:p>
    <w:p>
      <w:pPr>
        <w:pStyle w:val="16"/>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（中标人全称）</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根据招标编号为的</w:t>
      </w:r>
      <w:r>
        <w:rPr>
          <w:rFonts w:hint="eastAsia" w:ascii="宋体" w:hAnsi="宋体" w:eastAsia="宋体" w:cs="宋体"/>
          <w:kern w:val="0"/>
          <w:sz w:val="24"/>
          <w:szCs w:val="24"/>
          <w:u w:val="single"/>
        </w:rPr>
        <w:t>（填写“项目名称”）</w:t>
      </w:r>
      <w:r>
        <w:rPr>
          <w:rFonts w:hint="eastAsia" w:ascii="宋体" w:hAnsi="宋体" w:eastAsia="宋体" w:cs="宋体"/>
          <w:kern w:val="0"/>
          <w:sz w:val="24"/>
          <w:szCs w:val="24"/>
        </w:rPr>
        <w:t>项目（以下简称：“本项目”）的招标结果，乙方为中标人。现经甲乙双方友好协商，就以下事项达成一致并签订本合同：</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1、下列合同文件是构成本合同不可分割的部分：</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1.1合同条款；</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1.2招标文件、乙方的投标文件；</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1.3其他文件或材料：□无。□</w:t>
      </w:r>
      <w:r>
        <w:rPr>
          <w:rFonts w:hint="eastAsia" w:ascii="宋体" w:hAnsi="宋体" w:eastAsia="宋体" w:cs="宋体"/>
          <w:kern w:val="0"/>
          <w:sz w:val="24"/>
          <w:szCs w:val="24"/>
          <w:u w:val="single"/>
        </w:rPr>
        <w:t>（按照实际情况编制填写需要增加的内容）</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2、合同标的</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3、合同总金额</w:t>
      </w:r>
    </w:p>
    <w:p>
      <w:pPr>
        <w:pStyle w:val="16"/>
        <w:keepNext w:val="0"/>
        <w:keepLines w:val="0"/>
        <w:widowControl/>
        <w:suppressLineNumbers w:val="0"/>
        <w:spacing w:before="0" w:beforeAutospacing="0" w:after="0" w:afterAutospacing="0" w:line="360" w:lineRule="auto"/>
        <w:ind w:left="0" w:right="0" w:firstLine="482"/>
        <w:outlineLvl w:val="2"/>
        <w:rPr>
          <w:rFonts w:hint="eastAsia" w:ascii="宋体" w:hAnsi="宋体" w:eastAsia="宋体" w:cs="宋体"/>
          <w:kern w:val="0"/>
          <w:sz w:val="24"/>
          <w:szCs w:val="24"/>
        </w:rPr>
      </w:pPr>
      <w:r>
        <w:rPr>
          <w:rFonts w:hint="eastAsia" w:ascii="宋体" w:hAnsi="宋体" w:eastAsia="宋体" w:cs="宋体"/>
          <w:kern w:val="0"/>
          <w:sz w:val="24"/>
          <w:szCs w:val="24"/>
        </w:rPr>
        <w:t>3.1合同总金额为人民币大写：元（￥）。</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4、合同标的交付时间、地点和条件</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4.1交付时间：；</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4.2交付地点：；</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4.3交付条件：。</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5、合同标的应符合招标文件、乙方投标文件的规定或约定，具体如下：</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6、验收</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6.1验收应按照招标文件、乙方投标文件的规定或约定进行，具体如下：</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2"/>
        <w:rPr>
          <w:rFonts w:hint="eastAsia" w:ascii="宋体" w:hAnsi="宋体" w:eastAsia="宋体" w:cs="宋体"/>
          <w:kern w:val="0"/>
          <w:sz w:val="24"/>
          <w:szCs w:val="24"/>
        </w:rPr>
      </w:pPr>
      <w:r>
        <w:rPr>
          <w:rFonts w:hint="eastAsia" w:ascii="宋体" w:hAnsi="宋体" w:eastAsia="宋体" w:cs="宋体"/>
          <w:kern w:val="0"/>
          <w:sz w:val="24"/>
          <w:szCs w:val="24"/>
        </w:rPr>
        <w:t>6.2本项目是否邀请其他供应商参与验收：</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□不邀请。□邀请，具体如下：</w:t>
      </w:r>
      <w:r>
        <w:rPr>
          <w:rFonts w:hint="eastAsia" w:ascii="宋体" w:hAnsi="宋体" w:eastAsia="宋体" w:cs="宋体"/>
          <w:kern w:val="0"/>
          <w:sz w:val="24"/>
          <w:szCs w:val="24"/>
          <w:u w:val="single"/>
        </w:rPr>
        <w:t>（按照招标文件规定填写）</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7、合同款项的支付应按照招标文件的规定进行，具体如下：</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（按照实际情况编制填写，可以是表格或文字描述，包括一次性支付等）</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8、履约担保</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□无。□有，具体如下：</w:t>
      </w:r>
      <w:r>
        <w:rPr>
          <w:rFonts w:hint="eastAsia" w:ascii="宋体" w:hAnsi="宋体" w:eastAsia="宋体" w:cs="宋体"/>
          <w:kern w:val="0"/>
          <w:sz w:val="24"/>
          <w:szCs w:val="24"/>
          <w:u w:val="single"/>
        </w:rPr>
        <w:t>（按照招标文件规定填写）</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9、合同有效期</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10、违约责任</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11、知识产权</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受损失，则乙方应赔偿该损失。</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12、解决争议的方法</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12.1甲、乙双方协商解决。</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12.2若协商解决不成，则通过下列途径之一解决：</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□提交仲裁委员会仲裁，具体如下：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□向人民法院提起诉讼，具体如下：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13、不可抗力</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14、合同条款</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15、其他约定</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15.1合同文件与本合同具有同等法律效力。</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15.2本合同未尽事宜，双方可另行补充。</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15.3合同生效：自签订之日起生效。</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15.4本合同一式</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份，经双方授权代表签字并盖章后生效。甲方、乙方各执</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份，送</w:t>
      </w:r>
      <w:r>
        <w:rPr>
          <w:rFonts w:hint="eastAsia" w:ascii="宋体" w:hAnsi="宋体" w:eastAsia="宋体" w:cs="宋体"/>
          <w:kern w:val="0"/>
          <w:sz w:val="24"/>
          <w:szCs w:val="24"/>
          <w:u w:val="single"/>
        </w:rPr>
        <w:t>（填写需要备案的监管部门的全称）</w:t>
      </w:r>
      <w:r>
        <w:rPr>
          <w:rFonts w:hint="eastAsia" w:ascii="宋体" w:hAnsi="宋体" w:eastAsia="宋体" w:cs="宋体"/>
          <w:kern w:val="0"/>
          <w:sz w:val="24"/>
          <w:szCs w:val="24"/>
        </w:rPr>
        <w:t>备案</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份，具有同等效力。</w:t>
      </w:r>
    </w:p>
    <w:p>
      <w:pPr>
        <w:pStyle w:val="16"/>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15.5其他：□无。□</w:t>
      </w:r>
      <w:r>
        <w:rPr>
          <w:rFonts w:hint="eastAsia" w:ascii="宋体" w:hAnsi="宋体" w:eastAsia="宋体" w:cs="宋体"/>
          <w:kern w:val="0"/>
          <w:sz w:val="24"/>
          <w:szCs w:val="24"/>
          <w:u w:val="single"/>
        </w:rPr>
        <w:t>（按照实际情况编制填写需要增加的内容）</w:t>
      </w:r>
      <w:r>
        <w:rPr>
          <w:rFonts w:hint="eastAsia" w:ascii="宋体" w:hAnsi="宋体" w:eastAsia="宋体" w:cs="宋体"/>
          <w:kern w:val="0"/>
          <w:sz w:val="24"/>
          <w:szCs w:val="24"/>
        </w:rPr>
        <w:t>。</w:t>
      </w:r>
    </w:p>
    <w:p>
      <w:pPr>
        <w:pStyle w:val="16"/>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                        乙方：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住所：                        住所：</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    法定代表人（单位负责人）：</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联系方法：                    联系方法：</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开户银行：                    开户银行：</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账号：                        账号：</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签订地点：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签订日期： 年 月 日</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outlineLvl w:val="0"/>
        <w:rPr>
          <w:rFonts w:hint="eastAsia" w:ascii="宋体" w:hAnsi="宋体" w:eastAsia="宋体" w:cs="宋体"/>
          <w:kern w:val="0"/>
          <w:sz w:val="24"/>
          <w:szCs w:val="24"/>
        </w:rPr>
      </w:pPr>
      <w:r>
        <w:rPr>
          <w:rFonts w:hint="eastAsia" w:ascii="宋体" w:hAnsi="宋体" w:eastAsia="宋体" w:cs="宋体"/>
          <w:b/>
          <w:bCs/>
          <w:kern w:val="0"/>
          <w:sz w:val="32"/>
          <w:szCs w:val="32"/>
        </w:rPr>
        <w:t>第八章 投标文件有关格式</w:t>
      </w:r>
    </w:p>
    <w:p>
      <w:pPr>
        <w:pStyle w:val="16"/>
        <w:keepNext w:val="0"/>
        <w:keepLines w:val="0"/>
        <w:widowControl/>
        <w:suppressLineNumbers w:val="0"/>
        <w:spacing w:before="0" w:beforeAutospacing="1" w:after="0" w:afterAutospacing="1" w:line="240" w:lineRule="atLeast"/>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32"/>
          <w:szCs w:val="32"/>
        </w:rPr>
        <w:t>（如涉及本项目的提供）</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52"/>
          <w:szCs w:val="52"/>
          <w:u w:val="single"/>
        </w:rPr>
        <w:t xml:space="preserve">  </w:t>
      </w:r>
      <w:r>
        <w:rPr>
          <w:rFonts w:hint="eastAsia" w:ascii="宋体" w:hAnsi="宋体" w:eastAsia="宋体" w:cs="Calibri"/>
          <w:b/>
          <w:bCs/>
          <w:kern w:val="0"/>
          <w:sz w:val="52"/>
          <w:szCs w:val="52"/>
          <w:u w:val="single"/>
        </w:rPr>
        <w:t xml:space="preserve">               </w:t>
      </w:r>
      <w:r>
        <w:rPr>
          <w:rFonts w:hint="eastAsia" w:ascii="宋体" w:hAnsi="宋体" w:eastAsia="宋体" w:cs="宋体"/>
          <w:b/>
          <w:bCs/>
          <w:kern w:val="0"/>
          <w:sz w:val="52"/>
          <w:szCs w:val="52"/>
          <w:u w:val="single"/>
        </w:rPr>
        <w:t>项目</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72"/>
          <w:szCs w:val="72"/>
        </w:rPr>
        <w:t>投标文件</w:t>
      </w:r>
    </w:p>
    <w:p>
      <w:pPr>
        <w:pStyle w:val="16"/>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6"/>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6"/>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6"/>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采购项目名称</w:t>
      </w:r>
      <w:r>
        <w:rPr>
          <w:rFonts w:hint="eastAsia" w:ascii="宋体" w:hAnsi="宋体" w:eastAsia="宋体" w:cs="宋体"/>
          <w:b/>
          <w:bCs/>
          <w:kern w:val="0"/>
          <w:sz w:val="36"/>
          <w:szCs w:val="36"/>
          <w:u w:val="single"/>
        </w:rPr>
        <w:t>：</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r>
        <w:rPr>
          <w:rFonts w:hint="eastAsia" w:ascii="宋体" w:hAnsi="宋体" w:eastAsia="宋体" w:cs="Calibri"/>
          <w:b/>
          <w:bCs/>
          <w:kern w:val="0"/>
          <w:sz w:val="36"/>
          <w:szCs w:val="36"/>
          <w:u w:val="single"/>
        </w:rPr>
        <w:t xml:space="preserve">  </w:t>
      </w:r>
    </w:p>
    <w:p>
      <w:pPr>
        <w:pStyle w:val="16"/>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采购项目编号</w:t>
      </w:r>
      <w:r>
        <w:rPr>
          <w:rFonts w:hint="eastAsia" w:ascii="宋体" w:hAnsi="宋体" w:eastAsia="宋体" w:cs="宋体"/>
          <w:b/>
          <w:bCs/>
          <w:kern w:val="0"/>
          <w:sz w:val="36"/>
          <w:szCs w:val="36"/>
          <w:u w:val="single"/>
        </w:rPr>
        <w:t xml:space="preserve">：  </w:t>
      </w:r>
    </w:p>
    <w:p>
      <w:pPr>
        <w:pStyle w:val="16"/>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供应商名称（盖单位公章）</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 xml:space="preserve"> </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b/>
          <w:bCs/>
          <w:kern w:val="0"/>
          <w:sz w:val="36"/>
          <w:szCs w:val="36"/>
        </w:rPr>
        <w:t xml:space="preserve"> </w:t>
      </w:r>
      <w:r>
        <w:rPr>
          <w:rFonts w:hint="eastAsia" w:ascii="宋体" w:hAnsi="宋体" w:eastAsia="宋体" w:cs="Lucida Sans Unicode"/>
          <w:b/>
          <w:bCs/>
          <w:kern w:val="0"/>
          <w:sz w:val="36"/>
          <w:szCs w:val="36"/>
        </w:rPr>
        <w:t xml:space="preserve">  </w:t>
      </w:r>
      <w:r>
        <w:rPr>
          <w:rFonts w:hint="eastAsia" w:cs="Lucida Sans Unicode"/>
          <w:b/>
          <w:bCs/>
          <w:kern w:val="0"/>
          <w:sz w:val="36"/>
          <w:szCs w:val="36"/>
          <w:lang w:val="en-US" w:eastAsia="zh-CN"/>
        </w:rPr>
        <w:t xml:space="preserve"> </w:t>
      </w:r>
      <w:r>
        <w:rPr>
          <w:rFonts w:hint="eastAsia" w:ascii="宋体" w:hAnsi="宋体" w:eastAsia="宋体" w:cs="宋体"/>
          <w:b/>
          <w:bCs/>
          <w:kern w:val="0"/>
          <w:sz w:val="36"/>
          <w:szCs w:val="36"/>
        </w:rPr>
        <w:t>日期：</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年</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月</w:t>
      </w:r>
      <w:r>
        <w:rPr>
          <w:rFonts w:hint="eastAsia" w:ascii="宋体" w:hAnsi="宋体" w:eastAsia="宋体" w:cs="宋体"/>
          <w:b/>
          <w:bCs/>
          <w:kern w:val="0"/>
          <w:sz w:val="36"/>
          <w:szCs w:val="36"/>
          <w:u w:val="single"/>
        </w:rPr>
        <w:t xml:space="preserve"> </w:t>
      </w:r>
      <w:r>
        <w:rPr>
          <w:rFonts w:hint="eastAsia" w:ascii="宋体" w:hAnsi="宋体" w:eastAsia="宋体" w:cs="Lucida Sans Unicode"/>
          <w:b/>
          <w:bCs/>
          <w:kern w:val="0"/>
          <w:sz w:val="36"/>
          <w:szCs w:val="36"/>
          <w:u w:val="single"/>
        </w:rPr>
        <w:t xml:space="preserve">  </w:t>
      </w:r>
      <w:r>
        <w:rPr>
          <w:rFonts w:hint="eastAsia" w:ascii="宋体" w:hAnsi="宋体" w:eastAsia="宋体" w:cs="宋体"/>
          <w:b/>
          <w:bCs/>
          <w:kern w:val="0"/>
          <w:sz w:val="36"/>
          <w:szCs w:val="36"/>
        </w:rPr>
        <w:t>日</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6"/>
        <w:keepNext w:val="0"/>
        <w:keepLines w:val="0"/>
        <w:widowControl/>
        <w:suppressLineNumbers w:val="0"/>
        <w:spacing w:before="0" w:beforeAutospacing="1" w:after="0" w:afterAutospacing="1"/>
        <w:ind w:left="0" w:right="0"/>
        <w:jc w:val="center"/>
        <w:outlineLvl w:val="1"/>
        <w:rPr>
          <w:rFonts w:hint="eastAsia" w:ascii="宋体" w:hAnsi="宋体" w:eastAsia="宋体" w:cs="黑体"/>
          <w:b/>
          <w:bCs/>
          <w:kern w:val="0"/>
          <w:sz w:val="28"/>
          <w:szCs w:val="28"/>
        </w:rPr>
      </w:pPr>
      <w:r>
        <w:rPr>
          <w:rFonts w:hint="eastAsia" w:ascii="宋体" w:hAnsi="宋体" w:eastAsia="宋体" w:cs="宋体"/>
          <w:b/>
          <w:bCs/>
          <w:kern w:val="0"/>
          <w:sz w:val="28"/>
          <w:szCs w:val="28"/>
        </w:rPr>
        <w:t>一、供应商应答索引表</w:t>
      </w:r>
    </w:p>
    <w:tbl>
      <w:tblPr>
        <w:tblStyle w:val="17"/>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8"/>
        <w:gridCol w:w="3751"/>
        <w:gridCol w:w="1559"/>
        <w:gridCol w:w="1560"/>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项</w:t>
            </w:r>
            <w:r>
              <w:rPr>
                <w:rFonts w:hint="eastAsia" w:ascii="宋体" w:hAnsi="宋体" w:eastAsia="宋体" w:cs="微软雅黑"/>
                <w:b/>
                <w:bCs/>
                <w:kern w:val="0"/>
                <w:sz w:val="21"/>
                <w:szCs w:val="21"/>
              </w:rPr>
              <w:t xml:space="preserve"> </w:t>
            </w:r>
            <w:r>
              <w:rPr>
                <w:rFonts w:hint="eastAsia" w:ascii="宋体" w:hAnsi="宋体" w:eastAsia="宋体" w:cs="宋体"/>
                <w:b/>
                <w:bCs/>
                <w:kern w:val="0"/>
                <w:sz w:val="21"/>
                <w:szCs w:val="21"/>
              </w:rPr>
              <w:t> 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供应商应答</w:t>
            </w:r>
          </w:p>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（有/没有）</w:t>
            </w: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投标文件中所在页码</w:t>
            </w: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供应商应答索引表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开标一览表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法定代表人（单位负责人）资格证明书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法定代表人（单位负责人）授权书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长葛市政府采购供应商信用承诺函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联合体协议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供应商与参加本项目投标的其他供应商之间，单位负责人不为同一人，并且不存在直接控股、管理关系承诺函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供应商未为本项目提供整体设计、规范编制或者项目管理、监理、检测等服务承诺函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double" w:color="000000" w:sz="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11</w:t>
            </w:r>
          </w:p>
        </w:tc>
        <w:tc>
          <w:tcPr>
            <w:tcW w:w="3751"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投标分项报价表</w:t>
            </w:r>
          </w:p>
        </w:tc>
        <w:tc>
          <w:tcPr>
            <w:tcW w:w="1559"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1"/>
                <w:szCs w:val="21"/>
              </w:rPr>
              <w:t>12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color w:val="000000"/>
                <w:kern w:val="0"/>
                <w:sz w:val="21"/>
                <w:szCs w:val="21"/>
              </w:rPr>
              <w:t>项目管理机构配备情况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技术服务方案（实施方案）</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售后服务方案及承诺</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业绩情况表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政府强制采购节能产品品目清单情况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优先采购节能产品政府采购品目清单情况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优先采购环境标志产品政府采购品目清单情况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中小企业声明函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残疾人福利性单位声明函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监狱企业证明文件</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4"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中国信息安全认证中心按国家标准认证颁发的信息安全产品有效认证证书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4"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23</w:t>
            </w:r>
          </w:p>
        </w:tc>
        <w:tc>
          <w:tcPr>
            <w:tcW w:w="3751" w:type="dxa"/>
            <w:tcBorders>
              <w:top w:val="single" w:color="000000" w:sz="6" w:space="0"/>
              <w:left w:val="nil"/>
              <w:bottom w:val="single" w:color="000000" w:sz="4"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其它资料</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6"/>
        <w:keepNext w:val="0"/>
        <w:keepLines w:val="0"/>
        <w:widowControl/>
        <w:suppressLineNumbers w:val="0"/>
        <w:spacing w:before="0" w:beforeAutospacing="1" w:after="0" w:afterAutospacing="1"/>
        <w:ind w:left="0" w:right="0"/>
        <w:jc w:val="center"/>
        <w:outlineLvl w:val="1"/>
        <w:rPr>
          <w:rFonts w:hint="eastAsia" w:ascii="宋体" w:hAnsi="宋体" w:eastAsia="宋体" w:cs="黑体"/>
          <w:b/>
          <w:bCs/>
          <w:kern w:val="0"/>
          <w:sz w:val="28"/>
          <w:szCs w:val="28"/>
        </w:rPr>
      </w:pPr>
      <w:r>
        <w:rPr>
          <w:rFonts w:hint="eastAsia" w:ascii="宋体" w:hAnsi="宋体" w:eastAsia="宋体" w:cs="宋体"/>
          <w:b/>
          <w:bCs/>
          <w:kern w:val="0"/>
          <w:sz w:val="28"/>
          <w:szCs w:val="28"/>
        </w:rPr>
        <w:t>二、报价一览表</w:t>
      </w:r>
    </w:p>
    <w:p>
      <w:pPr>
        <w:pStyle w:val="16"/>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等线" w:hAnsi="等线" w:eastAsia="宋体" w:cs="Calibri"/>
          <w:kern w:val="0"/>
          <w:sz w:val="24"/>
          <w:szCs w:val="24"/>
        </w:rPr>
        <w:t xml:space="preserve"> </w:t>
      </w:r>
      <w:r>
        <w:rPr>
          <w:rFonts w:hint="eastAsia" w:ascii="等线" w:hAnsi="等线" w:eastAsia="等线" w:cs="等线"/>
          <w:kern w:val="0"/>
          <w:sz w:val="24"/>
          <w:szCs w:val="24"/>
        </w:rPr>
        <w:t xml:space="preserve">                                    </w:t>
      </w:r>
      <w:r>
        <w:rPr>
          <w:rFonts w:hint="eastAsia" w:ascii="宋体" w:hAnsi="宋体" w:eastAsia="宋体" w:cs="宋体"/>
          <w:kern w:val="0"/>
          <w:sz w:val="24"/>
          <w:szCs w:val="24"/>
        </w:rPr>
        <w:t>单位：元（人民币）</w:t>
      </w:r>
    </w:p>
    <w:tbl>
      <w:tblPr>
        <w:tblStyle w:val="17"/>
        <w:tblpPr w:leftFromText="180" w:rightFromText="180" w:vertAnchor="text" w:horzAnchor="page" w:tblpXSpec="center" w:tblpY="610"/>
        <w:tblOverlap w:val="never"/>
        <w:tblW w:w="8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52"/>
        <w:gridCol w:w="2852"/>
        <w:gridCol w:w="2360"/>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jc w:val="center"/>
        </w:trPr>
        <w:tc>
          <w:tcPr>
            <w:tcW w:w="2552" w:type="dxa"/>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供应商名称</w:t>
            </w:r>
          </w:p>
        </w:tc>
        <w:tc>
          <w:tcPr>
            <w:tcW w:w="2852"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投标报价</w:t>
            </w:r>
          </w:p>
        </w:tc>
        <w:tc>
          <w:tcPr>
            <w:tcW w:w="2360"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服务期限</w:t>
            </w:r>
          </w:p>
        </w:tc>
        <w:tc>
          <w:tcPr>
            <w:tcW w:w="1143"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jc w:val="center"/>
        </w:trPr>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852"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48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大写：　</w:t>
            </w:r>
          </w:p>
          <w:p>
            <w:pPr>
              <w:pStyle w:val="16"/>
              <w:keepNext w:val="0"/>
              <w:keepLines w:val="0"/>
              <w:widowControl/>
              <w:suppressLineNumbers w:val="0"/>
              <w:spacing w:before="0" w:beforeAutospacing="1" w:after="0" w:afterAutospacing="1" w:line="48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小写：</w:t>
            </w:r>
          </w:p>
        </w:tc>
        <w:tc>
          <w:tcPr>
            <w:tcW w:w="23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143"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jc w:val="center"/>
        </w:trPr>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852"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3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143"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等线" w:hAnsi="等线" w:eastAsia="等线" w:cs="等线"/>
          <w:kern w:val="0"/>
          <w:sz w:val="24"/>
          <w:szCs w:val="24"/>
          <w:u w:val="single"/>
        </w:rPr>
        <w:t xml:space="preserve">     </w:t>
      </w:r>
      <w:r>
        <w:rPr>
          <w:rFonts w:hint="eastAsia" w:ascii="宋体" w:hAnsi="宋体" w:eastAsia="宋体" w:cs="宋体"/>
          <w:kern w:val="0"/>
          <w:sz w:val="24"/>
          <w:szCs w:val="24"/>
          <w:u w:val="single"/>
        </w:rPr>
        <w:t xml:space="preserve">（全称） </w:t>
      </w:r>
      <w:r>
        <w:rPr>
          <w:rFonts w:hint="eastAsia" w:ascii="等线" w:hAnsi="等线" w:eastAsia="等线" w:cs="等线"/>
          <w:kern w:val="0"/>
          <w:sz w:val="24"/>
          <w:szCs w:val="24"/>
          <w:u w:val="single"/>
        </w:rPr>
        <w:t xml:space="preserve">  </w:t>
      </w:r>
      <w:r>
        <w:rPr>
          <w:rFonts w:hint="eastAsia" w:ascii="宋体" w:hAnsi="宋体" w:eastAsia="宋体" w:cs="宋体"/>
          <w:kern w:val="0"/>
          <w:sz w:val="24"/>
          <w:szCs w:val="24"/>
        </w:rPr>
        <w:t>（盖单位公章）</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供应商法定代表人（单位负责人）或授权代表签字：</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年</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月</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日</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default" w:ascii="Times New Roman" w:hAnsi="Times New Roman" w:eastAsia="宋体" w:cs="Calibri"/>
          <w:kern w:val="0"/>
          <w:sz w:val="21"/>
          <w:szCs w:val="21"/>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6"/>
        <w:keepNext w:val="0"/>
        <w:keepLines w:val="0"/>
        <w:widowControl/>
        <w:suppressLineNumbers w:val="0"/>
        <w:spacing w:before="0" w:beforeAutospacing="1" w:after="0" w:afterAutospacing="1"/>
        <w:ind w:left="0" w:right="0"/>
        <w:jc w:val="center"/>
        <w:outlineLvl w:val="1"/>
        <w:rPr>
          <w:rFonts w:hint="eastAsia" w:ascii="宋体" w:hAnsi="宋体" w:eastAsia="宋体" w:cs="黑体"/>
          <w:b/>
          <w:bCs/>
          <w:kern w:val="0"/>
          <w:sz w:val="28"/>
          <w:szCs w:val="28"/>
        </w:rPr>
      </w:pPr>
      <w:r>
        <w:rPr>
          <w:rFonts w:hint="eastAsia" w:ascii="宋体" w:hAnsi="宋体" w:eastAsia="宋体" w:cs="宋体"/>
          <w:b/>
          <w:bCs/>
          <w:kern w:val="0"/>
          <w:sz w:val="28"/>
          <w:szCs w:val="28"/>
        </w:rPr>
        <w:t>三、资格审查证明材料</w:t>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8"/>
          <w:szCs w:val="28"/>
        </w:rPr>
        <w:t>3.1 投 标 函</w:t>
      </w:r>
    </w:p>
    <w:p>
      <w:pPr>
        <w:pStyle w:val="16"/>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b/>
          <w:bCs/>
          <w:kern w:val="0"/>
          <w:sz w:val="24"/>
          <w:szCs w:val="24"/>
        </w:rPr>
        <w:t>致</w:t>
      </w:r>
      <w:r>
        <w:rPr>
          <w:rFonts w:hint="eastAsia" w:ascii="宋体" w:hAnsi="宋体" w:eastAsia="宋体" w:cs="宋体"/>
          <w:kern w:val="0"/>
          <w:sz w:val="28"/>
          <w:szCs w:val="28"/>
        </w:rPr>
        <w:t>：</w:t>
      </w:r>
      <w:r>
        <w:rPr>
          <w:rFonts w:hint="eastAsia" w:ascii="宋体" w:hAnsi="宋体" w:eastAsia="宋体" w:cs="宋体"/>
          <w:b/>
          <w:bCs/>
          <w:kern w:val="0"/>
          <w:sz w:val="24"/>
          <w:szCs w:val="24"/>
          <w:u w:val="single"/>
        </w:rPr>
        <w:t>（采购人）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根据贵方（项目名称、项目编号）采购的招标公告及投标邀请，_______</w:t>
      </w:r>
      <w:r>
        <w:rPr>
          <w:rFonts w:hint="eastAsia" w:ascii="宋体" w:hAnsi="宋体" w:eastAsia="宋体" w:cs="宋体"/>
          <w:kern w:val="0"/>
          <w:sz w:val="24"/>
          <w:szCs w:val="24"/>
          <w:u w:val="single"/>
        </w:rPr>
        <w:t>（姓名和职务）</w:t>
      </w:r>
      <w:r>
        <w:rPr>
          <w:rFonts w:hint="eastAsia" w:ascii="宋体" w:hAnsi="宋体" w:eastAsia="宋体" w:cs="宋体"/>
          <w:kern w:val="0"/>
          <w:sz w:val="24"/>
          <w:szCs w:val="24"/>
        </w:rPr>
        <w:t>被正式授权并代表供应商（供应商名称、地址）提交。</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我方确认收到贵方提供的</w:t>
      </w:r>
      <w:r>
        <w:rPr>
          <w:rFonts w:hint="eastAsia" w:ascii="宋体" w:hAnsi="宋体" w:eastAsia="宋体" w:cs="宋体"/>
          <w:kern w:val="0"/>
          <w:sz w:val="24"/>
          <w:szCs w:val="24"/>
          <w:u w:val="single"/>
        </w:rPr>
        <w:t>（项目名称、项目编号）</w:t>
      </w:r>
      <w:r>
        <w:rPr>
          <w:rFonts w:hint="eastAsia" w:ascii="宋体" w:hAnsi="宋体" w:eastAsia="宋体" w:cs="宋体"/>
          <w:kern w:val="0"/>
          <w:sz w:val="24"/>
          <w:szCs w:val="24"/>
        </w:rPr>
        <w:t>招标文件的全部内容。</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我方已完全明白招标文件的所有条款和要求，并声明如下：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一、按招标文件提供的全部货物与相关服务的投标总价详见《开标一览表》。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我方同意在本项目招标文件中规定的自开标之日起60天内遵守本投标文件中的承诺且在此期限期满之前均具有约束力。我方同意并遵守本招标文件“供应商须知”中第十四条第三款关于延长投标有效期的规定。如果中标，则有效期将延长至供货终止日。在此提交的资格证明文件均至投标截止日有效，如有在投标有效期内失效的，我方承诺在中标后补齐一切手续，保证所有资格证明文件能在签订采购合同时直至采购合同终止日有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三、我方明白并同意，在规定的开标日之后，投标有效期之内撤销投标的，则我方承担违背投标承诺的责任追究。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四、我方同意按照贵方可能提出的要求而提供与投标有关的任何其他数据、信息或资料。</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五、我方理解贵方不一定接受最低投标价或任何贵方可能收到的投标。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六、我方如果中标，将保证履行招标文件及其澄清、修改文件（如果有）中的全部责任和义务，按质、按量、按期完成《项目需求》及《合同书》中的全部任务。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七、我方在此保证所提交的所有文件和全部说明是真实的和正确的。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九、我方具备《中华人民共和国政府采购法》第二十二条规定的条件；承诺如下：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1.具有独立承担民事责任能力的在中华人民共和国境内注册的法人或其他组织或自然人，有效的营业执照（或事业法人登记证或身份证等相关证明）。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2.我方已依法缴纳了各项税费及社会保险费用，如有需要，可随时向采购人提供近三个月内的相关缴费证明，以便核查。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3.我方已依法建立健全的财务会计制度，如有需要，可随时向采购人提供相关证明材料，以便核查。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4.参加政府采购活动前三年内，在经营活动中没有重大违法记录。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5.符合法律、行政法规规定的其他条件。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以上内容如有虚假或与事实不符的，评审委员会可将我方作无效投标处理，我方愿意承担相应的法律责任。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十、我方具备履行合同所必需的设备和专业技术能力。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十一、我方对在本函及投标文件中所作的所有承诺承担法律责任。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所有与本招标有关的正式往来请寄：</w:t>
      </w:r>
    </w:p>
    <w:p>
      <w:pPr>
        <w:pStyle w:val="16"/>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地    址：                邮政编码：</w:t>
      </w:r>
    </w:p>
    <w:p>
      <w:pPr>
        <w:pStyle w:val="16"/>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电    话：                传    真：</w:t>
      </w:r>
    </w:p>
    <w:p>
      <w:pPr>
        <w:pStyle w:val="16"/>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供应商代表姓名：            职    务：</w:t>
      </w:r>
    </w:p>
    <w:p>
      <w:pPr>
        <w:pStyle w:val="16"/>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供应商名称（盖单位公章）：</w:t>
      </w:r>
    </w:p>
    <w:p>
      <w:pPr>
        <w:pStyle w:val="16"/>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日期：年</w:t>
      </w:r>
      <w:r>
        <w:rPr>
          <w:rFonts w:hint="eastAsia" w:cs="宋体"/>
          <w:kern w:val="0"/>
          <w:sz w:val="24"/>
          <w:szCs w:val="24"/>
          <w:lang w:val="en-US" w:eastAsia="zh-CN"/>
        </w:rPr>
        <w:t xml:space="preserve"> </w:t>
      </w:r>
      <w:r>
        <w:rPr>
          <w:rFonts w:hint="eastAsia" w:ascii="宋体" w:hAnsi="宋体" w:eastAsia="宋体" w:cs="宋体"/>
          <w:kern w:val="0"/>
          <w:sz w:val="24"/>
          <w:szCs w:val="24"/>
        </w:rPr>
        <w:t>月 日</w:t>
      </w:r>
    </w:p>
    <w:p>
      <w:pPr>
        <w:pStyle w:val="16"/>
        <w:keepNext w:val="0"/>
        <w:keepLines w:val="0"/>
        <w:widowControl/>
        <w:suppressLineNumbers w:val="0"/>
        <w:spacing w:before="0" w:beforeAutospacing="1" w:after="0" w:afterAutospacing="1" w:line="48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3.2 法定代表人（单位负责人）资格证明书</w:t>
      </w:r>
    </w:p>
    <w:p>
      <w:pPr>
        <w:pStyle w:val="16"/>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r>
        <w:rPr>
          <w:rFonts w:hint="eastAsia" w:ascii="宋体" w:hAnsi="宋体" w:eastAsia="宋体" w:cs="宋体"/>
          <w:kern w:val="0"/>
          <w:sz w:val="24"/>
          <w:szCs w:val="24"/>
          <w:u w:val="single"/>
        </w:rPr>
        <w:t xml:space="preserve">：                 </w:t>
      </w:r>
    </w:p>
    <w:p>
      <w:pPr>
        <w:pStyle w:val="16"/>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pStyle w:val="16"/>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w:t>
      </w:r>
      <w:r>
        <w:rPr>
          <w:rFonts w:hint="eastAsia" w:ascii="宋体" w:hAnsi="宋体" w:eastAsia="宋体" w:cs="宋体"/>
          <w:kern w:val="0"/>
          <w:sz w:val="24"/>
          <w:szCs w:val="24"/>
          <w:u w:val="single"/>
        </w:rPr>
        <w:t xml:space="preserve">：  </w:t>
      </w:r>
    </w:p>
    <w:p>
      <w:pPr>
        <w:pStyle w:val="16"/>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i/>
          <w:iCs/>
          <w:kern w:val="0"/>
          <w:sz w:val="24"/>
          <w:szCs w:val="24"/>
          <w:u w:val="single"/>
        </w:rPr>
        <w:t>供应商名称</w:t>
      </w:r>
      <w:r>
        <w:rPr>
          <w:rFonts w:hint="eastAsia" w:ascii="宋体" w:hAnsi="宋体" w:eastAsia="宋体" w:cs="宋体"/>
          <w:kern w:val="0"/>
          <w:sz w:val="24"/>
          <w:szCs w:val="24"/>
        </w:rPr>
        <w:t>的法定代表人（单位负责人），就参加贵方招标编号为</w:t>
      </w:r>
      <w:r>
        <w:rPr>
          <w:rFonts w:hint="eastAsia" w:ascii="宋体" w:hAnsi="宋体" w:eastAsia="宋体" w:cs="宋体"/>
          <w:i/>
          <w:iCs/>
          <w:kern w:val="0"/>
          <w:sz w:val="24"/>
          <w:szCs w:val="24"/>
          <w:u w:val="single"/>
        </w:rPr>
        <w:t>项目编号</w:t>
      </w:r>
      <w:r>
        <w:rPr>
          <w:rFonts w:hint="eastAsia" w:ascii="宋体" w:hAnsi="宋体" w:eastAsia="宋体" w:cs="宋体"/>
          <w:kern w:val="0"/>
          <w:sz w:val="24"/>
          <w:szCs w:val="24"/>
        </w:rPr>
        <w:t>的</w:t>
      </w:r>
      <w:r>
        <w:rPr>
          <w:rFonts w:hint="eastAsia" w:ascii="宋体" w:hAnsi="宋体" w:eastAsia="宋体" w:cs="宋体"/>
          <w:i/>
          <w:iCs/>
          <w:kern w:val="0"/>
          <w:sz w:val="24"/>
          <w:szCs w:val="24"/>
          <w:u w:val="single"/>
        </w:rPr>
        <w:t>项目名称</w:t>
      </w:r>
      <w:r>
        <w:rPr>
          <w:rFonts w:hint="eastAsia" w:ascii="宋体" w:hAnsi="宋体" w:eastAsia="宋体" w:cs="宋体"/>
          <w:kern w:val="0"/>
          <w:sz w:val="24"/>
          <w:szCs w:val="24"/>
        </w:rPr>
        <w:t>采购项目的投标报价，签署上述项目的投标文件及合同的执行、完成、服务和保修，签署合同和处理与之有关的一切事务。</w:t>
      </w:r>
    </w:p>
    <w:p>
      <w:pPr>
        <w:pStyle w:val="16"/>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【此处请粘贴法定代表人（单位负责人）身份证复印件，需清晰反映身份证有效期限】</w:t>
      </w:r>
    </w:p>
    <w:p>
      <w:pPr>
        <w:pStyle w:val="16"/>
        <w:keepNext w:val="0"/>
        <w:keepLines w:val="0"/>
        <w:widowControl/>
        <w:suppressLineNumbers w:val="0"/>
        <w:spacing w:before="0" w:beforeAutospacing="1" w:after="0" w:afterAutospacing="1" w:line="360" w:lineRule="auto"/>
        <w:ind w:left="0" w:right="0" w:firstLine="450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6"/>
        <w:keepNext w:val="0"/>
        <w:keepLines w:val="0"/>
        <w:widowControl/>
        <w:suppressLineNumbers w:val="0"/>
        <w:spacing w:before="0" w:beforeAutospacing="1" w:after="0" w:afterAutospacing="1" w:line="360" w:lineRule="auto"/>
        <w:ind w:left="0" w:right="0" w:firstLine="4500"/>
        <w:rPr>
          <w:rFonts w:hint="eastAsia" w:ascii="宋体" w:hAnsi="宋体" w:eastAsia="宋体" w:cs="宋体"/>
          <w:kern w:val="0"/>
          <w:sz w:val="24"/>
          <w:szCs w:val="24"/>
        </w:rPr>
      </w:pPr>
      <w:r>
        <w:rPr>
          <w:rFonts w:hint="eastAsia" w:ascii="宋体" w:hAnsi="宋体" w:eastAsia="宋体" w:cs="宋体"/>
          <w:kern w:val="0"/>
          <w:sz w:val="24"/>
          <w:szCs w:val="24"/>
        </w:rPr>
        <w:t>供应商名称（盖单位公章）：</w:t>
      </w:r>
    </w:p>
    <w:p>
      <w:pPr>
        <w:pStyle w:val="16"/>
        <w:keepNext w:val="0"/>
        <w:keepLines w:val="0"/>
        <w:widowControl/>
        <w:suppressLineNumbers w:val="0"/>
        <w:spacing w:before="60" w:beforeAutospacing="0" w:after="0" w:afterAutospacing="1" w:line="360" w:lineRule="auto"/>
        <w:ind w:left="0" w:right="0" w:firstLine="4500"/>
        <w:rPr>
          <w:rFonts w:hint="eastAsia" w:ascii="宋体" w:hAnsi="宋体" w:eastAsia="宋体" w:cs="宋体"/>
          <w:kern w:val="0"/>
          <w:sz w:val="24"/>
          <w:szCs w:val="24"/>
        </w:rPr>
      </w:pPr>
      <w:r>
        <w:rPr>
          <w:rFonts w:hint="eastAsia" w:ascii="宋体" w:hAnsi="宋体" w:eastAsia="宋体" w:cs="宋体"/>
          <w:kern w:val="0"/>
          <w:sz w:val="24"/>
          <w:szCs w:val="24"/>
        </w:rPr>
        <w:t>签署日期：</w:t>
      </w:r>
      <w:r>
        <w:rPr>
          <w:rFonts w:hint="eastAsia" w:ascii="宋体" w:hAnsi="宋体" w:eastAsia="宋体" w:cs="Arial"/>
          <w:kern w:val="0"/>
          <w:sz w:val="24"/>
          <w:szCs w:val="24"/>
        </w:rPr>
        <w:t xml:space="preserve"> </w:t>
      </w:r>
      <w:r>
        <w:rPr>
          <w:rFonts w:hint="eastAsia" w:ascii="宋体" w:hAnsi="宋体" w:eastAsia="宋体" w:cs="宋体"/>
          <w:kern w:val="0"/>
          <w:sz w:val="24"/>
          <w:szCs w:val="24"/>
        </w:rPr>
        <w:t xml:space="preserve">  年   月  日</w:t>
      </w:r>
    </w:p>
    <w:p>
      <w:pPr>
        <w:pStyle w:val="16"/>
        <w:keepNext w:val="0"/>
        <w:keepLines w:val="0"/>
        <w:widowControl/>
        <w:suppressLineNumbers w:val="0"/>
        <w:spacing w:before="0" w:beforeAutospacing="1" w:after="0" w:afterAutospacing="1" w:line="360" w:lineRule="auto"/>
        <w:ind w:left="0" w:right="0"/>
        <w:rPr>
          <w:rFonts w:hint="eastAsia" w:ascii="宋体" w:hAnsi="宋体" w:eastAsia="宋体" w:cs="Calibri"/>
          <w:kern w:val="0"/>
          <w:sz w:val="24"/>
          <w:szCs w:val="24"/>
        </w:rPr>
      </w:pPr>
      <w:r>
        <w:rPr>
          <w:rFonts w:hint="eastAsia" w:ascii="宋体" w:hAnsi="宋体" w:eastAsia="宋体" w:cs="Calibri"/>
          <w:kern w:val="0"/>
          <w:sz w:val="24"/>
          <w:szCs w:val="24"/>
        </w:rPr>
        <w:t xml:space="preserve"> </w:t>
      </w:r>
    </w:p>
    <w:p>
      <w:pPr>
        <w:pStyle w:val="16"/>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说明：法定代表人（单位负责人）参加本采购项目投标的，仅须出具此证明书。</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48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3.3 法定代表人（单位负责人）授权书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i/>
          <w:iCs/>
          <w:kern w:val="0"/>
          <w:sz w:val="24"/>
          <w:szCs w:val="24"/>
          <w:u w:val="single"/>
        </w:rPr>
        <w:t xml:space="preserve"> 法人姓名</w:t>
      </w:r>
      <w:r>
        <w:rPr>
          <w:rFonts w:hint="eastAsia" w:cs="宋体"/>
          <w:kern w:val="0"/>
          <w:sz w:val="24"/>
          <w:szCs w:val="24"/>
          <w:u w:val="single"/>
          <w:lang w:val="en-US" w:eastAsia="zh-CN"/>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i/>
          <w:iCs/>
          <w:kern w:val="0"/>
          <w:sz w:val="24"/>
          <w:szCs w:val="24"/>
          <w:u w:val="single"/>
        </w:rPr>
        <w:t xml:space="preserve">供应商名称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的法定代表人（单位负责人），现委托</w:t>
      </w:r>
      <w:r>
        <w:rPr>
          <w:rFonts w:hint="eastAsia" w:ascii="宋体" w:hAnsi="宋体" w:eastAsia="宋体" w:cs="宋体"/>
          <w:i/>
          <w:iCs/>
          <w:kern w:val="0"/>
          <w:sz w:val="24"/>
          <w:szCs w:val="24"/>
          <w:u w:val="single"/>
        </w:rPr>
        <w:t xml:space="preserve"> </w:t>
      </w:r>
      <w:r>
        <w:rPr>
          <w:rFonts w:hint="eastAsia" w:cs="宋体"/>
          <w:i/>
          <w:iCs/>
          <w:kern w:val="0"/>
          <w:sz w:val="24"/>
          <w:szCs w:val="24"/>
          <w:u w:val="single"/>
          <w:lang w:val="en-US" w:eastAsia="zh-CN"/>
        </w:rPr>
        <w:t xml:space="preserve">   </w:t>
      </w:r>
      <w:r>
        <w:rPr>
          <w:rFonts w:hint="eastAsia" w:ascii="宋体" w:hAnsi="宋体" w:eastAsia="宋体" w:cs="宋体"/>
          <w:i/>
          <w:iCs/>
          <w:kern w:val="0"/>
          <w:sz w:val="24"/>
          <w:szCs w:val="24"/>
          <w:u w:val="single"/>
        </w:rPr>
        <w:t xml:space="preserve"> 姓名，职务</w:t>
      </w:r>
      <w:r>
        <w:rPr>
          <w:rFonts w:hint="eastAsia" w:ascii="宋体" w:hAnsi="宋体" w:eastAsia="宋体" w:cs="宋体"/>
          <w:kern w:val="0"/>
          <w:sz w:val="24"/>
          <w:szCs w:val="24"/>
        </w:rPr>
        <w:t>以我方的名义参加贵方______________________项目的投标活动，并代表我方全权办理针对上述项目的投标、开标、投标文件澄清、签约等一切具体事务和签署相关文件。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我方对被授权人的签名事项负全部责任。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keepNext w:val="0"/>
        <w:keepLines w:val="0"/>
        <w:widowControl/>
        <w:suppressLineNumbers w:val="0"/>
        <w:spacing w:line="360" w:lineRule="auto"/>
        <w:rPr>
          <w:rFonts w:hint="eastAsia" w:ascii="宋体" w:hAnsi="宋体" w:eastAsia="宋体" w:cs="宋体"/>
          <w:kern w:val="0"/>
          <w:sz w:val="24"/>
          <w:szCs w:val="24"/>
        </w:rPr>
      </w:pP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 xml:space="preserve">        （全称）        </w:t>
      </w:r>
      <w:r>
        <w:rPr>
          <w:rFonts w:hint="eastAsia" w:ascii="宋体" w:hAnsi="宋体" w:eastAsia="宋体" w:cs="宋体"/>
          <w:kern w:val="0"/>
          <w:sz w:val="24"/>
          <w:szCs w:val="24"/>
        </w:rPr>
        <w:t>（盖单位公章）</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kern w:val="0"/>
          <w:sz w:val="24"/>
          <w:szCs w:val="24"/>
          <w:u w:val="single"/>
        </w:rPr>
        <w:t>（签字或加盖名章）</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w:t>
      </w:r>
      <w:r>
        <w:rPr>
          <w:rFonts w:hint="eastAsia" w:ascii="宋体" w:hAnsi="宋体" w:eastAsia="宋体" w:cs="宋体"/>
          <w:kern w:val="0"/>
          <w:sz w:val="24"/>
          <w:szCs w:val="24"/>
          <w:u w:val="single"/>
        </w:rPr>
        <w:t xml:space="preserve">  （签字或加盖名章）</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36" w:hRule="atLeast"/>
        </w:trPr>
        <w:tc>
          <w:tcPr>
            <w:tcW w:w="44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法定代表人（单位负责人）身份证（正面）</w:t>
            </w:r>
          </w:p>
        </w:tc>
        <w:tc>
          <w:tcPr>
            <w:tcW w:w="403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法定代表人（单位负责人）授权代表身份证</w:t>
            </w:r>
          </w:p>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（正面）</w:t>
            </w:r>
          </w:p>
        </w:tc>
        <w:tc>
          <w:tcPr>
            <w:tcW w:w="0" w:type="auto"/>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法定代表人（单位负责人）授权代表身份证</w:t>
            </w:r>
          </w:p>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（反面）</w:t>
            </w:r>
          </w:p>
        </w:tc>
      </w:tr>
    </w:tbl>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3.4 投标承诺函</w:t>
      </w:r>
    </w:p>
    <w:p>
      <w:pPr>
        <w:pStyle w:val="16"/>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 xml:space="preserve">   采购人   </w:t>
      </w:r>
    </w:p>
    <w:p>
      <w:pPr>
        <w:pStyle w:val="16"/>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经研究，我方自愿参与贵方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i/>
          <w:iCs/>
          <w:kern w:val="0"/>
          <w:sz w:val="24"/>
          <w:szCs w:val="24"/>
          <w:u w:val="single"/>
        </w:rPr>
        <w:t>（项目编号、项目名称）</w:t>
      </w:r>
      <w:r>
        <w:rPr>
          <w:rFonts w:hint="eastAsia" w:ascii="宋体" w:hAnsi="宋体" w:eastAsia="宋体" w:cs="宋体"/>
          <w:kern w:val="0"/>
          <w:sz w:val="24"/>
          <w:szCs w:val="24"/>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16"/>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一、在投标有效期内撤销投标文件；</w:t>
      </w:r>
    </w:p>
    <w:p>
      <w:pPr>
        <w:pStyle w:val="16"/>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二、在投标文件中提供虚假材料；</w:t>
      </w:r>
    </w:p>
    <w:p>
      <w:pPr>
        <w:pStyle w:val="16"/>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三、除因不可抗力或招标文件认可的情形以外，中标后不与采购人签订合同；</w:t>
      </w:r>
    </w:p>
    <w:p>
      <w:pPr>
        <w:pStyle w:val="16"/>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四、与采购人、其他供应商或者采购代理机构恶意串通；</w:t>
      </w:r>
    </w:p>
    <w:p>
      <w:pPr>
        <w:pStyle w:val="16"/>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五、法律法规及本招标文件规定的其他严重违法行为。</w:t>
      </w:r>
    </w:p>
    <w:p>
      <w:pPr>
        <w:pStyle w:val="16"/>
        <w:keepNext w:val="0"/>
        <w:keepLines w:val="0"/>
        <w:widowControl/>
        <w:suppressLineNumbers w:val="0"/>
        <w:spacing w:before="0" w:beforeAutospacing="1" w:after="0" w:afterAutospacing="1" w:line="240" w:lineRule="atLeast"/>
        <w:ind w:left="0" w:right="0" w:firstLine="498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6"/>
        <w:keepNext w:val="0"/>
        <w:keepLines w:val="0"/>
        <w:widowControl/>
        <w:suppressLineNumbers w:val="0"/>
        <w:spacing w:before="0" w:beforeAutospacing="1" w:after="0" w:afterAutospacing="1" w:line="240" w:lineRule="atLeast"/>
        <w:ind w:left="0" w:right="0" w:firstLine="498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6"/>
        <w:keepNext w:val="0"/>
        <w:keepLines w:val="0"/>
        <w:widowControl/>
        <w:suppressLineNumbers w:val="0"/>
        <w:spacing w:before="0" w:beforeAutospacing="1" w:after="0" w:afterAutospacing="1" w:line="240" w:lineRule="atLeast"/>
        <w:ind w:left="0" w:right="0" w:firstLine="4980"/>
        <w:rPr>
          <w:rFonts w:hint="eastAsia" w:ascii="宋体" w:hAnsi="宋体" w:eastAsia="宋体" w:cs="宋体"/>
          <w:kern w:val="0"/>
          <w:sz w:val="24"/>
          <w:szCs w:val="24"/>
        </w:rPr>
      </w:pPr>
      <w:r>
        <w:rPr>
          <w:rFonts w:hint="eastAsia" w:ascii="宋体" w:hAnsi="宋体" w:eastAsia="宋体" w:cs="宋体"/>
          <w:kern w:val="0"/>
          <w:sz w:val="24"/>
          <w:szCs w:val="24"/>
        </w:rPr>
        <w:t xml:space="preserve">供应商名称（盖单位公章）：         </w:t>
      </w:r>
    </w:p>
    <w:p>
      <w:pPr>
        <w:pStyle w:val="16"/>
        <w:keepNext w:val="0"/>
        <w:keepLines w:val="0"/>
        <w:widowControl/>
        <w:suppressLineNumbers w:val="0"/>
        <w:spacing w:before="0" w:beforeAutospacing="1" w:after="0" w:afterAutospacing="1" w:line="240" w:lineRule="atLeast"/>
        <w:ind w:left="0" w:right="0" w:firstLine="4980"/>
        <w:rPr>
          <w:rFonts w:hint="eastAsia" w:ascii="宋体" w:hAnsi="宋体" w:eastAsia="宋体" w:cs="宋体"/>
          <w:kern w:val="0"/>
          <w:sz w:val="24"/>
          <w:szCs w:val="24"/>
        </w:rPr>
      </w:pPr>
      <w:r>
        <w:rPr>
          <w:rFonts w:hint="eastAsia" w:ascii="宋体" w:hAnsi="宋体" w:eastAsia="宋体" w:cs="宋体"/>
          <w:kern w:val="0"/>
          <w:sz w:val="24"/>
          <w:szCs w:val="24"/>
        </w:rPr>
        <w:t xml:space="preserve">日 </w:t>
      </w:r>
      <w:r>
        <w:rPr>
          <w:rFonts w:hint="eastAsia" w:ascii="宋体" w:hAnsi="宋体" w:eastAsia="宋体" w:cs="Arial"/>
          <w:kern w:val="0"/>
          <w:sz w:val="24"/>
          <w:szCs w:val="24"/>
        </w:rPr>
        <w:t xml:space="preserve"> </w:t>
      </w:r>
      <w:r>
        <w:rPr>
          <w:rFonts w:hint="eastAsia" w:ascii="宋体" w:hAnsi="宋体" w:eastAsia="宋体" w:cs="宋体"/>
          <w:kern w:val="0"/>
          <w:sz w:val="24"/>
          <w:szCs w:val="24"/>
        </w:rPr>
        <w:t xml:space="preserve"> 期：  年  月   日</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3.5、长葛市政府采购供应商信用承诺函</w:t>
      </w:r>
    </w:p>
    <w:p>
      <w:pPr>
        <w:pStyle w:val="16"/>
        <w:keepNext w:val="0"/>
        <w:keepLines w:val="0"/>
        <w:widowControl/>
        <w:suppressLineNumbers w:val="0"/>
        <w:spacing w:before="0" w:beforeAutospacing="1" w:after="0" w:afterAutospacing="1" w:line="60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（采购人或采购代理机构）</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单位名称（自然人姓名）:</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统一社会信用代码（身份证号码）:</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法定代表人（负责人）: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联系地址和电话：</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为维护公平、公正、公开的政府采购市场秩序，树立诚实守信的政府采购供应商形象，我单位（本人）自愿作出以下承诺：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（一）具有独立承担民事责任的能力；</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（二）具有良好的商业信誉和健全的财务会计制度；</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（三）具有履行合同所必需的设备和专业技术能力；</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（四）有依法缴纳税收和社会保障资金的良好记录；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（五）参加政府采购活动前三年内，在经营活动中没有重大违法记录；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（六）未被列入经营异常名录或者严重违法失信名单、失信被执行人，重大税收违法案件当事人名单、政府采购严重违法失信行为记录名单；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（七）未被相关监管部门作出行政处罚且尚在处罚有效期的；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（八）未曾作出虚假采购承诺；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（九）符合法律、行政法规规定的其他条件。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我单位（本人）保证上述承诺事项的真实性。如有弄虚作假或其他违法违规行为，自愿按照规定将违背承诺行为作为失信行为记录到社会信用信息平台，并视同为“提供虚假材料谋取中标、中标”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供应商（盖单位公章）:</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法定代表人、负责人、本人、或授权代表（签字或电子印章）:</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日期：    年   月  日</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注：1.供应商须在投标文件中按此模板提供承诺函，未提供视为未实质性响应招标文件要求，按无效投标处理。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2.供应商的法定代表人或者授权代表的签字或盖章应真实、有效，如由授权代表签字或盖章的，应提供“法定代表人授权书”。</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3.6供应商提供与参加本项目投标的其他供应商之间，单位负责人不为同一人并且不存在直接控股、管理关系承诺函</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（承诺函格式自拟）</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360" w:lineRule="auto"/>
        <w:ind w:left="0" w:right="0"/>
        <w:jc w:val="left"/>
        <w:rPr>
          <w:rFonts w:hint="eastAsia" w:ascii="宋体" w:hAnsi="宋体" w:eastAsia="宋体" w:cs="宋体"/>
          <w:kern w:val="0"/>
          <w:sz w:val="24"/>
          <w:szCs w:val="24"/>
        </w:rPr>
      </w:pPr>
      <w:r>
        <w:rPr>
          <w:rFonts w:hint="eastAsia" w:ascii="宋体" w:hAnsi="宋体" w:eastAsia="宋体" w:cs="宋体"/>
          <w:b/>
          <w:bCs/>
          <w:kern w:val="0"/>
          <w:sz w:val="24"/>
          <w:szCs w:val="24"/>
        </w:rPr>
        <w:t>3.7供应商提供未为本项目提供整体设计、规范编制或者项目管理、监理、检测等服务承诺函（</w:t>
      </w:r>
      <w:r>
        <w:rPr>
          <w:rFonts w:hint="eastAsia" w:ascii="宋体" w:hAnsi="宋体" w:eastAsia="宋体" w:cs="宋体"/>
          <w:kern w:val="0"/>
          <w:sz w:val="24"/>
          <w:szCs w:val="24"/>
        </w:rPr>
        <w:t>工程项目提供；货物类项目、服务类项目不提供</w:t>
      </w:r>
      <w:r>
        <w:rPr>
          <w:rFonts w:hint="eastAsia" w:ascii="宋体" w:hAnsi="宋体" w:eastAsia="宋体" w:cs="宋体"/>
          <w:b/>
          <w:bCs/>
          <w:kern w:val="0"/>
          <w:sz w:val="24"/>
          <w:szCs w:val="24"/>
        </w:rPr>
        <w:t>）</w:t>
      </w:r>
    </w:p>
    <w:p>
      <w:pPr>
        <w:pStyle w:val="16"/>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（承诺函格式自拟）</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3.8</w:t>
      </w:r>
      <w:r>
        <w:rPr>
          <w:rFonts w:hint="eastAsia" w:ascii="宋体" w:hAnsi="宋体" w:eastAsia="宋体" w:cs="宋体"/>
          <w:b/>
          <w:bCs/>
          <w:kern w:val="0"/>
          <w:sz w:val="28"/>
          <w:szCs w:val="28"/>
        </w:rPr>
        <w:t>中小企业声明函（工程、服务）</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本公司（联合体）郑重声明，根据《政府采购促进中小 企业发展管理办法》（财库﹝2020﹞46号）的规定，本公司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i/>
          <w:u w:val="single"/>
        </w:rPr>
        <w:t xml:space="preserve"> （标的名称）</w:t>
      </w:r>
      <w:r>
        <w:rPr>
          <w:rFonts w:hint="eastAsia" w:ascii="宋体" w:hAnsi="宋体" w:eastAsia="宋体" w:cs="宋体"/>
        </w:rPr>
        <w:t xml:space="preserve"> ，属于</w:t>
      </w:r>
      <w:r>
        <w:rPr>
          <w:rFonts w:hint="eastAsia" w:ascii="宋体" w:hAnsi="宋体" w:eastAsia="宋体" w:cs="宋体"/>
          <w:i/>
          <w:u w:val="single"/>
        </w:rPr>
        <w:t>（采购文件中明确的所属行业）</w:t>
      </w:r>
      <w:r>
        <w:rPr>
          <w:rFonts w:hint="eastAsia" w:ascii="宋体" w:hAnsi="宋体" w:eastAsia="宋体" w:cs="宋体"/>
        </w:rPr>
        <w:t>； 承建（承接）企业为</w:t>
      </w:r>
      <w:r>
        <w:rPr>
          <w:rFonts w:hint="eastAsia" w:ascii="宋体" w:hAnsi="宋体" w:eastAsia="宋体" w:cs="宋体"/>
          <w:i/>
          <w:u w:val="single"/>
        </w:rPr>
        <w:t>（企业名称）</w:t>
      </w:r>
      <w:r>
        <w:rPr>
          <w:rFonts w:hint="eastAsia" w:ascii="宋体" w:hAnsi="宋体" w:eastAsia="宋体" w:cs="宋体"/>
        </w:rPr>
        <w:t>，从业人员 人，营业 收入为万元，资产总额为万元，属于</w:t>
      </w:r>
      <w:r>
        <w:rPr>
          <w:rFonts w:hint="eastAsia" w:ascii="宋体" w:hAnsi="宋体" w:eastAsia="宋体" w:cs="宋体"/>
          <w:i/>
          <w:u w:val="single"/>
        </w:rPr>
        <w:t>（中型企业、 小型企业、微型企业</w:t>
      </w:r>
      <w:r>
        <w:rPr>
          <w:rFonts w:hint="eastAsia" w:ascii="宋体" w:hAnsi="宋体" w:eastAsia="宋体" w:cs="宋体"/>
        </w:rPr>
        <w:t>）；</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 xml:space="preserve"> 2. </w:t>
      </w:r>
      <w:r>
        <w:rPr>
          <w:rFonts w:hint="eastAsia" w:ascii="宋体" w:hAnsi="宋体" w:eastAsia="宋体" w:cs="宋体"/>
          <w:i/>
        </w:rPr>
        <w:t>（标的名称）</w:t>
      </w:r>
      <w:r>
        <w:rPr>
          <w:rFonts w:hint="eastAsia" w:ascii="宋体" w:hAnsi="宋体" w:eastAsia="宋体" w:cs="宋体"/>
        </w:rPr>
        <w:t xml:space="preserve"> ，属于</w:t>
      </w:r>
      <w:r>
        <w:rPr>
          <w:rFonts w:hint="eastAsia" w:ascii="宋体" w:hAnsi="宋体" w:eastAsia="宋体" w:cs="宋体"/>
          <w:i/>
        </w:rPr>
        <w:t>（采购文件中明确的所属行业）</w:t>
      </w:r>
      <w:r>
        <w:rPr>
          <w:rFonts w:hint="eastAsia" w:ascii="宋体" w:hAnsi="宋体" w:eastAsia="宋体" w:cs="宋体"/>
        </w:rPr>
        <w:t>； 承建（承接）企业为</w:t>
      </w:r>
      <w:r>
        <w:rPr>
          <w:rFonts w:hint="eastAsia" w:ascii="宋体" w:hAnsi="宋体" w:eastAsia="宋体" w:cs="宋体"/>
          <w:i/>
        </w:rPr>
        <w:t>（企业名称）</w:t>
      </w:r>
      <w:r>
        <w:rPr>
          <w:rFonts w:hint="eastAsia" w:ascii="宋体" w:hAnsi="宋体" w:eastAsia="宋体" w:cs="宋体"/>
        </w:rPr>
        <w:t>，从业人员人，营业 收入为万元，资产总额为万元，属于</w:t>
      </w:r>
      <w:r>
        <w:rPr>
          <w:rFonts w:hint="eastAsia" w:ascii="宋体" w:hAnsi="宋体" w:eastAsia="宋体" w:cs="宋体"/>
          <w:i/>
        </w:rPr>
        <w:t>（中型企业、 小型企业、微型企业）</w:t>
      </w:r>
      <w:r>
        <w:rPr>
          <w:rFonts w:hint="eastAsia" w:ascii="宋体" w:hAnsi="宋体" w:eastAsia="宋体" w:cs="宋体"/>
        </w:rPr>
        <w:t>；</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 xml:space="preserve"> ……</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 xml:space="preserve"> 以上企业，不属于大企业的分支机构，不存在控股股东 为大企业的情形，也不存在与大企业的负责人为同一人的情 形。 </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 xml:space="preserve">本企业对上述声明内容的真实性负责。如有虚假，将依 法承担相应责任。 </w:t>
      </w:r>
    </w:p>
    <w:p>
      <w:pPr>
        <w:widowControl/>
        <w:spacing w:line="360" w:lineRule="auto"/>
        <w:ind w:right="840" w:firstLine="5520" w:firstLineChars="2300"/>
        <w:rPr>
          <w:rFonts w:hint="eastAsia" w:ascii="宋体" w:hAnsi="宋体" w:eastAsia="宋体" w:cs="宋体"/>
        </w:rPr>
      </w:pPr>
    </w:p>
    <w:p>
      <w:pPr>
        <w:widowControl/>
        <w:spacing w:line="360" w:lineRule="auto"/>
        <w:ind w:right="840" w:firstLine="5520" w:firstLineChars="2300"/>
        <w:rPr>
          <w:rFonts w:hint="eastAsia" w:ascii="宋体" w:hAnsi="宋体" w:eastAsia="宋体" w:cs="宋体"/>
        </w:rPr>
      </w:pPr>
      <w:r>
        <w:rPr>
          <w:rFonts w:hint="eastAsia" w:ascii="宋体" w:hAnsi="宋体" w:eastAsia="宋体" w:cs="宋体"/>
        </w:rPr>
        <w:t>企业名称（盖章）：</w:t>
      </w:r>
    </w:p>
    <w:p>
      <w:pPr>
        <w:widowControl/>
        <w:spacing w:line="360" w:lineRule="auto"/>
        <w:ind w:right="1155" w:firstLine="360" w:firstLineChars="150"/>
        <w:jc w:val="cente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日 期： </w:t>
      </w:r>
    </w:p>
    <w:p>
      <w:pPr>
        <w:autoSpaceDE w:val="0"/>
        <w:autoSpaceDN w:val="0"/>
        <w:adjustRightInd w:val="0"/>
        <w:spacing w:line="360" w:lineRule="auto"/>
        <w:jc w:val="center"/>
        <w:outlineLvl w:val="0"/>
        <w:rPr>
          <w:rFonts w:hint="eastAsia" w:ascii="宋体" w:hAnsi="宋体" w:eastAsia="宋体" w:cs="宋体"/>
        </w:rPr>
      </w:pPr>
    </w:p>
    <w:p>
      <w:pPr>
        <w:widowControl/>
        <w:spacing w:before="100" w:beforeAutospacing="1" w:after="100" w:afterAutospacing="1" w:line="360" w:lineRule="auto"/>
        <w:contextualSpacing/>
        <w:jc w:val="left"/>
        <w:rPr>
          <w:rFonts w:hint="eastAsia" w:ascii="宋体" w:hAnsi="宋体" w:eastAsia="宋体" w:cs="宋体"/>
        </w:rPr>
      </w:pPr>
      <w:r>
        <w:rPr>
          <w:rFonts w:hint="eastAsia" w:ascii="宋体" w:hAnsi="宋体" w:eastAsia="宋体" w:cs="宋体"/>
        </w:rPr>
        <w:t>说明：</w:t>
      </w:r>
    </w:p>
    <w:p>
      <w:pPr>
        <w:widowControl/>
        <w:spacing w:before="100" w:beforeAutospacing="1" w:after="100" w:afterAutospacing="1" w:line="360" w:lineRule="auto"/>
        <w:contextualSpacing/>
        <w:jc w:val="left"/>
        <w:rPr>
          <w:rFonts w:hint="eastAsia" w:ascii="宋体" w:hAnsi="宋体" w:eastAsia="宋体" w:cs="宋体"/>
          <w:kern w:val="0"/>
        </w:rPr>
      </w:pPr>
      <w:r>
        <w:rPr>
          <w:rFonts w:hint="eastAsia" w:ascii="宋体" w:hAnsi="宋体" w:eastAsia="宋体" w:cs="宋体"/>
          <w:kern w:val="0"/>
        </w:rPr>
        <w:t>1、</w:t>
      </w:r>
      <w:r>
        <w:rPr>
          <w:rFonts w:hint="eastAsia" w:ascii="宋体" w:hAnsi="宋体" w:eastAsia="宋体" w:cs="宋体"/>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hint="eastAsia" w:ascii="宋体" w:hAnsi="宋体" w:eastAsia="宋体" w:cs="宋体"/>
          <w:kern w:val="0"/>
        </w:rPr>
      </w:pPr>
      <w:r>
        <w:rPr>
          <w:rFonts w:hint="eastAsia" w:ascii="宋体" w:hAnsi="宋体" w:eastAsia="宋体" w:cs="宋体"/>
          <w:kern w:val="0"/>
        </w:rPr>
        <w:t>2、中小企业参加政府采购活动，应当出具</w:t>
      </w:r>
      <w:r>
        <w:rPr>
          <w:rFonts w:hint="eastAsia" w:ascii="宋体" w:hAnsi="宋体" w:eastAsia="宋体" w:cs="宋体"/>
        </w:rPr>
        <w:t>《中小企业声明函》，否则不得享受相关中小企业扶持政</w:t>
      </w:r>
      <w:r>
        <w:rPr>
          <w:rFonts w:hint="eastAsia" w:ascii="宋体" w:hAnsi="宋体" w:eastAsia="宋体" w:cs="宋体"/>
          <w:kern w:val="0"/>
        </w:rPr>
        <w:t>策。</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3.9 残疾人福利性单位声明函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    期：      年    月    日</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黑体"/>
          <w:b/>
          <w:bCs/>
          <w:kern w:val="0"/>
          <w:sz w:val="24"/>
          <w:szCs w:val="24"/>
        </w:rPr>
      </w:pPr>
      <w:r>
        <w:rPr>
          <w:rFonts w:hint="eastAsia" w:ascii="宋体" w:hAnsi="宋体" w:eastAsia="宋体" w:cs="黑体"/>
          <w:b/>
          <w:bCs/>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3.10 监狱企业证明函</w:t>
      </w:r>
    </w:p>
    <w:p>
      <w:pPr>
        <w:pStyle w:val="16"/>
        <w:keepNext w:val="0"/>
        <w:keepLines w:val="0"/>
        <w:widowControl/>
        <w:suppressLineNumbers w:val="0"/>
        <w:spacing w:before="0" w:beforeAutospacing="1" w:after="0" w:afterAutospacing="1" w:line="240" w:lineRule="atLeast"/>
        <w:ind w:left="0" w:right="0" w:firstLine="562"/>
        <w:jc w:val="left"/>
        <w:rPr>
          <w:rFonts w:hint="eastAsia" w:ascii="宋体" w:hAnsi="宋体" w:eastAsia="宋体" w:cs="宋体"/>
          <w:kern w:val="0"/>
          <w:sz w:val="24"/>
          <w:szCs w:val="24"/>
        </w:rPr>
      </w:pPr>
      <w:r>
        <w:rPr>
          <w:rFonts w:hint="eastAsia" w:ascii="宋体" w:hAnsi="宋体" w:eastAsia="宋体" w:cs="宋体"/>
          <w:kern w:val="0"/>
          <w:sz w:val="24"/>
          <w:szCs w:val="24"/>
        </w:rPr>
        <w:t>根据《财政部</w:t>
      </w:r>
      <w:r>
        <w:rPr>
          <w:rFonts w:hint="eastAsia" w:ascii="宋体" w:hAnsi="宋体" w:eastAsia="宋体" w:cs="Calibri"/>
          <w:kern w:val="0"/>
          <w:sz w:val="24"/>
          <w:szCs w:val="24"/>
        </w:rPr>
        <w:t xml:space="preserve"> </w:t>
      </w:r>
      <w:r>
        <w:rPr>
          <w:rFonts w:hint="eastAsia" w:ascii="宋体" w:hAnsi="宋体" w:eastAsia="宋体" w:cs="宋体"/>
          <w:kern w:val="0"/>
          <w:sz w:val="24"/>
          <w:szCs w:val="24"/>
        </w:rPr>
        <w:t>司法部关于政府采购支持监狱企业发展有关问题的通知》（财库〔2014〕68号）的规定，</w:t>
      </w:r>
      <w:r>
        <w:rPr>
          <w:rFonts w:hint="eastAsia" w:ascii="宋体" w:hAnsi="宋体" w:eastAsia="宋体" w:cs="宋体"/>
          <w:kern w:val="0"/>
          <w:sz w:val="24"/>
          <w:szCs w:val="24"/>
          <w:u w:val="single"/>
        </w:rPr>
        <w:t>（填写投标人全称）</w:t>
      </w:r>
      <w:r>
        <w:rPr>
          <w:rFonts w:hint="eastAsia" w:ascii="宋体" w:hAnsi="宋体" w:eastAsia="宋体" w:cs="黑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为监狱企业。</w:t>
      </w:r>
      <w:r>
        <w:rPr>
          <w:rFonts w:hint="eastAsia" w:ascii="宋体" w:hAnsi="宋体" w:eastAsia="宋体" w:cs="黑体"/>
          <w:kern w:val="0"/>
          <w:sz w:val="24"/>
          <w:szCs w:val="24"/>
        </w:rPr>
        <w:t xml:space="preserve"> </w:t>
      </w:r>
    </w:p>
    <w:p>
      <w:pPr>
        <w:pStyle w:val="16"/>
        <w:keepNext w:val="0"/>
        <w:keepLines w:val="0"/>
        <w:widowControl/>
        <w:suppressLineNumbers w:val="0"/>
        <w:spacing w:before="0" w:beforeAutospacing="1" w:after="0" w:afterAutospacing="1" w:line="240" w:lineRule="atLeast"/>
        <w:ind w:left="0" w:right="0" w:firstLine="562"/>
        <w:jc w:val="left"/>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pStyle w:val="16"/>
        <w:keepNext w:val="0"/>
        <w:keepLines w:val="0"/>
        <w:widowControl/>
        <w:suppressLineNumbers w:val="0"/>
        <w:spacing w:before="0" w:beforeAutospacing="1" w:after="0" w:afterAutospacing="1" w:line="240" w:lineRule="atLeast"/>
        <w:ind w:left="0" w:right="0"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省级以上监狱管理局、戒毒管理局（含新疆生产建设兵团）（盖章）：</w:t>
      </w:r>
    </w:p>
    <w:p>
      <w:pPr>
        <w:pStyle w:val="16"/>
        <w:keepNext w:val="0"/>
        <w:keepLines w:val="0"/>
        <w:widowControl/>
        <w:suppressLineNumbers w:val="0"/>
        <w:spacing w:before="0" w:beforeAutospacing="1" w:after="0" w:afterAutospacing="1" w:line="240" w:lineRule="atLeast"/>
        <w:ind w:left="0" w:right="0" w:firstLine="28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日    期：  年  月 日 </w:t>
      </w:r>
    </w:p>
    <w:p>
      <w:pPr>
        <w:pStyle w:val="16"/>
        <w:keepNext w:val="0"/>
        <w:keepLines w:val="0"/>
        <w:widowControl/>
        <w:suppressLineNumbers w:val="0"/>
        <w:spacing w:before="0" w:beforeAutospacing="1" w:after="0" w:afterAutospacing="1" w:line="240" w:lineRule="atLeast"/>
        <w:ind w:left="0" w:right="0"/>
        <w:jc w:val="left"/>
        <w:rPr>
          <w:rFonts w:hint="eastAsia" w:ascii="宋体" w:hAnsi="宋体" w:eastAsia="宋体" w:cs="黑体"/>
          <w:b/>
          <w:bCs/>
          <w:kern w:val="0"/>
          <w:sz w:val="24"/>
          <w:szCs w:val="24"/>
        </w:rPr>
      </w:pPr>
      <w:r>
        <w:rPr>
          <w:rFonts w:hint="eastAsia" w:ascii="宋体" w:hAnsi="宋体" w:eastAsia="宋体" w:cs="黑体"/>
          <w:b/>
          <w:bCs/>
          <w:kern w:val="0"/>
          <w:sz w:val="24"/>
          <w:szCs w:val="24"/>
        </w:rPr>
        <w:t xml:space="preserve"> </w:t>
      </w:r>
    </w:p>
    <w:p>
      <w:pPr>
        <w:pStyle w:val="16"/>
        <w:keepNext w:val="0"/>
        <w:keepLines w:val="0"/>
        <w:widowControl/>
        <w:suppressLineNumbers w:val="0"/>
        <w:spacing w:before="0" w:beforeAutospacing="1" w:after="0" w:afterAutospacing="1" w:line="240" w:lineRule="atLeast"/>
        <w:ind w:left="0" w:right="0"/>
        <w:jc w:val="left"/>
        <w:rPr>
          <w:rFonts w:hint="eastAsia" w:ascii="宋体" w:hAnsi="宋体" w:eastAsia="宋体" w:cs="黑体"/>
          <w:b/>
          <w:bCs/>
          <w:kern w:val="0"/>
          <w:sz w:val="24"/>
          <w:szCs w:val="24"/>
        </w:rPr>
      </w:pPr>
      <w:r>
        <w:rPr>
          <w:rFonts w:hint="eastAsia" w:ascii="宋体" w:hAnsi="宋体" w:eastAsia="宋体" w:cs="黑体"/>
          <w:b/>
          <w:bCs/>
          <w:kern w:val="0"/>
          <w:sz w:val="24"/>
          <w:szCs w:val="24"/>
        </w:rPr>
        <w:t xml:space="preserve"> </w:t>
      </w:r>
    </w:p>
    <w:p>
      <w:pPr>
        <w:pStyle w:val="16"/>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b/>
          <w:bCs/>
          <w:kern w:val="0"/>
          <w:sz w:val="24"/>
          <w:szCs w:val="24"/>
        </w:rPr>
        <w:t>注：符合条件的监狱企业请提供本函，不符合的不提供本函。</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3.11联合体协议书（如有）</w:t>
      </w:r>
    </w:p>
    <w:p>
      <w:pPr>
        <w:pStyle w:val="16"/>
        <w:keepNext w:val="0"/>
        <w:keepLines w:val="0"/>
        <w:widowControl/>
        <w:suppressLineNumbers w:val="0"/>
        <w:spacing w:before="0" w:beforeAutospacing="1" w:after="0" w:afterAutospacing="1" w:line="460" w:lineRule="atLeast"/>
        <w:ind w:left="210" w:right="0" w:firstLine="210"/>
        <w:rPr>
          <w:rFonts w:hint="eastAsia" w:ascii="宋体" w:hAnsi="宋体" w:eastAsia="宋体" w:cs="宋体"/>
          <w:kern w:val="0"/>
          <w:sz w:val="24"/>
          <w:szCs w:val="24"/>
        </w:rPr>
      </w:pPr>
      <w:r>
        <w:rPr>
          <w:rFonts w:hint="eastAsia" w:ascii="宋体" w:hAnsi="宋体" w:eastAsia="宋体" w:cs="宋体"/>
          <w:kern w:val="0"/>
          <w:sz w:val="21"/>
          <w:szCs w:val="21"/>
        </w:rPr>
        <w:t>（所有成员单位名称）自愿组成（联合体名称）联合体，共同参加（项目名称）投标。现就联合体投标事宜订立如下协议。</w:t>
      </w:r>
    </w:p>
    <w:p>
      <w:pPr>
        <w:pStyle w:val="16"/>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1</w:t>
      </w:r>
      <w:r>
        <w:rPr>
          <w:rFonts w:hint="eastAsia" w:ascii="宋体" w:hAnsi="宋体" w:eastAsia="宋体" w:cs="宋体"/>
          <w:kern w:val="0"/>
          <w:sz w:val="21"/>
          <w:szCs w:val="21"/>
        </w:rPr>
        <w:t>、（某成员单位名称）为（联合体名称）牵头人。</w:t>
      </w:r>
    </w:p>
    <w:p>
      <w:pPr>
        <w:pStyle w:val="16"/>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2</w:t>
      </w:r>
      <w:r>
        <w:rPr>
          <w:rFonts w:hint="eastAsia" w:ascii="宋体" w:hAnsi="宋体" w:eastAsia="宋体" w:cs="宋体"/>
          <w:kern w:val="0"/>
          <w:sz w:val="21"/>
          <w:szCs w:val="21"/>
        </w:rPr>
        <w:t>、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pStyle w:val="16"/>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3</w:t>
      </w:r>
      <w:r>
        <w:rPr>
          <w:rFonts w:hint="eastAsia" w:ascii="宋体" w:hAnsi="宋体" w:eastAsia="宋体" w:cs="宋体"/>
          <w:kern w:val="0"/>
          <w:sz w:val="21"/>
          <w:szCs w:val="21"/>
        </w:rPr>
        <w:t>、联合体将严格按照招标文件的各项要求，递交投标文件，履行合同，并对招标人承担连带责任。</w:t>
      </w:r>
    </w:p>
    <w:p>
      <w:pPr>
        <w:pStyle w:val="16"/>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4</w:t>
      </w:r>
      <w:r>
        <w:rPr>
          <w:rFonts w:hint="eastAsia" w:ascii="宋体" w:hAnsi="宋体" w:eastAsia="宋体" w:cs="宋体"/>
          <w:kern w:val="0"/>
          <w:sz w:val="21"/>
          <w:szCs w:val="21"/>
        </w:rPr>
        <w:t>、联合体各成员单位内部的职责分工如下：。</w:t>
      </w:r>
    </w:p>
    <w:p>
      <w:pPr>
        <w:pStyle w:val="16"/>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5</w:t>
      </w:r>
      <w:r>
        <w:rPr>
          <w:rFonts w:hint="eastAsia" w:ascii="宋体" w:hAnsi="宋体" w:eastAsia="宋体" w:cs="宋体"/>
          <w:kern w:val="0"/>
          <w:sz w:val="21"/>
          <w:szCs w:val="21"/>
        </w:rPr>
        <w:t>、本协议书自签署之日起生效，合同履行完毕后自动失效。</w:t>
      </w:r>
    </w:p>
    <w:p>
      <w:pPr>
        <w:pStyle w:val="16"/>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6</w:t>
      </w:r>
      <w:r>
        <w:rPr>
          <w:rFonts w:hint="eastAsia" w:ascii="宋体" w:hAnsi="宋体" w:eastAsia="宋体" w:cs="宋体"/>
          <w:kern w:val="0"/>
          <w:sz w:val="21"/>
          <w:szCs w:val="21"/>
        </w:rPr>
        <w:t>、本协议书一式份，联合体成员和招标人各执一份。</w:t>
      </w:r>
    </w:p>
    <w:p>
      <w:pPr>
        <w:pStyle w:val="16"/>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注：本协议书由委托代理人签字的，应附法定代表人签字的授权委托书。</w:t>
      </w:r>
    </w:p>
    <w:p>
      <w:pPr>
        <w:pStyle w:val="16"/>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牵头人名称：（盖单位公章）</w:t>
      </w:r>
    </w:p>
    <w:p>
      <w:pPr>
        <w:pStyle w:val="16"/>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法定代表人或其委托代理人：（签字或盖章）</w:t>
      </w:r>
    </w:p>
    <w:p>
      <w:pPr>
        <w:pStyle w:val="16"/>
        <w:keepNext w:val="0"/>
        <w:keepLines w:val="0"/>
        <w:widowControl/>
        <w:suppressLineNumbers w:val="0"/>
        <w:spacing w:before="0" w:beforeAutospacing="1" w:after="0" w:afterAutospacing="1" w:line="24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成员名称：（盖单位章）</w:t>
      </w:r>
    </w:p>
    <w:p>
      <w:pPr>
        <w:pStyle w:val="16"/>
        <w:keepNext w:val="0"/>
        <w:keepLines w:val="0"/>
        <w:widowControl/>
        <w:suppressLineNumbers w:val="0"/>
        <w:spacing w:before="0" w:beforeAutospacing="1" w:after="0" w:afterAutospacing="1" w:line="24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法定代表人或其委托代理人：（签字或盖章）</w:t>
      </w:r>
    </w:p>
    <w:p>
      <w:pPr>
        <w:pStyle w:val="16"/>
        <w:keepNext w:val="0"/>
        <w:keepLines w:val="0"/>
        <w:widowControl/>
        <w:suppressLineNumbers w:val="0"/>
        <w:spacing w:before="0" w:beforeAutospacing="1" w:after="0" w:afterAutospacing="1" w:line="24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年</w:t>
      </w:r>
      <w:r>
        <w:rPr>
          <w:rFonts w:hint="default" w:ascii="Times New Roman" w:hAnsi="Times New Roman" w:eastAsia="宋体" w:cs="宋体"/>
          <w:kern w:val="0"/>
          <w:sz w:val="21"/>
          <w:szCs w:val="21"/>
        </w:rPr>
        <w:t xml:space="preserve">  </w:t>
      </w:r>
      <w:r>
        <w:rPr>
          <w:rFonts w:hint="eastAsia" w:ascii="宋体" w:hAnsi="宋体" w:eastAsia="宋体" w:cs="宋体"/>
          <w:kern w:val="0"/>
          <w:sz w:val="21"/>
          <w:szCs w:val="21"/>
        </w:rPr>
        <w:t>月</w:t>
      </w:r>
      <w:r>
        <w:rPr>
          <w:rFonts w:hint="default" w:ascii="Times New Roman" w:hAnsi="Times New Roman" w:eastAsia="宋体" w:cs="Times New Roman"/>
          <w:kern w:val="0"/>
          <w:sz w:val="21"/>
          <w:szCs w:val="21"/>
        </w:rPr>
        <w:t xml:space="preserve">  </w:t>
      </w:r>
      <w:r>
        <w:rPr>
          <w:rFonts w:hint="eastAsia" w:ascii="宋体" w:hAnsi="宋体" w:eastAsia="宋体" w:cs="宋体"/>
          <w:kern w:val="0"/>
          <w:sz w:val="21"/>
          <w:szCs w:val="21"/>
        </w:rPr>
        <w:t>日</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240" w:lineRule="atLeast"/>
        <w:ind w:left="0" w:right="0" w:firstLine="361"/>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3.12其他资格证书或材料</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黑体"/>
          <w:b/>
          <w:bCs/>
          <w:kern w:val="0"/>
          <w:sz w:val="28"/>
          <w:szCs w:val="28"/>
        </w:rPr>
      </w:pPr>
      <w:r>
        <w:rPr>
          <w:rFonts w:hint="eastAsia" w:ascii="宋体" w:hAnsi="宋体" w:eastAsia="宋体" w:cs="黑体"/>
          <w:b/>
          <w:bCs/>
          <w:kern w:val="0"/>
          <w:sz w:val="28"/>
          <w:szCs w:val="28"/>
        </w:rPr>
        <w:br w:type="page"/>
      </w:r>
    </w:p>
    <w:p>
      <w:pPr>
        <w:pStyle w:val="16"/>
        <w:keepNext w:val="0"/>
        <w:keepLines w:val="0"/>
        <w:widowControl/>
        <w:suppressLineNumbers w:val="0"/>
        <w:spacing w:before="0" w:beforeAutospacing="1" w:after="0" w:afterAutospacing="1"/>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8"/>
          <w:szCs w:val="28"/>
        </w:rPr>
        <w:t>四、符合性审查证明材料</w:t>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4.1 投标分项报价表</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分项报价格式自拟，并加盖单位公章。</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 xml:space="preserve">4.2 </w:t>
      </w:r>
      <w:r>
        <w:rPr>
          <w:rFonts w:hint="eastAsia" w:ascii="宋体" w:hAnsi="宋体" w:eastAsia="宋体" w:cs="宋体"/>
          <w:b/>
          <w:bCs/>
          <w:color w:val="000000"/>
          <w:kern w:val="0"/>
          <w:sz w:val="24"/>
          <w:szCs w:val="24"/>
        </w:rPr>
        <w:t>项目管理机构配备情况</w:t>
      </w:r>
    </w:p>
    <w:p>
      <w:pPr>
        <w:pStyle w:val="16"/>
        <w:keepNext w:val="0"/>
        <w:keepLines w:val="0"/>
        <w:widowControl/>
        <w:suppressLineNumbers w:val="0"/>
        <w:spacing w:before="0" w:beforeAutospacing="1" w:after="315"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项目管理机构组成表</w:t>
      </w:r>
    </w:p>
    <w:tbl>
      <w:tblPr>
        <w:tblStyle w:val="17"/>
        <w:tblW w:w="101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0"/>
        <w:gridCol w:w="779"/>
        <w:gridCol w:w="1177"/>
        <w:gridCol w:w="1834"/>
        <w:gridCol w:w="823"/>
        <w:gridCol w:w="1059"/>
        <w:gridCol w:w="1294"/>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560"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序号</w:t>
            </w:r>
          </w:p>
        </w:tc>
        <w:tc>
          <w:tcPr>
            <w:tcW w:w="779"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姓名</w:t>
            </w:r>
          </w:p>
        </w:tc>
        <w:tc>
          <w:tcPr>
            <w:tcW w:w="1177"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在公司担任的职务</w:t>
            </w:r>
          </w:p>
        </w:tc>
        <w:tc>
          <w:tcPr>
            <w:tcW w:w="1834"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本项目拟担任的职务</w:t>
            </w:r>
          </w:p>
        </w:tc>
        <w:tc>
          <w:tcPr>
            <w:tcW w:w="823"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专业</w:t>
            </w:r>
          </w:p>
        </w:tc>
        <w:tc>
          <w:tcPr>
            <w:tcW w:w="1059"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技术职称</w:t>
            </w:r>
          </w:p>
        </w:tc>
        <w:tc>
          <w:tcPr>
            <w:tcW w:w="1294"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联系方式</w:t>
            </w:r>
          </w:p>
        </w:tc>
        <w:tc>
          <w:tcPr>
            <w:tcW w:w="1294" w:type="dxa"/>
            <w:vAlign w:val="center"/>
          </w:tcPr>
          <w:p>
            <w:pPr>
              <w:keepNext w:val="0"/>
              <w:keepLines w:val="0"/>
              <w:widowControl/>
              <w:suppressLineNumbers w:val="0"/>
              <w:spacing w:line="240" w:lineRule="auto"/>
              <w:jc w:val="center"/>
              <w:rPr>
                <w:rFonts w:hint="default" w:ascii="宋体" w:hAnsi="宋体" w:eastAsia="宋体"/>
                <w:szCs w:val="24"/>
                <w:lang w:val="en-US" w:eastAsia="zh-CN"/>
              </w:rPr>
            </w:pPr>
            <w:r>
              <w:rPr>
                <w:rFonts w:hint="eastAsia" w:ascii="宋体" w:hAnsi="宋体"/>
                <w:szCs w:val="24"/>
                <w:lang w:val="en-US" w:eastAsia="zh-CN"/>
              </w:rPr>
              <w:t>养老保险</w:t>
            </w:r>
          </w:p>
        </w:tc>
        <w:tc>
          <w:tcPr>
            <w:tcW w:w="1294" w:type="dxa"/>
            <w:vAlign w:val="center"/>
          </w:tcPr>
          <w:p>
            <w:pPr>
              <w:keepNext w:val="0"/>
              <w:keepLines w:val="0"/>
              <w:widowControl/>
              <w:suppressLineNumbers w:val="0"/>
              <w:spacing w:line="240" w:lineRule="auto"/>
              <w:jc w:val="center"/>
              <w:rPr>
                <w:rFonts w:hint="eastAsia" w:ascii="宋体" w:hAnsi="宋体" w:eastAsia="宋体"/>
                <w:szCs w:val="24"/>
                <w:lang w:val="en-US" w:eastAsia="zh-CN"/>
              </w:rPr>
            </w:pPr>
            <w:r>
              <w:rPr>
                <w:rFonts w:hint="eastAsia" w:ascii="宋体" w:hAnsi="宋体"/>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1</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3</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4</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5</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6</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7</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w:t>
            </w: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bl>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4.3 技术服务方案</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4.4 业绩情况表</w:t>
      </w:r>
    </w:p>
    <w:p>
      <w:pPr>
        <w:pStyle w:val="16"/>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r>
        <w:rPr>
          <w:rFonts w:hint="eastAsia" w:ascii="宋体" w:hAnsi="宋体" w:eastAsia="宋体" w:cs="Calibri"/>
          <w:kern w:val="0"/>
          <w:sz w:val="21"/>
          <w:szCs w:val="21"/>
        </w:rPr>
        <w:t xml:space="preserve"> </w:t>
      </w:r>
      <w:r>
        <w:rPr>
          <w:rFonts w:hint="eastAsia" w:ascii="宋体" w:hAnsi="宋体" w:eastAsia="宋体" w:cs="宋体"/>
          <w:kern w:val="0"/>
          <w:sz w:val="21"/>
          <w:szCs w:val="21"/>
        </w:rPr>
        <w:t xml:space="preserve">  </w:t>
      </w:r>
    </w:p>
    <w:tbl>
      <w:tblPr>
        <w:tblStyle w:val="17"/>
        <w:tblW w:w="9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2"/>
        <w:gridCol w:w="1808"/>
        <w:gridCol w:w="3579"/>
        <w:gridCol w:w="1440"/>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1808"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客户单位名称</w:t>
            </w:r>
          </w:p>
        </w:tc>
        <w:tc>
          <w:tcPr>
            <w:tcW w:w="3579"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项目名称及主要内容</w:t>
            </w:r>
          </w:p>
        </w:tc>
        <w:tc>
          <w:tcPr>
            <w:tcW w:w="1440"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合同金额</w:t>
            </w:r>
          </w:p>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（万元）</w:t>
            </w:r>
          </w:p>
        </w:tc>
        <w:tc>
          <w:tcPr>
            <w:tcW w:w="1706"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3</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4</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4.5 售后服务方案及承诺</w:t>
      </w:r>
    </w:p>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4.6《节能产品政府采购品目清单》强制节能产品情况</w:t>
      </w:r>
    </w:p>
    <w:p>
      <w:pPr>
        <w:pStyle w:val="16"/>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17"/>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6"/>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4.7《节能产品政府采购品目清单》优先采购节能产品情况</w:t>
      </w:r>
    </w:p>
    <w:p>
      <w:pPr>
        <w:pStyle w:val="16"/>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17"/>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6"/>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16"/>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6"/>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4.8“环境标志产品政府采购品目清单”优先采购产品情况</w:t>
      </w:r>
    </w:p>
    <w:p>
      <w:pPr>
        <w:pStyle w:val="16"/>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17"/>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6"/>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6"/>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说明：所投产品环境标志产品认证证书须附后。</w:t>
      </w:r>
    </w:p>
    <w:p>
      <w:pPr>
        <w:keepNext w:val="0"/>
        <w:keepLines w:val="0"/>
        <w:widowControl/>
        <w:suppressLineNumbers w:val="0"/>
        <w:rPr>
          <w:rFonts w:hint="eastAsia" w:ascii="宋体" w:hAnsi="宋体" w:eastAsia="宋体" w:cs="黑体"/>
          <w:b/>
          <w:bCs/>
          <w:kern w:val="0"/>
          <w:sz w:val="28"/>
          <w:szCs w:val="28"/>
        </w:rPr>
      </w:pPr>
      <w:r>
        <w:rPr>
          <w:rFonts w:hint="eastAsia" w:ascii="宋体" w:hAnsi="宋体" w:eastAsia="宋体" w:cs="黑体"/>
          <w:b/>
          <w:bCs/>
          <w:kern w:val="0"/>
          <w:sz w:val="28"/>
          <w:szCs w:val="28"/>
        </w:rPr>
        <w:br w:type="page"/>
      </w:r>
    </w:p>
    <w:p>
      <w:pPr>
        <w:pStyle w:val="16"/>
        <w:keepNext w:val="0"/>
        <w:keepLines w:val="0"/>
        <w:widowControl/>
        <w:suppressLineNumbers w:val="0"/>
        <w:spacing w:before="0" w:beforeAutospacing="1" w:after="0" w:afterAutospacing="1" w:line="240" w:lineRule="atLeast"/>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8"/>
          <w:szCs w:val="28"/>
        </w:rPr>
        <w:t>五、其他资料（若有）</w:t>
      </w:r>
    </w:p>
    <w:p>
      <w:pPr>
        <w:pStyle w:val="16"/>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8"/>
          <w:szCs w:val="28"/>
        </w:rPr>
        <w:t>除招标文件另有规定外，供应商认为需要提交的其他证明材料或资料加盖供应商单位公章后应在此项下提交。</w:t>
      </w:r>
    </w:p>
    <w:sectPr>
      <w:footerReference r:id="rId4" w:type="default"/>
      <w:pgSz w:w="11906" w:h="16839"/>
      <w:pgMar w:top="1440" w:right="1800" w:bottom="1327" w:left="1800" w:header="851" w:footer="992"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Segoe UI Emoji">
    <w:panose1 w:val="020B0502040204020203"/>
    <w:charset w:val="00"/>
    <w:family w:val="swiss"/>
    <w:pitch w:val="default"/>
    <w:sig w:usb0="00000001" w:usb1="02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suppressLineNumbers w:val="0"/>
      <w:rPr>
        <w:rFonts w:hint="eastAsia" w:ascii="宋体" w:hAnsi="宋体" w:eastAsia="宋体" w:cs="宋体"/>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042D0"/>
    <w:multiLevelType w:val="multilevel"/>
    <w:tmpl w:val="46E042D0"/>
    <w:lvl w:ilvl="0" w:tentative="0">
      <w:start w:val="17"/>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YzI4NzM1OTlhYzRiODc2MDEzNTE0ZDU2YjZjZDcifQ=="/>
  </w:docVars>
  <w:rsids>
    <w:rsidRoot w:val="00000000"/>
    <w:rsid w:val="004672B9"/>
    <w:rsid w:val="00844285"/>
    <w:rsid w:val="008B3984"/>
    <w:rsid w:val="008B76A3"/>
    <w:rsid w:val="00E0770D"/>
    <w:rsid w:val="013E4434"/>
    <w:rsid w:val="017C6D0A"/>
    <w:rsid w:val="01964270"/>
    <w:rsid w:val="01A85D51"/>
    <w:rsid w:val="01C667A3"/>
    <w:rsid w:val="01EF3980"/>
    <w:rsid w:val="02062685"/>
    <w:rsid w:val="023B6BC5"/>
    <w:rsid w:val="025A704C"/>
    <w:rsid w:val="02A12ECC"/>
    <w:rsid w:val="02CB619B"/>
    <w:rsid w:val="02EB4148"/>
    <w:rsid w:val="03756034"/>
    <w:rsid w:val="03D96696"/>
    <w:rsid w:val="04610B65"/>
    <w:rsid w:val="04E84DE3"/>
    <w:rsid w:val="04F01EE9"/>
    <w:rsid w:val="053C0C8A"/>
    <w:rsid w:val="05657B8B"/>
    <w:rsid w:val="058D7738"/>
    <w:rsid w:val="059C5BCD"/>
    <w:rsid w:val="05AC22B4"/>
    <w:rsid w:val="05B11678"/>
    <w:rsid w:val="05D02FF5"/>
    <w:rsid w:val="06392C6E"/>
    <w:rsid w:val="06585F98"/>
    <w:rsid w:val="06606BFB"/>
    <w:rsid w:val="068232B7"/>
    <w:rsid w:val="06FC1BA6"/>
    <w:rsid w:val="07181283"/>
    <w:rsid w:val="07891C05"/>
    <w:rsid w:val="07B1103F"/>
    <w:rsid w:val="07CB4548"/>
    <w:rsid w:val="08234384"/>
    <w:rsid w:val="087B41C0"/>
    <w:rsid w:val="089A4646"/>
    <w:rsid w:val="08A059D4"/>
    <w:rsid w:val="08CA2A7A"/>
    <w:rsid w:val="093A1985"/>
    <w:rsid w:val="09630EDC"/>
    <w:rsid w:val="09960EC9"/>
    <w:rsid w:val="0A067AB9"/>
    <w:rsid w:val="0A1C108A"/>
    <w:rsid w:val="0A4A3E4A"/>
    <w:rsid w:val="0A7B2255"/>
    <w:rsid w:val="0A8E1F88"/>
    <w:rsid w:val="0ADB1147"/>
    <w:rsid w:val="0B297F03"/>
    <w:rsid w:val="0B7C44D7"/>
    <w:rsid w:val="0BCE4606"/>
    <w:rsid w:val="0C025A31"/>
    <w:rsid w:val="0C1C1816"/>
    <w:rsid w:val="0C4A6383"/>
    <w:rsid w:val="0CD43E9E"/>
    <w:rsid w:val="0D1B59B9"/>
    <w:rsid w:val="0D2A3ABE"/>
    <w:rsid w:val="0D3D7C96"/>
    <w:rsid w:val="0D487A4F"/>
    <w:rsid w:val="0D7A67F4"/>
    <w:rsid w:val="0DDE3227"/>
    <w:rsid w:val="0DF02F5A"/>
    <w:rsid w:val="0DF2282E"/>
    <w:rsid w:val="0E2844A2"/>
    <w:rsid w:val="0E7A0E21"/>
    <w:rsid w:val="0EAD2BF9"/>
    <w:rsid w:val="0EAF3FFE"/>
    <w:rsid w:val="0EDD528C"/>
    <w:rsid w:val="0EE859DF"/>
    <w:rsid w:val="0EF3685E"/>
    <w:rsid w:val="0F096081"/>
    <w:rsid w:val="0FA364D6"/>
    <w:rsid w:val="0FC226D4"/>
    <w:rsid w:val="0FD541B5"/>
    <w:rsid w:val="0FE6740F"/>
    <w:rsid w:val="100D7DF3"/>
    <w:rsid w:val="109B71AD"/>
    <w:rsid w:val="114A5362"/>
    <w:rsid w:val="11585E09"/>
    <w:rsid w:val="11665A0D"/>
    <w:rsid w:val="11785740"/>
    <w:rsid w:val="117874EE"/>
    <w:rsid w:val="11847C41"/>
    <w:rsid w:val="11F34DC7"/>
    <w:rsid w:val="11FD1791"/>
    <w:rsid w:val="12612E3B"/>
    <w:rsid w:val="12E110C3"/>
    <w:rsid w:val="12E52961"/>
    <w:rsid w:val="12EF26A3"/>
    <w:rsid w:val="133D7C23"/>
    <w:rsid w:val="13A4281C"/>
    <w:rsid w:val="13CB7DA9"/>
    <w:rsid w:val="13CC58CF"/>
    <w:rsid w:val="14977C8B"/>
    <w:rsid w:val="14B46A8F"/>
    <w:rsid w:val="14BE7D85"/>
    <w:rsid w:val="14D40EDF"/>
    <w:rsid w:val="14F926F4"/>
    <w:rsid w:val="151237B6"/>
    <w:rsid w:val="155D7127"/>
    <w:rsid w:val="156C2EC6"/>
    <w:rsid w:val="157D3325"/>
    <w:rsid w:val="15B11221"/>
    <w:rsid w:val="15B8138A"/>
    <w:rsid w:val="15BB5BFB"/>
    <w:rsid w:val="15C01464"/>
    <w:rsid w:val="15D13671"/>
    <w:rsid w:val="15E05662"/>
    <w:rsid w:val="15E2587E"/>
    <w:rsid w:val="160A26DF"/>
    <w:rsid w:val="16585B40"/>
    <w:rsid w:val="1660086F"/>
    <w:rsid w:val="16663DD9"/>
    <w:rsid w:val="166E0EC0"/>
    <w:rsid w:val="16BA4105"/>
    <w:rsid w:val="17253C74"/>
    <w:rsid w:val="17342109"/>
    <w:rsid w:val="175005C5"/>
    <w:rsid w:val="175B0D07"/>
    <w:rsid w:val="175E0F34"/>
    <w:rsid w:val="17712A16"/>
    <w:rsid w:val="17797B1C"/>
    <w:rsid w:val="177C20EF"/>
    <w:rsid w:val="179E7583"/>
    <w:rsid w:val="17AF1790"/>
    <w:rsid w:val="17C214C3"/>
    <w:rsid w:val="185D11EC"/>
    <w:rsid w:val="191C10A7"/>
    <w:rsid w:val="192D6E10"/>
    <w:rsid w:val="193006AE"/>
    <w:rsid w:val="19C71013"/>
    <w:rsid w:val="19CA465F"/>
    <w:rsid w:val="1A00165A"/>
    <w:rsid w:val="1A0C094E"/>
    <w:rsid w:val="1B012302"/>
    <w:rsid w:val="1B140288"/>
    <w:rsid w:val="1B663E66"/>
    <w:rsid w:val="1B685738"/>
    <w:rsid w:val="1B71746F"/>
    <w:rsid w:val="1B876A10"/>
    <w:rsid w:val="1BB05247"/>
    <w:rsid w:val="1BD25A4D"/>
    <w:rsid w:val="1BF81957"/>
    <w:rsid w:val="1C0A4C03"/>
    <w:rsid w:val="1C13053F"/>
    <w:rsid w:val="1C2A5889"/>
    <w:rsid w:val="1C33298F"/>
    <w:rsid w:val="1C4921B3"/>
    <w:rsid w:val="1C4C3A51"/>
    <w:rsid w:val="1C623275"/>
    <w:rsid w:val="1C7020CE"/>
    <w:rsid w:val="1CC932F4"/>
    <w:rsid w:val="1CFA34AD"/>
    <w:rsid w:val="1CFF2872"/>
    <w:rsid w:val="1D630B07"/>
    <w:rsid w:val="1D6D1ED1"/>
    <w:rsid w:val="1D8B05A9"/>
    <w:rsid w:val="1DA43419"/>
    <w:rsid w:val="1DAF24EA"/>
    <w:rsid w:val="1E3C7C36"/>
    <w:rsid w:val="1E48649A"/>
    <w:rsid w:val="1F0E1492"/>
    <w:rsid w:val="1F1D7927"/>
    <w:rsid w:val="1F356A1F"/>
    <w:rsid w:val="1F460C2C"/>
    <w:rsid w:val="1F9279CD"/>
    <w:rsid w:val="1FC97167"/>
    <w:rsid w:val="1FF24910"/>
    <w:rsid w:val="200F56D3"/>
    <w:rsid w:val="20C95670"/>
    <w:rsid w:val="20FD17BE"/>
    <w:rsid w:val="212E3725"/>
    <w:rsid w:val="216E6936"/>
    <w:rsid w:val="21E40288"/>
    <w:rsid w:val="21EB7868"/>
    <w:rsid w:val="220A4192"/>
    <w:rsid w:val="22835CF3"/>
    <w:rsid w:val="22995516"/>
    <w:rsid w:val="22A55C69"/>
    <w:rsid w:val="22BE6D2B"/>
    <w:rsid w:val="23111551"/>
    <w:rsid w:val="233C481F"/>
    <w:rsid w:val="239B0E1A"/>
    <w:rsid w:val="239F6B5C"/>
    <w:rsid w:val="23AF110E"/>
    <w:rsid w:val="241C6A54"/>
    <w:rsid w:val="2425014F"/>
    <w:rsid w:val="2452042A"/>
    <w:rsid w:val="246456B0"/>
    <w:rsid w:val="246A716A"/>
    <w:rsid w:val="24D10F97"/>
    <w:rsid w:val="24E52C95"/>
    <w:rsid w:val="25CD7611"/>
    <w:rsid w:val="25DA3E7C"/>
    <w:rsid w:val="25F34F3E"/>
    <w:rsid w:val="26527EB6"/>
    <w:rsid w:val="26647BE9"/>
    <w:rsid w:val="266B0F78"/>
    <w:rsid w:val="267C13D7"/>
    <w:rsid w:val="26D174C8"/>
    <w:rsid w:val="271D6716"/>
    <w:rsid w:val="273D0B66"/>
    <w:rsid w:val="274C0DA9"/>
    <w:rsid w:val="278542BB"/>
    <w:rsid w:val="278A18D2"/>
    <w:rsid w:val="283A50A6"/>
    <w:rsid w:val="283F1F77"/>
    <w:rsid w:val="28542DF3"/>
    <w:rsid w:val="286133E5"/>
    <w:rsid w:val="286B34B1"/>
    <w:rsid w:val="29015BC3"/>
    <w:rsid w:val="292C0E92"/>
    <w:rsid w:val="29581C87"/>
    <w:rsid w:val="29622B06"/>
    <w:rsid w:val="29EA6657"/>
    <w:rsid w:val="2A241B69"/>
    <w:rsid w:val="2A2B2EF8"/>
    <w:rsid w:val="2A554419"/>
    <w:rsid w:val="2A7523C5"/>
    <w:rsid w:val="2ABA24CE"/>
    <w:rsid w:val="2ABE5B1A"/>
    <w:rsid w:val="2B6A7A50"/>
    <w:rsid w:val="2B7B3A0B"/>
    <w:rsid w:val="2B977CDD"/>
    <w:rsid w:val="2BBE1B4A"/>
    <w:rsid w:val="2BF832AE"/>
    <w:rsid w:val="2C071743"/>
    <w:rsid w:val="2C2C2F57"/>
    <w:rsid w:val="2C695F59"/>
    <w:rsid w:val="2C90798A"/>
    <w:rsid w:val="2C956D4E"/>
    <w:rsid w:val="2CA156F3"/>
    <w:rsid w:val="2CB2345D"/>
    <w:rsid w:val="2D51096C"/>
    <w:rsid w:val="2D630BFB"/>
    <w:rsid w:val="2D9708A4"/>
    <w:rsid w:val="2DD45655"/>
    <w:rsid w:val="2E1B3283"/>
    <w:rsid w:val="2EC519AD"/>
    <w:rsid w:val="2ECB4CA9"/>
    <w:rsid w:val="2ED31DB0"/>
    <w:rsid w:val="2EFE0BDB"/>
    <w:rsid w:val="2EFE6E2D"/>
    <w:rsid w:val="2F106B60"/>
    <w:rsid w:val="2F194722"/>
    <w:rsid w:val="2F8A06C1"/>
    <w:rsid w:val="2FA06136"/>
    <w:rsid w:val="2FE222AB"/>
    <w:rsid w:val="30240B15"/>
    <w:rsid w:val="30601421"/>
    <w:rsid w:val="30AA08EF"/>
    <w:rsid w:val="30D00355"/>
    <w:rsid w:val="30D36097"/>
    <w:rsid w:val="31077AEF"/>
    <w:rsid w:val="3163741B"/>
    <w:rsid w:val="31E542D4"/>
    <w:rsid w:val="322F37A1"/>
    <w:rsid w:val="323112C7"/>
    <w:rsid w:val="32621481"/>
    <w:rsid w:val="32911D66"/>
    <w:rsid w:val="32A7158A"/>
    <w:rsid w:val="338673F1"/>
    <w:rsid w:val="33947D60"/>
    <w:rsid w:val="339F04B3"/>
    <w:rsid w:val="33AE06F6"/>
    <w:rsid w:val="33BC1065"/>
    <w:rsid w:val="33F46A50"/>
    <w:rsid w:val="341D7D55"/>
    <w:rsid w:val="342B2C5D"/>
    <w:rsid w:val="342D3D10"/>
    <w:rsid w:val="34711E4F"/>
    <w:rsid w:val="34842DE4"/>
    <w:rsid w:val="35040F15"/>
    <w:rsid w:val="350727B3"/>
    <w:rsid w:val="350C0B5E"/>
    <w:rsid w:val="35A973C7"/>
    <w:rsid w:val="35C42453"/>
    <w:rsid w:val="35CD2861"/>
    <w:rsid w:val="35D46B3A"/>
    <w:rsid w:val="35E84393"/>
    <w:rsid w:val="362C0724"/>
    <w:rsid w:val="366003CD"/>
    <w:rsid w:val="36A93855"/>
    <w:rsid w:val="36D52B69"/>
    <w:rsid w:val="36E90627"/>
    <w:rsid w:val="371D62BE"/>
    <w:rsid w:val="374C2700"/>
    <w:rsid w:val="376E6B1A"/>
    <w:rsid w:val="37A34A15"/>
    <w:rsid w:val="37D050DF"/>
    <w:rsid w:val="37FB19D0"/>
    <w:rsid w:val="381E409C"/>
    <w:rsid w:val="382D2531"/>
    <w:rsid w:val="38876C5F"/>
    <w:rsid w:val="38925A62"/>
    <w:rsid w:val="38D97FC3"/>
    <w:rsid w:val="38EA0422"/>
    <w:rsid w:val="392D4BC6"/>
    <w:rsid w:val="395B30CE"/>
    <w:rsid w:val="399D5494"/>
    <w:rsid w:val="3A06039A"/>
    <w:rsid w:val="3A145757"/>
    <w:rsid w:val="3A4A6037"/>
    <w:rsid w:val="3A5A5133"/>
    <w:rsid w:val="3A91031D"/>
    <w:rsid w:val="3AB64A60"/>
    <w:rsid w:val="3AFB2473"/>
    <w:rsid w:val="3B4E4C98"/>
    <w:rsid w:val="3B563B4D"/>
    <w:rsid w:val="3B8803E4"/>
    <w:rsid w:val="3BB54D17"/>
    <w:rsid w:val="3BED44B1"/>
    <w:rsid w:val="3BFF41E4"/>
    <w:rsid w:val="3C215F09"/>
    <w:rsid w:val="3C4E0CC8"/>
    <w:rsid w:val="3C616C4D"/>
    <w:rsid w:val="3C7921E9"/>
    <w:rsid w:val="3CC80A7A"/>
    <w:rsid w:val="3CEC4769"/>
    <w:rsid w:val="3D023F8C"/>
    <w:rsid w:val="3D145A6E"/>
    <w:rsid w:val="3D6A38DF"/>
    <w:rsid w:val="3D78424E"/>
    <w:rsid w:val="3DCE20C0"/>
    <w:rsid w:val="3E3D2DA2"/>
    <w:rsid w:val="3EBA43F3"/>
    <w:rsid w:val="3EC11C25"/>
    <w:rsid w:val="3EC3599D"/>
    <w:rsid w:val="3ECB6600"/>
    <w:rsid w:val="3EDF3E59"/>
    <w:rsid w:val="3F060B3B"/>
    <w:rsid w:val="3F06588A"/>
    <w:rsid w:val="3F0833B0"/>
    <w:rsid w:val="3F4E170B"/>
    <w:rsid w:val="3FD15E98"/>
    <w:rsid w:val="3FE43E1D"/>
    <w:rsid w:val="40300E10"/>
    <w:rsid w:val="403A57EB"/>
    <w:rsid w:val="406E1BCA"/>
    <w:rsid w:val="4093314D"/>
    <w:rsid w:val="409D5D7A"/>
    <w:rsid w:val="4125649B"/>
    <w:rsid w:val="41406E31"/>
    <w:rsid w:val="418C2076"/>
    <w:rsid w:val="41A56956"/>
    <w:rsid w:val="41E719A3"/>
    <w:rsid w:val="41FD2F74"/>
    <w:rsid w:val="425B50B1"/>
    <w:rsid w:val="427053F0"/>
    <w:rsid w:val="42845443"/>
    <w:rsid w:val="42870A90"/>
    <w:rsid w:val="4292190E"/>
    <w:rsid w:val="42976F25"/>
    <w:rsid w:val="430F5BCF"/>
    <w:rsid w:val="43236A0A"/>
    <w:rsid w:val="438A4CDB"/>
    <w:rsid w:val="43947908"/>
    <w:rsid w:val="43954C23"/>
    <w:rsid w:val="439B2A45"/>
    <w:rsid w:val="43D50CDD"/>
    <w:rsid w:val="44157AF8"/>
    <w:rsid w:val="44316F05"/>
    <w:rsid w:val="444D62DE"/>
    <w:rsid w:val="44595852"/>
    <w:rsid w:val="448E6105"/>
    <w:rsid w:val="44AD0C81"/>
    <w:rsid w:val="44DD0E3B"/>
    <w:rsid w:val="44EE3048"/>
    <w:rsid w:val="45012D7B"/>
    <w:rsid w:val="45083A8C"/>
    <w:rsid w:val="459F3964"/>
    <w:rsid w:val="45A831F7"/>
    <w:rsid w:val="45D24718"/>
    <w:rsid w:val="46003632"/>
    <w:rsid w:val="46492C2C"/>
    <w:rsid w:val="465B295F"/>
    <w:rsid w:val="465D2233"/>
    <w:rsid w:val="467E7287"/>
    <w:rsid w:val="4685178A"/>
    <w:rsid w:val="470B0879"/>
    <w:rsid w:val="47484C91"/>
    <w:rsid w:val="475353E4"/>
    <w:rsid w:val="47D3043F"/>
    <w:rsid w:val="485A59A1"/>
    <w:rsid w:val="488E0DCA"/>
    <w:rsid w:val="48E66739"/>
    <w:rsid w:val="4933371F"/>
    <w:rsid w:val="495E079C"/>
    <w:rsid w:val="496E6505"/>
    <w:rsid w:val="49A575DF"/>
    <w:rsid w:val="49C175B0"/>
    <w:rsid w:val="49D071C0"/>
    <w:rsid w:val="4A104325"/>
    <w:rsid w:val="4A233794"/>
    <w:rsid w:val="4A677B24"/>
    <w:rsid w:val="4A6E0EB3"/>
    <w:rsid w:val="4A7A7858"/>
    <w:rsid w:val="4A8F0E29"/>
    <w:rsid w:val="4A9326C8"/>
    <w:rsid w:val="4AB64608"/>
    <w:rsid w:val="4ABB5360"/>
    <w:rsid w:val="4AC63D4B"/>
    <w:rsid w:val="4ADB406F"/>
    <w:rsid w:val="4ADB7BCB"/>
    <w:rsid w:val="4BC32E2A"/>
    <w:rsid w:val="4BEF7DD1"/>
    <w:rsid w:val="4BFF5B3B"/>
    <w:rsid w:val="4C105B58"/>
    <w:rsid w:val="4C3B3017"/>
    <w:rsid w:val="4C5F380C"/>
    <w:rsid w:val="4CB701C3"/>
    <w:rsid w:val="4D3161C8"/>
    <w:rsid w:val="4DE44FE8"/>
    <w:rsid w:val="4E0D09E3"/>
    <w:rsid w:val="4EB40E5E"/>
    <w:rsid w:val="4F4E3061"/>
    <w:rsid w:val="4FBB7FCB"/>
    <w:rsid w:val="500D4CCA"/>
    <w:rsid w:val="501A1195"/>
    <w:rsid w:val="507B726E"/>
    <w:rsid w:val="50F814D6"/>
    <w:rsid w:val="515609E2"/>
    <w:rsid w:val="517448D5"/>
    <w:rsid w:val="519B00B4"/>
    <w:rsid w:val="51BC0756"/>
    <w:rsid w:val="5212481A"/>
    <w:rsid w:val="52232583"/>
    <w:rsid w:val="52BE04FE"/>
    <w:rsid w:val="53620F40"/>
    <w:rsid w:val="53682217"/>
    <w:rsid w:val="537D2167"/>
    <w:rsid w:val="53901E9A"/>
    <w:rsid w:val="53EA0E7E"/>
    <w:rsid w:val="54694499"/>
    <w:rsid w:val="5488491F"/>
    <w:rsid w:val="54B73456"/>
    <w:rsid w:val="550F5041"/>
    <w:rsid w:val="557430F6"/>
    <w:rsid w:val="55AE4859"/>
    <w:rsid w:val="55BF2913"/>
    <w:rsid w:val="55D83684"/>
    <w:rsid w:val="560426A9"/>
    <w:rsid w:val="562A0A72"/>
    <w:rsid w:val="562A2C10"/>
    <w:rsid w:val="56400843"/>
    <w:rsid w:val="56D26326"/>
    <w:rsid w:val="57723665"/>
    <w:rsid w:val="57770C7B"/>
    <w:rsid w:val="57790E97"/>
    <w:rsid w:val="57A203EE"/>
    <w:rsid w:val="57FD73D2"/>
    <w:rsid w:val="583077A8"/>
    <w:rsid w:val="58346B6C"/>
    <w:rsid w:val="585A65D3"/>
    <w:rsid w:val="58A91308"/>
    <w:rsid w:val="59103135"/>
    <w:rsid w:val="59345076"/>
    <w:rsid w:val="59484FC5"/>
    <w:rsid w:val="59561490"/>
    <w:rsid w:val="59617E35"/>
    <w:rsid w:val="5A330574"/>
    <w:rsid w:val="5A5359CF"/>
    <w:rsid w:val="5A655703"/>
    <w:rsid w:val="5A67147B"/>
    <w:rsid w:val="5AB126F6"/>
    <w:rsid w:val="5BBC1352"/>
    <w:rsid w:val="5BE663CF"/>
    <w:rsid w:val="5BF60D66"/>
    <w:rsid w:val="5BFE5E0F"/>
    <w:rsid w:val="5C07081F"/>
    <w:rsid w:val="5C1D6295"/>
    <w:rsid w:val="5C4B016F"/>
    <w:rsid w:val="5C8E2CEF"/>
    <w:rsid w:val="5CA02A22"/>
    <w:rsid w:val="5CDC6150"/>
    <w:rsid w:val="5CE172C2"/>
    <w:rsid w:val="5CF07506"/>
    <w:rsid w:val="5D2E44D2"/>
    <w:rsid w:val="5D3C099D"/>
    <w:rsid w:val="5D46181B"/>
    <w:rsid w:val="5D4E06D0"/>
    <w:rsid w:val="5D4E4706"/>
    <w:rsid w:val="5D50269A"/>
    <w:rsid w:val="5D610403"/>
    <w:rsid w:val="5D9F0F2C"/>
    <w:rsid w:val="5DE84A3B"/>
    <w:rsid w:val="5E2F0501"/>
    <w:rsid w:val="5E5E4943"/>
    <w:rsid w:val="5F6C25C0"/>
    <w:rsid w:val="5F88611B"/>
    <w:rsid w:val="5FA82319"/>
    <w:rsid w:val="5FB707AE"/>
    <w:rsid w:val="5FF27A39"/>
    <w:rsid w:val="5FF92B75"/>
    <w:rsid w:val="60726CBE"/>
    <w:rsid w:val="608763D3"/>
    <w:rsid w:val="60B116A2"/>
    <w:rsid w:val="60C50CA9"/>
    <w:rsid w:val="60E5134B"/>
    <w:rsid w:val="60F15F42"/>
    <w:rsid w:val="61970898"/>
    <w:rsid w:val="61C3168D"/>
    <w:rsid w:val="61D05B58"/>
    <w:rsid w:val="61EB2991"/>
    <w:rsid w:val="6256605D"/>
    <w:rsid w:val="62606EDB"/>
    <w:rsid w:val="626B762E"/>
    <w:rsid w:val="627E55B4"/>
    <w:rsid w:val="62A274F4"/>
    <w:rsid w:val="62A768B8"/>
    <w:rsid w:val="62B15507"/>
    <w:rsid w:val="62D55BDA"/>
    <w:rsid w:val="63057A83"/>
    <w:rsid w:val="63442359"/>
    <w:rsid w:val="635C403F"/>
    <w:rsid w:val="637013A0"/>
    <w:rsid w:val="637D3ABD"/>
    <w:rsid w:val="640D6BEF"/>
    <w:rsid w:val="64350DB8"/>
    <w:rsid w:val="64591E34"/>
    <w:rsid w:val="64923598"/>
    <w:rsid w:val="64B67287"/>
    <w:rsid w:val="64BD6867"/>
    <w:rsid w:val="651E6BDA"/>
    <w:rsid w:val="65340C45"/>
    <w:rsid w:val="654B1A3C"/>
    <w:rsid w:val="65931376"/>
    <w:rsid w:val="65A05841"/>
    <w:rsid w:val="65BC70E8"/>
    <w:rsid w:val="65D33E68"/>
    <w:rsid w:val="66287D10"/>
    <w:rsid w:val="6635242D"/>
    <w:rsid w:val="666B40A1"/>
    <w:rsid w:val="66E856F1"/>
    <w:rsid w:val="677B477D"/>
    <w:rsid w:val="67F15CDF"/>
    <w:rsid w:val="6834182C"/>
    <w:rsid w:val="687C4343"/>
    <w:rsid w:val="68C33D20"/>
    <w:rsid w:val="691602F4"/>
    <w:rsid w:val="69807E63"/>
    <w:rsid w:val="69B06269"/>
    <w:rsid w:val="69DF102E"/>
    <w:rsid w:val="6A3A6264"/>
    <w:rsid w:val="6A415844"/>
    <w:rsid w:val="6A5A06B4"/>
    <w:rsid w:val="6AB75B07"/>
    <w:rsid w:val="6ACD3F53"/>
    <w:rsid w:val="6AE52674"/>
    <w:rsid w:val="6B301415"/>
    <w:rsid w:val="6B724148"/>
    <w:rsid w:val="6BDB2B76"/>
    <w:rsid w:val="6C046B2A"/>
    <w:rsid w:val="6C1A00FB"/>
    <w:rsid w:val="6C975BF0"/>
    <w:rsid w:val="6CFC3CA5"/>
    <w:rsid w:val="6D175E50"/>
    <w:rsid w:val="6D2D20B0"/>
    <w:rsid w:val="6D6F26C8"/>
    <w:rsid w:val="6D885538"/>
    <w:rsid w:val="6DBB3B05"/>
    <w:rsid w:val="6DDF3EE6"/>
    <w:rsid w:val="6E0077C5"/>
    <w:rsid w:val="6E4753F3"/>
    <w:rsid w:val="6E663ACB"/>
    <w:rsid w:val="6E7D70AA"/>
    <w:rsid w:val="6E891926"/>
    <w:rsid w:val="6EBF31DC"/>
    <w:rsid w:val="6EE3511C"/>
    <w:rsid w:val="6EE94580"/>
    <w:rsid w:val="6F0926A9"/>
    <w:rsid w:val="6F1F1ECC"/>
    <w:rsid w:val="6F327E52"/>
    <w:rsid w:val="6F683873"/>
    <w:rsid w:val="6FEF7AF1"/>
    <w:rsid w:val="6FF3138F"/>
    <w:rsid w:val="6FF76411"/>
    <w:rsid w:val="70057314"/>
    <w:rsid w:val="701D28B0"/>
    <w:rsid w:val="704A4D27"/>
    <w:rsid w:val="704C0A9F"/>
    <w:rsid w:val="708B483C"/>
    <w:rsid w:val="70993797"/>
    <w:rsid w:val="70C1148D"/>
    <w:rsid w:val="70DA42FD"/>
    <w:rsid w:val="70E6366C"/>
    <w:rsid w:val="715737BA"/>
    <w:rsid w:val="71926986"/>
    <w:rsid w:val="71DE606F"/>
    <w:rsid w:val="720A29C0"/>
    <w:rsid w:val="72141CB1"/>
    <w:rsid w:val="722E4900"/>
    <w:rsid w:val="72431185"/>
    <w:rsid w:val="72536115"/>
    <w:rsid w:val="72BF2B30"/>
    <w:rsid w:val="72EB0A43"/>
    <w:rsid w:val="733777E5"/>
    <w:rsid w:val="73A37CE6"/>
    <w:rsid w:val="73AB01D2"/>
    <w:rsid w:val="73B8679E"/>
    <w:rsid w:val="73BB4394"/>
    <w:rsid w:val="73FE6554"/>
    <w:rsid w:val="746574F5"/>
    <w:rsid w:val="7494495D"/>
    <w:rsid w:val="74CC6652"/>
    <w:rsid w:val="74DB4137"/>
    <w:rsid w:val="7501454E"/>
    <w:rsid w:val="7555229E"/>
    <w:rsid w:val="75693EA1"/>
    <w:rsid w:val="756D3991"/>
    <w:rsid w:val="75DF5F11"/>
    <w:rsid w:val="763B583E"/>
    <w:rsid w:val="766052A4"/>
    <w:rsid w:val="76724FD8"/>
    <w:rsid w:val="77073972"/>
    <w:rsid w:val="7708698D"/>
    <w:rsid w:val="772E53A2"/>
    <w:rsid w:val="775E7B47"/>
    <w:rsid w:val="77A613DD"/>
    <w:rsid w:val="77B91110"/>
    <w:rsid w:val="78034139"/>
    <w:rsid w:val="78A23952"/>
    <w:rsid w:val="78FE2B52"/>
    <w:rsid w:val="792E64AD"/>
    <w:rsid w:val="79607369"/>
    <w:rsid w:val="796450AB"/>
    <w:rsid w:val="79733540"/>
    <w:rsid w:val="79A75DED"/>
    <w:rsid w:val="79A94CF0"/>
    <w:rsid w:val="79F71A7C"/>
    <w:rsid w:val="7A48677B"/>
    <w:rsid w:val="7A540C7C"/>
    <w:rsid w:val="7A6115EB"/>
    <w:rsid w:val="7B474547"/>
    <w:rsid w:val="7B872740"/>
    <w:rsid w:val="7BD76009"/>
    <w:rsid w:val="7BFF730D"/>
    <w:rsid w:val="7C06244A"/>
    <w:rsid w:val="7C9D233B"/>
    <w:rsid w:val="7CAD7B5E"/>
    <w:rsid w:val="7D1110A6"/>
    <w:rsid w:val="7D3F20B7"/>
    <w:rsid w:val="7D527C02"/>
    <w:rsid w:val="7DF12C86"/>
    <w:rsid w:val="7E6C6339"/>
    <w:rsid w:val="7E7E09BD"/>
    <w:rsid w:val="7EE822DB"/>
    <w:rsid w:val="7EF23159"/>
    <w:rsid w:val="7F1A5AAF"/>
    <w:rsid w:val="7F623E3B"/>
    <w:rsid w:val="7F745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6">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autoRedefine/>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8">
    <w:name w:val="heading 3"/>
    <w:basedOn w:val="1"/>
    <w:next w:val="1"/>
    <w:autoRedefine/>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9">
    <w:name w:val="heading 4"/>
    <w:basedOn w:val="1"/>
    <w:next w:val="1"/>
    <w:autoRedefine/>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10">
    <w:name w:val="heading 5"/>
    <w:basedOn w:val="1"/>
    <w:next w:val="1"/>
    <w:autoRedefine/>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11">
    <w:name w:val="heading 6"/>
    <w:basedOn w:val="1"/>
    <w:next w:val="1"/>
    <w:autoRedefine/>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autoRedefine/>
    <w:semiHidden/>
    <w:unhideWhenUsed/>
    <w:qFormat/>
    <w:uiPriority w:val="99"/>
  </w:style>
  <w:style w:type="table" w:default="1" w:styleId="1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autoRedefine/>
    <w:unhideWhenUsed/>
    <w:qFormat/>
    <w:uiPriority w:val="0"/>
    <w:pPr>
      <w:spacing w:before="100" w:beforeAutospacing="1"/>
      <w:ind w:firstLine="420" w:firstLineChars="100"/>
    </w:pPr>
    <w:rPr>
      <w:rFonts w:ascii="宋体" w:hAnsi="Times New Roman"/>
      <w:sz w:val="34"/>
      <w:szCs w:val="34"/>
    </w:rPr>
  </w:style>
  <w:style w:type="paragraph" w:styleId="3">
    <w:name w:val="Body Text"/>
    <w:basedOn w:val="1"/>
    <w:autoRedefine/>
    <w:unhideWhenUsed/>
    <w:qFormat/>
    <w:uiPriority w:val="0"/>
    <w:pPr>
      <w:spacing w:after="120"/>
    </w:pPr>
    <w:rPr>
      <w:rFonts w:ascii="Calibri" w:hAnsi="Calibri" w:cs="Times New Roman"/>
      <w:kern w:val="0"/>
      <w:sz w:val="20"/>
    </w:rPr>
  </w:style>
  <w:style w:type="paragraph" w:styleId="4">
    <w:name w:val="Body Text First Indent 2"/>
    <w:basedOn w:val="5"/>
    <w:next w:val="1"/>
    <w:autoRedefine/>
    <w:qFormat/>
    <w:uiPriority w:val="0"/>
    <w:pPr>
      <w:ind w:firstLine="420" w:firstLineChars="200"/>
    </w:pPr>
    <w:rPr>
      <w:rFonts w:ascii="Times New Roman" w:hAnsi="Times New Roman"/>
    </w:rPr>
  </w:style>
  <w:style w:type="paragraph" w:styleId="5">
    <w:name w:val="Body Text Indent"/>
    <w:basedOn w:val="1"/>
    <w:autoRedefine/>
    <w:unhideWhenUsed/>
    <w:qFormat/>
    <w:uiPriority w:val="99"/>
    <w:pPr>
      <w:spacing w:after="120"/>
      <w:ind w:left="420" w:leftChars="200"/>
    </w:pPr>
    <w:rPr>
      <w:rFonts w:ascii="Calibri" w:hAnsi="Calibri" w:cs="Times New Roman"/>
      <w:kern w:val="0"/>
      <w:sz w:val="20"/>
    </w:rPr>
  </w:style>
  <w:style w:type="paragraph" w:styleId="12">
    <w:name w:val="Block Text"/>
    <w:basedOn w:val="1"/>
    <w:autoRedefine/>
    <w:qFormat/>
    <w:uiPriority w:val="99"/>
    <w:pPr>
      <w:spacing w:after="120" w:afterAutospacing="0"/>
      <w:ind w:left="1440" w:leftChars="700" w:right="1440" w:rightChars="700"/>
      <w:jc w:val="left"/>
    </w:pPr>
    <w:rPr>
      <w:rFonts w:hint="eastAsia" w:ascii="宋体" w:hAnsi="宋体" w:eastAsia="宋体" w:cs="宋体"/>
      <w:kern w:val="0"/>
      <w:sz w:val="24"/>
      <w:szCs w:val="24"/>
      <w:lang w:val="en-US" w:eastAsia="zh-CN" w:bidi="ar"/>
    </w:rPr>
  </w:style>
  <w:style w:type="paragraph" w:styleId="13">
    <w:name w:val="footer"/>
    <w:basedOn w:val="1"/>
    <w:autoRedefine/>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4">
    <w:name w:val="header"/>
    <w:basedOn w:val="1"/>
    <w:autoRedefine/>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9">
    <w:name w:val="Hyperlink"/>
    <w:basedOn w:val="18"/>
    <w:autoRedefine/>
    <w:qFormat/>
    <w:uiPriority w:val="0"/>
    <w:rPr>
      <w:color w:val="0000FF"/>
      <w:u w:val="single"/>
    </w:rPr>
  </w:style>
  <w:style w:type="paragraph" w:customStyle="1" w:styleId="20">
    <w:name w:val="Default"/>
    <w:next w:val="2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 A"/>
    <w:next w:val="20"/>
    <w:link w:val="26"/>
    <w:autoRedefine/>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22">
    <w:name w:val="p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3">
    <w:name w:val="10"/>
    <w:basedOn w:val="18"/>
    <w:autoRedefine/>
    <w:qFormat/>
    <w:uiPriority w:val="0"/>
    <w:rPr>
      <w:rFonts w:hint="default" w:ascii="Times New Roman" w:hAnsi="Times New Roman" w:cs="Times New Roman"/>
    </w:rPr>
  </w:style>
  <w:style w:type="character" w:customStyle="1" w:styleId="24">
    <w:name w:val="15"/>
    <w:basedOn w:val="18"/>
    <w:autoRedefine/>
    <w:qFormat/>
    <w:uiPriority w:val="0"/>
    <w:rPr>
      <w:rFonts w:hint="default" w:ascii="Times New Roman" w:hAnsi="Times New Roman" w:cs="Times New Roman"/>
      <w:color w:val="0000FF"/>
      <w:u w:val="single"/>
    </w:rPr>
  </w:style>
  <w:style w:type="paragraph" w:customStyle="1" w:styleId="25">
    <w:name w:val="HTML 预设格式 Char"/>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6">
    <w:name w:val="正文 A Char"/>
    <w:link w:val="21"/>
    <w:autoRedefine/>
    <w:qFormat/>
    <w:uiPriority w:val="0"/>
    <w:rPr>
      <w:rFonts w:ascii="Calibri" w:hAnsi="Calibri"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41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2024-02-27T00:50:00Z</dcterms:created>
  <dc:creator>Administrator</dc:creator>
  <cp:lastModifiedBy>中诚汇智工程咨询有限公司:中诚汇智工程咨询有限公司（副锁）</cp:lastModifiedBy>
  <cp:lastPrinted>2024-03-05T03:28:00Z</cp:lastPrinted>
  <dcterms:modified xsi:type="dcterms:W3CDTF">2024-03-06T09:41:13Z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D48E8D636D0B4AFB9407F29EFBAE8A1B_13</vt:lpwstr>
  </property>
</Properties>
</file>