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13B420">
      <w:pPr>
        <w:pStyle w:val="14"/>
        <w:ind w:left="0" w:leftChars="0" w:firstLine="0" w:firstLineChars="0"/>
      </w:pPr>
    </w:p>
    <w:p w14:paraId="52BA3BA4">
      <w:pPr>
        <w:spacing w:line="600" w:lineRule="exact"/>
        <w:jc w:val="center"/>
        <w:rPr>
          <w:rFonts w:ascii="宋体" w:hAnsi="宋体" w:eastAsia="宋体" w:cstheme="majorEastAsia"/>
          <w:b/>
          <w:bCs/>
          <w:sz w:val="36"/>
          <w:szCs w:val="36"/>
        </w:rPr>
      </w:pPr>
      <w:r>
        <w:rPr>
          <w:rFonts w:hint="eastAsia" w:ascii="宋体" w:hAnsi="宋体" w:eastAsia="宋体" w:cstheme="majorEastAsia"/>
          <w:b/>
          <w:bCs/>
          <w:sz w:val="36"/>
          <w:szCs w:val="36"/>
        </w:rPr>
        <w:t>禹州市农业农村局2025年中央财政农业防灾救灾补助资金（第三批）采购项目</w:t>
      </w:r>
    </w:p>
    <w:p w14:paraId="691FE330">
      <w:pPr>
        <w:pStyle w:val="14"/>
      </w:pPr>
    </w:p>
    <w:p w14:paraId="50F3EE97">
      <w:pPr>
        <w:pStyle w:val="15"/>
        <w:ind w:left="5250"/>
      </w:pPr>
    </w:p>
    <w:p w14:paraId="09BFAAF2"/>
    <w:p w14:paraId="529E348A">
      <w:pPr>
        <w:pStyle w:val="15"/>
        <w:ind w:left="5250"/>
      </w:pPr>
    </w:p>
    <w:p w14:paraId="7EC3916E">
      <w:pPr>
        <w:jc w:val="center"/>
        <w:rPr>
          <w:rFonts w:ascii="宋体" w:hAnsi="宋体" w:eastAsia="宋体" w:cs="黑体"/>
          <w:bCs/>
          <w:w w:val="90"/>
          <w:sz w:val="72"/>
          <w:szCs w:val="72"/>
        </w:rPr>
      </w:pPr>
    </w:p>
    <w:p w14:paraId="1E82E95B">
      <w:pPr>
        <w:jc w:val="center"/>
        <w:rPr>
          <w:rFonts w:ascii="宋体" w:hAnsi="宋体" w:eastAsia="宋体" w:cs="黑体"/>
          <w:bCs/>
          <w:w w:val="90"/>
          <w:sz w:val="72"/>
          <w:szCs w:val="72"/>
        </w:rPr>
      </w:pPr>
    </w:p>
    <w:p w14:paraId="0B9267B7">
      <w:pPr>
        <w:jc w:val="center"/>
        <w:rPr>
          <w:rFonts w:ascii="宋体" w:hAnsi="宋体" w:eastAsia="宋体" w:cs="黑体"/>
          <w:bCs/>
          <w:w w:val="90"/>
          <w:sz w:val="72"/>
          <w:szCs w:val="72"/>
        </w:rPr>
      </w:pPr>
      <w:r>
        <w:rPr>
          <w:rFonts w:hint="eastAsia" w:ascii="宋体" w:hAnsi="宋体" w:eastAsia="宋体" w:cs="黑体"/>
          <w:bCs/>
          <w:w w:val="90"/>
          <w:sz w:val="72"/>
          <w:szCs w:val="72"/>
        </w:rPr>
        <w:t>竞争性谈判文件</w:t>
      </w:r>
    </w:p>
    <w:p w14:paraId="7790C548">
      <w:pPr>
        <w:rPr>
          <w:rFonts w:ascii="宋体" w:hAnsi="宋体" w:eastAsia="宋体"/>
        </w:rPr>
      </w:pPr>
    </w:p>
    <w:p w14:paraId="46E9FA01">
      <w:pPr>
        <w:rPr>
          <w:rFonts w:ascii="宋体" w:hAnsi="宋体" w:eastAsia="宋体"/>
        </w:rPr>
      </w:pPr>
    </w:p>
    <w:p w14:paraId="0E41AD3B">
      <w:pPr>
        <w:pStyle w:val="10"/>
        <w:rPr>
          <w:rFonts w:ascii="宋体" w:hAnsi="宋体" w:eastAsia="宋体"/>
        </w:rPr>
      </w:pPr>
    </w:p>
    <w:p w14:paraId="325F08F0">
      <w:pPr>
        <w:rPr>
          <w:rFonts w:ascii="宋体" w:hAnsi="宋体" w:eastAsia="宋体"/>
        </w:rPr>
      </w:pPr>
    </w:p>
    <w:p w14:paraId="4C9C6D89">
      <w:pPr>
        <w:rPr>
          <w:rFonts w:ascii="宋体" w:hAnsi="宋体" w:eastAsia="宋体"/>
        </w:rPr>
      </w:pPr>
    </w:p>
    <w:p w14:paraId="10FF1A8F">
      <w:pPr>
        <w:pStyle w:val="49"/>
        <w:rPr>
          <w:rFonts w:ascii="宋体" w:hAnsi="宋体" w:eastAsia="宋体"/>
        </w:rPr>
      </w:pPr>
    </w:p>
    <w:p w14:paraId="2D5B3CA6">
      <w:pPr>
        <w:pStyle w:val="49"/>
        <w:rPr>
          <w:rFonts w:ascii="宋体" w:hAnsi="宋体" w:eastAsia="宋体"/>
        </w:rPr>
      </w:pPr>
    </w:p>
    <w:p w14:paraId="72FAEBC0">
      <w:pPr>
        <w:pStyle w:val="49"/>
        <w:rPr>
          <w:rFonts w:ascii="宋体" w:hAnsi="宋体" w:eastAsia="宋体"/>
          <w:color w:val="auto"/>
        </w:rPr>
      </w:pPr>
    </w:p>
    <w:p w14:paraId="2F3FF9EF">
      <w:pPr>
        <w:pStyle w:val="49"/>
        <w:rPr>
          <w:rFonts w:ascii="宋体" w:hAnsi="宋体" w:eastAsia="宋体"/>
          <w:color w:val="auto"/>
        </w:rPr>
      </w:pPr>
    </w:p>
    <w:p w14:paraId="3F69508D">
      <w:pPr>
        <w:rPr>
          <w:rFonts w:ascii="宋体" w:hAnsi="宋体" w:eastAsia="宋体"/>
          <w:color w:val="auto"/>
        </w:rPr>
      </w:pPr>
    </w:p>
    <w:p w14:paraId="55AB114C">
      <w:pPr>
        <w:spacing w:line="600" w:lineRule="exact"/>
        <w:ind w:firstLine="1066" w:firstLineChars="295"/>
        <w:rPr>
          <w:rFonts w:hint="default" w:ascii="宋体" w:hAnsi="宋体" w:eastAsia="宋体" w:cstheme="majorEastAsia"/>
          <w:b/>
          <w:bCs/>
          <w:color w:val="auto"/>
          <w:sz w:val="36"/>
          <w:szCs w:val="36"/>
          <w:lang w:val="en-US" w:eastAsia="zh-CN"/>
        </w:rPr>
      </w:pPr>
      <w:r>
        <w:rPr>
          <w:rFonts w:hint="eastAsia" w:ascii="宋体" w:hAnsi="宋体" w:eastAsia="宋体" w:cstheme="majorEastAsia"/>
          <w:b/>
          <w:bCs/>
          <w:color w:val="auto"/>
          <w:sz w:val="36"/>
          <w:szCs w:val="36"/>
        </w:rPr>
        <w:t>采购编号：</w:t>
      </w:r>
      <w:bookmarkStart w:id="0" w:name="_Hlk82421398"/>
      <w:r>
        <w:rPr>
          <w:rFonts w:hint="eastAsia" w:ascii="宋体" w:hAnsi="宋体" w:eastAsia="宋体" w:cstheme="majorEastAsia"/>
          <w:b/>
          <w:bCs/>
          <w:color w:val="auto"/>
          <w:sz w:val="36"/>
          <w:szCs w:val="36"/>
        </w:rPr>
        <w:t>YZCG-DLT202</w:t>
      </w:r>
      <w:r>
        <w:rPr>
          <w:rFonts w:hint="eastAsia" w:ascii="宋体" w:hAnsi="宋体" w:eastAsia="宋体" w:cstheme="majorEastAsia"/>
          <w:b/>
          <w:bCs/>
          <w:color w:val="auto"/>
          <w:sz w:val="36"/>
          <w:szCs w:val="36"/>
          <w:lang w:val="en-US" w:eastAsia="zh-CN"/>
        </w:rPr>
        <w:t>5047</w:t>
      </w:r>
    </w:p>
    <w:bookmarkEnd w:id="0"/>
    <w:p w14:paraId="70C2395D">
      <w:pPr>
        <w:ind w:firstLine="1066" w:firstLineChars="295"/>
        <w:rPr>
          <w:rFonts w:ascii="宋体" w:hAnsi="宋体" w:eastAsia="宋体" w:cstheme="majorEastAsia"/>
          <w:b/>
          <w:bCs/>
          <w:color w:val="auto"/>
          <w:sz w:val="36"/>
          <w:szCs w:val="36"/>
        </w:rPr>
      </w:pPr>
      <w:r>
        <w:rPr>
          <w:rFonts w:hint="eastAsia" w:ascii="宋体" w:hAnsi="宋体" w:eastAsia="宋体" w:cstheme="majorEastAsia"/>
          <w:b/>
          <w:bCs/>
          <w:color w:val="auto"/>
          <w:sz w:val="36"/>
          <w:szCs w:val="36"/>
        </w:rPr>
        <w:t>采购单位：</w:t>
      </w:r>
      <w:r>
        <w:rPr>
          <w:rFonts w:ascii="宋体" w:hAnsi="宋体" w:eastAsia="宋体" w:cstheme="majorEastAsia"/>
          <w:b/>
          <w:bCs/>
          <w:color w:val="auto"/>
          <w:sz w:val="36"/>
          <w:szCs w:val="36"/>
        </w:rPr>
        <w:t>禹州市农业农村局</w:t>
      </w:r>
    </w:p>
    <w:p w14:paraId="145038A3">
      <w:pPr>
        <w:ind w:firstLine="1066" w:firstLineChars="295"/>
        <w:rPr>
          <w:rFonts w:ascii="宋体" w:hAnsi="宋体" w:eastAsia="宋体" w:cstheme="majorEastAsia"/>
          <w:b/>
          <w:bCs/>
          <w:color w:val="auto"/>
          <w:sz w:val="36"/>
          <w:szCs w:val="36"/>
        </w:rPr>
      </w:pPr>
      <w:r>
        <w:rPr>
          <w:rFonts w:hint="eastAsia" w:ascii="宋体" w:hAnsi="宋体" w:eastAsia="宋体" w:cstheme="majorEastAsia"/>
          <w:b/>
          <w:bCs/>
          <w:color w:val="auto"/>
          <w:sz w:val="36"/>
          <w:szCs w:val="36"/>
        </w:rPr>
        <w:t>代理机构：师梦勘测设计集团有限公司</w:t>
      </w:r>
    </w:p>
    <w:p w14:paraId="67119C3D">
      <w:pPr>
        <w:rPr>
          <w:rFonts w:ascii="宋体" w:hAnsi="宋体" w:eastAsia="宋体" w:cstheme="majorEastAsia"/>
          <w:b/>
          <w:bCs/>
          <w:color w:val="auto"/>
          <w:sz w:val="36"/>
          <w:szCs w:val="36"/>
        </w:rPr>
      </w:pPr>
    </w:p>
    <w:p w14:paraId="66923AC2">
      <w:pPr>
        <w:pStyle w:val="14"/>
        <w:rPr>
          <w:color w:val="auto"/>
        </w:rPr>
      </w:pPr>
    </w:p>
    <w:p w14:paraId="10F663CD">
      <w:pPr>
        <w:jc w:val="center"/>
        <w:rPr>
          <w:rFonts w:ascii="宋体" w:hAnsi="宋体" w:eastAsia="宋体" w:cstheme="majorEastAsia"/>
          <w:b/>
          <w:bCs/>
          <w:color w:val="auto"/>
          <w:sz w:val="36"/>
          <w:szCs w:val="36"/>
        </w:rPr>
      </w:pPr>
      <w:r>
        <w:rPr>
          <w:rFonts w:hint="eastAsia" w:ascii="宋体" w:hAnsi="宋体" w:eastAsia="宋体" w:cstheme="majorEastAsia"/>
          <w:b/>
          <w:bCs/>
          <w:color w:val="auto"/>
          <w:sz w:val="36"/>
          <w:szCs w:val="36"/>
        </w:rPr>
        <w:t>二〇二</w:t>
      </w:r>
      <w:r>
        <w:rPr>
          <w:rFonts w:hint="eastAsia" w:ascii="宋体" w:hAnsi="宋体" w:eastAsia="宋体" w:cstheme="majorEastAsia"/>
          <w:b/>
          <w:bCs/>
          <w:color w:val="auto"/>
          <w:sz w:val="36"/>
          <w:szCs w:val="36"/>
          <w:lang w:val="en-US" w:eastAsia="zh-CN"/>
        </w:rPr>
        <w:t>五</w:t>
      </w:r>
      <w:r>
        <w:rPr>
          <w:rFonts w:hint="eastAsia" w:ascii="宋体" w:hAnsi="宋体" w:eastAsia="宋体" w:cstheme="majorEastAsia"/>
          <w:b/>
          <w:bCs/>
          <w:color w:val="auto"/>
          <w:sz w:val="36"/>
          <w:szCs w:val="36"/>
        </w:rPr>
        <w:t>年</w:t>
      </w:r>
      <w:r>
        <w:rPr>
          <w:rFonts w:hint="eastAsia" w:ascii="宋体" w:hAnsi="宋体" w:eastAsia="宋体" w:cstheme="majorEastAsia"/>
          <w:b/>
          <w:bCs/>
          <w:color w:val="auto"/>
          <w:sz w:val="36"/>
          <w:szCs w:val="36"/>
          <w:lang w:val="en-US" w:eastAsia="zh-CN"/>
        </w:rPr>
        <w:t>七</w:t>
      </w:r>
      <w:r>
        <w:rPr>
          <w:rFonts w:hint="eastAsia" w:ascii="宋体" w:hAnsi="宋体" w:eastAsia="宋体" w:cstheme="majorEastAsia"/>
          <w:b/>
          <w:bCs/>
          <w:color w:val="auto"/>
          <w:sz w:val="36"/>
          <w:szCs w:val="36"/>
        </w:rPr>
        <w:t>月</w:t>
      </w:r>
    </w:p>
    <w:p w14:paraId="750440A9">
      <w:pPr>
        <w:rPr>
          <w:rFonts w:ascii="宋体" w:hAnsi="宋体" w:eastAsia="宋体" w:cstheme="majorEastAsia"/>
          <w:b/>
          <w:bCs/>
          <w:color w:val="auto"/>
          <w:sz w:val="36"/>
          <w:szCs w:val="36"/>
        </w:rPr>
      </w:pPr>
    </w:p>
    <w:p w14:paraId="1CAD0989">
      <w:pPr>
        <w:pStyle w:val="14"/>
        <w:rPr>
          <w:color w:val="auto"/>
        </w:rPr>
      </w:pPr>
    </w:p>
    <w:p w14:paraId="1A8B8589">
      <w:pPr>
        <w:autoSpaceDE w:val="0"/>
        <w:autoSpaceDN w:val="0"/>
        <w:adjustRightInd w:val="0"/>
        <w:spacing w:line="700" w:lineRule="exact"/>
        <w:jc w:val="center"/>
        <w:rPr>
          <w:rFonts w:ascii="宋体" w:hAnsi="宋体" w:eastAsia="宋体" w:cs="黑体"/>
          <w:b/>
          <w:bCs/>
          <w:color w:val="auto"/>
          <w:sz w:val="44"/>
          <w:szCs w:val="44"/>
          <w:lang w:val="zh-CN"/>
        </w:rPr>
      </w:pPr>
      <w:r>
        <w:rPr>
          <w:rFonts w:hint="eastAsia" w:ascii="宋体" w:hAnsi="宋体" w:eastAsia="宋体" w:cs="黑体"/>
          <w:b/>
          <w:bCs/>
          <w:color w:val="auto"/>
          <w:sz w:val="44"/>
          <w:szCs w:val="44"/>
          <w:lang w:val="zh-CN"/>
        </w:rPr>
        <w:t>目    录</w:t>
      </w:r>
    </w:p>
    <w:p w14:paraId="6B1051DC">
      <w:pPr>
        <w:autoSpaceDE w:val="0"/>
        <w:autoSpaceDN w:val="0"/>
        <w:adjustRightInd w:val="0"/>
        <w:spacing w:line="700" w:lineRule="exact"/>
        <w:ind w:firstLine="551"/>
        <w:rPr>
          <w:rFonts w:ascii="宋体" w:hAnsi="宋体" w:eastAsia="宋体" w:cstheme="majorEastAsia"/>
          <w:b/>
          <w:bCs/>
          <w:color w:val="auto"/>
          <w:sz w:val="32"/>
          <w:szCs w:val="32"/>
          <w:lang w:val="zh-CN"/>
        </w:rPr>
      </w:pPr>
    </w:p>
    <w:p w14:paraId="13981728">
      <w:pPr>
        <w:autoSpaceDE w:val="0"/>
        <w:autoSpaceDN w:val="0"/>
        <w:adjustRightInd w:val="0"/>
        <w:spacing w:line="700" w:lineRule="exact"/>
        <w:ind w:firstLine="551"/>
        <w:rPr>
          <w:rFonts w:ascii="宋体" w:hAnsi="宋体" w:eastAsia="宋体" w:cstheme="majorEastAsia"/>
          <w:b/>
          <w:bCs/>
          <w:color w:val="auto"/>
          <w:sz w:val="32"/>
          <w:szCs w:val="32"/>
          <w:lang w:val="zh-CN"/>
        </w:rPr>
      </w:pPr>
      <w:r>
        <w:rPr>
          <w:rFonts w:hint="eastAsia" w:ascii="宋体" w:hAnsi="宋体" w:eastAsia="宋体" w:cstheme="majorEastAsia"/>
          <w:b/>
          <w:bCs/>
          <w:color w:val="auto"/>
          <w:sz w:val="32"/>
          <w:szCs w:val="32"/>
          <w:lang w:val="zh-CN"/>
        </w:rPr>
        <w:t>第一章 谈判邀请</w:t>
      </w:r>
    </w:p>
    <w:p w14:paraId="10998DFA">
      <w:pPr>
        <w:autoSpaceDE w:val="0"/>
        <w:autoSpaceDN w:val="0"/>
        <w:adjustRightInd w:val="0"/>
        <w:spacing w:line="700" w:lineRule="exact"/>
        <w:ind w:firstLine="551"/>
        <w:rPr>
          <w:rFonts w:ascii="宋体" w:hAnsi="宋体" w:eastAsia="宋体" w:cstheme="majorEastAsia"/>
          <w:b/>
          <w:bCs/>
          <w:color w:val="auto"/>
          <w:sz w:val="32"/>
          <w:szCs w:val="32"/>
          <w:lang w:val="zh-CN"/>
        </w:rPr>
      </w:pPr>
      <w:r>
        <w:rPr>
          <w:rFonts w:hint="eastAsia" w:ascii="宋体" w:hAnsi="宋体" w:eastAsia="宋体" w:cstheme="majorEastAsia"/>
          <w:b/>
          <w:bCs/>
          <w:color w:val="auto"/>
          <w:sz w:val="32"/>
          <w:szCs w:val="32"/>
          <w:lang w:val="zh-CN"/>
        </w:rPr>
        <w:t>第二章 采购需求</w:t>
      </w:r>
    </w:p>
    <w:p w14:paraId="7D7217A9">
      <w:pPr>
        <w:autoSpaceDE w:val="0"/>
        <w:autoSpaceDN w:val="0"/>
        <w:adjustRightInd w:val="0"/>
        <w:spacing w:line="700" w:lineRule="exact"/>
        <w:ind w:firstLine="560"/>
        <w:rPr>
          <w:rFonts w:ascii="宋体" w:hAnsi="宋体" w:eastAsia="宋体" w:cstheme="majorEastAsia"/>
          <w:b/>
          <w:color w:val="auto"/>
          <w:kern w:val="0"/>
          <w:sz w:val="32"/>
          <w:szCs w:val="32"/>
        </w:rPr>
      </w:pPr>
      <w:r>
        <w:rPr>
          <w:rFonts w:hint="eastAsia" w:ascii="宋体" w:hAnsi="宋体" w:eastAsia="宋体" w:cstheme="majorEastAsia"/>
          <w:b/>
          <w:bCs/>
          <w:color w:val="auto"/>
          <w:sz w:val="32"/>
          <w:szCs w:val="32"/>
          <w:lang w:val="zh-CN"/>
        </w:rPr>
        <w:t xml:space="preserve">第三章 </w:t>
      </w:r>
      <w:r>
        <w:rPr>
          <w:rFonts w:hint="eastAsia" w:ascii="宋体" w:hAnsi="宋体" w:eastAsia="宋体" w:cstheme="majorEastAsia"/>
          <w:b/>
          <w:color w:val="auto"/>
          <w:kern w:val="0"/>
          <w:sz w:val="32"/>
          <w:szCs w:val="32"/>
        </w:rPr>
        <w:t>供应商须知前附表</w:t>
      </w:r>
    </w:p>
    <w:p w14:paraId="7D7E2A2F">
      <w:pPr>
        <w:autoSpaceDE w:val="0"/>
        <w:autoSpaceDN w:val="0"/>
        <w:adjustRightInd w:val="0"/>
        <w:spacing w:line="700" w:lineRule="exact"/>
        <w:ind w:firstLine="560"/>
        <w:rPr>
          <w:rFonts w:ascii="宋体" w:hAnsi="宋体" w:eastAsia="宋体" w:cstheme="majorEastAsia"/>
          <w:b/>
          <w:color w:val="auto"/>
          <w:kern w:val="0"/>
          <w:sz w:val="32"/>
          <w:szCs w:val="32"/>
        </w:rPr>
      </w:pPr>
      <w:r>
        <w:rPr>
          <w:rFonts w:hint="eastAsia" w:ascii="宋体" w:hAnsi="宋体" w:eastAsia="宋体" w:cstheme="majorEastAsia"/>
          <w:b/>
          <w:bCs/>
          <w:color w:val="auto"/>
          <w:sz w:val="32"/>
          <w:szCs w:val="32"/>
          <w:lang w:val="zh-CN"/>
        </w:rPr>
        <w:t xml:space="preserve">第四章 </w:t>
      </w:r>
      <w:r>
        <w:rPr>
          <w:rFonts w:hint="eastAsia" w:ascii="宋体" w:hAnsi="宋体" w:eastAsia="宋体" w:cstheme="majorEastAsia"/>
          <w:b/>
          <w:color w:val="auto"/>
          <w:kern w:val="0"/>
          <w:sz w:val="32"/>
          <w:szCs w:val="32"/>
        </w:rPr>
        <w:t>供应商须知</w:t>
      </w:r>
    </w:p>
    <w:p w14:paraId="6CC0541B">
      <w:pPr>
        <w:autoSpaceDE w:val="0"/>
        <w:autoSpaceDN w:val="0"/>
        <w:adjustRightInd w:val="0"/>
        <w:spacing w:line="700" w:lineRule="exact"/>
        <w:ind w:firstLine="560"/>
        <w:rPr>
          <w:rFonts w:ascii="宋体" w:hAnsi="宋体" w:eastAsia="宋体" w:cstheme="majorEastAsia"/>
          <w:color w:val="auto"/>
          <w:sz w:val="30"/>
          <w:szCs w:val="30"/>
          <w:lang w:val="zh-CN"/>
        </w:rPr>
      </w:pPr>
      <w:r>
        <w:rPr>
          <w:rFonts w:hint="eastAsia" w:ascii="宋体" w:hAnsi="宋体" w:eastAsia="宋体" w:cstheme="majorEastAsia"/>
          <w:color w:val="auto"/>
          <w:sz w:val="30"/>
          <w:szCs w:val="30"/>
          <w:lang w:val="zh-CN"/>
        </w:rPr>
        <w:t>一、概念释义</w:t>
      </w:r>
    </w:p>
    <w:p w14:paraId="6FFF540A">
      <w:pPr>
        <w:autoSpaceDE w:val="0"/>
        <w:autoSpaceDN w:val="0"/>
        <w:adjustRightInd w:val="0"/>
        <w:spacing w:line="700" w:lineRule="exact"/>
        <w:ind w:firstLine="560"/>
        <w:rPr>
          <w:rFonts w:ascii="宋体" w:hAnsi="宋体" w:eastAsia="宋体" w:cstheme="majorEastAsia"/>
          <w:color w:val="auto"/>
          <w:sz w:val="30"/>
          <w:szCs w:val="30"/>
          <w:lang w:val="zh-CN"/>
        </w:rPr>
      </w:pPr>
      <w:r>
        <w:rPr>
          <w:rFonts w:hint="eastAsia" w:ascii="宋体" w:hAnsi="宋体" w:eastAsia="宋体" w:cstheme="majorEastAsia"/>
          <w:color w:val="auto"/>
          <w:sz w:val="30"/>
          <w:szCs w:val="30"/>
          <w:lang w:val="zh-CN"/>
        </w:rPr>
        <w:t>二、采购文件说明</w:t>
      </w:r>
    </w:p>
    <w:p w14:paraId="73120D2A">
      <w:pPr>
        <w:autoSpaceDE w:val="0"/>
        <w:autoSpaceDN w:val="0"/>
        <w:adjustRightInd w:val="0"/>
        <w:spacing w:line="700" w:lineRule="exact"/>
        <w:ind w:firstLine="560"/>
        <w:rPr>
          <w:rFonts w:ascii="宋体" w:hAnsi="宋体" w:eastAsia="宋体" w:cstheme="majorEastAsia"/>
          <w:color w:val="auto"/>
          <w:sz w:val="30"/>
          <w:szCs w:val="30"/>
          <w:lang w:val="zh-CN"/>
        </w:rPr>
      </w:pPr>
      <w:r>
        <w:rPr>
          <w:rFonts w:hint="eastAsia" w:ascii="宋体" w:hAnsi="宋体" w:eastAsia="宋体" w:cstheme="majorEastAsia"/>
          <w:color w:val="auto"/>
          <w:sz w:val="30"/>
          <w:szCs w:val="30"/>
          <w:lang w:val="zh-CN"/>
        </w:rPr>
        <w:t>三、响应文件的编制</w:t>
      </w:r>
    </w:p>
    <w:p w14:paraId="37BA7A49">
      <w:pPr>
        <w:autoSpaceDE w:val="0"/>
        <w:autoSpaceDN w:val="0"/>
        <w:adjustRightInd w:val="0"/>
        <w:spacing w:line="700" w:lineRule="exact"/>
        <w:ind w:firstLine="560"/>
        <w:rPr>
          <w:rFonts w:ascii="宋体" w:hAnsi="宋体" w:eastAsia="宋体" w:cstheme="majorEastAsia"/>
          <w:color w:val="auto"/>
          <w:sz w:val="30"/>
          <w:szCs w:val="30"/>
          <w:lang w:val="zh-CN"/>
        </w:rPr>
      </w:pPr>
      <w:r>
        <w:rPr>
          <w:rFonts w:hint="eastAsia" w:ascii="宋体" w:hAnsi="宋体" w:eastAsia="宋体" w:cstheme="majorEastAsia"/>
          <w:color w:val="auto"/>
          <w:sz w:val="30"/>
          <w:szCs w:val="30"/>
          <w:lang w:val="zh-CN"/>
        </w:rPr>
        <w:t>四、响应文件的递交</w:t>
      </w:r>
    </w:p>
    <w:p w14:paraId="60016790">
      <w:pPr>
        <w:autoSpaceDE w:val="0"/>
        <w:autoSpaceDN w:val="0"/>
        <w:adjustRightInd w:val="0"/>
        <w:spacing w:line="700" w:lineRule="exact"/>
        <w:ind w:firstLine="560"/>
        <w:rPr>
          <w:rFonts w:ascii="宋体" w:hAnsi="宋体" w:eastAsia="宋体" w:cstheme="majorEastAsia"/>
          <w:color w:val="auto"/>
          <w:sz w:val="30"/>
          <w:szCs w:val="30"/>
          <w:lang w:val="zh-CN"/>
        </w:rPr>
      </w:pPr>
      <w:r>
        <w:rPr>
          <w:rFonts w:hint="eastAsia" w:ascii="宋体" w:hAnsi="宋体" w:eastAsia="宋体" w:cstheme="majorEastAsia"/>
          <w:color w:val="auto"/>
          <w:sz w:val="30"/>
          <w:szCs w:val="30"/>
          <w:lang w:val="zh-CN"/>
        </w:rPr>
        <w:t>五、谈判和评审</w:t>
      </w:r>
    </w:p>
    <w:p w14:paraId="03647BE7">
      <w:pPr>
        <w:autoSpaceDE w:val="0"/>
        <w:autoSpaceDN w:val="0"/>
        <w:adjustRightInd w:val="0"/>
        <w:spacing w:line="700" w:lineRule="exact"/>
        <w:ind w:firstLine="551"/>
        <w:rPr>
          <w:rFonts w:ascii="宋体" w:hAnsi="宋体" w:eastAsia="宋体" w:cstheme="majorEastAsia"/>
          <w:b/>
          <w:bCs/>
          <w:color w:val="auto"/>
          <w:sz w:val="30"/>
          <w:szCs w:val="30"/>
          <w:lang w:val="zh-CN"/>
        </w:rPr>
      </w:pPr>
      <w:r>
        <w:rPr>
          <w:rFonts w:hint="eastAsia" w:ascii="宋体" w:hAnsi="宋体" w:eastAsia="宋体" w:cstheme="majorEastAsia"/>
          <w:color w:val="auto"/>
          <w:sz w:val="30"/>
          <w:szCs w:val="30"/>
          <w:lang w:val="zh-CN"/>
        </w:rPr>
        <w:t>六、确认成交供应商和授予合同</w:t>
      </w:r>
    </w:p>
    <w:p w14:paraId="7DDBD5AC">
      <w:pPr>
        <w:autoSpaceDE w:val="0"/>
        <w:autoSpaceDN w:val="0"/>
        <w:adjustRightInd w:val="0"/>
        <w:spacing w:line="700" w:lineRule="exact"/>
        <w:ind w:firstLine="551"/>
        <w:rPr>
          <w:rFonts w:ascii="宋体" w:hAnsi="宋体" w:eastAsia="宋体" w:cstheme="majorEastAsia"/>
          <w:b/>
          <w:bCs/>
          <w:color w:val="auto"/>
          <w:sz w:val="32"/>
          <w:szCs w:val="32"/>
          <w:lang w:val="zh-CN"/>
        </w:rPr>
      </w:pPr>
      <w:r>
        <w:rPr>
          <w:rFonts w:hint="eastAsia" w:ascii="宋体" w:hAnsi="宋体" w:eastAsia="宋体" w:cstheme="majorEastAsia"/>
          <w:b/>
          <w:bCs/>
          <w:color w:val="auto"/>
          <w:sz w:val="32"/>
          <w:szCs w:val="32"/>
          <w:lang w:val="zh-CN"/>
        </w:rPr>
        <w:t xml:space="preserve">第五章 </w:t>
      </w:r>
      <w:r>
        <w:rPr>
          <w:rFonts w:hint="eastAsia" w:ascii="宋体" w:hAnsi="宋体" w:eastAsia="宋体" w:cstheme="majorEastAsia"/>
          <w:b/>
          <w:color w:val="auto"/>
          <w:kern w:val="0"/>
          <w:sz w:val="32"/>
          <w:szCs w:val="32"/>
        </w:rPr>
        <w:t>政府采购政策功能</w:t>
      </w:r>
    </w:p>
    <w:p w14:paraId="64F5EB8A">
      <w:pPr>
        <w:autoSpaceDE w:val="0"/>
        <w:autoSpaceDN w:val="0"/>
        <w:adjustRightInd w:val="0"/>
        <w:spacing w:line="700" w:lineRule="exact"/>
        <w:ind w:firstLine="551"/>
        <w:rPr>
          <w:rFonts w:ascii="宋体" w:hAnsi="宋体" w:eastAsia="宋体" w:cstheme="majorEastAsia"/>
          <w:b/>
          <w:bCs/>
          <w:color w:val="auto"/>
          <w:sz w:val="32"/>
          <w:szCs w:val="32"/>
          <w:lang w:val="zh-CN"/>
        </w:rPr>
      </w:pPr>
      <w:r>
        <w:rPr>
          <w:rFonts w:hint="eastAsia" w:ascii="宋体" w:hAnsi="宋体" w:eastAsia="宋体" w:cstheme="majorEastAsia"/>
          <w:b/>
          <w:bCs/>
          <w:color w:val="auto"/>
          <w:sz w:val="32"/>
          <w:szCs w:val="32"/>
          <w:lang w:val="zh-CN"/>
        </w:rPr>
        <w:t xml:space="preserve">第六章 </w:t>
      </w:r>
      <w:r>
        <w:rPr>
          <w:rFonts w:hint="eastAsia" w:ascii="宋体" w:hAnsi="宋体" w:eastAsia="宋体" w:cstheme="majorEastAsia"/>
          <w:b/>
          <w:color w:val="auto"/>
          <w:kern w:val="0"/>
          <w:sz w:val="32"/>
          <w:szCs w:val="32"/>
        </w:rPr>
        <w:t>对响应文件审查与评审</w:t>
      </w:r>
    </w:p>
    <w:p w14:paraId="30032C29">
      <w:pPr>
        <w:autoSpaceDE w:val="0"/>
        <w:autoSpaceDN w:val="0"/>
        <w:adjustRightInd w:val="0"/>
        <w:spacing w:line="700" w:lineRule="exact"/>
        <w:ind w:firstLine="551"/>
        <w:outlineLvl w:val="0"/>
        <w:rPr>
          <w:rFonts w:ascii="宋体" w:hAnsi="宋体" w:eastAsia="宋体" w:cstheme="majorEastAsia"/>
          <w:b/>
          <w:bCs/>
          <w:color w:val="auto"/>
          <w:sz w:val="32"/>
          <w:szCs w:val="32"/>
          <w:lang w:val="zh-CN"/>
        </w:rPr>
      </w:pPr>
      <w:r>
        <w:rPr>
          <w:rFonts w:hint="eastAsia" w:ascii="宋体" w:hAnsi="宋体" w:eastAsia="宋体" w:cstheme="majorEastAsia"/>
          <w:b/>
          <w:bCs/>
          <w:color w:val="auto"/>
          <w:sz w:val="32"/>
          <w:szCs w:val="32"/>
          <w:lang w:val="zh-CN"/>
        </w:rPr>
        <w:t>第七章 拟签订合同文本</w:t>
      </w:r>
    </w:p>
    <w:p w14:paraId="5C5FB0C5">
      <w:pPr>
        <w:autoSpaceDE w:val="0"/>
        <w:autoSpaceDN w:val="0"/>
        <w:adjustRightInd w:val="0"/>
        <w:spacing w:line="700" w:lineRule="exact"/>
        <w:ind w:firstLine="551"/>
        <w:rPr>
          <w:rFonts w:ascii="宋体" w:hAnsi="宋体" w:eastAsia="宋体" w:cstheme="majorEastAsia"/>
          <w:b/>
          <w:color w:val="auto"/>
          <w:kern w:val="0"/>
          <w:sz w:val="32"/>
          <w:szCs w:val="32"/>
        </w:rPr>
      </w:pPr>
      <w:r>
        <w:rPr>
          <w:rFonts w:hint="eastAsia" w:ascii="宋体" w:hAnsi="宋体" w:eastAsia="宋体" w:cstheme="majorEastAsia"/>
          <w:b/>
          <w:bCs/>
          <w:color w:val="auto"/>
          <w:sz w:val="32"/>
          <w:szCs w:val="32"/>
          <w:lang w:val="zh-CN"/>
        </w:rPr>
        <w:t xml:space="preserve">第八章 </w:t>
      </w:r>
      <w:r>
        <w:rPr>
          <w:rFonts w:hint="eastAsia" w:ascii="宋体" w:hAnsi="宋体" w:eastAsia="宋体" w:cstheme="majorEastAsia"/>
          <w:b/>
          <w:color w:val="auto"/>
          <w:kern w:val="0"/>
          <w:sz w:val="32"/>
          <w:szCs w:val="32"/>
        </w:rPr>
        <w:t>响应文件有关格式</w:t>
      </w:r>
    </w:p>
    <w:p w14:paraId="3FA2F091">
      <w:pPr>
        <w:autoSpaceDE w:val="0"/>
        <w:autoSpaceDN w:val="0"/>
        <w:adjustRightInd w:val="0"/>
        <w:spacing w:line="700" w:lineRule="exact"/>
        <w:ind w:firstLine="551"/>
        <w:rPr>
          <w:rFonts w:ascii="宋体" w:hAnsi="宋体" w:eastAsia="宋体" w:cstheme="majorEastAsia"/>
          <w:b/>
          <w:color w:val="auto"/>
          <w:kern w:val="0"/>
          <w:sz w:val="32"/>
          <w:szCs w:val="32"/>
        </w:rPr>
      </w:pPr>
    </w:p>
    <w:p w14:paraId="4B6A35D0">
      <w:pPr>
        <w:widowControl/>
        <w:jc w:val="left"/>
        <w:rPr>
          <w:rFonts w:ascii="宋体" w:hAnsi="宋体" w:eastAsia="宋体" w:cs="宋体"/>
          <w:b/>
          <w:color w:val="auto"/>
          <w:sz w:val="36"/>
          <w:szCs w:val="36"/>
          <w:shd w:val="clear" w:color="auto" w:fill="FFFFFF"/>
        </w:rPr>
      </w:pPr>
      <w:r>
        <w:rPr>
          <w:rFonts w:hint="eastAsia" w:ascii="宋体" w:hAnsi="宋体" w:eastAsia="宋体" w:cs="宋体"/>
          <w:b/>
          <w:color w:val="auto"/>
          <w:sz w:val="36"/>
          <w:szCs w:val="36"/>
          <w:shd w:val="clear" w:color="auto" w:fill="FFFFFF"/>
        </w:rPr>
        <w:br w:type="page"/>
      </w:r>
    </w:p>
    <w:p w14:paraId="6A8BC1CF">
      <w:pPr>
        <w:pStyle w:val="47"/>
        <w:numPr>
          <w:ilvl w:val="0"/>
          <w:numId w:val="4"/>
        </w:numPr>
        <w:ind w:firstLineChars="0"/>
        <w:jc w:val="center"/>
        <w:rPr>
          <w:rFonts w:ascii="宋体" w:hAnsi="宋体" w:eastAsia="宋体" w:cs="宋体"/>
          <w:b/>
          <w:color w:val="auto"/>
          <w:kern w:val="0"/>
          <w:sz w:val="32"/>
          <w:szCs w:val="32"/>
        </w:rPr>
      </w:pPr>
      <w:r>
        <w:rPr>
          <w:rFonts w:hint="eastAsia" w:ascii="宋体" w:hAnsi="宋体" w:eastAsia="宋体" w:cs="宋体"/>
          <w:b/>
          <w:color w:val="auto"/>
          <w:kern w:val="0"/>
          <w:sz w:val="32"/>
          <w:szCs w:val="32"/>
        </w:rPr>
        <w:t>谈判邀请</w:t>
      </w:r>
    </w:p>
    <w:p w14:paraId="2D617665">
      <w:pPr>
        <w:spacing w:line="440" w:lineRule="exact"/>
        <w:ind w:firstLine="420" w:firstLineChars="200"/>
        <w:jc w:val="left"/>
        <w:rPr>
          <w:rFonts w:ascii="宋体" w:hAnsi="宋体" w:eastAsia="宋体" w:cstheme="majorEastAsia"/>
          <w:color w:val="auto"/>
          <w:szCs w:val="21"/>
        </w:rPr>
      </w:pPr>
      <w:r>
        <w:rPr>
          <w:rFonts w:ascii="宋体" w:hAnsi="宋体" w:eastAsia="宋体" w:cstheme="majorEastAsia"/>
          <w:color w:val="auto"/>
          <w:szCs w:val="21"/>
        </w:rPr>
        <w:t>项目概况</w:t>
      </w:r>
    </w:p>
    <w:p w14:paraId="594E1B9D">
      <w:pPr>
        <w:spacing w:line="440" w:lineRule="exact"/>
        <w:ind w:firstLine="420" w:firstLineChars="200"/>
        <w:jc w:val="left"/>
        <w:rPr>
          <w:rFonts w:ascii="宋体" w:hAnsi="宋体" w:eastAsia="宋体" w:cstheme="majorEastAsia"/>
          <w:color w:val="auto"/>
          <w:szCs w:val="21"/>
        </w:rPr>
      </w:pPr>
      <w:r>
        <w:rPr>
          <w:rFonts w:hint="eastAsia" w:ascii="宋体" w:hAnsi="宋体" w:eastAsia="宋体" w:cs="宋体"/>
          <w:color w:val="auto"/>
          <w:kern w:val="0"/>
          <w:szCs w:val="21"/>
          <w:lang w:eastAsia="zh-CN"/>
        </w:rPr>
        <w:t>禹州市农业农村局2025年中央财政农业防灾救灾补助资金（第三批）采购项目</w:t>
      </w:r>
      <w:r>
        <w:rPr>
          <w:rFonts w:hint="eastAsia" w:ascii="宋体" w:hAnsi="宋体" w:eastAsia="宋体" w:cstheme="majorEastAsia"/>
          <w:color w:val="auto"/>
          <w:szCs w:val="21"/>
        </w:rPr>
        <w:t>的潜在投标人应在谈判响应截止时间前登录《全国公共资源交易平台（河南省•许昌市）》（下文所述“全国公共资源交易平台（河南省•许昌市）”的地址均为https://ggzy.xuchang.gov.cn</w:t>
      </w:r>
      <w:r>
        <w:rPr>
          <w:rFonts w:ascii="宋体" w:hAnsi="宋体" w:eastAsia="宋体" w:cstheme="majorEastAsia"/>
          <w:color w:val="auto"/>
          <w:szCs w:val="21"/>
        </w:rPr>
        <w:t>）</w:t>
      </w:r>
      <w:r>
        <w:rPr>
          <w:rFonts w:hint="eastAsia" w:ascii="宋体" w:hAnsi="宋体" w:eastAsia="宋体" w:cstheme="majorEastAsia"/>
          <w:color w:val="auto"/>
          <w:szCs w:val="21"/>
        </w:rPr>
        <w:t>“投标人登录”入口自行免费下载获取招标文件，并于202</w:t>
      </w:r>
      <w:r>
        <w:rPr>
          <w:rFonts w:hint="eastAsia" w:ascii="宋体" w:hAnsi="宋体" w:eastAsia="宋体" w:cstheme="majorEastAsia"/>
          <w:color w:val="auto"/>
          <w:szCs w:val="21"/>
          <w:lang w:val="en-US" w:eastAsia="zh-CN"/>
        </w:rPr>
        <w:t>5</w:t>
      </w:r>
      <w:r>
        <w:rPr>
          <w:rFonts w:hint="eastAsia" w:ascii="宋体" w:hAnsi="宋体" w:eastAsia="宋体" w:cstheme="majorEastAsia"/>
          <w:color w:val="auto"/>
          <w:szCs w:val="21"/>
        </w:rPr>
        <w:t>年</w:t>
      </w:r>
      <w:r>
        <w:rPr>
          <w:rFonts w:hint="eastAsia" w:ascii="宋体" w:hAnsi="宋体" w:eastAsia="宋体" w:cstheme="majorEastAsia"/>
          <w:color w:val="auto"/>
          <w:szCs w:val="21"/>
          <w:lang w:val="en-US" w:eastAsia="zh-CN"/>
        </w:rPr>
        <w:t>8</w:t>
      </w:r>
      <w:r>
        <w:rPr>
          <w:rFonts w:hint="eastAsia" w:ascii="宋体" w:hAnsi="宋体" w:eastAsia="宋体" w:cstheme="majorEastAsia"/>
          <w:color w:val="auto"/>
          <w:szCs w:val="21"/>
        </w:rPr>
        <w:t>月</w:t>
      </w:r>
      <w:r>
        <w:rPr>
          <w:rFonts w:hint="eastAsia" w:ascii="宋体" w:hAnsi="宋体" w:eastAsia="宋体" w:cstheme="majorEastAsia"/>
          <w:color w:val="auto"/>
          <w:szCs w:val="21"/>
          <w:lang w:val="en-US" w:eastAsia="zh-CN"/>
        </w:rPr>
        <w:t>4</w:t>
      </w:r>
      <w:r>
        <w:rPr>
          <w:rFonts w:hint="eastAsia" w:ascii="宋体" w:hAnsi="宋体" w:eastAsia="宋体" w:cstheme="majorEastAsia"/>
          <w:color w:val="auto"/>
          <w:szCs w:val="21"/>
        </w:rPr>
        <w:t>日08时30分（北京时间）前递交响应文件。</w:t>
      </w:r>
    </w:p>
    <w:p w14:paraId="78EA20F2">
      <w:pPr>
        <w:spacing w:line="440" w:lineRule="exact"/>
        <w:ind w:firstLine="420" w:firstLineChars="200"/>
        <w:jc w:val="left"/>
        <w:rPr>
          <w:rFonts w:ascii="宋体" w:hAnsi="宋体" w:eastAsia="宋体" w:cstheme="majorEastAsia"/>
          <w:color w:val="auto"/>
          <w:szCs w:val="21"/>
        </w:rPr>
      </w:pPr>
      <w:r>
        <w:rPr>
          <w:rFonts w:hint="eastAsia" w:ascii="宋体" w:hAnsi="宋体" w:eastAsia="宋体" w:cstheme="majorEastAsia"/>
          <w:color w:val="auto"/>
          <w:szCs w:val="21"/>
        </w:rPr>
        <w:t>一、项目基本情况</w:t>
      </w:r>
    </w:p>
    <w:p w14:paraId="2614FBF6">
      <w:pPr>
        <w:spacing w:line="440" w:lineRule="exact"/>
        <w:ind w:firstLine="420" w:firstLineChars="200"/>
        <w:jc w:val="left"/>
        <w:rPr>
          <w:rFonts w:hint="default" w:ascii="宋体" w:hAnsi="宋体" w:eastAsia="宋体" w:cstheme="majorEastAsia"/>
          <w:color w:val="auto"/>
          <w:szCs w:val="21"/>
          <w:lang w:val="en-US" w:eastAsia="zh-CN"/>
        </w:rPr>
      </w:pPr>
      <w:r>
        <w:rPr>
          <w:rFonts w:hint="eastAsia" w:ascii="宋体" w:hAnsi="宋体" w:eastAsia="宋体" w:cstheme="majorEastAsia"/>
          <w:color w:val="auto"/>
          <w:szCs w:val="21"/>
        </w:rPr>
        <w:t>1.项目编号：YZCG-DLT202</w:t>
      </w:r>
      <w:r>
        <w:rPr>
          <w:rFonts w:hint="eastAsia" w:ascii="宋体" w:hAnsi="宋体" w:eastAsia="宋体" w:cstheme="majorEastAsia"/>
          <w:color w:val="auto"/>
          <w:szCs w:val="21"/>
          <w:lang w:val="en-US" w:eastAsia="zh-CN"/>
        </w:rPr>
        <w:t>5047</w:t>
      </w:r>
    </w:p>
    <w:p w14:paraId="774065F7">
      <w:pPr>
        <w:spacing w:line="440" w:lineRule="exact"/>
        <w:ind w:left="1680" w:leftChars="200" w:hanging="1260" w:hangingChars="600"/>
        <w:jc w:val="left"/>
        <w:rPr>
          <w:rFonts w:hint="eastAsia" w:ascii="宋体" w:hAnsi="宋体" w:eastAsia="宋体" w:cs="宋体"/>
          <w:color w:val="auto"/>
          <w:kern w:val="0"/>
          <w:szCs w:val="21"/>
          <w:lang w:eastAsia="zh-CN"/>
        </w:rPr>
      </w:pPr>
      <w:r>
        <w:rPr>
          <w:rFonts w:hint="eastAsia" w:ascii="宋体" w:hAnsi="宋体" w:eastAsia="宋体" w:cstheme="majorEastAsia"/>
          <w:color w:val="auto"/>
          <w:szCs w:val="21"/>
        </w:rPr>
        <w:t>2.项目名称：</w:t>
      </w:r>
      <w:r>
        <w:rPr>
          <w:rFonts w:hint="eastAsia" w:ascii="宋体" w:hAnsi="宋体" w:eastAsia="宋体" w:cs="宋体"/>
          <w:color w:val="auto"/>
          <w:kern w:val="0"/>
          <w:szCs w:val="21"/>
          <w:lang w:eastAsia="zh-CN"/>
        </w:rPr>
        <w:t>禹州市农业农村局2025年中央财政农业防灾救灾补助资金（第三批）采购项目</w:t>
      </w:r>
    </w:p>
    <w:p w14:paraId="4AC504C5">
      <w:pPr>
        <w:spacing w:line="440" w:lineRule="exact"/>
        <w:ind w:left="420" w:leftChars="200"/>
        <w:jc w:val="left"/>
        <w:rPr>
          <w:rFonts w:ascii="宋体" w:hAnsi="宋体" w:eastAsia="宋体" w:cstheme="majorEastAsia"/>
          <w:color w:val="auto"/>
          <w:szCs w:val="21"/>
        </w:rPr>
      </w:pPr>
      <w:r>
        <w:rPr>
          <w:rFonts w:hint="eastAsia" w:ascii="宋体" w:hAnsi="宋体" w:eastAsia="宋体" w:cstheme="majorEastAsia"/>
          <w:color w:val="auto"/>
          <w:szCs w:val="21"/>
        </w:rPr>
        <w:t>3.采购方式：竞争性谈判</w:t>
      </w:r>
    </w:p>
    <w:p w14:paraId="35EE653A">
      <w:pPr>
        <w:spacing w:line="440" w:lineRule="exact"/>
        <w:ind w:firstLine="420" w:firstLineChars="200"/>
        <w:jc w:val="left"/>
        <w:rPr>
          <w:rFonts w:ascii="宋体" w:hAnsi="宋体" w:eastAsia="宋体" w:cstheme="majorEastAsia"/>
          <w:color w:val="auto"/>
          <w:szCs w:val="21"/>
        </w:rPr>
      </w:pPr>
      <w:r>
        <w:rPr>
          <w:rFonts w:hint="eastAsia" w:ascii="宋体" w:hAnsi="宋体" w:eastAsia="宋体" w:cstheme="majorEastAsia"/>
          <w:color w:val="auto"/>
          <w:szCs w:val="21"/>
        </w:rPr>
        <w:t>4.预算金额：</w:t>
      </w:r>
      <w:r>
        <w:rPr>
          <w:rFonts w:hint="eastAsia" w:ascii="宋体" w:hAnsi="宋体" w:eastAsia="宋体" w:cstheme="majorEastAsia"/>
          <w:color w:val="auto"/>
          <w:szCs w:val="21"/>
          <w:lang w:val="en-US" w:eastAsia="zh-CN"/>
        </w:rPr>
        <w:t>95</w:t>
      </w:r>
      <w:r>
        <w:rPr>
          <w:rFonts w:hint="eastAsia" w:ascii="宋体" w:hAnsi="宋体" w:eastAsia="宋体" w:cstheme="majorEastAsia"/>
          <w:color w:val="auto"/>
          <w:szCs w:val="21"/>
        </w:rPr>
        <w:t>0000.00元</w:t>
      </w:r>
    </w:p>
    <w:p w14:paraId="4EF1BE62">
      <w:pPr>
        <w:spacing w:line="440" w:lineRule="exact"/>
        <w:ind w:firstLine="630" w:firstLineChars="300"/>
        <w:jc w:val="left"/>
        <w:rPr>
          <w:rFonts w:ascii="宋体" w:hAnsi="宋体" w:eastAsia="宋体" w:cstheme="majorEastAsia"/>
          <w:color w:val="auto"/>
          <w:szCs w:val="21"/>
        </w:rPr>
      </w:pPr>
      <w:r>
        <w:rPr>
          <w:rFonts w:hint="eastAsia" w:ascii="宋体" w:hAnsi="宋体" w:eastAsia="宋体" w:cstheme="majorEastAsia"/>
          <w:color w:val="auto"/>
          <w:szCs w:val="21"/>
        </w:rPr>
        <w:t>最高限价：</w:t>
      </w:r>
      <w:r>
        <w:rPr>
          <w:rFonts w:hint="eastAsia" w:ascii="宋体" w:hAnsi="宋体" w:eastAsia="宋体" w:cstheme="majorEastAsia"/>
          <w:color w:val="auto"/>
          <w:szCs w:val="21"/>
          <w:lang w:val="en-US" w:eastAsia="zh-CN"/>
        </w:rPr>
        <w:t>95</w:t>
      </w:r>
      <w:r>
        <w:rPr>
          <w:rFonts w:ascii="宋体" w:hAnsi="宋体" w:eastAsia="宋体" w:cstheme="majorEastAsia"/>
          <w:color w:val="auto"/>
          <w:szCs w:val="21"/>
        </w:rPr>
        <w:t>0000.00</w:t>
      </w:r>
      <w:r>
        <w:rPr>
          <w:rFonts w:hint="eastAsia" w:ascii="宋体" w:hAnsi="宋体" w:eastAsia="宋体" w:cstheme="majorEastAsia"/>
          <w:color w:val="auto"/>
          <w:szCs w:val="21"/>
        </w:rPr>
        <w:t xml:space="preserve">元 </w:t>
      </w:r>
    </w:p>
    <w:tbl>
      <w:tblPr>
        <w:tblStyle w:val="26"/>
        <w:tblW w:w="9175" w:type="dxa"/>
        <w:tblCellSpacing w:w="0" w:type="dxa"/>
        <w:tblInd w:w="-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56"/>
        <w:gridCol w:w="1964"/>
        <w:gridCol w:w="3067"/>
        <w:gridCol w:w="1843"/>
        <w:gridCol w:w="1645"/>
      </w:tblGrid>
      <w:tr w14:paraId="78483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6" w:hRule="atLeast"/>
          <w:tblCellSpacing w:w="0" w:type="dxa"/>
        </w:trPr>
        <w:tc>
          <w:tcPr>
            <w:tcW w:w="656" w:type="dxa"/>
            <w:shd w:val="clear" w:color="auto" w:fill="auto"/>
            <w:vAlign w:val="center"/>
          </w:tcPr>
          <w:p w14:paraId="5026A46C">
            <w:pPr>
              <w:tabs>
                <w:tab w:val="left" w:pos="7095"/>
              </w:tabs>
              <w:spacing w:line="360" w:lineRule="auto"/>
              <w:contextualSpacing/>
              <w:jc w:val="center"/>
              <w:rPr>
                <w:rFonts w:ascii="宋体" w:hAnsi="宋体" w:eastAsia="宋体"/>
                <w:color w:val="auto"/>
                <w:szCs w:val="21"/>
              </w:rPr>
            </w:pPr>
            <w:r>
              <w:rPr>
                <w:rFonts w:hint="eastAsia" w:ascii="宋体" w:hAnsi="宋体" w:eastAsia="宋体"/>
                <w:color w:val="auto"/>
                <w:szCs w:val="21"/>
              </w:rPr>
              <w:t>序号</w:t>
            </w:r>
          </w:p>
        </w:tc>
        <w:tc>
          <w:tcPr>
            <w:tcW w:w="1964" w:type="dxa"/>
            <w:shd w:val="clear" w:color="auto" w:fill="auto"/>
            <w:vAlign w:val="center"/>
          </w:tcPr>
          <w:p w14:paraId="4CBC1883">
            <w:pPr>
              <w:tabs>
                <w:tab w:val="left" w:pos="7095"/>
              </w:tabs>
              <w:spacing w:line="360" w:lineRule="auto"/>
              <w:ind w:firstLine="1050" w:firstLineChars="500"/>
              <w:contextualSpacing/>
              <w:rPr>
                <w:rFonts w:ascii="宋体" w:hAnsi="宋体" w:eastAsia="宋体"/>
                <w:color w:val="auto"/>
                <w:szCs w:val="21"/>
              </w:rPr>
            </w:pPr>
            <w:r>
              <w:rPr>
                <w:rFonts w:hint="eastAsia" w:ascii="宋体" w:hAnsi="宋体" w:eastAsia="宋体"/>
                <w:color w:val="auto"/>
                <w:szCs w:val="21"/>
              </w:rPr>
              <w:t>包号</w:t>
            </w:r>
          </w:p>
        </w:tc>
        <w:tc>
          <w:tcPr>
            <w:tcW w:w="3067" w:type="dxa"/>
            <w:shd w:val="clear" w:color="auto" w:fill="auto"/>
            <w:vAlign w:val="center"/>
          </w:tcPr>
          <w:p w14:paraId="236EA338">
            <w:pPr>
              <w:tabs>
                <w:tab w:val="left" w:pos="7095"/>
              </w:tabs>
              <w:spacing w:line="360" w:lineRule="auto"/>
              <w:ind w:firstLine="1260" w:firstLineChars="600"/>
              <w:contextualSpacing/>
              <w:jc w:val="both"/>
              <w:rPr>
                <w:rFonts w:ascii="宋体" w:hAnsi="宋体" w:eastAsia="宋体"/>
                <w:color w:val="auto"/>
                <w:szCs w:val="21"/>
              </w:rPr>
            </w:pPr>
            <w:r>
              <w:rPr>
                <w:rFonts w:hint="eastAsia" w:ascii="宋体" w:hAnsi="宋体" w:eastAsia="宋体"/>
                <w:color w:val="auto"/>
                <w:szCs w:val="21"/>
              </w:rPr>
              <w:t>包名称</w:t>
            </w:r>
          </w:p>
        </w:tc>
        <w:tc>
          <w:tcPr>
            <w:tcW w:w="1843" w:type="dxa"/>
            <w:shd w:val="clear" w:color="auto" w:fill="auto"/>
            <w:vAlign w:val="center"/>
          </w:tcPr>
          <w:p w14:paraId="58C3E878">
            <w:pPr>
              <w:tabs>
                <w:tab w:val="left" w:pos="7095"/>
              </w:tabs>
              <w:spacing w:line="360" w:lineRule="auto"/>
              <w:contextualSpacing/>
              <w:jc w:val="center"/>
              <w:rPr>
                <w:rFonts w:ascii="宋体" w:hAnsi="宋体" w:eastAsia="宋体"/>
                <w:color w:val="auto"/>
                <w:szCs w:val="21"/>
              </w:rPr>
            </w:pPr>
            <w:r>
              <w:rPr>
                <w:rFonts w:hint="eastAsia" w:ascii="宋体" w:hAnsi="宋体" w:eastAsia="宋体"/>
                <w:color w:val="auto"/>
                <w:szCs w:val="21"/>
              </w:rPr>
              <w:t>包预算（元）</w:t>
            </w:r>
          </w:p>
        </w:tc>
        <w:tc>
          <w:tcPr>
            <w:tcW w:w="1645" w:type="dxa"/>
            <w:shd w:val="clear" w:color="auto" w:fill="auto"/>
            <w:vAlign w:val="center"/>
          </w:tcPr>
          <w:p w14:paraId="4292B7AF">
            <w:pPr>
              <w:tabs>
                <w:tab w:val="left" w:pos="7095"/>
              </w:tabs>
              <w:spacing w:line="360" w:lineRule="auto"/>
              <w:contextualSpacing/>
              <w:jc w:val="center"/>
              <w:rPr>
                <w:rFonts w:ascii="宋体" w:hAnsi="宋体" w:eastAsia="宋体"/>
                <w:color w:val="auto"/>
                <w:szCs w:val="21"/>
              </w:rPr>
            </w:pPr>
            <w:r>
              <w:rPr>
                <w:rFonts w:hint="eastAsia" w:ascii="宋体" w:hAnsi="宋体" w:eastAsia="宋体"/>
                <w:color w:val="auto"/>
                <w:szCs w:val="21"/>
              </w:rPr>
              <w:t>包最高限价（元）</w:t>
            </w:r>
          </w:p>
        </w:tc>
      </w:tr>
      <w:tr w14:paraId="4B1D6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tblCellSpacing w:w="0" w:type="dxa"/>
        </w:trPr>
        <w:tc>
          <w:tcPr>
            <w:tcW w:w="656" w:type="dxa"/>
            <w:shd w:val="clear" w:color="auto" w:fill="auto"/>
            <w:vAlign w:val="center"/>
          </w:tcPr>
          <w:p w14:paraId="69CAAB1E">
            <w:pPr>
              <w:tabs>
                <w:tab w:val="left" w:pos="7095"/>
              </w:tabs>
              <w:spacing w:line="360" w:lineRule="auto"/>
              <w:contextualSpacing/>
              <w:jc w:val="center"/>
              <w:rPr>
                <w:rFonts w:ascii="宋体" w:hAnsi="宋体" w:eastAsia="宋体"/>
                <w:color w:val="auto"/>
                <w:szCs w:val="21"/>
              </w:rPr>
            </w:pPr>
            <w:r>
              <w:rPr>
                <w:rFonts w:hint="eastAsia" w:ascii="宋体" w:hAnsi="宋体" w:eastAsia="宋体"/>
                <w:color w:val="auto"/>
                <w:szCs w:val="21"/>
              </w:rPr>
              <w:t>1</w:t>
            </w:r>
          </w:p>
        </w:tc>
        <w:tc>
          <w:tcPr>
            <w:tcW w:w="1964" w:type="dxa"/>
            <w:shd w:val="clear" w:color="auto" w:fill="auto"/>
            <w:vAlign w:val="center"/>
          </w:tcPr>
          <w:p w14:paraId="7D3D5E09">
            <w:pPr>
              <w:tabs>
                <w:tab w:val="left" w:pos="7095"/>
              </w:tabs>
              <w:spacing w:line="360" w:lineRule="auto"/>
              <w:contextualSpacing/>
              <w:jc w:val="center"/>
              <w:rPr>
                <w:rFonts w:hint="default" w:ascii="宋体" w:hAnsi="宋体" w:eastAsia="宋体"/>
                <w:color w:val="auto"/>
                <w:szCs w:val="21"/>
                <w:lang w:val="en-US" w:eastAsia="zh-CN"/>
              </w:rPr>
            </w:pPr>
            <w:r>
              <w:rPr>
                <w:rFonts w:hint="eastAsia" w:ascii="宋体" w:hAnsi="宋体" w:eastAsia="宋体" w:cstheme="majorEastAsia"/>
                <w:color w:val="auto"/>
                <w:szCs w:val="21"/>
              </w:rPr>
              <w:t>YZCG-DLT202</w:t>
            </w:r>
            <w:r>
              <w:rPr>
                <w:rFonts w:hint="eastAsia" w:ascii="宋体" w:hAnsi="宋体" w:eastAsia="宋体" w:cstheme="majorEastAsia"/>
                <w:color w:val="auto"/>
                <w:szCs w:val="21"/>
                <w:lang w:val="en-US" w:eastAsia="zh-CN"/>
              </w:rPr>
              <w:t>5047</w:t>
            </w:r>
          </w:p>
        </w:tc>
        <w:tc>
          <w:tcPr>
            <w:tcW w:w="3067" w:type="dxa"/>
            <w:shd w:val="clear" w:color="auto" w:fill="auto"/>
            <w:vAlign w:val="center"/>
          </w:tcPr>
          <w:p w14:paraId="154E6FCB">
            <w:pPr>
              <w:tabs>
                <w:tab w:val="left" w:pos="7095"/>
              </w:tabs>
              <w:spacing w:line="384" w:lineRule="auto"/>
              <w:contextualSpacing/>
              <w:jc w:val="center"/>
              <w:rPr>
                <w:rFonts w:ascii="宋体" w:hAnsi="宋体" w:eastAsia="宋体"/>
                <w:color w:val="auto"/>
                <w:szCs w:val="21"/>
              </w:rPr>
            </w:pPr>
            <w:r>
              <w:rPr>
                <w:rFonts w:hint="eastAsia" w:ascii="宋体" w:hAnsi="宋体" w:eastAsia="宋体"/>
                <w:color w:val="auto"/>
                <w:szCs w:val="21"/>
              </w:rPr>
              <w:t>第一标段</w:t>
            </w:r>
          </w:p>
        </w:tc>
        <w:tc>
          <w:tcPr>
            <w:tcW w:w="1843" w:type="dxa"/>
            <w:shd w:val="clear" w:color="auto" w:fill="auto"/>
            <w:vAlign w:val="center"/>
          </w:tcPr>
          <w:p w14:paraId="78EABC5E">
            <w:pPr>
              <w:tabs>
                <w:tab w:val="left" w:pos="7095"/>
              </w:tabs>
              <w:spacing w:line="360" w:lineRule="auto"/>
              <w:contextualSpacing/>
              <w:jc w:val="center"/>
              <w:rPr>
                <w:rFonts w:ascii="宋体" w:hAnsi="宋体" w:eastAsia="宋体"/>
                <w:color w:val="auto"/>
                <w:szCs w:val="21"/>
              </w:rPr>
            </w:pPr>
            <w:r>
              <w:rPr>
                <w:rFonts w:hint="eastAsia" w:ascii="宋体" w:hAnsi="宋体" w:eastAsia="宋体"/>
                <w:color w:val="auto"/>
                <w:szCs w:val="21"/>
              </w:rPr>
              <w:t>302500</w:t>
            </w:r>
          </w:p>
        </w:tc>
        <w:tc>
          <w:tcPr>
            <w:tcW w:w="1645" w:type="dxa"/>
            <w:shd w:val="clear" w:color="auto" w:fill="auto"/>
            <w:vAlign w:val="center"/>
          </w:tcPr>
          <w:p w14:paraId="6AB72695">
            <w:pPr>
              <w:tabs>
                <w:tab w:val="left" w:pos="7095"/>
              </w:tabs>
              <w:spacing w:line="360" w:lineRule="auto"/>
              <w:contextualSpacing/>
              <w:jc w:val="center"/>
              <w:rPr>
                <w:rFonts w:ascii="宋体" w:hAnsi="宋体" w:eastAsia="宋体"/>
                <w:color w:val="auto"/>
                <w:szCs w:val="21"/>
              </w:rPr>
            </w:pPr>
            <w:r>
              <w:rPr>
                <w:rFonts w:hint="eastAsia" w:ascii="宋体" w:hAnsi="宋体" w:eastAsia="宋体"/>
                <w:color w:val="auto"/>
                <w:szCs w:val="21"/>
              </w:rPr>
              <w:t>302500</w:t>
            </w:r>
          </w:p>
        </w:tc>
      </w:tr>
      <w:tr w14:paraId="5530C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tblCellSpacing w:w="0" w:type="dxa"/>
        </w:trPr>
        <w:tc>
          <w:tcPr>
            <w:tcW w:w="656" w:type="dxa"/>
            <w:shd w:val="clear" w:color="auto" w:fill="auto"/>
            <w:vAlign w:val="center"/>
          </w:tcPr>
          <w:p w14:paraId="01AAD724">
            <w:pPr>
              <w:tabs>
                <w:tab w:val="left" w:pos="7095"/>
              </w:tabs>
              <w:spacing w:line="360" w:lineRule="auto"/>
              <w:contextualSpacing/>
              <w:jc w:val="center"/>
              <w:rPr>
                <w:rFonts w:ascii="宋体" w:hAnsi="宋体" w:eastAsia="宋体"/>
                <w:color w:val="auto"/>
                <w:szCs w:val="21"/>
              </w:rPr>
            </w:pPr>
            <w:r>
              <w:rPr>
                <w:rFonts w:hint="eastAsia" w:ascii="宋体" w:hAnsi="宋体" w:eastAsia="宋体"/>
                <w:color w:val="auto"/>
                <w:szCs w:val="21"/>
              </w:rPr>
              <w:t>2</w:t>
            </w:r>
          </w:p>
        </w:tc>
        <w:tc>
          <w:tcPr>
            <w:tcW w:w="1964" w:type="dxa"/>
            <w:shd w:val="clear" w:color="auto" w:fill="auto"/>
            <w:vAlign w:val="center"/>
          </w:tcPr>
          <w:p w14:paraId="511EFF50">
            <w:pPr>
              <w:tabs>
                <w:tab w:val="left" w:pos="7095"/>
              </w:tabs>
              <w:spacing w:line="360" w:lineRule="auto"/>
              <w:contextualSpacing/>
              <w:jc w:val="center"/>
              <w:rPr>
                <w:rFonts w:hint="default" w:ascii="宋体" w:hAnsi="宋体" w:eastAsia="宋体" w:cstheme="majorEastAsia"/>
                <w:color w:val="auto"/>
                <w:szCs w:val="21"/>
                <w:lang w:val="en-US" w:eastAsia="zh-CN"/>
              </w:rPr>
            </w:pPr>
            <w:r>
              <w:rPr>
                <w:rFonts w:hint="eastAsia" w:ascii="宋体" w:hAnsi="宋体" w:eastAsia="宋体" w:cstheme="majorEastAsia"/>
                <w:color w:val="auto"/>
                <w:szCs w:val="21"/>
              </w:rPr>
              <w:t>YZCG-DLT202</w:t>
            </w:r>
            <w:r>
              <w:rPr>
                <w:rFonts w:hint="eastAsia" w:ascii="宋体" w:hAnsi="宋体" w:eastAsia="宋体" w:cstheme="majorEastAsia"/>
                <w:color w:val="auto"/>
                <w:szCs w:val="21"/>
                <w:lang w:val="en-US" w:eastAsia="zh-CN"/>
              </w:rPr>
              <w:t>5047</w:t>
            </w:r>
          </w:p>
        </w:tc>
        <w:tc>
          <w:tcPr>
            <w:tcW w:w="3067" w:type="dxa"/>
            <w:shd w:val="clear" w:color="auto" w:fill="auto"/>
            <w:vAlign w:val="center"/>
          </w:tcPr>
          <w:p w14:paraId="4827A0D7">
            <w:pPr>
              <w:tabs>
                <w:tab w:val="left" w:pos="7095"/>
              </w:tabs>
              <w:spacing w:line="384" w:lineRule="auto"/>
              <w:contextualSpacing/>
              <w:jc w:val="center"/>
              <w:rPr>
                <w:rFonts w:ascii="宋体" w:hAnsi="宋体" w:eastAsia="宋体"/>
                <w:color w:val="auto"/>
                <w:szCs w:val="21"/>
              </w:rPr>
            </w:pPr>
            <w:r>
              <w:rPr>
                <w:rFonts w:hint="eastAsia" w:ascii="宋体" w:hAnsi="宋体" w:eastAsia="宋体"/>
                <w:color w:val="auto"/>
                <w:szCs w:val="21"/>
              </w:rPr>
              <w:t>第二标段</w:t>
            </w:r>
          </w:p>
        </w:tc>
        <w:tc>
          <w:tcPr>
            <w:tcW w:w="1843" w:type="dxa"/>
            <w:shd w:val="clear" w:color="auto" w:fill="auto"/>
            <w:vAlign w:val="center"/>
          </w:tcPr>
          <w:p w14:paraId="6A9253B4">
            <w:pPr>
              <w:tabs>
                <w:tab w:val="left" w:pos="7095"/>
              </w:tabs>
              <w:spacing w:line="360" w:lineRule="auto"/>
              <w:contextualSpacing/>
              <w:jc w:val="center"/>
              <w:rPr>
                <w:rFonts w:ascii="宋体" w:hAnsi="宋体" w:eastAsia="宋体" w:cstheme="majorEastAsia"/>
                <w:color w:val="auto"/>
                <w:szCs w:val="21"/>
              </w:rPr>
            </w:pPr>
            <w:r>
              <w:rPr>
                <w:rFonts w:hint="eastAsia" w:ascii="宋体" w:hAnsi="宋体" w:eastAsia="宋体" w:cstheme="majorEastAsia"/>
                <w:color w:val="auto"/>
                <w:szCs w:val="21"/>
              </w:rPr>
              <w:t>647500</w:t>
            </w:r>
          </w:p>
        </w:tc>
        <w:tc>
          <w:tcPr>
            <w:tcW w:w="1645" w:type="dxa"/>
            <w:shd w:val="clear" w:color="auto" w:fill="auto"/>
            <w:vAlign w:val="center"/>
          </w:tcPr>
          <w:p w14:paraId="69D3B191">
            <w:pPr>
              <w:tabs>
                <w:tab w:val="left" w:pos="7095"/>
              </w:tabs>
              <w:spacing w:line="360" w:lineRule="auto"/>
              <w:contextualSpacing/>
              <w:jc w:val="center"/>
              <w:rPr>
                <w:rFonts w:ascii="宋体" w:hAnsi="宋体" w:eastAsia="宋体" w:cstheme="majorEastAsia"/>
                <w:color w:val="auto"/>
                <w:szCs w:val="21"/>
              </w:rPr>
            </w:pPr>
            <w:r>
              <w:rPr>
                <w:rFonts w:hint="eastAsia" w:ascii="宋体" w:hAnsi="宋体" w:eastAsia="宋体" w:cstheme="majorEastAsia"/>
                <w:color w:val="auto"/>
                <w:szCs w:val="21"/>
              </w:rPr>
              <w:t>647500</w:t>
            </w:r>
          </w:p>
        </w:tc>
      </w:tr>
    </w:tbl>
    <w:p w14:paraId="6C50E394">
      <w:pPr>
        <w:spacing w:line="440" w:lineRule="exact"/>
        <w:ind w:firstLine="420" w:firstLineChars="200"/>
        <w:jc w:val="left"/>
        <w:rPr>
          <w:rFonts w:ascii="宋体" w:hAnsi="宋体" w:eastAsia="宋体" w:cstheme="majorEastAsia"/>
          <w:color w:val="auto"/>
          <w:szCs w:val="21"/>
        </w:rPr>
      </w:pPr>
      <w:r>
        <w:rPr>
          <w:rFonts w:hint="eastAsia" w:ascii="宋体" w:hAnsi="宋体" w:eastAsia="宋体" w:cstheme="majorEastAsia"/>
          <w:color w:val="auto"/>
          <w:szCs w:val="21"/>
        </w:rPr>
        <w:t>5.采购需求（包括但不限于标的的名称、数量、简要技术需求或服务要求等）：</w:t>
      </w:r>
    </w:p>
    <w:p w14:paraId="7D307DE6">
      <w:pPr>
        <w:spacing w:line="440" w:lineRule="exact"/>
        <w:ind w:firstLine="420" w:firstLineChars="200"/>
        <w:jc w:val="left"/>
        <w:rPr>
          <w:rFonts w:ascii="宋体" w:hAnsi="宋体" w:eastAsia="宋体" w:cstheme="majorEastAsia"/>
          <w:color w:val="auto"/>
          <w:szCs w:val="21"/>
        </w:rPr>
      </w:pPr>
      <w:r>
        <w:rPr>
          <w:rFonts w:hint="eastAsia" w:ascii="宋体" w:hAnsi="宋体" w:eastAsia="宋体" w:cstheme="majorEastAsia"/>
          <w:color w:val="auto"/>
          <w:szCs w:val="21"/>
        </w:rPr>
        <w:t>禹州市农业农村局2025年中央财政农业防灾救灾补助资金（第三批）采购项目，共</w:t>
      </w:r>
      <w:r>
        <w:rPr>
          <w:rFonts w:hint="eastAsia" w:ascii="宋体" w:hAnsi="宋体" w:eastAsia="宋体" w:cstheme="majorEastAsia"/>
          <w:color w:val="auto"/>
          <w:szCs w:val="21"/>
          <w:lang w:eastAsia="zh-CN"/>
        </w:rPr>
        <w:t>划分两个标段</w:t>
      </w:r>
      <w:r>
        <w:rPr>
          <w:rFonts w:hint="eastAsia" w:ascii="宋体" w:hAnsi="宋体" w:eastAsia="宋体" w:cstheme="majorEastAsia"/>
          <w:color w:val="auto"/>
          <w:szCs w:val="21"/>
        </w:rPr>
        <w:t>；第一标段：采购一批杀虫物资，第二标段：采购一批农药。（详见谈判文件）</w:t>
      </w:r>
    </w:p>
    <w:p w14:paraId="076656CA">
      <w:pPr>
        <w:spacing w:line="440" w:lineRule="exact"/>
        <w:ind w:firstLine="420" w:firstLineChars="200"/>
        <w:jc w:val="left"/>
        <w:rPr>
          <w:rFonts w:ascii="宋体" w:hAnsi="宋体" w:eastAsia="宋体" w:cstheme="majorEastAsia"/>
          <w:color w:val="auto"/>
          <w:szCs w:val="21"/>
        </w:rPr>
      </w:pPr>
      <w:r>
        <w:rPr>
          <w:rFonts w:hint="eastAsia" w:ascii="宋体" w:hAnsi="宋体" w:eastAsia="宋体" w:cstheme="majorEastAsia"/>
          <w:color w:val="auto"/>
          <w:szCs w:val="21"/>
        </w:rPr>
        <w:t>6.合同履行期限：签订合同后3日历天</w:t>
      </w:r>
    </w:p>
    <w:p w14:paraId="12E24BA9">
      <w:pPr>
        <w:spacing w:line="440" w:lineRule="exact"/>
        <w:ind w:firstLine="420" w:firstLineChars="200"/>
        <w:jc w:val="left"/>
        <w:rPr>
          <w:rFonts w:ascii="宋体" w:hAnsi="宋体" w:eastAsia="宋体" w:cstheme="majorEastAsia"/>
          <w:color w:val="auto"/>
          <w:szCs w:val="21"/>
        </w:rPr>
      </w:pPr>
      <w:r>
        <w:rPr>
          <w:rFonts w:hint="eastAsia" w:ascii="宋体" w:hAnsi="宋体" w:eastAsia="宋体" w:cstheme="majorEastAsia"/>
          <w:color w:val="auto"/>
          <w:szCs w:val="21"/>
        </w:rPr>
        <w:t>7.本项目是否接受联合体投标：否</w:t>
      </w:r>
    </w:p>
    <w:p w14:paraId="7DDB8BC2">
      <w:pPr>
        <w:spacing w:line="440" w:lineRule="exact"/>
        <w:ind w:firstLine="420" w:firstLineChars="200"/>
        <w:jc w:val="left"/>
        <w:rPr>
          <w:rFonts w:ascii="宋体" w:hAnsi="宋体" w:eastAsia="宋体" w:cstheme="majorEastAsia"/>
          <w:color w:val="auto"/>
          <w:szCs w:val="21"/>
        </w:rPr>
      </w:pPr>
      <w:r>
        <w:rPr>
          <w:rFonts w:hint="eastAsia" w:ascii="宋体" w:hAnsi="宋体" w:eastAsia="宋体" w:cstheme="majorEastAsia"/>
          <w:color w:val="auto"/>
          <w:szCs w:val="21"/>
        </w:rPr>
        <w:t>8.是否接受进口产品：否</w:t>
      </w:r>
    </w:p>
    <w:p w14:paraId="373118C1">
      <w:pPr>
        <w:spacing w:line="440" w:lineRule="exact"/>
        <w:ind w:firstLine="420" w:firstLineChars="200"/>
        <w:jc w:val="left"/>
        <w:rPr>
          <w:rFonts w:ascii="宋体" w:hAnsi="宋体" w:eastAsia="宋体"/>
          <w:color w:val="auto"/>
          <w:szCs w:val="21"/>
        </w:rPr>
      </w:pPr>
      <w:r>
        <w:rPr>
          <w:rFonts w:hint="eastAsia" w:ascii="宋体" w:hAnsi="宋体" w:eastAsia="宋体" w:cstheme="majorEastAsia"/>
          <w:color w:val="auto"/>
          <w:szCs w:val="21"/>
        </w:rPr>
        <w:t>9.是否专门面向中小企业：是</w:t>
      </w:r>
    </w:p>
    <w:p w14:paraId="19FD1A7E">
      <w:pPr>
        <w:spacing w:line="440" w:lineRule="exact"/>
        <w:ind w:firstLine="420" w:firstLineChars="200"/>
        <w:jc w:val="left"/>
        <w:rPr>
          <w:rFonts w:ascii="宋体" w:hAnsi="宋体" w:eastAsia="宋体" w:cstheme="majorEastAsia"/>
          <w:color w:val="auto"/>
          <w:szCs w:val="21"/>
        </w:rPr>
      </w:pPr>
      <w:r>
        <w:rPr>
          <w:rFonts w:hint="eastAsia" w:ascii="宋体" w:hAnsi="宋体" w:eastAsia="宋体" w:cstheme="majorEastAsia"/>
          <w:color w:val="auto"/>
          <w:szCs w:val="21"/>
        </w:rPr>
        <w:t>二、申请人资格要求：</w:t>
      </w:r>
    </w:p>
    <w:p w14:paraId="23270D08">
      <w:pPr>
        <w:spacing w:line="440" w:lineRule="exact"/>
        <w:ind w:firstLine="420" w:firstLineChars="200"/>
        <w:jc w:val="left"/>
        <w:rPr>
          <w:rFonts w:ascii="宋体" w:hAnsi="宋体" w:eastAsia="宋体" w:cstheme="majorEastAsia"/>
          <w:color w:val="auto"/>
          <w:szCs w:val="21"/>
        </w:rPr>
      </w:pPr>
      <w:r>
        <w:rPr>
          <w:rFonts w:hint="eastAsia" w:ascii="宋体" w:hAnsi="宋体" w:eastAsia="宋体" w:cstheme="majorEastAsia"/>
          <w:color w:val="auto"/>
          <w:szCs w:val="21"/>
        </w:rPr>
        <w:t>1.满足《中华人民共和国政府采购法》第二十二条规定。</w:t>
      </w:r>
    </w:p>
    <w:p w14:paraId="023D3AB5">
      <w:pPr>
        <w:spacing w:line="440" w:lineRule="exact"/>
        <w:ind w:firstLine="420" w:firstLineChars="200"/>
        <w:jc w:val="left"/>
        <w:rPr>
          <w:rFonts w:ascii="宋体" w:hAnsi="宋体" w:eastAsia="宋体" w:cstheme="majorEastAsia"/>
          <w:color w:val="auto"/>
          <w:szCs w:val="21"/>
        </w:rPr>
      </w:pPr>
      <w:r>
        <w:rPr>
          <w:rFonts w:hint="eastAsia" w:ascii="宋体" w:hAnsi="宋体" w:eastAsia="宋体" w:cstheme="majorEastAsia"/>
          <w:color w:val="auto"/>
          <w:szCs w:val="21"/>
        </w:rPr>
        <w:t>2.落实政府采购政策满足的资格要求：</w:t>
      </w:r>
    </w:p>
    <w:p w14:paraId="58CC747D">
      <w:pPr>
        <w:spacing w:line="440" w:lineRule="exact"/>
        <w:ind w:firstLine="420" w:firstLineChars="200"/>
        <w:jc w:val="left"/>
        <w:rPr>
          <w:rFonts w:ascii="宋体" w:hAnsi="宋体" w:eastAsia="宋体" w:cstheme="majorEastAsia"/>
          <w:color w:val="auto"/>
          <w:szCs w:val="21"/>
        </w:rPr>
      </w:pPr>
      <w:r>
        <w:rPr>
          <w:rFonts w:hint="eastAsia" w:ascii="宋体" w:hAnsi="宋体" w:eastAsia="宋体" w:cstheme="majorEastAsia"/>
          <w:color w:val="auto"/>
          <w:szCs w:val="21"/>
        </w:rPr>
        <w:t>本项目落实节约能源、保护环境、扶持不发达地区和少数民族地区、促进中小企业、监狱企业发展等政府采购政策。（本项目专门面向中、小、微企业采购。）</w:t>
      </w:r>
    </w:p>
    <w:p w14:paraId="36E37C20">
      <w:pPr>
        <w:spacing w:line="440" w:lineRule="exact"/>
        <w:ind w:firstLine="420" w:firstLineChars="200"/>
        <w:jc w:val="left"/>
        <w:rPr>
          <w:rFonts w:ascii="宋体" w:hAnsi="宋体" w:eastAsia="宋体" w:cstheme="majorEastAsia"/>
          <w:color w:val="auto"/>
          <w:szCs w:val="21"/>
        </w:rPr>
      </w:pPr>
      <w:r>
        <w:rPr>
          <w:rFonts w:hint="eastAsia" w:ascii="宋体" w:hAnsi="宋体" w:eastAsia="宋体" w:cstheme="majorEastAsia"/>
          <w:color w:val="auto"/>
          <w:szCs w:val="21"/>
        </w:rPr>
        <w:t>3.本项目的特定资格要求</w:t>
      </w:r>
    </w:p>
    <w:p w14:paraId="2A281123">
      <w:pPr>
        <w:spacing w:line="440" w:lineRule="exact"/>
        <w:ind w:firstLine="420" w:firstLineChars="200"/>
        <w:jc w:val="left"/>
        <w:rPr>
          <w:rFonts w:ascii="宋体" w:hAnsi="宋体" w:eastAsia="宋体"/>
          <w:color w:val="auto"/>
          <w:szCs w:val="21"/>
        </w:rPr>
      </w:pPr>
      <w:r>
        <w:rPr>
          <w:rFonts w:hint="eastAsia" w:ascii="宋体" w:hAnsi="宋体" w:eastAsia="宋体"/>
          <w:color w:val="auto"/>
          <w:szCs w:val="21"/>
          <w:lang w:val="en-US" w:eastAsia="zh-CN"/>
        </w:rPr>
        <w:t>第二标段</w:t>
      </w:r>
      <w:r>
        <w:rPr>
          <w:rFonts w:hint="eastAsia" w:ascii="宋体" w:hAnsi="宋体" w:eastAsia="宋体"/>
          <w:color w:val="auto"/>
          <w:szCs w:val="21"/>
        </w:rPr>
        <w:t>供应商需具有有效的农药经营许可证。</w:t>
      </w:r>
    </w:p>
    <w:p w14:paraId="15D48163">
      <w:pPr>
        <w:spacing w:line="440" w:lineRule="exact"/>
        <w:ind w:firstLine="420" w:firstLineChars="200"/>
        <w:jc w:val="left"/>
        <w:rPr>
          <w:rFonts w:ascii="宋体" w:hAnsi="宋体" w:eastAsia="宋体" w:cstheme="majorEastAsia"/>
          <w:color w:val="auto"/>
          <w:szCs w:val="21"/>
        </w:rPr>
      </w:pPr>
      <w:r>
        <w:rPr>
          <w:rFonts w:hint="eastAsia" w:ascii="宋体" w:hAnsi="宋体" w:eastAsia="宋体" w:cstheme="majorEastAsia"/>
          <w:color w:val="auto"/>
          <w:szCs w:val="21"/>
        </w:rPr>
        <w:t>三、获取采购文件</w:t>
      </w:r>
    </w:p>
    <w:p w14:paraId="19CC324B">
      <w:pPr>
        <w:tabs>
          <w:tab w:val="left" w:pos="7095"/>
        </w:tabs>
        <w:spacing w:line="384" w:lineRule="auto"/>
        <w:ind w:firstLine="420" w:firstLineChars="200"/>
        <w:contextualSpacing/>
        <w:rPr>
          <w:rFonts w:ascii="宋体" w:hAnsi="宋体" w:eastAsia="宋体"/>
          <w:color w:val="auto"/>
          <w:szCs w:val="21"/>
        </w:rPr>
      </w:pPr>
      <w:r>
        <w:rPr>
          <w:rFonts w:hint="eastAsia" w:ascii="宋体" w:hAnsi="宋体" w:eastAsia="宋体"/>
          <w:color w:val="auto"/>
          <w:szCs w:val="21"/>
        </w:rPr>
        <w:t>1.时间：202</w:t>
      </w:r>
      <w:r>
        <w:rPr>
          <w:rFonts w:hint="eastAsia" w:ascii="宋体" w:hAnsi="宋体" w:eastAsia="宋体"/>
          <w:color w:val="auto"/>
          <w:szCs w:val="21"/>
          <w:lang w:val="en-US" w:eastAsia="zh-CN"/>
        </w:rPr>
        <w:t>5</w:t>
      </w:r>
      <w:r>
        <w:rPr>
          <w:rFonts w:hint="eastAsia" w:ascii="宋体" w:hAnsi="宋体" w:eastAsia="宋体"/>
          <w:color w:val="auto"/>
          <w:szCs w:val="21"/>
        </w:rPr>
        <w:t>年</w:t>
      </w:r>
      <w:r>
        <w:rPr>
          <w:rFonts w:hint="eastAsia" w:ascii="宋体" w:hAnsi="宋体" w:eastAsia="宋体"/>
          <w:color w:val="auto"/>
          <w:szCs w:val="21"/>
          <w:lang w:val="en-US" w:eastAsia="zh-CN"/>
        </w:rPr>
        <w:t>7</w:t>
      </w:r>
      <w:r>
        <w:rPr>
          <w:rFonts w:hint="eastAsia" w:ascii="宋体" w:hAnsi="宋体" w:eastAsia="宋体"/>
          <w:color w:val="auto"/>
          <w:szCs w:val="21"/>
        </w:rPr>
        <w:t>月</w:t>
      </w:r>
      <w:r>
        <w:rPr>
          <w:rFonts w:hint="eastAsia" w:ascii="宋体" w:hAnsi="宋体" w:eastAsia="宋体"/>
          <w:color w:val="auto"/>
          <w:szCs w:val="21"/>
          <w:lang w:val="en-US" w:eastAsia="zh-CN"/>
        </w:rPr>
        <w:t>29</w:t>
      </w:r>
      <w:r>
        <w:rPr>
          <w:rFonts w:hint="eastAsia" w:ascii="宋体" w:hAnsi="宋体" w:eastAsia="宋体"/>
          <w:color w:val="auto"/>
          <w:szCs w:val="21"/>
        </w:rPr>
        <w:t>日至 202</w:t>
      </w:r>
      <w:r>
        <w:rPr>
          <w:rFonts w:hint="eastAsia" w:ascii="宋体" w:hAnsi="宋体" w:eastAsia="宋体"/>
          <w:color w:val="auto"/>
          <w:szCs w:val="21"/>
          <w:lang w:val="en-US" w:eastAsia="zh-CN"/>
        </w:rPr>
        <w:t>5</w:t>
      </w:r>
      <w:r>
        <w:rPr>
          <w:rFonts w:hint="eastAsia" w:ascii="宋体" w:hAnsi="宋体" w:eastAsia="宋体"/>
          <w:color w:val="auto"/>
          <w:szCs w:val="21"/>
        </w:rPr>
        <w:t>年</w:t>
      </w:r>
      <w:r>
        <w:rPr>
          <w:rFonts w:hint="eastAsia" w:ascii="宋体" w:hAnsi="宋体" w:eastAsia="宋体"/>
          <w:color w:val="auto"/>
          <w:szCs w:val="21"/>
          <w:lang w:val="en-US" w:eastAsia="zh-CN"/>
        </w:rPr>
        <w:t>8</w:t>
      </w:r>
      <w:r>
        <w:rPr>
          <w:rFonts w:hint="eastAsia" w:ascii="宋体" w:hAnsi="宋体" w:eastAsia="宋体"/>
          <w:color w:val="auto"/>
          <w:szCs w:val="21"/>
        </w:rPr>
        <w:t>月</w:t>
      </w:r>
      <w:r>
        <w:rPr>
          <w:rFonts w:hint="eastAsia" w:ascii="宋体" w:hAnsi="宋体" w:eastAsia="宋体"/>
          <w:color w:val="auto"/>
          <w:szCs w:val="21"/>
          <w:lang w:val="en-US" w:eastAsia="zh-CN"/>
        </w:rPr>
        <w:t>4</w:t>
      </w:r>
      <w:r>
        <w:rPr>
          <w:rFonts w:hint="eastAsia" w:ascii="宋体" w:hAnsi="宋体" w:eastAsia="宋体"/>
          <w:color w:val="auto"/>
          <w:szCs w:val="21"/>
        </w:rPr>
        <w:t>日，每天上午00:00至12:00，下午12:01至23:59（北京时间，法定节假日除外。）</w:t>
      </w:r>
    </w:p>
    <w:p w14:paraId="3D116247">
      <w:pPr>
        <w:tabs>
          <w:tab w:val="left" w:pos="7095"/>
        </w:tabs>
        <w:spacing w:line="384" w:lineRule="auto"/>
        <w:ind w:firstLine="420" w:firstLineChars="200"/>
        <w:contextualSpacing/>
        <w:rPr>
          <w:rFonts w:ascii="宋体" w:hAnsi="宋体" w:eastAsia="宋体"/>
          <w:color w:val="auto"/>
          <w:szCs w:val="21"/>
        </w:rPr>
      </w:pPr>
      <w:r>
        <w:rPr>
          <w:rFonts w:hint="eastAsia" w:ascii="宋体" w:hAnsi="宋体" w:eastAsia="宋体"/>
          <w:color w:val="auto"/>
          <w:szCs w:val="21"/>
        </w:rPr>
        <w:t>2.地点：谈判响应截止时间前均可登录《全国公共资源交易平台（河南省·许昌市）》（下文所述“全国公共资源交易平台（河南省•许昌市）”的地址均为https://ggzy.xuchang.gov.cn</w:t>
      </w:r>
      <w:r>
        <w:rPr>
          <w:rFonts w:ascii="宋体" w:hAnsi="宋体" w:eastAsia="宋体"/>
          <w:color w:val="auto"/>
          <w:szCs w:val="21"/>
        </w:rPr>
        <w:t>）</w:t>
      </w:r>
      <w:r>
        <w:rPr>
          <w:rFonts w:hint="eastAsia" w:ascii="宋体" w:hAnsi="宋体" w:eastAsia="宋体"/>
          <w:color w:val="auto"/>
          <w:szCs w:val="21"/>
        </w:rPr>
        <w:t>“投标人</w:t>
      </w:r>
      <w:r>
        <w:rPr>
          <w:rFonts w:ascii="宋体" w:hAnsi="宋体" w:eastAsia="宋体"/>
          <w:color w:val="auto"/>
          <w:szCs w:val="21"/>
        </w:rPr>
        <w:t>登录”入口自行免费下载。</w:t>
      </w:r>
    </w:p>
    <w:p w14:paraId="677A5A51">
      <w:pPr>
        <w:tabs>
          <w:tab w:val="left" w:pos="7095"/>
        </w:tabs>
        <w:spacing w:line="384" w:lineRule="auto"/>
        <w:ind w:firstLine="420" w:firstLineChars="200"/>
        <w:contextualSpacing/>
        <w:rPr>
          <w:rFonts w:ascii="宋体" w:hAnsi="宋体" w:eastAsia="宋体"/>
          <w:color w:val="auto"/>
          <w:szCs w:val="21"/>
        </w:rPr>
      </w:pPr>
      <w:r>
        <w:rPr>
          <w:rFonts w:hint="eastAsia" w:ascii="宋体" w:hAnsi="宋体" w:eastAsia="宋体"/>
          <w:color w:val="auto"/>
          <w:szCs w:val="21"/>
        </w:rPr>
        <w:t>3.方式：网上自行下载</w:t>
      </w:r>
    </w:p>
    <w:p w14:paraId="633ACF96">
      <w:pPr>
        <w:tabs>
          <w:tab w:val="left" w:pos="7095"/>
        </w:tabs>
        <w:spacing w:line="384" w:lineRule="auto"/>
        <w:ind w:firstLine="420" w:firstLineChars="200"/>
        <w:contextualSpacing/>
        <w:rPr>
          <w:rFonts w:ascii="宋体" w:hAnsi="宋体" w:eastAsia="宋体"/>
          <w:color w:val="auto"/>
          <w:szCs w:val="21"/>
        </w:rPr>
      </w:pPr>
      <w:r>
        <w:rPr>
          <w:rFonts w:hint="eastAsia" w:ascii="宋体" w:hAnsi="宋体" w:eastAsia="宋体"/>
          <w:color w:val="auto"/>
          <w:szCs w:val="21"/>
        </w:rPr>
        <w:t>4.售价：0元</w:t>
      </w:r>
    </w:p>
    <w:p w14:paraId="684A5B1F">
      <w:pPr>
        <w:spacing w:line="440" w:lineRule="exact"/>
        <w:ind w:firstLine="420" w:firstLineChars="200"/>
        <w:jc w:val="left"/>
        <w:rPr>
          <w:rFonts w:ascii="宋体" w:hAnsi="宋体" w:eastAsia="宋体" w:cstheme="majorEastAsia"/>
          <w:color w:val="auto"/>
          <w:szCs w:val="21"/>
        </w:rPr>
      </w:pPr>
      <w:r>
        <w:rPr>
          <w:rFonts w:hint="eastAsia" w:ascii="宋体" w:hAnsi="宋体" w:eastAsia="宋体" w:cstheme="majorEastAsia"/>
          <w:color w:val="auto"/>
          <w:szCs w:val="21"/>
        </w:rPr>
        <w:t>四、响应文件提交</w:t>
      </w:r>
    </w:p>
    <w:p w14:paraId="491AAE30">
      <w:pPr>
        <w:spacing w:line="440" w:lineRule="exact"/>
        <w:ind w:firstLine="420" w:firstLineChars="200"/>
        <w:jc w:val="left"/>
        <w:rPr>
          <w:rFonts w:ascii="宋体" w:hAnsi="宋体" w:eastAsia="宋体" w:cstheme="majorEastAsia"/>
          <w:color w:val="auto"/>
          <w:szCs w:val="21"/>
        </w:rPr>
      </w:pPr>
      <w:r>
        <w:rPr>
          <w:rFonts w:hint="eastAsia" w:ascii="宋体" w:hAnsi="宋体" w:eastAsia="宋体" w:cstheme="majorEastAsia"/>
          <w:color w:val="auto"/>
          <w:szCs w:val="21"/>
        </w:rPr>
        <w:t>1.截止时间：202</w:t>
      </w:r>
      <w:r>
        <w:rPr>
          <w:rFonts w:hint="eastAsia" w:ascii="宋体" w:hAnsi="宋体" w:eastAsia="宋体" w:cstheme="majorEastAsia"/>
          <w:color w:val="auto"/>
          <w:szCs w:val="21"/>
          <w:lang w:val="en-US" w:eastAsia="zh-CN"/>
        </w:rPr>
        <w:t>5</w:t>
      </w:r>
      <w:r>
        <w:rPr>
          <w:rFonts w:hint="eastAsia" w:ascii="宋体" w:hAnsi="宋体" w:eastAsia="宋体" w:cstheme="majorEastAsia"/>
          <w:color w:val="auto"/>
          <w:szCs w:val="21"/>
        </w:rPr>
        <w:t>年</w:t>
      </w:r>
      <w:r>
        <w:rPr>
          <w:rFonts w:hint="eastAsia" w:ascii="宋体" w:hAnsi="宋体" w:eastAsia="宋体" w:cstheme="majorEastAsia"/>
          <w:color w:val="auto"/>
          <w:szCs w:val="21"/>
          <w:lang w:val="en-US" w:eastAsia="zh-CN"/>
        </w:rPr>
        <w:t>8</w:t>
      </w:r>
      <w:r>
        <w:rPr>
          <w:rFonts w:hint="eastAsia" w:ascii="宋体" w:hAnsi="宋体" w:eastAsia="宋体" w:cstheme="majorEastAsia"/>
          <w:color w:val="auto"/>
          <w:szCs w:val="21"/>
        </w:rPr>
        <w:t>月</w:t>
      </w:r>
      <w:r>
        <w:rPr>
          <w:rFonts w:hint="eastAsia" w:ascii="宋体" w:hAnsi="宋体" w:eastAsia="宋体" w:cstheme="majorEastAsia"/>
          <w:color w:val="auto"/>
          <w:szCs w:val="21"/>
          <w:lang w:val="en-US" w:eastAsia="zh-CN"/>
        </w:rPr>
        <w:t>4</w:t>
      </w:r>
      <w:r>
        <w:rPr>
          <w:rFonts w:hint="eastAsia" w:ascii="宋体" w:hAnsi="宋体" w:eastAsia="宋体" w:cstheme="majorEastAsia"/>
          <w:color w:val="auto"/>
          <w:szCs w:val="21"/>
        </w:rPr>
        <w:t>日08时30分（北京时间）</w:t>
      </w:r>
    </w:p>
    <w:p w14:paraId="70903BAB">
      <w:pPr>
        <w:spacing w:line="440" w:lineRule="exact"/>
        <w:ind w:firstLine="420" w:firstLineChars="200"/>
        <w:jc w:val="left"/>
        <w:rPr>
          <w:rFonts w:ascii="宋体" w:hAnsi="宋体" w:eastAsia="宋体" w:cstheme="majorEastAsia"/>
          <w:color w:val="auto"/>
          <w:szCs w:val="21"/>
        </w:rPr>
      </w:pPr>
      <w:r>
        <w:rPr>
          <w:rFonts w:hint="eastAsia" w:ascii="宋体" w:hAnsi="宋体" w:eastAsia="宋体" w:cstheme="majorEastAsia"/>
          <w:color w:val="auto"/>
          <w:szCs w:val="21"/>
        </w:rPr>
        <w:t>2.地点：本项目为全流程电子化交易项目，供应商须提交电子响应文件。</w:t>
      </w:r>
    </w:p>
    <w:p w14:paraId="298EADCF">
      <w:pPr>
        <w:spacing w:line="440" w:lineRule="exact"/>
        <w:ind w:firstLine="420" w:firstLineChars="200"/>
        <w:jc w:val="left"/>
        <w:rPr>
          <w:rFonts w:ascii="宋体" w:hAnsi="宋体" w:eastAsia="宋体" w:cstheme="majorEastAsia"/>
          <w:color w:val="auto"/>
          <w:szCs w:val="21"/>
        </w:rPr>
      </w:pPr>
      <w:r>
        <w:rPr>
          <w:rFonts w:hint="eastAsia" w:ascii="宋体" w:hAnsi="宋体" w:eastAsia="宋体" w:cstheme="majorEastAsia"/>
          <w:color w:val="auto"/>
          <w:szCs w:val="21"/>
        </w:rPr>
        <w:t>本项目为全流程电子化交易项目，供应商必须通过许昌公共资源交易系统下载“新点投标文件制作软件（河南省版）”的最新版本制作并上传加密电子响应文件（后缀格式为</w:t>
      </w:r>
      <w:r>
        <w:rPr>
          <w:rFonts w:ascii="宋体" w:hAnsi="宋体" w:eastAsia="宋体" w:cstheme="majorEastAsia"/>
          <w:color w:val="auto"/>
          <w:szCs w:val="21"/>
        </w:rPr>
        <w:t>.XCSTF）。截至投标截止时间，交易系统投标通道将关闭，供应商未完成电子响应文件上传的，投标将被拒绝。</w:t>
      </w:r>
    </w:p>
    <w:p w14:paraId="41C1C0E6">
      <w:pPr>
        <w:spacing w:line="440" w:lineRule="exact"/>
        <w:ind w:firstLine="420" w:firstLineChars="200"/>
        <w:jc w:val="left"/>
        <w:rPr>
          <w:rFonts w:ascii="宋体" w:hAnsi="宋体" w:eastAsia="宋体" w:cstheme="majorEastAsia"/>
          <w:color w:val="auto"/>
          <w:szCs w:val="21"/>
        </w:rPr>
      </w:pPr>
      <w:r>
        <w:rPr>
          <w:rFonts w:hint="eastAsia" w:ascii="宋体" w:hAnsi="宋体" w:eastAsia="宋体" w:cstheme="majorEastAsia"/>
          <w:color w:val="auto"/>
          <w:szCs w:val="21"/>
        </w:rPr>
        <w:t>五、响应文件开启</w:t>
      </w:r>
    </w:p>
    <w:p w14:paraId="4759B4A3">
      <w:pPr>
        <w:spacing w:line="440" w:lineRule="exact"/>
        <w:ind w:firstLine="420" w:firstLineChars="200"/>
        <w:jc w:val="left"/>
        <w:rPr>
          <w:rFonts w:ascii="宋体" w:hAnsi="宋体" w:eastAsia="宋体" w:cstheme="majorEastAsia"/>
          <w:color w:val="auto"/>
          <w:szCs w:val="21"/>
        </w:rPr>
      </w:pPr>
      <w:r>
        <w:rPr>
          <w:rFonts w:hint="eastAsia" w:ascii="宋体" w:hAnsi="宋体" w:eastAsia="宋体" w:cstheme="majorEastAsia"/>
          <w:color w:val="auto"/>
          <w:szCs w:val="21"/>
        </w:rPr>
        <w:t>1.时间：202</w:t>
      </w:r>
      <w:r>
        <w:rPr>
          <w:rFonts w:hint="eastAsia" w:ascii="宋体" w:hAnsi="宋体" w:eastAsia="宋体" w:cstheme="majorEastAsia"/>
          <w:color w:val="auto"/>
          <w:szCs w:val="21"/>
          <w:lang w:val="en-US" w:eastAsia="zh-CN"/>
        </w:rPr>
        <w:t>5</w:t>
      </w:r>
      <w:r>
        <w:rPr>
          <w:rFonts w:hint="eastAsia" w:ascii="宋体" w:hAnsi="宋体" w:eastAsia="宋体" w:cstheme="majorEastAsia"/>
          <w:color w:val="auto"/>
          <w:szCs w:val="21"/>
        </w:rPr>
        <w:t>年</w:t>
      </w:r>
      <w:r>
        <w:rPr>
          <w:rFonts w:hint="eastAsia" w:ascii="宋体" w:hAnsi="宋体" w:eastAsia="宋体" w:cstheme="majorEastAsia"/>
          <w:color w:val="auto"/>
          <w:szCs w:val="21"/>
          <w:lang w:val="en-US" w:eastAsia="zh-CN"/>
        </w:rPr>
        <w:t>8</w:t>
      </w:r>
      <w:r>
        <w:rPr>
          <w:rFonts w:hint="eastAsia" w:ascii="宋体" w:hAnsi="宋体" w:eastAsia="宋体" w:cstheme="majorEastAsia"/>
          <w:color w:val="auto"/>
          <w:szCs w:val="21"/>
        </w:rPr>
        <w:t>月</w:t>
      </w:r>
      <w:r>
        <w:rPr>
          <w:rFonts w:hint="eastAsia" w:ascii="宋体" w:hAnsi="宋体" w:eastAsia="宋体" w:cstheme="majorEastAsia"/>
          <w:color w:val="auto"/>
          <w:szCs w:val="21"/>
          <w:lang w:val="en-US" w:eastAsia="zh-CN"/>
        </w:rPr>
        <w:t>4</w:t>
      </w:r>
      <w:r>
        <w:rPr>
          <w:rFonts w:hint="eastAsia" w:ascii="宋体" w:hAnsi="宋体" w:eastAsia="宋体" w:cstheme="majorEastAsia"/>
          <w:color w:val="auto"/>
          <w:szCs w:val="21"/>
        </w:rPr>
        <w:t>日08时30分（北京时间）</w:t>
      </w:r>
    </w:p>
    <w:p w14:paraId="5D3E6565">
      <w:pPr>
        <w:wordWrap w:val="0"/>
        <w:spacing w:line="440" w:lineRule="exact"/>
        <w:ind w:firstLine="420" w:firstLineChars="200"/>
        <w:jc w:val="left"/>
        <w:rPr>
          <w:rFonts w:ascii="宋体" w:hAnsi="宋体" w:eastAsia="宋体" w:cstheme="majorEastAsia"/>
          <w:color w:val="auto"/>
          <w:szCs w:val="21"/>
        </w:rPr>
      </w:pPr>
      <w:r>
        <w:rPr>
          <w:rFonts w:hint="eastAsia" w:ascii="宋体" w:hAnsi="宋体" w:eastAsia="宋体" w:cstheme="majorEastAsia"/>
          <w:color w:val="auto"/>
          <w:szCs w:val="21"/>
        </w:rPr>
        <w:t>2.地点：供应商进入“全国公共资源交易平台（河南省•许昌市）”——点击“平台导航”下方左侧的“网上开标大厅”进入不见面大厅登录页面——选择“投标人”身份，使用</w:t>
      </w:r>
      <w:r>
        <w:rPr>
          <w:rFonts w:ascii="宋体" w:hAnsi="宋体" w:eastAsia="宋体" w:cstheme="majorEastAsia"/>
          <w:color w:val="auto"/>
          <w:szCs w:val="21"/>
        </w:rPr>
        <w:t>CA数字证书或移动数字证书登录——在“今日开标项目”中找到已投标的项目——鼠标点击该项目即可进入开标操作界面，在规定的开标时间内进行解密开标。</w:t>
      </w:r>
    </w:p>
    <w:p w14:paraId="3086A5C4">
      <w:pPr>
        <w:spacing w:line="440" w:lineRule="exact"/>
        <w:ind w:firstLine="420" w:firstLineChars="200"/>
        <w:jc w:val="left"/>
        <w:rPr>
          <w:rFonts w:ascii="宋体" w:hAnsi="宋体" w:eastAsia="宋体" w:cstheme="majorEastAsia"/>
          <w:color w:val="auto"/>
          <w:szCs w:val="21"/>
        </w:rPr>
      </w:pPr>
      <w:r>
        <w:rPr>
          <w:rFonts w:hint="eastAsia" w:ascii="宋体" w:hAnsi="宋体" w:eastAsia="宋体" w:cstheme="majorEastAsia"/>
          <w:color w:val="auto"/>
          <w:szCs w:val="21"/>
        </w:rPr>
        <w:t>六、发布公告的媒介及招标公告期限</w:t>
      </w:r>
    </w:p>
    <w:p w14:paraId="6C445E5F">
      <w:pPr>
        <w:wordWrap w:val="0"/>
        <w:spacing w:line="440" w:lineRule="exact"/>
        <w:ind w:firstLine="420" w:firstLineChars="200"/>
        <w:jc w:val="left"/>
        <w:rPr>
          <w:rFonts w:ascii="宋体" w:hAnsi="宋体" w:eastAsia="宋体" w:cstheme="majorEastAsia"/>
          <w:color w:val="auto"/>
          <w:szCs w:val="21"/>
        </w:rPr>
      </w:pPr>
      <w:r>
        <w:rPr>
          <w:rFonts w:hint="eastAsia" w:ascii="宋体" w:hAnsi="宋体" w:eastAsia="宋体" w:cstheme="majorEastAsia"/>
          <w:color w:val="auto"/>
          <w:szCs w:val="21"/>
        </w:rPr>
        <w:t>本次招标公告在《河南省政府采购网》《许昌市政府采购网》《全国公共资源交易平台（河南省·许昌市）》上发布。招标公告期限为三个工作日。</w:t>
      </w:r>
    </w:p>
    <w:p w14:paraId="66D4C767">
      <w:pPr>
        <w:numPr>
          <w:ilvl w:val="0"/>
          <w:numId w:val="5"/>
        </w:numPr>
        <w:wordWrap w:val="0"/>
        <w:spacing w:line="440" w:lineRule="exact"/>
        <w:ind w:firstLine="420" w:firstLineChars="200"/>
        <w:jc w:val="left"/>
        <w:rPr>
          <w:rFonts w:ascii="宋体" w:hAnsi="宋体" w:eastAsia="宋体" w:cstheme="majorEastAsia"/>
          <w:color w:val="auto"/>
          <w:szCs w:val="21"/>
        </w:rPr>
      </w:pPr>
      <w:r>
        <w:rPr>
          <w:rFonts w:hint="eastAsia" w:ascii="宋体" w:hAnsi="宋体" w:eastAsia="宋体" w:cstheme="majorEastAsia"/>
          <w:color w:val="auto"/>
          <w:szCs w:val="21"/>
        </w:rPr>
        <w:t>其他补充事宜</w:t>
      </w:r>
    </w:p>
    <w:p w14:paraId="3134BBC6">
      <w:pPr>
        <w:wordWrap w:val="0"/>
        <w:spacing w:line="440" w:lineRule="exact"/>
        <w:ind w:left="630" w:leftChars="300"/>
        <w:jc w:val="left"/>
        <w:rPr>
          <w:rFonts w:hint="default" w:ascii="宋体" w:hAnsi="宋体" w:eastAsia="宋体" w:cstheme="majorEastAsia"/>
          <w:color w:val="auto"/>
          <w:szCs w:val="21"/>
          <w:lang w:val="en-US" w:eastAsia="zh-CN"/>
        </w:rPr>
      </w:pPr>
      <w:r>
        <w:rPr>
          <w:rFonts w:hint="eastAsia" w:ascii="宋体" w:hAnsi="宋体" w:eastAsia="宋体" w:cstheme="majorEastAsia"/>
          <w:color w:val="auto"/>
          <w:szCs w:val="21"/>
        </w:rPr>
        <w:t>1.监督单位：禹州市政府采购监督管理办公室</w:t>
      </w:r>
      <w:r>
        <w:rPr>
          <w:rFonts w:hint="eastAsia" w:ascii="宋体" w:hAnsi="宋体" w:eastAsia="宋体" w:cstheme="majorEastAsia"/>
          <w:color w:val="auto"/>
          <w:szCs w:val="21"/>
        </w:rPr>
        <w:br w:type="textWrapping"/>
      </w:r>
      <w:r>
        <w:rPr>
          <w:rFonts w:hint="eastAsia" w:ascii="宋体" w:hAnsi="宋体" w:eastAsia="宋体" w:cstheme="majorEastAsia"/>
          <w:color w:val="auto"/>
          <w:szCs w:val="21"/>
        </w:rPr>
        <w:t>2.电话：0374-8112523</w:t>
      </w:r>
      <w:r>
        <w:rPr>
          <w:rFonts w:hint="eastAsia" w:ascii="宋体" w:hAnsi="宋体" w:eastAsia="宋体" w:cstheme="majorEastAsia"/>
          <w:color w:val="auto"/>
          <w:szCs w:val="21"/>
        </w:rPr>
        <w:br w:type="textWrapping"/>
      </w:r>
      <w:r>
        <w:rPr>
          <w:rFonts w:hint="eastAsia" w:ascii="宋体" w:hAnsi="宋体" w:eastAsia="宋体" w:cstheme="majorEastAsia"/>
          <w:color w:val="auto"/>
          <w:szCs w:val="21"/>
        </w:rPr>
        <w:t>3.项目编号以本谈判文件中的采购编号为准，采购编号：YZCG-DLT202</w:t>
      </w:r>
      <w:r>
        <w:rPr>
          <w:rFonts w:hint="eastAsia" w:ascii="宋体" w:hAnsi="宋体" w:eastAsia="宋体" w:cstheme="majorEastAsia"/>
          <w:color w:val="auto"/>
          <w:szCs w:val="21"/>
          <w:lang w:val="en-US" w:eastAsia="zh-CN"/>
        </w:rPr>
        <w:t>5047</w:t>
      </w:r>
    </w:p>
    <w:p w14:paraId="29056AC6">
      <w:pPr>
        <w:spacing w:line="440" w:lineRule="exact"/>
        <w:ind w:firstLine="420" w:firstLineChars="200"/>
        <w:jc w:val="left"/>
        <w:rPr>
          <w:rFonts w:ascii="宋体" w:hAnsi="宋体" w:eastAsia="宋体" w:cstheme="majorEastAsia"/>
          <w:color w:val="auto"/>
          <w:szCs w:val="21"/>
        </w:rPr>
      </w:pPr>
      <w:r>
        <w:rPr>
          <w:rFonts w:hint="eastAsia" w:ascii="宋体" w:hAnsi="宋体" w:eastAsia="宋体" w:cstheme="majorEastAsia"/>
          <w:color w:val="auto"/>
          <w:szCs w:val="21"/>
        </w:rPr>
        <w:t>八、凡对本次招标提出询问，请按照以下方式联系</w:t>
      </w:r>
    </w:p>
    <w:p w14:paraId="005583F1">
      <w:pPr>
        <w:wordWrap w:val="0"/>
        <w:spacing w:line="360" w:lineRule="auto"/>
        <w:ind w:firstLine="420" w:firstLineChars="200"/>
        <w:rPr>
          <w:rFonts w:ascii="宋体" w:hAnsi="宋体" w:eastAsia="宋体" w:cs="仿宋_GB2312"/>
          <w:color w:val="auto"/>
          <w:szCs w:val="21"/>
          <w:lang w:val="zh-CN"/>
        </w:rPr>
      </w:pPr>
      <w:r>
        <w:rPr>
          <w:rFonts w:ascii="宋体" w:hAnsi="宋体" w:eastAsia="宋体" w:cs="仿宋_GB2312"/>
          <w:color w:val="auto"/>
          <w:szCs w:val="21"/>
          <w:lang w:val="zh-CN"/>
        </w:rPr>
        <w:t>1. 采购人信息</w:t>
      </w:r>
    </w:p>
    <w:p w14:paraId="17B565C5">
      <w:pPr>
        <w:spacing w:line="440" w:lineRule="exact"/>
        <w:ind w:firstLine="420" w:firstLineChars="200"/>
        <w:jc w:val="left"/>
        <w:rPr>
          <w:rFonts w:ascii="宋体" w:hAnsi="宋体" w:eastAsia="宋体" w:cstheme="majorEastAsia"/>
          <w:color w:val="auto"/>
          <w:szCs w:val="21"/>
        </w:rPr>
      </w:pPr>
      <w:r>
        <w:rPr>
          <w:rFonts w:hint="eastAsia" w:ascii="宋体" w:hAnsi="宋体" w:eastAsia="宋体" w:cs="仿宋_GB2312"/>
          <w:color w:val="auto"/>
          <w:szCs w:val="21"/>
          <w:lang w:val="zh-CN"/>
        </w:rPr>
        <w:t>名称</w:t>
      </w:r>
      <w:r>
        <w:rPr>
          <w:rFonts w:hint="eastAsia" w:ascii="宋体" w:hAnsi="宋体" w:eastAsia="宋体" w:cstheme="majorEastAsia"/>
          <w:color w:val="auto"/>
          <w:szCs w:val="21"/>
        </w:rPr>
        <w:t>：禹州市农业农村局</w:t>
      </w:r>
    </w:p>
    <w:p w14:paraId="5F5DBD4D">
      <w:pPr>
        <w:spacing w:line="440" w:lineRule="exact"/>
        <w:ind w:firstLine="420" w:firstLineChars="200"/>
        <w:jc w:val="left"/>
        <w:rPr>
          <w:rFonts w:ascii="宋体" w:hAnsi="宋体" w:eastAsia="宋体" w:cstheme="majorEastAsia"/>
          <w:color w:val="auto"/>
          <w:szCs w:val="21"/>
        </w:rPr>
      </w:pPr>
      <w:r>
        <w:rPr>
          <w:rFonts w:hint="eastAsia" w:ascii="宋体" w:hAnsi="宋体" w:eastAsia="宋体" w:cstheme="majorEastAsia"/>
          <w:color w:val="auto"/>
          <w:szCs w:val="21"/>
        </w:rPr>
        <w:t>地 址：禹州市禹王大道29号</w:t>
      </w:r>
    </w:p>
    <w:p w14:paraId="1B8E5636">
      <w:pPr>
        <w:spacing w:line="440" w:lineRule="exact"/>
        <w:ind w:firstLine="420" w:firstLineChars="200"/>
        <w:jc w:val="left"/>
        <w:rPr>
          <w:rFonts w:ascii="宋体" w:hAnsi="宋体" w:eastAsia="宋体" w:cstheme="majorEastAsia"/>
          <w:color w:val="auto"/>
          <w:szCs w:val="21"/>
        </w:rPr>
      </w:pPr>
      <w:r>
        <w:rPr>
          <w:rFonts w:hint="eastAsia" w:ascii="宋体" w:hAnsi="宋体" w:eastAsia="宋体" w:cstheme="majorEastAsia"/>
          <w:color w:val="auto"/>
          <w:szCs w:val="21"/>
        </w:rPr>
        <w:t>联系人：</w:t>
      </w:r>
      <w:r>
        <w:rPr>
          <w:rFonts w:hint="eastAsia" w:ascii="宋体" w:hAnsi="宋体" w:eastAsia="宋体" w:cstheme="majorEastAsia"/>
          <w:color w:val="auto"/>
          <w:szCs w:val="21"/>
          <w:lang w:val="en-US" w:eastAsia="zh-CN"/>
        </w:rPr>
        <w:t>张</w:t>
      </w:r>
      <w:r>
        <w:rPr>
          <w:rFonts w:hint="eastAsia" w:ascii="宋体" w:hAnsi="宋体" w:eastAsia="宋体" w:cstheme="majorEastAsia"/>
          <w:color w:val="auto"/>
          <w:szCs w:val="21"/>
        </w:rPr>
        <w:t>女士</w:t>
      </w:r>
    </w:p>
    <w:p w14:paraId="5A496D7B">
      <w:pPr>
        <w:spacing w:line="440" w:lineRule="exact"/>
        <w:ind w:firstLine="420" w:firstLineChars="200"/>
        <w:jc w:val="left"/>
        <w:rPr>
          <w:rFonts w:ascii="宋体" w:hAnsi="宋体" w:eastAsia="宋体" w:cstheme="majorEastAsia"/>
          <w:color w:val="auto"/>
          <w:szCs w:val="21"/>
        </w:rPr>
      </w:pPr>
      <w:r>
        <w:rPr>
          <w:rFonts w:hint="eastAsia" w:ascii="宋体" w:hAnsi="宋体" w:eastAsia="宋体" w:cstheme="majorEastAsia"/>
          <w:color w:val="auto"/>
          <w:szCs w:val="21"/>
        </w:rPr>
        <w:t>联系电话：0374-8609623</w:t>
      </w:r>
    </w:p>
    <w:p w14:paraId="615692AB">
      <w:pPr>
        <w:wordWrap w:val="0"/>
        <w:spacing w:line="360" w:lineRule="auto"/>
        <w:ind w:firstLine="420" w:firstLineChars="200"/>
        <w:rPr>
          <w:rFonts w:ascii="宋体" w:hAnsi="宋体" w:eastAsia="宋体" w:cs="仿宋_GB2312"/>
          <w:color w:val="auto"/>
          <w:szCs w:val="21"/>
          <w:lang w:val="zh-CN"/>
        </w:rPr>
      </w:pPr>
      <w:r>
        <w:rPr>
          <w:rFonts w:ascii="宋体" w:hAnsi="宋体" w:eastAsia="宋体" w:cs="仿宋_GB2312"/>
          <w:color w:val="auto"/>
          <w:szCs w:val="21"/>
          <w:lang w:val="zh-CN"/>
        </w:rPr>
        <w:t>2.采购代理机构信息（如有）</w:t>
      </w:r>
    </w:p>
    <w:p w14:paraId="7CD1D1A4">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名称：师梦勘测设计集团有限公司</w:t>
      </w:r>
    </w:p>
    <w:p w14:paraId="4FC1BCE2">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地址：郑州市高新技术开发区冬青街</w:t>
      </w:r>
      <w:r>
        <w:rPr>
          <w:rFonts w:ascii="宋体" w:hAnsi="宋体" w:eastAsia="宋体" w:cs="仿宋_GB2312"/>
          <w:color w:val="auto"/>
          <w:szCs w:val="21"/>
          <w:lang w:val="zh-CN"/>
        </w:rPr>
        <w:t>46号B区007号</w:t>
      </w:r>
    </w:p>
    <w:p w14:paraId="567600B7">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联系人：王女士</w:t>
      </w:r>
    </w:p>
    <w:p w14:paraId="449EB34D">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联系方式：</w:t>
      </w:r>
      <w:r>
        <w:rPr>
          <w:rFonts w:hint="eastAsia" w:ascii="宋体" w:hAnsi="宋体" w:eastAsia="宋体" w:cs="仿宋_GB2312"/>
          <w:color w:val="auto"/>
          <w:szCs w:val="21"/>
          <w:lang w:val="en-US" w:eastAsia="zh-CN"/>
        </w:rPr>
        <w:t>16696877523</w:t>
      </w:r>
    </w:p>
    <w:p w14:paraId="3A1AE926">
      <w:pPr>
        <w:wordWrap w:val="0"/>
        <w:spacing w:line="360" w:lineRule="auto"/>
        <w:ind w:firstLine="420" w:firstLineChars="200"/>
        <w:rPr>
          <w:rFonts w:ascii="宋体" w:hAnsi="宋体" w:eastAsia="宋体" w:cs="仿宋_GB2312"/>
          <w:color w:val="auto"/>
          <w:szCs w:val="21"/>
          <w:lang w:val="zh-CN"/>
        </w:rPr>
      </w:pPr>
      <w:r>
        <w:rPr>
          <w:rFonts w:ascii="宋体" w:hAnsi="宋体" w:eastAsia="宋体" w:cs="仿宋_GB2312"/>
          <w:color w:val="auto"/>
          <w:szCs w:val="21"/>
          <w:lang w:val="zh-CN"/>
        </w:rPr>
        <w:t>3.项目联系方式</w:t>
      </w:r>
    </w:p>
    <w:p w14:paraId="75572F6F">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项目联系人：王女士</w:t>
      </w:r>
    </w:p>
    <w:p w14:paraId="474DA9C7">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联系方式：</w:t>
      </w:r>
      <w:r>
        <w:rPr>
          <w:rFonts w:hint="eastAsia" w:ascii="宋体" w:hAnsi="宋体" w:eastAsia="宋体" w:cs="仿宋_GB2312"/>
          <w:color w:val="auto"/>
          <w:szCs w:val="21"/>
          <w:lang w:val="en-US" w:eastAsia="zh-CN"/>
        </w:rPr>
        <w:t>16696877523</w:t>
      </w:r>
    </w:p>
    <w:p w14:paraId="6020290C">
      <w:pPr>
        <w:spacing w:line="440" w:lineRule="exact"/>
        <w:jc w:val="left"/>
        <w:rPr>
          <w:rFonts w:ascii="宋体" w:hAnsi="宋体" w:eastAsia="宋体" w:cstheme="majorEastAsia"/>
          <w:b/>
          <w:color w:val="auto"/>
          <w:szCs w:val="21"/>
        </w:rPr>
      </w:pPr>
      <w:r>
        <w:rPr>
          <w:rFonts w:hint="eastAsia" w:ascii="宋体" w:hAnsi="宋体" w:eastAsia="宋体" w:cstheme="majorEastAsia"/>
          <w:b/>
          <w:color w:val="auto"/>
          <w:szCs w:val="21"/>
        </w:rPr>
        <w:t>温馨提示：</w:t>
      </w:r>
    </w:p>
    <w:p w14:paraId="537BF184">
      <w:pPr>
        <w:spacing w:line="440" w:lineRule="exact"/>
        <w:ind w:firstLine="420" w:firstLineChars="200"/>
        <w:jc w:val="left"/>
        <w:rPr>
          <w:rFonts w:ascii="宋体" w:hAnsi="宋体" w:eastAsia="宋体" w:cstheme="majorEastAsia"/>
          <w:color w:val="auto"/>
          <w:szCs w:val="21"/>
        </w:rPr>
      </w:pPr>
      <w:r>
        <w:rPr>
          <w:rFonts w:hint="eastAsia" w:ascii="宋体" w:hAnsi="宋体" w:eastAsia="宋体" w:cstheme="majorEastAsia"/>
          <w:color w:val="auto"/>
          <w:szCs w:val="21"/>
        </w:rPr>
        <w:t>本项目为全流程电子化交易项目，请认真阅读谈判文件，并注意以下事项。</w:t>
      </w:r>
    </w:p>
    <w:p w14:paraId="78FAA716">
      <w:pPr>
        <w:spacing w:line="440" w:lineRule="exact"/>
        <w:ind w:firstLine="420" w:firstLineChars="200"/>
        <w:jc w:val="left"/>
        <w:rPr>
          <w:rFonts w:ascii="宋体" w:hAnsi="宋体" w:eastAsia="宋体" w:cstheme="majorEastAsia"/>
          <w:color w:val="auto"/>
          <w:szCs w:val="21"/>
        </w:rPr>
      </w:pPr>
      <w:r>
        <w:rPr>
          <w:rFonts w:ascii="宋体" w:hAnsi="宋体" w:eastAsia="宋体" w:cstheme="majorEastAsia"/>
          <w:color w:val="auto"/>
          <w:szCs w:val="21"/>
        </w:rPr>
        <w:t>1.供应商参加本项目投标，需提前自行联系CA数字证书或移动数字证书服务机构办理数字认证证书并进行电子签章。</w:t>
      </w:r>
    </w:p>
    <w:p w14:paraId="29F138C0">
      <w:pPr>
        <w:spacing w:line="440" w:lineRule="exact"/>
        <w:ind w:firstLine="420" w:firstLineChars="200"/>
        <w:jc w:val="left"/>
        <w:rPr>
          <w:rFonts w:ascii="宋体" w:hAnsi="宋体" w:eastAsia="宋体" w:cstheme="majorEastAsia"/>
          <w:color w:val="auto"/>
          <w:szCs w:val="21"/>
        </w:rPr>
      </w:pPr>
      <w:r>
        <w:rPr>
          <w:rFonts w:ascii="宋体" w:hAnsi="宋体" w:eastAsia="宋体" w:cstheme="majorEastAsia"/>
          <w:color w:val="auto"/>
          <w:szCs w:val="21"/>
        </w:rPr>
        <w:t>2.谈判文件下载、响应文件制作、提交、远程不见面开标（电子投标文件的解密）环节，供应商须使用同一个CA数字证书或移动数字证书（证书须在有效期内并可正常使用）。</w:t>
      </w:r>
    </w:p>
    <w:p w14:paraId="3DA7DD9A">
      <w:pPr>
        <w:spacing w:line="440" w:lineRule="exact"/>
        <w:ind w:firstLine="420" w:firstLineChars="200"/>
        <w:jc w:val="left"/>
        <w:rPr>
          <w:rFonts w:ascii="宋体" w:hAnsi="宋体" w:eastAsia="宋体" w:cstheme="majorEastAsia"/>
          <w:color w:val="auto"/>
          <w:szCs w:val="21"/>
        </w:rPr>
      </w:pPr>
      <w:r>
        <w:rPr>
          <w:rFonts w:ascii="宋体" w:hAnsi="宋体" w:eastAsia="宋体" w:cstheme="majorEastAsia"/>
          <w:color w:val="auto"/>
          <w:szCs w:val="21"/>
        </w:rPr>
        <w:t>3.电子响应文件的制作</w:t>
      </w:r>
    </w:p>
    <w:p w14:paraId="364E00C7">
      <w:pPr>
        <w:spacing w:line="440" w:lineRule="exact"/>
        <w:ind w:firstLine="420" w:firstLineChars="200"/>
        <w:jc w:val="left"/>
        <w:rPr>
          <w:rFonts w:ascii="宋体" w:hAnsi="宋体" w:eastAsia="宋体" w:cstheme="majorEastAsia"/>
          <w:color w:val="auto"/>
          <w:szCs w:val="21"/>
        </w:rPr>
      </w:pPr>
      <w:r>
        <w:rPr>
          <w:rFonts w:ascii="宋体" w:hAnsi="宋体" w:eastAsia="宋体" w:cstheme="majorEastAsia"/>
          <w:color w:val="auto"/>
          <w:szCs w:val="21"/>
        </w:rPr>
        <w:t>3.1 供应商登录“全国公共资源交易平台（河南省•许昌市）”下载“新点投标文件制作软件（河南省版）”的最新版本制作电子响应文件。</w:t>
      </w:r>
    </w:p>
    <w:p w14:paraId="24BE338F">
      <w:pPr>
        <w:spacing w:line="440" w:lineRule="exact"/>
        <w:ind w:firstLine="420" w:firstLineChars="200"/>
        <w:jc w:val="left"/>
        <w:rPr>
          <w:rFonts w:ascii="宋体" w:hAnsi="宋体" w:eastAsia="宋体" w:cstheme="majorEastAsia"/>
          <w:color w:val="auto"/>
          <w:szCs w:val="21"/>
        </w:rPr>
      </w:pPr>
      <w:r>
        <w:rPr>
          <w:rFonts w:ascii="宋体" w:hAnsi="宋体" w:eastAsia="宋体" w:cstheme="majorEastAsia"/>
          <w:color w:val="auto"/>
          <w:szCs w:val="21"/>
        </w:rPr>
        <w:t>3.2 供应商对同一项目多个标段进行响应的，应分别下载所投标段的</w:t>
      </w:r>
      <w:r>
        <w:rPr>
          <w:rFonts w:hint="eastAsia" w:ascii="宋体" w:hAnsi="宋体" w:eastAsia="宋体" w:cstheme="majorEastAsia"/>
          <w:color w:val="auto"/>
          <w:szCs w:val="21"/>
        </w:rPr>
        <w:t>谈判</w:t>
      </w:r>
      <w:r>
        <w:rPr>
          <w:rFonts w:ascii="宋体" w:hAnsi="宋体" w:eastAsia="宋体" w:cstheme="majorEastAsia"/>
          <w:color w:val="auto"/>
          <w:szCs w:val="21"/>
        </w:rPr>
        <w:t>文件，按标段制作响应文件。一个标段对应生成2份电子响应文件（后缀格式为.XCSTF和.nXCSTF）</w:t>
      </w:r>
      <w:r>
        <w:rPr>
          <w:rFonts w:hint="eastAsia" w:ascii="宋体" w:hAnsi="宋体" w:eastAsia="宋体" w:cstheme="majorEastAsia"/>
          <w:color w:val="auto"/>
          <w:szCs w:val="21"/>
        </w:rPr>
        <w:t>，</w:t>
      </w:r>
      <w:r>
        <w:rPr>
          <w:rFonts w:ascii="宋体" w:hAnsi="宋体" w:eastAsia="宋体" w:cstheme="majorEastAsia"/>
          <w:color w:val="auto"/>
          <w:szCs w:val="21"/>
        </w:rPr>
        <w:t>其中后缀格式为“.XCSTF”的加密电子响应文件用于上传至交易系统中投标。</w:t>
      </w:r>
    </w:p>
    <w:p w14:paraId="1CB4BBF6">
      <w:pPr>
        <w:spacing w:line="440" w:lineRule="exact"/>
        <w:ind w:firstLine="420" w:firstLineChars="200"/>
        <w:jc w:val="left"/>
        <w:rPr>
          <w:rFonts w:ascii="宋体" w:hAnsi="宋体" w:eastAsia="宋体" w:cstheme="majorEastAsia"/>
          <w:color w:val="auto"/>
          <w:szCs w:val="21"/>
        </w:rPr>
      </w:pPr>
      <w:r>
        <w:rPr>
          <w:rFonts w:ascii="宋体" w:hAnsi="宋体" w:eastAsia="宋体" w:cstheme="majorEastAsia"/>
          <w:color w:val="auto"/>
          <w:szCs w:val="21"/>
        </w:rPr>
        <w:t>4.加密电子响应文件的提交</w:t>
      </w:r>
    </w:p>
    <w:p w14:paraId="0526FB24">
      <w:pPr>
        <w:spacing w:line="440" w:lineRule="exact"/>
        <w:ind w:firstLine="420" w:firstLineChars="200"/>
        <w:jc w:val="left"/>
        <w:rPr>
          <w:rFonts w:ascii="宋体" w:hAnsi="宋体" w:eastAsia="宋体" w:cstheme="majorEastAsia"/>
          <w:color w:val="auto"/>
          <w:szCs w:val="21"/>
        </w:rPr>
      </w:pPr>
      <w:r>
        <w:rPr>
          <w:rFonts w:ascii="宋体" w:hAnsi="宋体" w:eastAsia="宋体" w:cstheme="majorEastAsia"/>
          <w:color w:val="auto"/>
          <w:szCs w:val="21"/>
        </w:rPr>
        <w:t>4.1 供应商对同一项目多个标段进行响应的，加密电子响应文件应按标段分别提交。</w:t>
      </w:r>
    </w:p>
    <w:p w14:paraId="1FA0AC69">
      <w:pPr>
        <w:spacing w:line="440" w:lineRule="exact"/>
        <w:ind w:firstLine="420" w:firstLineChars="200"/>
        <w:jc w:val="left"/>
        <w:rPr>
          <w:rFonts w:ascii="宋体" w:hAnsi="宋体" w:eastAsia="宋体" w:cstheme="majorEastAsia"/>
          <w:color w:val="auto"/>
          <w:szCs w:val="21"/>
        </w:rPr>
      </w:pPr>
      <w:r>
        <w:rPr>
          <w:rFonts w:ascii="宋体" w:hAnsi="宋体" w:eastAsia="宋体" w:cstheme="majorEastAsia"/>
          <w:color w:val="auto"/>
          <w:szCs w:val="21"/>
        </w:rPr>
        <w:t>4.2 加密电子响应文件成功上传至“全国公共资源交易平台（河南省•许昌市）”后，应在上传页面进行模拟解密，以验证是否能够成功解密。</w:t>
      </w:r>
    </w:p>
    <w:p w14:paraId="0BC9D565">
      <w:pPr>
        <w:spacing w:line="440" w:lineRule="exact"/>
        <w:ind w:firstLine="420" w:firstLineChars="200"/>
        <w:jc w:val="left"/>
        <w:rPr>
          <w:rFonts w:ascii="宋体" w:hAnsi="宋体" w:eastAsia="宋体" w:cstheme="majorEastAsia"/>
          <w:color w:val="auto"/>
          <w:szCs w:val="21"/>
        </w:rPr>
      </w:pPr>
      <w:r>
        <w:rPr>
          <w:rFonts w:ascii="宋体" w:hAnsi="宋体" w:eastAsia="宋体" w:cstheme="majorEastAsia"/>
          <w:color w:val="auto"/>
          <w:szCs w:val="21"/>
        </w:rPr>
        <w:t>5.远程不见面开标（电子响应文件的解密）</w:t>
      </w:r>
    </w:p>
    <w:p w14:paraId="3EE93641">
      <w:pPr>
        <w:spacing w:line="440" w:lineRule="exact"/>
        <w:ind w:firstLine="420" w:firstLineChars="200"/>
        <w:jc w:val="left"/>
        <w:rPr>
          <w:rFonts w:ascii="宋体" w:hAnsi="宋体" w:eastAsia="宋体" w:cstheme="majorEastAsia"/>
          <w:szCs w:val="21"/>
        </w:rPr>
      </w:pPr>
      <w:r>
        <w:rPr>
          <w:rFonts w:ascii="宋体" w:hAnsi="宋体" w:eastAsia="宋体" w:cstheme="majorEastAsia"/>
          <w:color w:val="auto"/>
          <w:szCs w:val="21"/>
        </w:rPr>
        <w:t>5.1 本项目采用远程“不见面”开标方式，投标前请详细阅读“全国公共资源交易平台（河南省•许昌市）”的“服务指南”栏目下《必看！</w:t>
      </w:r>
      <w:r>
        <w:rPr>
          <w:rFonts w:ascii="宋体" w:hAnsi="宋体" w:eastAsia="宋体" w:cstheme="majorEastAsia"/>
          <w:szCs w:val="21"/>
        </w:rPr>
        <w:t>新交易平台使用手册》中的相关内容。</w:t>
      </w:r>
    </w:p>
    <w:p w14:paraId="52053009">
      <w:pPr>
        <w:spacing w:line="440" w:lineRule="exact"/>
        <w:ind w:firstLine="420" w:firstLineChars="200"/>
        <w:jc w:val="left"/>
        <w:rPr>
          <w:rFonts w:ascii="宋体" w:hAnsi="宋体" w:eastAsia="宋体" w:cstheme="majorEastAsia"/>
          <w:szCs w:val="21"/>
        </w:rPr>
      </w:pPr>
      <w:r>
        <w:rPr>
          <w:rFonts w:ascii="宋体" w:hAnsi="宋体" w:eastAsia="宋体" w:cstheme="majorEastAsia"/>
          <w:szCs w:val="21"/>
        </w:rPr>
        <w:t>5.2 供应商应按新交易平台使用手册提前设置好浏览器，并于开标时间前登录本项目网上开标大厅，按照规定的开标时间准时参加网上开标。</w:t>
      </w:r>
    </w:p>
    <w:p w14:paraId="2D341A5A">
      <w:pPr>
        <w:spacing w:line="440" w:lineRule="exact"/>
        <w:ind w:firstLine="420" w:firstLineChars="200"/>
        <w:jc w:val="left"/>
        <w:rPr>
          <w:rFonts w:ascii="宋体" w:hAnsi="宋体" w:eastAsia="宋体" w:cstheme="majorEastAsia"/>
          <w:szCs w:val="21"/>
        </w:rPr>
      </w:pPr>
      <w:r>
        <w:rPr>
          <w:rFonts w:ascii="宋体" w:hAnsi="宋体" w:eastAsia="宋体" w:cstheme="majorEastAsia"/>
          <w:szCs w:val="21"/>
        </w:rPr>
        <w:t>5.3 根据开标大厅界面右侧“公告栏”中的系统提示，供应商应在“标书解密”环节完成解密操作。供应商未解密或因供应商原因解密失败的，其响应文件将被退回。</w:t>
      </w:r>
    </w:p>
    <w:p w14:paraId="43D7472F">
      <w:pPr>
        <w:spacing w:line="440" w:lineRule="exact"/>
        <w:ind w:firstLine="420" w:firstLineChars="200"/>
        <w:jc w:val="left"/>
        <w:rPr>
          <w:rFonts w:ascii="宋体" w:hAnsi="宋体" w:eastAsia="宋体" w:cstheme="majorEastAsia"/>
          <w:szCs w:val="21"/>
        </w:rPr>
      </w:pPr>
      <w:r>
        <w:rPr>
          <w:rFonts w:ascii="宋体" w:hAnsi="宋体" w:eastAsia="宋体" w:cstheme="majorEastAsia"/>
          <w:szCs w:val="21"/>
        </w:rPr>
        <w:t>5.4 在“唱标”环节，供应商应对唱标信息进行确认，供应商未进行唱标确认操作的，视同认可唱标结果。</w:t>
      </w:r>
    </w:p>
    <w:p w14:paraId="68683957">
      <w:pPr>
        <w:spacing w:line="440" w:lineRule="exact"/>
        <w:ind w:firstLine="420" w:firstLineChars="200"/>
        <w:jc w:val="left"/>
        <w:rPr>
          <w:rFonts w:ascii="宋体" w:hAnsi="宋体" w:eastAsia="宋体" w:cstheme="majorEastAsia"/>
          <w:szCs w:val="21"/>
        </w:rPr>
      </w:pPr>
      <w:r>
        <w:rPr>
          <w:rFonts w:ascii="宋体" w:hAnsi="宋体" w:eastAsia="宋体" w:cstheme="majorEastAsia"/>
          <w:szCs w:val="21"/>
        </w:rPr>
        <w:t>5.5 在“开标结束”环节，供应商应在《开标情况记录表》上进行电子签章。供应商未签章的，视同认可开标结果。</w:t>
      </w:r>
    </w:p>
    <w:p w14:paraId="57FDDE4A">
      <w:pPr>
        <w:spacing w:line="440" w:lineRule="exact"/>
        <w:ind w:firstLine="420" w:firstLineChars="200"/>
        <w:jc w:val="left"/>
        <w:rPr>
          <w:rFonts w:ascii="宋体" w:hAnsi="宋体" w:eastAsia="宋体" w:cstheme="majorEastAsia"/>
          <w:szCs w:val="21"/>
        </w:rPr>
      </w:pPr>
      <w:r>
        <w:rPr>
          <w:rFonts w:ascii="宋体" w:hAnsi="宋体" w:eastAsia="宋体" w:cstheme="majorEastAsia"/>
          <w:szCs w:val="21"/>
        </w:rPr>
        <w:t>5.6 供应商对开标过程和开标记录如有异议，可在本项目开标大厅界面右下方“发起异议”中</w:t>
      </w:r>
      <w:r>
        <w:rPr>
          <w:rFonts w:hint="eastAsia" w:ascii="宋体" w:hAnsi="宋体" w:eastAsia="宋体" w:cstheme="majorEastAsia"/>
          <w:szCs w:val="21"/>
        </w:rPr>
        <w:t>提出</w:t>
      </w:r>
      <w:r>
        <w:rPr>
          <w:rFonts w:ascii="宋体" w:hAnsi="宋体" w:eastAsia="宋体" w:cstheme="majorEastAsia"/>
          <w:szCs w:val="21"/>
        </w:rPr>
        <w:t>异议。</w:t>
      </w:r>
    </w:p>
    <w:p w14:paraId="50D40352">
      <w:pPr>
        <w:spacing w:line="440" w:lineRule="exact"/>
        <w:ind w:firstLine="420" w:firstLineChars="200"/>
        <w:jc w:val="left"/>
        <w:rPr>
          <w:rFonts w:ascii="宋体" w:hAnsi="宋体" w:eastAsia="宋体" w:cstheme="majorEastAsia"/>
          <w:szCs w:val="21"/>
        </w:rPr>
      </w:pPr>
      <w:r>
        <w:rPr>
          <w:rFonts w:ascii="宋体" w:hAnsi="宋体" w:eastAsia="宋体" w:cstheme="majorEastAsia"/>
          <w:szCs w:val="21"/>
        </w:rPr>
        <w:t>6.评标依据</w:t>
      </w:r>
    </w:p>
    <w:p w14:paraId="321971E0">
      <w:pPr>
        <w:spacing w:line="440" w:lineRule="exact"/>
        <w:ind w:firstLine="420" w:firstLineChars="200"/>
        <w:jc w:val="left"/>
        <w:rPr>
          <w:rFonts w:ascii="宋体" w:hAnsi="宋体" w:eastAsia="宋体" w:cstheme="majorEastAsia"/>
          <w:szCs w:val="21"/>
        </w:rPr>
      </w:pPr>
      <w:r>
        <w:rPr>
          <w:rFonts w:ascii="宋体" w:hAnsi="宋体" w:eastAsia="宋体" w:cstheme="majorEastAsia"/>
          <w:szCs w:val="21"/>
        </w:rPr>
        <w:t>6.1 全流程电子化交易（不见面开标）项目，谈判小组以成功上传、解密的电子响应文件为评审依据。</w:t>
      </w:r>
    </w:p>
    <w:p w14:paraId="023DB152">
      <w:pPr>
        <w:spacing w:line="440" w:lineRule="exact"/>
        <w:ind w:firstLine="420" w:firstLineChars="200"/>
        <w:jc w:val="left"/>
        <w:rPr>
          <w:rFonts w:ascii="宋体" w:hAnsi="宋体" w:eastAsia="宋体" w:cstheme="majorEastAsia"/>
          <w:szCs w:val="21"/>
        </w:rPr>
      </w:pPr>
      <w:r>
        <w:rPr>
          <w:rFonts w:ascii="宋体" w:hAnsi="宋体" w:eastAsia="宋体" w:cstheme="majorEastAsia"/>
          <w:szCs w:val="21"/>
        </w:rPr>
        <w:t>6.2 评审期间，供应商（参加</w:t>
      </w:r>
      <w:r>
        <w:rPr>
          <w:rFonts w:hint="eastAsia" w:ascii="宋体" w:hAnsi="宋体" w:eastAsia="宋体" w:cstheme="majorEastAsia"/>
          <w:szCs w:val="21"/>
        </w:rPr>
        <w:t>谈判</w:t>
      </w:r>
      <w:r>
        <w:rPr>
          <w:rFonts w:ascii="宋体" w:hAnsi="宋体" w:eastAsia="宋体" w:cstheme="majorEastAsia"/>
          <w:szCs w:val="21"/>
        </w:rPr>
        <w:t>的法定代表人或其授权代表）应保持通讯手机畅通，并根据谈判小组要求在规定时间内提供：</w:t>
      </w:r>
    </w:p>
    <w:p w14:paraId="170121EC">
      <w:pPr>
        <w:spacing w:line="440" w:lineRule="exact"/>
        <w:ind w:firstLine="420" w:firstLineChars="200"/>
        <w:jc w:val="left"/>
        <w:rPr>
          <w:rFonts w:ascii="宋体" w:hAnsi="宋体" w:eastAsia="宋体" w:cstheme="majorEastAsia"/>
          <w:szCs w:val="21"/>
        </w:rPr>
      </w:pPr>
      <w:r>
        <w:rPr>
          <w:rFonts w:hint="eastAsia" w:ascii="宋体" w:hAnsi="宋体" w:eastAsia="宋体" w:cstheme="majorEastAsia"/>
          <w:szCs w:val="21"/>
        </w:rPr>
        <w:t>（</w:t>
      </w:r>
      <w:r>
        <w:rPr>
          <w:rFonts w:ascii="宋体" w:hAnsi="宋体" w:eastAsia="宋体" w:cstheme="majorEastAsia"/>
          <w:szCs w:val="21"/>
        </w:rPr>
        <w:t>1）最后报价（加盖公章，或者由法定代表人或其授权的代表签字）；</w:t>
      </w:r>
    </w:p>
    <w:p w14:paraId="534DFA8A">
      <w:pPr>
        <w:spacing w:line="440" w:lineRule="exact"/>
        <w:ind w:firstLine="420" w:firstLineChars="200"/>
        <w:jc w:val="left"/>
        <w:rPr>
          <w:rFonts w:ascii="宋体" w:hAnsi="宋体" w:eastAsia="宋体" w:cstheme="majorEastAsia"/>
          <w:szCs w:val="21"/>
        </w:rPr>
      </w:pPr>
      <w:r>
        <w:rPr>
          <w:rFonts w:hint="eastAsia" w:ascii="宋体" w:hAnsi="宋体" w:eastAsia="宋体" w:cstheme="majorEastAsia"/>
          <w:szCs w:val="21"/>
        </w:rPr>
        <w:t>提交方式：供应商须使用</w:t>
      </w:r>
      <w:r>
        <w:rPr>
          <w:rFonts w:ascii="宋体" w:hAnsi="宋体" w:eastAsia="宋体" w:cstheme="majorEastAsia"/>
          <w:szCs w:val="21"/>
        </w:rPr>
        <w:t>CA数字证书或移动数字证书登录“全国公共资源交易平台（河南省•许昌市）”进行最后报价，最后报价应包括：①总报价②分项报价。</w:t>
      </w:r>
    </w:p>
    <w:p w14:paraId="795A30C7">
      <w:pPr>
        <w:spacing w:line="440" w:lineRule="exact"/>
        <w:ind w:firstLine="420" w:firstLineChars="200"/>
        <w:jc w:val="left"/>
        <w:rPr>
          <w:rFonts w:ascii="宋体" w:hAnsi="宋体" w:eastAsia="宋体" w:cstheme="majorEastAsia"/>
          <w:szCs w:val="21"/>
        </w:rPr>
      </w:pPr>
      <w:r>
        <w:rPr>
          <w:rFonts w:hint="eastAsia" w:ascii="宋体" w:hAnsi="宋体" w:eastAsia="宋体" w:cstheme="majorEastAsia"/>
          <w:szCs w:val="21"/>
        </w:rPr>
        <w:t>注：①谈判小组要求供应商提交最后报价时，在谈判小组规定时间内，供应商应提交最后报价（包括总报价及分项报价）。最后报价是供应商响应文件的有效组成部分。</w:t>
      </w:r>
    </w:p>
    <w:p w14:paraId="2B4E3765">
      <w:pPr>
        <w:spacing w:line="440" w:lineRule="exact"/>
        <w:ind w:firstLine="420" w:firstLineChars="200"/>
        <w:jc w:val="left"/>
        <w:rPr>
          <w:rFonts w:ascii="宋体" w:hAnsi="宋体" w:eastAsia="宋体" w:cstheme="majorEastAsia"/>
          <w:szCs w:val="21"/>
        </w:rPr>
      </w:pPr>
      <w:r>
        <w:rPr>
          <w:rFonts w:hint="eastAsia" w:ascii="宋体" w:hAnsi="宋体" w:eastAsia="宋体" w:cstheme="majorEastAsia"/>
          <w:szCs w:val="21"/>
        </w:rPr>
        <w:t>②谈判文件第二章“采购需求”中“采购清单”以工程量清单提供的，供应商应以工程量清单方式提交最后报价。</w:t>
      </w:r>
    </w:p>
    <w:p w14:paraId="23B350CB">
      <w:pPr>
        <w:spacing w:line="440" w:lineRule="exact"/>
        <w:ind w:firstLine="420" w:firstLineChars="200"/>
        <w:jc w:val="left"/>
        <w:rPr>
          <w:rFonts w:ascii="宋体" w:hAnsi="宋体" w:eastAsia="宋体" w:cstheme="majorEastAsia"/>
          <w:szCs w:val="21"/>
        </w:rPr>
      </w:pPr>
      <w:r>
        <w:rPr>
          <w:rFonts w:hint="eastAsia" w:ascii="宋体" w:hAnsi="宋体" w:eastAsia="宋体" w:cstheme="majorEastAsia"/>
          <w:szCs w:val="21"/>
        </w:rPr>
        <w:t>③请供应商根据项目情况，可提前准备分项报价。</w:t>
      </w:r>
    </w:p>
    <w:p w14:paraId="4B60950A">
      <w:pPr>
        <w:spacing w:line="440" w:lineRule="exact"/>
        <w:ind w:firstLine="420" w:firstLineChars="200"/>
        <w:jc w:val="left"/>
        <w:rPr>
          <w:rFonts w:ascii="宋体" w:hAnsi="宋体" w:eastAsia="宋体" w:cstheme="majorEastAsia"/>
          <w:szCs w:val="21"/>
        </w:rPr>
      </w:pPr>
      <w:r>
        <w:rPr>
          <w:rFonts w:hint="eastAsia" w:ascii="宋体" w:hAnsi="宋体" w:eastAsia="宋体" w:cstheme="majorEastAsia"/>
          <w:szCs w:val="21"/>
        </w:rPr>
        <w:t>（</w:t>
      </w:r>
      <w:r>
        <w:rPr>
          <w:rFonts w:ascii="宋体" w:hAnsi="宋体" w:eastAsia="宋体" w:cstheme="majorEastAsia"/>
          <w:szCs w:val="21"/>
        </w:rPr>
        <w:t>2）谈判小组如要求供应商提供“澄清、说明或者更正”；“按照谈判文件的变动情况和谈判小组的要求重新提交响应文件”；“最终设计方案或解决方案”的，供应商提供的书面材料应加盖公章，或者由法定代表人或其授权的代表签字后通过电子邮件形式提供。</w:t>
      </w:r>
    </w:p>
    <w:p w14:paraId="0A9833FD">
      <w:pPr>
        <w:spacing w:line="440" w:lineRule="exact"/>
        <w:ind w:firstLine="420" w:firstLineChars="200"/>
        <w:jc w:val="left"/>
        <w:rPr>
          <w:rFonts w:ascii="宋体" w:hAnsi="宋体" w:eastAsia="宋体" w:cstheme="majorEastAsia"/>
          <w:szCs w:val="21"/>
        </w:rPr>
      </w:pPr>
      <w:r>
        <w:rPr>
          <w:rFonts w:hint="eastAsia" w:ascii="宋体" w:hAnsi="宋体" w:eastAsia="宋体" w:cstheme="majorEastAsia"/>
          <w:szCs w:val="21"/>
        </w:rPr>
        <w:t>7. 相关事项</w:t>
      </w:r>
    </w:p>
    <w:p w14:paraId="4638540A">
      <w:pPr>
        <w:spacing w:line="440" w:lineRule="exact"/>
        <w:ind w:firstLine="420" w:firstLineChars="200"/>
        <w:jc w:val="left"/>
        <w:rPr>
          <w:rFonts w:ascii="宋体" w:hAnsi="宋体" w:eastAsia="宋体" w:cstheme="majorEastAsia"/>
          <w:szCs w:val="21"/>
        </w:rPr>
      </w:pPr>
      <w:r>
        <w:rPr>
          <w:rFonts w:hint="eastAsia" w:ascii="宋体" w:hAnsi="宋体" w:eastAsia="宋体" w:cstheme="majorEastAsia"/>
          <w:szCs w:val="21"/>
        </w:rPr>
        <w:t>7.1 为使更多供应商能参加投标，本项目招标文件公告期限届满后仍允许下载谈判文件参加投标，但为提高采购效率，在公告期限届满之后下载谈判文件的，对谈判文件的质疑期限从公告期限届满之日起计算；在公告期限届满之前下载谈判文件的，对谈判文件的质疑期限从下载之日起计算。</w:t>
      </w:r>
    </w:p>
    <w:p w14:paraId="0C425A0A">
      <w:pPr>
        <w:spacing w:line="440" w:lineRule="exact"/>
        <w:ind w:firstLine="420" w:firstLineChars="200"/>
        <w:jc w:val="left"/>
        <w:rPr>
          <w:rFonts w:ascii="宋体" w:hAnsi="宋体" w:eastAsia="宋体" w:cstheme="majorEastAsia"/>
          <w:szCs w:val="21"/>
        </w:rPr>
      </w:pPr>
      <w:r>
        <w:rPr>
          <w:rFonts w:hint="eastAsia" w:ascii="宋体" w:hAnsi="宋体" w:eastAsia="宋体" w:cstheme="majorEastAsia"/>
          <w:szCs w:val="21"/>
        </w:rPr>
        <w:t>7.2 “全国公共资源交易平台（河南省·许昌市）”采购公告栏提供的谈判文件仅供浏览。供应商下载谈判文件应使用 CA 数字证书或移动数字证书从“全国公共资源交易平台（河南省·许昌市）”的“投标人”登录入口获取本项目招标文件。</w:t>
      </w:r>
    </w:p>
    <w:p w14:paraId="1E468132">
      <w:pPr>
        <w:jc w:val="center"/>
        <w:rPr>
          <w:rFonts w:hint="eastAsia" w:ascii="宋体" w:hAnsi="宋体" w:eastAsia="宋体" w:cs="宋体"/>
          <w:b/>
          <w:kern w:val="0"/>
          <w:sz w:val="32"/>
          <w:szCs w:val="32"/>
        </w:rPr>
      </w:pPr>
    </w:p>
    <w:p w14:paraId="7411526E">
      <w:pPr>
        <w:jc w:val="center"/>
        <w:rPr>
          <w:rFonts w:hint="eastAsia" w:ascii="宋体" w:hAnsi="宋体" w:eastAsia="宋体" w:cs="宋体"/>
          <w:b/>
          <w:kern w:val="0"/>
          <w:sz w:val="32"/>
          <w:szCs w:val="32"/>
        </w:rPr>
      </w:pPr>
    </w:p>
    <w:p w14:paraId="0193F6D3">
      <w:pPr>
        <w:jc w:val="center"/>
        <w:rPr>
          <w:rFonts w:hint="eastAsia" w:ascii="宋体" w:hAnsi="宋体" w:eastAsia="宋体" w:cs="宋体"/>
          <w:b/>
          <w:kern w:val="0"/>
          <w:sz w:val="32"/>
          <w:szCs w:val="32"/>
        </w:rPr>
      </w:pPr>
    </w:p>
    <w:p w14:paraId="5186F779">
      <w:pPr>
        <w:jc w:val="center"/>
        <w:rPr>
          <w:rFonts w:hint="eastAsia" w:ascii="宋体" w:hAnsi="宋体" w:eastAsia="宋体" w:cs="宋体"/>
          <w:b/>
          <w:kern w:val="0"/>
          <w:sz w:val="32"/>
          <w:szCs w:val="32"/>
        </w:rPr>
      </w:pPr>
    </w:p>
    <w:p w14:paraId="01217296">
      <w:pPr>
        <w:jc w:val="center"/>
        <w:rPr>
          <w:rFonts w:hint="eastAsia" w:ascii="宋体" w:hAnsi="宋体" w:eastAsia="宋体" w:cs="宋体"/>
          <w:b/>
          <w:kern w:val="0"/>
          <w:sz w:val="32"/>
          <w:szCs w:val="32"/>
        </w:rPr>
      </w:pPr>
    </w:p>
    <w:p w14:paraId="0BA06F1E">
      <w:pPr>
        <w:jc w:val="center"/>
        <w:rPr>
          <w:rFonts w:hint="eastAsia" w:ascii="宋体" w:hAnsi="宋体" w:eastAsia="宋体" w:cs="宋体"/>
          <w:b/>
          <w:kern w:val="0"/>
          <w:sz w:val="32"/>
          <w:szCs w:val="32"/>
        </w:rPr>
      </w:pPr>
    </w:p>
    <w:p w14:paraId="5E7EE71D">
      <w:pPr>
        <w:jc w:val="center"/>
        <w:rPr>
          <w:rFonts w:hint="eastAsia" w:ascii="宋体" w:hAnsi="宋体" w:eastAsia="宋体" w:cs="宋体"/>
          <w:b/>
          <w:kern w:val="0"/>
          <w:sz w:val="32"/>
          <w:szCs w:val="32"/>
        </w:rPr>
      </w:pPr>
    </w:p>
    <w:p w14:paraId="38C4B9A9">
      <w:pPr>
        <w:jc w:val="center"/>
        <w:rPr>
          <w:rFonts w:hint="eastAsia" w:ascii="宋体" w:hAnsi="宋体" w:eastAsia="宋体" w:cs="宋体"/>
          <w:b/>
          <w:kern w:val="0"/>
          <w:sz w:val="32"/>
          <w:szCs w:val="32"/>
        </w:rPr>
      </w:pPr>
    </w:p>
    <w:p w14:paraId="6E6A59B5">
      <w:pPr>
        <w:jc w:val="center"/>
        <w:rPr>
          <w:rFonts w:hint="eastAsia" w:ascii="宋体" w:hAnsi="宋体" w:eastAsia="宋体" w:cs="宋体"/>
          <w:b/>
          <w:kern w:val="0"/>
          <w:sz w:val="32"/>
          <w:szCs w:val="32"/>
        </w:rPr>
      </w:pPr>
    </w:p>
    <w:p w14:paraId="5FF66932">
      <w:pPr>
        <w:jc w:val="center"/>
        <w:rPr>
          <w:rFonts w:hint="eastAsia" w:ascii="宋体" w:hAnsi="宋体" w:eastAsia="宋体" w:cs="宋体"/>
          <w:b/>
          <w:kern w:val="0"/>
          <w:sz w:val="32"/>
          <w:szCs w:val="32"/>
        </w:rPr>
      </w:pPr>
    </w:p>
    <w:p w14:paraId="03FF3603">
      <w:pPr>
        <w:jc w:val="center"/>
        <w:rPr>
          <w:rFonts w:hint="eastAsia" w:ascii="宋体" w:hAnsi="宋体" w:eastAsia="宋体" w:cs="宋体"/>
          <w:b/>
          <w:kern w:val="0"/>
          <w:sz w:val="32"/>
          <w:szCs w:val="32"/>
        </w:rPr>
      </w:pPr>
    </w:p>
    <w:p w14:paraId="4FA5B539">
      <w:pPr>
        <w:jc w:val="center"/>
        <w:rPr>
          <w:rFonts w:hint="eastAsia" w:ascii="宋体" w:hAnsi="宋体" w:eastAsia="宋体" w:cs="宋体"/>
          <w:b/>
          <w:kern w:val="0"/>
          <w:sz w:val="32"/>
          <w:szCs w:val="32"/>
        </w:rPr>
      </w:pPr>
    </w:p>
    <w:p w14:paraId="16C6D629">
      <w:pPr>
        <w:jc w:val="center"/>
        <w:rPr>
          <w:rFonts w:hint="eastAsia" w:ascii="宋体" w:hAnsi="宋体" w:eastAsia="宋体" w:cs="宋体"/>
          <w:b/>
          <w:kern w:val="0"/>
          <w:sz w:val="32"/>
          <w:szCs w:val="32"/>
        </w:rPr>
      </w:pPr>
    </w:p>
    <w:p w14:paraId="644861F8">
      <w:pPr>
        <w:jc w:val="center"/>
        <w:rPr>
          <w:rFonts w:hint="eastAsia" w:ascii="宋体" w:hAnsi="宋体" w:eastAsia="宋体" w:cs="宋体"/>
          <w:b/>
          <w:kern w:val="0"/>
          <w:sz w:val="32"/>
          <w:szCs w:val="32"/>
        </w:rPr>
      </w:pPr>
    </w:p>
    <w:p w14:paraId="629E7040">
      <w:pPr>
        <w:jc w:val="center"/>
        <w:rPr>
          <w:rFonts w:hint="eastAsia" w:ascii="宋体" w:hAnsi="宋体" w:eastAsia="宋体" w:cs="宋体"/>
          <w:b/>
          <w:kern w:val="0"/>
          <w:sz w:val="32"/>
          <w:szCs w:val="32"/>
        </w:rPr>
      </w:pPr>
    </w:p>
    <w:p w14:paraId="037670C9">
      <w:pPr>
        <w:jc w:val="center"/>
        <w:rPr>
          <w:rFonts w:hint="eastAsia" w:ascii="宋体" w:hAnsi="宋体" w:eastAsia="宋体" w:cs="宋体"/>
          <w:b/>
          <w:kern w:val="0"/>
          <w:sz w:val="32"/>
          <w:szCs w:val="32"/>
        </w:rPr>
      </w:pPr>
    </w:p>
    <w:p w14:paraId="07037E1F">
      <w:pPr>
        <w:jc w:val="center"/>
        <w:rPr>
          <w:rFonts w:hint="eastAsia" w:ascii="宋体" w:hAnsi="宋体" w:eastAsia="宋体" w:cs="宋体"/>
          <w:b/>
          <w:kern w:val="0"/>
          <w:sz w:val="32"/>
          <w:szCs w:val="32"/>
        </w:rPr>
      </w:pPr>
    </w:p>
    <w:p w14:paraId="3E16BF53">
      <w:pPr>
        <w:jc w:val="center"/>
        <w:rPr>
          <w:rFonts w:hint="eastAsia" w:ascii="宋体" w:hAnsi="宋体" w:eastAsia="宋体" w:cs="宋体"/>
          <w:b/>
          <w:kern w:val="0"/>
          <w:sz w:val="32"/>
          <w:szCs w:val="32"/>
        </w:rPr>
      </w:pPr>
    </w:p>
    <w:p w14:paraId="29404CA6">
      <w:pPr>
        <w:jc w:val="center"/>
        <w:rPr>
          <w:rFonts w:hint="eastAsia" w:ascii="宋体" w:hAnsi="宋体" w:eastAsia="宋体" w:cs="宋体"/>
          <w:b/>
          <w:kern w:val="0"/>
          <w:sz w:val="32"/>
          <w:szCs w:val="32"/>
        </w:rPr>
      </w:pPr>
    </w:p>
    <w:p w14:paraId="5E0D298E">
      <w:pPr>
        <w:jc w:val="center"/>
        <w:rPr>
          <w:rFonts w:ascii="宋体" w:hAnsi="宋体" w:eastAsia="宋体" w:cs="宋体"/>
          <w:b/>
          <w:kern w:val="0"/>
          <w:sz w:val="32"/>
          <w:szCs w:val="32"/>
        </w:rPr>
      </w:pPr>
      <w:r>
        <w:rPr>
          <w:rFonts w:hint="eastAsia" w:ascii="宋体" w:hAnsi="宋体" w:eastAsia="宋体" w:cs="宋体"/>
          <w:b/>
          <w:kern w:val="0"/>
          <w:sz w:val="32"/>
          <w:szCs w:val="32"/>
        </w:rPr>
        <w:t>第二章 采购需求</w:t>
      </w:r>
    </w:p>
    <w:p w14:paraId="3FC2F536">
      <w:pPr>
        <w:widowControl/>
        <w:shd w:val="clear" w:color="auto" w:fill="FFFFFF"/>
        <w:spacing w:line="580" w:lineRule="exact"/>
        <w:jc w:val="left"/>
        <w:rPr>
          <w:rFonts w:ascii="宋体" w:hAnsi="宋体" w:eastAsia="宋体" w:cs="黑体"/>
          <w:b/>
          <w:bCs/>
          <w:sz w:val="24"/>
          <w:szCs w:val="24"/>
          <w:shd w:val="clear" w:color="auto" w:fill="FFFFFF"/>
        </w:rPr>
      </w:pPr>
      <w:r>
        <w:rPr>
          <w:rFonts w:hint="eastAsia" w:ascii="宋体" w:hAnsi="宋体" w:eastAsia="宋体" w:cs="黑体"/>
          <w:b/>
          <w:bCs/>
          <w:sz w:val="24"/>
          <w:szCs w:val="24"/>
          <w:shd w:val="clear" w:color="auto" w:fill="FFFFFF"/>
        </w:rPr>
        <w:t>一、本项目需实现的功能或者目标：</w:t>
      </w:r>
    </w:p>
    <w:p w14:paraId="69FABFA0">
      <w:pPr>
        <w:spacing w:line="440" w:lineRule="exact"/>
        <w:ind w:firstLine="420" w:firstLineChars="200"/>
        <w:jc w:val="left"/>
        <w:rPr>
          <w:rFonts w:ascii="宋体" w:hAnsi="宋体" w:eastAsia="宋体"/>
          <w:szCs w:val="21"/>
        </w:rPr>
      </w:pPr>
      <w:r>
        <w:rPr>
          <w:rFonts w:hint="eastAsia" w:ascii="宋体" w:hAnsi="宋体" w:eastAsia="宋体" w:cs="宋体"/>
          <w:kern w:val="0"/>
          <w:szCs w:val="21"/>
          <w:lang w:eastAsia="zh-CN"/>
        </w:rPr>
        <w:t>禹州市农业农村局2025年中央财政农业防灾救灾补助资金（第三批）采购项目，</w:t>
      </w:r>
      <w:r>
        <w:rPr>
          <w:rFonts w:hint="eastAsia" w:ascii="宋体" w:hAnsi="宋体" w:eastAsia="宋体" w:cs="宋体"/>
          <w:kern w:val="0"/>
          <w:szCs w:val="21"/>
          <w:lang w:val="en-US" w:eastAsia="zh-CN"/>
        </w:rPr>
        <w:t>需采购农作物重大病虫害防控物资及服务，重点用于一、二类病虫害高风险区、主要粮油作物大面积单产提升高产示范区和玉米病虫害绿色防控区，重发区域病虫疫情得到有效控制，不出现大面积绝收成灾、有力保障我市农业生产安全。</w:t>
      </w:r>
    </w:p>
    <w:p w14:paraId="293D1B97">
      <w:pPr>
        <w:widowControl/>
        <w:shd w:val="clear" w:color="auto" w:fill="FFFFFF"/>
        <w:spacing w:line="580" w:lineRule="exact"/>
        <w:jc w:val="left"/>
        <w:rPr>
          <w:rFonts w:ascii="宋体" w:hAnsi="宋体" w:eastAsia="宋体" w:cs="黑体"/>
          <w:b/>
          <w:bCs/>
          <w:sz w:val="24"/>
          <w:szCs w:val="24"/>
          <w:shd w:val="clear" w:color="auto" w:fill="FFFFFF"/>
        </w:rPr>
      </w:pPr>
      <w:r>
        <w:rPr>
          <w:rFonts w:hint="eastAsia" w:ascii="宋体" w:hAnsi="宋体" w:eastAsia="宋体" w:cs="黑体"/>
          <w:b/>
          <w:bCs/>
          <w:sz w:val="24"/>
          <w:szCs w:val="24"/>
          <w:shd w:val="clear" w:color="auto" w:fill="FFFFFF"/>
        </w:rPr>
        <w:t>二、采购清单：</w:t>
      </w:r>
    </w:p>
    <w:p w14:paraId="717C4110">
      <w:pPr>
        <w:pStyle w:val="14"/>
        <w:ind w:left="0" w:leftChars="0" w:firstLine="0" w:firstLineChars="0"/>
        <w:rPr>
          <w:rFonts w:ascii="宋体" w:hAnsi="宋体" w:eastAsia="宋体"/>
        </w:rPr>
      </w:pPr>
      <w:r>
        <w:rPr>
          <w:rFonts w:hint="eastAsia" w:ascii="宋体" w:hAnsi="宋体" w:eastAsia="宋体"/>
        </w:rPr>
        <w:t>第一标段：</w:t>
      </w:r>
    </w:p>
    <w:tbl>
      <w:tblPr>
        <w:tblStyle w:val="26"/>
        <w:tblpPr w:leftFromText="180" w:rightFromText="180" w:vertAnchor="text" w:horzAnchor="margin" w:tblpY="135"/>
        <w:tblOverlap w:val="never"/>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018"/>
        <w:gridCol w:w="4486"/>
        <w:gridCol w:w="717"/>
        <w:gridCol w:w="837"/>
        <w:gridCol w:w="880"/>
      </w:tblGrid>
      <w:tr w14:paraId="23273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675" w:type="dxa"/>
            <w:vAlign w:val="center"/>
          </w:tcPr>
          <w:p w14:paraId="51B20E49">
            <w:pPr>
              <w:spacing w:line="300" w:lineRule="exact"/>
              <w:jc w:val="center"/>
              <w:rPr>
                <w:rFonts w:ascii="宋体" w:hAnsi="宋体" w:eastAsia="宋体" w:cs="仿宋_GB2312"/>
                <w:szCs w:val="21"/>
              </w:rPr>
            </w:pPr>
            <w:r>
              <w:rPr>
                <w:rFonts w:hint="eastAsia" w:ascii="宋体" w:hAnsi="宋体" w:eastAsia="宋体" w:cs="仿宋_GB2312"/>
                <w:szCs w:val="21"/>
              </w:rPr>
              <w:t>序号</w:t>
            </w:r>
          </w:p>
        </w:tc>
        <w:tc>
          <w:tcPr>
            <w:tcW w:w="1018" w:type="dxa"/>
            <w:vAlign w:val="center"/>
          </w:tcPr>
          <w:p w14:paraId="56092FCE">
            <w:pPr>
              <w:spacing w:line="300" w:lineRule="exact"/>
              <w:jc w:val="center"/>
              <w:rPr>
                <w:rFonts w:hint="eastAsia" w:ascii="宋体" w:hAnsi="宋体" w:eastAsia="宋体" w:cs="仿宋_GB2312"/>
                <w:szCs w:val="21"/>
              </w:rPr>
            </w:pPr>
            <w:r>
              <w:rPr>
                <w:rFonts w:hint="eastAsia" w:ascii="宋体" w:hAnsi="宋体" w:eastAsia="宋体" w:cs="仿宋_GB2312"/>
                <w:szCs w:val="21"/>
              </w:rPr>
              <w:t>采购</w:t>
            </w:r>
          </w:p>
          <w:p w14:paraId="51E40F6C">
            <w:pPr>
              <w:spacing w:line="300" w:lineRule="exact"/>
              <w:jc w:val="center"/>
              <w:rPr>
                <w:rFonts w:ascii="宋体" w:hAnsi="宋体" w:eastAsia="宋体" w:cs="仿宋_GB2312"/>
                <w:szCs w:val="21"/>
              </w:rPr>
            </w:pPr>
            <w:r>
              <w:rPr>
                <w:rFonts w:hint="eastAsia" w:ascii="宋体" w:hAnsi="宋体" w:eastAsia="宋体" w:cs="仿宋_GB2312"/>
                <w:szCs w:val="21"/>
              </w:rPr>
              <w:t>名称</w:t>
            </w:r>
          </w:p>
        </w:tc>
        <w:tc>
          <w:tcPr>
            <w:tcW w:w="4486" w:type="dxa"/>
            <w:vAlign w:val="center"/>
          </w:tcPr>
          <w:p w14:paraId="33DF9105">
            <w:pPr>
              <w:spacing w:line="300" w:lineRule="exact"/>
              <w:jc w:val="center"/>
              <w:rPr>
                <w:rFonts w:ascii="宋体" w:hAnsi="宋体" w:eastAsia="宋体" w:cs="仿宋_GB2312"/>
                <w:szCs w:val="21"/>
              </w:rPr>
            </w:pPr>
            <w:r>
              <w:rPr>
                <w:rFonts w:hint="eastAsia" w:ascii="宋体" w:hAnsi="宋体" w:eastAsia="宋体" w:cs="仿宋_GB2312"/>
                <w:szCs w:val="21"/>
              </w:rPr>
              <w:t>技术参数</w:t>
            </w:r>
          </w:p>
        </w:tc>
        <w:tc>
          <w:tcPr>
            <w:tcW w:w="717" w:type="dxa"/>
            <w:vAlign w:val="center"/>
          </w:tcPr>
          <w:p w14:paraId="4578721F">
            <w:pPr>
              <w:spacing w:line="300" w:lineRule="exact"/>
              <w:jc w:val="center"/>
              <w:rPr>
                <w:rFonts w:ascii="宋体" w:hAnsi="宋体" w:eastAsia="宋体" w:cs="仿宋_GB2312"/>
                <w:szCs w:val="21"/>
              </w:rPr>
            </w:pPr>
            <w:r>
              <w:rPr>
                <w:rFonts w:hint="eastAsia" w:ascii="宋体" w:hAnsi="宋体" w:eastAsia="宋体" w:cs="仿宋_GB2312"/>
                <w:szCs w:val="21"/>
              </w:rPr>
              <w:t>单位</w:t>
            </w:r>
          </w:p>
        </w:tc>
        <w:tc>
          <w:tcPr>
            <w:tcW w:w="837" w:type="dxa"/>
            <w:vAlign w:val="center"/>
          </w:tcPr>
          <w:p w14:paraId="15ED1C47">
            <w:pPr>
              <w:spacing w:line="300" w:lineRule="exact"/>
              <w:jc w:val="center"/>
              <w:rPr>
                <w:rFonts w:ascii="宋体" w:hAnsi="宋体" w:eastAsia="宋体" w:cs="仿宋_GB2312"/>
                <w:szCs w:val="21"/>
              </w:rPr>
            </w:pPr>
            <w:r>
              <w:rPr>
                <w:rFonts w:hint="eastAsia" w:ascii="宋体" w:hAnsi="宋体" w:eastAsia="宋体" w:cs="仿宋_GB2312"/>
                <w:szCs w:val="21"/>
              </w:rPr>
              <w:t>数量</w:t>
            </w:r>
          </w:p>
        </w:tc>
        <w:tc>
          <w:tcPr>
            <w:tcW w:w="880" w:type="dxa"/>
            <w:vAlign w:val="center"/>
          </w:tcPr>
          <w:p w14:paraId="2D4E637A">
            <w:pPr>
              <w:spacing w:line="300" w:lineRule="exact"/>
              <w:jc w:val="center"/>
              <w:rPr>
                <w:rFonts w:ascii="宋体" w:hAnsi="宋体" w:eastAsia="宋体" w:cs="仿宋_GB2312"/>
                <w:szCs w:val="21"/>
              </w:rPr>
            </w:pPr>
            <w:r>
              <w:rPr>
                <w:rFonts w:hint="eastAsia" w:ascii="宋体" w:hAnsi="宋体" w:eastAsia="宋体" w:cs="仿宋_GB2312"/>
                <w:szCs w:val="21"/>
              </w:rPr>
              <w:t>中小企业划分标准所属行业</w:t>
            </w:r>
          </w:p>
        </w:tc>
      </w:tr>
      <w:tr w14:paraId="0A2D0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675" w:type="dxa"/>
            <w:vAlign w:val="center"/>
          </w:tcPr>
          <w:p w14:paraId="5915C61A">
            <w:pPr>
              <w:spacing w:line="300" w:lineRule="exact"/>
              <w:jc w:val="center"/>
              <w:rPr>
                <w:rFonts w:ascii="宋体" w:hAnsi="宋体" w:eastAsia="宋体" w:cs="仿宋_GB2312"/>
                <w:szCs w:val="21"/>
              </w:rPr>
            </w:pPr>
            <w:r>
              <w:rPr>
                <w:rFonts w:hint="eastAsia" w:ascii="宋体" w:hAnsi="宋体" w:eastAsia="宋体" w:cs="仿宋_GB2312"/>
                <w:szCs w:val="21"/>
              </w:rPr>
              <w:t>1</w:t>
            </w:r>
          </w:p>
        </w:tc>
        <w:tc>
          <w:tcPr>
            <w:tcW w:w="1018" w:type="dxa"/>
            <w:vAlign w:val="center"/>
          </w:tcPr>
          <w:p w14:paraId="76001F2F">
            <w:pPr>
              <w:spacing w:line="240" w:lineRule="exact"/>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赤眼蜂</w:t>
            </w:r>
          </w:p>
          <w:p w14:paraId="3E4BD4A0">
            <w:pPr>
              <w:spacing w:line="240" w:lineRule="exact"/>
              <w:jc w:val="center"/>
              <w:rPr>
                <w:rFonts w:ascii="宋体" w:hAnsi="宋体" w:eastAsia="宋体" w:cs="宋体"/>
                <w:szCs w:val="21"/>
              </w:rPr>
            </w:pPr>
            <w:r>
              <w:rPr>
                <w:rFonts w:hint="eastAsia" w:ascii="宋体" w:hAnsi="宋体" w:eastAsia="宋体" w:cs="宋体"/>
                <w:sz w:val="21"/>
                <w:szCs w:val="21"/>
                <w:lang w:eastAsia="zh-CN"/>
              </w:rPr>
              <w:t>放蜂球</w:t>
            </w:r>
          </w:p>
        </w:tc>
        <w:tc>
          <w:tcPr>
            <w:tcW w:w="4486" w:type="dxa"/>
            <w:vAlign w:val="center"/>
          </w:tcPr>
          <w:p w14:paraId="2F35FA12">
            <w:pPr>
              <w:keepNext w:val="0"/>
              <w:keepLines w:val="0"/>
              <w:pageBreakBefore w:val="0"/>
              <w:kinsoku/>
              <w:wordWrap/>
              <w:overflowPunct/>
              <w:topLinePunct w:val="0"/>
              <w:autoSpaceDE/>
              <w:autoSpaceDN/>
              <w:bidi w:val="0"/>
              <w:adjustRightInd/>
              <w:snapToGrid/>
              <w:spacing w:line="311" w:lineRule="exact"/>
              <w:jc w:val="both"/>
              <w:textAlignment w:val="auto"/>
              <w:rPr>
                <w:rFonts w:hint="eastAsia" w:ascii="宋体" w:hAnsi="宋体" w:eastAsia="宋体" w:cs="宋体"/>
                <w:b w:val="0"/>
                <w:bCs w:val="0"/>
                <w:color w:val="auto"/>
                <w:kern w:val="0"/>
                <w:sz w:val="21"/>
                <w:szCs w:val="21"/>
                <w:lang w:eastAsia="zh-CN"/>
              </w:rPr>
            </w:pPr>
            <w:r>
              <w:rPr>
                <w:rFonts w:hint="eastAsia" w:ascii="宋体" w:hAnsi="宋体" w:eastAsia="宋体" w:cs="宋体"/>
                <w:b w:val="0"/>
                <w:bCs w:val="0"/>
                <w:color w:val="auto"/>
                <w:kern w:val="0"/>
                <w:sz w:val="21"/>
                <w:szCs w:val="21"/>
                <w:lang w:eastAsia="zh-CN"/>
              </w:rPr>
              <w:t>一、赤眼蜂</w:t>
            </w:r>
            <w:r>
              <w:rPr>
                <w:rFonts w:hint="eastAsia" w:ascii="宋体" w:hAnsi="宋体" w:eastAsia="宋体" w:cs="宋体"/>
                <w:b w:val="0"/>
                <w:bCs w:val="0"/>
                <w:color w:val="auto"/>
                <w:kern w:val="0"/>
                <w:sz w:val="21"/>
                <w:szCs w:val="21"/>
              </w:rPr>
              <w:t>技术</w:t>
            </w:r>
            <w:r>
              <w:rPr>
                <w:rFonts w:hint="eastAsia" w:ascii="宋体" w:hAnsi="宋体" w:eastAsia="宋体" w:cs="宋体"/>
                <w:b w:val="0"/>
                <w:bCs w:val="0"/>
                <w:color w:val="auto"/>
                <w:kern w:val="0"/>
                <w:sz w:val="21"/>
                <w:szCs w:val="21"/>
                <w:lang w:eastAsia="zh-CN"/>
              </w:rPr>
              <w:t>参数</w:t>
            </w:r>
            <w:r>
              <w:rPr>
                <w:rFonts w:hint="eastAsia" w:ascii="宋体" w:hAnsi="宋体" w:eastAsia="宋体" w:cs="宋体"/>
                <w:b w:val="0"/>
                <w:bCs w:val="0"/>
                <w:color w:val="auto"/>
                <w:kern w:val="0"/>
                <w:sz w:val="21"/>
                <w:szCs w:val="21"/>
              </w:rPr>
              <w:t>：</w:t>
            </w:r>
          </w:p>
          <w:p w14:paraId="249E75C4">
            <w:pPr>
              <w:keepNext w:val="0"/>
              <w:keepLines w:val="0"/>
              <w:pageBreakBefore w:val="0"/>
              <w:kinsoku/>
              <w:wordWrap/>
              <w:overflowPunct/>
              <w:topLinePunct w:val="0"/>
              <w:autoSpaceDE/>
              <w:autoSpaceDN/>
              <w:bidi w:val="0"/>
              <w:adjustRightInd/>
              <w:snapToGrid/>
              <w:spacing w:line="311" w:lineRule="exact"/>
              <w:ind w:firstLine="420" w:firstLineChars="200"/>
              <w:jc w:val="both"/>
              <w:textAlignment w:val="auto"/>
              <w:rPr>
                <w:rFonts w:hint="eastAsia" w:ascii="宋体" w:hAnsi="宋体" w:eastAsia="宋体" w:cs="宋体"/>
                <w:b w:val="0"/>
                <w:bCs w:val="0"/>
                <w:color w:val="auto"/>
                <w:kern w:val="0"/>
                <w:sz w:val="21"/>
                <w:szCs w:val="21"/>
                <w:lang w:val="en-US" w:eastAsia="zh-CN"/>
              </w:rPr>
            </w:pPr>
            <w:r>
              <w:rPr>
                <w:rFonts w:hint="eastAsia" w:ascii="宋体" w:hAnsi="宋体" w:eastAsia="宋体" w:cs="宋体"/>
                <w:b w:val="0"/>
                <w:bCs w:val="0"/>
                <w:color w:val="auto"/>
                <w:kern w:val="0"/>
                <w:sz w:val="21"/>
                <w:szCs w:val="21"/>
                <w:lang w:val="en-US" w:eastAsia="zh-CN"/>
              </w:rPr>
              <w:t>1、</w:t>
            </w:r>
            <w:r>
              <w:rPr>
                <w:rFonts w:hint="eastAsia" w:ascii="宋体" w:hAnsi="宋体" w:eastAsia="宋体" w:cs="宋体"/>
                <w:b w:val="0"/>
                <w:bCs w:val="0"/>
                <w:color w:val="auto"/>
                <w:kern w:val="0"/>
                <w:sz w:val="21"/>
                <w:szCs w:val="21"/>
              </w:rPr>
              <w:t>蜂种：</w:t>
            </w:r>
            <w:r>
              <w:rPr>
                <w:rFonts w:hint="eastAsia" w:ascii="宋体" w:hAnsi="宋体" w:eastAsia="宋体" w:cs="宋体"/>
                <w:b w:val="0"/>
                <w:bCs w:val="0"/>
                <w:color w:val="auto"/>
                <w:kern w:val="0"/>
                <w:sz w:val="21"/>
                <w:szCs w:val="21"/>
                <w:lang w:eastAsia="zh-CN"/>
              </w:rPr>
              <w:t>玉米螟</w:t>
            </w:r>
            <w:r>
              <w:rPr>
                <w:rFonts w:hint="eastAsia" w:ascii="宋体" w:hAnsi="宋体" w:eastAsia="宋体" w:cs="宋体"/>
                <w:b w:val="0"/>
                <w:bCs w:val="0"/>
                <w:color w:val="auto"/>
                <w:kern w:val="0"/>
                <w:sz w:val="21"/>
                <w:szCs w:val="21"/>
              </w:rPr>
              <w:t>赤眼蜂</w:t>
            </w:r>
            <w:r>
              <w:rPr>
                <w:rFonts w:hint="eastAsia" w:ascii="宋体" w:hAnsi="宋体" w:eastAsia="宋体" w:cs="宋体"/>
                <w:b w:val="0"/>
                <w:bCs w:val="0"/>
                <w:color w:val="auto"/>
                <w:kern w:val="0"/>
                <w:sz w:val="21"/>
                <w:szCs w:val="21"/>
                <w:lang w:eastAsia="zh-CN"/>
              </w:rPr>
              <w:t>和螟黄赤眼蜂混合蜂种，比例为</w:t>
            </w:r>
            <w:r>
              <w:rPr>
                <w:rFonts w:hint="eastAsia" w:ascii="宋体" w:hAnsi="宋体" w:eastAsia="宋体" w:cs="宋体"/>
                <w:b w:val="0"/>
                <w:bCs w:val="0"/>
                <w:color w:val="auto"/>
                <w:kern w:val="0"/>
                <w:sz w:val="21"/>
                <w:szCs w:val="21"/>
                <w:lang w:val="en-US" w:eastAsia="zh-CN"/>
              </w:rPr>
              <w:t>1:1；</w:t>
            </w:r>
          </w:p>
          <w:p w14:paraId="087F05FE">
            <w:pPr>
              <w:keepNext w:val="0"/>
              <w:keepLines w:val="0"/>
              <w:pageBreakBefore w:val="0"/>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b w:val="0"/>
                <w:bCs w:val="0"/>
                <w:color w:val="auto"/>
                <w:kern w:val="0"/>
                <w:sz w:val="21"/>
                <w:szCs w:val="21"/>
                <w:lang w:eastAsia="zh-CN"/>
              </w:rPr>
            </w:pPr>
            <w:r>
              <w:rPr>
                <w:rFonts w:hint="eastAsia" w:ascii="宋体" w:hAnsi="宋体" w:eastAsia="宋体" w:cs="宋体"/>
                <w:b w:val="0"/>
                <w:bCs w:val="0"/>
                <w:color w:val="auto"/>
                <w:kern w:val="0"/>
                <w:sz w:val="21"/>
                <w:szCs w:val="21"/>
                <w:lang w:val="en-US" w:eastAsia="zh-CN"/>
              </w:rPr>
              <w:t>2、</w:t>
            </w:r>
            <w:r>
              <w:rPr>
                <w:rFonts w:hint="eastAsia" w:ascii="宋体" w:hAnsi="宋体" w:eastAsia="宋体" w:cs="宋体"/>
                <w:b w:val="0"/>
                <w:bCs w:val="0"/>
                <w:color w:val="auto"/>
                <w:kern w:val="0"/>
                <w:sz w:val="21"/>
                <w:szCs w:val="21"/>
              </w:rPr>
              <w:t>中间寄主：</w:t>
            </w:r>
            <w:r>
              <w:rPr>
                <w:rFonts w:hint="eastAsia" w:ascii="宋体" w:hAnsi="宋体" w:eastAsia="宋体" w:cs="宋体"/>
                <w:b w:val="0"/>
                <w:bCs w:val="0"/>
                <w:color w:val="auto"/>
                <w:kern w:val="0"/>
                <w:sz w:val="21"/>
                <w:szCs w:val="21"/>
                <w:lang w:eastAsia="zh-CN"/>
              </w:rPr>
              <w:t>鳞翅目昆虫卵</w:t>
            </w:r>
            <w:r>
              <w:rPr>
                <w:rFonts w:hint="eastAsia" w:ascii="宋体" w:hAnsi="宋体" w:eastAsia="宋体" w:cs="宋体"/>
                <w:b w:val="0"/>
                <w:bCs w:val="0"/>
                <w:color w:val="auto"/>
                <w:kern w:val="0"/>
                <w:sz w:val="21"/>
                <w:szCs w:val="21"/>
              </w:rPr>
              <w:t>；</w:t>
            </w:r>
          </w:p>
          <w:p w14:paraId="5A54F26A">
            <w:pPr>
              <w:keepNext w:val="0"/>
              <w:keepLines w:val="0"/>
              <w:pageBreakBefore w:val="0"/>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lang w:val="en-US" w:eastAsia="zh-CN"/>
              </w:rPr>
              <w:t>3、</w:t>
            </w:r>
            <w:r>
              <w:rPr>
                <w:rFonts w:hint="eastAsia" w:ascii="宋体" w:hAnsi="宋体" w:eastAsia="宋体" w:cs="宋体"/>
                <w:b w:val="0"/>
                <w:bCs w:val="0"/>
                <w:color w:val="auto"/>
                <w:kern w:val="0"/>
                <w:sz w:val="21"/>
                <w:szCs w:val="21"/>
              </w:rPr>
              <w:t>寄生率：≥</w:t>
            </w:r>
            <w:r>
              <w:rPr>
                <w:rFonts w:hint="eastAsia" w:ascii="宋体" w:hAnsi="宋体" w:eastAsia="宋体" w:cs="宋体"/>
                <w:b w:val="0"/>
                <w:bCs w:val="0"/>
                <w:color w:val="auto"/>
                <w:kern w:val="0"/>
                <w:sz w:val="21"/>
                <w:szCs w:val="21"/>
                <w:lang w:val="en-US" w:eastAsia="zh-CN"/>
              </w:rPr>
              <w:t>85</w:t>
            </w:r>
            <w:r>
              <w:rPr>
                <w:rFonts w:hint="eastAsia" w:ascii="宋体" w:hAnsi="宋体" w:eastAsia="宋体" w:cs="宋体"/>
                <w:b w:val="0"/>
                <w:bCs w:val="0"/>
                <w:color w:val="auto"/>
                <w:kern w:val="0"/>
                <w:sz w:val="21"/>
                <w:szCs w:val="21"/>
              </w:rPr>
              <w:t>%；</w:t>
            </w:r>
          </w:p>
          <w:p w14:paraId="3C7BFDA9">
            <w:pPr>
              <w:keepNext w:val="0"/>
              <w:keepLines w:val="0"/>
              <w:pageBreakBefore w:val="0"/>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b w:val="0"/>
                <w:bCs w:val="0"/>
                <w:color w:val="auto"/>
                <w:kern w:val="0"/>
                <w:sz w:val="21"/>
                <w:szCs w:val="21"/>
                <w:lang w:val="en-US" w:eastAsia="zh-CN"/>
              </w:rPr>
            </w:pPr>
            <w:r>
              <w:rPr>
                <w:rFonts w:hint="eastAsia" w:ascii="宋体" w:hAnsi="宋体" w:eastAsia="宋体" w:cs="宋体"/>
                <w:b w:val="0"/>
                <w:bCs w:val="0"/>
                <w:color w:val="auto"/>
                <w:kern w:val="0"/>
                <w:sz w:val="21"/>
                <w:szCs w:val="21"/>
                <w:lang w:val="en-US" w:eastAsia="zh-CN"/>
              </w:rPr>
              <w:t>4、雌蜂率：</w:t>
            </w:r>
            <w:r>
              <w:rPr>
                <w:rFonts w:hint="eastAsia" w:ascii="宋体" w:hAnsi="宋体" w:eastAsia="宋体" w:cs="宋体"/>
                <w:b w:val="0"/>
                <w:bCs w:val="0"/>
                <w:color w:val="auto"/>
                <w:kern w:val="0"/>
                <w:sz w:val="21"/>
                <w:szCs w:val="21"/>
              </w:rPr>
              <w:t>≥</w:t>
            </w:r>
            <w:r>
              <w:rPr>
                <w:rFonts w:hint="eastAsia" w:ascii="宋体" w:hAnsi="宋体" w:eastAsia="宋体" w:cs="宋体"/>
                <w:b w:val="0"/>
                <w:bCs w:val="0"/>
                <w:color w:val="auto"/>
                <w:kern w:val="0"/>
                <w:sz w:val="21"/>
                <w:szCs w:val="21"/>
                <w:lang w:val="en-US" w:eastAsia="zh-CN"/>
              </w:rPr>
              <w:t>75</w:t>
            </w:r>
            <w:r>
              <w:rPr>
                <w:rFonts w:hint="eastAsia" w:ascii="宋体" w:hAnsi="宋体" w:eastAsia="宋体" w:cs="宋体"/>
                <w:b w:val="0"/>
                <w:bCs w:val="0"/>
                <w:color w:val="auto"/>
                <w:kern w:val="0"/>
                <w:sz w:val="21"/>
                <w:szCs w:val="21"/>
              </w:rPr>
              <w:t>%</w:t>
            </w:r>
            <w:r>
              <w:rPr>
                <w:rFonts w:hint="eastAsia" w:ascii="宋体" w:hAnsi="宋体" w:eastAsia="宋体" w:cs="宋体"/>
                <w:b w:val="0"/>
                <w:bCs w:val="0"/>
                <w:color w:val="auto"/>
                <w:kern w:val="0"/>
                <w:sz w:val="21"/>
                <w:szCs w:val="21"/>
                <w:lang w:val="en-US" w:eastAsia="zh-CN"/>
              </w:rPr>
              <w:t>；</w:t>
            </w:r>
          </w:p>
          <w:p w14:paraId="064C67C3">
            <w:pPr>
              <w:keepNext w:val="0"/>
              <w:keepLines w:val="0"/>
              <w:pageBreakBefore w:val="0"/>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b w:val="0"/>
                <w:bCs w:val="0"/>
                <w:color w:val="auto"/>
                <w:kern w:val="0"/>
                <w:sz w:val="21"/>
                <w:szCs w:val="21"/>
                <w:lang w:eastAsia="zh-CN"/>
              </w:rPr>
            </w:pPr>
            <w:r>
              <w:rPr>
                <w:rFonts w:hint="eastAsia" w:ascii="宋体" w:hAnsi="宋体" w:eastAsia="宋体" w:cs="宋体"/>
                <w:b w:val="0"/>
                <w:bCs w:val="0"/>
                <w:color w:val="auto"/>
                <w:kern w:val="0"/>
                <w:sz w:val="21"/>
                <w:szCs w:val="21"/>
                <w:lang w:val="en-US" w:eastAsia="zh-CN"/>
              </w:rPr>
              <w:t>5、</w:t>
            </w:r>
            <w:r>
              <w:rPr>
                <w:rFonts w:hint="eastAsia" w:ascii="宋体" w:hAnsi="宋体" w:eastAsia="宋体" w:cs="宋体"/>
                <w:b w:val="0"/>
                <w:bCs w:val="0"/>
                <w:color w:val="auto"/>
                <w:kern w:val="0"/>
                <w:sz w:val="21"/>
                <w:szCs w:val="21"/>
              </w:rPr>
              <w:t>羽化率：≥</w:t>
            </w:r>
            <w:r>
              <w:rPr>
                <w:rFonts w:hint="eastAsia" w:ascii="宋体" w:hAnsi="宋体" w:eastAsia="宋体" w:cs="宋体"/>
                <w:b w:val="0"/>
                <w:bCs w:val="0"/>
                <w:color w:val="auto"/>
                <w:kern w:val="0"/>
                <w:sz w:val="21"/>
                <w:szCs w:val="21"/>
                <w:lang w:val="en-US" w:eastAsia="zh-CN"/>
              </w:rPr>
              <w:t>80</w:t>
            </w:r>
            <w:r>
              <w:rPr>
                <w:rFonts w:hint="eastAsia" w:ascii="宋体" w:hAnsi="宋体" w:eastAsia="宋体" w:cs="宋体"/>
                <w:b w:val="0"/>
                <w:bCs w:val="0"/>
                <w:color w:val="auto"/>
                <w:kern w:val="0"/>
                <w:sz w:val="21"/>
                <w:szCs w:val="21"/>
              </w:rPr>
              <w:t>%；</w:t>
            </w:r>
          </w:p>
          <w:p w14:paraId="06F30E00">
            <w:pPr>
              <w:keepNext w:val="0"/>
              <w:keepLines w:val="0"/>
              <w:pageBreakBefore w:val="0"/>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b w:val="0"/>
                <w:bCs w:val="0"/>
                <w:color w:val="auto"/>
                <w:kern w:val="0"/>
                <w:sz w:val="21"/>
                <w:szCs w:val="21"/>
                <w:lang w:eastAsia="zh-CN"/>
              </w:rPr>
            </w:pPr>
            <w:r>
              <w:rPr>
                <w:rFonts w:hint="eastAsia" w:ascii="宋体" w:hAnsi="宋体" w:eastAsia="宋体" w:cs="宋体"/>
                <w:b w:val="0"/>
                <w:bCs w:val="0"/>
                <w:color w:val="auto"/>
                <w:kern w:val="0"/>
                <w:sz w:val="21"/>
                <w:szCs w:val="21"/>
                <w:lang w:val="en-US" w:eastAsia="zh-CN"/>
              </w:rPr>
              <w:t>6、</w:t>
            </w:r>
            <w:r>
              <w:rPr>
                <w:rFonts w:hint="eastAsia" w:ascii="宋体" w:hAnsi="宋体" w:eastAsia="宋体" w:cs="宋体"/>
                <w:b w:val="0"/>
                <w:bCs w:val="0"/>
                <w:color w:val="auto"/>
                <w:kern w:val="0"/>
                <w:sz w:val="21"/>
                <w:szCs w:val="21"/>
              </w:rPr>
              <w:t>弱蜂率：≤3% ；</w:t>
            </w:r>
          </w:p>
          <w:p w14:paraId="141A61EF">
            <w:pPr>
              <w:keepNext w:val="0"/>
              <w:keepLines w:val="0"/>
              <w:pageBreakBefore w:val="0"/>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b w:val="0"/>
                <w:bCs w:val="0"/>
                <w:color w:val="auto"/>
                <w:kern w:val="0"/>
                <w:sz w:val="21"/>
                <w:szCs w:val="21"/>
                <w:lang w:eastAsia="zh-CN"/>
              </w:rPr>
            </w:pPr>
            <w:r>
              <w:rPr>
                <w:rFonts w:hint="eastAsia" w:ascii="宋体" w:hAnsi="宋体" w:eastAsia="宋体" w:cs="宋体"/>
                <w:b w:val="0"/>
                <w:bCs w:val="0"/>
                <w:color w:val="auto"/>
                <w:kern w:val="0"/>
                <w:sz w:val="21"/>
                <w:szCs w:val="21"/>
                <w:lang w:val="en-US" w:eastAsia="zh-CN"/>
              </w:rPr>
              <w:t>7、</w:t>
            </w:r>
            <w:r>
              <w:rPr>
                <w:rFonts w:hint="eastAsia" w:ascii="宋体" w:hAnsi="宋体" w:eastAsia="宋体" w:cs="宋体"/>
                <w:b w:val="0"/>
                <w:bCs w:val="0"/>
                <w:color w:val="auto"/>
                <w:kern w:val="0"/>
                <w:sz w:val="21"/>
                <w:szCs w:val="21"/>
              </w:rPr>
              <w:t>有效蜂量：≥</w:t>
            </w:r>
            <w:r>
              <w:rPr>
                <w:rFonts w:hint="eastAsia" w:ascii="宋体" w:hAnsi="宋体" w:eastAsia="宋体" w:cs="宋体"/>
                <w:b w:val="0"/>
                <w:bCs w:val="0"/>
                <w:color w:val="auto"/>
                <w:kern w:val="0"/>
                <w:sz w:val="21"/>
                <w:szCs w:val="21"/>
                <w:lang w:val="en-US" w:eastAsia="zh-CN"/>
              </w:rPr>
              <w:t>25</w:t>
            </w:r>
            <w:r>
              <w:rPr>
                <w:rFonts w:hint="eastAsia" w:ascii="宋体" w:hAnsi="宋体" w:eastAsia="宋体" w:cs="宋体"/>
                <w:b w:val="0"/>
                <w:bCs w:val="0"/>
                <w:color w:val="auto"/>
                <w:kern w:val="0"/>
                <w:sz w:val="21"/>
                <w:szCs w:val="21"/>
                <w:lang w:val="en-US"/>
              </w:rPr>
              <w:t>00</w:t>
            </w:r>
            <w:r>
              <w:rPr>
                <w:rFonts w:hint="eastAsia" w:ascii="宋体" w:hAnsi="宋体" w:eastAsia="宋体" w:cs="宋体"/>
                <w:b w:val="0"/>
                <w:bCs w:val="0"/>
                <w:color w:val="auto"/>
                <w:kern w:val="0"/>
                <w:sz w:val="21"/>
                <w:szCs w:val="21"/>
              </w:rPr>
              <w:t>头/</w:t>
            </w:r>
            <w:r>
              <w:rPr>
                <w:rFonts w:hint="eastAsia" w:ascii="宋体" w:hAnsi="宋体" w:eastAsia="宋体" w:cs="宋体"/>
                <w:b w:val="0"/>
                <w:bCs w:val="0"/>
                <w:color w:val="auto"/>
                <w:kern w:val="0"/>
                <w:sz w:val="21"/>
                <w:szCs w:val="21"/>
                <w:lang w:eastAsia="zh-CN"/>
              </w:rPr>
              <w:t>枚</w:t>
            </w:r>
            <w:r>
              <w:rPr>
                <w:rFonts w:hint="eastAsia" w:ascii="宋体" w:hAnsi="宋体" w:eastAsia="宋体" w:cs="宋体"/>
                <w:b w:val="0"/>
                <w:bCs w:val="0"/>
                <w:color w:val="auto"/>
                <w:kern w:val="0"/>
                <w:sz w:val="21"/>
                <w:szCs w:val="21"/>
              </w:rPr>
              <w:t>；</w:t>
            </w:r>
          </w:p>
          <w:p w14:paraId="204208DE">
            <w:pPr>
              <w:keepNext w:val="0"/>
              <w:keepLines w:val="0"/>
              <w:pageBreakBefore w:val="0"/>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b w:val="0"/>
                <w:bCs w:val="0"/>
                <w:color w:val="auto"/>
                <w:kern w:val="0"/>
                <w:sz w:val="21"/>
                <w:szCs w:val="21"/>
                <w:lang w:eastAsia="zh-CN"/>
              </w:rPr>
            </w:pPr>
            <w:r>
              <w:rPr>
                <w:rFonts w:hint="eastAsia" w:ascii="宋体" w:hAnsi="宋体" w:eastAsia="宋体" w:cs="宋体"/>
                <w:b w:val="0"/>
                <w:bCs w:val="0"/>
                <w:color w:val="auto"/>
                <w:kern w:val="0"/>
                <w:sz w:val="21"/>
                <w:szCs w:val="21"/>
                <w:lang w:val="en-US" w:eastAsia="zh-CN"/>
              </w:rPr>
              <w:t>8、</w:t>
            </w:r>
            <w:r>
              <w:rPr>
                <w:rFonts w:hint="eastAsia" w:ascii="宋体" w:hAnsi="宋体" w:eastAsia="宋体" w:cs="宋体"/>
                <w:b w:val="0"/>
                <w:bCs w:val="0"/>
                <w:color w:val="auto"/>
                <w:kern w:val="0"/>
                <w:sz w:val="21"/>
                <w:szCs w:val="21"/>
              </w:rPr>
              <w:t>释放方式</w:t>
            </w:r>
            <w:r>
              <w:rPr>
                <w:rFonts w:hint="eastAsia" w:ascii="宋体" w:hAnsi="宋体" w:eastAsia="宋体" w:cs="宋体"/>
                <w:b w:val="0"/>
                <w:bCs w:val="0"/>
                <w:color w:val="auto"/>
                <w:kern w:val="0"/>
                <w:sz w:val="21"/>
                <w:szCs w:val="21"/>
                <w:lang w:eastAsia="zh-CN"/>
              </w:rPr>
              <w:t>：</w:t>
            </w:r>
            <w:r>
              <w:rPr>
                <w:rFonts w:hint="eastAsia" w:ascii="宋体" w:hAnsi="宋体" w:eastAsia="宋体" w:cs="宋体"/>
                <w:b w:val="0"/>
                <w:bCs w:val="0"/>
                <w:color w:val="auto"/>
                <w:kern w:val="0"/>
                <w:sz w:val="21"/>
                <w:szCs w:val="21"/>
              </w:rPr>
              <w:t>无人植保机投放</w:t>
            </w:r>
            <w:r>
              <w:rPr>
                <w:rFonts w:hint="eastAsia" w:ascii="宋体" w:hAnsi="宋体" w:eastAsia="宋体" w:cs="宋体"/>
                <w:b w:val="0"/>
                <w:bCs w:val="0"/>
                <w:color w:val="auto"/>
                <w:kern w:val="0"/>
                <w:sz w:val="21"/>
                <w:szCs w:val="21"/>
                <w:lang w:eastAsia="zh-CN"/>
              </w:rPr>
              <w:t>；</w:t>
            </w:r>
          </w:p>
          <w:p w14:paraId="78DECA6C">
            <w:pPr>
              <w:keepNext w:val="0"/>
              <w:keepLines w:val="0"/>
              <w:pageBreakBefore w:val="0"/>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b w:val="0"/>
                <w:bCs w:val="0"/>
                <w:color w:val="auto"/>
                <w:kern w:val="0"/>
                <w:sz w:val="21"/>
                <w:szCs w:val="21"/>
                <w:lang w:eastAsia="zh-CN"/>
              </w:rPr>
            </w:pPr>
            <w:r>
              <w:rPr>
                <w:rFonts w:hint="eastAsia" w:ascii="宋体" w:hAnsi="宋体" w:eastAsia="宋体" w:cs="宋体"/>
                <w:b w:val="0"/>
                <w:bCs w:val="0"/>
                <w:color w:val="auto"/>
                <w:kern w:val="0"/>
                <w:sz w:val="21"/>
                <w:szCs w:val="21"/>
                <w:lang w:val="en-US" w:eastAsia="zh-CN"/>
              </w:rPr>
              <w:t>9、</w:t>
            </w:r>
            <w:r>
              <w:rPr>
                <w:rFonts w:hint="eastAsia" w:ascii="宋体" w:hAnsi="宋体" w:eastAsia="宋体" w:cs="宋体"/>
                <w:b w:val="0"/>
                <w:bCs w:val="0"/>
                <w:color w:val="auto"/>
                <w:kern w:val="0"/>
                <w:sz w:val="21"/>
                <w:szCs w:val="21"/>
                <w:lang w:eastAsia="zh-CN"/>
              </w:rPr>
              <w:t>放蜂器材质降解要求：</w:t>
            </w:r>
            <w:r>
              <w:rPr>
                <w:rFonts w:hint="eastAsia" w:ascii="宋体" w:hAnsi="宋体" w:eastAsia="宋体" w:cs="宋体"/>
                <w:b w:val="0"/>
                <w:bCs w:val="0"/>
                <w:color w:val="auto"/>
                <w:kern w:val="0"/>
                <w:sz w:val="21"/>
                <w:szCs w:val="21"/>
                <w:lang w:val="en-US" w:eastAsia="zh-CN"/>
              </w:rPr>
              <w:t>生物基降解树脂</w:t>
            </w:r>
            <w:r>
              <w:rPr>
                <w:rFonts w:hint="eastAsia" w:ascii="宋体" w:hAnsi="宋体" w:eastAsia="宋体" w:cs="宋体"/>
                <w:b w:val="0"/>
                <w:bCs w:val="0"/>
                <w:color w:val="auto"/>
                <w:kern w:val="0"/>
                <w:sz w:val="21"/>
                <w:szCs w:val="21"/>
                <w:lang w:eastAsia="zh-CN"/>
              </w:rPr>
              <w:t>。</w:t>
            </w:r>
          </w:p>
          <w:p w14:paraId="34C190AF">
            <w:pPr>
              <w:keepNext w:val="0"/>
              <w:keepLines w:val="0"/>
              <w:pageBreakBefore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color w:val="auto"/>
                <w:kern w:val="0"/>
                <w:sz w:val="21"/>
                <w:szCs w:val="21"/>
                <w:lang w:eastAsia="zh-CN"/>
              </w:rPr>
            </w:pPr>
            <w:r>
              <w:rPr>
                <w:rFonts w:hint="eastAsia" w:ascii="宋体" w:hAnsi="宋体" w:eastAsia="宋体" w:cs="宋体"/>
                <w:b w:val="0"/>
                <w:bCs w:val="0"/>
                <w:color w:val="auto"/>
                <w:kern w:val="0"/>
                <w:sz w:val="21"/>
                <w:szCs w:val="21"/>
                <w:lang w:eastAsia="zh-CN"/>
              </w:rPr>
              <w:t>二、放蜂器技术参数：</w:t>
            </w:r>
          </w:p>
          <w:p w14:paraId="5DE88276">
            <w:pPr>
              <w:pStyle w:val="2"/>
              <w:keepNext w:val="0"/>
              <w:keepLines w:val="0"/>
              <w:pageBreakBefore w:val="0"/>
              <w:kinsoku/>
              <w:wordWrap/>
              <w:overflowPunct/>
              <w:topLinePunct w:val="0"/>
              <w:bidi w:val="0"/>
              <w:adjustRightInd/>
              <w:snapToGrid/>
              <w:spacing w:line="240" w:lineRule="auto"/>
              <w:ind w:left="0" w:leftChars="0" w:firstLine="420" w:firstLineChars="200"/>
              <w:jc w:val="both"/>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放蜂器为棕色空心球体，由上、下两个半球扣合而成。下半球底向上附一圆柱筒，装载</w:t>
            </w:r>
            <w:r>
              <w:rPr>
                <w:rFonts w:hint="eastAsia" w:ascii="宋体" w:hAnsi="宋体" w:eastAsia="宋体" w:cs="宋体"/>
                <w:b w:val="0"/>
                <w:bCs w:val="0"/>
                <w:color w:val="auto"/>
                <w:kern w:val="0"/>
                <w:sz w:val="21"/>
                <w:szCs w:val="21"/>
                <w:lang w:eastAsia="zh-CN"/>
              </w:rPr>
              <w:t>玉米螟</w:t>
            </w:r>
            <w:r>
              <w:rPr>
                <w:rFonts w:hint="eastAsia" w:ascii="宋体" w:hAnsi="宋体" w:eastAsia="宋体" w:cs="宋体"/>
                <w:b w:val="0"/>
                <w:bCs w:val="0"/>
                <w:color w:val="auto"/>
                <w:kern w:val="0"/>
                <w:sz w:val="21"/>
                <w:szCs w:val="21"/>
              </w:rPr>
              <w:t>赤眼蜂</w:t>
            </w:r>
            <w:r>
              <w:rPr>
                <w:rFonts w:hint="eastAsia" w:ascii="宋体" w:hAnsi="宋体" w:eastAsia="宋体" w:cs="宋体"/>
                <w:b w:val="0"/>
                <w:bCs w:val="0"/>
                <w:color w:val="auto"/>
                <w:kern w:val="0"/>
                <w:sz w:val="21"/>
                <w:szCs w:val="21"/>
                <w:lang w:eastAsia="zh-CN"/>
              </w:rPr>
              <w:t>和螟黄赤眼蜂混合蜂种</w:t>
            </w:r>
            <w:r>
              <w:rPr>
                <w:rFonts w:hint="eastAsia" w:ascii="宋体" w:hAnsi="宋体" w:eastAsia="宋体" w:cs="宋体"/>
                <w:b w:val="0"/>
                <w:bCs w:val="0"/>
                <w:color w:val="auto"/>
                <w:sz w:val="21"/>
                <w:szCs w:val="21"/>
                <w:lang w:val="en-US" w:eastAsia="zh-CN"/>
              </w:rPr>
              <w:t>。放蜂器直径26mm±0.2mm，漂浮沿直径26.6mm±0.2mm。上半球厚度0.9mm±0.1mm，球体上均匀分布6个狭长状出蜂口，出蜂口长2.5mm±0.15mm，宽0.5mm±0.15mm。下半球四边厚度0.9mm±0.1mm，底部厚度4mm±1mm，筒直径13mm±0.1mm，高20mm±0.1mm。</w:t>
            </w:r>
          </w:p>
          <w:p w14:paraId="4D43678F">
            <w:pPr>
              <w:pStyle w:val="2"/>
              <w:keepNext w:val="0"/>
              <w:keepLines w:val="0"/>
              <w:pageBreakBefore w:val="0"/>
              <w:kinsoku/>
              <w:wordWrap/>
              <w:overflowPunct/>
              <w:topLinePunct w:val="0"/>
              <w:bidi w:val="0"/>
              <w:adjustRightInd/>
              <w:snapToGrid/>
              <w:spacing w:line="240" w:lineRule="auto"/>
              <w:ind w:left="0" w:leftChars="0" w:firstLine="420" w:firstLineChars="200"/>
              <w:jc w:val="both"/>
              <w:textAlignment w:val="auto"/>
              <w:rPr>
                <w:rFonts w:hint="eastAsia" w:ascii="宋体" w:hAnsi="宋体" w:eastAsia="宋体" w:cs="宋体"/>
                <w:b w:val="0"/>
                <w:bCs w:val="0"/>
                <w:color w:val="auto"/>
                <w:sz w:val="21"/>
                <w:szCs w:val="21"/>
                <w:highlight w:val="yellow"/>
                <w:lang w:val="en-US"/>
              </w:rPr>
            </w:pPr>
            <w:r>
              <w:rPr>
                <w:rFonts w:hint="eastAsia" w:ascii="宋体" w:hAnsi="宋体" w:eastAsia="宋体" w:cs="宋体"/>
                <w:b w:val="0"/>
                <w:bCs w:val="0"/>
                <w:color w:val="auto"/>
                <w:sz w:val="21"/>
                <w:szCs w:val="21"/>
                <w:lang w:val="en-US" w:eastAsia="zh-CN"/>
              </w:rPr>
              <w:t>注：需提供</w:t>
            </w:r>
            <w:r>
              <w:rPr>
                <w:rFonts w:hint="eastAsia" w:hAnsi="宋体" w:eastAsia="宋体" w:cs="宋体"/>
                <w:b w:val="0"/>
                <w:bCs w:val="0"/>
                <w:color w:val="auto"/>
                <w:sz w:val="21"/>
                <w:szCs w:val="21"/>
                <w:lang w:val="en-US" w:eastAsia="zh-CN"/>
              </w:rPr>
              <w:t>第三方检测机构出具的</w:t>
            </w:r>
            <w:r>
              <w:rPr>
                <w:rFonts w:hint="eastAsia" w:ascii="宋体" w:hAnsi="宋体" w:eastAsia="宋体" w:cs="宋体"/>
                <w:b w:val="0"/>
                <w:bCs w:val="0"/>
                <w:color w:val="auto"/>
                <w:sz w:val="21"/>
                <w:szCs w:val="21"/>
                <w:lang w:val="en-US" w:eastAsia="zh-CN"/>
              </w:rPr>
              <w:t>相关检测报告原件扫描件或图片</w:t>
            </w:r>
          </w:p>
          <w:p w14:paraId="71A2A694">
            <w:pPr>
              <w:keepNext w:val="0"/>
              <w:keepLines w:val="0"/>
              <w:pageBreakBefore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color w:val="auto"/>
                <w:kern w:val="0"/>
                <w:sz w:val="21"/>
                <w:szCs w:val="21"/>
                <w:lang w:eastAsia="zh-CN"/>
              </w:rPr>
            </w:pPr>
            <w:r>
              <w:rPr>
                <w:rFonts w:hint="eastAsia" w:ascii="宋体" w:hAnsi="宋体" w:eastAsia="宋体" w:cs="宋体"/>
                <w:b w:val="0"/>
                <w:bCs w:val="0"/>
                <w:color w:val="auto"/>
                <w:kern w:val="0"/>
                <w:sz w:val="21"/>
                <w:szCs w:val="21"/>
                <w:lang w:eastAsia="zh-CN"/>
              </w:rPr>
              <w:t>三、服务项目</w:t>
            </w:r>
          </w:p>
          <w:p w14:paraId="1E07B1FB">
            <w:pPr>
              <w:keepNext w:val="0"/>
              <w:keepLines w:val="0"/>
              <w:pageBreakBefore w:val="0"/>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b w:val="0"/>
                <w:bCs w:val="0"/>
                <w:color w:val="auto"/>
                <w:kern w:val="0"/>
                <w:sz w:val="21"/>
                <w:szCs w:val="21"/>
                <w:lang w:eastAsia="zh-CN"/>
              </w:rPr>
            </w:pPr>
            <w:r>
              <w:rPr>
                <w:rFonts w:hint="eastAsia" w:ascii="宋体" w:hAnsi="宋体" w:eastAsia="宋体" w:cs="宋体"/>
                <w:b w:val="0"/>
                <w:bCs w:val="0"/>
                <w:color w:val="auto"/>
                <w:kern w:val="0"/>
                <w:sz w:val="21"/>
                <w:szCs w:val="21"/>
                <w:lang w:val="en-US" w:eastAsia="zh-CN"/>
              </w:rPr>
              <w:t>1、</w:t>
            </w:r>
            <w:r>
              <w:rPr>
                <w:rFonts w:hint="eastAsia" w:ascii="宋体" w:hAnsi="宋体" w:eastAsia="宋体" w:cs="宋体"/>
                <w:b w:val="0"/>
                <w:bCs w:val="0"/>
                <w:color w:val="auto"/>
                <w:kern w:val="0"/>
                <w:sz w:val="21"/>
                <w:szCs w:val="21"/>
                <w:lang w:eastAsia="zh-CN"/>
              </w:rPr>
              <w:t>接到采购人通知后3日内在预设放蜂地块设置不少于15个玉米螟成虫监测点，并派技术人员每天统计发生情况以掌握最佳放蜂时间。</w:t>
            </w:r>
          </w:p>
          <w:p w14:paraId="51A4A894">
            <w:pPr>
              <w:keepNext w:val="0"/>
              <w:keepLines w:val="0"/>
              <w:pageBreakBefore w:val="0"/>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default" w:ascii="宋体" w:hAnsi="宋体" w:eastAsia="宋体" w:cs="宋体"/>
                <w:b w:val="0"/>
                <w:bCs w:val="0"/>
                <w:color w:val="auto"/>
                <w:kern w:val="0"/>
                <w:sz w:val="21"/>
                <w:szCs w:val="21"/>
                <w:lang w:val="en-US" w:eastAsia="zh-CN"/>
              </w:rPr>
            </w:pPr>
            <w:r>
              <w:rPr>
                <w:rFonts w:hint="eastAsia" w:ascii="宋体" w:hAnsi="宋体" w:eastAsia="宋体" w:cs="宋体"/>
                <w:b w:val="0"/>
                <w:bCs w:val="0"/>
                <w:color w:val="auto"/>
                <w:kern w:val="0"/>
                <w:sz w:val="21"/>
                <w:szCs w:val="21"/>
                <w:lang w:val="en-US" w:eastAsia="zh-CN"/>
              </w:rPr>
              <w:t>2、</w:t>
            </w:r>
            <w:r>
              <w:rPr>
                <w:rFonts w:hint="eastAsia" w:ascii="宋体" w:hAnsi="宋体" w:eastAsia="宋体" w:cs="宋体"/>
                <w:b w:val="0"/>
                <w:bCs w:val="0"/>
                <w:color w:val="auto"/>
                <w:kern w:val="0"/>
                <w:sz w:val="21"/>
                <w:szCs w:val="21"/>
                <w:lang w:eastAsia="zh-CN"/>
              </w:rPr>
              <w:t>赤眼蜂释放采取无人植保机飞防作业模式，日作业量不少于3000亩次。</w:t>
            </w:r>
            <w:r>
              <w:rPr>
                <w:rFonts w:hint="eastAsia" w:ascii="宋体" w:hAnsi="宋体" w:eastAsia="宋体" w:cs="宋体"/>
                <w:b w:val="0"/>
                <w:bCs w:val="0"/>
                <w:color w:val="auto"/>
                <w:kern w:val="0"/>
                <w:sz w:val="21"/>
                <w:szCs w:val="21"/>
                <w:lang w:val="en-US" w:eastAsia="zh-CN"/>
              </w:rPr>
              <w:t>防治面积10000亩。</w:t>
            </w:r>
          </w:p>
          <w:p w14:paraId="7938C21D">
            <w:pPr>
              <w:spacing w:line="240" w:lineRule="auto"/>
              <w:jc w:val="both"/>
              <w:rPr>
                <w:rFonts w:ascii="宋体" w:hAnsi="宋体" w:eastAsia="宋体" w:cs="宋体"/>
                <w:color w:val="auto"/>
                <w:szCs w:val="21"/>
              </w:rPr>
            </w:pPr>
            <w:r>
              <w:rPr>
                <w:rFonts w:hint="eastAsia" w:ascii="宋体" w:hAnsi="宋体" w:eastAsia="宋体" w:cs="宋体"/>
                <w:b w:val="0"/>
                <w:bCs w:val="0"/>
                <w:color w:val="auto"/>
                <w:kern w:val="0"/>
                <w:sz w:val="21"/>
                <w:szCs w:val="21"/>
                <w:lang w:val="en-US" w:eastAsia="zh-CN"/>
              </w:rPr>
              <w:t xml:space="preserve">    3、</w:t>
            </w:r>
            <w:r>
              <w:rPr>
                <w:rFonts w:hint="eastAsia" w:ascii="宋体" w:hAnsi="宋体" w:eastAsia="宋体" w:cs="宋体"/>
                <w:b w:val="0"/>
                <w:bCs w:val="0"/>
                <w:color w:val="auto"/>
                <w:kern w:val="0"/>
                <w:sz w:val="21"/>
                <w:szCs w:val="21"/>
                <w:lang w:eastAsia="zh-CN"/>
              </w:rPr>
              <w:t>放蜂后及时对放蜂地块出蜂率、寄生率等关键数据进行跟踪调查，并整理汇总提交采购人。</w:t>
            </w:r>
          </w:p>
        </w:tc>
        <w:tc>
          <w:tcPr>
            <w:tcW w:w="717" w:type="dxa"/>
            <w:vAlign w:val="center"/>
          </w:tcPr>
          <w:p w14:paraId="447E6912">
            <w:pPr>
              <w:jc w:val="center"/>
              <w:rPr>
                <w:rFonts w:hint="eastAsia" w:ascii="宋体" w:hAnsi="宋体" w:eastAsia="宋体" w:cs="宋体"/>
                <w:szCs w:val="21"/>
                <w:lang w:eastAsia="zh-CN"/>
              </w:rPr>
            </w:pPr>
            <w:r>
              <w:rPr>
                <w:rFonts w:hint="eastAsia" w:ascii="宋体" w:hAnsi="宋体" w:eastAsia="宋体"/>
                <w:szCs w:val="21"/>
                <w:lang w:val="en-US" w:eastAsia="zh-CN"/>
              </w:rPr>
              <w:t>枚</w:t>
            </w:r>
          </w:p>
        </w:tc>
        <w:tc>
          <w:tcPr>
            <w:tcW w:w="837" w:type="dxa"/>
            <w:vAlign w:val="center"/>
          </w:tcPr>
          <w:p w14:paraId="35122BF8">
            <w:pPr>
              <w:jc w:val="center"/>
              <w:rPr>
                <w:rFonts w:ascii="宋体" w:hAnsi="宋体" w:eastAsia="宋体" w:cs="宋体"/>
                <w:sz w:val="22"/>
              </w:rPr>
            </w:pPr>
            <w:r>
              <w:rPr>
                <w:rFonts w:hint="eastAsia" w:ascii="宋体" w:hAnsi="宋体" w:eastAsia="宋体" w:cs="宋体"/>
                <w:sz w:val="22"/>
              </w:rPr>
              <w:t>40000</w:t>
            </w:r>
          </w:p>
        </w:tc>
        <w:tc>
          <w:tcPr>
            <w:tcW w:w="880" w:type="dxa"/>
            <w:vAlign w:val="center"/>
          </w:tcPr>
          <w:p w14:paraId="0D2A926D">
            <w:pPr>
              <w:spacing w:line="300" w:lineRule="exact"/>
              <w:jc w:val="center"/>
              <w:rPr>
                <w:rFonts w:ascii="宋体" w:hAnsi="宋体" w:eastAsia="宋体" w:cs="仿宋_GB2312"/>
                <w:szCs w:val="21"/>
              </w:rPr>
            </w:pPr>
            <w:r>
              <w:rPr>
                <w:rFonts w:hint="eastAsia" w:ascii="宋体" w:hAnsi="宋体" w:eastAsia="宋体" w:cs="仿宋_GB2312"/>
                <w:szCs w:val="21"/>
              </w:rPr>
              <w:t>制造业</w:t>
            </w:r>
          </w:p>
        </w:tc>
      </w:tr>
      <w:tr w14:paraId="59120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675" w:type="dxa"/>
            <w:vAlign w:val="center"/>
          </w:tcPr>
          <w:p w14:paraId="5F4475EF">
            <w:pPr>
              <w:spacing w:line="300" w:lineRule="exact"/>
              <w:jc w:val="center"/>
              <w:rPr>
                <w:rFonts w:ascii="宋体" w:hAnsi="宋体" w:eastAsia="宋体" w:cs="仿宋_GB2312"/>
                <w:szCs w:val="21"/>
              </w:rPr>
            </w:pPr>
            <w:r>
              <w:rPr>
                <w:rFonts w:hint="eastAsia" w:ascii="宋体" w:hAnsi="宋体" w:eastAsia="宋体" w:cs="仿宋_GB2312"/>
                <w:szCs w:val="21"/>
              </w:rPr>
              <w:t>2</w:t>
            </w:r>
          </w:p>
        </w:tc>
        <w:tc>
          <w:tcPr>
            <w:tcW w:w="1018" w:type="dxa"/>
            <w:vAlign w:val="center"/>
          </w:tcPr>
          <w:p w14:paraId="0A91F057">
            <w:pPr>
              <w:spacing w:line="240" w:lineRule="exact"/>
              <w:jc w:val="center"/>
              <w:rPr>
                <w:rFonts w:ascii="宋体" w:hAnsi="宋体" w:eastAsia="宋体" w:cs="宋体"/>
                <w:szCs w:val="21"/>
              </w:rPr>
            </w:pPr>
            <w:r>
              <w:rPr>
                <w:rFonts w:hint="eastAsia" w:ascii="宋体" w:hAnsi="宋体" w:eastAsia="宋体" w:cs="宋体"/>
                <w:sz w:val="21"/>
                <w:szCs w:val="21"/>
                <w:lang w:eastAsia="zh-CN"/>
              </w:rPr>
              <w:t>太阳能杀虫灯</w:t>
            </w:r>
          </w:p>
        </w:tc>
        <w:tc>
          <w:tcPr>
            <w:tcW w:w="4486" w:type="dxa"/>
            <w:vAlign w:val="center"/>
          </w:tcPr>
          <w:p w14:paraId="51CDFDD3">
            <w:pPr>
              <w:keepNext w:val="0"/>
              <w:keepLines w:val="0"/>
              <w:pageBreakBefore w:val="0"/>
              <w:kinsoku/>
              <w:wordWrap/>
              <w:overflowPunct/>
              <w:topLinePunct w:val="0"/>
              <w:bidi w:val="0"/>
              <w:adjustRightInd/>
              <w:snapToGrid/>
              <w:spacing w:line="311" w:lineRule="exact"/>
              <w:jc w:val="both"/>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1、符合GB/T24689.2-2017植物保护机械频振式杀虫灯标准；</w:t>
            </w:r>
          </w:p>
          <w:p w14:paraId="6D04566E">
            <w:pPr>
              <w:keepNext w:val="0"/>
              <w:keepLines w:val="0"/>
              <w:pageBreakBefore w:val="0"/>
              <w:kinsoku/>
              <w:wordWrap/>
              <w:overflowPunct/>
              <w:topLinePunct w:val="0"/>
              <w:bidi w:val="0"/>
              <w:adjustRightInd/>
              <w:snapToGrid/>
              <w:spacing w:line="311" w:lineRule="exact"/>
              <w:jc w:val="both"/>
              <w:textAlignment w:val="auto"/>
              <w:rPr>
                <w:rFonts w:hint="eastAsia" w:ascii="宋体" w:hAnsi="宋体" w:eastAsia="宋体" w:cs="宋体"/>
                <w:b w:val="0"/>
                <w:bCs w:val="0"/>
                <w:color w:val="auto"/>
                <w:sz w:val="21"/>
                <w:szCs w:val="21"/>
                <w:highlight w:val="yellow"/>
                <w:lang w:eastAsia="zh-CN"/>
              </w:rPr>
            </w:pPr>
            <w:r>
              <w:rPr>
                <w:rFonts w:hint="eastAsia" w:ascii="宋体" w:hAnsi="宋体" w:eastAsia="宋体" w:cs="宋体"/>
                <w:b w:val="0"/>
                <w:bCs w:val="0"/>
                <w:color w:val="auto"/>
                <w:sz w:val="21"/>
                <w:szCs w:val="21"/>
              </w:rPr>
              <w:t>2、诱集光源：</w:t>
            </w:r>
            <w:r>
              <w:rPr>
                <w:rFonts w:hint="eastAsia" w:ascii="宋体" w:hAnsi="宋体" w:eastAsia="宋体" w:cs="宋体"/>
                <w:b w:val="0"/>
                <w:bCs w:val="0"/>
                <w:color w:val="auto"/>
                <w:sz w:val="21"/>
                <w:szCs w:val="21"/>
                <w:lang w:val="en-US" w:eastAsia="zh-CN"/>
              </w:rPr>
              <w:t>LED灯管，灯珠数量36颗，</w:t>
            </w:r>
            <w:r>
              <w:rPr>
                <w:rFonts w:hint="eastAsia" w:ascii="宋体" w:hAnsi="宋体" w:eastAsia="宋体" w:cs="宋体"/>
                <w:b w:val="0"/>
                <w:bCs w:val="0"/>
                <w:color w:val="auto"/>
                <w:sz w:val="21"/>
                <w:szCs w:val="21"/>
              </w:rPr>
              <w:t>功率6W；主波长：365±10nm，启动时间≤</w:t>
            </w:r>
            <w:r>
              <w:rPr>
                <w:rFonts w:hint="eastAsia" w:ascii="宋体" w:hAnsi="宋体" w:eastAsia="宋体" w:cs="宋体"/>
                <w:b w:val="0"/>
                <w:bCs w:val="0"/>
                <w:color w:val="auto"/>
                <w:sz w:val="21"/>
                <w:szCs w:val="21"/>
                <w:lang w:val="en-US" w:eastAsia="zh-CN"/>
              </w:rPr>
              <w:t>5</w:t>
            </w:r>
            <w:r>
              <w:rPr>
                <w:rFonts w:hint="eastAsia" w:ascii="宋体" w:hAnsi="宋体" w:eastAsia="宋体" w:cs="宋体"/>
                <w:b w:val="0"/>
                <w:bCs w:val="0"/>
                <w:color w:val="auto"/>
                <w:sz w:val="21"/>
                <w:szCs w:val="21"/>
              </w:rPr>
              <w:t>s。灯管亮度4000LUX。</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需</w:t>
            </w:r>
            <w:r>
              <w:rPr>
                <w:rFonts w:hint="eastAsia" w:ascii="宋体" w:hAnsi="宋体" w:eastAsia="宋体" w:cs="宋体"/>
                <w:b w:val="0"/>
                <w:bCs w:val="0"/>
                <w:color w:val="auto"/>
                <w:sz w:val="21"/>
                <w:szCs w:val="21"/>
                <w:highlight w:val="none"/>
                <w:lang w:eastAsia="zh-CN"/>
              </w:rPr>
              <w:t>提供</w:t>
            </w:r>
            <w:r>
              <w:rPr>
                <w:rFonts w:hint="eastAsia" w:hAnsi="宋体" w:eastAsia="宋体" w:cs="宋体"/>
                <w:b w:val="0"/>
                <w:bCs w:val="0"/>
                <w:color w:val="auto"/>
                <w:sz w:val="21"/>
                <w:szCs w:val="21"/>
                <w:lang w:val="en-US" w:eastAsia="zh-CN"/>
              </w:rPr>
              <w:t>第三方检测机构出具的</w:t>
            </w:r>
            <w:r>
              <w:rPr>
                <w:rFonts w:hint="eastAsia" w:ascii="宋体" w:hAnsi="宋体" w:eastAsia="宋体" w:cs="宋体"/>
                <w:b w:val="0"/>
                <w:bCs w:val="0"/>
                <w:color w:val="auto"/>
                <w:sz w:val="21"/>
                <w:szCs w:val="21"/>
                <w:highlight w:val="none"/>
                <w:lang w:eastAsia="zh-CN"/>
              </w:rPr>
              <w:t>带CMA</w:t>
            </w:r>
            <w:r>
              <w:rPr>
                <w:rFonts w:hint="eastAsia" w:ascii="宋体" w:hAnsi="宋体" w:eastAsia="宋体" w:cs="宋体"/>
                <w:b w:val="0"/>
                <w:bCs w:val="0"/>
                <w:color w:val="auto"/>
                <w:sz w:val="21"/>
                <w:szCs w:val="21"/>
                <w:highlight w:val="none"/>
                <w:lang w:val="en-US" w:eastAsia="zh-CN"/>
              </w:rPr>
              <w:t>或</w:t>
            </w:r>
            <w:r>
              <w:rPr>
                <w:rFonts w:hint="eastAsia" w:ascii="宋体" w:hAnsi="宋体" w:eastAsia="宋体" w:cs="宋体"/>
                <w:b w:val="0"/>
                <w:bCs w:val="0"/>
                <w:color w:val="auto"/>
                <w:sz w:val="21"/>
                <w:szCs w:val="21"/>
                <w:highlight w:val="none"/>
                <w:lang w:eastAsia="zh-CN"/>
              </w:rPr>
              <w:t>CNAS标识的</w:t>
            </w:r>
            <w:r>
              <w:rPr>
                <w:rFonts w:hint="eastAsia" w:ascii="宋体" w:hAnsi="宋体" w:eastAsia="宋体" w:cs="宋体"/>
                <w:b w:val="0"/>
                <w:bCs w:val="0"/>
                <w:color w:val="auto"/>
                <w:sz w:val="21"/>
                <w:szCs w:val="21"/>
                <w:highlight w:val="none"/>
                <w:lang w:val="en-US" w:eastAsia="zh-CN"/>
              </w:rPr>
              <w:t>相关</w:t>
            </w:r>
            <w:r>
              <w:rPr>
                <w:rFonts w:hint="eastAsia" w:ascii="宋体" w:hAnsi="宋体" w:eastAsia="宋体" w:cs="宋体"/>
                <w:b w:val="0"/>
                <w:bCs w:val="0"/>
                <w:color w:val="auto"/>
                <w:sz w:val="21"/>
                <w:szCs w:val="21"/>
                <w:highlight w:val="none"/>
                <w:lang w:eastAsia="zh-CN"/>
              </w:rPr>
              <w:t>检验报告</w:t>
            </w:r>
            <w:r>
              <w:rPr>
                <w:rFonts w:hint="eastAsia" w:ascii="宋体" w:hAnsi="宋体" w:eastAsia="宋体" w:cs="宋体"/>
                <w:b w:val="0"/>
                <w:bCs w:val="0"/>
                <w:color w:val="auto"/>
                <w:sz w:val="21"/>
                <w:szCs w:val="21"/>
                <w:highlight w:val="none"/>
                <w:lang w:val="en-US" w:eastAsia="zh-CN"/>
              </w:rPr>
              <w:t>原件扫描件或图片</w:t>
            </w:r>
            <w:r>
              <w:rPr>
                <w:rFonts w:hint="eastAsia" w:ascii="宋体" w:hAnsi="宋体" w:eastAsia="宋体" w:cs="宋体"/>
                <w:b w:val="0"/>
                <w:bCs w:val="0"/>
                <w:color w:val="auto"/>
                <w:sz w:val="21"/>
                <w:szCs w:val="21"/>
                <w:highlight w:val="none"/>
                <w:lang w:eastAsia="zh-CN"/>
              </w:rPr>
              <w:t>）</w:t>
            </w:r>
          </w:p>
          <w:p w14:paraId="18E2E9A2">
            <w:pPr>
              <w:keepNext w:val="0"/>
              <w:keepLines w:val="0"/>
              <w:pageBreakBefore w:val="0"/>
              <w:kinsoku/>
              <w:wordWrap/>
              <w:overflowPunct/>
              <w:topLinePunct w:val="0"/>
              <w:bidi w:val="0"/>
              <w:adjustRightInd/>
              <w:snapToGrid/>
              <w:spacing w:line="311" w:lineRule="exact"/>
              <w:jc w:val="both"/>
              <w:textAlignment w:val="auto"/>
              <w:rPr>
                <w:rFonts w:hint="eastAsia" w:ascii="宋体" w:hAnsi="宋体" w:eastAsia="宋体" w:cs="宋体"/>
                <w:b w:val="0"/>
                <w:bCs w:val="0"/>
                <w:color w:val="auto"/>
                <w:sz w:val="21"/>
                <w:szCs w:val="21"/>
                <w:highlight w:val="yellow"/>
                <w:lang w:eastAsia="zh-CN"/>
              </w:rPr>
            </w:pPr>
            <w:r>
              <w:rPr>
                <w:rFonts w:hint="eastAsia" w:ascii="宋体" w:hAnsi="宋体" w:eastAsia="宋体" w:cs="宋体"/>
                <w:b w:val="0"/>
                <w:bCs w:val="0"/>
                <w:color w:val="auto"/>
                <w:sz w:val="21"/>
                <w:szCs w:val="21"/>
              </w:rPr>
              <w:t>3、进风口风速：2.0～6.0m/s；</w:t>
            </w:r>
            <w:r>
              <w:rPr>
                <w:rFonts w:hint="eastAsia" w:ascii="宋体" w:hAnsi="宋体" w:eastAsia="宋体" w:cs="宋体"/>
                <w:b w:val="0"/>
                <w:bCs w:val="0"/>
                <w:color w:val="auto"/>
                <w:sz w:val="21"/>
                <w:szCs w:val="21"/>
                <w:lang w:val="en-US" w:eastAsia="zh-CN"/>
              </w:rPr>
              <w:t>转速2200rpm，误差±10%。（需提供</w:t>
            </w:r>
            <w:r>
              <w:rPr>
                <w:rFonts w:hint="eastAsia" w:hAnsi="宋体" w:eastAsia="宋体" w:cs="宋体"/>
                <w:b w:val="0"/>
                <w:bCs w:val="0"/>
                <w:color w:val="auto"/>
                <w:sz w:val="21"/>
                <w:szCs w:val="21"/>
                <w:lang w:val="en-US" w:eastAsia="zh-CN"/>
              </w:rPr>
              <w:t>第三方检测机构出具的</w:t>
            </w:r>
            <w:r>
              <w:rPr>
                <w:rFonts w:hint="eastAsia" w:ascii="宋体" w:hAnsi="宋体" w:eastAsia="宋体" w:cs="宋体"/>
                <w:b w:val="0"/>
                <w:bCs w:val="0"/>
                <w:color w:val="auto"/>
                <w:sz w:val="21"/>
                <w:szCs w:val="21"/>
                <w:lang w:val="en-US" w:eastAsia="zh-CN"/>
              </w:rPr>
              <w:t>带CMA或CNAS标识的相关检验报告原件扫描件或图片）</w:t>
            </w:r>
          </w:p>
          <w:p w14:paraId="7885C3A1">
            <w:pPr>
              <w:keepNext w:val="0"/>
              <w:keepLines w:val="0"/>
              <w:pageBreakBefore w:val="0"/>
              <w:kinsoku/>
              <w:wordWrap/>
              <w:overflowPunct/>
              <w:topLinePunct w:val="0"/>
              <w:bidi w:val="0"/>
              <w:adjustRightInd/>
              <w:snapToGrid/>
              <w:spacing w:line="311" w:lineRule="exact"/>
              <w:jc w:val="both"/>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4、撞击屏：两块撞击屏，尺寸≥180×85mm，厚度 3mm 。</w:t>
            </w:r>
          </w:p>
          <w:p w14:paraId="46ED957F">
            <w:pPr>
              <w:keepNext w:val="0"/>
              <w:keepLines w:val="0"/>
              <w:pageBreakBefore w:val="0"/>
              <w:kinsoku/>
              <w:wordWrap/>
              <w:overflowPunct/>
              <w:topLinePunct w:val="0"/>
              <w:bidi w:val="0"/>
              <w:adjustRightInd/>
              <w:snapToGrid/>
              <w:spacing w:line="311" w:lineRule="exact"/>
              <w:jc w:val="both"/>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5</w:t>
            </w:r>
            <w:r>
              <w:rPr>
                <w:rFonts w:hint="eastAsia" w:ascii="宋体" w:hAnsi="宋体" w:eastAsia="宋体" w:cs="宋体"/>
                <w:b w:val="0"/>
                <w:bCs w:val="0"/>
                <w:color w:val="auto"/>
                <w:sz w:val="21"/>
                <w:szCs w:val="21"/>
              </w:rPr>
              <w:t>、功率：整灯功率≤20W，待机功率≤5W。</w:t>
            </w:r>
          </w:p>
          <w:p w14:paraId="1B0F5D1B">
            <w:pPr>
              <w:keepNext w:val="0"/>
              <w:keepLines w:val="0"/>
              <w:pageBreakBefore w:val="0"/>
              <w:kinsoku/>
              <w:wordWrap/>
              <w:overflowPunct/>
              <w:topLinePunct w:val="0"/>
              <w:bidi w:val="0"/>
              <w:adjustRightInd/>
              <w:snapToGrid/>
              <w:spacing w:line="311" w:lineRule="exact"/>
              <w:jc w:val="both"/>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6</w:t>
            </w:r>
            <w:r>
              <w:rPr>
                <w:rFonts w:hint="eastAsia" w:ascii="宋体" w:hAnsi="宋体" w:eastAsia="宋体" w:cs="宋体"/>
                <w:b w:val="0"/>
                <w:bCs w:val="0"/>
                <w:color w:val="auto"/>
                <w:sz w:val="21"/>
                <w:szCs w:val="21"/>
              </w:rPr>
              <w:t>、供电系统：太阳能板功率</w:t>
            </w:r>
            <w:r>
              <w:rPr>
                <w:rFonts w:hint="eastAsia" w:ascii="宋体" w:hAnsi="宋体" w:eastAsia="宋体" w:cs="宋体"/>
                <w:b w:val="0"/>
                <w:bCs w:val="0"/>
                <w:color w:val="auto"/>
                <w:sz w:val="21"/>
                <w:szCs w:val="21"/>
                <w:lang w:val="en-US" w:eastAsia="zh-CN"/>
              </w:rPr>
              <w:t>3</w:t>
            </w:r>
            <w:r>
              <w:rPr>
                <w:rFonts w:hint="eastAsia" w:ascii="宋体" w:hAnsi="宋体" w:eastAsia="宋体" w:cs="宋体"/>
                <w:b w:val="0"/>
                <w:bCs w:val="0"/>
                <w:color w:val="auto"/>
                <w:sz w:val="21"/>
                <w:szCs w:val="21"/>
              </w:rPr>
              <w:t>0Wp，</w:t>
            </w:r>
            <w:r>
              <w:rPr>
                <w:rFonts w:hint="eastAsia" w:ascii="宋体" w:hAnsi="宋体" w:eastAsia="宋体" w:cs="宋体"/>
                <w:b w:val="0"/>
                <w:bCs w:val="0"/>
                <w:color w:val="auto"/>
                <w:sz w:val="21"/>
                <w:szCs w:val="21"/>
                <w:lang w:val="en-US" w:eastAsia="zh-CN"/>
              </w:rPr>
              <w:t xml:space="preserve">DC12V </w:t>
            </w:r>
            <w:r>
              <w:rPr>
                <w:rFonts w:hint="eastAsia" w:ascii="宋体" w:hAnsi="宋体" w:eastAsia="宋体" w:cs="宋体"/>
                <w:b w:val="0"/>
                <w:bCs w:val="0"/>
                <w:color w:val="auto"/>
                <w:sz w:val="21"/>
                <w:szCs w:val="21"/>
              </w:rPr>
              <w:t>15AH锂电池。</w:t>
            </w:r>
          </w:p>
          <w:p w14:paraId="45D3F32D">
            <w:pPr>
              <w:keepNext w:val="0"/>
              <w:keepLines w:val="0"/>
              <w:pageBreakBefore w:val="0"/>
              <w:kinsoku/>
              <w:wordWrap/>
              <w:overflowPunct/>
              <w:topLinePunct w:val="0"/>
              <w:bidi w:val="0"/>
              <w:adjustRightInd/>
              <w:snapToGrid/>
              <w:spacing w:line="311" w:lineRule="exact"/>
              <w:jc w:val="both"/>
              <w:textAlignment w:val="auto"/>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val="en-US" w:eastAsia="zh-CN"/>
              </w:rPr>
              <w:t>7</w:t>
            </w:r>
            <w:r>
              <w:rPr>
                <w:rFonts w:hint="eastAsia" w:ascii="宋体" w:hAnsi="宋体" w:eastAsia="宋体" w:cs="宋体"/>
                <w:b w:val="0"/>
                <w:bCs w:val="0"/>
                <w:color w:val="auto"/>
                <w:sz w:val="21"/>
                <w:szCs w:val="21"/>
              </w:rPr>
              <w:t>、集虫装置：塑料材质集虫桶，抽拉方式固定，接虫盒尺寸</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rPr>
              <w:t>≥240mmx240mmx214mm</w:t>
            </w:r>
            <w:r>
              <w:rPr>
                <w:rFonts w:hint="eastAsia" w:ascii="宋体" w:hAnsi="宋体" w:eastAsia="宋体" w:cs="宋体"/>
                <w:b w:val="0"/>
                <w:bCs w:val="0"/>
                <w:color w:val="auto"/>
                <w:sz w:val="21"/>
                <w:szCs w:val="21"/>
                <w:lang w:eastAsia="zh-CN"/>
              </w:rPr>
              <w:t>。</w:t>
            </w:r>
          </w:p>
          <w:p w14:paraId="46EC14D2">
            <w:pPr>
              <w:keepNext w:val="0"/>
              <w:keepLines w:val="0"/>
              <w:pageBreakBefore w:val="0"/>
              <w:kinsoku/>
              <w:wordWrap/>
              <w:overflowPunct/>
              <w:topLinePunct w:val="0"/>
              <w:bidi w:val="0"/>
              <w:adjustRightInd/>
              <w:snapToGrid/>
              <w:spacing w:line="311" w:lineRule="exact"/>
              <w:jc w:val="both"/>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8、</w:t>
            </w:r>
            <w:r>
              <w:rPr>
                <w:rFonts w:hint="eastAsia" w:ascii="宋体" w:hAnsi="宋体" w:eastAsia="宋体" w:cs="宋体"/>
                <w:b w:val="0"/>
                <w:bCs w:val="0"/>
                <w:color w:val="auto"/>
                <w:sz w:val="21"/>
                <w:szCs w:val="21"/>
              </w:rPr>
              <w:t>光控：在2lx到20lx，灯自动亮起，在30lx到200lx自动熄灭，杀虫灯停止工作。</w:t>
            </w:r>
          </w:p>
          <w:p w14:paraId="035AF398">
            <w:pPr>
              <w:keepNext w:val="0"/>
              <w:keepLines w:val="0"/>
              <w:pageBreakBefore w:val="0"/>
              <w:kinsoku/>
              <w:wordWrap/>
              <w:overflowPunct/>
              <w:topLinePunct w:val="0"/>
              <w:bidi w:val="0"/>
              <w:adjustRightInd/>
              <w:snapToGrid/>
              <w:spacing w:line="311" w:lineRule="exact"/>
              <w:jc w:val="both"/>
              <w:textAlignment w:val="auto"/>
              <w:rPr>
                <w:rFonts w:hint="eastAsia" w:ascii="宋体" w:hAnsi="宋体" w:eastAsia="宋体" w:cs="宋体"/>
                <w:b w:val="0"/>
                <w:bCs w:val="0"/>
                <w:color w:val="auto"/>
                <w:sz w:val="21"/>
                <w:szCs w:val="21"/>
                <w:highlight w:val="yellow"/>
                <w:lang w:eastAsia="zh-CN"/>
              </w:rPr>
            </w:pPr>
            <w:r>
              <w:rPr>
                <w:rFonts w:hint="eastAsia" w:ascii="宋体" w:hAnsi="宋体" w:eastAsia="宋体" w:cs="宋体"/>
                <w:b w:val="0"/>
                <w:bCs w:val="0"/>
                <w:color w:val="auto"/>
                <w:sz w:val="21"/>
                <w:szCs w:val="21"/>
                <w:lang w:val="en-US" w:eastAsia="zh-CN"/>
              </w:rPr>
              <w:t>9</w:t>
            </w:r>
            <w:r>
              <w:rPr>
                <w:rFonts w:hint="eastAsia" w:ascii="宋体" w:hAnsi="宋体" w:eastAsia="宋体" w:cs="宋体"/>
                <w:b w:val="0"/>
                <w:bCs w:val="0"/>
                <w:color w:val="auto"/>
                <w:sz w:val="21"/>
                <w:szCs w:val="21"/>
              </w:rPr>
              <w:t>、具有防逃逸：风机工作时，逃逸门自动开启，风机停止工作时，逃逸门自动关闭，防止害虫逃逸，设备捕虫率达95%以上。</w:t>
            </w:r>
            <w:r>
              <w:rPr>
                <w:rFonts w:hint="eastAsia" w:ascii="宋体" w:hAnsi="宋体" w:eastAsia="宋体" w:cs="宋体"/>
                <w:b w:val="0"/>
                <w:bCs w:val="0"/>
                <w:color w:val="auto"/>
                <w:sz w:val="21"/>
                <w:szCs w:val="21"/>
                <w:lang w:val="en-US" w:eastAsia="zh-CN"/>
              </w:rPr>
              <w:t>（需提供</w:t>
            </w:r>
            <w:r>
              <w:rPr>
                <w:rFonts w:hint="eastAsia" w:hAnsi="宋体" w:eastAsia="宋体" w:cs="宋体"/>
                <w:b w:val="0"/>
                <w:bCs w:val="0"/>
                <w:color w:val="auto"/>
                <w:sz w:val="21"/>
                <w:szCs w:val="21"/>
                <w:lang w:val="en-US" w:eastAsia="zh-CN"/>
              </w:rPr>
              <w:t>第三方检测机构出具的</w:t>
            </w:r>
            <w:r>
              <w:rPr>
                <w:rFonts w:hint="eastAsia" w:ascii="宋体" w:hAnsi="宋体" w:eastAsia="宋体" w:cs="宋体"/>
                <w:b w:val="0"/>
                <w:bCs w:val="0"/>
                <w:color w:val="auto"/>
                <w:sz w:val="21"/>
                <w:szCs w:val="21"/>
                <w:lang w:val="en-US" w:eastAsia="zh-CN"/>
              </w:rPr>
              <w:t>带CMA或CNAS标识的相关检验报告原件扫描件或图片）</w:t>
            </w:r>
          </w:p>
          <w:p w14:paraId="645E76E9">
            <w:pPr>
              <w:keepNext w:val="0"/>
              <w:keepLines w:val="0"/>
              <w:pageBreakBefore w:val="0"/>
              <w:kinsoku/>
              <w:wordWrap/>
              <w:overflowPunct/>
              <w:topLinePunct w:val="0"/>
              <w:bidi w:val="0"/>
              <w:adjustRightInd/>
              <w:snapToGrid/>
              <w:spacing w:line="311" w:lineRule="exact"/>
              <w:jc w:val="both"/>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10、控制功能：杀虫灯可根据需求设置工作时间（常亮：4小时</w:t>
            </w:r>
            <w:r>
              <w:rPr>
                <w:rFonts w:hint="eastAsia" w:ascii="宋体" w:hAnsi="宋体" w:eastAsia="宋体" w:cs="宋体"/>
                <w:b w:val="0"/>
                <w:bCs w:val="0"/>
                <w:color w:val="auto"/>
                <w:sz w:val="21"/>
                <w:szCs w:val="21"/>
              </w:rPr>
              <w:t>～</w:t>
            </w:r>
            <w:r>
              <w:rPr>
                <w:rFonts w:hint="eastAsia" w:ascii="宋体" w:hAnsi="宋体" w:eastAsia="宋体" w:cs="宋体"/>
                <w:b w:val="0"/>
                <w:bCs w:val="0"/>
                <w:color w:val="auto"/>
                <w:sz w:val="21"/>
                <w:szCs w:val="21"/>
                <w:lang w:val="en-US" w:eastAsia="zh-CN"/>
              </w:rPr>
              <w:t>8小时）可选配按钮控制设备开关、检测功能、工作时间（常亮：1小时</w:t>
            </w:r>
            <w:r>
              <w:rPr>
                <w:rFonts w:hint="eastAsia" w:ascii="宋体" w:hAnsi="宋体" w:eastAsia="宋体" w:cs="宋体"/>
                <w:b w:val="0"/>
                <w:bCs w:val="0"/>
                <w:color w:val="auto"/>
                <w:sz w:val="21"/>
                <w:szCs w:val="21"/>
              </w:rPr>
              <w:t>～</w:t>
            </w:r>
            <w:r>
              <w:rPr>
                <w:rFonts w:hint="eastAsia" w:ascii="宋体" w:hAnsi="宋体" w:eastAsia="宋体" w:cs="宋体"/>
                <w:b w:val="0"/>
                <w:bCs w:val="0"/>
                <w:color w:val="auto"/>
                <w:sz w:val="21"/>
                <w:szCs w:val="21"/>
                <w:lang w:val="en-US" w:eastAsia="zh-CN"/>
              </w:rPr>
              <w:t>7小时）。</w:t>
            </w:r>
          </w:p>
          <w:p w14:paraId="1DB7920F">
            <w:pPr>
              <w:spacing w:line="240" w:lineRule="exact"/>
              <w:jc w:val="left"/>
              <w:rPr>
                <w:rFonts w:ascii="宋体" w:hAnsi="宋体" w:eastAsia="宋体" w:cs="宋体"/>
                <w:color w:val="auto"/>
                <w:szCs w:val="21"/>
              </w:rPr>
            </w:pPr>
            <w:r>
              <w:rPr>
                <w:rFonts w:hint="eastAsia" w:ascii="宋体" w:hAnsi="宋体" w:eastAsia="宋体" w:cs="宋体"/>
                <w:b w:val="0"/>
                <w:bCs w:val="0"/>
                <w:color w:val="auto"/>
                <w:sz w:val="21"/>
                <w:szCs w:val="21"/>
                <w:lang w:val="en-US" w:eastAsia="zh-CN"/>
              </w:rPr>
              <w:t>11</w:t>
            </w:r>
            <w:r>
              <w:rPr>
                <w:rFonts w:hint="eastAsia" w:ascii="宋体" w:hAnsi="宋体" w:eastAsia="宋体" w:cs="宋体"/>
                <w:b w:val="0"/>
                <w:bCs w:val="0"/>
                <w:color w:val="auto"/>
                <w:sz w:val="21"/>
                <w:szCs w:val="21"/>
              </w:rPr>
              <w:t>、灯杆：采用镀锌材质，灯杆壁厚≥2mm，整灯高度≥2.</w:t>
            </w:r>
            <w:r>
              <w:rPr>
                <w:rFonts w:hint="eastAsia" w:ascii="宋体" w:hAnsi="宋体" w:eastAsia="宋体" w:cs="宋体"/>
                <w:b w:val="0"/>
                <w:bCs w:val="0"/>
                <w:color w:val="auto"/>
                <w:sz w:val="21"/>
                <w:szCs w:val="21"/>
                <w:lang w:val="en-US" w:eastAsia="zh-CN"/>
              </w:rPr>
              <w:t>1</w:t>
            </w:r>
            <w:r>
              <w:rPr>
                <w:rFonts w:hint="eastAsia" w:ascii="宋体" w:hAnsi="宋体" w:eastAsia="宋体" w:cs="宋体"/>
                <w:b w:val="0"/>
                <w:bCs w:val="0"/>
                <w:color w:val="auto"/>
                <w:sz w:val="21"/>
                <w:szCs w:val="21"/>
              </w:rPr>
              <w:t>米。</w:t>
            </w:r>
          </w:p>
        </w:tc>
        <w:tc>
          <w:tcPr>
            <w:tcW w:w="717" w:type="dxa"/>
            <w:vAlign w:val="center"/>
          </w:tcPr>
          <w:p w14:paraId="1090AEF5">
            <w:pPr>
              <w:jc w:val="center"/>
              <w:rPr>
                <w:rFonts w:hint="eastAsia" w:ascii="宋体" w:hAnsi="宋体" w:eastAsia="宋体" w:cs="宋体"/>
                <w:szCs w:val="21"/>
                <w:lang w:eastAsia="zh-CN"/>
              </w:rPr>
            </w:pPr>
            <w:r>
              <w:rPr>
                <w:rFonts w:hint="eastAsia" w:ascii="宋体" w:hAnsi="宋体" w:eastAsia="宋体"/>
                <w:szCs w:val="21"/>
                <w:lang w:val="en-US" w:eastAsia="zh-CN"/>
              </w:rPr>
              <w:t>台</w:t>
            </w:r>
          </w:p>
        </w:tc>
        <w:tc>
          <w:tcPr>
            <w:tcW w:w="837" w:type="dxa"/>
            <w:vAlign w:val="center"/>
          </w:tcPr>
          <w:p w14:paraId="27554ABA">
            <w:pPr>
              <w:jc w:val="center"/>
              <w:rPr>
                <w:rFonts w:hint="eastAsia" w:ascii="宋体" w:hAnsi="宋体" w:eastAsia="宋体" w:cs="宋体"/>
                <w:sz w:val="22"/>
                <w:lang w:eastAsia="zh-CN"/>
              </w:rPr>
            </w:pPr>
            <w:r>
              <w:rPr>
                <w:rFonts w:hint="eastAsia" w:eastAsia="宋体"/>
                <w:sz w:val="22"/>
                <w:lang w:val="en-US" w:eastAsia="zh-CN"/>
              </w:rPr>
              <w:t>9</w:t>
            </w:r>
          </w:p>
        </w:tc>
        <w:tc>
          <w:tcPr>
            <w:tcW w:w="880" w:type="dxa"/>
            <w:vAlign w:val="center"/>
          </w:tcPr>
          <w:p w14:paraId="6C8513F3">
            <w:pPr>
              <w:spacing w:line="300" w:lineRule="exact"/>
              <w:jc w:val="center"/>
              <w:rPr>
                <w:rFonts w:ascii="宋体" w:hAnsi="宋体" w:eastAsia="宋体" w:cs="仿宋_GB2312"/>
                <w:szCs w:val="21"/>
              </w:rPr>
            </w:pPr>
            <w:r>
              <w:rPr>
                <w:rFonts w:hint="eastAsia" w:ascii="宋体" w:hAnsi="宋体" w:eastAsia="宋体" w:cs="仿宋_GB2312"/>
                <w:szCs w:val="21"/>
              </w:rPr>
              <w:t>制造业</w:t>
            </w:r>
          </w:p>
        </w:tc>
      </w:tr>
    </w:tbl>
    <w:p w14:paraId="2CFBC1F1">
      <w:pPr>
        <w:pStyle w:val="14"/>
        <w:ind w:left="0" w:leftChars="0" w:firstLine="0" w:firstLineChars="0"/>
      </w:pPr>
      <w:r>
        <w:rPr>
          <w:rFonts w:hint="eastAsia" w:ascii="宋体" w:hAnsi="宋体" w:eastAsia="宋体"/>
        </w:rPr>
        <w:t>第二标段：</w:t>
      </w:r>
    </w:p>
    <w:tbl>
      <w:tblPr>
        <w:tblStyle w:val="26"/>
        <w:tblpPr w:leftFromText="180" w:rightFromText="180" w:vertAnchor="text" w:horzAnchor="margin" w:tblpY="135"/>
        <w:tblOverlap w:val="never"/>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127"/>
        <w:gridCol w:w="1984"/>
        <w:gridCol w:w="851"/>
        <w:gridCol w:w="1134"/>
        <w:gridCol w:w="1842"/>
      </w:tblGrid>
      <w:tr w14:paraId="09A61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675" w:type="dxa"/>
            <w:vAlign w:val="center"/>
          </w:tcPr>
          <w:p w14:paraId="60CB82B0">
            <w:pPr>
              <w:spacing w:line="300" w:lineRule="exact"/>
              <w:jc w:val="center"/>
              <w:rPr>
                <w:rFonts w:ascii="宋体" w:hAnsi="宋体" w:eastAsia="宋体" w:cs="仿宋_GB2312"/>
                <w:szCs w:val="21"/>
              </w:rPr>
            </w:pPr>
            <w:r>
              <w:rPr>
                <w:rFonts w:hint="eastAsia" w:ascii="宋体" w:hAnsi="宋体" w:eastAsia="宋体" w:cs="仿宋_GB2312"/>
                <w:szCs w:val="21"/>
              </w:rPr>
              <w:t>序号</w:t>
            </w:r>
          </w:p>
        </w:tc>
        <w:tc>
          <w:tcPr>
            <w:tcW w:w="2127" w:type="dxa"/>
            <w:vAlign w:val="center"/>
          </w:tcPr>
          <w:p w14:paraId="3E8C5E8F">
            <w:pPr>
              <w:spacing w:line="300" w:lineRule="exact"/>
              <w:jc w:val="center"/>
              <w:rPr>
                <w:rFonts w:ascii="宋体" w:hAnsi="宋体" w:eastAsia="宋体" w:cs="仿宋_GB2312"/>
                <w:szCs w:val="21"/>
              </w:rPr>
            </w:pPr>
            <w:r>
              <w:rPr>
                <w:rFonts w:hint="eastAsia" w:ascii="宋体" w:hAnsi="宋体" w:eastAsia="宋体" w:cs="仿宋_GB2312"/>
                <w:szCs w:val="21"/>
              </w:rPr>
              <w:t>采购名称</w:t>
            </w:r>
          </w:p>
        </w:tc>
        <w:tc>
          <w:tcPr>
            <w:tcW w:w="1984" w:type="dxa"/>
            <w:vAlign w:val="center"/>
          </w:tcPr>
          <w:p w14:paraId="49227653">
            <w:pPr>
              <w:spacing w:line="300" w:lineRule="exact"/>
              <w:jc w:val="center"/>
              <w:rPr>
                <w:rFonts w:ascii="宋体" w:hAnsi="宋体" w:eastAsia="宋体" w:cs="仿宋_GB2312"/>
                <w:szCs w:val="21"/>
              </w:rPr>
            </w:pPr>
            <w:r>
              <w:rPr>
                <w:rFonts w:hint="eastAsia" w:ascii="宋体" w:hAnsi="宋体" w:eastAsia="宋体" w:cs="仿宋_GB2312"/>
                <w:szCs w:val="21"/>
              </w:rPr>
              <w:t>技术参数</w:t>
            </w:r>
          </w:p>
        </w:tc>
        <w:tc>
          <w:tcPr>
            <w:tcW w:w="851" w:type="dxa"/>
            <w:vAlign w:val="center"/>
          </w:tcPr>
          <w:p w14:paraId="19AEAD1D">
            <w:pPr>
              <w:spacing w:line="300" w:lineRule="exact"/>
              <w:jc w:val="center"/>
              <w:rPr>
                <w:rFonts w:ascii="宋体" w:hAnsi="宋体" w:eastAsia="宋体" w:cs="仿宋_GB2312"/>
                <w:szCs w:val="21"/>
              </w:rPr>
            </w:pPr>
            <w:r>
              <w:rPr>
                <w:rFonts w:hint="eastAsia" w:ascii="宋体" w:hAnsi="宋体" w:eastAsia="宋体" w:cs="仿宋_GB2312"/>
                <w:szCs w:val="21"/>
              </w:rPr>
              <w:t>单位</w:t>
            </w:r>
          </w:p>
        </w:tc>
        <w:tc>
          <w:tcPr>
            <w:tcW w:w="1134" w:type="dxa"/>
            <w:vAlign w:val="center"/>
          </w:tcPr>
          <w:p w14:paraId="70C7A4CC">
            <w:pPr>
              <w:spacing w:line="300" w:lineRule="exact"/>
              <w:jc w:val="center"/>
              <w:rPr>
                <w:rFonts w:ascii="宋体" w:hAnsi="宋体" w:eastAsia="宋体" w:cs="仿宋_GB2312"/>
                <w:szCs w:val="21"/>
              </w:rPr>
            </w:pPr>
            <w:r>
              <w:rPr>
                <w:rFonts w:hint="eastAsia" w:ascii="宋体" w:hAnsi="宋体" w:eastAsia="宋体" w:cs="仿宋_GB2312"/>
                <w:szCs w:val="21"/>
              </w:rPr>
              <w:t>数量</w:t>
            </w:r>
          </w:p>
        </w:tc>
        <w:tc>
          <w:tcPr>
            <w:tcW w:w="1842" w:type="dxa"/>
            <w:vAlign w:val="center"/>
          </w:tcPr>
          <w:p w14:paraId="6F5DBAC8">
            <w:pPr>
              <w:spacing w:line="300" w:lineRule="exact"/>
              <w:jc w:val="center"/>
              <w:rPr>
                <w:rFonts w:ascii="宋体" w:hAnsi="宋体" w:eastAsia="宋体" w:cs="仿宋_GB2312"/>
                <w:szCs w:val="21"/>
              </w:rPr>
            </w:pPr>
            <w:r>
              <w:rPr>
                <w:rFonts w:hint="eastAsia" w:ascii="宋体" w:hAnsi="宋体" w:eastAsia="宋体" w:cs="仿宋_GB2312"/>
                <w:szCs w:val="21"/>
              </w:rPr>
              <w:t>中小企业划分标准所属行业</w:t>
            </w:r>
          </w:p>
        </w:tc>
      </w:tr>
      <w:tr w14:paraId="35162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675" w:type="dxa"/>
            <w:vAlign w:val="center"/>
          </w:tcPr>
          <w:p w14:paraId="797FF696">
            <w:pPr>
              <w:spacing w:line="300" w:lineRule="exact"/>
              <w:jc w:val="center"/>
              <w:rPr>
                <w:rFonts w:ascii="宋体" w:hAnsi="宋体" w:eastAsia="宋体" w:cs="仿宋_GB2312"/>
                <w:szCs w:val="21"/>
              </w:rPr>
            </w:pPr>
            <w:r>
              <w:rPr>
                <w:rFonts w:hint="eastAsia" w:ascii="宋体" w:hAnsi="宋体" w:eastAsia="宋体" w:cs="仿宋_GB2312"/>
                <w:szCs w:val="21"/>
              </w:rPr>
              <w:t>1</w:t>
            </w:r>
          </w:p>
        </w:tc>
        <w:tc>
          <w:tcPr>
            <w:tcW w:w="2127" w:type="dxa"/>
            <w:vAlign w:val="center"/>
          </w:tcPr>
          <w:p w14:paraId="7A17F3EC">
            <w:pPr>
              <w:spacing w:line="300" w:lineRule="exact"/>
              <w:jc w:val="center"/>
              <w:rPr>
                <w:rFonts w:hint="eastAsia" w:ascii="宋体" w:hAnsi="宋体" w:eastAsia="宋体" w:cs="仿宋_GB2312"/>
                <w:szCs w:val="21"/>
              </w:rPr>
            </w:pPr>
            <w:r>
              <w:rPr>
                <w:rFonts w:hint="eastAsia" w:ascii="宋体" w:hAnsi="宋体" w:eastAsia="宋体" w:cs="仿宋_GB2312"/>
                <w:szCs w:val="21"/>
                <w:lang w:val="en-US" w:eastAsia="zh-CN"/>
              </w:rPr>
              <w:t>17</w:t>
            </w:r>
            <w:r>
              <w:rPr>
                <w:rFonts w:hint="eastAsia" w:ascii="宋体" w:hAnsi="宋体" w:eastAsia="宋体" w:cs="仿宋_GB2312"/>
                <w:szCs w:val="21"/>
              </w:rPr>
              <w:t>%</w:t>
            </w:r>
            <w:r>
              <w:rPr>
                <w:rFonts w:hint="eastAsia" w:ascii="宋体" w:hAnsi="宋体" w:eastAsia="宋体" w:cs="仿宋_GB2312"/>
                <w:szCs w:val="21"/>
                <w:lang w:eastAsia="zh-CN"/>
              </w:rPr>
              <w:t>唑醚</w:t>
            </w:r>
            <w:r>
              <w:rPr>
                <w:rFonts w:hint="eastAsia" w:ascii="宋体" w:hAnsi="宋体" w:eastAsia="宋体" w:cs="仿宋_GB2312"/>
                <w:szCs w:val="21"/>
              </w:rPr>
              <w:t>·</w:t>
            </w:r>
            <w:r>
              <w:rPr>
                <w:rFonts w:hint="eastAsia" w:ascii="宋体" w:hAnsi="宋体" w:eastAsia="宋体" w:cs="仿宋_GB2312"/>
                <w:szCs w:val="21"/>
                <w:lang w:eastAsia="zh-CN"/>
              </w:rPr>
              <w:t>氟环唑</w:t>
            </w:r>
          </w:p>
        </w:tc>
        <w:tc>
          <w:tcPr>
            <w:tcW w:w="1984" w:type="dxa"/>
            <w:vAlign w:val="center"/>
          </w:tcPr>
          <w:p w14:paraId="71C9969C">
            <w:pPr>
              <w:spacing w:line="300" w:lineRule="exact"/>
              <w:jc w:val="center"/>
              <w:rPr>
                <w:rFonts w:hint="eastAsia" w:ascii="宋体" w:hAnsi="宋体" w:eastAsia="宋体" w:cs="仿宋_GB2312"/>
                <w:szCs w:val="21"/>
              </w:rPr>
            </w:pPr>
            <w:r>
              <w:rPr>
                <w:rFonts w:hint="eastAsia" w:ascii="宋体" w:hAnsi="宋体" w:eastAsia="宋体" w:cs="仿宋_GB2312"/>
                <w:szCs w:val="21"/>
              </w:rPr>
              <w:t>剂型：悬浮剂</w:t>
            </w:r>
          </w:p>
          <w:p w14:paraId="199EF81B">
            <w:pPr>
              <w:spacing w:line="300" w:lineRule="exact"/>
              <w:jc w:val="center"/>
              <w:rPr>
                <w:rFonts w:hint="eastAsia" w:ascii="宋体" w:hAnsi="宋体" w:eastAsia="宋体" w:cs="仿宋_GB2312"/>
                <w:szCs w:val="21"/>
              </w:rPr>
            </w:pPr>
            <w:r>
              <w:rPr>
                <w:rFonts w:hint="eastAsia" w:ascii="宋体" w:hAnsi="宋体" w:eastAsia="宋体" w:cs="仿宋_GB2312"/>
                <w:szCs w:val="21"/>
              </w:rPr>
              <w:t>1</w:t>
            </w:r>
            <w:r>
              <w:rPr>
                <w:rFonts w:hint="eastAsia" w:ascii="宋体" w:hAnsi="宋体" w:eastAsia="宋体" w:cs="仿宋_GB2312"/>
                <w:szCs w:val="21"/>
                <w:lang w:val="en-US" w:eastAsia="zh-CN"/>
              </w:rPr>
              <w:t>000</w:t>
            </w:r>
            <w:r>
              <w:rPr>
                <w:rFonts w:hint="eastAsia" w:ascii="宋体" w:hAnsi="宋体" w:eastAsia="宋体" w:cs="仿宋_GB2312"/>
                <w:szCs w:val="21"/>
              </w:rPr>
              <w:t>克/</w:t>
            </w:r>
            <w:r>
              <w:rPr>
                <w:rFonts w:hint="eastAsia" w:ascii="宋体" w:hAnsi="宋体" w:eastAsia="宋体" w:cs="仿宋_GB2312"/>
                <w:szCs w:val="21"/>
                <w:lang w:eastAsia="zh-CN"/>
              </w:rPr>
              <w:t>瓶</w:t>
            </w:r>
          </w:p>
        </w:tc>
        <w:tc>
          <w:tcPr>
            <w:tcW w:w="851" w:type="dxa"/>
            <w:vAlign w:val="center"/>
          </w:tcPr>
          <w:p w14:paraId="0527E689">
            <w:pPr>
              <w:spacing w:line="300" w:lineRule="exact"/>
              <w:jc w:val="center"/>
              <w:rPr>
                <w:rFonts w:hint="eastAsia" w:ascii="宋体" w:hAnsi="宋体" w:eastAsia="宋体" w:cs="仿宋_GB2312"/>
                <w:szCs w:val="21"/>
              </w:rPr>
            </w:pPr>
            <w:r>
              <w:rPr>
                <w:rFonts w:hint="eastAsia" w:ascii="宋体" w:hAnsi="宋体" w:eastAsia="宋体" w:cs="仿宋_GB2312"/>
                <w:szCs w:val="21"/>
                <w:lang w:eastAsia="zh-CN"/>
              </w:rPr>
              <w:t>瓶</w:t>
            </w:r>
          </w:p>
        </w:tc>
        <w:tc>
          <w:tcPr>
            <w:tcW w:w="1134" w:type="dxa"/>
            <w:vAlign w:val="center"/>
          </w:tcPr>
          <w:p w14:paraId="5BDADC27">
            <w:pPr>
              <w:spacing w:line="300" w:lineRule="exact"/>
              <w:jc w:val="center"/>
              <w:rPr>
                <w:rFonts w:hint="eastAsia" w:ascii="宋体" w:hAnsi="宋体" w:eastAsia="宋体" w:cs="仿宋_GB2312"/>
                <w:szCs w:val="21"/>
              </w:rPr>
            </w:pPr>
            <w:r>
              <w:rPr>
                <w:rFonts w:hint="eastAsia" w:ascii="宋体" w:hAnsi="宋体" w:eastAsia="宋体" w:cs="仿宋_GB2312"/>
                <w:szCs w:val="21"/>
                <w:lang w:val="en-US" w:eastAsia="zh-CN"/>
              </w:rPr>
              <w:t>3500</w:t>
            </w:r>
          </w:p>
        </w:tc>
        <w:tc>
          <w:tcPr>
            <w:tcW w:w="1842" w:type="dxa"/>
            <w:vAlign w:val="center"/>
          </w:tcPr>
          <w:p w14:paraId="3D2EE030">
            <w:pPr>
              <w:spacing w:line="300" w:lineRule="exact"/>
              <w:jc w:val="center"/>
              <w:rPr>
                <w:rFonts w:ascii="宋体" w:hAnsi="宋体" w:eastAsia="宋体" w:cs="仿宋_GB2312"/>
                <w:szCs w:val="21"/>
              </w:rPr>
            </w:pPr>
            <w:r>
              <w:rPr>
                <w:rFonts w:hint="eastAsia" w:ascii="宋体" w:hAnsi="宋体" w:eastAsia="宋体" w:cs="仿宋_GB2312"/>
                <w:szCs w:val="21"/>
              </w:rPr>
              <w:t>化学原料和化学制品制造业</w:t>
            </w:r>
          </w:p>
        </w:tc>
      </w:tr>
      <w:tr w14:paraId="34D03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675" w:type="dxa"/>
            <w:vAlign w:val="center"/>
          </w:tcPr>
          <w:p w14:paraId="311284C9">
            <w:pPr>
              <w:spacing w:line="300" w:lineRule="exact"/>
              <w:jc w:val="center"/>
              <w:rPr>
                <w:rFonts w:ascii="宋体" w:hAnsi="宋体" w:eastAsia="宋体" w:cs="仿宋_GB2312"/>
                <w:szCs w:val="21"/>
              </w:rPr>
            </w:pPr>
            <w:r>
              <w:rPr>
                <w:rFonts w:hint="eastAsia" w:ascii="宋体" w:hAnsi="宋体" w:eastAsia="宋体" w:cs="仿宋_GB2312"/>
                <w:szCs w:val="21"/>
              </w:rPr>
              <w:t>2</w:t>
            </w:r>
          </w:p>
        </w:tc>
        <w:tc>
          <w:tcPr>
            <w:tcW w:w="2127" w:type="dxa"/>
            <w:vAlign w:val="center"/>
          </w:tcPr>
          <w:p w14:paraId="18EF5147">
            <w:pPr>
              <w:spacing w:line="300" w:lineRule="exact"/>
              <w:jc w:val="center"/>
              <w:rPr>
                <w:rFonts w:hint="eastAsia" w:ascii="宋体" w:hAnsi="宋体" w:eastAsia="宋体" w:cs="仿宋_GB2312"/>
                <w:szCs w:val="21"/>
              </w:rPr>
            </w:pPr>
            <w:r>
              <w:rPr>
                <w:rFonts w:hint="eastAsia" w:ascii="宋体" w:hAnsi="宋体" w:eastAsia="宋体" w:cs="仿宋_GB2312"/>
                <w:szCs w:val="21"/>
                <w:lang w:val="en-US" w:eastAsia="zh-CN"/>
              </w:rPr>
              <w:t>14%氯虫</w:t>
            </w:r>
            <w:r>
              <w:rPr>
                <w:rFonts w:hint="eastAsia" w:ascii="宋体" w:hAnsi="宋体" w:eastAsia="宋体" w:cs="仿宋_GB2312"/>
                <w:szCs w:val="21"/>
              </w:rPr>
              <w:t>·</w:t>
            </w:r>
            <w:r>
              <w:rPr>
                <w:rFonts w:hint="eastAsia" w:ascii="宋体" w:hAnsi="宋体" w:eastAsia="宋体" w:cs="仿宋_GB2312"/>
                <w:szCs w:val="21"/>
                <w:lang w:eastAsia="zh-CN"/>
              </w:rPr>
              <w:t>高氯氟</w:t>
            </w:r>
          </w:p>
        </w:tc>
        <w:tc>
          <w:tcPr>
            <w:tcW w:w="1984" w:type="dxa"/>
            <w:vAlign w:val="center"/>
          </w:tcPr>
          <w:p w14:paraId="5F892760">
            <w:pPr>
              <w:spacing w:line="300" w:lineRule="exact"/>
              <w:jc w:val="center"/>
              <w:rPr>
                <w:rFonts w:hint="eastAsia" w:ascii="宋体" w:hAnsi="宋体" w:eastAsia="宋体" w:cs="仿宋_GB2312"/>
                <w:szCs w:val="21"/>
                <w:lang w:val="en-US" w:eastAsia="zh-CN"/>
              </w:rPr>
            </w:pPr>
            <w:r>
              <w:rPr>
                <w:rFonts w:hint="eastAsia" w:ascii="宋体" w:hAnsi="宋体" w:eastAsia="宋体" w:cs="仿宋_GB2312"/>
                <w:szCs w:val="21"/>
                <w:lang w:val="en-US" w:eastAsia="zh-CN"/>
              </w:rPr>
              <w:t>剂型：</w:t>
            </w:r>
            <w:r>
              <w:rPr>
                <w:rFonts w:hint="eastAsia" w:ascii="宋体" w:hAnsi="宋体" w:eastAsia="宋体" w:cs="仿宋_GB2312"/>
                <w:szCs w:val="21"/>
                <w:lang w:eastAsia="zh-CN"/>
              </w:rPr>
              <w:t>微囊悬浮－</w:t>
            </w:r>
            <w:r>
              <w:rPr>
                <w:rFonts w:hint="eastAsia" w:ascii="宋体" w:hAnsi="宋体" w:eastAsia="宋体" w:cs="仿宋_GB2312"/>
                <w:szCs w:val="21"/>
                <w:lang w:val="en-US" w:eastAsia="zh-CN"/>
              </w:rPr>
              <w:t>悬浮剂</w:t>
            </w:r>
          </w:p>
          <w:p w14:paraId="1DD9B0EA">
            <w:pPr>
              <w:spacing w:line="300" w:lineRule="exact"/>
              <w:jc w:val="center"/>
              <w:rPr>
                <w:rFonts w:hint="eastAsia" w:ascii="宋体" w:hAnsi="宋体" w:eastAsia="宋体" w:cs="仿宋_GB2312"/>
                <w:szCs w:val="21"/>
              </w:rPr>
            </w:pPr>
            <w:r>
              <w:rPr>
                <w:rFonts w:hint="eastAsia" w:ascii="宋体" w:hAnsi="宋体" w:eastAsia="宋体" w:cs="仿宋_GB2312"/>
                <w:szCs w:val="21"/>
                <w:lang w:val="en-US" w:eastAsia="zh-CN"/>
              </w:rPr>
              <w:t>1000克/瓶</w:t>
            </w:r>
          </w:p>
        </w:tc>
        <w:tc>
          <w:tcPr>
            <w:tcW w:w="851" w:type="dxa"/>
            <w:vAlign w:val="center"/>
          </w:tcPr>
          <w:p w14:paraId="136AD184">
            <w:pPr>
              <w:spacing w:line="300" w:lineRule="exact"/>
              <w:jc w:val="center"/>
              <w:rPr>
                <w:rFonts w:hint="eastAsia" w:ascii="宋体" w:hAnsi="宋体" w:eastAsia="宋体" w:cs="仿宋_GB2312"/>
                <w:szCs w:val="21"/>
              </w:rPr>
            </w:pPr>
            <w:r>
              <w:rPr>
                <w:rFonts w:hint="eastAsia" w:ascii="宋体" w:hAnsi="宋体" w:eastAsia="宋体" w:cs="仿宋_GB2312"/>
                <w:szCs w:val="21"/>
                <w:lang w:eastAsia="zh-CN"/>
              </w:rPr>
              <w:t>瓶</w:t>
            </w:r>
          </w:p>
        </w:tc>
        <w:tc>
          <w:tcPr>
            <w:tcW w:w="1134" w:type="dxa"/>
            <w:vAlign w:val="center"/>
          </w:tcPr>
          <w:p w14:paraId="185A7606">
            <w:pPr>
              <w:spacing w:line="300" w:lineRule="exact"/>
              <w:jc w:val="center"/>
              <w:rPr>
                <w:rFonts w:hint="eastAsia" w:ascii="宋体" w:hAnsi="宋体" w:eastAsia="宋体" w:cs="仿宋_GB2312"/>
                <w:szCs w:val="21"/>
              </w:rPr>
            </w:pPr>
            <w:r>
              <w:rPr>
                <w:rFonts w:hint="eastAsia" w:ascii="宋体" w:hAnsi="宋体" w:eastAsia="宋体" w:cs="仿宋_GB2312"/>
                <w:szCs w:val="21"/>
                <w:lang w:val="en-US" w:eastAsia="zh-CN"/>
              </w:rPr>
              <w:t>1400</w:t>
            </w:r>
          </w:p>
        </w:tc>
        <w:tc>
          <w:tcPr>
            <w:tcW w:w="1842" w:type="dxa"/>
            <w:vAlign w:val="center"/>
          </w:tcPr>
          <w:p w14:paraId="45FA3E2B">
            <w:pPr>
              <w:spacing w:line="300" w:lineRule="exact"/>
              <w:jc w:val="center"/>
              <w:rPr>
                <w:rFonts w:ascii="宋体" w:hAnsi="宋体" w:eastAsia="宋体" w:cs="仿宋_GB2312"/>
                <w:szCs w:val="21"/>
              </w:rPr>
            </w:pPr>
            <w:r>
              <w:rPr>
                <w:rFonts w:hint="eastAsia" w:ascii="宋体" w:hAnsi="宋体" w:eastAsia="宋体" w:cs="仿宋_GB2312"/>
                <w:szCs w:val="21"/>
              </w:rPr>
              <w:t>化学原料和化学制品制造业</w:t>
            </w:r>
          </w:p>
        </w:tc>
      </w:tr>
      <w:tr w14:paraId="314FB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675" w:type="dxa"/>
            <w:vAlign w:val="center"/>
          </w:tcPr>
          <w:p w14:paraId="10FD93BD">
            <w:pPr>
              <w:spacing w:line="300" w:lineRule="exact"/>
              <w:jc w:val="center"/>
              <w:rPr>
                <w:rFonts w:hint="eastAsia" w:ascii="宋体" w:hAnsi="宋体" w:eastAsia="宋体" w:cs="仿宋_GB2312"/>
                <w:szCs w:val="21"/>
                <w:lang w:val="en-US" w:eastAsia="zh-CN"/>
              </w:rPr>
            </w:pPr>
            <w:r>
              <w:rPr>
                <w:rFonts w:hint="eastAsia" w:ascii="宋体" w:hAnsi="宋体" w:eastAsia="宋体" w:cs="仿宋_GB2312"/>
                <w:szCs w:val="21"/>
                <w:lang w:val="en-US" w:eastAsia="zh-CN"/>
              </w:rPr>
              <w:t>3</w:t>
            </w:r>
          </w:p>
        </w:tc>
        <w:tc>
          <w:tcPr>
            <w:tcW w:w="2127" w:type="dxa"/>
            <w:vAlign w:val="center"/>
          </w:tcPr>
          <w:p w14:paraId="2D5A5F9B">
            <w:pPr>
              <w:spacing w:line="300" w:lineRule="exact"/>
              <w:jc w:val="center"/>
              <w:rPr>
                <w:rFonts w:hint="eastAsia" w:ascii="宋体" w:hAnsi="宋体" w:eastAsia="宋体" w:cs="仿宋_GB2312"/>
                <w:szCs w:val="21"/>
              </w:rPr>
            </w:pPr>
            <w:r>
              <w:rPr>
                <w:rFonts w:hint="eastAsia" w:ascii="宋体" w:hAnsi="宋体" w:eastAsia="宋体" w:cs="仿宋_GB2312"/>
                <w:szCs w:val="21"/>
              </w:rPr>
              <w:t>0.01%24-表芸苔素内酯</w:t>
            </w:r>
          </w:p>
        </w:tc>
        <w:tc>
          <w:tcPr>
            <w:tcW w:w="1984" w:type="dxa"/>
            <w:vAlign w:val="center"/>
          </w:tcPr>
          <w:p w14:paraId="7693EEDC">
            <w:pPr>
              <w:spacing w:line="300" w:lineRule="exact"/>
              <w:jc w:val="center"/>
              <w:rPr>
                <w:rFonts w:hint="eastAsia" w:ascii="宋体" w:hAnsi="宋体" w:eastAsia="宋体" w:cs="仿宋_GB2312"/>
                <w:szCs w:val="21"/>
              </w:rPr>
            </w:pPr>
            <w:r>
              <w:rPr>
                <w:rFonts w:hint="eastAsia" w:ascii="宋体" w:hAnsi="宋体" w:eastAsia="宋体" w:cs="仿宋_GB2312"/>
                <w:szCs w:val="21"/>
              </w:rPr>
              <w:t>剂型：可溶液剂</w:t>
            </w:r>
          </w:p>
          <w:p w14:paraId="09C38CFA">
            <w:pPr>
              <w:spacing w:line="300" w:lineRule="exact"/>
              <w:jc w:val="center"/>
              <w:rPr>
                <w:rFonts w:hint="eastAsia" w:ascii="宋体" w:hAnsi="宋体" w:eastAsia="宋体" w:cs="仿宋_GB2312"/>
                <w:szCs w:val="21"/>
              </w:rPr>
            </w:pPr>
            <w:r>
              <w:rPr>
                <w:rFonts w:hint="eastAsia" w:ascii="宋体" w:hAnsi="宋体" w:eastAsia="宋体" w:cs="仿宋_GB2312"/>
                <w:szCs w:val="21"/>
              </w:rPr>
              <w:t>1</w:t>
            </w:r>
            <w:r>
              <w:rPr>
                <w:rFonts w:hint="eastAsia" w:ascii="宋体" w:hAnsi="宋体" w:eastAsia="宋体" w:cs="仿宋_GB2312"/>
                <w:szCs w:val="21"/>
                <w:lang w:val="en-US" w:eastAsia="zh-CN"/>
              </w:rPr>
              <w:t>000毫升</w:t>
            </w:r>
            <w:r>
              <w:rPr>
                <w:rFonts w:hint="eastAsia" w:ascii="宋体" w:hAnsi="宋体" w:eastAsia="宋体" w:cs="仿宋_GB2312"/>
                <w:szCs w:val="21"/>
              </w:rPr>
              <w:t>/</w:t>
            </w:r>
            <w:r>
              <w:rPr>
                <w:rFonts w:hint="eastAsia" w:ascii="宋体" w:hAnsi="宋体" w:eastAsia="宋体" w:cs="仿宋_GB2312"/>
                <w:szCs w:val="21"/>
                <w:lang w:eastAsia="zh-CN"/>
              </w:rPr>
              <w:t>瓶</w:t>
            </w:r>
          </w:p>
        </w:tc>
        <w:tc>
          <w:tcPr>
            <w:tcW w:w="851" w:type="dxa"/>
            <w:vAlign w:val="center"/>
          </w:tcPr>
          <w:p w14:paraId="642EC357">
            <w:pPr>
              <w:spacing w:line="300" w:lineRule="exact"/>
              <w:jc w:val="center"/>
              <w:rPr>
                <w:rFonts w:hint="eastAsia" w:ascii="宋体" w:hAnsi="宋体" w:eastAsia="宋体" w:cs="仿宋_GB2312"/>
                <w:szCs w:val="21"/>
              </w:rPr>
            </w:pPr>
            <w:r>
              <w:rPr>
                <w:rFonts w:hint="eastAsia" w:ascii="宋体" w:hAnsi="宋体" w:eastAsia="宋体" w:cs="仿宋_GB2312"/>
                <w:szCs w:val="21"/>
                <w:lang w:eastAsia="zh-CN"/>
              </w:rPr>
              <w:t>瓶</w:t>
            </w:r>
          </w:p>
        </w:tc>
        <w:tc>
          <w:tcPr>
            <w:tcW w:w="1134" w:type="dxa"/>
            <w:vAlign w:val="center"/>
          </w:tcPr>
          <w:p w14:paraId="4E3525B3">
            <w:pPr>
              <w:spacing w:line="300" w:lineRule="exact"/>
              <w:jc w:val="center"/>
              <w:rPr>
                <w:rFonts w:hint="eastAsia" w:ascii="宋体" w:hAnsi="宋体" w:eastAsia="宋体" w:cs="仿宋_GB2312"/>
                <w:szCs w:val="21"/>
              </w:rPr>
            </w:pPr>
            <w:r>
              <w:rPr>
                <w:rFonts w:hint="eastAsia" w:ascii="宋体" w:hAnsi="宋体" w:eastAsia="宋体" w:cs="仿宋_GB2312"/>
                <w:szCs w:val="21"/>
                <w:lang w:val="en-US" w:eastAsia="zh-CN"/>
              </w:rPr>
              <w:t>700</w:t>
            </w:r>
          </w:p>
        </w:tc>
        <w:tc>
          <w:tcPr>
            <w:tcW w:w="1842" w:type="dxa"/>
            <w:vAlign w:val="center"/>
          </w:tcPr>
          <w:p w14:paraId="4C2406A0">
            <w:pPr>
              <w:spacing w:line="300" w:lineRule="exact"/>
              <w:jc w:val="center"/>
              <w:rPr>
                <w:rFonts w:hint="eastAsia" w:ascii="宋体" w:hAnsi="宋体" w:eastAsia="宋体" w:cs="仿宋_GB2312"/>
                <w:szCs w:val="21"/>
              </w:rPr>
            </w:pPr>
            <w:r>
              <w:rPr>
                <w:rFonts w:hint="eastAsia" w:ascii="宋体" w:hAnsi="宋体" w:eastAsia="宋体" w:cs="仿宋_GB2312"/>
                <w:szCs w:val="21"/>
              </w:rPr>
              <w:t>化学原料和化学制品制造业</w:t>
            </w:r>
          </w:p>
        </w:tc>
      </w:tr>
    </w:tbl>
    <w:p w14:paraId="7BDF3C03">
      <w:pPr>
        <w:widowControl/>
        <w:shd w:val="clear" w:color="auto" w:fill="FFFFFF"/>
        <w:spacing w:line="440" w:lineRule="exact"/>
        <w:ind w:firstLine="241" w:firstLineChars="100"/>
        <w:jc w:val="left"/>
        <w:rPr>
          <w:rFonts w:hint="eastAsia" w:ascii="宋体" w:hAnsi="宋体" w:eastAsia="宋体" w:cs="微软雅黑"/>
          <w:b/>
          <w:sz w:val="24"/>
          <w:szCs w:val="24"/>
          <w:lang w:val="en-US" w:eastAsia="zh-CN"/>
        </w:rPr>
      </w:pPr>
      <w:r>
        <w:rPr>
          <w:rFonts w:hint="eastAsia" w:ascii="宋体" w:hAnsi="宋体" w:eastAsia="宋体" w:cs="微软雅黑"/>
          <w:b/>
          <w:sz w:val="24"/>
          <w:szCs w:val="24"/>
        </w:rPr>
        <w:t>注：</w:t>
      </w:r>
      <w:r>
        <w:rPr>
          <w:rFonts w:hint="eastAsia" w:ascii="宋体" w:hAnsi="宋体" w:eastAsia="宋体" w:cs="微软雅黑"/>
          <w:b/>
          <w:sz w:val="24"/>
          <w:szCs w:val="24"/>
          <w:lang w:val="en-US" w:eastAsia="zh-CN"/>
        </w:rPr>
        <w:t>1.第一标段核心产品：序号1  赤眼蜂放蜂球，</w:t>
      </w:r>
    </w:p>
    <w:p w14:paraId="19DBE951">
      <w:pPr>
        <w:widowControl/>
        <w:shd w:val="clear" w:color="auto" w:fill="FFFFFF"/>
        <w:spacing w:line="440" w:lineRule="exact"/>
        <w:ind w:firstLine="964" w:firstLineChars="400"/>
        <w:jc w:val="left"/>
        <w:rPr>
          <w:rFonts w:hint="eastAsia" w:ascii="宋体" w:hAnsi="宋体" w:eastAsia="宋体" w:cs="微软雅黑"/>
          <w:b/>
          <w:sz w:val="24"/>
          <w:szCs w:val="24"/>
          <w:lang w:val="en-US" w:eastAsia="zh-CN"/>
        </w:rPr>
      </w:pPr>
      <w:r>
        <w:rPr>
          <w:rFonts w:hint="eastAsia" w:ascii="宋体" w:hAnsi="宋体" w:eastAsia="宋体" w:cs="微软雅黑"/>
          <w:b/>
          <w:sz w:val="24"/>
          <w:szCs w:val="24"/>
          <w:lang w:val="en-US" w:eastAsia="zh-CN"/>
        </w:rPr>
        <w:t>第二标段核心产品：序号2  14%氯虫·高氯氟</w:t>
      </w:r>
    </w:p>
    <w:p w14:paraId="310BBB68">
      <w:pPr>
        <w:widowControl/>
        <w:shd w:val="clear" w:color="auto" w:fill="FFFFFF"/>
        <w:spacing w:line="440" w:lineRule="exact"/>
        <w:ind w:firstLine="723" w:firstLineChars="300"/>
        <w:jc w:val="left"/>
        <w:rPr>
          <w:rFonts w:ascii="宋体" w:hAnsi="宋体" w:eastAsia="宋体" w:cs="微软雅黑"/>
          <w:b/>
          <w:sz w:val="24"/>
          <w:szCs w:val="24"/>
        </w:rPr>
      </w:pPr>
      <w:r>
        <w:rPr>
          <w:rFonts w:hint="eastAsia" w:ascii="宋体" w:hAnsi="宋体" w:eastAsia="宋体" w:cs="微软雅黑"/>
          <w:b/>
          <w:sz w:val="24"/>
          <w:szCs w:val="24"/>
          <w:lang w:val="en-US" w:eastAsia="zh-CN"/>
        </w:rPr>
        <w:t>2.</w:t>
      </w:r>
      <w:r>
        <w:rPr>
          <w:rFonts w:hint="eastAsia" w:ascii="宋体" w:hAnsi="宋体" w:eastAsia="宋体" w:cs="微软雅黑"/>
          <w:b/>
          <w:sz w:val="24"/>
          <w:szCs w:val="24"/>
        </w:rPr>
        <w:t>本采购清单中所列技术规格或主要参数为最低要求，不允许负偏离，否则为无效响应。</w:t>
      </w:r>
    </w:p>
    <w:p w14:paraId="1A4D3DB2">
      <w:pPr>
        <w:widowControl/>
        <w:shd w:val="clear" w:color="auto" w:fill="FFFFFF"/>
        <w:spacing w:line="440" w:lineRule="exact"/>
        <w:jc w:val="left"/>
        <w:rPr>
          <w:rFonts w:ascii="宋体" w:hAnsi="宋体" w:eastAsia="宋体" w:cs="黑体"/>
          <w:b/>
          <w:bCs/>
          <w:sz w:val="24"/>
          <w:szCs w:val="24"/>
          <w:shd w:val="clear" w:color="auto" w:fill="FFFFFF"/>
        </w:rPr>
      </w:pPr>
      <w:r>
        <w:rPr>
          <w:rFonts w:hint="eastAsia" w:ascii="宋体" w:hAnsi="宋体" w:eastAsia="宋体" w:cs="黑体"/>
          <w:b/>
          <w:bCs/>
          <w:sz w:val="24"/>
          <w:szCs w:val="24"/>
          <w:shd w:val="clear" w:color="auto" w:fill="FFFFFF"/>
        </w:rPr>
        <w:t>三、采购标的执行标准：执行国家相关标准。</w:t>
      </w:r>
      <w:bookmarkStart w:id="8" w:name="_GoBack"/>
      <w:bookmarkEnd w:id="8"/>
    </w:p>
    <w:p w14:paraId="46518EED">
      <w:pPr>
        <w:tabs>
          <w:tab w:val="left" w:pos="7095"/>
        </w:tabs>
        <w:spacing w:line="440" w:lineRule="exact"/>
        <w:rPr>
          <w:rFonts w:ascii="宋体" w:hAnsi="宋体" w:eastAsia="宋体" w:cs="黑体"/>
          <w:b/>
          <w:bCs/>
          <w:sz w:val="24"/>
          <w:szCs w:val="24"/>
          <w:shd w:val="clear" w:color="auto" w:fill="FFFFFF"/>
        </w:rPr>
      </w:pPr>
      <w:r>
        <w:rPr>
          <w:rFonts w:hint="eastAsia" w:ascii="宋体" w:hAnsi="宋体" w:eastAsia="宋体" w:cs="黑体"/>
          <w:b/>
          <w:bCs/>
          <w:sz w:val="24"/>
          <w:szCs w:val="24"/>
          <w:shd w:val="clear" w:color="auto" w:fill="FFFFFF"/>
        </w:rPr>
        <w:t>四、服务标准、期限、效率等要求：</w:t>
      </w:r>
    </w:p>
    <w:p w14:paraId="16896BDD">
      <w:pPr>
        <w:tabs>
          <w:tab w:val="left" w:pos="7095"/>
        </w:tabs>
        <w:spacing w:line="440" w:lineRule="exact"/>
        <w:ind w:firstLine="420" w:firstLineChars="200"/>
        <w:rPr>
          <w:rFonts w:ascii="宋体" w:hAnsi="宋体" w:eastAsia="宋体"/>
          <w:color w:val="auto"/>
          <w:szCs w:val="21"/>
        </w:rPr>
      </w:pPr>
      <w:r>
        <w:rPr>
          <w:rFonts w:hint="eastAsia" w:ascii="宋体" w:hAnsi="宋体" w:eastAsia="宋体"/>
          <w:szCs w:val="21"/>
        </w:rPr>
        <w:t>交付（服务、施工）地点：以业主需</w:t>
      </w:r>
      <w:r>
        <w:rPr>
          <w:rFonts w:hint="eastAsia" w:ascii="宋体" w:hAnsi="宋体" w:eastAsia="宋体"/>
          <w:color w:val="auto"/>
          <w:szCs w:val="21"/>
        </w:rPr>
        <w:t>求为准。服务期限：签订合同后</w:t>
      </w:r>
      <w:r>
        <w:rPr>
          <w:rFonts w:ascii="宋体" w:hAnsi="宋体" w:eastAsia="宋体"/>
          <w:color w:val="auto"/>
          <w:szCs w:val="21"/>
        </w:rPr>
        <w:t>3日历天</w:t>
      </w:r>
      <w:r>
        <w:rPr>
          <w:rFonts w:hint="eastAsia" w:ascii="宋体" w:hAnsi="宋体" w:eastAsia="宋体"/>
          <w:color w:val="auto"/>
          <w:szCs w:val="21"/>
        </w:rPr>
        <w:t>。</w:t>
      </w:r>
    </w:p>
    <w:p w14:paraId="68A84259">
      <w:pPr>
        <w:tabs>
          <w:tab w:val="left" w:pos="7095"/>
        </w:tabs>
        <w:spacing w:line="440" w:lineRule="exact"/>
        <w:rPr>
          <w:rFonts w:ascii="宋体" w:hAnsi="宋体" w:eastAsia="宋体" w:cs="黑体"/>
          <w:b/>
          <w:bCs/>
          <w:sz w:val="24"/>
          <w:szCs w:val="24"/>
          <w:shd w:val="clear" w:color="auto" w:fill="FFFFFF"/>
        </w:rPr>
      </w:pPr>
      <w:r>
        <w:rPr>
          <w:rFonts w:hint="eastAsia" w:ascii="宋体" w:hAnsi="宋体" w:eastAsia="宋体" w:cs="黑体"/>
          <w:b/>
          <w:bCs/>
          <w:sz w:val="24"/>
          <w:szCs w:val="24"/>
          <w:shd w:val="clear" w:color="auto" w:fill="FFFFFF"/>
        </w:rPr>
        <w:t>五、采购标的的其他技术、服务等要求：</w:t>
      </w:r>
    </w:p>
    <w:p w14:paraId="0AA469A5">
      <w:pPr>
        <w:tabs>
          <w:tab w:val="left" w:pos="7095"/>
        </w:tabs>
        <w:spacing w:line="440" w:lineRule="exact"/>
        <w:ind w:firstLine="420" w:firstLineChars="200"/>
        <w:rPr>
          <w:rFonts w:ascii="宋体" w:hAnsi="宋体" w:eastAsia="宋体"/>
          <w:szCs w:val="21"/>
        </w:rPr>
      </w:pPr>
      <w:r>
        <w:rPr>
          <w:rFonts w:hint="eastAsia" w:ascii="宋体" w:hAnsi="宋体" w:eastAsia="宋体"/>
          <w:szCs w:val="21"/>
        </w:rPr>
        <w:t>1、供应商须明确投标产品的厂家、产地、品牌、型号等参数，否则为无效响应文件 。</w:t>
      </w:r>
    </w:p>
    <w:p w14:paraId="4C299699">
      <w:pPr>
        <w:tabs>
          <w:tab w:val="left" w:pos="7095"/>
        </w:tabs>
        <w:spacing w:line="440" w:lineRule="exact"/>
        <w:ind w:firstLine="420" w:firstLineChars="200"/>
        <w:rPr>
          <w:rFonts w:ascii="宋体" w:hAnsi="宋体" w:eastAsia="宋体"/>
          <w:szCs w:val="21"/>
        </w:rPr>
      </w:pPr>
      <w:r>
        <w:rPr>
          <w:rFonts w:ascii="宋体" w:hAnsi="宋体" w:eastAsia="宋体"/>
          <w:szCs w:val="21"/>
        </w:rPr>
        <w:t>2</w:t>
      </w:r>
      <w:r>
        <w:rPr>
          <w:rFonts w:hint="eastAsia" w:ascii="宋体" w:hAnsi="宋体" w:eastAsia="宋体"/>
          <w:szCs w:val="21"/>
        </w:rPr>
        <w:t>、供应商应就该项目完整投标（报价含税费等），否则为无效响应文件。</w:t>
      </w:r>
    </w:p>
    <w:p w14:paraId="719316D0">
      <w:pPr>
        <w:tabs>
          <w:tab w:val="left" w:pos="7095"/>
        </w:tabs>
        <w:spacing w:line="440" w:lineRule="exact"/>
        <w:ind w:firstLine="420" w:firstLineChars="200"/>
        <w:rPr>
          <w:rFonts w:ascii="宋体" w:hAnsi="宋体" w:eastAsia="宋体"/>
          <w:szCs w:val="21"/>
        </w:rPr>
      </w:pPr>
      <w:r>
        <w:rPr>
          <w:rFonts w:hint="eastAsia" w:ascii="宋体" w:hAnsi="宋体" w:eastAsia="宋体"/>
          <w:szCs w:val="21"/>
        </w:rPr>
        <w:t>3、所投产品必须符合谈判文件规定标准的全新正品现货，否则为无效响应文件 。</w:t>
      </w:r>
    </w:p>
    <w:p w14:paraId="0FDA3824">
      <w:pPr>
        <w:tabs>
          <w:tab w:val="left" w:pos="7095"/>
        </w:tabs>
        <w:spacing w:line="440" w:lineRule="exact"/>
        <w:ind w:firstLine="420" w:firstLineChars="200"/>
        <w:rPr>
          <w:rFonts w:ascii="宋体" w:hAnsi="宋体" w:eastAsia="宋体"/>
          <w:szCs w:val="21"/>
        </w:rPr>
      </w:pPr>
      <w:r>
        <w:rPr>
          <w:rFonts w:ascii="宋体" w:hAnsi="宋体" w:eastAsia="宋体"/>
          <w:szCs w:val="21"/>
        </w:rPr>
        <w:t>4</w:t>
      </w:r>
      <w:r>
        <w:rPr>
          <w:rFonts w:hint="eastAsia" w:ascii="宋体" w:hAnsi="宋体" w:eastAsia="宋体"/>
          <w:szCs w:val="21"/>
        </w:rPr>
        <w:t>、本谈判文件所列需求为最低要求，供应商不得低于此要求，否则为无效响应文件。</w:t>
      </w:r>
    </w:p>
    <w:p w14:paraId="6F2AAD86">
      <w:pPr>
        <w:tabs>
          <w:tab w:val="left" w:pos="7095"/>
        </w:tabs>
        <w:spacing w:line="440" w:lineRule="exact"/>
        <w:ind w:firstLine="420" w:firstLineChars="200"/>
        <w:rPr>
          <w:rFonts w:ascii="宋体" w:hAnsi="宋体" w:eastAsia="宋体"/>
          <w:szCs w:val="21"/>
        </w:rPr>
      </w:pPr>
      <w:r>
        <w:rPr>
          <w:rFonts w:ascii="宋体" w:hAnsi="宋体" w:eastAsia="宋体"/>
          <w:szCs w:val="21"/>
        </w:rPr>
        <w:t>5</w:t>
      </w:r>
      <w:r>
        <w:rPr>
          <w:rFonts w:hint="eastAsia" w:ascii="宋体" w:hAnsi="宋体" w:eastAsia="宋体"/>
          <w:szCs w:val="21"/>
        </w:rPr>
        <w:t>、响应文件中须完整可行的实施（技术）方案，须明确售后负责人、联系人和联系电话，否则为无效响应文件。</w:t>
      </w:r>
    </w:p>
    <w:p w14:paraId="0E0A4B77">
      <w:pPr>
        <w:tabs>
          <w:tab w:val="left" w:pos="7095"/>
        </w:tabs>
        <w:spacing w:line="440" w:lineRule="exact"/>
        <w:ind w:firstLine="420" w:firstLineChars="200"/>
      </w:pPr>
      <w:r>
        <w:rPr>
          <w:rFonts w:hint="eastAsia" w:ascii="宋体" w:hAnsi="宋体" w:eastAsia="宋体"/>
          <w:szCs w:val="21"/>
        </w:rPr>
        <w:t>6、第</w:t>
      </w:r>
      <w:r>
        <w:rPr>
          <w:rFonts w:hint="eastAsia" w:ascii="宋体" w:hAnsi="宋体" w:eastAsia="宋体"/>
          <w:szCs w:val="21"/>
          <w:lang w:val="en-US" w:eastAsia="zh-CN"/>
        </w:rPr>
        <w:t>二</w:t>
      </w:r>
      <w:r>
        <w:rPr>
          <w:rFonts w:hint="eastAsia" w:ascii="宋体" w:hAnsi="宋体" w:eastAsia="宋体"/>
          <w:szCs w:val="21"/>
        </w:rPr>
        <w:t>标段中采购产品，必须提供农药“三证”（农药登记证、生产许可证或生产批准证、产品标准证）齐全，且在玉米上取得登记。否则为无效响应文件。</w:t>
      </w:r>
    </w:p>
    <w:p w14:paraId="54993DD8">
      <w:pPr>
        <w:tabs>
          <w:tab w:val="left" w:pos="7095"/>
        </w:tabs>
        <w:spacing w:line="440" w:lineRule="exact"/>
        <w:ind w:firstLine="420" w:firstLineChars="200"/>
        <w:rPr>
          <w:rFonts w:ascii="宋体" w:hAnsi="宋体" w:eastAsia="宋体"/>
          <w:szCs w:val="21"/>
        </w:rPr>
      </w:pPr>
      <w:r>
        <w:rPr>
          <w:rFonts w:hint="eastAsia" w:ascii="宋体" w:hAnsi="宋体" w:eastAsia="宋体"/>
          <w:szCs w:val="21"/>
        </w:rPr>
        <w:t>7、成交供应商提供的采购物资交付时必须附有该批次的检测报告，采购人对采购物资应进行现场抽检、封样备查，供货企业对所供应产品质量负全责。供应商须提供所投产品的质量承诺书。否则为无效响应文件。</w:t>
      </w:r>
    </w:p>
    <w:p w14:paraId="0654BBFE">
      <w:pPr>
        <w:tabs>
          <w:tab w:val="left" w:pos="7095"/>
        </w:tabs>
        <w:spacing w:line="440" w:lineRule="exact"/>
        <w:ind w:firstLine="420" w:firstLineChars="200"/>
        <w:rPr>
          <w:rFonts w:ascii="宋体" w:hAnsi="宋体" w:eastAsia="宋体"/>
          <w:szCs w:val="21"/>
        </w:rPr>
      </w:pPr>
      <w:r>
        <w:rPr>
          <w:rFonts w:hint="eastAsia" w:ascii="宋体" w:hAnsi="宋体" w:eastAsia="宋体"/>
          <w:szCs w:val="21"/>
        </w:rPr>
        <w:t>8、专利权：投标人应承诺用户在使用该货物或其任何一部分时不受第三方提出侵犯其专利权、商标权和工业设计权等的起诉。</w:t>
      </w:r>
    </w:p>
    <w:p w14:paraId="543F7844">
      <w:pPr>
        <w:tabs>
          <w:tab w:val="left" w:pos="7095"/>
        </w:tabs>
        <w:spacing w:line="440" w:lineRule="exact"/>
        <w:rPr>
          <w:rFonts w:ascii="宋体" w:hAnsi="宋体" w:eastAsia="宋体" w:cs="黑体"/>
          <w:b/>
          <w:bCs/>
          <w:sz w:val="24"/>
          <w:szCs w:val="24"/>
          <w:shd w:val="clear" w:color="auto" w:fill="FFFFFF"/>
        </w:rPr>
      </w:pPr>
      <w:r>
        <w:rPr>
          <w:rFonts w:hint="eastAsia" w:ascii="宋体" w:hAnsi="宋体" w:eastAsia="宋体" w:cs="黑体"/>
          <w:b/>
          <w:bCs/>
          <w:sz w:val="24"/>
          <w:szCs w:val="24"/>
          <w:shd w:val="clear" w:color="auto" w:fill="FFFFFF"/>
        </w:rPr>
        <w:t>六、验收标准：</w:t>
      </w:r>
    </w:p>
    <w:p w14:paraId="6CD2EC43">
      <w:pPr>
        <w:tabs>
          <w:tab w:val="left" w:pos="7095"/>
        </w:tabs>
        <w:spacing w:line="440" w:lineRule="exact"/>
        <w:ind w:firstLine="420" w:firstLineChars="200"/>
        <w:rPr>
          <w:rFonts w:ascii="宋体" w:hAnsi="宋体" w:eastAsia="宋体"/>
          <w:szCs w:val="21"/>
        </w:rPr>
      </w:pPr>
      <w:r>
        <w:rPr>
          <w:rFonts w:hint="eastAsia" w:ascii="宋体" w:hAnsi="宋体" w:eastAsia="宋体"/>
          <w:szCs w:val="21"/>
        </w:rPr>
        <w:t>由采购人成立验收小组，按照采购合同的约定对中标人履约情况进行验收。验收时，按照采购合同的约定对每一项技术、服务、安全标准的履约情况进行确认。验收结束后由验收小组出具验收报告，列明各项标准的验收情况及项目总体评价，由验收双方共同签署。</w:t>
      </w:r>
    </w:p>
    <w:p w14:paraId="72CB2087">
      <w:pPr>
        <w:tabs>
          <w:tab w:val="left" w:pos="7095"/>
        </w:tabs>
        <w:spacing w:line="440" w:lineRule="exact"/>
        <w:ind w:firstLine="420" w:firstLineChars="200"/>
        <w:rPr>
          <w:rFonts w:ascii="宋体" w:hAnsi="宋体" w:eastAsia="宋体"/>
          <w:szCs w:val="21"/>
        </w:rPr>
      </w:pPr>
      <w:r>
        <w:rPr>
          <w:rFonts w:hint="eastAsia" w:ascii="宋体" w:hAnsi="宋体" w:eastAsia="宋体"/>
          <w:szCs w:val="21"/>
        </w:rPr>
        <w:t>1、按照国家相关标准、行业标准、地方标准或者其他标准、规范验收（与采购标的执行标准一致，选填）；</w:t>
      </w:r>
    </w:p>
    <w:p w14:paraId="03AE059E">
      <w:pPr>
        <w:tabs>
          <w:tab w:val="left" w:pos="7095"/>
        </w:tabs>
        <w:spacing w:line="440" w:lineRule="exact"/>
        <w:ind w:firstLine="420" w:firstLineChars="200"/>
        <w:rPr>
          <w:rFonts w:ascii="宋体" w:hAnsi="宋体" w:eastAsia="宋体"/>
          <w:szCs w:val="21"/>
        </w:rPr>
      </w:pPr>
      <w:r>
        <w:rPr>
          <w:rFonts w:hint="eastAsia" w:ascii="宋体" w:hAnsi="宋体" w:eastAsia="宋体"/>
          <w:szCs w:val="21"/>
        </w:rPr>
        <w:t>2、按照谈判文件要求、响应文件响应和承诺验收；</w:t>
      </w:r>
    </w:p>
    <w:p w14:paraId="58C33294">
      <w:pPr>
        <w:tabs>
          <w:tab w:val="left" w:pos="7095"/>
        </w:tabs>
        <w:spacing w:line="440" w:lineRule="exact"/>
        <w:ind w:firstLine="420" w:firstLineChars="200"/>
        <w:rPr>
          <w:rFonts w:ascii="宋体" w:hAnsi="宋体" w:eastAsia="宋体"/>
          <w:szCs w:val="21"/>
        </w:rPr>
      </w:pPr>
      <w:r>
        <w:rPr>
          <w:rFonts w:hint="eastAsia" w:ascii="宋体" w:hAnsi="宋体" w:eastAsia="宋体"/>
          <w:szCs w:val="21"/>
        </w:rPr>
        <w:t>3、本项目验收如需要第三方验收，中标方将承担所有产生的费用。</w:t>
      </w:r>
    </w:p>
    <w:p w14:paraId="47595B30">
      <w:pPr>
        <w:tabs>
          <w:tab w:val="left" w:pos="7095"/>
        </w:tabs>
        <w:spacing w:line="440" w:lineRule="exact"/>
        <w:rPr>
          <w:rFonts w:ascii="宋体" w:hAnsi="宋体" w:eastAsia="宋体" w:cs="黑体"/>
          <w:b/>
          <w:bCs/>
          <w:sz w:val="24"/>
          <w:szCs w:val="24"/>
          <w:shd w:val="clear" w:color="auto" w:fill="FFFFFF"/>
        </w:rPr>
      </w:pPr>
      <w:r>
        <w:rPr>
          <w:rFonts w:hint="eastAsia" w:ascii="宋体" w:hAnsi="宋体" w:eastAsia="宋体" w:cs="黑体"/>
          <w:b/>
          <w:bCs/>
          <w:sz w:val="24"/>
          <w:szCs w:val="24"/>
          <w:shd w:val="clear" w:color="auto" w:fill="FFFFFF"/>
        </w:rPr>
        <w:t>七、采购资金支付</w:t>
      </w:r>
    </w:p>
    <w:p w14:paraId="0739C706">
      <w:pPr>
        <w:tabs>
          <w:tab w:val="left" w:pos="7095"/>
        </w:tabs>
        <w:spacing w:line="440" w:lineRule="exact"/>
        <w:ind w:firstLine="420" w:firstLineChars="200"/>
        <w:rPr>
          <w:rFonts w:ascii="宋体" w:hAnsi="宋体" w:eastAsia="宋体"/>
          <w:szCs w:val="21"/>
        </w:rPr>
      </w:pPr>
      <w:r>
        <w:rPr>
          <w:rFonts w:hint="eastAsia" w:ascii="宋体" w:hAnsi="宋体" w:eastAsia="宋体"/>
          <w:szCs w:val="21"/>
        </w:rPr>
        <w:t>（一）支付方式：银行转账。</w:t>
      </w:r>
    </w:p>
    <w:p w14:paraId="732A5AF3">
      <w:pPr>
        <w:tabs>
          <w:tab w:val="left" w:pos="7095"/>
        </w:tabs>
        <w:spacing w:line="440" w:lineRule="exact"/>
        <w:ind w:firstLine="420" w:firstLineChars="200"/>
        <w:rPr>
          <w:rFonts w:ascii="宋体" w:hAnsi="宋体" w:eastAsia="宋体"/>
          <w:szCs w:val="21"/>
        </w:rPr>
      </w:pPr>
      <w:r>
        <w:rPr>
          <w:rFonts w:hint="eastAsia" w:ascii="宋体" w:hAnsi="宋体" w:eastAsia="宋体"/>
          <w:szCs w:val="21"/>
        </w:rPr>
        <w:t>（二）支付时间及条件：经验收合格后支付。</w:t>
      </w:r>
    </w:p>
    <w:p w14:paraId="2E6F6139">
      <w:pPr>
        <w:pStyle w:val="14"/>
        <w:ind w:left="0" w:leftChars="0" w:firstLine="0" w:firstLineChars="0"/>
      </w:pPr>
    </w:p>
    <w:p w14:paraId="12311005">
      <w:pPr>
        <w:pStyle w:val="15"/>
        <w:ind w:left="5250"/>
      </w:pPr>
    </w:p>
    <w:p w14:paraId="182F3F92">
      <w:pPr>
        <w:pStyle w:val="15"/>
        <w:ind w:left="0" w:leftChars="0"/>
      </w:pPr>
    </w:p>
    <w:p w14:paraId="25132319"/>
    <w:p w14:paraId="2A8C1C57">
      <w:pPr>
        <w:pStyle w:val="2"/>
      </w:pPr>
    </w:p>
    <w:p w14:paraId="10DC6CBC"/>
    <w:p w14:paraId="5D77119C">
      <w:pPr>
        <w:pStyle w:val="2"/>
      </w:pPr>
    </w:p>
    <w:p w14:paraId="6F2BA0AA"/>
    <w:p w14:paraId="20A87E3B">
      <w:pPr>
        <w:pStyle w:val="2"/>
      </w:pPr>
    </w:p>
    <w:p w14:paraId="2B7B7BFE"/>
    <w:p w14:paraId="6DAA92C1">
      <w:pPr>
        <w:pStyle w:val="2"/>
      </w:pPr>
    </w:p>
    <w:p w14:paraId="6B26266D"/>
    <w:p w14:paraId="75BFE755">
      <w:pPr>
        <w:pStyle w:val="2"/>
      </w:pPr>
    </w:p>
    <w:p w14:paraId="4082FAC4"/>
    <w:p w14:paraId="7D6AE53E">
      <w:pPr>
        <w:pStyle w:val="2"/>
      </w:pPr>
    </w:p>
    <w:p w14:paraId="3ADF8AE2"/>
    <w:p w14:paraId="2F31883A">
      <w:pPr>
        <w:pStyle w:val="2"/>
      </w:pPr>
    </w:p>
    <w:p w14:paraId="0A3D4BB5"/>
    <w:p w14:paraId="3C9DE613">
      <w:pPr>
        <w:pStyle w:val="2"/>
      </w:pPr>
    </w:p>
    <w:p w14:paraId="7233A35C"/>
    <w:p w14:paraId="009A0D98">
      <w:pPr>
        <w:pStyle w:val="2"/>
      </w:pPr>
    </w:p>
    <w:p w14:paraId="7E94ACB0"/>
    <w:p w14:paraId="5EA28A57">
      <w:pPr>
        <w:pStyle w:val="2"/>
      </w:pPr>
    </w:p>
    <w:p w14:paraId="55334157"/>
    <w:p w14:paraId="6252F933">
      <w:pPr>
        <w:pStyle w:val="2"/>
      </w:pPr>
    </w:p>
    <w:p w14:paraId="7D23436D"/>
    <w:p w14:paraId="12979061">
      <w:pPr>
        <w:pStyle w:val="2"/>
      </w:pPr>
    </w:p>
    <w:p w14:paraId="2232CC67"/>
    <w:p w14:paraId="3FD18A0C">
      <w:pPr>
        <w:pStyle w:val="2"/>
      </w:pPr>
    </w:p>
    <w:p w14:paraId="108098F4"/>
    <w:p w14:paraId="47F6B875">
      <w:pPr>
        <w:pStyle w:val="2"/>
      </w:pPr>
    </w:p>
    <w:p w14:paraId="3F939DE7"/>
    <w:p w14:paraId="21796551">
      <w:pPr>
        <w:pStyle w:val="2"/>
      </w:pPr>
    </w:p>
    <w:p w14:paraId="692D59F5"/>
    <w:p w14:paraId="0DF59E5E">
      <w:pPr>
        <w:pStyle w:val="2"/>
      </w:pPr>
    </w:p>
    <w:p w14:paraId="3CF148BB"/>
    <w:p w14:paraId="7B69A4B7">
      <w:pPr>
        <w:pStyle w:val="2"/>
      </w:pPr>
    </w:p>
    <w:p w14:paraId="0400F74C">
      <w:pPr>
        <w:autoSpaceDE w:val="0"/>
        <w:autoSpaceDN w:val="0"/>
        <w:adjustRightInd w:val="0"/>
        <w:jc w:val="center"/>
        <w:rPr>
          <w:rFonts w:ascii="宋体" w:hAnsi="宋体" w:eastAsia="宋体" w:cs="宋体"/>
          <w:b/>
          <w:kern w:val="0"/>
          <w:sz w:val="32"/>
          <w:szCs w:val="32"/>
        </w:rPr>
      </w:pPr>
      <w:r>
        <w:rPr>
          <w:rFonts w:hint="eastAsia" w:ascii="宋体" w:hAnsi="宋体" w:eastAsia="宋体" w:cs="宋体"/>
          <w:b/>
          <w:kern w:val="0"/>
          <w:sz w:val="32"/>
          <w:szCs w:val="32"/>
        </w:rPr>
        <w:t>第三章 供应商须知前附表</w:t>
      </w:r>
    </w:p>
    <w:p w14:paraId="4F9891E8">
      <w:pPr>
        <w:autoSpaceDE w:val="0"/>
        <w:autoSpaceDN w:val="0"/>
        <w:adjustRightInd w:val="0"/>
        <w:spacing w:line="360" w:lineRule="auto"/>
        <w:ind w:right="-11"/>
        <w:jc w:val="left"/>
        <w:rPr>
          <w:rFonts w:ascii="宋体" w:hAnsi="宋体" w:eastAsia="宋体" w:cs="宋体"/>
          <w:b/>
          <w:kern w:val="0"/>
          <w:szCs w:val="21"/>
        </w:rPr>
      </w:pPr>
      <w:r>
        <w:rPr>
          <w:rFonts w:hint="eastAsia" w:ascii="宋体" w:hAnsi="宋体" w:eastAsia="宋体" w:cs="微软雅黑"/>
          <w:b/>
          <w:szCs w:val="21"/>
        </w:rPr>
        <w:t>谈判文件中凡标有★条款均为实质性要求条款，响应文件须完全响应，未实质响应的，按照无效响应处理。</w:t>
      </w:r>
    </w:p>
    <w:tbl>
      <w:tblPr>
        <w:tblStyle w:val="26"/>
        <w:tblW w:w="98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2112"/>
        <w:gridCol w:w="6968"/>
      </w:tblGrid>
      <w:tr w14:paraId="3B442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6F7F8E1E">
            <w:pPr>
              <w:autoSpaceDE w:val="0"/>
              <w:autoSpaceDN w:val="0"/>
              <w:adjustRightInd w:val="0"/>
              <w:spacing w:line="276" w:lineRule="auto"/>
              <w:jc w:val="center"/>
              <w:rPr>
                <w:rFonts w:ascii="宋体" w:hAnsi="宋体" w:eastAsia="宋体" w:cs="仿宋_GB2312"/>
                <w:b/>
                <w:szCs w:val="21"/>
              </w:rPr>
            </w:pPr>
            <w:r>
              <w:rPr>
                <w:rFonts w:hint="eastAsia" w:ascii="宋体" w:hAnsi="宋体" w:eastAsia="宋体" w:cs="仿宋_GB2312"/>
                <w:b/>
                <w:szCs w:val="21"/>
              </w:rPr>
              <w:t>序号</w:t>
            </w:r>
          </w:p>
        </w:tc>
        <w:tc>
          <w:tcPr>
            <w:tcW w:w="2112" w:type="dxa"/>
            <w:tcBorders>
              <w:top w:val="single" w:color="auto" w:sz="4" w:space="0"/>
              <w:left w:val="single" w:color="auto" w:sz="4" w:space="0"/>
              <w:bottom w:val="single" w:color="auto" w:sz="4" w:space="0"/>
              <w:right w:val="single" w:color="auto" w:sz="4" w:space="0"/>
            </w:tcBorders>
            <w:vAlign w:val="center"/>
          </w:tcPr>
          <w:p w14:paraId="1EC832F3">
            <w:pPr>
              <w:autoSpaceDE w:val="0"/>
              <w:autoSpaceDN w:val="0"/>
              <w:adjustRightInd w:val="0"/>
              <w:spacing w:line="276" w:lineRule="auto"/>
              <w:jc w:val="center"/>
              <w:rPr>
                <w:rFonts w:ascii="宋体" w:hAnsi="宋体" w:eastAsia="宋体" w:cs="仿宋_GB2312"/>
                <w:b/>
                <w:szCs w:val="21"/>
              </w:rPr>
            </w:pPr>
            <w:r>
              <w:rPr>
                <w:rFonts w:hint="eastAsia" w:ascii="宋体" w:hAnsi="宋体" w:eastAsia="宋体" w:cs="仿宋_GB2312"/>
                <w:b/>
                <w:szCs w:val="21"/>
              </w:rPr>
              <w:t>条款名称</w:t>
            </w:r>
          </w:p>
        </w:tc>
        <w:tc>
          <w:tcPr>
            <w:tcW w:w="6968" w:type="dxa"/>
            <w:tcBorders>
              <w:top w:val="single" w:color="auto" w:sz="4" w:space="0"/>
              <w:left w:val="single" w:color="auto" w:sz="4" w:space="0"/>
              <w:bottom w:val="single" w:color="auto" w:sz="4" w:space="0"/>
              <w:right w:val="single" w:color="auto" w:sz="4" w:space="0"/>
            </w:tcBorders>
            <w:vAlign w:val="center"/>
          </w:tcPr>
          <w:p w14:paraId="5D918530">
            <w:pPr>
              <w:autoSpaceDE w:val="0"/>
              <w:autoSpaceDN w:val="0"/>
              <w:adjustRightInd w:val="0"/>
              <w:spacing w:line="276" w:lineRule="auto"/>
              <w:jc w:val="center"/>
              <w:rPr>
                <w:rFonts w:ascii="宋体" w:hAnsi="宋体" w:eastAsia="宋体" w:cs="仿宋_GB2312"/>
                <w:b/>
                <w:szCs w:val="21"/>
              </w:rPr>
            </w:pPr>
            <w:r>
              <w:rPr>
                <w:rFonts w:hint="eastAsia" w:ascii="宋体" w:hAnsi="宋体" w:eastAsia="宋体" w:cs="仿宋_GB2312"/>
                <w:b/>
                <w:szCs w:val="21"/>
              </w:rPr>
              <w:t>说明和要求</w:t>
            </w:r>
          </w:p>
        </w:tc>
      </w:tr>
      <w:tr w14:paraId="21FE0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1"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16332353">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1</w:t>
            </w:r>
          </w:p>
        </w:tc>
        <w:tc>
          <w:tcPr>
            <w:tcW w:w="2112" w:type="dxa"/>
            <w:tcBorders>
              <w:top w:val="single" w:color="auto" w:sz="4" w:space="0"/>
              <w:left w:val="single" w:color="auto" w:sz="4" w:space="0"/>
              <w:bottom w:val="single" w:color="auto" w:sz="4" w:space="0"/>
              <w:right w:val="single" w:color="auto" w:sz="4" w:space="0"/>
            </w:tcBorders>
            <w:vAlign w:val="center"/>
          </w:tcPr>
          <w:p w14:paraId="68DE07A0">
            <w:pPr>
              <w:autoSpaceDE w:val="0"/>
              <w:autoSpaceDN w:val="0"/>
              <w:adjustRightInd w:val="0"/>
              <w:spacing w:line="276" w:lineRule="auto"/>
              <w:jc w:val="center"/>
              <w:rPr>
                <w:rFonts w:ascii="宋体" w:hAnsi="宋体" w:eastAsia="宋体" w:cs="仿宋_GB2312"/>
                <w:szCs w:val="21"/>
              </w:rPr>
            </w:pPr>
            <w:r>
              <w:rPr>
                <w:rFonts w:hint="eastAsia" w:ascii="宋体" w:hAnsi="宋体" w:eastAsia="宋体" w:cs="仿宋_GB2312"/>
                <w:szCs w:val="21"/>
              </w:rPr>
              <w:t>采购项目</w:t>
            </w:r>
          </w:p>
        </w:tc>
        <w:tc>
          <w:tcPr>
            <w:tcW w:w="6968" w:type="dxa"/>
            <w:tcBorders>
              <w:top w:val="single" w:color="auto" w:sz="4" w:space="0"/>
              <w:left w:val="single" w:color="auto" w:sz="4" w:space="0"/>
              <w:bottom w:val="single" w:color="auto" w:sz="4" w:space="0"/>
              <w:right w:val="single" w:color="auto" w:sz="4" w:space="0"/>
            </w:tcBorders>
          </w:tcPr>
          <w:p w14:paraId="6748B009">
            <w:pPr>
              <w:autoSpaceDE w:val="0"/>
              <w:autoSpaceDN w:val="0"/>
              <w:adjustRightInd w:val="0"/>
              <w:spacing w:line="360" w:lineRule="auto"/>
              <w:ind w:right="-11"/>
              <w:rPr>
                <w:rFonts w:ascii="宋体" w:hAnsi="宋体" w:eastAsia="宋体" w:cs="仿宋_GB2312"/>
                <w:color w:val="auto"/>
                <w:szCs w:val="21"/>
              </w:rPr>
            </w:pPr>
            <w:r>
              <w:rPr>
                <w:rFonts w:hint="eastAsia" w:ascii="宋体" w:hAnsi="宋体" w:eastAsia="宋体" w:cs="仿宋_GB2312"/>
                <w:color w:val="auto"/>
                <w:szCs w:val="21"/>
              </w:rPr>
              <w:t>项目名称：</w:t>
            </w:r>
            <w:r>
              <w:rPr>
                <w:rFonts w:hint="eastAsia" w:ascii="宋体" w:hAnsi="宋体" w:eastAsia="宋体" w:cs="仿宋_GB2312"/>
                <w:color w:val="auto"/>
                <w:szCs w:val="21"/>
                <w:lang w:eastAsia="zh-CN"/>
              </w:rPr>
              <w:t>禹州市农业农村局2025年中央财政农业防灾救灾补助资金（第三批）采购项目</w:t>
            </w:r>
          </w:p>
          <w:p w14:paraId="52FCE351">
            <w:pPr>
              <w:autoSpaceDE w:val="0"/>
              <w:autoSpaceDN w:val="0"/>
              <w:adjustRightInd w:val="0"/>
              <w:spacing w:line="360" w:lineRule="auto"/>
              <w:ind w:right="-11"/>
              <w:rPr>
                <w:rFonts w:hint="default" w:ascii="宋体" w:hAnsi="宋体" w:eastAsia="宋体" w:cs="仿宋_GB2312"/>
                <w:color w:val="auto"/>
                <w:szCs w:val="21"/>
                <w:lang w:val="en-US"/>
              </w:rPr>
            </w:pPr>
            <w:r>
              <w:rPr>
                <w:rFonts w:hint="eastAsia" w:ascii="宋体" w:hAnsi="宋体" w:eastAsia="宋体" w:cs="仿宋_GB2312"/>
                <w:color w:val="auto"/>
                <w:szCs w:val="21"/>
              </w:rPr>
              <w:t>采购编号：Y</w:t>
            </w:r>
            <w:r>
              <w:rPr>
                <w:rFonts w:hint="eastAsia" w:ascii="宋体" w:hAnsi="宋体" w:eastAsia="宋体" w:cs="仿宋_GB2312"/>
                <w:color w:val="auto"/>
                <w:szCs w:val="21"/>
                <w:lang w:val="zh-CN"/>
              </w:rPr>
              <w:t>ZCG-DLT202</w:t>
            </w:r>
            <w:r>
              <w:rPr>
                <w:rFonts w:hint="eastAsia" w:ascii="宋体" w:hAnsi="宋体" w:eastAsia="宋体" w:cs="仿宋_GB2312"/>
                <w:color w:val="auto"/>
                <w:szCs w:val="21"/>
                <w:lang w:val="en-US" w:eastAsia="zh-CN"/>
              </w:rPr>
              <w:t>5047</w:t>
            </w:r>
          </w:p>
        </w:tc>
      </w:tr>
      <w:tr w14:paraId="243D7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6"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12087E5A">
            <w:pPr>
              <w:autoSpaceDE w:val="0"/>
              <w:autoSpaceDN w:val="0"/>
              <w:adjustRightInd w:val="0"/>
              <w:spacing w:line="276" w:lineRule="auto"/>
              <w:jc w:val="center"/>
              <w:rPr>
                <w:rFonts w:ascii="宋体" w:hAnsi="宋体" w:eastAsia="宋体" w:cs="TimesNewRomanPSMT"/>
                <w:szCs w:val="21"/>
              </w:rPr>
            </w:pPr>
            <w:r>
              <w:rPr>
                <w:rFonts w:hint="eastAsia" w:ascii="宋体" w:hAnsi="宋体" w:eastAsia="宋体" w:cs="TimesNewRomanPSMT"/>
                <w:szCs w:val="21"/>
              </w:rPr>
              <w:t>2</w:t>
            </w:r>
          </w:p>
        </w:tc>
        <w:tc>
          <w:tcPr>
            <w:tcW w:w="2112" w:type="dxa"/>
            <w:tcBorders>
              <w:top w:val="single" w:color="auto" w:sz="4" w:space="0"/>
              <w:left w:val="single" w:color="auto" w:sz="4" w:space="0"/>
              <w:bottom w:val="single" w:color="auto" w:sz="4" w:space="0"/>
              <w:right w:val="single" w:color="auto" w:sz="4" w:space="0"/>
            </w:tcBorders>
            <w:vAlign w:val="center"/>
          </w:tcPr>
          <w:p w14:paraId="6243BDDD">
            <w:pPr>
              <w:autoSpaceDE w:val="0"/>
              <w:autoSpaceDN w:val="0"/>
              <w:adjustRightInd w:val="0"/>
              <w:spacing w:line="276" w:lineRule="auto"/>
              <w:jc w:val="center"/>
              <w:rPr>
                <w:rFonts w:ascii="宋体" w:hAnsi="宋体" w:eastAsia="宋体" w:cs="仿宋_GB2312"/>
                <w:szCs w:val="21"/>
              </w:rPr>
            </w:pPr>
            <w:r>
              <w:rPr>
                <w:rFonts w:hint="eastAsia" w:ascii="宋体" w:hAnsi="宋体" w:eastAsia="宋体" w:cs="仿宋_GB2312"/>
                <w:szCs w:val="21"/>
              </w:rPr>
              <w:t>采购人</w:t>
            </w:r>
          </w:p>
        </w:tc>
        <w:tc>
          <w:tcPr>
            <w:tcW w:w="6968" w:type="dxa"/>
            <w:tcBorders>
              <w:top w:val="single" w:color="auto" w:sz="4" w:space="0"/>
              <w:left w:val="single" w:color="auto" w:sz="4" w:space="0"/>
              <w:bottom w:val="single" w:color="auto" w:sz="4" w:space="0"/>
              <w:right w:val="single" w:color="auto" w:sz="4" w:space="0"/>
            </w:tcBorders>
            <w:vAlign w:val="center"/>
          </w:tcPr>
          <w:p w14:paraId="481E26BE">
            <w:pPr>
              <w:widowControl/>
              <w:shd w:val="clear" w:color="auto" w:fill="FFFFFF"/>
              <w:spacing w:line="440" w:lineRule="exact"/>
              <w:jc w:val="left"/>
              <w:rPr>
                <w:rFonts w:ascii="宋体" w:hAnsi="宋体" w:eastAsia="宋体" w:cs="仿宋_GB2312"/>
                <w:color w:val="auto"/>
                <w:szCs w:val="21"/>
                <w:shd w:val="clear" w:color="auto" w:fill="FFFFFF"/>
              </w:rPr>
            </w:pPr>
            <w:r>
              <w:rPr>
                <w:rFonts w:hint="eastAsia" w:ascii="宋体" w:hAnsi="宋体" w:eastAsia="宋体" w:cs="仿宋_GB2312"/>
                <w:color w:val="auto"/>
                <w:szCs w:val="21"/>
                <w:shd w:val="clear" w:color="auto" w:fill="FFFFFF"/>
                <w:lang w:val="en-US" w:eastAsia="zh-CN"/>
              </w:rPr>
              <w:t>名称</w:t>
            </w:r>
            <w:r>
              <w:rPr>
                <w:rFonts w:hint="eastAsia" w:ascii="宋体" w:hAnsi="宋体" w:eastAsia="宋体" w:cs="仿宋_GB2312"/>
                <w:color w:val="auto"/>
                <w:szCs w:val="21"/>
                <w:shd w:val="clear" w:color="auto" w:fill="FFFFFF"/>
              </w:rPr>
              <w:t>：禹州市农业农村局</w:t>
            </w:r>
          </w:p>
          <w:p w14:paraId="6DC79B65">
            <w:pPr>
              <w:widowControl/>
              <w:shd w:val="clear" w:color="auto" w:fill="FFFFFF"/>
              <w:spacing w:line="440" w:lineRule="exact"/>
              <w:jc w:val="left"/>
              <w:rPr>
                <w:rFonts w:ascii="宋体" w:hAnsi="宋体" w:eastAsia="宋体" w:cs="仿宋_GB2312"/>
                <w:color w:val="auto"/>
                <w:szCs w:val="21"/>
                <w:shd w:val="clear" w:color="auto" w:fill="FFFFFF"/>
              </w:rPr>
            </w:pPr>
            <w:r>
              <w:rPr>
                <w:rFonts w:hint="eastAsia" w:ascii="宋体" w:hAnsi="宋体" w:eastAsia="宋体" w:cs="仿宋_GB2312"/>
                <w:color w:val="auto"/>
                <w:szCs w:val="21"/>
                <w:shd w:val="clear" w:color="auto" w:fill="FFFFFF"/>
              </w:rPr>
              <w:t>地</w:t>
            </w:r>
            <w:r>
              <w:rPr>
                <w:rFonts w:ascii="宋体" w:hAnsi="宋体" w:eastAsia="宋体" w:cs="仿宋_GB2312"/>
                <w:color w:val="auto"/>
                <w:szCs w:val="21"/>
                <w:shd w:val="clear" w:color="auto" w:fill="FFFFFF"/>
              </w:rPr>
              <w:t xml:space="preserve"> 址：禹州市禹王大道29号</w:t>
            </w:r>
          </w:p>
          <w:p w14:paraId="22613699">
            <w:pPr>
              <w:widowControl/>
              <w:shd w:val="clear" w:color="auto" w:fill="FFFFFF"/>
              <w:spacing w:line="440" w:lineRule="exact"/>
              <w:jc w:val="left"/>
              <w:rPr>
                <w:rFonts w:ascii="宋体" w:hAnsi="宋体" w:eastAsia="宋体" w:cs="仿宋_GB2312"/>
                <w:color w:val="auto"/>
                <w:szCs w:val="21"/>
                <w:shd w:val="clear" w:color="auto" w:fill="FFFFFF"/>
              </w:rPr>
            </w:pPr>
            <w:r>
              <w:rPr>
                <w:rFonts w:hint="eastAsia" w:ascii="宋体" w:hAnsi="宋体" w:eastAsia="宋体" w:cs="仿宋_GB2312"/>
                <w:color w:val="auto"/>
                <w:szCs w:val="21"/>
                <w:shd w:val="clear" w:color="auto" w:fill="FFFFFF"/>
              </w:rPr>
              <w:t>联系人：</w:t>
            </w:r>
            <w:r>
              <w:rPr>
                <w:rFonts w:hint="eastAsia" w:ascii="宋体" w:hAnsi="宋体" w:eastAsia="宋体" w:cs="仿宋_GB2312"/>
                <w:color w:val="auto"/>
                <w:szCs w:val="21"/>
                <w:shd w:val="clear" w:color="auto" w:fill="FFFFFF"/>
                <w:lang w:val="en-US" w:eastAsia="zh-CN"/>
              </w:rPr>
              <w:t>张</w:t>
            </w:r>
            <w:r>
              <w:rPr>
                <w:rFonts w:hint="eastAsia" w:ascii="宋体" w:hAnsi="宋体" w:eastAsia="宋体" w:cs="仿宋_GB2312"/>
                <w:color w:val="auto"/>
                <w:szCs w:val="21"/>
                <w:shd w:val="clear" w:color="auto" w:fill="FFFFFF"/>
              </w:rPr>
              <w:t>女士</w:t>
            </w:r>
          </w:p>
          <w:p w14:paraId="458CCD49">
            <w:pPr>
              <w:widowControl/>
              <w:shd w:val="clear" w:color="auto" w:fill="FFFFFF"/>
              <w:spacing w:line="440" w:lineRule="exact"/>
              <w:jc w:val="left"/>
              <w:rPr>
                <w:rFonts w:ascii="宋体" w:hAnsi="宋体" w:eastAsia="宋体" w:cs="仿宋_GB2312"/>
                <w:color w:val="auto"/>
                <w:szCs w:val="21"/>
                <w:shd w:val="clear" w:color="auto" w:fill="FFFFFF"/>
              </w:rPr>
            </w:pPr>
            <w:r>
              <w:rPr>
                <w:rFonts w:hint="eastAsia" w:ascii="宋体" w:hAnsi="宋体" w:eastAsia="宋体" w:cs="仿宋_GB2312"/>
                <w:color w:val="auto"/>
                <w:szCs w:val="21"/>
                <w:shd w:val="clear" w:color="auto" w:fill="FFFFFF"/>
              </w:rPr>
              <w:t>联系电话：</w:t>
            </w:r>
            <w:r>
              <w:rPr>
                <w:rFonts w:ascii="宋体" w:hAnsi="宋体" w:eastAsia="宋体" w:cs="仿宋_GB2312"/>
                <w:color w:val="auto"/>
                <w:szCs w:val="21"/>
                <w:shd w:val="clear" w:color="auto" w:fill="FFFFFF"/>
              </w:rPr>
              <w:t>0374-8609623</w:t>
            </w:r>
          </w:p>
        </w:tc>
      </w:tr>
      <w:tr w14:paraId="0D407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7F30C09B">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3</w:t>
            </w:r>
          </w:p>
        </w:tc>
        <w:tc>
          <w:tcPr>
            <w:tcW w:w="2112" w:type="dxa"/>
            <w:tcBorders>
              <w:top w:val="single" w:color="auto" w:sz="4" w:space="0"/>
              <w:left w:val="single" w:color="auto" w:sz="4" w:space="0"/>
              <w:bottom w:val="single" w:color="auto" w:sz="4" w:space="0"/>
              <w:right w:val="single" w:color="auto" w:sz="4" w:space="0"/>
            </w:tcBorders>
            <w:vAlign w:val="center"/>
          </w:tcPr>
          <w:p w14:paraId="784CDB1F">
            <w:pPr>
              <w:autoSpaceDE w:val="0"/>
              <w:autoSpaceDN w:val="0"/>
              <w:adjustRightInd w:val="0"/>
              <w:spacing w:line="276" w:lineRule="auto"/>
              <w:jc w:val="center"/>
              <w:rPr>
                <w:rFonts w:ascii="宋体" w:hAnsi="宋体" w:eastAsia="宋体" w:cs="仿宋_GB2312"/>
                <w:szCs w:val="21"/>
              </w:rPr>
            </w:pPr>
            <w:r>
              <w:rPr>
                <w:rFonts w:hint="eastAsia" w:ascii="宋体" w:hAnsi="宋体" w:eastAsia="宋体" w:cs="仿宋_GB2312"/>
                <w:szCs w:val="21"/>
              </w:rPr>
              <w:t>采购机构</w:t>
            </w:r>
          </w:p>
        </w:tc>
        <w:tc>
          <w:tcPr>
            <w:tcW w:w="6968" w:type="dxa"/>
            <w:tcBorders>
              <w:top w:val="single" w:color="auto" w:sz="4" w:space="0"/>
              <w:left w:val="single" w:color="auto" w:sz="4" w:space="0"/>
              <w:bottom w:val="single" w:color="auto" w:sz="4" w:space="0"/>
              <w:right w:val="single" w:color="auto" w:sz="4" w:space="0"/>
            </w:tcBorders>
            <w:vAlign w:val="center"/>
          </w:tcPr>
          <w:p w14:paraId="2BF92A56">
            <w:pPr>
              <w:autoSpaceDE w:val="0"/>
              <w:autoSpaceDN w:val="0"/>
              <w:adjustRightInd w:val="0"/>
              <w:spacing w:line="360" w:lineRule="auto"/>
              <w:jc w:val="left"/>
              <w:rPr>
                <w:rFonts w:hint="eastAsia" w:ascii="宋体" w:hAnsi="宋体" w:eastAsia="宋体" w:cs="仿宋_GB2312"/>
                <w:color w:val="auto"/>
                <w:szCs w:val="21"/>
              </w:rPr>
            </w:pPr>
            <w:r>
              <w:rPr>
                <w:rFonts w:hint="eastAsia" w:ascii="宋体" w:hAnsi="宋体" w:eastAsia="宋体" w:cs="仿宋_GB2312"/>
                <w:color w:val="auto"/>
                <w:szCs w:val="21"/>
              </w:rPr>
              <w:t>名称：师梦勘测设计集团有限公司</w:t>
            </w:r>
          </w:p>
          <w:p w14:paraId="74217B78">
            <w:pPr>
              <w:autoSpaceDE w:val="0"/>
              <w:autoSpaceDN w:val="0"/>
              <w:adjustRightInd w:val="0"/>
              <w:spacing w:line="360" w:lineRule="auto"/>
              <w:jc w:val="left"/>
              <w:rPr>
                <w:rFonts w:hint="eastAsia" w:ascii="宋体" w:hAnsi="宋体" w:eastAsia="宋体" w:cs="仿宋_GB2312"/>
                <w:color w:val="auto"/>
                <w:szCs w:val="21"/>
              </w:rPr>
            </w:pPr>
            <w:r>
              <w:rPr>
                <w:rFonts w:hint="eastAsia" w:ascii="宋体" w:hAnsi="宋体" w:eastAsia="宋体" w:cs="仿宋_GB2312"/>
                <w:color w:val="auto"/>
                <w:szCs w:val="21"/>
              </w:rPr>
              <w:t>地址：郑州市高新技术开发区冬青街46号B区007号</w:t>
            </w:r>
          </w:p>
          <w:p w14:paraId="1AE3947F">
            <w:pPr>
              <w:autoSpaceDE w:val="0"/>
              <w:autoSpaceDN w:val="0"/>
              <w:adjustRightInd w:val="0"/>
              <w:spacing w:line="360" w:lineRule="auto"/>
              <w:jc w:val="left"/>
              <w:rPr>
                <w:rFonts w:hint="eastAsia" w:ascii="宋体" w:hAnsi="宋体" w:eastAsia="宋体" w:cs="仿宋_GB2312"/>
                <w:color w:val="auto"/>
                <w:szCs w:val="21"/>
              </w:rPr>
            </w:pPr>
            <w:r>
              <w:rPr>
                <w:rFonts w:hint="eastAsia" w:ascii="宋体" w:hAnsi="宋体" w:eastAsia="宋体" w:cs="仿宋_GB2312"/>
                <w:color w:val="auto"/>
                <w:szCs w:val="21"/>
              </w:rPr>
              <w:t>联系人：王女士</w:t>
            </w:r>
          </w:p>
          <w:p w14:paraId="11444D7F">
            <w:pPr>
              <w:autoSpaceDE w:val="0"/>
              <w:autoSpaceDN w:val="0"/>
              <w:adjustRightInd w:val="0"/>
              <w:spacing w:line="360" w:lineRule="auto"/>
              <w:jc w:val="left"/>
              <w:rPr>
                <w:rFonts w:ascii="宋体" w:hAnsi="宋体" w:eastAsia="宋体" w:cs="仿宋_GB2312"/>
                <w:color w:val="auto"/>
                <w:szCs w:val="21"/>
              </w:rPr>
            </w:pPr>
            <w:r>
              <w:rPr>
                <w:rFonts w:hint="eastAsia" w:ascii="宋体" w:hAnsi="宋体" w:eastAsia="宋体" w:cs="仿宋_GB2312"/>
                <w:color w:val="auto"/>
                <w:szCs w:val="21"/>
              </w:rPr>
              <w:t>联系方式：16696877523</w:t>
            </w:r>
          </w:p>
        </w:tc>
      </w:tr>
      <w:tr w14:paraId="26E61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8" w:hRule="atLeast"/>
          <w:jc w:val="center"/>
        </w:trPr>
        <w:tc>
          <w:tcPr>
            <w:tcW w:w="724" w:type="dxa"/>
            <w:vMerge w:val="restart"/>
            <w:tcBorders>
              <w:top w:val="single" w:color="auto" w:sz="4" w:space="0"/>
              <w:left w:val="single" w:color="auto" w:sz="4" w:space="0"/>
              <w:right w:val="single" w:color="auto" w:sz="4" w:space="0"/>
            </w:tcBorders>
            <w:vAlign w:val="center"/>
          </w:tcPr>
          <w:p w14:paraId="1733D066">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4</w:t>
            </w:r>
          </w:p>
        </w:tc>
        <w:tc>
          <w:tcPr>
            <w:tcW w:w="2112" w:type="dxa"/>
            <w:vMerge w:val="restart"/>
            <w:tcBorders>
              <w:top w:val="single" w:color="auto" w:sz="4" w:space="0"/>
              <w:left w:val="single" w:color="auto" w:sz="4" w:space="0"/>
              <w:right w:val="single" w:color="auto" w:sz="4" w:space="0"/>
            </w:tcBorders>
            <w:vAlign w:val="center"/>
          </w:tcPr>
          <w:p w14:paraId="0D5D7A1C">
            <w:pPr>
              <w:autoSpaceDE w:val="0"/>
              <w:autoSpaceDN w:val="0"/>
              <w:adjustRightInd w:val="0"/>
              <w:spacing w:line="276" w:lineRule="auto"/>
              <w:jc w:val="center"/>
              <w:rPr>
                <w:rFonts w:ascii="宋体" w:hAnsi="宋体" w:eastAsia="宋体" w:cs="仿宋_GB2312"/>
                <w:szCs w:val="21"/>
              </w:rPr>
            </w:pPr>
            <w:r>
              <w:rPr>
                <w:rFonts w:hint="eastAsia" w:ascii="宋体" w:hAnsi="宋体" w:eastAsia="宋体" w:cs="微软雅黑"/>
                <w:b/>
                <w:szCs w:val="21"/>
              </w:rPr>
              <w:t>★</w:t>
            </w:r>
            <w:r>
              <w:rPr>
                <w:rFonts w:hint="eastAsia" w:ascii="宋体" w:hAnsi="宋体" w:eastAsia="宋体" w:cs="微软雅黑"/>
                <w:b w:val="0"/>
                <w:bCs/>
                <w:szCs w:val="21"/>
                <w:lang w:val="en-US" w:eastAsia="zh-CN"/>
              </w:rPr>
              <w:t>第一、二标段</w:t>
            </w:r>
            <w:r>
              <w:rPr>
                <w:rFonts w:hint="eastAsia" w:ascii="宋体" w:hAnsi="宋体" w:eastAsia="宋体" w:cs="仿宋_GB2312"/>
                <w:b w:val="0"/>
                <w:bCs/>
                <w:szCs w:val="21"/>
              </w:rPr>
              <w:t>供应商资格</w:t>
            </w:r>
          </w:p>
        </w:tc>
        <w:tc>
          <w:tcPr>
            <w:tcW w:w="6968" w:type="dxa"/>
            <w:tcBorders>
              <w:top w:val="single" w:color="auto" w:sz="4" w:space="0"/>
              <w:left w:val="single" w:color="auto" w:sz="4" w:space="0"/>
              <w:bottom w:val="single" w:color="auto" w:sz="4" w:space="0"/>
              <w:right w:val="single" w:color="auto" w:sz="4" w:space="0"/>
            </w:tcBorders>
            <w:vAlign w:val="center"/>
          </w:tcPr>
          <w:p w14:paraId="46B58A2F">
            <w:pPr>
              <w:spacing w:line="440" w:lineRule="exact"/>
              <w:jc w:val="left"/>
              <w:rPr>
                <w:rFonts w:ascii="宋体" w:hAnsi="宋体" w:eastAsia="宋体" w:cstheme="majorEastAsia"/>
                <w:color w:val="auto"/>
                <w:szCs w:val="21"/>
                <w:lang w:val="zh-CN"/>
              </w:rPr>
            </w:pPr>
            <w:r>
              <w:rPr>
                <w:rFonts w:hint="eastAsia" w:ascii="宋体" w:hAnsi="宋体" w:eastAsia="宋体" w:cstheme="majorEastAsia"/>
                <w:color w:val="auto"/>
                <w:szCs w:val="21"/>
                <w:lang w:val="zh-CN"/>
              </w:rPr>
              <w:t>一、中小企业或者残疾人福利性单位声明函、监狱企业证明文件</w:t>
            </w:r>
          </w:p>
          <w:p w14:paraId="2B197E4D">
            <w:pPr>
              <w:spacing w:line="440" w:lineRule="exact"/>
              <w:jc w:val="left"/>
              <w:rPr>
                <w:rFonts w:ascii="宋体" w:hAnsi="宋体" w:eastAsia="宋体" w:cstheme="majorEastAsia"/>
                <w:color w:val="auto"/>
                <w:szCs w:val="21"/>
                <w:lang w:val="zh-CN"/>
              </w:rPr>
            </w:pPr>
            <w:r>
              <w:rPr>
                <w:rFonts w:hint="eastAsia" w:ascii="宋体" w:hAnsi="宋体" w:eastAsia="宋体" w:cstheme="majorEastAsia"/>
                <w:color w:val="auto"/>
                <w:szCs w:val="21"/>
                <w:lang w:val="zh-CN"/>
              </w:rPr>
              <w:t>1、中、小、微型企业出具《中小企业声明函》</w:t>
            </w:r>
          </w:p>
          <w:p w14:paraId="0E5D26B9">
            <w:pPr>
              <w:spacing w:line="440" w:lineRule="exact"/>
              <w:jc w:val="left"/>
              <w:rPr>
                <w:rFonts w:ascii="宋体" w:hAnsi="宋体" w:eastAsia="宋体" w:cstheme="majorEastAsia"/>
                <w:color w:val="auto"/>
                <w:szCs w:val="21"/>
                <w:lang w:val="zh-CN"/>
              </w:rPr>
            </w:pPr>
            <w:r>
              <w:rPr>
                <w:rFonts w:hint="eastAsia" w:ascii="宋体" w:hAnsi="宋体" w:eastAsia="宋体" w:cstheme="majorEastAsia"/>
                <w:color w:val="auto"/>
                <w:szCs w:val="21"/>
                <w:lang w:val="zh-CN"/>
              </w:rPr>
              <w:t>2、残疾人福利性单位出具《残疾人福利企业声明函》</w:t>
            </w:r>
          </w:p>
          <w:p w14:paraId="7B9E7F73">
            <w:pPr>
              <w:spacing w:line="440" w:lineRule="exact"/>
              <w:jc w:val="left"/>
              <w:rPr>
                <w:rFonts w:ascii="宋体" w:hAnsi="宋体" w:eastAsia="宋体" w:cstheme="majorEastAsia"/>
                <w:color w:val="auto"/>
                <w:szCs w:val="21"/>
              </w:rPr>
            </w:pPr>
            <w:r>
              <w:rPr>
                <w:rFonts w:hint="eastAsia" w:ascii="宋体" w:hAnsi="宋体" w:eastAsia="宋体" w:cstheme="majorEastAsia"/>
                <w:color w:val="auto"/>
                <w:szCs w:val="21"/>
              </w:rPr>
              <w:t xml:space="preserve">3、监狱企业提供由省级以上监狱管理局、戒毒管理局（含新疆生产建设 </w:t>
            </w:r>
          </w:p>
          <w:p w14:paraId="1C3FD53F">
            <w:pPr>
              <w:spacing w:line="440" w:lineRule="exact"/>
              <w:jc w:val="left"/>
              <w:rPr>
                <w:rFonts w:ascii="宋体" w:hAnsi="宋体" w:eastAsia="宋体" w:cstheme="majorEastAsia"/>
                <w:color w:val="auto"/>
                <w:szCs w:val="21"/>
              </w:rPr>
            </w:pPr>
            <w:r>
              <w:rPr>
                <w:rFonts w:hint="eastAsia" w:ascii="宋体" w:hAnsi="宋体" w:eastAsia="宋体" w:cstheme="majorEastAsia"/>
                <w:color w:val="auto"/>
                <w:szCs w:val="21"/>
              </w:rPr>
              <w:t>兵团）出具的属于监狱企业的证明文件</w:t>
            </w:r>
          </w:p>
          <w:p w14:paraId="50B79716">
            <w:pPr>
              <w:spacing w:line="440" w:lineRule="exact"/>
              <w:jc w:val="left"/>
              <w:rPr>
                <w:rFonts w:ascii="宋体" w:hAnsi="宋体" w:eastAsia="宋体" w:cstheme="majorEastAsia"/>
                <w:color w:val="auto"/>
                <w:szCs w:val="21"/>
              </w:rPr>
            </w:pPr>
            <w:r>
              <w:rPr>
                <w:rFonts w:hint="eastAsia" w:ascii="宋体" w:hAnsi="宋体" w:eastAsia="宋体" w:cstheme="majorEastAsia"/>
                <w:color w:val="auto"/>
                <w:szCs w:val="21"/>
              </w:rPr>
              <w:t>二、符合《中华人民共和国政府采购法》第二十二条规定</w:t>
            </w:r>
          </w:p>
          <w:p w14:paraId="53FF4842">
            <w:pPr>
              <w:spacing w:line="440" w:lineRule="exact"/>
              <w:jc w:val="left"/>
              <w:rPr>
                <w:rFonts w:ascii="宋体" w:hAnsi="宋体" w:eastAsia="宋体"/>
                <w:color w:val="auto"/>
              </w:rPr>
            </w:pPr>
            <w:r>
              <w:rPr>
                <w:rFonts w:hint="eastAsia" w:ascii="宋体" w:hAnsi="宋体" w:eastAsia="宋体" w:cstheme="majorEastAsia"/>
                <w:color w:val="auto"/>
                <w:szCs w:val="21"/>
              </w:rPr>
              <w:t>三、特定资格要求：详见谈判公告</w:t>
            </w:r>
          </w:p>
        </w:tc>
      </w:tr>
      <w:tr w14:paraId="3041F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724" w:type="dxa"/>
            <w:vMerge w:val="continue"/>
            <w:tcBorders>
              <w:left w:val="single" w:color="auto" w:sz="4" w:space="0"/>
              <w:bottom w:val="single" w:color="auto" w:sz="4" w:space="0"/>
              <w:right w:val="single" w:color="auto" w:sz="4" w:space="0"/>
            </w:tcBorders>
            <w:vAlign w:val="center"/>
          </w:tcPr>
          <w:p w14:paraId="172B9745">
            <w:pPr>
              <w:autoSpaceDE w:val="0"/>
              <w:autoSpaceDN w:val="0"/>
              <w:adjustRightInd w:val="0"/>
              <w:spacing w:line="276" w:lineRule="auto"/>
              <w:jc w:val="center"/>
              <w:rPr>
                <w:rFonts w:ascii="宋体" w:hAnsi="宋体" w:eastAsia="宋体" w:cs="黑体"/>
                <w:szCs w:val="21"/>
              </w:rPr>
            </w:pPr>
          </w:p>
        </w:tc>
        <w:tc>
          <w:tcPr>
            <w:tcW w:w="2112" w:type="dxa"/>
            <w:vMerge w:val="continue"/>
            <w:tcBorders>
              <w:left w:val="single" w:color="auto" w:sz="4" w:space="0"/>
              <w:bottom w:val="single" w:color="auto" w:sz="4" w:space="0"/>
              <w:right w:val="single" w:color="auto" w:sz="4" w:space="0"/>
            </w:tcBorders>
            <w:vAlign w:val="center"/>
          </w:tcPr>
          <w:p w14:paraId="2013D36C">
            <w:pPr>
              <w:autoSpaceDE w:val="0"/>
              <w:autoSpaceDN w:val="0"/>
              <w:adjustRightInd w:val="0"/>
              <w:spacing w:line="276" w:lineRule="auto"/>
              <w:jc w:val="center"/>
              <w:rPr>
                <w:rFonts w:ascii="宋体" w:hAnsi="宋体" w:eastAsia="宋体" w:cs="微软雅黑"/>
                <w:b/>
                <w:szCs w:val="21"/>
              </w:rPr>
            </w:pPr>
          </w:p>
        </w:tc>
        <w:tc>
          <w:tcPr>
            <w:tcW w:w="6968" w:type="dxa"/>
            <w:tcBorders>
              <w:top w:val="single" w:color="auto" w:sz="4" w:space="0"/>
              <w:left w:val="single" w:color="auto" w:sz="4" w:space="0"/>
              <w:bottom w:val="single" w:color="auto" w:sz="4" w:space="0"/>
              <w:right w:val="single" w:color="auto" w:sz="4" w:space="0"/>
            </w:tcBorders>
            <w:vAlign w:val="center"/>
          </w:tcPr>
          <w:p w14:paraId="40E7E2E7">
            <w:pPr>
              <w:spacing w:line="440" w:lineRule="exact"/>
              <w:jc w:val="left"/>
              <w:rPr>
                <w:rFonts w:ascii="宋体" w:hAnsi="宋体" w:eastAsia="宋体" w:cstheme="majorEastAsia"/>
                <w:color w:val="auto"/>
                <w:szCs w:val="21"/>
                <w:lang w:val="zh-CN"/>
              </w:rPr>
            </w:pPr>
            <w:r>
              <w:rPr>
                <w:rFonts w:hint="eastAsia" w:ascii="宋体" w:hAnsi="宋体" w:eastAsia="宋体" w:cstheme="majorEastAsia"/>
                <w:color w:val="auto"/>
                <w:szCs w:val="21"/>
                <w:lang w:val="zh-CN"/>
              </w:rPr>
              <w:t>一、法人或者其他组织的营业执照等证明文件，自然人的身份证明</w:t>
            </w:r>
          </w:p>
          <w:p w14:paraId="7F4A24D4">
            <w:pPr>
              <w:spacing w:line="440" w:lineRule="exact"/>
              <w:jc w:val="left"/>
              <w:rPr>
                <w:rFonts w:ascii="宋体" w:hAnsi="宋体" w:eastAsia="宋体" w:cstheme="majorEastAsia"/>
                <w:color w:val="auto"/>
                <w:szCs w:val="21"/>
                <w:lang w:val="zh-CN"/>
              </w:rPr>
            </w:pPr>
            <w:r>
              <w:rPr>
                <w:rFonts w:hint="eastAsia" w:ascii="宋体" w:hAnsi="宋体" w:eastAsia="宋体" w:cstheme="majorEastAsia"/>
                <w:color w:val="auto"/>
                <w:szCs w:val="21"/>
                <w:lang w:val="zh-CN"/>
              </w:rPr>
              <w:t>1、企业法人营业执照或营业执照。（企业提供）</w:t>
            </w:r>
          </w:p>
          <w:p w14:paraId="03976574">
            <w:pPr>
              <w:spacing w:line="440" w:lineRule="exact"/>
              <w:jc w:val="left"/>
              <w:rPr>
                <w:rFonts w:ascii="宋体" w:hAnsi="宋体" w:eastAsia="宋体" w:cstheme="majorEastAsia"/>
                <w:color w:val="auto"/>
                <w:szCs w:val="21"/>
                <w:lang w:val="zh-CN"/>
              </w:rPr>
            </w:pPr>
            <w:r>
              <w:rPr>
                <w:rFonts w:hint="eastAsia" w:ascii="宋体" w:hAnsi="宋体" w:eastAsia="宋体" w:cstheme="majorEastAsia"/>
                <w:color w:val="auto"/>
                <w:szCs w:val="21"/>
                <w:lang w:val="zh-CN"/>
              </w:rPr>
              <w:t>2、事业单位法人证书。（事业单位提供）</w:t>
            </w:r>
          </w:p>
          <w:p w14:paraId="4F99AAA4">
            <w:pPr>
              <w:spacing w:line="440" w:lineRule="exact"/>
              <w:jc w:val="left"/>
              <w:rPr>
                <w:rFonts w:ascii="宋体" w:hAnsi="宋体" w:eastAsia="宋体" w:cstheme="majorEastAsia"/>
                <w:color w:val="auto"/>
                <w:szCs w:val="21"/>
                <w:lang w:val="zh-CN"/>
              </w:rPr>
            </w:pPr>
            <w:r>
              <w:rPr>
                <w:rFonts w:hint="eastAsia" w:ascii="宋体" w:hAnsi="宋体" w:eastAsia="宋体" w:cstheme="majorEastAsia"/>
                <w:color w:val="auto"/>
                <w:szCs w:val="21"/>
                <w:lang w:val="zh-CN"/>
              </w:rPr>
              <w:t>3、执业许可证。（非企业专业服务机构提供）</w:t>
            </w:r>
          </w:p>
          <w:p w14:paraId="276F0268">
            <w:pPr>
              <w:spacing w:line="440" w:lineRule="exact"/>
              <w:jc w:val="left"/>
              <w:rPr>
                <w:rFonts w:ascii="宋体" w:hAnsi="宋体" w:eastAsia="宋体" w:cstheme="majorEastAsia"/>
                <w:color w:val="auto"/>
                <w:szCs w:val="21"/>
                <w:lang w:val="zh-CN"/>
              </w:rPr>
            </w:pPr>
            <w:r>
              <w:rPr>
                <w:rFonts w:hint="eastAsia" w:ascii="宋体" w:hAnsi="宋体" w:eastAsia="宋体" w:cstheme="majorEastAsia"/>
                <w:color w:val="auto"/>
                <w:szCs w:val="21"/>
                <w:lang w:val="zh-CN"/>
              </w:rPr>
              <w:t>4、个体工商户营业执照。（个体工商户提供）</w:t>
            </w:r>
          </w:p>
          <w:p w14:paraId="6EFF964B">
            <w:pPr>
              <w:spacing w:line="440" w:lineRule="exact"/>
              <w:jc w:val="left"/>
              <w:rPr>
                <w:rFonts w:ascii="宋体" w:hAnsi="宋体" w:eastAsia="宋体" w:cstheme="majorEastAsia"/>
                <w:color w:val="auto"/>
                <w:szCs w:val="21"/>
                <w:lang w:val="zh-CN"/>
              </w:rPr>
            </w:pPr>
            <w:r>
              <w:rPr>
                <w:rFonts w:hint="eastAsia" w:ascii="宋体" w:hAnsi="宋体" w:eastAsia="宋体" w:cstheme="majorEastAsia"/>
                <w:color w:val="auto"/>
                <w:szCs w:val="21"/>
                <w:lang w:val="zh-CN"/>
              </w:rPr>
              <w:t>5、自然人身份证明。（自然人提供）</w:t>
            </w:r>
          </w:p>
          <w:p w14:paraId="49F99D69">
            <w:pPr>
              <w:spacing w:line="440" w:lineRule="exact"/>
              <w:jc w:val="left"/>
              <w:rPr>
                <w:rFonts w:ascii="宋体" w:hAnsi="宋体" w:eastAsia="宋体" w:cstheme="majorEastAsia"/>
                <w:color w:val="auto"/>
                <w:szCs w:val="21"/>
                <w:lang w:val="zh-CN"/>
              </w:rPr>
            </w:pPr>
            <w:r>
              <w:rPr>
                <w:rFonts w:hint="eastAsia" w:ascii="宋体" w:hAnsi="宋体" w:eastAsia="宋体" w:cstheme="majorEastAsia"/>
                <w:color w:val="auto"/>
                <w:szCs w:val="21"/>
                <w:lang w:val="zh-CN"/>
              </w:rPr>
              <w:t>6、民办非企业单位登记证书。（民办非企业单位提供）</w:t>
            </w:r>
          </w:p>
          <w:p w14:paraId="47181292">
            <w:pPr>
              <w:spacing w:line="440" w:lineRule="exact"/>
              <w:jc w:val="left"/>
              <w:rPr>
                <w:rFonts w:ascii="宋体" w:hAnsi="宋体" w:eastAsia="宋体" w:cstheme="majorEastAsia"/>
                <w:color w:val="auto"/>
                <w:szCs w:val="21"/>
                <w:lang w:val="zh-CN"/>
              </w:rPr>
            </w:pPr>
            <w:r>
              <w:rPr>
                <w:rFonts w:hint="eastAsia" w:ascii="宋体" w:hAnsi="宋体" w:eastAsia="宋体" w:cstheme="majorEastAsia"/>
                <w:color w:val="auto"/>
                <w:szCs w:val="21"/>
                <w:lang w:val="zh-CN"/>
              </w:rPr>
              <w:t>二、财务状况报告相关材料</w:t>
            </w:r>
          </w:p>
          <w:p w14:paraId="56B3EA1F">
            <w:pPr>
              <w:spacing w:line="360" w:lineRule="auto"/>
              <w:rPr>
                <w:rFonts w:ascii="宋体" w:hAnsi="宋体" w:eastAsia="宋体"/>
                <w:color w:val="auto"/>
              </w:rPr>
            </w:pPr>
            <w:r>
              <w:rPr>
                <w:rFonts w:hint="eastAsia" w:ascii="宋体" w:hAnsi="宋体" w:eastAsia="宋体"/>
                <w:color w:val="auto"/>
              </w:rPr>
              <w:t>（1）供应商是法人（法人包括企业法人、机关法人、事业单位法人和社会团体法人），提供本单位：</w:t>
            </w:r>
          </w:p>
          <w:p w14:paraId="16FC2340">
            <w:pPr>
              <w:spacing w:line="360" w:lineRule="auto"/>
              <w:rPr>
                <w:rFonts w:ascii="宋体" w:hAnsi="宋体" w:eastAsia="宋体"/>
                <w:color w:val="auto"/>
              </w:rPr>
            </w:pPr>
            <w:r>
              <w:rPr>
                <w:rFonts w:hint="eastAsia" w:ascii="宋体" w:hAnsi="宋体" w:eastAsia="宋体"/>
                <w:color w:val="auto"/>
              </w:rPr>
              <w:t>①</w:t>
            </w:r>
            <w:r>
              <w:rPr>
                <w:rFonts w:hint="eastAsia" w:ascii="宋体" w:hAnsi="宋体" w:eastAsia="宋体" w:cs="仿宋_GB2312"/>
                <w:color w:val="auto"/>
                <w:szCs w:val="21"/>
              </w:rPr>
              <w:t>202</w:t>
            </w:r>
            <w:r>
              <w:rPr>
                <w:rFonts w:hint="eastAsia" w:ascii="宋体" w:hAnsi="宋体" w:eastAsia="宋体" w:cs="仿宋_GB2312"/>
                <w:color w:val="auto"/>
                <w:szCs w:val="21"/>
                <w:lang w:val="en-US" w:eastAsia="zh-CN"/>
              </w:rPr>
              <w:t>4</w:t>
            </w:r>
            <w:r>
              <w:rPr>
                <w:rFonts w:hint="eastAsia" w:ascii="宋体" w:hAnsi="宋体" w:eastAsia="宋体" w:cs="仿宋_GB2312"/>
                <w:color w:val="auto"/>
                <w:szCs w:val="21"/>
              </w:rPr>
              <w:t>年度</w:t>
            </w:r>
            <w:r>
              <w:rPr>
                <w:rFonts w:hint="eastAsia" w:ascii="宋体" w:hAnsi="宋体" w:eastAsia="宋体"/>
                <w:color w:val="auto"/>
              </w:rPr>
              <w:t>经审计的财务报告；</w:t>
            </w:r>
          </w:p>
          <w:p w14:paraId="79CF1D3A">
            <w:pPr>
              <w:spacing w:line="360" w:lineRule="auto"/>
              <w:rPr>
                <w:rFonts w:ascii="宋体" w:hAnsi="宋体" w:eastAsia="宋体"/>
                <w:color w:val="auto"/>
              </w:rPr>
            </w:pPr>
            <w:r>
              <w:rPr>
                <w:rFonts w:hint="eastAsia" w:ascii="宋体" w:hAnsi="宋体" w:eastAsia="宋体"/>
                <w:color w:val="auto"/>
              </w:rPr>
              <w:t>②基本开户银行出具的资信证明；</w:t>
            </w:r>
          </w:p>
          <w:p w14:paraId="3303B516">
            <w:pPr>
              <w:spacing w:line="360" w:lineRule="auto"/>
              <w:rPr>
                <w:rFonts w:ascii="宋体" w:hAnsi="宋体" w:eastAsia="宋体"/>
                <w:color w:val="auto"/>
              </w:rPr>
            </w:pPr>
            <w:r>
              <w:rPr>
                <w:rFonts w:hint="eastAsia" w:ascii="宋体" w:hAnsi="宋体" w:eastAsia="宋体"/>
                <w:color w:val="auto"/>
              </w:rPr>
              <w:t>③财政部门认可的政府采购专业担保机构的证明文件和担保机构出具的投标担保函。</w:t>
            </w:r>
          </w:p>
          <w:p w14:paraId="7157906D">
            <w:pPr>
              <w:spacing w:line="360" w:lineRule="auto"/>
              <w:rPr>
                <w:rFonts w:ascii="宋体" w:hAnsi="宋体" w:eastAsia="宋体"/>
                <w:color w:val="auto"/>
              </w:rPr>
            </w:pPr>
            <w:r>
              <w:rPr>
                <w:rFonts w:hint="eastAsia" w:ascii="宋体" w:hAnsi="宋体" w:eastAsia="宋体"/>
                <w:color w:val="auto"/>
                <w:lang w:val="zh-CN"/>
              </w:rPr>
              <w:t>注：仅需提供序号</w:t>
            </w:r>
            <w:r>
              <w:rPr>
                <w:rFonts w:hint="eastAsia" w:ascii="宋体" w:hAnsi="宋体" w:eastAsia="宋体"/>
                <w:color w:val="auto"/>
              </w:rPr>
              <w:t>①～③其中之一即可。</w:t>
            </w:r>
          </w:p>
          <w:p w14:paraId="479C5A06">
            <w:pPr>
              <w:spacing w:line="360" w:lineRule="auto"/>
              <w:rPr>
                <w:rFonts w:ascii="宋体" w:hAnsi="宋体" w:eastAsia="宋体"/>
                <w:color w:val="auto"/>
              </w:rPr>
            </w:pPr>
            <w:r>
              <w:rPr>
                <w:rFonts w:hint="eastAsia" w:ascii="宋体" w:hAnsi="宋体" w:eastAsia="宋体"/>
                <w:color w:val="auto"/>
              </w:rPr>
              <w:t>（2）供应商（其他组织和自然人）提供本单位：</w:t>
            </w:r>
          </w:p>
          <w:p w14:paraId="713CB58D">
            <w:pPr>
              <w:spacing w:line="360" w:lineRule="auto"/>
              <w:rPr>
                <w:rFonts w:ascii="宋体" w:hAnsi="宋体" w:eastAsia="宋体"/>
                <w:color w:val="auto"/>
              </w:rPr>
            </w:pPr>
            <w:r>
              <w:rPr>
                <w:rFonts w:hint="eastAsia" w:ascii="宋体" w:hAnsi="宋体" w:eastAsia="宋体"/>
                <w:color w:val="auto"/>
              </w:rPr>
              <w:t>①</w:t>
            </w:r>
            <w:r>
              <w:rPr>
                <w:rFonts w:hint="eastAsia" w:ascii="宋体" w:hAnsi="宋体" w:eastAsia="宋体" w:cs="仿宋_GB2312"/>
                <w:color w:val="auto"/>
                <w:szCs w:val="21"/>
              </w:rPr>
              <w:t>202</w:t>
            </w:r>
            <w:r>
              <w:rPr>
                <w:rFonts w:hint="eastAsia" w:ascii="宋体" w:hAnsi="宋体" w:eastAsia="宋体" w:cs="仿宋_GB2312"/>
                <w:color w:val="auto"/>
                <w:szCs w:val="21"/>
                <w:lang w:val="en-US" w:eastAsia="zh-CN"/>
              </w:rPr>
              <w:t>4</w:t>
            </w:r>
            <w:r>
              <w:rPr>
                <w:rFonts w:hint="eastAsia" w:ascii="宋体" w:hAnsi="宋体" w:eastAsia="宋体" w:cs="仿宋_GB2312"/>
                <w:color w:val="auto"/>
                <w:szCs w:val="21"/>
              </w:rPr>
              <w:t>年度</w:t>
            </w:r>
            <w:r>
              <w:rPr>
                <w:rFonts w:hint="eastAsia" w:ascii="宋体" w:hAnsi="宋体" w:eastAsia="宋体"/>
                <w:color w:val="auto"/>
              </w:rPr>
              <w:t>经审计的财务报告；</w:t>
            </w:r>
          </w:p>
          <w:p w14:paraId="43565A27">
            <w:pPr>
              <w:spacing w:line="360" w:lineRule="auto"/>
              <w:rPr>
                <w:rFonts w:ascii="宋体" w:hAnsi="宋体" w:eastAsia="宋体"/>
                <w:color w:val="auto"/>
              </w:rPr>
            </w:pPr>
            <w:r>
              <w:rPr>
                <w:rFonts w:hint="eastAsia" w:ascii="宋体" w:hAnsi="宋体" w:eastAsia="宋体"/>
                <w:color w:val="auto"/>
              </w:rPr>
              <w:t>②银行出具的资信证明；</w:t>
            </w:r>
          </w:p>
          <w:p w14:paraId="67FDB83F">
            <w:pPr>
              <w:spacing w:line="360" w:lineRule="auto"/>
              <w:rPr>
                <w:rFonts w:ascii="宋体" w:hAnsi="宋体" w:eastAsia="宋体"/>
                <w:color w:val="auto"/>
              </w:rPr>
            </w:pPr>
            <w:r>
              <w:rPr>
                <w:rFonts w:hint="eastAsia" w:ascii="宋体" w:hAnsi="宋体" w:eastAsia="宋体"/>
                <w:color w:val="auto"/>
              </w:rPr>
              <w:t>③财政部门认可的政府采购专业担保机构的证明文件和担保机构出具的投标担保函。</w:t>
            </w:r>
          </w:p>
          <w:p w14:paraId="30822B1C">
            <w:pPr>
              <w:autoSpaceDE w:val="0"/>
              <w:autoSpaceDN w:val="0"/>
              <w:adjustRightInd w:val="0"/>
              <w:spacing w:line="360" w:lineRule="auto"/>
              <w:ind w:right="-11"/>
              <w:rPr>
                <w:rFonts w:ascii="宋体" w:hAnsi="宋体" w:eastAsia="宋体"/>
                <w:color w:val="auto"/>
                <w:lang w:val="zh-CN"/>
              </w:rPr>
            </w:pPr>
            <w:r>
              <w:rPr>
                <w:rFonts w:hint="eastAsia" w:ascii="宋体" w:hAnsi="宋体" w:eastAsia="宋体"/>
                <w:color w:val="auto"/>
                <w:lang w:val="zh-CN"/>
              </w:rPr>
              <w:t>注：仅需提供序号</w:t>
            </w:r>
            <w:r>
              <w:rPr>
                <w:rFonts w:hint="eastAsia" w:ascii="宋体" w:hAnsi="宋体" w:eastAsia="宋体"/>
                <w:color w:val="auto"/>
              </w:rPr>
              <w:t>①～③其中之一即可。</w:t>
            </w:r>
          </w:p>
          <w:p w14:paraId="0655C5BF">
            <w:pPr>
              <w:autoSpaceDE w:val="0"/>
              <w:autoSpaceDN w:val="0"/>
              <w:adjustRightInd w:val="0"/>
              <w:spacing w:line="360" w:lineRule="auto"/>
              <w:ind w:right="-11"/>
              <w:rPr>
                <w:rFonts w:ascii="宋体" w:hAnsi="宋体" w:eastAsia="宋体"/>
                <w:color w:val="auto"/>
                <w:lang w:val="zh-CN"/>
              </w:rPr>
            </w:pPr>
            <w:r>
              <w:rPr>
                <w:rFonts w:hint="eastAsia" w:ascii="宋体" w:hAnsi="宋体" w:eastAsia="宋体"/>
                <w:color w:val="auto"/>
              </w:rPr>
              <w:t>三、依法缴纳税收相关材料</w:t>
            </w:r>
          </w:p>
          <w:p w14:paraId="30B3E930">
            <w:pPr>
              <w:autoSpaceDE w:val="0"/>
              <w:autoSpaceDN w:val="0"/>
              <w:adjustRightInd w:val="0"/>
              <w:spacing w:line="360" w:lineRule="auto"/>
              <w:ind w:right="-11"/>
              <w:rPr>
                <w:rFonts w:ascii="宋体" w:hAnsi="宋体" w:eastAsia="宋体"/>
                <w:color w:val="auto"/>
                <w:lang w:val="zh-CN"/>
              </w:rPr>
            </w:pPr>
            <w:r>
              <w:rPr>
                <w:rFonts w:hint="eastAsia" w:ascii="宋体" w:hAnsi="宋体" w:eastAsia="宋体"/>
                <w:color w:val="auto"/>
                <w:lang w:val="zh-CN"/>
              </w:rPr>
              <w:t>参加本次政府采购项目谈判响应截止时间前一年内任意一个月缴纳税收凭据。（依法免税的供应商，应提供相应文件证明依法免税）</w:t>
            </w:r>
          </w:p>
          <w:p w14:paraId="164C0392">
            <w:pPr>
              <w:autoSpaceDE w:val="0"/>
              <w:autoSpaceDN w:val="0"/>
              <w:adjustRightInd w:val="0"/>
              <w:spacing w:line="360" w:lineRule="auto"/>
              <w:ind w:right="-11"/>
              <w:rPr>
                <w:rFonts w:ascii="宋体" w:hAnsi="宋体" w:eastAsia="宋体"/>
                <w:color w:val="auto"/>
                <w:lang w:val="zh-CN"/>
              </w:rPr>
            </w:pPr>
            <w:r>
              <w:rPr>
                <w:rFonts w:hint="eastAsia" w:ascii="宋体" w:hAnsi="宋体" w:eastAsia="宋体"/>
                <w:color w:val="auto"/>
                <w:lang w:val="zh-CN"/>
              </w:rPr>
              <w:t>四、依法缴纳社会保障资金的证明材料</w:t>
            </w:r>
          </w:p>
          <w:p w14:paraId="421EC9AB">
            <w:pPr>
              <w:autoSpaceDE w:val="0"/>
              <w:autoSpaceDN w:val="0"/>
              <w:adjustRightInd w:val="0"/>
              <w:spacing w:line="360" w:lineRule="auto"/>
              <w:ind w:right="-11"/>
              <w:rPr>
                <w:rFonts w:ascii="宋体" w:hAnsi="宋体" w:eastAsia="宋体"/>
                <w:color w:val="auto"/>
                <w:lang w:val="zh-CN"/>
              </w:rPr>
            </w:pPr>
            <w:r>
              <w:rPr>
                <w:rFonts w:hint="eastAsia" w:ascii="宋体" w:hAnsi="宋体" w:eastAsia="宋体"/>
                <w:color w:val="auto"/>
                <w:lang w:val="zh-CN"/>
              </w:rPr>
              <w:t>参加本次政府采购项目谈判响应截止时间前一年内月内任意一个月缴纳社会保险凭据。（依法不需要缴纳社会保障资金的供应商，应提供相应文件证明依法不需要缴纳社会保障资金）</w:t>
            </w:r>
          </w:p>
          <w:p w14:paraId="23136B9E">
            <w:pPr>
              <w:autoSpaceDE w:val="0"/>
              <w:autoSpaceDN w:val="0"/>
              <w:adjustRightInd w:val="0"/>
              <w:spacing w:line="360" w:lineRule="auto"/>
              <w:ind w:right="-11"/>
              <w:rPr>
                <w:rFonts w:ascii="宋体" w:hAnsi="宋体" w:eastAsia="宋体"/>
                <w:color w:val="auto"/>
                <w:lang w:val="zh-CN"/>
              </w:rPr>
            </w:pPr>
            <w:r>
              <w:rPr>
                <w:rFonts w:hint="eastAsia" w:ascii="宋体" w:hAnsi="宋体" w:eastAsia="宋体"/>
                <w:color w:val="auto"/>
                <w:lang w:val="zh-CN"/>
              </w:rPr>
              <w:t>五、履行合同所必需的设备和专业技术能力的证明材料</w:t>
            </w:r>
          </w:p>
          <w:p w14:paraId="01E74DE3">
            <w:pPr>
              <w:autoSpaceDE w:val="0"/>
              <w:autoSpaceDN w:val="0"/>
              <w:adjustRightInd w:val="0"/>
              <w:spacing w:line="360" w:lineRule="auto"/>
              <w:jc w:val="left"/>
              <w:rPr>
                <w:rFonts w:ascii="宋体" w:hAnsi="宋体" w:eastAsia="宋体"/>
                <w:color w:val="auto"/>
                <w:lang w:val="zh-CN"/>
              </w:rPr>
            </w:pPr>
            <w:r>
              <w:rPr>
                <w:rFonts w:hint="eastAsia" w:ascii="宋体" w:hAnsi="宋体" w:eastAsia="宋体"/>
                <w:color w:val="auto"/>
                <w:lang w:val="zh-CN"/>
              </w:rPr>
              <w:t>①相关设备的购置发票、专业技术人员职称证书、用工合同等；</w:t>
            </w:r>
          </w:p>
          <w:p w14:paraId="2C5F8835">
            <w:pPr>
              <w:spacing w:line="360" w:lineRule="auto"/>
              <w:rPr>
                <w:rFonts w:ascii="宋体" w:hAnsi="宋体" w:eastAsia="宋体"/>
                <w:color w:val="auto"/>
              </w:rPr>
            </w:pPr>
            <w:r>
              <w:rPr>
                <w:rFonts w:hint="eastAsia" w:ascii="宋体" w:hAnsi="宋体" w:eastAsia="宋体"/>
                <w:color w:val="auto"/>
              </w:rPr>
              <w:t>②供应商具备履行合同所必需的设备和专业技术能力承诺函或声明（承诺函或声明格式自拟）。</w:t>
            </w:r>
          </w:p>
          <w:p w14:paraId="533D4612">
            <w:pPr>
              <w:autoSpaceDE w:val="0"/>
              <w:autoSpaceDN w:val="0"/>
              <w:adjustRightInd w:val="0"/>
              <w:spacing w:line="360" w:lineRule="auto"/>
              <w:ind w:right="-11"/>
              <w:rPr>
                <w:rFonts w:ascii="宋体" w:hAnsi="宋体" w:eastAsia="宋体"/>
                <w:color w:val="auto"/>
              </w:rPr>
            </w:pPr>
            <w:r>
              <w:rPr>
                <w:rFonts w:hint="eastAsia" w:ascii="宋体" w:hAnsi="宋体" w:eastAsia="宋体"/>
                <w:color w:val="auto"/>
                <w:lang w:val="zh-CN"/>
              </w:rPr>
              <w:t>注：仅需提供序号</w:t>
            </w:r>
            <w:r>
              <w:rPr>
                <w:rFonts w:hint="eastAsia" w:ascii="宋体" w:hAnsi="宋体" w:eastAsia="宋体"/>
                <w:color w:val="auto"/>
              </w:rPr>
              <w:t>①～②其中之一即可。</w:t>
            </w:r>
          </w:p>
          <w:p w14:paraId="24988920">
            <w:pPr>
              <w:autoSpaceDE w:val="0"/>
              <w:autoSpaceDN w:val="0"/>
              <w:adjustRightInd w:val="0"/>
              <w:spacing w:line="360" w:lineRule="auto"/>
              <w:ind w:right="-11"/>
              <w:rPr>
                <w:rFonts w:ascii="宋体" w:hAnsi="宋体" w:eastAsia="宋体"/>
                <w:color w:val="auto"/>
                <w:lang w:val="zh-CN"/>
              </w:rPr>
            </w:pPr>
            <w:r>
              <w:rPr>
                <w:rFonts w:hint="eastAsia" w:ascii="宋体" w:hAnsi="宋体" w:eastAsia="宋体"/>
                <w:color w:val="auto"/>
              </w:rPr>
              <w:t>六、</w:t>
            </w:r>
            <w:r>
              <w:rPr>
                <w:rFonts w:ascii="宋体" w:hAnsi="宋体" w:eastAsia="宋体"/>
                <w:color w:val="auto"/>
                <w:lang w:val="zh-CN"/>
              </w:rPr>
              <w:t>参加政府采购活动前3年内在经营活动中没有重大违法记录的声明</w:t>
            </w:r>
          </w:p>
          <w:p w14:paraId="4F2D9656">
            <w:pPr>
              <w:autoSpaceDE w:val="0"/>
              <w:autoSpaceDN w:val="0"/>
              <w:spacing w:line="360" w:lineRule="auto"/>
              <w:contextualSpacing/>
              <w:jc w:val="left"/>
              <w:rPr>
                <w:rFonts w:ascii="宋体" w:hAnsi="宋体" w:eastAsia="宋体"/>
                <w:color w:val="auto"/>
                <w:lang w:val="zh-CN"/>
              </w:rPr>
            </w:pPr>
            <w:r>
              <w:rPr>
                <w:rFonts w:hint="eastAsia" w:ascii="宋体" w:hAnsi="宋体" w:eastAsia="宋体"/>
                <w:color w:val="auto"/>
                <w:lang w:val="zh-CN"/>
              </w:rPr>
              <w:t>供应商“</w:t>
            </w:r>
            <w:r>
              <w:rPr>
                <w:rFonts w:ascii="宋体" w:hAnsi="宋体" w:eastAsia="宋体"/>
                <w:color w:val="auto"/>
                <w:lang w:val="zh-CN"/>
              </w:rPr>
              <w:t>参加政府采购活动前3年内在经营活动中没有重大违法记录的书面声明</w:t>
            </w:r>
            <w:r>
              <w:rPr>
                <w:rFonts w:hint="eastAsia" w:ascii="宋体" w:hAnsi="宋体" w:eastAsia="宋体"/>
                <w:color w:val="auto"/>
                <w:lang w:val="zh-CN"/>
              </w:rPr>
              <w:t>”。重大违法记录，是指供应商因违法经营受到刑事处罚或者责令停产停业、吊销许可证或者执照、较大数额罚款等行政处罚。</w:t>
            </w:r>
          </w:p>
          <w:p w14:paraId="29D8729C">
            <w:pPr>
              <w:wordWrap w:val="0"/>
              <w:autoSpaceDE w:val="0"/>
              <w:autoSpaceDN w:val="0"/>
              <w:spacing w:line="360" w:lineRule="auto"/>
              <w:contextualSpacing/>
              <w:jc w:val="left"/>
              <w:rPr>
                <w:rFonts w:ascii="宋体" w:hAnsi="宋体" w:eastAsia="宋体" w:cs="宋体"/>
                <w:color w:val="auto"/>
                <w:kern w:val="0"/>
                <w:szCs w:val="21"/>
              </w:rPr>
            </w:pPr>
            <w:r>
              <w:rPr>
                <w:rFonts w:hint="eastAsia" w:ascii="宋体" w:hAnsi="宋体" w:eastAsia="宋体" w:cs="宋体"/>
                <w:b/>
                <w:bCs/>
                <w:color w:val="auto"/>
                <w:szCs w:val="21"/>
                <w:lang w:val="zh-CN"/>
              </w:rPr>
              <w:t>七、</w:t>
            </w:r>
            <w:r>
              <w:rPr>
                <w:rFonts w:ascii="宋体" w:hAnsi="宋体" w:eastAsia="宋体" w:cs="仿宋_GB2312"/>
                <w:b/>
                <w:color w:val="auto"/>
                <w:szCs w:val="21"/>
                <w:shd w:val="clear" w:color="auto" w:fill="FFFFFF"/>
              </w:rPr>
              <w:t>未被列入“信用中国”网站</w:t>
            </w:r>
            <w:r>
              <w:rPr>
                <w:rFonts w:hint="eastAsia" w:ascii="宋体" w:hAnsi="宋体" w:eastAsia="宋体" w:cs="仿宋_GB2312"/>
                <w:b/>
                <w:color w:val="auto"/>
                <w:szCs w:val="21"/>
                <w:shd w:val="clear" w:color="auto" w:fill="FFFFFF"/>
              </w:rPr>
              <w:t>（</w:t>
            </w:r>
            <w:r>
              <w:rPr>
                <w:rFonts w:ascii="宋体" w:hAnsi="宋体" w:eastAsia="宋体" w:cs="仿宋_GB2312"/>
                <w:b/>
                <w:color w:val="auto"/>
                <w:szCs w:val="21"/>
                <w:shd w:val="clear" w:color="auto" w:fill="FFFFFF"/>
              </w:rPr>
              <w:t>www.creditchina.gov.cn</w:t>
            </w:r>
            <w:r>
              <w:rPr>
                <w:rFonts w:hint="eastAsia" w:ascii="宋体" w:hAnsi="宋体" w:eastAsia="宋体" w:cs="仿宋_GB2312"/>
                <w:b/>
                <w:color w:val="auto"/>
                <w:szCs w:val="21"/>
                <w:shd w:val="clear" w:color="auto" w:fill="FFFFFF"/>
              </w:rPr>
              <w:t>）</w:t>
            </w:r>
            <w:r>
              <w:rPr>
                <w:rFonts w:ascii="宋体" w:hAnsi="宋体" w:eastAsia="宋体" w:cs="仿宋_GB2312"/>
                <w:b/>
                <w:color w:val="auto"/>
                <w:szCs w:val="21"/>
                <w:shd w:val="clear" w:color="auto" w:fill="FFFFFF"/>
              </w:rPr>
              <w:t>失信被执行人、</w:t>
            </w:r>
            <w:r>
              <w:rPr>
                <w:rFonts w:hint="eastAsia" w:ascii="宋体" w:hAnsi="宋体" w:eastAsia="宋体" w:cs="仿宋_GB2312"/>
                <w:b/>
                <w:color w:val="auto"/>
                <w:szCs w:val="21"/>
                <w:shd w:val="clear" w:color="auto" w:fill="FFFFFF"/>
              </w:rPr>
              <w:t>重大税收违法失信主体</w:t>
            </w:r>
            <w:r>
              <w:rPr>
                <w:rFonts w:ascii="宋体" w:hAnsi="宋体" w:eastAsia="宋体" w:cs="仿宋_GB2312"/>
                <w:b/>
                <w:color w:val="auto"/>
                <w:szCs w:val="21"/>
                <w:shd w:val="clear" w:color="auto" w:fill="FFFFFF"/>
              </w:rPr>
              <w:t>的</w:t>
            </w:r>
            <w:r>
              <w:rPr>
                <w:rFonts w:hint="eastAsia" w:ascii="宋体" w:hAnsi="宋体" w:eastAsia="宋体" w:cs="仿宋_GB2312"/>
                <w:b/>
                <w:color w:val="auto"/>
                <w:szCs w:val="21"/>
                <w:shd w:val="clear" w:color="auto" w:fill="FFFFFF"/>
              </w:rPr>
              <w:t>供应商</w:t>
            </w:r>
            <w:r>
              <w:rPr>
                <w:rFonts w:ascii="宋体" w:hAnsi="宋体" w:eastAsia="宋体" w:cs="仿宋_GB2312"/>
                <w:b/>
                <w:color w:val="auto"/>
                <w:szCs w:val="21"/>
                <w:shd w:val="clear" w:color="auto" w:fill="FFFFFF"/>
              </w:rPr>
              <w:t>；</w:t>
            </w:r>
            <w:r>
              <w:rPr>
                <w:rFonts w:hint="eastAsia" w:ascii="宋体" w:hAnsi="宋体" w:eastAsia="宋体" w:cs="仿宋_GB2312"/>
                <w:b/>
                <w:color w:val="auto"/>
                <w:szCs w:val="21"/>
                <w:shd w:val="clear" w:color="auto" w:fill="FFFFFF"/>
              </w:rPr>
              <w:t>“</w:t>
            </w:r>
            <w:r>
              <w:rPr>
                <w:rFonts w:ascii="宋体" w:hAnsi="宋体" w:eastAsia="宋体" w:cs="仿宋_GB2312"/>
                <w:b/>
                <w:color w:val="auto"/>
                <w:szCs w:val="21"/>
                <w:shd w:val="clear" w:color="auto" w:fill="FFFFFF"/>
              </w:rPr>
              <w:t>中国政府采购网</w:t>
            </w:r>
            <w:r>
              <w:rPr>
                <w:rFonts w:hint="eastAsia" w:ascii="宋体" w:hAnsi="宋体" w:eastAsia="宋体" w:cs="仿宋_GB2312"/>
                <w:b/>
                <w:color w:val="auto"/>
                <w:szCs w:val="21"/>
                <w:shd w:val="clear" w:color="auto" w:fill="FFFFFF"/>
              </w:rPr>
              <w:t>”（</w:t>
            </w:r>
            <w:r>
              <w:rPr>
                <w:rFonts w:ascii="宋体" w:hAnsi="宋体" w:eastAsia="宋体" w:cs="仿宋_GB2312"/>
                <w:b/>
                <w:color w:val="auto"/>
                <w:szCs w:val="21"/>
                <w:shd w:val="clear" w:color="auto" w:fill="FFFFFF"/>
              </w:rPr>
              <w:t>www.ccgp.gov.cn</w:t>
            </w:r>
            <w:r>
              <w:rPr>
                <w:rFonts w:hint="eastAsia" w:ascii="宋体" w:hAnsi="宋体" w:eastAsia="宋体" w:cs="仿宋_GB2312"/>
                <w:b/>
                <w:color w:val="auto"/>
                <w:szCs w:val="21"/>
                <w:shd w:val="clear" w:color="auto" w:fill="FFFFFF"/>
              </w:rPr>
              <w:t>）</w:t>
            </w:r>
            <w:r>
              <w:rPr>
                <w:rFonts w:ascii="宋体" w:hAnsi="宋体" w:eastAsia="宋体" w:cs="仿宋_GB2312"/>
                <w:b/>
                <w:color w:val="auto"/>
                <w:szCs w:val="21"/>
                <w:shd w:val="clear" w:color="auto" w:fill="FFFFFF"/>
              </w:rPr>
              <w:t>政府采购严重违法失信行为记录名单的</w:t>
            </w:r>
            <w:r>
              <w:rPr>
                <w:rFonts w:hint="eastAsia" w:ascii="宋体" w:hAnsi="宋体" w:eastAsia="宋体" w:cs="仿宋_GB2312"/>
                <w:b/>
                <w:color w:val="auto"/>
                <w:szCs w:val="21"/>
                <w:shd w:val="clear" w:color="auto" w:fill="FFFFFF"/>
              </w:rPr>
              <w:t>供应商</w:t>
            </w:r>
            <w:r>
              <w:rPr>
                <w:rFonts w:hint="eastAsia" w:ascii="宋体" w:hAnsi="宋体" w:eastAsia="宋体" w:cs="宋体"/>
                <w:b/>
                <w:bCs/>
                <w:color w:val="auto"/>
                <w:szCs w:val="21"/>
                <w:lang w:val="zh-CN"/>
              </w:rPr>
              <w:t>；</w:t>
            </w:r>
            <w:r>
              <w:rPr>
                <w:rFonts w:hint="eastAsia" w:ascii="宋体" w:hAnsi="宋体" w:eastAsia="宋体" w:cs="仿宋_GB2312"/>
                <w:b/>
                <w:color w:val="auto"/>
                <w:szCs w:val="21"/>
                <w:shd w:val="clear" w:color="auto" w:fill="FFFFFF"/>
              </w:rPr>
              <w:t xml:space="preserve"> “中国社会组织政务服务平台”网站（</w:t>
            </w:r>
            <w:r>
              <w:rPr>
                <w:rFonts w:ascii="宋体" w:hAnsi="宋体" w:eastAsia="宋体" w:cs="仿宋_GB2312"/>
                <w:b/>
                <w:color w:val="auto"/>
                <w:szCs w:val="21"/>
                <w:shd w:val="clear" w:color="auto" w:fill="FFFFFF"/>
              </w:rPr>
              <w:t>https://chinanpo.mca.gov.cn</w:t>
            </w:r>
            <w:r>
              <w:rPr>
                <w:rFonts w:hint="eastAsia" w:ascii="宋体" w:hAnsi="宋体" w:eastAsia="宋体" w:cs="仿宋_GB2312"/>
                <w:b/>
                <w:color w:val="auto"/>
                <w:szCs w:val="21"/>
                <w:shd w:val="clear" w:color="auto" w:fill="FFFFFF"/>
              </w:rPr>
              <w:t>）严重违法失信社会组织名单的供应商</w:t>
            </w:r>
            <w:r>
              <w:rPr>
                <w:rFonts w:hint="eastAsia" w:ascii="宋体" w:hAnsi="宋体" w:eastAsia="宋体" w:cs="仿宋_GB2312"/>
                <w:b/>
                <w:color w:val="auto"/>
                <w:szCs w:val="21"/>
                <w:shd w:val="clear" w:color="auto" w:fill="FFFFFF"/>
                <w:lang w:eastAsia="zh-CN"/>
              </w:rPr>
              <w:t>（以</w:t>
            </w:r>
            <w:r>
              <w:rPr>
                <w:rFonts w:hint="eastAsia" w:ascii="宋体" w:hAnsi="宋体" w:eastAsia="宋体" w:cs="宋体"/>
                <w:color w:val="auto"/>
                <w:kern w:val="0"/>
                <w:szCs w:val="21"/>
              </w:rPr>
              <w:t>联合体形式投标的，联合体成员存在不良信用记录，视同联合体存在不良信用记录）。</w:t>
            </w:r>
          </w:p>
          <w:p w14:paraId="3FEB90E2">
            <w:pPr>
              <w:spacing w:line="360" w:lineRule="auto"/>
              <w:rPr>
                <w:rFonts w:ascii="宋体" w:hAnsi="宋体" w:eastAsia="宋体" w:cs="宋体"/>
                <w:color w:val="auto"/>
                <w:kern w:val="0"/>
                <w:szCs w:val="21"/>
              </w:rPr>
            </w:pPr>
            <w:r>
              <w:rPr>
                <w:rFonts w:hint="eastAsia" w:ascii="宋体" w:hAnsi="宋体" w:eastAsia="宋体" w:cs="宋体"/>
                <w:color w:val="auto"/>
                <w:kern w:val="0"/>
                <w:szCs w:val="21"/>
              </w:rPr>
              <w:t>1、查询渠道：</w:t>
            </w:r>
          </w:p>
          <w:p w14:paraId="50612873">
            <w:pPr>
              <w:spacing w:line="360" w:lineRule="auto"/>
              <w:rPr>
                <w:rFonts w:ascii="宋体" w:hAnsi="宋体" w:eastAsia="宋体" w:cs="宋体"/>
                <w:color w:val="auto"/>
                <w:kern w:val="0"/>
                <w:szCs w:val="21"/>
              </w:rPr>
            </w:pPr>
            <w:r>
              <w:rPr>
                <w:rFonts w:hint="eastAsia" w:ascii="宋体" w:hAnsi="宋体" w:eastAsia="宋体" w:cs="宋体"/>
                <w:color w:val="auto"/>
                <w:kern w:val="0"/>
                <w:szCs w:val="21"/>
              </w:rPr>
              <w:t>①“信用中国”网站（</w:t>
            </w:r>
            <w:r>
              <w:rPr>
                <w:color w:val="auto"/>
              </w:rPr>
              <w:fldChar w:fldCharType="begin"/>
            </w:r>
            <w:r>
              <w:rPr>
                <w:color w:val="auto"/>
              </w:rPr>
              <w:instrText xml:space="preserve"> HYPERLINK "http://www.creditchina.gov.cn" </w:instrText>
            </w:r>
            <w:r>
              <w:rPr>
                <w:color w:val="auto"/>
              </w:rPr>
              <w:fldChar w:fldCharType="separate"/>
            </w:r>
            <w:r>
              <w:rPr>
                <w:rFonts w:hint="eastAsia" w:ascii="宋体" w:hAnsi="宋体" w:eastAsia="宋体" w:cs="宋体"/>
                <w:color w:val="auto"/>
                <w:kern w:val="0"/>
              </w:rPr>
              <w:t>www.creditchina.gov.cn</w:t>
            </w:r>
            <w:r>
              <w:rPr>
                <w:rFonts w:hint="eastAsia" w:ascii="宋体" w:hAnsi="宋体" w:eastAsia="宋体" w:cs="宋体"/>
                <w:color w:val="auto"/>
                <w:kern w:val="0"/>
              </w:rPr>
              <w:fldChar w:fldCharType="end"/>
            </w:r>
            <w:r>
              <w:rPr>
                <w:rFonts w:hint="eastAsia" w:ascii="宋体" w:hAnsi="宋体" w:eastAsia="宋体" w:cs="宋体"/>
                <w:color w:val="auto"/>
                <w:kern w:val="0"/>
                <w:szCs w:val="21"/>
              </w:rPr>
              <w:t>）</w:t>
            </w:r>
          </w:p>
          <w:p w14:paraId="188A6FD1">
            <w:pPr>
              <w:spacing w:line="360" w:lineRule="auto"/>
              <w:rPr>
                <w:rFonts w:ascii="宋体" w:hAnsi="宋体" w:eastAsia="宋体" w:cs="宋体"/>
                <w:color w:val="auto"/>
                <w:kern w:val="0"/>
                <w:szCs w:val="21"/>
              </w:rPr>
            </w:pPr>
            <w:r>
              <w:rPr>
                <w:rFonts w:hint="eastAsia" w:ascii="宋体" w:hAnsi="宋体" w:eastAsia="宋体" w:cs="宋体"/>
                <w:color w:val="auto"/>
                <w:kern w:val="0"/>
                <w:szCs w:val="21"/>
              </w:rPr>
              <w:t>②“中国政府采购网”（www.ccgp.gov.cn）</w:t>
            </w:r>
          </w:p>
          <w:p w14:paraId="4928AA1A">
            <w:pPr>
              <w:spacing w:line="360" w:lineRule="auto"/>
              <w:rPr>
                <w:rFonts w:ascii="宋体" w:hAnsi="宋体" w:eastAsia="宋体" w:cs="宋体"/>
                <w:color w:val="auto"/>
                <w:kern w:val="0"/>
                <w:szCs w:val="21"/>
              </w:rPr>
            </w:pPr>
            <w:r>
              <w:rPr>
                <w:rFonts w:hint="eastAsia" w:ascii="宋体" w:hAnsi="宋体" w:eastAsia="宋体" w:cs="宋体"/>
                <w:color w:val="auto"/>
                <w:kern w:val="0"/>
                <w:szCs w:val="21"/>
              </w:rPr>
              <w:t>③“中国社会组织政务服务平台”网站（</w:t>
            </w:r>
            <w:r>
              <w:rPr>
                <w:rFonts w:ascii="宋体" w:hAnsi="宋体" w:eastAsia="宋体" w:cs="宋体"/>
                <w:color w:val="auto"/>
                <w:kern w:val="0"/>
                <w:szCs w:val="21"/>
              </w:rPr>
              <w:t>https://chinanpo.mca.gov.cn</w:t>
            </w:r>
            <w:r>
              <w:rPr>
                <w:rFonts w:hint="eastAsia" w:ascii="宋体" w:hAnsi="宋体" w:eastAsia="宋体" w:cs="宋体"/>
                <w:color w:val="auto"/>
                <w:kern w:val="0"/>
                <w:szCs w:val="21"/>
              </w:rPr>
              <w:t>）（仅查询社会组织）；</w:t>
            </w:r>
          </w:p>
          <w:p w14:paraId="7AAC4C08">
            <w:pPr>
              <w:autoSpaceDE w:val="0"/>
              <w:autoSpaceDN w:val="0"/>
              <w:adjustRightInd w:val="0"/>
              <w:spacing w:line="360" w:lineRule="auto"/>
              <w:jc w:val="left"/>
              <w:rPr>
                <w:rFonts w:ascii="宋体" w:hAnsi="宋体" w:eastAsia="宋体" w:cs="仿宋_GB2312"/>
                <w:color w:val="auto"/>
                <w:szCs w:val="21"/>
              </w:rPr>
            </w:pPr>
            <w:r>
              <w:rPr>
                <w:rFonts w:hint="eastAsia" w:ascii="宋体" w:hAnsi="宋体" w:eastAsia="宋体" w:cs="仿宋_GB2312"/>
                <w:color w:val="auto"/>
                <w:szCs w:val="21"/>
              </w:rPr>
              <w:t>注：</w:t>
            </w:r>
          </w:p>
          <w:p w14:paraId="635E3B36">
            <w:pPr>
              <w:autoSpaceDE w:val="0"/>
              <w:autoSpaceDN w:val="0"/>
              <w:adjustRightInd w:val="0"/>
              <w:spacing w:line="360" w:lineRule="auto"/>
              <w:jc w:val="left"/>
              <w:rPr>
                <w:rFonts w:ascii="宋体" w:hAnsi="宋体" w:eastAsia="宋体" w:cs="仿宋_GB2312"/>
                <w:color w:val="auto"/>
                <w:szCs w:val="21"/>
              </w:rPr>
            </w:pPr>
            <w:r>
              <w:rPr>
                <w:rFonts w:hint="eastAsia" w:ascii="宋体" w:hAnsi="宋体" w:eastAsia="宋体" w:cs="仿宋_GB2312"/>
                <w:color w:val="auto"/>
                <w:szCs w:val="21"/>
              </w:rPr>
              <w:t>1、</w:t>
            </w:r>
            <w:r>
              <w:rPr>
                <w:rFonts w:hint="eastAsia" w:ascii="宋体" w:hAnsi="宋体" w:eastAsia="宋体" w:cs="仿宋_GB2312"/>
                <w:color w:val="auto"/>
                <w:szCs w:val="21"/>
              </w:rPr>
              <w:tab/>
            </w:r>
            <w:r>
              <w:rPr>
                <w:rFonts w:hint="eastAsia" w:ascii="宋体" w:hAnsi="宋体" w:eastAsia="宋体" w:cs="仿宋_GB2312"/>
                <w:color w:val="auto"/>
                <w:szCs w:val="21"/>
              </w:rPr>
              <w:t>供应商在投标时，提供《禹州市政府采购供应商信用承诺函》（详见招标文件第八章格式），无需再提交上述第一至七项证明材料。</w:t>
            </w:r>
          </w:p>
          <w:p w14:paraId="19198B28">
            <w:pPr>
              <w:autoSpaceDE w:val="0"/>
              <w:autoSpaceDN w:val="0"/>
              <w:adjustRightInd w:val="0"/>
              <w:spacing w:line="360" w:lineRule="auto"/>
              <w:jc w:val="left"/>
              <w:rPr>
                <w:rFonts w:ascii="宋体" w:hAnsi="宋体" w:eastAsia="宋体" w:cs="仿宋_GB2312"/>
                <w:color w:val="auto"/>
                <w:szCs w:val="21"/>
              </w:rPr>
            </w:pPr>
            <w:r>
              <w:rPr>
                <w:rFonts w:hint="eastAsia" w:ascii="宋体" w:hAnsi="宋体" w:eastAsia="宋体" w:cs="仿宋_GB2312"/>
                <w:color w:val="auto"/>
                <w:szCs w:val="21"/>
              </w:rPr>
              <w:t>2、</w:t>
            </w:r>
            <w:r>
              <w:rPr>
                <w:rFonts w:hint="eastAsia" w:ascii="宋体" w:hAnsi="宋体" w:eastAsia="宋体" w:cs="仿宋_GB2312"/>
                <w:color w:val="auto"/>
                <w:szCs w:val="21"/>
              </w:rPr>
              <w:tab/>
            </w:r>
            <w:r>
              <w:rPr>
                <w:rFonts w:hint="eastAsia" w:ascii="宋体" w:hAnsi="宋体" w:eastAsia="宋体" w:cs="仿宋_GB2312"/>
                <w:color w:val="auto"/>
                <w:szCs w:val="21"/>
              </w:rPr>
              <w:t>采购人有权在签订合同前要求中标供应商提供相关证明材料以核实中标供应商承诺事项的真实性。</w:t>
            </w:r>
          </w:p>
          <w:p w14:paraId="4D420A9B">
            <w:pPr>
              <w:autoSpaceDE w:val="0"/>
              <w:autoSpaceDN w:val="0"/>
              <w:spacing w:line="360" w:lineRule="auto"/>
              <w:contextualSpacing/>
              <w:rPr>
                <w:rFonts w:ascii="宋体" w:hAnsi="宋体" w:eastAsia="宋体"/>
                <w:color w:val="auto"/>
              </w:rPr>
            </w:pPr>
            <w:r>
              <w:rPr>
                <w:rFonts w:hint="eastAsia" w:ascii="宋体" w:hAnsi="宋体" w:eastAsia="宋体" w:cs="仿宋_GB2312"/>
                <w:color w:val="auto"/>
                <w:szCs w:val="21"/>
              </w:rPr>
              <w:t>3、供应商对信用承诺内容的真实性、合法性、有效性负责。如作出虚假信用承诺，视同为“提供虚假材料谋取中标”的违法行为。</w:t>
            </w:r>
          </w:p>
        </w:tc>
      </w:tr>
      <w:tr w14:paraId="533CB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0044CADD">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5</w:t>
            </w:r>
          </w:p>
        </w:tc>
        <w:tc>
          <w:tcPr>
            <w:tcW w:w="2112" w:type="dxa"/>
            <w:tcBorders>
              <w:top w:val="single" w:color="auto" w:sz="4" w:space="0"/>
              <w:left w:val="single" w:color="auto" w:sz="4" w:space="0"/>
              <w:bottom w:val="single" w:color="auto" w:sz="4" w:space="0"/>
              <w:right w:val="single" w:color="auto" w:sz="4" w:space="0"/>
            </w:tcBorders>
            <w:vAlign w:val="center"/>
          </w:tcPr>
          <w:p w14:paraId="5C4E2F18">
            <w:pPr>
              <w:autoSpaceDE w:val="0"/>
              <w:autoSpaceDN w:val="0"/>
              <w:adjustRightInd w:val="0"/>
              <w:spacing w:line="276" w:lineRule="auto"/>
              <w:jc w:val="center"/>
              <w:rPr>
                <w:rFonts w:ascii="宋体" w:hAnsi="宋体" w:eastAsia="宋体" w:cs="宋体"/>
                <w:bCs/>
                <w:szCs w:val="21"/>
                <w:lang w:val="zh-CN"/>
              </w:rPr>
            </w:pPr>
            <w:r>
              <w:rPr>
                <w:rFonts w:hint="eastAsia" w:ascii="宋体" w:hAnsi="宋体" w:eastAsia="宋体" w:cs="微软雅黑"/>
                <w:b/>
                <w:szCs w:val="21"/>
              </w:rPr>
              <w:t>★</w:t>
            </w:r>
            <w:r>
              <w:rPr>
                <w:rFonts w:hint="eastAsia" w:ascii="宋体" w:hAnsi="宋体" w:eastAsia="宋体" w:cs="宋体"/>
                <w:bCs/>
                <w:szCs w:val="21"/>
                <w:lang w:val="zh-CN"/>
              </w:rPr>
              <w:t>联合体响应</w:t>
            </w:r>
          </w:p>
        </w:tc>
        <w:tc>
          <w:tcPr>
            <w:tcW w:w="6968" w:type="dxa"/>
            <w:tcBorders>
              <w:top w:val="single" w:color="auto" w:sz="4" w:space="0"/>
              <w:left w:val="single" w:color="auto" w:sz="4" w:space="0"/>
              <w:bottom w:val="single" w:color="auto" w:sz="4" w:space="0"/>
              <w:right w:val="single" w:color="auto" w:sz="4" w:space="0"/>
            </w:tcBorders>
            <w:vAlign w:val="center"/>
          </w:tcPr>
          <w:p w14:paraId="7B505E3B">
            <w:pPr>
              <w:autoSpaceDE w:val="0"/>
              <w:autoSpaceDN w:val="0"/>
              <w:adjustRightInd w:val="0"/>
              <w:spacing w:line="276" w:lineRule="auto"/>
              <w:rPr>
                <w:rFonts w:ascii="宋体" w:hAnsi="宋体" w:eastAsia="宋体" w:cs="宋体"/>
                <w:bCs/>
                <w:color w:val="auto"/>
                <w:szCs w:val="21"/>
                <w:lang w:val="zh-CN"/>
              </w:rPr>
            </w:pPr>
            <w:r>
              <w:rPr>
                <w:rFonts w:hint="eastAsia" w:ascii="宋体" w:hAnsi="宋体" w:eastAsia="宋体" w:cs="宋体"/>
                <w:color w:val="auto"/>
                <w:kern w:val="0"/>
                <w:szCs w:val="21"/>
              </w:rPr>
              <w:t>本项目</w:t>
            </w:r>
            <w:r>
              <w:rPr>
                <w:rFonts w:hint="eastAsia" w:ascii="宋体" w:hAnsi="宋体" w:eastAsia="宋体" w:cs="宋体"/>
                <w:b/>
                <w:color w:val="auto"/>
                <w:kern w:val="0"/>
                <w:szCs w:val="21"/>
                <w:lang w:val="zh-CN"/>
              </w:rPr>
              <w:fldChar w:fldCharType="begin"/>
            </w:r>
            <w:r>
              <w:rPr>
                <w:rFonts w:hint="eastAsia" w:ascii="宋体" w:hAnsi="宋体" w:eastAsia="宋体" w:cs="宋体"/>
                <w:b/>
                <w:color w:val="auto"/>
                <w:kern w:val="0"/>
                <w:szCs w:val="21"/>
                <w:lang w:val="zh-CN"/>
              </w:rPr>
              <w:instrText xml:space="preserve">eq \o\ac(□,</w:instrText>
            </w:r>
            <w:r>
              <w:rPr>
                <w:rFonts w:hint="eastAsia" w:ascii="宋体" w:hAnsi="宋体" w:eastAsia="宋体" w:cs="宋体"/>
                <w:b/>
                <w:color w:val="auto"/>
                <w:kern w:val="0"/>
                <w:position w:val="2"/>
                <w:szCs w:val="21"/>
                <w:lang w:val="zh-CN"/>
              </w:rPr>
              <w:instrText xml:space="preserve">√</w:instrText>
            </w:r>
            <w:r>
              <w:rPr>
                <w:rFonts w:hint="eastAsia" w:ascii="宋体" w:hAnsi="宋体" w:eastAsia="宋体" w:cs="宋体"/>
                <w:b/>
                <w:color w:val="auto"/>
                <w:kern w:val="0"/>
                <w:szCs w:val="21"/>
                <w:lang w:val="zh-CN"/>
              </w:rPr>
              <w:instrText xml:space="preserve">)</w:instrText>
            </w:r>
            <w:r>
              <w:rPr>
                <w:rFonts w:hint="eastAsia" w:ascii="宋体" w:hAnsi="宋体" w:eastAsia="宋体" w:cs="宋体"/>
                <w:b/>
                <w:color w:val="auto"/>
                <w:kern w:val="0"/>
                <w:szCs w:val="21"/>
                <w:lang w:val="zh-CN"/>
              </w:rPr>
              <w:fldChar w:fldCharType="end"/>
            </w:r>
            <w:r>
              <w:rPr>
                <w:rFonts w:hint="eastAsia" w:ascii="宋体" w:hAnsi="宋体" w:eastAsia="宋体" w:cs="宋体"/>
                <w:color w:val="auto"/>
                <w:kern w:val="0"/>
                <w:szCs w:val="21"/>
              </w:rPr>
              <w:t>不接受</w:t>
            </w:r>
            <w:r>
              <w:rPr>
                <w:rFonts w:hint="eastAsia" w:ascii="宋体" w:hAnsi="宋体" w:eastAsia="宋体" w:cs="宋体"/>
                <w:bCs/>
                <w:color w:val="auto"/>
                <w:szCs w:val="21"/>
                <w:lang w:val="zh-CN"/>
              </w:rPr>
              <w:t>□接受</w:t>
            </w:r>
            <w:r>
              <w:rPr>
                <w:rFonts w:hint="eastAsia" w:ascii="宋体" w:hAnsi="宋体" w:eastAsia="宋体" w:cs="宋体"/>
                <w:color w:val="auto"/>
                <w:kern w:val="0"/>
                <w:szCs w:val="21"/>
              </w:rPr>
              <w:t>联合体响应</w:t>
            </w:r>
          </w:p>
        </w:tc>
      </w:tr>
      <w:tr w14:paraId="4D8D9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39BA870F">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6</w:t>
            </w:r>
          </w:p>
        </w:tc>
        <w:tc>
          <w:tcPr>
            <w:tcW w:w="2112" w:type="dxa"/>
            <w:tcBorders>
              <w:top w:val="single" w:color="auto" w:sz="4" w:space="0"/>
              <w:left w:val="single" w:color="auto" w:sz="4" w:space="0"/>
              <w:bottom w:val="single" w:color="auto" w:sz="4" w:space="0"/>
              <w:right w:val="single" w:color="auto" w:sz="4" w:space="0"/>
            </w:tcBorders>
            <w:vAlign w:val="center"/>
          </w:tcPr>
          <w:p w14:paraId="46081381">
            <w:pPr>
              <w:autoSpaceDE w:val="0"/>
              <w:autoSpaceDN w:val="0"/>
              <w:adjustRightInd w:val="0"/>
              <w:spacing w:line="276" w:lineRule="auto"/>
              <w:jc w:val="center"/>
              <w:rPr>
                <w:rFonts w:ascii="宋体" w:hAnsi="宋体" w:eastAsia="宋体" w:cs="宋体"/>
                <w:bCs/>
                <w:szCs w:val="21"/>
                <w:lang w:val="zh-CN"/>
              </w:rPr>
            </w:pPr>
            <w:r>
              <w:rPr>
                <w:rFonts w:hint="eastAsia" w:ascii="宋体" w:hAnsi="宋体" w:eastAsia="宋体" w:cs="微软雅黑"/>
                <w:b/>
                <w:szCs w:val="21"/>
              </w:rPr>
              <w:t>★</w:t>
            </w:r>
            <w:r>
              <w:rPr>
                <w:rFonts w:hint="eastAsia" w:ascii="宋体" w:hAnsi="宋体" w:eastAsia="宋体" w:cs="宋体"/>
                <w:bCs/>
                <w:szCs w:val="21"/>
                <w:lang w:val="zh-CN"/>
              </w:rPr>
              <w:t>预算金额</w:t>
            </w:r>
          </w:p>
        </w:tc>
        <w:tc>
          <w:tcPr>
            <w:tcW w:w="6968" w:type="dxa"/>
            <w:tcBorders>
              <w:top w:val="single" w:color="auto" w:sz="4" w:space="0"/>
              <w:left w:val="single" w:color="auto" w:sz="4" w:space="0"/>
              <w:bottom w:val="single" w:color="auto" w:sz="4" w:space="0"/>
              <w:right w:val="single" w:color="auto" w:sz="4" w:space="0"/>
            </w:tcBorders>
            <w:vAlign w:val="center"/>
          </w:tcPr>
          <w:p w14:paraId="542E88F7">
            <w:pPr>
              <w:autoSpaceDE w:val="0"/>
              <w:autoSpaceDN w:val="0"/>
              <w:adjustRightInd w:val="0"/>
              <w:spacing w:line="276" w:lineRule="auto"/>
              <w:rPr>
                <w:rFonts w:ascii="宋体" w:hAnsi="宋体" w:eastAsia="宋体" w:cs="仿宋_GB2312"/>
                <w:color w:val="auto"/>
                <w:szCs w:val="21"/>
              </w:rPr>
            </w:pPr>
            <w:r>
              <w:rPr>
                <w:rFonts w:hint="eastAsia" w:ascii="宋体" w:hAnsi="宋体" w:eastAsia="宋体" w:cs="仿宋_GB2312"/>
                <w:color w:val="auto"/>
                <w:szCs w:val="21"/>
              </w:rPr>
              <w:t>第一标段：302500</w:t>
            </w:r>
            <w:r>
              <w:rPr>
                <w:rFonts w:ascii="宋体" w:hAnsi="宋体" w:eastAsia="宋体" w:cs="仿宋_GB2312"/>
                <w:color w:val="auto"/>
                <w:szCs w:val="21"/>
              </w:rPr>
              <w:t>元；</w:t>
            </w:r>
          </w:p>
          <w:p w14:paraId="621F301D">
            <w:pPr>
              <w:autoSpaceDE w:val="0"/>
              <w:autoSpaceDN w:val="0"/>
              <w:adjustRightInd w:val="0"/>
              <w:spacing w:line="276" w:lineRule="auto"/>
              <w:rPr>
                <w:rFonts w:ascii="宋体" w:hAnsi="宋体" w:eastAsia="宋体" w:cs="仿宋_GB2312"/>
                <w:color w:val="auto"/>
                <w:szCs w:val="21"/>
              </w:rPr>
            </w:pPr>
            <w:r>
              <w:rPr>
                <w:rFonts w:hint="eastAsia" w:ascii="宋体" w:hAnsi="宋体" w:eastAsia="宋体" w:cs="仿宋_GB2312"/>
                <w:color w:val="auto"/>
                <w:szCs w:val="21"/>
              </w:rPr>
              <w:t>第二标段：647500</w:t>
            </w:r>
            <w:r>
              <w:rPr>
                <w:rFonts w:ascii="宋体" w:hAnsi="宋体" w:eastAsia="宋体" w:cs="仿宋_GB2312"/>
                <w:color w:val="auto"/>
                <w:szCs w:val="21"/>
              </w:rPr>
              <w:t>元；</w:t>
            </w:r>
          </w:p>
          <w:p w14:paraId="3A2276FE">
            <w:pPr>
              <w:autoSpaceDE w:val="0"/>
              <w:autoSpaceDN w:val="0"/>
              <w:adjustRightInd w:val="0"/>
              <w:spacing w:line="276" w:lineRule="auto"/>
              <w:rPr>
                <w:rFonts w:ascii="宋体" w:hAnsi="宋体" w:eastAsia="宋体" w:cs="宋体"/>
                <w:bCs/>
                <w:color w:val="auto"/>
                <w:szCs w:val="21"/>
              </w:rPr>
            </w:pPr>
            <w:r>
              <w:rPr>
                <w:rFonts w:hint="eastAsia" w:ascii="宋体" w:hAnsi="宋体" w:eastAsia="宋体" w:cs="宋体"/>
                <w:bCs/>
                <w:color w:val="auto"/>
                <w:szCs w:val="21"/>
                <w:lang w:val="zh-CN"/>
              </w:rPr>
              <w:t>超出预算金额的响应无效。</w:t>
            </w:r>
          </w:p>
        </w:tc>
      </w:tr>
      <w:tr w14:paraId="4237C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1CCAFE4F">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7</w:t>
            </w:r>
          </w:p>
        </w:tc>
        <w:tc>
          <w:tcPr>
            <w:tcW w:w="2112" w:type="dxa"/>
            <w:tcBorders>
              <w:top w:val="single" w:color="auto" w:sz="4" w:space="0"/>
              <w:left w:val="single" w:color="auto" w:sz="4" w:space="0"/>
              <w:bottom w:val="single" w:color="auto" w:sz="4" w:space="0"/>
              <w:right w:val="single" w:color="auto" w:sz="4" w:space="0"/>
            </w:tcBorders>
            <w:vAlign w:val="center"/>
          </w:tcPr>
          <w:p w14:paraId="52C64901">
            <w:pPr>
              <w:autoSpaceDE w:val="0"/>
              <w:autoSpaceDN w:val="0"/>
              <w:adjustRightInd w:val="0"/>
              <w:spacing w:line="276" w:lineRule="auto"/>
              <w:jc w:val="center"/>
              <w:rPr>
                <w:rFonts w:ascii="宋体" w:hAnsi="宋体" w:eastAsia="宋体" w:cs="宋体"/>
                <w:bCs/>
                <w:szCs w:val="21"/>
                <w:lang w:val="zh-CN"/>
              </w:rPr>
            </w:pPr>
            <w:r>
              <w:rPr>
                <w:rFonts w:hint="eastAsia" w:ascii="宋体" w:hAnsi="宋体" w:eastAsia="宋体" w:cs="宋体"/>
                <w:bCs/>
                <w:szCs w:val="21"/>
                <w:lang w:val="zh-CN"/>
              </w:rPr>
              <w:t>现场考察</w:t>
            </w:r>
          </w:p>
        </w:tc>
        <w:tc>
          <w:tcPr>
            <w:tcW w:w="6968" w:type="dxa"/>
            <w:tcBorders>
              <w:top w:val="single" w:color="auto" w:sz="4" w:space="0"/>
              <w:left w:val="single" w:color="auto" w:sz="4" w:space="0"/>
              <w:bottom w:val="single" w:color="auto" w:sz="4" w:space="0"/>
              <w:right w:val="single" w:color="auto" w:sz="4" w:space="0"/>
            </w:tcBorders>
            <w:vAlign w:val="center"/>
          </w:tcPr>
          <w:p w14:paraId="475CF235">
            <w:pPr>
              <w:autoSpaceDE w:val="0"/>
              <w:autoSpaceDN w:val="0"/>
              <w:adjustRightInd w:val="0"/>
              <w:rPr>
                <w:rFonts w:ascii="宋体" w:hAnsi="宋体" w:eastAsia="宋体" w:cs="宋体"/>
                <w:color w:val="auto"/>
                <w:kern w:val="0"/>
                <w:szCs w:val="21"/>
                <w:lang w:val="zh-CN"/>
              </w:rPr>
            </w:pPr>
            <w:r>
              <w:rPr>
                <w:rFonts w:hint="eastAsia" w:ascii="宋体" w:hAnsi="宋体" w:eastAsia="宋体" w:cs="宋体"/>
                <w:b/>
                <w:color w:val="auto"/>
                <w:kern w:val="0"/>
                <w:szCs w:val="21"/>
                <w:lang w:val="zh-CN"/>
              </w:rPr>
              <w:fldChar w:fldCharType="begin"/>
            </w:r>
            <w:r>
              <w:rPr>
                <w:rFonts w:hint="eastAsia" w:ascii="宋体" w:hAnsi="宋体" w:eastAsia="宋体" w:cs="宋体"/>
                <w:b/>
                <w:color w:val="auto"/>
                <w:kern w:val="0"/>
                <w:szCs w:val="21"/>
                <w:lang w:val="zh-CN"/>
              </w:rPr>
              <w:instrText xml:space="preserve">eq \o\ac(□,</w:instrText>
            </w:r>
            <w:r>
              <w:rPr>
                <w:rFonts w:hint="eastAsia" w:ascii="宋体" w:hAnsi="宋体" w:eastAsia="宋体" w:cs="宋体"/>
                <w:b/>
                <w:color w:val="auto"/>
                <w:kern w:val="0"/>
                <w:position w:val="2"/>
                <w:szCs w:val="21"/>
                <w:lang w:val="zh-CN"/>
              </w:rPr>
              <w:instrText xml:space="preserve">√</w:instrText>
            </w:r>
            <w:r>
              <w:rPr>
                <w:rFonts w:hint="eastAsia" w:ascii="宋体" w:hAnsi="宋体" w:eastAsia="宋体" w:cs="宋体"/>
                <w:b/>
                <w:color w:val="auto"/>
                <w:kern w:val="0"/>
                <w:szCs w:val="21"/>
                <w:lang w:val="zh-CN"/>
              </w:rPr>
              <w:instrText xml:space="preserve">)</w:instrText>
            </w:r>
            <w:r>
              <w:rPr>
                <w:rFonts w:hint="eastAsia" w:ascii="宋体" w:hAnsi="宋体" w:eastAsia="宋体" w:cs="宋体"/>
                <w:b/>
                <w:color w:val="auto"/>
                <w:kern w:val="0"/>
                <w:szCs w:val="21"/>
                <w:lang w:val="zh-CN"/>
              </w:rPr>
              <w:fldChar w:fldCharType="end"/>
            </w:r>
            <w:r>
              <w:rPr>
                <w:rFonts w:hint="eastAsia" w:ascii="宋体" w:hAnsi="宋体" w:eastAsia="宋体" w:cs="宋体"/>
                <w:bCs/>
                <w:color w:val="auto"/>
                <w:szCs w:val="21"/>
                <w:lang w:val="zh-CN"/>
              </w:rPr>
              <w:t>不组织</w:t>
            </w:r>
          </w:p>
          <w:p w14:paraId="399FD867">
            <w:pPr>
              <w:autoSpaceDE w:val="0"/>
              <w:autoSpaceDN w:val="0"/>
              <w:adjustRightInd w:val="0"/>
              <w:rPr>
                <w:rFonts w:ascii="宋体" w:hAnsi="宋体" w:eastAsia="宋体" w:cs="宋体"/>
                <w:bCs/>
                <w:color w:val="auto"/>
                <w:szCs w:val="21"/>
                <w:lang w:val="zh-CN"/>
              </w:rPr>
            </w:pPr>
            <w:r>
              <w:rPr>
                <w:rFonts w:hint="eastAsia" w:ascii="宋体" w:hAnsi="宋体" w:eastAsia="宋体" w:cs="宋体"/>
                <w:b/>
                <w:bCs/>
                <w:color w:val="auto"/>
                <w:szCs w:val="21"/>
                <w:lang w:val="zh-CN"/>
              </w:rPr>
              <w:t>□</w:t>
            </w:r>
            <w:r>
              <w:rPr>
                <w:rFonts w:hint="eastAsia" w:ascii="宋体" w:hAnsi="宋体" w:eastAsia="宋体" w:cs="宋体"/>
                <w:bCs/>
                <w:color w:val="auto"/>
                <w:szCs w:val="21"/>
                <w:lang w:val="zh-CN"/>
              </w:rPr>
              <w:t>组织，时间：      地点：</w:t>
            </w:r>
          </w:p>
        </w:tc>
      </w:tr>
      <w:tr w14:paraId="3464F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5B1E42A0">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8</w:t>
            </w:r>
          </w:p>
        </w:tc>
        <w:tc>
          <w:tcPr>
            <w:tcW w:w="2112" w:type="dxa"/>
            <w:tcBorders>
              <w:top w:val="single" w:color="auto" w:sz="4" w:space="0"/>
              <w:left w:val="single" w:color="auto" w:sz="4" w:space="0"/>
              <w:bottom w:val="single" w:color="auto" w:sz="4" w:space="0"/>
              <w:right w:val="single" w:color="auto" w:sz="4" w:space="0"/>
            </w:tcBorders>
            <w:vAlign w:val="center"/>
          </w:tcPr>
          <w:p w14:paraId="17FCE30F">
            <w:pPr>
              <w:autoSpaceDE w:val="0"/>
              <w:autoSpaceDN w:val="0"/>
              <w:adjustRightInd w:val="0"/>
              <w:spacing w:line="276" w:lineRule="auto"/>
              <w:jc w:val="center"/>
              <w:rPr>
                <w:rFonts w:ascii="宋体" w:hAnsi="宋体" w:eastAsia="宋体" w:cs="宋体"/>
                <w:bCs/>
                <w:szCs w:val="21"/>
                <w:lang w:val="zh-CN"/>
              </w:rPr>
            </w:pPr>
            <w:r>
              <w:rPr>
                <w:rFonts w:hint="eastAsia" w:ascii="宋体" w:hAnsi="宋体" w:eastAsia="宋体" w:cs="宋体"/>
                <w:bCs/>
                <w:szCs w:val="21"/>
                <w:lang w:val="zh-CN"/>
              </w:rPr>
              <w:t>谈判前答疑会</w:t>
            </w:r>
          </w:p>
        </w:tc>
        <w:tc>
          <w:tcPr>
            <w:tcW w:w="6968" w:type="dxa"/>
            <w:tcBorders>
              <w:top w:val="single" w:color="auto" w:sz="4" w:space="0"/>
              <w:left w:val="single" w:color="auto" w:sz="4" w:space="0"/>
              <w:bottom w:val="single" w:color="auto" w:sz="4" w:space="0"/>
              <w:right w:val="single" w:color="auto" w:sz="4" w:space="0"/>
            </w:tcBorders>
            <w:vAlign w:val="center"/>
          </w:tcPr>
          <w:p w14:paraId="3B0D2646">
            <w:pPr>
              <w:autoSpaceDE w:val="0"/>
              <w:autoSpaceDN w:val="0"/>
              <w:adjustRightInd w:val="0"/>
              <w:rPr>
                <w:rFonts w:ascii="宋体" w:hAnsi="宋体" w:eastAsia="宋体" w:cs="宋体"/>
                <w:color w:val="auto"/>
                <w:kern w:val="0"/>
                <w:szCs w:val="21"/>
                <w:lang w:val="zh-CN"/>
              </w:rPr>
            </w:pPr>
            <w:r>
              <w:rPr>
                <w:rFonts w:hint="eastAsia" w:ascii="宋体" w:hAnsi="宋体" w:eastAsia="宋体" w:cs="宋体"/>
                <w:b/>
                <w:color w:val="auto"/>
                <w:kern w:val="0"/>
                <w:szCs w:val="21"/>
                <w:lang w:val="zh-CN"/>
              </w:rPr>
              <w:fldChar w:fldCharType="begin"/>
            </w:r>
            <w:r>
              <w:rPr>
                <w:rFonts w:hint="eastAsia" w:ascii="宋体" w:hAnsi="宋体" w:eastAsia="宋体" w:cs="宋体"/>
                <w:b/>
                <w:color w:val="auto"/>
                <w:kern w:val="0"/>
                <w:szCs w:val="21"/>
                <w:lang w:val="zh-CN"/>
              </w:rPr>
              <w:instrText xml:space="preserve">eq \o\ac(□,</w:instrText>
            </w:r>
            <w:r>
              <w:rPr>
                <w:rFonts w:hint="eastAsia" w:ascii="宋体" w:hAnsi="宋体" w:eastAsia="宋体" w:cs="宋体"/>
                <w:b/>
                <w:color w:val="auto"/>
                <w:kern w:val="0"/>
                <w:position w:val="2"/>
                <w:szCs w:val="21"/>
                <w:lang w:val="zh-CN"/>
              </w:rPr>
              <w:instrText xml:space="preserve">√</w:instrText>
            </w:r>
            <w:r>
              <w:rPr>
                <w:rFonts w:hint="eastAsia" w:ascii="宋体" w:hAnsi="宋体" w:eastAsia="宋体" w:cs="宋体"/>
                <w:b/>
                <w:color w:val="auto"/>
                <w:kern w:val="0"/>
                <w:szCs w:val="21"/>
                <w:lang w:val="zh-CN"/>
              </w:rPr>
              <w:instrText xml:space="preserve">)</w:instrText>
            </w:r>
            <w:r>
              <w:rPr>
                <w:rFonts w:hint="eastAsia" w:ascii="宋体" w:hAnsi="宋体" w:eastAsia="宋体" w:cs="宋体"/>
                <w:b/>
                <w:color w:val="auto"/>
                <w:kern w:val="0"/>
                <w:szCs w:val="21"/>
                <w:lang w:val="zh-CN"/>
              </w:rPr>
              <w:fldChar w:fldCharType="end"/>
            </w:r>
            <w:r>
              <w:rPr>
                <w:rFonts w:hint="eastAsia" w:ascii="宋体" w:hAnsi="宋体" w:eastAsia="宋体" w:cs="宋体"/>
                <w:bCs/>
                <w:color w:val="auto"/>
                <w:szCs w:val="21"/>
                <w:lang w:val="zh-CN"/>
              </w:rPr>
              <w:t>不召开</w:t>
            </w:r>
          </w:p>
          <w:p w14:paraId="75449324">
            <w:pPr>
              <w:autoSpaceDE w:val="0"/>
              <w:autoSpaceDN w:val="0"/>
              <w:adjustRightInd w:val="0"/>
              <w:rPr>
                <w:rFonts w:ascii="宋体" w:hAnsi="宋体" w:eastAsia="宋体" w:cs="宋体"/>
                <w:bCs/>
                <w:color w:val="auto"/>
                <w:szCs w:val="21"/>
                <w:lang w:val="zh-CN"/>
              </w:rPr>
            </w:pPr>
            <w:r>
              <w:rPr>
                <w:rFonts w:hint="eastAsia" w:ascii="宋体" w:hAnsi="宋体" w:eastAsia="宋体" w:cs="宋体"/>
                <w:bCs/>
                <w:color w:val="auto"/>
                <w:szCs w:val="21"/>
                <w:lang w:val="zh-CN"/>
              </w:rPr>
              <w:t>□召开，时间：      地点：</w:t>
            </w:r>
          </w:p>
        </w:tc>
      </w:tr>
      <w:tr w14:paraId="4D300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173A9460">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9</w:t>
            </w:r>
          </w:p>
        </w:tc>
        <w:tc>
          <w:tcPr>
            <w:tcW w:w="2112" w:type="dxa"/>
            <w:tcBorders>
              <w:top w:val="single" w:color="auto" w:sz="4" w:space="0"/>
              <w:left w:val="single" w:color="auto" w:sz="4" w:space="0"/>
              <w:bottom w:val="single" w:color="auto" w:sz="4" w:space="0"/>
              <w:right w:val="single" w:color="auto" w:sz="4" w:space="0"/>
            </w:tcBorders>
            <w:vAlign w:val="center"/>
          </w:tcPr>
          <w:p w14:paraId="2A18DCDF">
            <w:pPr>
              <w:autoSpaceDE w:val="0"/>
              <w:autoSpaceDN w:val="0"/>
              <w:adjustRightInd w:val="0"/>
              <w:spacing w:line="276" w:lineRule="auto"/>
              <w:jc w:val="center"/>
              <w:rPr>
                <w:rFonts w:ascii="宋体" w:hAnsi="宋体" w:eastAsia="宋体" w:cs="仿宋_GB2312"/>
                <w:szCs w:val="21"/>
              </w:rPr>
            </w:pPr>
            <w:r>
              <w:rPr>
                <w:rFonts w:hint="eastAsia" w:ascii="宋体" w:hAnsi="宋体" w:eastAsia="宋体" w:cs="仿宋_GB2312"/>
                <w:szCs w:val="21"/>
              </w:rPr>
              <w:t>进口产品参与</w:t>
            </w:r>
          </w:p>
        </w:tc>
        <w:tc>
          <w:tcPr>
            <w:tcW w:w="6968" w:type="dxa"/>
            <w:tcBorders>
              <w:top w:val="single" w:color="auto" w:sz="4" w:space="0"/>
              <w:left w:val="single" w:color="auto" w:sz="4" w:space="0"/>
              <w:bottom w:val="single" w:color="auto" w:sz="4" w:space="0"/>
              <w:right w:val="single" w:color="auto" w:sz="4" w:space="0"/>
            </w:tcBorders>
            <w:vAlign w:val="center"/>
          </w:tcPr>
          <w:p w14:paraId="5BC5A39A">
            <w:pPr>
              <w:autoSpaceDE w:val="0"/>
              <w:autoSpaceDN w:val="0"/>
              <w:adjustRightInd w:val="0"/>
              <w:rPr>
                <w:rFonts w:ascii="宋体" w:hAnsi="宋体" w:eastAsia="宋体"/>
                <w:color w:val="auto"/>
                <w:szCs w:val="21"/>
              </w:rPr>
            </w:pPr>
            <w:r>
              <w:rPr>
                <w:rFonts w:hint="eastAsia" w:ascii="宋体" w:hAnsi="宋体" w:eastAsia="宋体" w:cs="宋体"/>
                <w:b/>
                <w:color w:val="auto"/>
                <w:kern w:val="0"/>
                <w:szCs w:val="21"/>
                <w:lang w:val="zh-CN"/>
              </w:rPr>
              <w:fldChar w:fldCharType="begin"/>
            </w:r>
            <w:r>
              <w:rPr>
                <w:rFonts w:hint="eastAsia" w:ascii="宋体" w:hAnsi="宋体" w:eastAsia="宋体" w:cs="宋体"/>
                <w:b/>
                <w:color w:val="auto"/>
                <w:kern w:val="0"/>
                <w:szCs w:val="21"/>
                <w:lang w:val="zh-CN"/>
              </w:rPr>
              <w:instrText xml:space="preserve">eq \o\ac(□,</w:instrText>
            </w:r>
            <w:r>
              <w:rPr>
                <w:rFonts w:hint="eastAsia" w:ascii="宋体" w:hAnsi="宋体" w:eastAsia="宋体" w:cs="宋体"/>
                <w:b/>
                <w:color w:val="auto"/>
                <w:kern w:val="0"/>
                <w:position w:val="2"/>
                <w:szCs w:val="21"/>
                <w:lang w:val="zh-CN"/>
              </w:rPr>
              <w:instrText xml:space="preserve">√</w:instrText>
            </w:r>
            <w:r>
              <w:rPr>
                <w:rFonts w:hint="eastAsia" w:ascii="宋体" w:hAnsi="宋体" w:eastAsia="宋体" w:cs="宋体"/>
                <w:b/>
                <w:color w:val="auto"/>
                <w:kern w:val="0"/>
                <w:szCs w:val="21"/>
                <w:lang w:val="zh-CN"/>
              </w:rPr>
              <w:instrText xml:space="preserve">)</w:instrText>
            </w:r>
            <w:r>
              <w:rPr>
                <w:rFonts w:hint="eastAsia" w:ascii="宋体" w:hAnsi="宋体" w:eastAsia="宋体" w:cs="宋体"/>
                <w:b/>
                <w:color w:val="auto"/>
                <w:kern w:val="0"/>
                <w:szCs w:val="21"/>
                <w:lang w:val="zh-CN"/>
              </w:rPr>
              <w:fldChar w:fldCharType="end"/>
            </w:r>
            <w:r>
              <w:rPr>
                <w:rFonts w:hint="eastAsia" w:ascii="宋体" w:hAnsi="宋体" w:eastAsia="宋体" w:cs="宋体"/>
                <w:bCs/>
                <w:color w:val="auto"/>
                <w:szCs w:val="21"/>
                <w:lang w:val="zh-CN"/>
              </w:rPr>
              <w:t xml:space="preserve">不允许    </w:t>
            </w:r>
            <w:r>
              <w:rPr>
                <w:rFonts w:hint="eastAsia" w:ascii="宋体" w:hAnsi="宋体" w:eastAsia="宋体" w:cs="宋体"/>
                <w:b/>
                <w:bCs/>
                <w:color w:val="auto"/>
                <w:szCs w:val="21"/>
                <w:lang w:val="zh-CN"/>
              </w:rPr>
              <w:t>□</w:t>
            </w:r>
            <w:r>
              <w:rPr>
                <w:rFonts w:hint="eastAsia" w:ascii="宋体" w:hAnsi="宋体" w:eastAsia="宋体"/>
                <w:color w:val="auto"/>
                <w:szCs w:val="21"/>
              </w:rPr>
              <w:t>允许</w:t>
            </w:r>
          </w:p>
        </w:tc>
      </w:tr>
      <w:tr w14:paraId="7193B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7AF8594C">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10</w:t>
            </w:r>
          </w:p>
        </w:tc>
        <w:tc>
          <w:tcPr>
            <w:tcW w:w="2112" w:type="dxa"/>
            <w:tcBorders>
              <w:top w:val="single" w:color="auto" w:sz="4" w:space="0"/>
              <w:left w:val="single" w:color="auto" w:sz="4" w:space="0"/>
              <w:bottom w:val="single" w:color="auto" w:sz="4" w:space="0"/>
              <w:right w:val="single" w:color="auto" w:sz="4" w:space="0"/>
            </w:tcBorders>
            <w:vAlign w:val="center"/>
          </w:tcPr>
          <w:p w14:paraId="634BBA3E">
            <w:pPr>
              <w:autoSpaceDE w:val="0"/>
              <w:autoSpaceDN w:val="0"/>
              <w:adjustRightInd w:val="0"/>
              <w:spacing w:line="276" w:lineRule="auto"/>
              <w:jc w:val="center"/>
              <w:rPr>
                <w:rFonts w:ascii="宋体" w:hAnsi="宋体" w:eastAsia="宋体" w:cs="仿宋_GB2312"/>
                <w:szCs w:val="21"/>
              </w:rPr>
            </w:pPr>
            <w:r>
              <w:rPr>
                <w:rFonts w:hint="eastAsia" w:ascii="宋体" w:hAnsi="宋体" w:eastAsia="宋体" w:cs="微软雅黑"/>
                <w:b/>
                <w:szCs w:val="21"/>
              </w:rPr>
              <w:t>★</w:t>
            </w:r>
            <w:r>
              <w:rPr>
                <w:rFonts w:hint="eastAsia" w:ascii="宋体" w:hAnsi="宋体" w:eastAsia="宋体" w:cs="仿宋_GB2312"/>
                <w:szCs w:val="21"/>
              </w:rPr>
              <w:t>谈判有效期</w:t>
            </w:r>
          </w:p>
        </w:tc>
        <w:tc>
          <w:tcPr>
            <w:tcW w:w="6968" w:type="dxa"/>
            <w:tcBorders>
              <w:top w:val="single" w:color="auto" w:sz="4" w:space="0"/>
              <w:left w:val="single" w:color="auto" w:sz="4" w:space="0"/>
              <w:bottom w:val="single" w:color="auto" w:sz="4" w:space="0"/>
              <w:right w:val="single" w:color="auto" w:sz="4" w:space="0"/>
            </w:tcBorders>
            <w:vAlign w:val="center"/>
          </w:tcPr>
          <w:p w14:paraId="7D202802">
            <w:pPr>
              <w:autoSpaceDE w:val="0"/>
              <w:autoSpaceDN w:val="0"/>
              <w:adjustRightInd w:val="0"/>
              <w:rPr>
                <w:rFonts w:ascii="宋体" w:hAnsi="宋体" w:eastAsia="宋体" w:cs="仿宋_GB2312"/>
                <w:color w:val="auto"/>
                <w:szCs w:val="21"/>
              </w:rPr>
            </w:pPr>
            <w:r>
              <w:rPr>
                <w:rFonts w:hint="eastAsia" w:ascii="宋体" w:hAnsi="宋体" w:eastAsia="宋体" w:cs="仿宋_GB2312"/>
                <w:color w:val="auto"/>
                <w:szCs w:val="21"/>
              </w:rPr>
              <w:t>90天（自</w:t>
            </w:r>
            <w:r>
              <w:rPr>
                <w:rFonts w:hint="eastAsia" w:ascii="宋体" w:hAnsi="宋体" w:eastAsia="宋体" w:cs="宋体"/>
                <w:color w:val="auto"/>
                <w:kern w:val="0"/>
                <w:szCs w:val="21"/>
              </w:rPr>
              <w:t>提交谈判响应文件的截止之日起算</w:t>
            </w:r>
            <w:r>
              <w:rPr>
                <w:rFonts w:hint="eastAsia" w:ascii="宋体" w:hAnsi="宋体" w:eastAsia="宋体" w:cs="仿宋_GB2312"/>
                <w:color w:val="auto"/>
                <w:szCs w:val="21"/>
              </w:rPr>
              <w:t>）</w:t>
            </w:r>
          </w:p>
          <w:p w14:paraId="13D35431">
            <w:pPr>
              <w:autoSpaceDE w:val="0"/>
              <w:autoSpaceDN w:val="0"/>
              <w:adjustRightInd w:val="0"/>
              <w:rPr>
                <w:rFonts w:ascii="宋体" w:hAnsi="宋体" w:eastAsia="宋体" w:cs="仿宋_GB2312"/>
                <w:color w:val="auto"/>
                <w:szCs w:val="21"/>
              </w:rPr>
            </w:pPr>
            <w:r>
              <w:rPr>
                <w:rFonts w:hint="eastAsia" w:ascii="宋体" w:hAnsi="宋体" w:eastAsia="宋体" w:cs="仿宋_GB2312"/>
                <w:color w:val="auto"/>
                <w:szCs w:val="21"/>
                <w:lang w:val="zh-CN"/>
              </w:rPr>
              <w:t>成交供应商谈判有效期延至合同验收之日，</w:t>
            </w:r>
            <w:r>
              <w:rPr>
                <w:rFonts w:hint="eastAsia" w:ascii="宋体" w:hAnsi="宋体" w:eastAsia="宋体" w:cs="宋体"/>
                <w:color w:val="auto"/>
                <w:kern w:val="0"/>
                <w:szCs w:val="21"/>
              </w:rPr>
              <w:t>成交供应商全部合同义务履行完毕为止。</w:t>
            </w:r>
          </w:p>
        </w:tc>
      </w:tr>
      <w:tr w14:paraId="7B249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24446132">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11</w:t>
            </w:r>
          </w:p>
        </w:tc>
        <w:tc>
          <w:tcPr>
            <w:tcW w:w="2112" w:type="dxa"/>
            <w:tcBorders>
              <w:top w:val="single" w:color="auto" w:sz="4" w:space="0"/>
              <w:left w:val="single" w:color="auto" w:sz="4" w:space="0"/>
              <w:bottom w:val="single" w:color="auto" w:sz="4" w:space="0"/>
              <w:right w:val="single" w:color="auto" w:sz="4" w:space="0"/>
            </w:tcBorders>
            <w:vAlign w:val="center"/>
          </w:tcPr>
          <w:p w14:paraId="41B7EEB3">
            <w:pPr>
              <w:autoSpaceDE w:val="0"/>
              <w:autoSpaceDN w:val="0"/>
              <w:adjustRightInd w:val="0"/>
              <w:rPr>
                <w:rFonts w:ascii="宋体" w:hAnsi="宋体" w:eastAsia="宋体" w:cs="仿宋_GB2312"/>
                <w:szCs w:val="21"/>
              </w:rPr>
            </w:pPr>
            <w:r>
              <w:rPr>
                <w:rFonts w:hint="eastAsia" w:ascii="宋体" w:hAnsi="宋体" w:eastAsia="宋体" w:cs="宋体"/>
                <w:bCs/>
                <w:szCs w:val="21"/>
                <w:lang w:val="zh-CN"/>
              </w:rPr>
              <w:t>成交供应商将本项目非主体、非关键性工作分包</w:t>
            </w:r>
          </w:p>
        </w:tc>
        <w:tc>
          <w:tcPr>
            <w:tcW w:w="6968" w:type="dxa"/>
            <w:tcBorders>
              <w:top w:val="single" w:color="auto" w:sz="4" w:space="0"/>
              <w:left w:val="single" w:color="auto" w:sz="4" w:space="0"/>
              <w:bottom w:val="single" w:color="auto" w:sz="4" w:space="0"/>
              <w:right w:val="single" w:color="auto" w:sz="4" w:space="0"/>
            </w:tcBorders>
            <w:vAlign w:val="center"/>
          </w:tcPr>
          <w:p w14:paraId="5036684A">
            <w:pPr>
              <w:autoSpaceDE w:val="0"/>
              <w:autoSpaceDN w:val="0"/>
              <w:adjustRightInd w:val="0"/>
              <w:spacing w:line="276" w:lineRule="auto"/>
              <w:rPr>
                <w:rFonts w:ascii="宋体" w:hAnsi="宋体" w:eastAsia="宋体" w:cs="仿宋_GB2312"/>
                <w:color w:val="auto"/>
                <w:szCs w:val="21"/>
              </w:rPr>
            </w:pPr>
            <w:r>
              <w:rPr>
                <w:rFonts w:hint="eastAsia" w:ascii="宋体" w:hAnsi="宋体" w:eastAsia="宋体" w:cs="宋体"/>
                <w:b/>
                <w:color w:val="auto"/>
                <w:kern w:val="0"/>
                <w:szCs w:val="21"/>
                <w:lang w:val="zh-CN"/>
              </w:rPr>
              <w:fldChar w:fldCharType="begin"/>
            </w:r>
            <w:r>
              <w:rPr>
                <w:rFonts w:hint="eastAsia" w:ascii="宋体" w:hAnsi="宋体" w:eastAsia="宋体" w:cs="宋体"/>
                <w:b/>
                <w:color w:val="auto"/>
                <w:kern w:val="0"/>
                <w:szCs w:val="21"/>
                <w:lang w:val="zh-CN"/>
              </w:rPr>
              <w:instrText xml:space="preserve">eq \o\ac(□,</w:instrText>
            </w:r>
            <w:r>
              <w:rPr>
                <w:rFonts w:hint="eastAsia" w:ascii="宋体" w:hAnsi="宋体" w:eastAsia="宋体" w:cs="宋体"/>
                <w:b/>
                <w:color w:val="auto"/>
                <w:kern w:val="0"/>
                <w:position w:val="2"/>
                <w:szCs w:val="21"/>
                <w:lang w:val="zh-CN"/>
              </w:rPr>
              <w:instrText xml:space="preserve">√</w:instrText>
            </w:r>
            <w:r>
              <w:rPr>
                <w:rFonts w:hint="eastAsia" w:ascii="宋体" w:hAnsi="宋体" w:eastAsia="宋体" w:cs="宋体"/>
                <w:b/>
                <w:color w:val="auto"/>
                <w:kern w:val="0"/>
                <w:szCs w:val="21"/>
                <w:lang w:val="zh-CN"/>
              </w:rPr>
              <w:instrText xml:space="preserve">)</w:instrText>
            </w:r>
            <w:r>
              <w:rPr>
                <w:rFonts w:hint="eastAsia" w:ascii="宋体" w:hAnsi="宋体" w:eastAsia="宋体" w:cs="宋体"/>
                <w:b/>
                <w:color w:val="auto"/>
                <w:kern w:val="0"/>
                <w:szCs w:val="21"/>
                <w:lang w:val="zh-CN"/>
              </w:rPr>
              <w:fldChar w:fldCharType="end"/>
            </w:r>
            <w:r>
              <w:rPr>
                <w:rFonts w:hint="eastAsia" w:ascii="宋体" w:hAnsi="宋体" w:eastAsia="宋体" w:cs="宋体"/>
                <w:bCs/>
                <w:color w:val="auto"/>
                <w:szCs w:val="21"/>
                <w:lang w:val="zh-CN"/>
              </w:rPr>
              <w:t xml:space="preserve">不允许   </w:t>
            </w:r>
            <w:r>
              <w:rPr>
                <w:rFonts w:hint="eastAsia" w:ascii="宋体" w:hAnsi="宋体" w:eastAsia="宋体" w:cs="宋体"/>
                <w:b/>
                <w:bCs/>
                <w:color w:val="auto"/>
                <w:szCs w:val="21"/>
                <w:lang w:val="zh-CN"/>
              </w:rPr>
              <w:t>□</w:t>
            </w:r>
            <w:r>
              <w:rPr>
                <w:rFonts w:hint="eastAsia" w:ascii="宋体" w:hAnsi="宋体" w:eastAsia="宋体" w:cs="仿宋_GB2312"/>
                <w:color w:val="auto"/>
                <w:szCs w:val="21"/>
              </w:rPr>
              <w:t>允许</w:t>
            </w:r>
          </w:p>
        </w:tc>
      </w:tr>
      <w:tr w14:paraId="0D52A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348CC289">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12</w:t>
            </w:r>
          </w:p>
        </w:tc>
        <w:tc>
          <w:tcPr>
            <w:tcW w:w="2112" w:type="dxa"/>
            <w:tcBorders>
              <w:top w:val="single" w:color="auto" w:sz="4" w:space="0"/>
              <w:left w:val="single" w:color="auto" w:sz="4" w:space="0"/>
              <w:bottom w:val="single" w:color="auto" w:sz="4" w:space="0"/>
              <w:right w:val="single" w:color="auto" w:sz="4" w:space="0"/>
            </w:tcBorders>
            <w:vAlign w:val="center"/>
          </w:tcPr>
          <w:p w14:paraId="424170F9">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仿宋_GB2312"/>
                <w:szCs w:val="21"/>
                <w:shd w:val="clear" w:color="auto" w:fill="FFFFFF"/>
              </w:rPr>
              <w:t>响应文件提交截止、</w:t>
            </w:r>
            <w:r>
              <w:rPr>
                <w:rFonts w:hint="eastAsia" w:ascii="宋体" w:hAnsi="宋体" w:eastAsia="宋体" w:cs="宋体"/>
                <w:bCs/>
                <w:szCs w:val="21"/>
                <w:lang w:val="zh-CN"/>
              </w:rPr>
              <w:t>谈判响应截止及谈判时间</w:t>
            </w:r>
          </w:p>
        </w:tc>
        <w:tc>
          <w:tcPr>
            <w:tcW w:w="6968" w:type="dxa"/>
            <w:tcBorders>
              <w:top w:val="single" w:color="auto" w:sz="4" w:space="0"/>
              <w:left w:val="single" w:color="auto" w:sz="4" w:space="0"/>
              <w:bottom w:val="single" w:color="auto" w:sz="4" w:space="0"/>
              <w:right w:val="single" w:color="auto" w:sz="4" w:space="0"/>
            </w:tcBorders>
            <w:vAlign w:val="center"/>
          </w:tcPr>
          <w:p w14:paraId="3A52F2CA">
            <w:pPr>
              <w:autoSpaceDE w:val="0"/>
              <w:autoSpaceDN w:val="0"/>
              <w:adjustRightInd w:val="0"/>
              <w:spacing w:line="360" w:lineRule="auto"/>
              <w:ind w:firstLine="211" w:firstLineChars="100"/>
              <w:rPr>
                <w:rFonts w:ascii="宋体" w:hAnsi="宋体" w:eastAsia="宋体" w:cs="宋体"/>
                <w:bCs/>
                <w:color w:val="auto"/>
                <w:szCs w:val="21"/>
                <w:lang w:val="zh-CN"/>
              </w:rPr>
            </w:pPr>
            <w:r>
              <w:rPr>
                <w:rFonts w:hint="eastAsia" w:ascii="宋体" w:hAnsi="宋体" w:eastAsia="宋体" w:cs="宋体"/>
                <w:b/>
                <w:bCs w:val="0"/>
                <w:color w:val="auto"/>
                <w:szCs w:val="21"/>
              </w:rPr>
              <w:t>202</w:t>
            </w:r>
            <w:r>
              <w:rPr>
                <w:rFonts w:hint="eastAsia" w:ascii="宋体" w:hAnsi="宋体" w:eastAsia="宋体" w:cs="宋体"/>
                <w:b/>
                <w:bCs w:val="0"/>
                <w:color w:val="auto"/>
                <w:szCs w:val="21"/>
                <w:lang w:val="en-US" w:eastAsia="zh-CN"/>
              </w:rPr>
              <w:t>5</w:t>
            </w:r>
            <w:r>
              <w:rPr>
                <w:rFonts w:hint="eastAsia" w:ascii="宋体" w:hAnsi="宋体" w:eastAsia="宋体" w:cs="宋体"/>
                <w:b/>
                <w:bCs w:val="0"/>
                <w:color w:val="auto"/>
                <w:szCs w:val="21"/>
                <w:lang w:val="zh-CN"/>
              </w:rPr>
              <w:t>年</w:t>
            </w:r>
            <w:r>
              <w:rPr>
                <w:rFonts w:hint="eastAsia" w:ascii="宋体" w:hAnsi="宋体" w:eastAsia="宋体" w:cs="宋体"/>
                <w:b/>
                <w:bCs w:val="0"/>
                <w:color w:val="auto"/>
                <w:szCs w:val="21"/>
                <w:lang w:val="en-US" w:eastAsia="zh-CN"/>
              </w:rPr>
              <w:t>8</w:t>
            </w:r>
            <w:r>
              <w:rPr>
                <w:rFonts w:hint="eastAsia" w:ascii="宋体" w:hAnsi="宋体" w:eastAsia="宋体" w:cs="宋体"/>
                <w:b/>
                <w:bCs w:val="0"/>
                <w:color w:val="auto"/>
                <w:szCs w:val="21"/>
                <w:lang w:val="zh-CN"/>
              </w:rPr>
              <w:t>月</w:t>
            </w:r>
            <w:r>
              <w:rPr>
                <w:rFonts w:hint="eastAsia" w:ascii="宋体" w:hAnsi="宋体" w:eastAsia="宋体" w:cs="宋体"/>
                <w:b/>
                <w:bCs w:val="0"/>
                <w:color w:val="auto"/>
                <w:szCs w:val="21"/>
                <w:lang w:val="en-US" w:eastAsia="zh-CN"/>
              </w:rPr>
              <w:t>4</w:t>
            </w:r>
            <w:r>
              <w:rPr>
                <w:rFonts w:hint="eastAsia" w:ascii="宋体" w:hAnsi="宋体" w:eastAsia="宋体" w:cs="宋体"/>
                <w:b/>
                <w:bCs w:val="0"/>
                <w:color w:val="auto"/>
                <w:szCs w:val="21"/>
                <w:lang w:val="zh-CN"/>
              </w:rPr>
              <w:t>日</w:t>
            </w:r>
            <w:r>
              <w:rPr>
                <w:rFonts w:hint="eastAsia" w:ascii="宋体" w:hAnsi="宋体" w:eastAsia="宋体" w:cs="宋体"/>
                <w:b/>
                <w:bCs w:val="0"/>
                <w:color w:val="auto"/>
                <w:szCs w:val="21"/>
              </w:rPr>
              <w:t>8</w:t>
            </w:r>
            <w:r>
              <w:rPr>
                <w:rFonts w:hint="eastAsia" w:ascii="宋体" w:hAnsi="宋体" w:eastAsia="宋体" w:cs="宋体"/>
                <w:b/>
                <w:bCs w:val="0"/>
                <w:color w:val="auto"/>
                <w:szCs w:val="21"/>
                <w:lang w:eastAsia="zh-CN"/>
              </w:rPr>
              <w:t>:</w:t>
            </w:r>
            <w:r>
              <w:rPr>
                <w:rFonts w:hint="eastAsia" w:ascii="宋体" w:hAnsi="宋体" w:eastAsia="宋体" w:cs="宋体"/>
                <w:b/>
                <w:bCs w:val="0"/>
                <w:color w:val="auto"/>
                <w:szCs w:val="21"/>
              </w:rPr>
              <w:t>30</w:t>
            </w:r>
            <w:r>
              <w:rPr>
                <w:rFonts w:hint="eastAsia" w:ascii="宋体" w:hAnsi="宋体" w:eastAsia="宋体" w:cs="宋体"/>
                <w:b/>
                <w:bCs w:val="0"/>
                <w:color w:val="auto"/>
                <w:szCs w:val="21"/>
                <w:lang w:val="zh-CN"/>
              </w:rPr>
              <w:t>（北京时间）</w:t>
            </w:r>
          </w:p>
        </w:tc>
      </w:tr>
      <w:tr w14:paraId="4F9E6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48B2FC1A">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13</w:t>
            </w:r>
          </w:p>
        </w:tc>
        <w:tc>
          <w:tcPr>
            <w:tcW w:w="2112" w:type="dxa"/>
            <w:tcBorders>
              <w:top w:val="single" w:color="auto" w:sz="4" w:space="0"/>
              <w:left w:val="single" w:color="auto" w:sz="4" w:space="0"/>
              <w:bottom w:val="single" w:color="auto" w:sz="4" w:space="0"/>
              <w:right w:val="single" w:color="auto" w:sz="4" w:space="0"/>
            </w:tcBorders>
            <w:vAlign w:val="center"/>
          </w:tcPr>
          <w:p w14:paraId="62802AEC">
            <w:pPr>
              <w:autoSpaceDE w:val="0"/>
              <w:autoSpaceDN w:val="0"/>
              <w:adjustRightInd w:val="0"/>
              <w:spacing w:line="360" w:lineRule="auto"/>
              <w:jc w:val="center"/>
              <w:rPr>
                <w:rFonts w:ascii="宋体" w:hAnsi="宋体" w:eastAsia="宋体" w:cs="黑体"/>
                <w:szCs w:val="21"/>
              </w:rPr>
            </w:pPr>
            <w:r>
              <w:rPr>
                <w:rFonts w:hint="eastAsia" w:ascii="宋体" w:hAnsi="宋体" w:eastAsia="宋体" w:cs="黑体"/>
                <w:szCs w:val="21"/>
              </w:rPr>
              <w:t>响应文件</w:t>
            </w:r>
          </w:p>
          <w:p w14:paraId="52D834DF">
            <w:pPr>
              <w:autoSpaceDE w:val="0"/>
              <w:autoSpaceDN w:val="0"/>
              <w:adjustRightInd w:val="0"/>
              <w:spacing w:line="360" w:lineRule="auto"/>
              <w:jc w:val="center"/>
              <w:rPr>
                <w:rFonts w:ascii="宋体" w:hAnsi="宋体" w:eastAsia="宋体" w:cs="黑体"/>
                <w:szCs w:val="21"/>
              </w:rPr>
            </w:pPr>
            <w:r>
              <w:rPr>
                <w:rFonts w:hint="eastAsia" w:ascii="宋体" w:hAnsi="宋体" w:eastAsia="宋体" w:cs="黑体"/>
                <w:szCs w:val="21"/>
              </w:rPr>
              <w:t>开启地点</w:t>
            </w:r>
          </w:p>
        </w:tc>
        <w:tc>
          <w:tcPr>
            <w:tcW w:w="6968" w:type="dxa"/>
            <w:tcBorders>
              <w:top w:val="single" w:color="auto" w:sz="4" w:space="0"/>
              <w:left w:val="single" w:color="auto" w:sz="4" w:space="0"/>
              <w:bottom w:val="single" w:color="auto" w:sz="4" w:space="0"/>
              <w:right w:val="single" w:color="auto" w:sz="4" w:space="0"/>
            </w:tcBorders>
            <w:vAlign w:val="center"/>
          </w:tcPr>
          <w:p w14:paraId="737A6C32">
            <w:pPr>
              <w:autoSpaceDE w:val="0"/>
              <w:autoSpaceDN w:val="0"/>
              <w:adjustRightInd w:val="0"/>
              <w:spacing w:line="360" w:lineRule="auto"/>
              <w:rPr>
                <w:rFonts w:ascii="宋体" w:hAnsi="宋体" w:eastAsia="宋体" w:cs="宋体"/>
                <w:bCs/>
                <w:color w:val="auto"/>
                <w:szCs w:val="21"/>
                <w:lang w:val="zh-CN"/>
              </w:rPr>
            </w:pPr>
            <w:r>
              <w:rPr>
                <w:rFonts w:hint="eastAsia" w:ascii="宋体" w:hAnsi="宋体" w:eastAsia="宋体" w:cs="仿宋_GB2312"/>
                <w:color w:val="auto"/>
                <w:szCs w:val="21"/>
              </w:rPr>
              <w:t>禹州市公共资源交易中心开标二室（地址：禹州市行政服务中心楼九楼）（</w:t>
            </w:r>
            <w:r>
              <w:rPr>
                <w:rFonts w:hint="eastAsia" w:ascii="宋体" w:hAnsi="宋体" w:eastAsia="宋体" w:cs="Arial"/>
                <w:b/>
                <w:color w:val="auto"/>
                <w:szCs w:val="21"/>
              </w:rPr>
              <w:t>本项目采用远程不见面谈判，供应商无须到达现场</w:t>
            </w:r>
            <w:r>
              <w:rPr>
                <w:rFonts w:hint="eastAsia" w:ascii="宋体" w:hAnsi="宋体" w:eastAsia="宋体" w:cs="Arial"/>
                <w:color w:val="auto"/>
                <w:szCs w:val="21"/>
              </w:rPr>
              <w:t>）</w:t>
            </w:r>
          </w:p>
        </w:tc>
      </w:tr>
      <w:tr w14:paraId="32CB1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0FA54CCA">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14</w:t>
            </w:r>
          </w:p>
        </w:tc>
        <w:tc>
          <w:tcPr>
            <w:tcW w:w="2112" w:type="dxa"/>
            <w:tcBorders>
              <w:top w:val="single" w:color="auto" w:sz="4" w:space="0"/>
              <w:left w:val="single" w:color="auto" w:sz="4" w:space="0"/>
              <w:bottom w:val="single" w:color="auto" w:sz="4" w:space="0"/>
              <w:right w:val="single" w:color="auto" w:sz="4" w:space="0"/>
            </w:tcBorders>
            <w:vAlign w:val="center"/>
          </w:tcPr>
          <w:p w14:paraId="1A1542D2">
            <w:pPr>
              <w:autoSpaceDE w:val="0"/>
              <w:autoSpaceDN w:val="0"/>
              <w:adjustRightInd w:val="0"/>
              <w:spacing w:line="276" w:lineRule="auto"/>
              <w:jc w:val="center"/>
              <w:rPr>
                <w:rFonts w:ascii="宋体" w:hAnsi="宋体" w:eastAsia="宋体" w:cs="宋体"/>
                <w:bCs/>
                <w:szCs w:val="21"/>
                <w:lang w:val="zh-CN"/>
              </w:rPr>
            </w:pPr>
            <w:r>
              <w:rPr>
                <w:rFonts w:hint="eastAsia" w:ascii="宋体" w:hAnsi="宋体" w:eastAsia="宋体" w:cs="宋体"/>
                <w:kern w:val="0"/>
                <w:szCs w:val="21"/>
              </w:rPr>
              <w:t>谈判保证金</w:t>
            </w:r>
          </w:p>
        </w:tc>
        <w:tc>
          <w:tcPr>
            <w:tcW w:w="6968" w:type="dxa"/>
            <w:tcBorders>
              <w:top w:val="single" w:color="auto" w:sz="4" w:space="0"/>
              <w:left w:val="single" w:color="auto" w:sz="4" w:space="0"/>
              <w:bottom w:val="single" w:color="auto" w:sz="4" w:space="0"/>
              <w:right w:val="single" w:color="auto" w:sz="4" w:space="0"/>
            </w:tcBorders>
            <w:vAlign w:val="center"/>
          </w:tcPr>
          <w:p w14:paraId="7FACEEA2">
            <w:pPr>
              <w:tabs>
                <w:tab w:val="left" w:pos="1260"/>
              </w:tabs>
              <w:autoSpaceDE w:val="0"/>
              <w:autoSpaceDN w:val="0"/>
              <w:adjustRightInd w:val="0"/>
              <w:spacing w:line="360" w:lineRule="auto"/>
              <w:rPr>
                <w:rFonts w:ascii="宋体" w:hAnsi="宋体" w:eastAsia="宋体" w:cs="仿宋_GB2312"/>
                <w:szCs w:val="21"/>
                <w:lang w:val="zh-CN"/>
              </w:rPr>
            </w:pPr>
            <w:r>
              <w:rPr>
                <w:rFonts w:hint="eastAsia" w:ascii="宋体" w:hAnsi="宋体" w:eastAsia="宋体" w:cs="仿宋_GB2312"/>
                <w:szCs w:val="21"/>
                <w:lang w:val="zh-CN"/>
              </w:rPr>
              <w:t>本项目不收取。</w:t>
            </w:r>
          </w:p>
          <w:p w14:paraId="03862B0D">
            <w:pPr>
              <w:tabs>
                <w:tab w:val="left" w:pos="1260"/>
              </w:tabs>
              <w:autoSpaceDE w:val="0"/>
              <w:autoSpaceDN w:val="0"/>
              <w:spacing w:line="360" w:lineRule="auto"/>
              <w:rPr>
                <w:rFonts w:ascii="宋体" w:hAnsi="宋体" w:eastAsia="宋体" w:cs="仿宋_GB2312"/>
                <w:szCs w:val="21"/>
                <w:lang w:val="zh-CN"/>
              </w:rPr>
            </w:pPr>
            <w:r>
              <w:rPr>
                <w:rFonts w:hint="eastAsia" w:ascii="宋体" w:hAnsi="宋体" w:eastAsia="宋体" w:cs="仿宋_GB2312"/>
                <w:szCs w:val="21"/>
                <w:lang w:val="zh-CN"/>
              </w:rPr>
              <w:t>供应商应提供谈判承诺函。</w:t>
            </w:r>
          </w:p>
        </w:tc>
      </w:tr>
      <w:tr w14:paraId="7B3B9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10443BF2">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15</w:t>
            </w:r>
          </w:p>
        </w:tc>
        <w:tc>
          <w:tcPr>
            <w:tcW w:w="2112" w:type="dxa"/>
            <w:tcBorders>
              <w:top w:val="single" w:color="auto" w:sz="4" w:space="0"/>
              <w:left w:val="single" w:color="auto" w:sz="4" w:space="0"/>
              <w:bottom w:val="single" w:color="auto" w:sz="4" w:space="0"/>
              <w:right w:val="single" w:color="auto" w:sz="4" w:space="0"/>
            </w:tcBorders>
            <w:vAlign w:val="center"/>
          </w:tcPr>
          <w:p w14:paraId="43AEF36C">
            <w:pPr>
              <w:autoSpaceDE w:val="0"/>
              <w:autoSpaceDN w:val="0"/>
              <w:adjustRightInd w:val="0"/>
              <w:spacing w:line="276" w:lineRule="auto"/>
              <w:jc w:val="center"/>
              <w:rPr>
                <w:rFonts w:ascii="宋体" w:hAnsi="宋体" w:eastAsia="宋体" w:cs="仿宋_GB2312"/>
                <w:szCs w:val="21"/>
              </w:rPr>
            </w:pPr>
            <w:r>
              <w:rPr>
                <w:rFonts w:hint="eastAsia" w:ascii="宋体" w:hAnsi="宋体" w:eastAsia="宋体" w:cs="仿宋_GB2312"/>
                <w:szCs w:val="21"/>
              </w:rPr>
              <w:t>公告发布</w:t>
            </w:r>
          </w:p>
        </w:tc>
        <w:tc>
          <w:tcPr>
            <w:tcW w:w="6968" w:type="dxa"/>
            <w:tcBorders>
              <w:top w:val="single" w:color="auto" w:sz="4" w:space="0"/>
              <w:left w:val="single" w:color="auto" w:sz="4" w:space="0"/>
              <w:bottom w:val="single" w:color="auto" w:sz="4" w:space="0"/>
              <w:right w:val="single" w:color="auto" w:sz="4" w:space="0"/>
            </w:tcBorders>
            <w:vAlign w:val="center"/>
          </w:tcPr>
          <w:p w14:paraId="1ECA8BCE">
            <w:pPr>
              <w:autoSpaceDE w:val="0"/>
              <w:autoSpaceDN w:val="0"/>
              <w:adjustRightInd w:val="0"/>
              <w:spacing w:line="360" w:lineRule="auto"/>
              <w:rPr>
                <w:rFonts w:ascii="宋体" w:hAnsi="宋体" w:eastAsia="宋体" w:cs="宋体"/>
                <w:bCs/>
                <w:szCs w:val="21"/>
                <w:lang w:val="zh-CN"/>
              </w:rPr>
            </w:pPr>
            <w:r>
              <w:rPr>
                <w:rFonts w:hint="eastAsia" w:ascii="宋体" w:hAnsi="宋体" w:eastAsia="宋体" w:cs="宋体"/>
                <w:szCs w:val="21"/>
              </w:rPr>
              <w:t>谈判公告、成交公告、变更（更正）公告、现场勘察答复等相关信息同时在以下网站发布：</w:t>
            </w:r>
            <w:r>
              <w:rPr>
                <w:rFonts w:hint="eastAsia" w:ascii="宋体" w:hAnsi="宋体" w:eastAsia="宋体" w:cs="仿宋_GB2312"/>
                <w:szCs w:val="21"/>
                <w:lang w:val="zh-CN"/>
              </w:rPr>
              <w:t>《河南省政府采购网》《许昌市政府采购网》《全国公共资源交易平台（河南省•许昌市）》</w:t>
            </w:r>
          </w:p>
        </w:tc>
      </w:tr>
      <w:tr w14:paraId="1B3BC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137717E9">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16</w:t>
            </w:r>
          </w:p>
        </w:tc>
        <w:tc>
          <w:tcPr>
            <w:tcW w:w="2112" w:type="dxa"/>
            <w:tcBorders>
              <w:top w:val="single" w:color="auto" w:sz="4" w:space="0"/>
              <w:left w:val="single" w:color="auto" w:sz="4" w:space="0"/>
              <w:bottom w:val="single" w:color="auto" w:sz="4" w:space="0"/>
              <w:right w:val="single" w:color="auto" w:sz="4" w:space="0"/>
            </w:tcBorders>
            <w:vAlign w:val="center"/>
          </w:tcPr>
          <w:p w14:paraId="3E0E06EB">
            <w:pPr>
              <w:autoSpaceDE w:val="0"/>
              <w:autoSpaceDN w:val="0"/>
              <w:adjustRightInd w:val="0"/>
              <w:spacing w:line="360" w:lineRule="auto"/>
              <w:jc w:val="center"/>
              <w:rPr>
                <w:rFonts w:ascii="宋体" w:hAnsi="宋体" w:eastAsia="宋体" w:cs="仿宋_GB2312"/>
                <w:szCs w:val="21"/>
              </w:rPr>
            </w:pPr>
            <w:r>
              <w:rPr>
                <w:rFonts w:hint="eastAsia" w:ascii="宋体" w:hAnsi="宋体" w:eastAsia="宋体" w:cs="仿宋_GB2312"/>
                <w:szCs w:val="21"/>
              </w:rPr>
              <w:t>采购人澄清或修改</w:t>
            </w:r>
          </w:p>
          <w:p w14:paraId="08588CFC">
            <w:pPr>
              <w:autoSpaceDE w:val="0"/>
              <w:autoSpaceDN w:val="0"/>
              <w:adjustRightInd w:val="0"/>
              <w:spacing w:line="360" w:lineRule="auto"/>
              <w:jc w:val="center"/>
              <w:rPr>
                <w:rFonts w:ascii="宋体" w:hAnsi="宋体" w:eastAsia="宋体" w:cs="黑体"/>
                <w:szCs w:val="21"/>
              </w:rPr>
            </w:pPr>
            <w:r>
              <w:rPr>
                <w:rFonts w:hint="eastAsia" w:ascii="宋体" w:hAnsi="宋体" w:eastAsia="宋体" w:cs="仿宋_GB2312"/>
                <w:szCs w:val="21"/>
              </w:rPr>
              <w:t>谈判文件时间</w:t>
            </w:r>
          </w:p>
        </w:tc>
        <w:tc>
          <w:tcPr>
            <w:tcW w:w="6968" w:type="dxa"/>
            <w:tcBorders>
              <w:top w:val="single" w:color="auto" w:sz="4" w:space="0"/>
              <w:left w:val="single" w:color="auto" w:sz="4" w:space="0"/>
              <w:bottom w:val="single" w:color="auto" w:sz="4" w:space="0"/>
              <w:right w:val="single" w:color="auto" w:sz="4" w:space="0"/>
            </w:tcBorders>
            <w:vAlign w:val="center"/>
          </w:tcPr>
          <w:p w14:paraId="06D6D658">
            <w:pPr>
              <w:autoSpaceDE w:val="0"/>
              <w:autoSpaceDN w:val="0"/>
              <w:adjustRightInd w:val="0"/>
              <w:spacing w:line="360" w:lineRule="auto"/>
              <w:rPr>
                <w:rFonts w:ascii="宋体" w:hAnsi="宋体" w:eastAsia="宋体" w:cs="宋体"/>
                <w:bCs/>
                <w:szCs w:val="21"/>
                <w:lang w:val="zh-CN"/>
              </w:rPr>
            </w:pPr>
            <w:r>
              <w:rPr>
                <w:rFonts w:hint="eastAsia" w:ascii="宋体" w:hAnsi="宋体" w:eastAsia="宋体" w:cs="宋体"/>
                <w:bCs/>
                <w:szCs w:val="21"/>
                <w:lang w:val="zh-CN"/>
              </w:rPr>
              <w:t>谈判响应截止时间3个工作日前（</w:t>
            </w:r>
            <w:r>
              <w:rPr>
                <w:rFonts w:hint="eastAsia" w:ascii="宋体" w:hAnsi="宋体" w:eastAsia="宋体" w:cs="仿宋_GB2312"/>
                <w:szCs w:val="21"/>
                <w:lang w:val="zh-CN"/>
              </w:rPr>
              <w:t>澄清内容可能影响谈判响应文件编制的）</w:t>
            </w:r>
          </w:p>
        </w:tc>
      </w:tr>
      <w:tr w14:paraId="01C63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47328A9B">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17</w:t>
            </w:r>
          </w:p>
        </w:tc>
        <w:tc>
          <w:tcPr>
            <w:tcW w:w="2112" w:type="dxa"/>
            <w:tcBorders>
              <w:top w:val="single" w:color="auto" w:sz="4" w:space="0"/>
              <w:left w:val="single" w:color="auto" w:sz="4" w:space="0"/>
              <w:bottom w:val="single" w:color="auto" w:sz="4" w:space="0"/>
              <w:right w:val="single" w:color="auto" w:sz="4" w:space="0"/>
            </w:tcBorders>
            <w:vAlign w:val="center"/>
          </w:tcPr>
          <w:p w14:paraId="04DB8DAC">
            <w:pPr>
              <w:autoSpaceDE w:val="0"/>
              <w:autoSpaceDN w:val="0"/>
              <w:adjustRightInd w:val="0"/>
              <w:spacing w:line="360" w:lineRule="auto"/>
              <w:jc w:val="center"/>
              <w:rPr>
                <w:rFonts w:ascii="宋体" w:hAnsi="宋体" w:eastAsia="宋体" w:cs="黑体"/>
                <w:szCs w:val="21"/>
              </w:rPr>
            </w:pPr>
            <w:r>
              <w:rPr>
                <w:rFonts w:hint="eastAsia" w:ascii="宋体" w:hAnsi="宋体" w:eastAsia="宋体" w:cs="黑体"/>
                <w:szCs w:val="21"/>
              </w:rPr>
              <w:t>供应商对采购文件</w:t>
            </w:r>
          </w:p>
          <w:p w14:paraId="1B72EE31">
            <w:pPr>
              <w:autoSpaceDE w:val="0"/>
              <w:autoSpaceDN w:val="0"/>
              <w:adjustRightInd w:val="0"/>
              <w:spacing w:line="360" w:lineRule="auto"/>
              <w:jc w:val="center"/>
              <w:rPr>
                <w:rFonts w:ascii="宋体" w:hAnsi="宋体" w:eastAsia="宋体" w:cs="黑体"/>
                <w:szCs w:val="21"/>
              </w:rPr>
            </w:pPr>
            <w:r>
              <w:rPr>
                <w:rFonts w:hint="eastAsia" w:ascii="宋体" w:hAnsi="宋体" w:eastAsia="宋体" w:cs="黑体"/>
                <w:szCs w:val="21"/>
              </w:rPr>
              <w:t>质疑截止时间</w:t>
            </w:r>
          </w:p>
        </w:tc>
        <w:tc>
          <w:tcPr>
            <w:tcW w:w="6968" w:type="dxa"/>
            <w:tcBorders>
              <w:top w:val="single" w:color="auto" w:sz="4" w:space="0"/>
              <w:left w:val="single" w:color="auto" w:sz="4" w:space="0"/>
              <w:bottom w:val="single" w:color="auto" w:sz="4" w:space="0"/>
              <w:right w:val="single" w:color="auto" w:sz="4" w:space="0"/>
            </w:tcBorders>
            <w:vAlign w:val="center"/>
          </w:tcPr>
          <w:p w14:paraId="23508604">
            <w:pPr>
              <w:autoSpaceDE w:val="0"/>
              <w:autoSpaceDN w:val="0"/>
              <w:adjustRightInd w:val="0"/>
              <w:spacing w:line="360" w:lineRule="auto"/>
              <w:rPr>
                <w:rFonts w:ascii="宋体" w:hAnsi="宋体" w:eastAsia="宋体" w:cs="宋体"/>
                <w:bCs/>
                <w:szCs w:val="21"/>
                <w:lang w:val="zh-CN"/>
              </w:rPr>
            </w:pPr>
            <w:r>
              <w:rPr>
                <w:rFonts w:hint="eastAsia" w:ascii="宋体" w:hAnsi="宋体" w:eastAsia="宋体" w:cs="宋体"/>
                <w:bCs/>
                <w:szCs w:val="21"/>
                <w:lang w:val="zh-CN"/>
              </w:rPr>
              <w:t>谈判公告期满之日起七个工作日</w:t>
            </w:r>
          </w:p>
        </w:tc>
      </w:tr>
      <w:tr w14:paraId="56ECA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7F4FB36F">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18</w:t>
            </w:r>
          </w:p>
        </w:tc>
        <w:tc>
          <w:tcPr>
            <w:tcW w:w="2112" w:type="dxa"/>
            <w:tcBorders>
              <w:top w:val="single" w:color="auto" w:sz="4" w:space="0"/>
              <w:left w:val="single" w:color="auto" w:sz="4" w:space="0"/>
              <w:bottom w:val="single" w:color="auto" w:sz="4" w:space="0"/>
              <w:right w:val="single" w:color="auto" w:sz="4" w:space="0"/>
            </w:tcBorders>
            <w:vAlign w:val="center"/>
          </w:tcPr>
          <w:p w14:paraId="2DF1604D">
            <w:pPr>
              <w:autoSpaceDE w:val="0"/>
              <w:autoSpaceDN w:val="0"/>
              <w:adjustRightInd w:val="0"/>
              <w:spacing w:line="360" w:lineRule="auto"/>
              <w:jc w:val="center"/>
              <w:rPr>
                <w:rFonts w:ascii="宋体" w:hAnsi="宋体" w:eastAsia="宋体" w:cs="黑体"/>
                <w:szCs w:val="21"/>
              </w:rPr>
            </w:pPr>
            <w:r>
              <w:rPr>
                <w:rFonts w:hint="eastAsia" w:ascii="宋体" w:hAnsi="宋体" w:eastAsia="宋体" w:cs="黑体"/>
                <w:szCs w:val="21"/>
              </w:rPr>
              <w:t>响应文件份数</w:t>
            </w:r>
          </w:p>
        </w:tc>
        <w:tc>
          <w:tcPr>
            <w:tcW w:w="6968" w:type="dxa"/>
            <w:tcBorders>
              <w:top w:val="single" w:color="auto" w:sz="4" w:space="0"/>
              <w:left w:val="single" w:color="auto" w:sz="4" w:space="0"/>
              <w:bottom w:val="single" w:color="auto" w:sz="4" w:space="0"/>
              <w:right w:val="single" w:color="auto" w:sz="4" w:space="0"/>
            </w:tcBorders>
            <w:vAlign w:val="center"/>
          </w:tcPr>
          <w:p w14:paraId="47F8CB20">
            <w:pPr>
              <w:autoSpaceDE w:val="0"/>
              <w:autoSpaceDN w:val="0"/>
              <w:adjustRightInd w:val="0"/>
              <w:spacing w:line="360" w:lineRule="auto"/>
              <w:rPr>
                <w:rFonts w:ascii="宋体" w:hAnsi="宋体" w:eastAsia="宋体"/>
                <w:szCs w:val="21"/>
              </w:rPr>
            </w:pPr>
            <w:r>
              <w:rPr>
                <w:rFonts w:hint="eastAsia" w:ascii="宋体" w:hAnsi="宋体" w:eastAsia="宋体"/>
                <w:b/>
                <w:szCs w:val="21"/>
              </w:rPr>
              <w:fldChar w:fldCharType="begin"/>
            </w:r>
            <w:r>
              <w:rPr>
                <w:rFonts w:hint="eastAsia" w:ascii="宋体" w:hAnsi="宋体" w:eastAsia="宋体"/>
                <w:b/>
                <w:szCs w:val="21"/>
              </w:rPr>
              <w:instrText xml:space="preserve">eq \o\ac(□,√)</w:instrText>
            </w:r>
            <w:r>
              <w:rPr>
                <w:rFonts w:hint="eastAsia" w:ascii="宋体" w:hAnsi="宋体" w:eastAsia="宋体"/>
                <w:b/>
                <w:szCs w:val="21"/>
              </w:rPr>
              <w:fldChar w:fldCharType="end"/>
            </w:r>
            <w:r>
              <w:rPr>
                <w:rFonts w:hint="eastAsia" w:ascii="宋体" w:hAnsi="宋体" w:eastAsia="宋体"/>
                <w:szCs w:val="21"/>
              </w:rPr>
              <w:t>电子响应文件：成功上传至“全国公共资源交易平台（河南省•许昌市）”公共资源交易系统加密电子响应文件</w:t>
            </w:r>
            <w:r>
              <w:rPr>
                <w:rFonts w:ascii="宋体" w:hAnsi="宋体" w:eastAsia="宋体"/>
                <w:szCs w:val="21"/>
              </w:rPr>
              <w:t>1份（后缀格式为.XCSTF）。</w:t>
            </w:r>
          </w:p>
          <w:p w14:paraId="656FA5FB">
            <w:pPr>
              <w:autoSpaceDE w:val="0"/>
              <w:autoSpaceDN w:val="0"/>
              <w:adjustRightInd w:val="0"/>
              <w:spacing w:line="360" w:lineRule="auto"/>
              <w:rPr>
                <w:rFonts w:ascii="宋体" w:hAnsi="宋体" w:eastAsia="宋体"/>
                <w:szCs w:val="21"/>
              </w:rPr>
            </w:pPr>
            <w:r>
              <w:rPr>
                <w:rFonts w:hint="eastAsia" w:ascii="宋体" w:hAnsi="宋体" w:eastAsia="宋体"/>
                <w:szCs w:val="21"/>
              </w:rPr>
              <w:t>注：</w:t>
            </w:r>
            <w:r>
              <w:rPr>
                <w:rFonts w:ascii="宋体" w:hAnsi="宋体" w:eastAsia="宋体"/>
                <w:szCs w:val="21"/>
              </w:rPr>
              <w:t>供应商登录“全国公共资源交易平台（河南省•许昌市）”下载“新点投标文件制作软件（河南省版）”的最新版本制作电子响应文件。</w:t>
            </w:r>
          </w:p>
          <w:p w14:paraId="413C6211">
            <w:pPr>
              <w:autoSpaceDE w:val="0"/>
              <w:autoSpaceDN w:val="0"/>
              <w:adjustRightInd w:val="0"/>
              <w:spacing w:line="360" w:lineRule="auto"/>
              <w:rPr>
                <w:rFonts w:ascii="宋体" w:hAnsi="宋体" w:eastAsia="宋体"/>
                <w:szCs w:val="21"/>
              </w:rPr>
            </w:pPr>
            <w:r>
              <w:rPr>
                <w:rFonts w:hint="eastAsia" w:ascii="宋体" w:hAnsi="宋体" w:eastAsia="宋体"/>
                <w:szCs w:val="21"/>
              </w:rPr>
              <w:t>供应商对同一项目多个标段进行响应的，应分别下载所投标段的招标文件，按标段制作响应文件。一个标段对应生成</w:t>
            </w:r>
            <w:r>
              <w:rPr>
                <w:rFonts w:ascii="宋体" w:hAnsi="宋体" w:eastAsia="宋体"/>
                <w:szCs w:val="21"/>
              </w:rPr>
              <w:t>2份电子响应文件（后缀格式为.XCSTF和.nXCSTF）</w:t>
            </w:r>
            <w:r>
              <w:rPr>
                <w:rFonts w:hint="eastAsia" w:ascii="宋体" w:hAnsi="宋体" w:eastAsia="宋体"/>
                <w:szCs w:val="21"/>
              </w:rPr>
              <w:t>，</w:t>
            </w:r>
            <w:r>
              <w:rPr>
                <w:rFonts w:ascii="宋体" w:hAnsi="宋体" w:eastAsia="宋体"/>
                <w:szCs w:val="21"/>
              </w:rPr>
              <w:t>其中后缀格式为“.XCSTF”的加密电子响应文件用于上传至交易系统中投标。</w:t>
            </w:r>
          </w:p>
          <w:p w14:paraId="4E4008AC">
            <w:pPr>
              <w:autoSpaceDE w:val="0"/>
              <w:autoSpaceDN w:val="0"/>
              <w:adjustRightInd w:val="0"/>
              <w:spacing w:line="360" w:lineRule="auto"/>
              <w:rPr>
                <w:rFonts w:ascii="宋体" w:hAnsi="宋体" w:eastAsia="宋体"/>
                <w:szCs w:val="21"/>
              </w:rPr>
            </w:pPr>
            <w:r>
              <w:rPr>
                <w:rFonts w:hint="eastAsia" w:ascii="宋体" w:hAnsi="宋体" w:eastAsia="宋体" w:cs="宋体"/>
                <w:b/>
                <w:bCs/>
                <w:szCs w:val="21"/>
                <w:lang w:val="zh-CN"/>
              </w:rPr>
              <w:t>□</w:t>
            </w:r>
            <w:r>
              <w:rPr>
                <w:rFonts w:hint="eastAsia" w:ascii="宋体" w:hAnsi="宋体" w:eastAsia="宋体"/>
                <w:szCs w:val="21"/>
              </w:rPr>
              <w:t>纸质响应文件：</w:t>
            </w:r>
            <w:r>
              <w:rPr>
                <w:rFonts w:hint="eastAsia" w:ascii="宋体" w:hAnsi="宋体" w:eastAsia="宋体" w:cs="仿宋_GB2312"/>
                <w:szCs w:val="21"/>
              </w:rPr>
              <w:t>正本</w:t>
            </w:r>
            <w:r>
              <w:rPr>
                <w:rFonts w:hint="eastAsia" w:ascii="宋体" w:hAnsi="宋体" w:eastAsia="宋体" w:cs="仿宋_GB2312"/>
                <w:b/>
                <w:szCs w:val="21"/>
              </w:rPr>
              <w:t>一</w:t>
            </w:r>
            <w:r>
              <w:rPr>
                <w:rFonts w:hint="eastAsia" w:ascii="宋体" w:hAnsi="宋体" w:eastAsia="宋体" w:cs="仿宋_GB2312"/>
                <w:szCs w:val="21"/>
              </w:rPr>
              <w:t>份，</w:t>
            </w:r>
            <w:r>
              <w:rPr>
                <w:rFonts w:hint="eastAsia" w:ascii="宋体" w:hAnsi="宋体" w:eastAsia="宋体"/>
                <w:szCs w:val="21"/>
              </w:rPr>
              <w:t>副本一份</w:t>
            </w:r>
            <w:r>
              <w:rPr>
                <w:rFonts w:hint="eastAsia" w:ascii="宋体" w:hAnsi="宋体" w:eastAsia="宋体" w:cs="仿宋_GB2312"/>
                <w:szCs w:val="21"/>
              </w:rPr>
              <w:t>。使用</w:t>
            </w:r>
            <w:r>
              <w:rPr>
                <w:rFonts w:hint="eastAsia" w:ascii="宋体" w:hAnsi="宋体" w:eastAsia="宋体"/>
                <w:szCs w:val="21"/>
              </w:rPr>
              <w:t>格式为“投标文件（供打印）.PDF”的文件</w:t>
            </w:r>
          </w:p>
          <w:p w14:paraId="31E99235">
            <w:pPr>
              <w:autoSpaceDE w:val="0"/>
              <w:autoSpaceDN w:val="0"/>
              <w:adjustRightInd w:val="0"/>
              <w:spacing w:line="360" w:lineRule="auto"/>
              <w:rPr>
                <w:rFonts w:ascii="宋体" w:hAnsi="宋体" w:eastAsia="宋体" w:cs="宋体"/>
                <w:bCs/>
                <w:szCs w:val="21"/>
                <w:highlight w:val="lightGray"/>
                <w:lang w:val="zh-CN"/>
              </w:rPr>
            </w:pPr>
            <w:r>
              <w:rPr>
                <w:rFonts w:hint="eastAsia" w:ascii="宋体" w:hAnsi="宋体" w:eastAsia="宋体"/>
                <w:szCs w:val="21"/>
              </w:rPr>
              <w:t>电子响应文件和纸质响应文件的内容、格式、水印码、签章应一致。</w:t>
            </w:r>
          </w:p>
        </w:tc>
      </w:tr>
      <w:tr w14:paraId="6EA52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51AC97D4">
            <w:pPr>
              <w:autoSpaceDE w:val="0"/>
              <w:autoSpaceDN w:val="0"/>
              <w:adjustRightInd w:val="0"/>
              <w:spacing w:line="276" w:lineRule="auto"/>
              <w:jc w:val="center"/>
              <w:rPr>
                <w:rFonts w:ascii="宋体" w:hAnsi="宋体" w:eastAsia="宋体" w:cs="黑体"/>
                <w:szCs w:val="21"/>
              </w:rPr>
            </w:pPr>
            <w:r>
              <w:rPr>
                <w:rFonts w:hint="eastAsia" w:ascii="宋体" w:hAnsi="宋体" w:eastAsia="宋体" w:cs="TimesNewRomanPSMT"/>
                <w:szCs w:val="21"/>
              </w:rPr>
              <w:t>19</w:t>
            </w:r>
          </w:p>
        </w:tc>
        <w:tc>
          <w:tcPr>
            <w:tcW w:w="2112" w:type="dxa"/>
            <w:tcBorders>
              <w:top w:val="single" w:color="auto" w:sz="4" w:space="0"/>
              <w:left w:val="single" w:color="auto" w:sz="4" w:space="0"/>
              <w:bottom w:val="single" w:color="auto" w:sz="4" w:space="0"/>
              <w:right w:val="single" w:color="auto" w:sz="4" w:space="0"/>
            </w:tcBorders>
            <w:vAlign w:val="center"/>
          </w:tcPr>
          <w:p w14:paraId="144FE9A2">
            <w:pPr>
              <w:autoSpaceDE w:val="0"/>
              <w:autoSpaceDN w:val="0"/>
              <w:adjustRightInd w:val="0"/>
              <w:spacing w:line="360" w:lineRule="auto"/>
              <w:jc w:val="center"/>
              <w:rPr>
                <w:rFonts w:ascii="宋体" w:hAnsi="宋体" w:eastAsia="宋体" w:cs="黑体"/>
                <w:szCs w:val="21"/>
              </w:rPr>
            </w:pPr>
            <w:r>
              <w:rPr>
                <w:rFonts w:hint="eastAsia" w:ascii="宋体" w:hAnsi="宋体" w:eastAsia="宋体" w:cs="黑体"/>
                <w:szCs w:val="21"/>
              </w:rPr>
              <w:t>响应文件的</w:t>
            </w:r>
          </w:p>
          <w:p w14:paraId="2955F471">
            <w:pPr>
              <w:autoSpaceDE w:val="0"/>
              <w:autoSpaceDN w:val="0"/>
              <w:adjustRightInd w:val="0"/>
              <w:spacing w:line="360" w:lineRule="auto"/>
              <w:jc w:val="center"/>
              <w:rPr>
                <w:rFonts w:ascii="宋体" w:hAnsi="宋体" w:eastAsia="宋体" w:cs="黑体"/>
                <w:szCs w:val="21"/>
              </w:rPr>
            </w:pPr>
            <w:r>
              <w:rPr>
                <w:rFonts w:hint="eastAsia" w:ascii="宋体" w:hAnsi="宋体" w:eastAsia="宋体" w:cs="黑体"/>
                <w:szCs w:val="21"/>
              </w:rPr>
              <w:t>签署盖章</w:t>
            </w:r>
          </w:p>
        </w:tc>
        <w:tc>
          <w:tcPr>
            <w:tcW w:w="6968" w:type="dxa"/>
            <w:tcBorders>
              <w:top w:val="single" w:color="auto" w:sz="4" w:space="0"/>
              <w:left w:val="single" w:color="auto" w:sz="4" w:space="0"/>
              <w:bottom w:val="single" w:color="auto" w:sz="4" w:space="0"/>
              <w:right w:val="single" w:color="auto" w:sz="4" w:space="0"/>
            </w:tcBorders>
            <w:vAlign w:val="center"/>
          </w:tcPr>
          <w:p w14:paraId="74E0A03A">
            <w:pPr>
              <w:autoSpaceDE w:val="0"/>
              <w:autoSpaceDN w:val="0"/>
              <w:adjustRightInd w:val="0"/>
              <w:spacing w:line="420" w:lineRule="exact"/>
              <w:rPr>
                <w:rFonts w:ascii="宋体" w:hAnsi="宋体" w:eastAsia="宋体"/>
                <w:szCs w:val="21"/>
              </w:rPr>
            </w:pPr>
            <w:r>
              <w:rPr>
                <w:rFonts w:hint="eastAsia" w:ascii="宋体" w:hAnsi="宋体" w:eastAsia="宋体"/>
                <w:b/>
                <w:szCs w:val="21"/>
              </w:rPr>
              <w:fldChar w:fldCharType="begin"/>
            </w:r>
            <w:r>
              <w:rPr>
                <w:rFonts w:hint="eastAsia" w:ascii="宋体" w:hAnsi="宋体" w:eastAsia="宋体"/>
                <w:b/>
                <w:szCs w:val="21"/>
              </w:rPr>
              <w:instrText xml:space="preserve">eq \o\ac(□,√)</w:instrText>
            </w:r>
            <w:r>
              <w:rPr>
                <w:rFonts w:hint="eastAsia" w:ascii="宋体" w:hAnsi="宋体" w:eastAsia="宋体"/>
                <w:b/>
                <w:szCs w:val="21"/>
              </w:rPr>
              <w:fldChar w:fldCharType="end"/>
            </w:r>
            <w:r>
              <w:rPr>
                <w:rFonts w:hint="eastAsia" w:ascii="宋体" w:hAnsi="宋体" w:eastAsia="宋体"/>
                <w:szCs w:val="21"/>
              </w:rPr>
              <w:t>电子响应文件：按谈判文件要求加盖供应商电子印章和法人电子印章。</w:t>
            </w:r>
          </w:p>
          <w:p w14:paraId="242A9032">
            <w:pPr>
              <w:autoSpaceDE w:val="0"/>
              <w:autoSpaceDN w:val="0"/>
              <w:adjustRightInd w:val="0"/>
              <w:spacing w:line="420" w:lineRule="exact"/>
              <w:rPr>
                <w:rFonts w:ascii="宋体" w:hAnsi="宋体" w:eastAsia="宋体" w:cs="仿宋_GB2312"/>
                <w:szCs w:val="21"/>
                <w:highlight w:val="lightGray"/>
              </w:rPr>
            </w:pPr>
            <w:r>
              <w:rPr>
                <w:rFonts w:hint="eastAsia" w:ascii="宋体" w:hAnsi="宋体" w:eastAsia="宋体" w:cs="宋体"/>
                <w:b/>
                <w:bCs/>
                <w:szCs w:val="21"/>
                <w:lang w:val="zh-CN"/>
              </w:rPr>
              <w:t>□</w:t>
            </w:r>
            <w:r>
              <w:rPr>
                <w:rFonts w:hint="eastAsia" w:ascii="宋体" w:hAnsi="宋体" w:eastAsia="宋体"/>
                <w:szCs w:val="21"/>
              </w:rPr>
              <w:t>纸质响应文件：响应文件封面加盖供应商公章（响应文件是指供应商电子响应文件制作完成后生成的后缀名为“</w:t>
            </w:r>
            <w:r>
              <w:rPr>
                <w:rFonts w:ascii="宋体" w:hAnsi="宋体" w:eastAsia="宋体"/>
                <w:szCs w:val="21"/>
              </w:rPr>
              <w:t>.nXCSTF</w:t>
            </w:r>
            <w:r>
              <w:rPr>
                <w:rFonts w:hint="eastAsia" w:ascii="宋体" w:hAnsi="宋体" w:eastAsia="宋体"/>
                <w:szCs w:val="21"/>
              </w:rPr>
              <w:t>”的文件打印的纸质响应文件）。</w:t>
            </w:r>
          </w:p>
        </w:tc>
      </w:tr>
      <w:tr w14:paraId="0E0B6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2C3EDC4C">
            <w:pPr>
              <w:autoSpaceDE w:val="0"/>
              <w:autoSpaceDN w:val="0"/>
              <w:adjustRightInd w:val="0"/>
              <w:spacing w:line="276" w:lineRule="auto"/>
              <w:jc w:val="center"/>
              <w:rPr>
                <w:rFonts w:ascii="宋体" w:hAnsi="宋体" w:eastAsia="宋体" w:cs="TimesNewRomanPSMT"/>
                <w:szCs w:val="21"/>
              </w:rPr>
            </w:pPr>
            <w:r>
              <w:rPr>
                <w:rFonts w:hint="eastAsia" w:ascii="宋体" w:hAnsi="宋体" w:eastAsia="宋体" w:cs="TimesNewRomanPSMT"/>
                <w:szCs w:val="21"/>
              </w:rPr>
              <w:t>20</w:t>
            </w:r>
          </w:p>
        </w:tc>
        <w:tc>
          <w:tcPr>
            <w:tcW w:w="2112" w:type="dxa"/>
            <w:tcBorders>
              <w:top w:val="single" w:color="auto" w:sz="4" w:space="0"/>
              <w:left w:val="single" w:color="auto" w:sz="4" w:space="0"/>
              <w:bottom w:val="single" w:color="auto" w:sz="4" w:space="0"/>
              <w:right w:val="single" w:color="auto" w:sz="4" w:space="0"/>
            </w:tcBorders>
            <w:vAlign w:val="center"/>
          </w:tcPr>
          <w:p w14:paraId="1D8A05EA">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宋体"/>
                <w:bCs/>
                <w:szCs w:val="21"/>
                <w:lang w:val="zh-CN"/>
              </w:rPr>
              <w:t>开标程序</w:t>
            </w:r>
          </w:p>
        </w:tc>
        <w:tc>
          <w:tcPr>
            <w:tcW w:w="6968" w:type="dxa"/>
            <w:tcBorders>
              <w:top w:val="single" w:color="auto" w:sz="4" w:space="0"/>
              <w:left w:val="single" w:color="auto" w:sz="4" w:space="0"/>
              <w:bottom w:val="single" w:color="auto" w:sz="4" w:space="0"/>
              <w:right w:val="single" w:color="auto" w:sz="4" w:space="0"/>
            </w:tcBorders>
            <w:vAlign w:val="center"/>
          </w:tcPr>
          <w:p w14:paraId="409B5769">
            <w:pPr>
              <w:numPr>
                <w:ilvl w:val="0"/>
                <w:numId w:val="6"/>
              </w:numPr>
              <w:autoSpaceDE w:val="0"/>
              <w:autoSpaceDN w:val="0"/>
              <w:adjustRightInd w:val="0"/>
              <w:spacing w:line="340" w:lineRule="exact"/>
              <w:rPr>
                <w:rFonts w:ascii="宋体" w:hAnsi="宋体" w:eastAsia="宋体" w:cs="宋体"/>
                <w:bCs/>
                <w:szCs w:val="21"/>
                <w:lang w:val="zh-CN"/>
              </w:rPr>
            </w:pPr>
            <w:r>
              <w:rPr>
                <w:rFonts w:hint="eastAsia" w:ascii="宋体" w:hAnsi="宋体" w:eastAsia="宋体" w:cs="宋体"/>
                <w:bCs/>
                <w:szCs w:val="21"/>
                <w:lang w:val="zh-CN"/>
              </w:rPr>
              <w:t>本项目采用远程“不见面”开标方式，投标前请详细阅读“全国公共资源交易平台（河南省·许昌市）”的“服务指南”栏目下《必看！新交易平台使用手册》中的相关内容。</w:t>
            </w:r>
          </w:p>
          <w:p w14:paraId="7017D2B0">
            <w:pPr>
              <w:numPr>
                <w:ilvl w:val="0"/>
                <w:numId w:val="6"/>
              </w:numPr>
              <w:autoSpaceDE w:val="0"/>
              <w:autoSpaceDN w:val="0"/>
              <w:adjustRightInd w:val="0"/>
              <w:spacing w:line="340" w:lineRule="exact"/>
              <w:rPr>
                <w:rFonts w:ascii="宋体" w:hAnsi="宋体" w:eastAsia="宋体" w:cs="宋体"/>
                <w:bCs/>
                <w:szCs w:val="21"/>
                <w:lang w:val="zh-CN"/>
              </w:rPr>
            </w:pPr>
            <w:r>
              <w:rPr>
                <w:rFonts w:hint="eastAsia" w:ascii="宋体" w:hAnsi="宋体" w:eastAsia="宋体" w:cs="宋体"/>
                <w:bCs/>
                <w:szCs w:val="21"/>
                <w:lang w:val="zh-CN"/>
              </w:rPr>
              <w:t>供应商应按新交易平台使用手册提前设置好浏览器，并于开标时间前登录本项目网上开标大厅，按照规定的开标时间准时参加网上开标。</w:t>
            </w:r>
          </w:p>
          <w:p w14:paraId="106063B4">
            <w:pPr>
              <w:numPr>
                <w:ilvl w:val="0"/>
                <w:numId w:val="6"/>
              </w:numPr>
              <w:autoSpaceDE w:val="0"/>
              <w:autoSpaceDN w:val="0"/>
              <w:adjustRightInd w:val="0"/>
              <w:spacing w:line="340" w:lineRule="exact"/>
              <w:rPr>
                <w:rFonts w:ascii="宋体" w:hAnsi="宋体" w:eastAsia="宋体" w:cs="宋体"/>
                <w:bCs/>
                <w:szCs w:val="21"/>
                <w:lang w:val="zh-CN"/>
              </w:rPr>
            </w:pPr>
            <w:r>
              <w:rPr>
                <w:rFonts w:hint="eastAsia" w:ascii="宋体" w:hAnsi="宋体" w:eastAsia="宋体" w:cs="宋体"/>
                <w:bCs/>
                <w:szCs w:val="21"/>
                <w:lang w:val="zh-CN"/>
              </w:rPr>
              <w:t>根据开标大厅界面右侧“公告栏”中的系统提示，供应商应在“标书解密”环节完成解密操作。供应商未解密或因供应商原因解密失败的，其响应文件将被退回。</w:t>
            </w:r>
          </w:p>
          <w:p w14:paraId="11265DD6">
            <w:pPr>
              <w:numPr>
                <w:ilvl w:val="0"/>
                <w:numId w:val="6"/>
              </w:numPr>
              <w:autoSpaceDE w:val="0"/>
              <w:autoSpaceDN w:val="0"/>
              <w:adjustRightInd w:val="0"/>
              <w:spacing w:line="340" w:lineRule="exact"/>
              <w:rPr>
                <w:rFonts w:ascii="宋体" w:hAnsi="宋体" w:eastAsia="宋体" w:cs="宋体"/>
                <w:bCs/>
                <w:szCs w:val="21"/>
                <w:lang w:val="zh-CN"/>
              </w:rPr>
            </w:pPr>
            <w:r>
              <w:rPr>
                <w:rFonts w:hint="eastAsia" w:ascii="宋体" w:hAnsi="宋体" w:eastAsia="宋体" w:cs="宋体"/>
                <w:bCs/>
                <w:szCs w:val="21"/>
                <w:lang w:val="zh-CN"/>
              </w:rPr>
              <w:t>在“唱标”环节，供应商应对唱标信息进行确认，供应商未进行唱标确认操作的，视同认可唱标结果。</w:t>
            </w:r>
          </w:p>
          <w:p w14:paraId="5798A67F">
            <w:pPr>
              <w:numPr>
                <w:ilvl w:val="0"/>
                <w:numId w:val="6"/>
              </w:numPr>
              <w:autoSpaceDE w:val="0"/>
              <w:autoSpaceDN w:val="0"/>
              <w:adjustRightInd w:val="0"/>
              <w:spacing w:line="340" w:lineRule="exact"/>
              <w:rPr>
                <w:rFonts w:ascii="宋体" w:hAnsi="宋体" w:eastAsia="宋体" w:cs="宋体"/>
                <w:bCs/>
                <w:szCs w:val="21"/>
                <w:lang w:val="zh-CN"/>
              </w:rPr>
            </w:pPr>
            <w:r>
              <w:rPr>
                <w:rFonts w:hint="eastAsia" w:ascii="宋体" w:hAnsi="宋体" w:eastAsia="宋体" w:cs="宋体"/>
                <w:bCs/>
                <w:szCs w:val="21"/>
                <w:lang w:val="zh-CN"/>
              </w:rPr>
              <w:t>在“开标结束”环节，供应商应在《开标情况记录表》上进行电子签章。供应商未签章的，视同认可开标结果。</w:t>
            </w:r>
          </w:p>
          <w:p w14:paraId="322A3C90">
            <w:pPr>
              <w:autoSpaceDE w:val="0"/>
              <w:autoSpaceDN w:val="0"/>
              <w:adjustRightInd w:val="0"/>
              <w:spacing w:line="420" w:lineRule="exact"/>
              <w:rPr>
                <w:rFonts w:ascii="宋体" w:hAnsi="宋体" w:eastAsia="宋体" w:cs="宋体"/>
                <w:bCs/>
                <w:szCs w:val="21"/>
                <w:lang w:val="zh-CN"/>
              </w:rPr>
            </w:pPr>
            <w:r>
              <w:rPr>
                <w:rFonts w:hint="eastAsia" w:ascii="宋体" w:hAnsi="宋体" w:eastAsia="宋体" w:cs="宋体"/>
                <w:bCs/>
                <w:szCs w:val="21"/>
                <w:lang w:val="zh-CN"/>
              </w:rPr>
              <w:t>供应商对开标过程和开标记录如有异议，可在本项目开标大厅界面右下方“发起异议”中提出异议。</w:t>
            </w:r>
          </w:p>
        </w:tc>
      </w:tr>
      <w:tr w14:paraId="71A62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445B8B83">
            <w:pPr>
              <w:autoSpaceDE w:val="0"/>
              <w:autoSpaceDN w:val="0"/>
              <w:adjustRightInd w:val="0"/>
              <w:spacing w:line="276" w:lineRule="auto"/>
              <w:jc w:val="center"/>
              <w:rPr>
                <w:rFonts w:ascii="宋体" w:hAnsi="宋体" w:eastAsia="宋体" w:cs="TimesNewRomanPSMT"/>
                <w:szCs w:val="21"/>
              </w:rPr>
            </w:pPr>
            <w:r>
              <w:rPr>
                <w:rFonts w:hint="eastAsia" w:ascii="宋体" w:hAnsi="宋体" w:eastAsia="宋体" w:cs="TimesNewRomanPSMT"/>
                <w:szCs w:val="21"/>
              </w:rPr>
              <w:t>21</w:t>
            </w:r>
          </w:p>
        </w:tc>
        <w:tc>
          <w:tcPr>
            <w:tcW w:w="2112" w:type="dxa"/>
            <w:tcBorders>
              <w:top w:val="single" w:color="auto" w:sz="4" w:space="0"/>
              <w:left w:val="single" w:color="auto" w:sz="4" w:space="0"/>
              <w:bottom w:val="single" w:color="auto" w:sz="4" w:space="0"/>
              <w:right w:val="single" w:color="auto" w:sz="4" w:space="0"/>
            </w:tcBorders>
            <w:vAlign w:val="center"/>
          </w:tcPr>
          <w:p w14:paraId="0ED611B3">
            <w:pPr>
              <w:autoSpaceDE w:val="0"/>
              <w:autoSpaceDN w:val="0"/>
              <w:adjustRightInd w:val="0"/>
              <w:spacing w:line="360" w:lineRule="auto"/>
              <w:jc w:val="center"/>
              <w:rPr>
                <w:rFonts w:ascii="宋体" w:hAnsi="宋体" w:eastAsia="宋体" w:cs="仿宋_GB2312"/>
                <w:szCs w:val="21"/>
              </w:rPr>
            </w:pPr>
            <w:r>
              <w:rPr>
                <w:rFonts w:hint="eastAsia" w:ascii="宋体" w:hAnsi="宋体" w:eastAsia="宋体" w:cs="黑体"/>
                <w:szCs w:val="21"/>
              </w:rPr>
              <w:t>谈判小组组建</w:t>
            </w:r>
          </w:p>
        </w:tc>
        <w:tc>
          <w:tcPr>
            <w:tcW w:w="6968" w:type="dxa"/>
            <w:tcBorders>
              <w:top w:val="single" w:color="auto" w:sz="4" w:space="0"/>
              <w:left w:val="single" w:color="auto" w:sz="4" w:space="0"/>
              <w:bottom w:val="single" w:color="auto" w:sz="4" w:space="0"/>
              <w:right w:val="single" w:color="auto" w:sz="4" w:space="0"/>
            </w:tcBorders>
            <w:vAlign w:val="center"/>
          </w:tcPr>
          <w:p w14:paraId="60EED740">
            <w:pPr>
              <w:autoSpaceDE w:val="0"/>
              <w:autoSpaceDN w:val="0"/>
              <w:adjustRightInd w:val="0"/>
              <w:spacing w:line="360" w:lineRule="auto"/>
              <w:rPr>
                <w:rFonts w:ascii="宋体" w:hAnsi="宋体" w:eastAsia="宋体" w:cs="宋体"/>
                <w:bCs/>
                <w:szCs w:val="21"/>
                <w:lang w:val="zh-CN"/>
              </w:rPr>
            </w:pPr>
            <w:r>
              <w:rPr>
                <w:rFonts w:hint="eastAsia" w:ascii="宋体" w:hAnsi="宋体" w:eastAsia="宋体" w:cs="仿宋_GB2312"/>
                <w:szCs w:val="21"/>
                <w:lang w:val="zh-CN"/>
              </w:rPr>
              <w:t>由采购人代表1人和评审专家2人共3人组成，其中评审专家的人数不少于谈判小组成员总数的三分之二。评审专家从政府采购评审专家库中随机抽取。</w:t>
            </w:r>
          </w:p>
        </w:tc>
      </w:tr>
      <w:tr w14:paraId="4081C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63D78E86">
            <w:pPr>
              <w:autoSpaceDE w:val="0"/>
              <w:autoSpaceDN w:val="0"/>
              <w:adjustRightInd w:val="0"/>
              <w:spacing w:line="276" w:lineRule="auto"/>
              <w:jc w:val="center"/>
              <w:rPr>
                <w:rFonts w:ascii="宋体" w:hAnsi="宋体" w:eastAsia="宋体" w:cs="TimesNewRomanPSMT"/>
                <w:szCs w:val="21"/>
              </w:rPr>
            </w:pPr>
            <w:r>
              <w:rPr>
                <w:rFonts w:hint="eastAsia" w:ascii="宋体" w:hAnsi="宋体" w:eastAsia="宋体" w:cs="黑体"/>
                <w:szCs w:val="21"/>
              </w:rPr>
              <w:t>22</w:t>
            </w:r>
          </w:p>
        </w:tc>
        <w:tc>
          <w:tcPr>
            <w:tcW w:w="2112" w:type="dxa"/>
            <w:tcBorders>
              <w:top w:val="single" w:color="auto" w:sz="4" w:space="0"/>
              <w:left w:val="single" w:color="auto" w:sz="4" w:space="0"/>
              <w:bottom w:val="single" w:color="auto" w:sz="4" w:space="0"/>
              <w:right w:val="single" w:color="auto" w:sz="4" w:space="0"/>
            </w:tcBorders>
            <w:vAlign w:val="center"/>
          </w:tcPr>
          <w:p w14:paraId="7CD551D5">
            <w:pPr>
              <w:autoSpaceDE w:val="0"/>
              <w:autoSpaceDN w:val="0"/>
              <w:adjustRightInd w:val="0"/>
              <w:spacing w:line="360" w:lineRule="auto"/>
              <w:jc w:val="center"/>
              <w:rPr>
                <w:rFonts w:ascii="宋体" w:hAnsi="宋体" w:eastAsia="宋体" w:cs="黑体"/>
                <w:szCs w:val="21"/>
              </w:rPr>
            </w:pPr>
            <w:r>
              <w:rPr>
                <w:rFonts w:hint="eastAsia" w:ascii="宋体" w:hAnsi="宋体" w:eastAsia="宋体" w:cs="黑体"/>
                <w:szCs w:val="21"/>
              </w:rPr>
              <w:t>评审方法</w:t>
            </w:r>
          </w:p>
        </w:tc>
        <w:tc>
          <w:tcPr>
            <w:tcW w:w="6968" w:type="dxa"/>
            <w:tcBorders>
              <w:top w:val="single" w:color="auto" w:sz="4" w:space="0"/>
              <w:left w:val="single" w:color="auto" w:sz="4" w:space="0"/>
              <w:bottom w:val="single" w:color="auto" w:sz="4" w:space="0"/>
              <w:right w:val="single" w:color="auto" w:sz="4" w:space="0"/>
            </w:tcBorders>
            <w:vAlign w:val="center"/>
          </w:tcPr>
          <w:p w14:paraId="3DC2AF9D">
            <w:pPr>
              <w:autoSpaceDE w:val="0"/>
              <w:autoSpaceDN w:val="0"/>
              <w:adjustRightInd w:val="0"/>
              <w:spacing w:line="360" w:lineRule="auto"/>
              <w:rPr>
                <w:rFonts w:ascii="宋体" w:hAnsi="宋体" w:eastAsia="宋体"/>
                <w:szCs w:val="21"/>
              </w:rPr>
            </w:pPr>
            <w:r>
              <w:rPr>
                <w:rFonts w:hint="eastAsia" w:ascii="宋体" w:hAnsi="宋体" w:eastAsia="宋体"/>
              </w:rPr>
              <w:t>质量和服务均能满足谈判文件实质性响应要求且最后报价最低的原则确定成交供应商</w:t>
            </w:r>
            <w:r>
              <w:rPr>
                <w:rFonts w:hint="eastAsia" w:ascii="宋体" w:hAnsi="宋体" w:eastAsia="宋体"/>
                <w:szCs w:val="21"/>
              </w:rPr>
              <w:t>。</w:t>
            </w:r>
          </w:p>
        </w:tc>
      </w:tr>
      <w:tr w14:paraId="6089F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37560B41">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23</w:t>
            </w:r>
          </w:p>
        </w:tc>
        <w:tc>
          <w:tcPr>
            <w:tcW w:w="2112" w:type="dxa"/>
            <w:tcBorders>
              <w:top w:val="single" w:color="auto" w:sz="4" w:space="0"/>
              <w:left w:val="single" w:color="auto" w:sz="4" w:space="0"/>
              <w:bottom w:val="single" w:color="auto" w:sz="4" w:space="0"/>
              <w:right w:val="single" w:color="auto" w:sz="4" w:space="0"/>
            </w:tcBorders>
            <w:vAlign w:val="center"/>
          </w:tcPr>
          <w:p w14:paraId="187DF115">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宋体"/>
                <w:bCs/>
                <w:szCs w:val="21"/>
                <w:lang w:val="zh-CN"/>
              </w:rPr>
              <w:t>授权函</w:t>
            </w:r>
          </w:p>
        </w:tc>
        <w:tc>
          <w:tcPr>
            <w:tcW w:w="6968" w:type="dxa"/>
            <w:tcBorders>
              <w:top w:val="single" w:color="auto" w:sz="4" w:space="0"/>
              <w:left w:val="single" w:color="auto" w:sz="4" w:space="0"/>
              <w:bottom w:val="single" w:color="auto" w:sz="4" w:space="0"/>
              <w:right w:val="single" w:color="auto" w:sz="4" w:space="0"/>
            </w:tcBorders>
            <w:vAlign w:val="center"/>
          </w:tcPr>
          <w:p w14:paraId="257122E3">
            <w:pPr>
              <w:autoSpaceDE w:val="0"/>
              <w:autoSpaceDN w:val="0"/>
              <w:adjustRightInd w:val="0"/>
              <w:spacing w:line="360" w:lineRule="auto"/>
              <w:rPr>
                <w:rFonts w:ascii="宋体" w:hAnsi="宋体" w:eastAsia="宋体" w:cs="宋体"/>
                <w:bCs/>
                <w:szCs w:val="21"/>
                <w:lang w:val="zh-CN"/>
              </w:rPr>
            </w:pPr>
            <w:r>
              <w:rPr>
                <w:rFonts w:hint="eastAsia" w:ascii="宋体" w:hAnsi="宋体" w:eastAsia="宋体" w:cs="仿宋_GB2312"/>
                <w:szCs w:val="21"/>
                <w:lang w:val="zh-CN"/>
              </w:rPr>
              <w:t>采购单位委派代表参加谈判小组的，须向代理机构出具授权函。除授权代表外，采购单位委派纪检监察人员对谈判过程实施监督的须进入禹州市公共资源交易中心九楼电子监督室，并向代理机构出具授权函，且不得超过2人。</w:t>
            </w:r>
          </w:p>
        </w:tc>
      </w:tr>
      <w:tr w14:paraId="7A808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65BE9C24">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24</w:t>
            </w:r>
          </w:p>
        </w:tc>
        <w:tc>
          <w:tcPr>
            <w:tcW w:w="2112" w:type="dxa"/>
            <w:tcBorders>
              <w:top w:val="single" w:color="auto" w:sz="4" w:space="0"/>
              <w:left w:val="single" w:color="auto" w:sz="4" w:space="0"/>
              <w:bottom w:val="single" w:color="auto" w:sz="4" w:space="0"/>
              <w:right w:val="single" w:color="auto" w:sz="4" w:space="0"/>
            </w:tcBorders>
            <w:vAlign w:val="center"/>
          </w:tcPr>
          <w:p w14:paraId="05FF70CE">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宋体"/>
                <w:bCs/>
                <w:szCs w:val="21"/>
                <w:lang w:val="zh-CN"/>
              </w:rPr>
              <w:t>中小企业有关政策</w:t>
            </w:r>
          </w:p>
        </w:tc>
        <w:tc>
          <w:tcPr>
            <w:tcW w:w="6968" w:type="dxa"/>
            <w:tcBorders>
              <w:top w:val="single" w:color="auto" w:sz="4" w:space="0"/>
              <w:left w:val="single" w:color="auto" w:sz="4" w:space="0"/>
              <w:bottom w:val="single" w:color="auto" w:sz="4" w:space="0"/>
              <w:right w:val="single" w:color="auto" w:sz="4" w:space="0"/>
            </w:tcBorders>
            <w:vAlign w:val="center"/>
          </w:tcPr>
          <w:p w14:paraId="403CFC0E">
            <w:pPr>
              <w:spacing w:line="450" w:lineRule="exact"/>
              <w:rPr>
                <w:rFonts w:ascii="宋体" w:hAnsi="宋体" w:eastAsia="宋体"/>
              </w:rPr>
            </w:pPr>
            <w:r>
              <w:rPr>
                <w:rFonts w:ascii="宋体" w:hAnsi="宋体" w:eastAsia="宋体"/>
              </w:rPr>
              <w:t>1、根据工信部等部委发布的《关于印发中小企业划型标准规定的通知》（工信部联企业〔2011〕300号），按照本次采购标的所属行业的划型标准，符合条件的中</w:t>
            </w:r>
            <w:r>
              <w:rPr>
                <w:rFonts w:hint="eastAsia" w:ascii="宋体" w:hAnsi="宋体" w:eastAsia="宋体"/>
              </w:rPr>
              <w:t>、</w:t>
            </w:r>
            <w:r>
              <w:rPr>
                <w:rFonts w:ascii="宋体" w:hAnsi="宋体" w:eastAsia="宋体"/>
              </w:rPr>
              <w:t>小</w:t>
            </w:r>
            <w:r>
              <w:rPr>
                <w:rFonts w:hint="eastAsia" w:ascii="宋体" w:hAnsi="宋体" w:eastAsia="宋体"/>
              </w:rPr>
              <w:t>、微</w:t>
            </w:r>
            <w:r>
              <w:rPr>
                <w:rFonts w:ascii="宋体" w:hAnsi="宋体" w:eastAsia="宋体"/>
              </w:rPr>
              <w:t>企业应按照招标文件格式要求提供《中小企业声明函》，否则不得享受相关中小企业扶持政策。</w:t>
            </w:r>
          </w:p>
          <w:p w14:paraId="7204B72C">
            <w:pPr>
              <w:spacing w:line="450" w:lineRule="exact"/>
              <w:rPr>
                <w:rFonts w:ascii="宋体" w:hAnsi="宋体" w:eastAsia="宋体"/>
              </w:rPr>
            </w:pPr>
            <w:r>
              <w:rPr>
                <w:rFonts w:hint="eastAsia" w:ascii="宋体" w:hAnsi="宋体" w:eastAsia="宋体"/>
              </w:rPr>
              <w:t>2</w:t>
            </w:r>
            <w:r>
              <w:rPr>
                <w:rFonts w:ascii="宋体" w:hAnsi="宋体" w:eastAsia="宋体"/>
              </w:rPr>
              <w:t>、本项目属于专门面向中、小、微型企业采购的项目（不再执行价格评审优惠的扶持政策）。</w:t>
            </w:r>
          </w:p>
          <w:p w14:paraId="78BF604D">
            <w:pPr>
              <w:spacing w:line="450" w:lineRule="exact"/>
              <w:rPr>
                <w:rFonts w:ascii="宋体" w:hAnsi="宋体" w:eastAsia="宋体"/>
              </w:rPr>
            </w:pPr>
            <w:r>
              <w:rPr>
                <w:rFonts w:hint="eastAsia" w:ascii="宋体" w:hAnsi="宋体" w:eastAsia="宋体"/>
              </w:rPr>
              <w:t>3</w:t>
            </w:r>
            <w:r>
              <w:rPr>
                <w:rFonts w:ascii="宋体" w:hAnsi="宋体" w:eastAsia="宋体"/>
              </w:rPr>
              <w:t>、提供由省级以上监狱管理局、戒毒管理局（含新疆生产建设兵团）出具的属于监狱企业证明文件的，视同为小型和微型企业。</w:t>
            </w:r>
          </w:p>
          <w:p w14:paraId="705D22D6">
            <w:pPr>
              <w:autoSpaceDE w:val="0"/>
              <w:autoSpaceDN w:val="0"/>
              <w:adjustRightInd w:val="0"/>
              <w:spacing w:line="360" w:lineRule="auto"/>
              <w:rPr>
                <w:rFonts w:ascii="宋体" w:hAnsi="宋体" w:eastAsia="宋体"/>
              </w:rPr>
            </w:pPr>
            <w:r>
              <w:rPr>
                <w:rFonts w:hint="eastAsia" w:ascii="宋体" w:hAnsi="宋体" w:eastAsia="宋体"/>
              </w:rPr>
              <w:t>4</w:t>
            </w:r>
            <w:r>
              <w:rPr>
                <w:rFonts w:ascii="宋体" w:hAnsi="宋体" w:eastAsia="宋体"/>
              </w:rPr>
              <w:t>、符合享受政府采购支持政策的残疾人福利性单位条件且提供《残疾人福利性单位声明函》的，视同为小型和微型企业。</w:t>
            </w:r>
          </w:p>
          <w:p w14:paraId="620A94EE">
            <w:pPr>
              <w:spacing w:line="450" w:lineRule="exact"/>
              <w:rPr>
                <w:rFonts w:ascii="宋体" w:hAnsi="宋体" w:eastAsia="宋体"/>
              </w:rPr>
            </w:pPr>
            <w:r>
              <w:rPr>
                <w:rFonts w:hint="eastAsia" w:ascii="宋体" w:hAnsi="宋体" w:eastAsia="宋体"/>
              </w:rPr>
              <w:t>5</w:t>
            </w:r>
            <w:r>
              <w:rPr>
                <w:rFonts w:ascii="宋体" w:hAnsi="宋体" w:eastAsia="宋体"/>
              </w:rPr>
              <w:t>、小型和微型企业不包括民办非企业单位。</w:t>
            </w:r>
          </w:p>
          <w:p w14:paraId="2CA7568D">
            <w:pPr>
              <w:spacing w:line="450" w:lineRule="exact"/>
            </w:pPr>
            <w:r>
              <w:rPr>
                <w:rFonts w:hint="eastAsia" w:ascii="宋体" w:hAnsi="宋体" w:eastAsia="宋体"/>
              </w:rPr>
              <w:t>6</w:t>
            </w:r>
            <w:r>
              <w:rPr>
                <w:rFonts w:ascii="宋体" w:hAnsi="宋体" w:eastAsia="宋体"/>
              </w:rPr>
              <w:t>、符合中小企业划分标准的个体工商户，在政府采购活动中视同中小企业。</w:t>
            </w:r>
          </w:p>
        </w:tc>
      </w:tr>
      <w:tr w14:paraId="20EAA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31F37699">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25</w:t>
            </w:r>
          </w:p>
        </w:tc>
        <w:tc>
          <w:tcPr>
            <w:tcW w:w="2112" w:type="dxa"/>
            <w:tcBorders>
              <w:top w:val="single" w:color="auto" w:sz="4" w:space="0"/>
              <w:left w:val="single" w:color="auto" w:sz="4" w:space="0"/>
              <w:bottom w:val="single" w:color="auto" w:sz="4" w:space="0"/>
              <w:right w:val="single" w:color="auto" w:sz="4" w:space="0"/>
            </w:tcBorders>
            <w:vAlign w:val="center"/>
          </w:tcPr>
          <w:p w14:paraId="6F6797C6">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宋体"/>
                <w:bCs/>
                <w:szCs w:val="21"/>
                <w:lang w:val="zh-CN"/>
              </w:rPr>
              <w:t>节能环保要求</w:t>
            </w:r>
          </w:p>
        </w:tc>
        <w:tc>
          <w:tcPr>
            <w:tcW w:w="6968" w:type="dxa"/>
            <w:tcBorders>
              <w:top w:val="single" w:color="auto" w:sz="4" w:space="0"/>
              <w:left w:val="single" w:color="auto" w:sz="4" w:space="0"/>
              <w:bottom w:val="single" w:color="auto" w:sz="4" w:space="0"/>
              <w:right w:val="single" w:color="auto" w:sz="4" w:space="0"/>
            </w:tcBorders>
            <w:vAlign w:val="center"/>
          </w:tcPr>
          <w:p w14:paraId="4F8E68C6">
            <w:pPr>
              <w:autoSpaceDE w:val="0"/>
              <w:autoSpaceDN w:val="0"/>
              <w:adjustRightInd w:val="0"/>
              <w:spacing w:line="360" w:lineRule="auto"/>
              <w:rPr>
                <w:rFonts w:ascii="宋体" w:hAnsi="宋体" w:eastAsia="宋体" w:cs="宋体"/>
                <w:bCs/>
                <w:szCs w:val="21"/>
                <w:lang w:val="zh-CN"/>
              </w:rPr>
            </w:pPr>
            <w:r>
              <w:rPr>
                <w:rFonts w:ascii="宋体" w:hAnsi="宋体" w:eastAsia="宋体" w:cs="宋体"/>
                <w:bCs/>
                <w:szCs w:val="21"/>
                <w:lang w:val="zh-CN"/>
              </w:rPr>
              <w:t xml:space="preserve">1、本项目强制采购的节能产品：（无） </w:t>
            </w:r>
          </w:p>
          <w:p w14:paraId="7F53151A">
            <w:pPr>
              <w:autoSpaceDE w:val="0"/>
              <w:autoSpaceDN w:val="0"/>
              <w:adjustRightInd w:val="0"/>
              <w:spacing w:line="360" w:lineRule="auto"/>
              <w:rPr>
                <w:rFonts w:ascii="宋体" w:hAnsi="宋体" w:eastAsia="宋体"/>
              </w:rPr>
            </w:pPr>
            <w:r>
              <w:rPr>
                <w:rFonts w:ascii="宋体" w:hAnsi="宋体" w:eastAsia="宋体" w:cs="宋体"/>
                <w:bCs/>
                <w:szCs w:val="21"/>
                <w:lang w:val="zh-CN"/>
              </w:rPr>
              <w:t>2、执行《财政部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类别属于政府强制采购产品类别的，须按照要求提供依据国家确定的认证机构出具的、处于有效期之内的节能产品、环境标志产品认证证书，否</w:t>
            </w:r>
            <w:r>
              <w:rPr>
                <w:rFonts w:hint="eastAsia" w:ascii="宋体" w:hAnsi="宋体" w:eastAsia="宋体" w:cs="宋体"/>
                <w:bCs/>
                <w:szCs w:val="21"/>
                <w:lang w:val="zh-CN"/>
              </w:rPr>
              <w:t>则投标无效；属于政府优先采购产品类别的，须按照要求提供依据国家确定的认证机构出具的、处于有效期之内的节能产品、环境标志产品认证证书，否则不予认定。</w:t>
            </w:r>
          </w:p>
        </w:tc>
      </w:tr>
      <w:tr w14:paraId="36462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4B86AB34">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26</w:t>
            </w:r>
          </w:p>
        </w:tc>
        <w:tc>
          <w:tcPr>
            <w:tcW w:w="2112" w:type="dxa"/>
            <w:tcBorders>
              <w:top w:val="single" w:color="auto" w:sz="4" w:space="0"/>
              <w:left w:val="single" w:color="auto" w:sz="4" w:space="0"/>
              <w:bottom w:val="single" w:color="auto" w:sz="4" w:space="0"/>
              <w:right w:val="single" w:color="auto" w:sz="4" w:space="0"/>
            </w:tcBorders>
            <w:vAlign w:val="center"/>
          </w:tcPr>
          <w:p w14:paraId="31D4E832">
            <w:pPr>
              <w:autoSpaceDE w:val="0"/>
              <w:autoSpaceDN w:val="0"/>
              <w:adjustRightInd w:val="0"/>
              <w:spacing w:line="360" w:lineRule="auto"/>
              <w:jc w:val="center"/>
              <w:rPr>
                <w:rFonts w:cs="宋体" w:asciiTheme="minorEastAsia" w:hAnsiTheme="minorEastAsia"/>
                <w:bCs/>
                <w:szCs w:val="21"/>
                <w:lang w:val="zh-CN"/>
              </w:rPr>
            </w:pPr>
            <w:r>
              <w:rPr>
                <w:rFonts w:hint="eastAsia" w:ascii="宋体" w:hAnsi="宋体" w:eastAsia="宋体" w:cs="宋体"/>
                <w:szCs w:val="21"/>
              </w:rPr>
              <w:t>网络关键设备、网络安全专用产品要求</w:t>
            </w:r>
          </w:p>
        </w:tc>
        <w:tc>
          <w:tcPr>
            <w:tcW w:w="6968" w:type="dxa"/>
            <w:tcBorders>
              <w:top w:val="single" w:color="auto" w:sz="4" w:space="0"/>
              <w:left w:val="single" w:color="auto" w:sz="4" w:space="0"/>
              <w:bottom w:val="single" w:color="auto" w:sz="4" w:space="0"/>
              <w:right w:val="single" w:color="auto" w:sz="4" w:space="0"/>
            </w:tcBorders>
            <w:vAlign w:val="center"/>
          </w:tcPr>
          <w:p w14:paraId="7C84912B">
            <w:pPr>
              <w:numPr>
                <w:ilvl w:val="0"/>
                <w:numId w:val="7"/>
              </w:numPr>
              <w:autoSpaceDE w:val="0"/>
              <w:autoSpaceDN w:val="0"/>
              <w:adjustRightInd w:val="0"/>
              <w:spacing w:line="420" w:lineRule="exact"/>
              <w:rPr>
                <w:rFonts w:ascii="宋体" w:hAnsi="宋体" w:eastAsia="宋体" w:cs="宋体"/>
                <w:szCs w:val="21"/>
              </w:rPr>
            </w:pPr>
            <w:r>
              <w:rPr>
                <w:rFonts w:hint="eastAsia" w:ascii="宋体" w:hAnsi="宋体" w:eastAsia="宋体" w:cs="宋体"/>
                <w:szCs w:val="21"/>
              </w:rPr>
              <w:t>本项目网络关键设备：（无）；网络安全专用产品：（无）</w:t>
            </w:r>
          </w:p>
          <w:p w14:paraId="0DF90BF2">
            <w:pPr>
              <w:numPr>
                <w:ilvl w:val="0"/>
                <w:numId w:val="7"/>
              </w:numPr>
              <w:autoSpaceDE w:val="0"/>
              <w:autoSpaceDN w:val="0"/>
              <w:adjustRightInd w:val="0"/>
              <w:spacing w:line="420" w:lineRule="exact"/>
              <w:rPr>
                <w:rFonts w:ascii="宋体" w:hAnsi="宋体" w:eastAsia="宋体" w:cs="宋体"/>
                <w:bCs/>
                <w:szCs w:val="21"/>
                <w:lang w:val="zh-CN"/>
              </w:rPr>
            </w:pPr>
            <w:r>
              <w:rPr>
                <w:rFonts w:hint="eastAsia" w:ascii="宋体" w:hAnsi="宋体" w:eastAsia="宋体" w:cs="宋体"/>
                <w:szCs w:val="21"/>
              </w:rPr>
              <w:t>项目中涉及网络关键设备或网络安全专用产品的，执行国家互联网信息办公室、工业和信息化部、公安部和国家认证认可监督管理委员会2023 年第 2 号《关于调整〈网络关键设备和网络安全专用产品目录〉的公告》及国家互联网信息办公室、工业和信息化部、公安部、财政部和国家认证认可监督管理委员会 2023 年第 1 号《关于调整网络安全专用产品安全管理有关事项的公告》等相关文件要求，本次投标（响应）设备或产品至少符合以下条件之一：一是已由具备资格的机构安全认证合格或安全检测符合要求；二是已获得《计算机信息系统安全专用产品销售许可证》，且在有效期内。</w:t>
            </w:r>
          </w:p>
          <w:p w14:paraId="1822A453">
            <w:pPr>
              <w:autoSpaceDE w:val="0"/>
              <w:autoSpaceDN w:val="0"/>
              <w:adjustRightInd w:val="0"/>
              <w:spacing w:line="420" w:lineRule="exact"/>
              <w:rPr>
                <w:rFonts w:cs="宋体" w:asciiTheme="minorEastAsia" w:hAnsiTheme="minorEastAsia"/>
                <w:bCs/>
                <w:szCs w:val="21"/>
                <w:lang w:val="zh-CN"/>
              </w:rPr>
            </w:pPr>
            <w:r>
              <w:rPr>
                <w:rFonts w:hint="eastAsia" w:ascii="宋体" w:hAnsi="宋体" w:eastAsia="宋体" w:cs="宋体"/>
                <w:szCs w:val="21"/>
              </w:rPr>
              <w:t>3、提供资料（下列资料任意一项）①网络关键设备和网络安全专用产品安全认证证书；②网络关键设备安全检测证书、网络安全专用产品安全检测证书；③计算机信息系统安全专用产品销售许可证；④中国网信网或工业和信息化部网站或公安部网站或国家认证认可监督管理委员会网站公布的认证、检测结果（提供公布安全认证、安全检测结果页面网址和安全认证、检测结果截图）。</w:t>
            </w:r>
          </w:p>
        </w:tc>
      </w:tr>
      <w:tr w14:paraId="4067B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57D61C61">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27</w:t>
            </w:r>
          </w:p>
        </w:tc>
        <w:tc>
          <w:tcPr>
            <w:tcW w:w="2112" w:type="dxa"/>
            <w:tcBorders>
              <w:top w:val="single" w:color="auto" w:sz="4" w:space="0"/>
              <w:left w:val="single" w:color="auto" w:sz="4" w:space="0"/>
              <w:bottom w:val="single" w:color="auto" w:sz="4" w:space="0"/>
              <w:right w:val="single" w:color="auto" w:sz="4" w:space="0"/>
            </w:tcBorders>
            <w:vAlign w:val="center"/>
          </w:tcPr>
          <w:p w14:paraId="10CFC32E">
            <w:pPr>
              <w:autoSpaceDE w:val="0"/>
              <w:autoSpaceDN w:val="0"/>
              <w:adjustRightInd w:val="0"/>
              <w:spacing w:line="420" w:lineRule="exact"/>
              <w:rPr>
                <w:rFonts w:ascii="宋体" w:hAnsi="宋体" w:eastAsia="宋体" w:cs="宋体"/>
                <w:szCs w:val="21"/>
              </w:rPr>
            </w:pPr>
            <w:r>
              <w:rPr>
                <w:rFonts w:hint="eastAsia" w:ascii="宋体" w:hAnsi="宋体" w:eastAsia="宋体" w:cs="宋体"/>
                <w:szCs w:val="21"/>
              </w:rPr>
              <w:t>加快推广绿色建材发展应用</w:t>
            </w:r>
          </w:p>
        </w:tc>
        <w:tc>
          <w:tcPr>
            <w:tcW w:w="6968" w:type="dxa"/>
            <w:tcBorders>
              <w:top w:val="single" w:color="auto" w:sz="4" w:space="0"/>
              <w:left w:val="single" w:color="auto" w:sz="4" w:space="0"/>
              <w:bottom w:val="single" w:color="auto" w:sz="4" w:space="0"/>
              <w:right w:val="single" w:color="auto" w:sz="4" w:space="0"/>
            </w:tcBorders>
            <w:vAlign w:val="center"/>
          </w:tcPr>
          <w:p w14:paraId="315B9C96">
            <w:pPr>
              <w:autoSpaceDE w:val="0"/>
              <w:autoSpaceDN w:val="0"/>
              <w:adjustRightInd w:val="0"/>
              <w:spacing w:line="420" w:lineRule="exact"/>
              <w:ind w:right="-11"/>
              <w:rPr>
                <w:rFonts w:ascii="宋体" w:hAnsi="宋体" w:eastAsia="宋体" w:cs="宋体"/>
                <w:szCs w:val="21"/>
              </w:rPr>
            </w:pPr>
            <w:r>
              <w:rPr>
                <w:rFonts w:hint="eastAsia" w:ascii="宋体" w:hAnsi="宋体" w:eastAsia="宋体" w:cs="宋体"/>
                <w:szCs w:val="21"/>
              </w:rPr>
              <w:t>1、本项目绿化建材产品为：（无）</w:t>
            </w:r>
          </w:p>
          <w:p w14:paraId="0AEE3132">
            <w:pPr>
              <w:autoSpaceDE w:val="0"/>
              <w:autoSpaceDN w:val="0"/>
              <w:adjustRightInd w:val="0"/>
              <w:spacing w:line="420" w:lineRule="exact"/>
              <w:ind w:right="-11"/>
              <w:rPr>
                <w:rFonts w:ascii="宋体" w:hAnsi="宋体" w:eastAsia="宋体" w:cs="宋体"/>
                <w:szCs w:val="21"/>
              </w:rPr>
            </w:pPr>
            <w:r>
              <w:rPr>
                <w:rFonts w:hint="eastAsia" w:ascii="宋体" w:hAnsi="宋体" w:eastAsia="宋体" w:cs="宋体"/>
                <w:szCs w:val="21"/>
              </w:rPr>
              <w:t>2、根据财政部、住房和城乡建设部《关于政府采购支持绿色建材促进建筑品质提升试点工作的通知》（财库〔2020〕31号）要求，该项目应优先使用可循环利用建材、高强度高耐久建材、绿色部品部件、绿色装修装饰材料、节水节能建材等绿色建材产品。</w:t>
            </w:r>
          </w:p>
        </w:tc>
      </w:tr>
      <w:tr w14:paraId="14BCE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527981EA">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28</w:t>
            </w:r>
          </w:p>
        </w:tc>
        <w:tc>
          <w:tcPr>
            <w:tcW w:w="2112" w:type="dxa"/>
            <w:tcBorders>
              <w:top w:val="single" w:color="auto" w:sz="4" w:space="0"/>
              <w:left w:val="single" w:color="auto" w:sz="4" w:space="0"/>
              <w:bottom w:val="single" w:color="auto" w:sz="4" w:space="0"/>
              <w:right w:val="single" w:color="auto" w:sz="4" w:space="0"/>
            </w:tcBorders>
            <w:vAlign w:val="center"/>
          </w:tcPr>
          <w:p w14:paraId="5CE16FEA">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宋体"/>
                <w:bCs/>
                <w:szCs w:val="21"/>
                <w:lang w:val="zh-CN"/>
              </w:rPr>
              <w:t>履约保证金</w:t>
            </w:r>
          </w:p>
        </w:tc>
        <w:tc>
          <w:tcPr>
            <w:tcW w:w="6968" w:type="dxa"/>
            <w:tcBorders>
              <w:top w:val="single" w:color="auto" w:sz="4" w:space="0"/>
              <w:left w:val="single" w:color="auto" w:sz="4" w:space="0"/>
              <w:bottom w:val="single" w:color="auto" w:sz="4" w:space="0"/>
              <w:right w:val="single" w:color="auto" w:sz="4" w:space="0"/>
            </w:tcBorders>
            <w:vAlign w:val="center"/>
          </w:tcPr>
          <w:p w14:paraId="44C91B6A">
            <w:pPr>
              <w:autoSpaceDE w:val="0"/>
              <w:autoSpaceDN w:val="0"/>
              <w:adjustRightInd w:val="0"/>
              <w:spacing w:line="440" w:lineRule="atLeast"/>
              <w:rPr>
                <w:rFonts w:ascii="宋体" w:hAnsi="宋体" w:eastAsia="宋体" w:cs="宋体"/>
                <w:kern w:val="0"/>
                <w:szCs w:val="21"/>
                <w:lang w:val="zh-CN"/>
              </w:rPr>
            </w:pPr>
            <w:r>
              <w:rPr>
                <w:rFonts w:ascii="Segoe UI Emoji" w:hAnsi="Segoe UI Emoji" w:eastAsia="宋体" w:cs="Segoe UI Emoji"/>
                <w:b/>
                <w:bCs/>
                <w:szCs w:val="21"/>
                <w:lang w:val="zh-CN"/>
              </w:rPr>
              <w:t>☑</w:t>
            </w:r>
            <w:r>
              <w:rPr>
                <w:rFonts w:hint="eastAsia" w:ascii="宋体" w:hAnsi="宋体" w:eastAsia="宋体" w:cs="宋体"/>
                <w:bCs/>
                <w:szCs w:val="21"/>
                <w:lang w:val="zh-CN"/>
              </w:rPr>
              <w:t>无要求</w:t>
            </w:r>
          </w:p>
          <w:p w14:paraId="455D91D9">
            <w:pPr>
              <w:autoSpaceDE w:val="0"/>
              <w:autoSpaceDN w:val="0"/>
              <w:adjustRightInd w:val="0"/>
              <w:spacing w:line="440" w:lineRule="atLeast"/>
              <w:rPr>
                <w:rFonts w:ascii="宋体" w:hAnsi="宋体" w:eastAsia="宋体" w:cs="宋体"/>
                <w:bCs/>
                <w:szCs w:val="21"/>
                <w:lang w:val="zh-CN"/>
              </w:rPr>
            </w:pPr>
            <w:r>
              <w:rPr>
                <w:rFonts w:hint="eastAsia" w:ascii="宋体" w:hAnsi="宋体" w:eastAsia="宋体" w:cs="宋体"/>
                <w:b/>
                <w:kern w:val="0"/>
                <w:szCs w:val="21"/>
                <w:lang w:val="zh-CN"/>
              </w:rPr>
              <w:fldChar w:fldCharType="begin"/>
            </w:r>
            <w:r>
              <w:rPr>
                <w:rFonts w:hint="eastAsia" w:ascii="宋体" w:hAnsi="宋体" w:eastAsia="宋体" w:cs="宋体"/>
                <w:b/>
                <w:kern w:val="0"/>
                <w:szCs w:val="21"/>
                <w:lang w:val="zh-CN"/>
              </w:rPr>
              <w:instrText xml:space="preserve">eq \o\ac(□)</w:instrText>
            </w:r>
            <w:r>
              <w:rPr>
                <w:rFonts w:hint="eastAsia" w:ascii="宋体" w:hAnsi="宋体" w:eastAsia="宋体" w:cs="宋体"/>
                <w:b/>
                <w:kern w:val="0"/>
                <w:szCs w:val="21"/>
                <w:lang w:val="zh-CN"/>
              </w:rPr>
              <w:fldChar w:fldCharType="end"/>
            </w:r>
            <w:r>
              <w:rPr>
                <w:rFonts w:hint="eastAsia" w:ascii="宋体" w:hAnsi="宋体" w:eastAsia="宋体" w:cs="宋体"/>
                <w:szCs w:val="21"/>
              </w:rPr>
              <w:t>要求提交。履约保证金的数额为合同金额</w:t>
            </w:r>
            <w:r>
              <w:rPr>
                <w:rFonts w:hint="eastAsia" w:ascii="宋体" w:hAnsi="宋体" w:eastAsia="宋体"/>
                <w:szCs w:val="21"/>
              </w:rPr>
              <w:t>的  %</w:t>
            </w:r>
            <w:r>
              <w:rPr>
                <w:rFonts w:hint="eastAsia" w:ascii="宋体" w:hAnsi="宋体" w:eastAsia="宋体" w:cs="宋体"/>
                <w:szCs w:val="21"/>
              </w:rPr>
              <w:t>。成交供应商以支票、汇票、本票或者金融机构、担保机构出具的保函等非现金形式向采购人提交。</w:t>
            </w:r>
          </w:p>
        </w:tc>
      </w:tr>
      <w:tr w14:paraId="492A5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40C82B9B">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29</w:t>
            </w:r>
          </w:p>
        </w:tc>
        <w:tc>
          <w:tcPr>
            <w:tcW w:w="2112" w:type="dxa"/>
            <w:tcBorders>
              <w:top w:val="single" w:color="auto" w:sz="4" w:space="0"/>
              <w:left w:val="single" w:color="auto" w:sz="4" w:space="0"/>
              <w:bottom w:val="single" w:color="auto" w:sz="4" w:space="0"/>
              <w:right w:val="single" w:color="auto" w:sz="4" w:space="0"/>
            </w:tcBorders>
            <w:vAlign w:val="center"/>
          </w:tcPr>
          <w:p w14:paraId="5DF9A428">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宋体"/>
                <w:bCs/>
                <w:szCs w:val="21"/>
                <w:lang w:val="zh-CN"/>
              </w:rPr>
              <w:t>代理服务费</w:t>
            </w:r>
          </w:p>
        </w:tc>
        <w:tc>
          <w:tcPr>
            <w:tcW w:w="6968" w:type="dxa"/>
            <w:tcBorders>
              <w:top w:val="single" w:color="auto" w:sz="4" w:space="0"/>
              <w:left w:val="single" w:color="auto" w:sz="4" w:space="0"/>
              <w:bottom w:val="single" w:color="auto" w:sz="4" w:space="0"/>
              <w:right w:val="single" w:color="auto" w:sz="4" w:space="0"/>
            </w:tcBorders>
            <w:vAlign w:val="center"/>
          </w:tcPr>
          <w:p w14:paraId="7FF00F61">
            <w:pPr>
              <w:autoSpaceDE w:val="0"/>
              <w:autoSpaceDN w:val="0"/>
              <w:spacing w:line="440" w:lineRule="atLeast"/>
              <w:rPr>
                <w:rFonts w:ascii="宋体" w:hAnsi="宋体" w:eastAsia="宋体" w:cs="宋体"/>
                <w:bCs/>
                <w:szCs w:val="21"/>
                <w:lang w:val="zh-CN"/>
              </w:rPr>
            </w:pPr>
            <w:r>
              <w:rPr>
                <w:rFonts w:hint="eastAsia" w:ascii="宋体" w:hAnsi="宋体" w:eastAsia="宋体" w:cs="宋体"/>
                <w:bCs/>
                <w:szCs w:val="21"/>
                <w:lang w:val="zh-CN"/>
              </w:rPr>
              <w:t>收取标准：以中标（成交）金额为基数参照《河南省招标代理服务收费指导意见》（ 豫招协[2023]002号）文件中所属类别的收费标准按差额定率累进法计算，由中标人（成交供应商）支付。注：投标人的投标报价应当包含该代理费用。</w:t>
            </w:r>
          </w:p>
        </w:tc>
      </w:tr>
      <w:tr w14:paraId="7A8FF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031F3BE2">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30</w:t>
            </w:r>
          </w:p>
        </w:tc>
        <w:tc>
          <w:tcPr>
            <w:tcW w:w="2112" w:type="dxa"/>
            <w:tcBorders>
              <w:top w:val="single" w:color="auto" w:sz="4" w:space="0"/>
              <w:left w:val="single" w:color="auto" w:sz="4" w:space="0"/>
              <w:bottom w:val="single" w:color="auto" w:sz="4" w:space="0"/>
              <w:right w:val="single" w:color="auto" w:sz="4" w:space="0"/>
            </w:tcBorders>
            <w:vAlign w:val="center"/>
          </w:tcPr>
          <w:p w14:paraId="191B08FD">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宋体"/>
                <w:bCs/>
                <w:szCs w:val="21"/>
                <w:lang w:val="zh-CN"/>
              </w:rPr>
              <w:t>成交供应商需提交</w:t>
            </w:r>
          </w:p>
          <w:p w14:paraId="44C6A403">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宋体"/>
                <w:bCs/>
                <w:szCs w:val="21"/>
                <w:lang w:val="zh-CN"/>
              </w:rPr>
              <w:t>的资料</w:t>
            </w:r>
          </w:p>
        </w:tc>
        <w:tc>
          <w:tcPr>
            <w:tcW w:w="6968" w:type="dxa"/>
            <w:tcBorders>
              <w:top w:val="single" w:color="auto" w:sz="4" w:space="0"/>
              <w:left w:val="single" w:color="auto" w:sz="4" w:space="0"/>
              <w:bottom w:val="single" w:color="auto" w:sz="4" w:space="0"/>
              <w:right w:val="single" w:color="auto" w:sz="4" w:space="0"/>
            </w:tcBorders>
            <w:vAlign w:val="center"/>
          </w:tcPr>
          <w:p w14:paraId="1E4BCC28">
            <w:pPr>
              <w:autoSpaceDE w:val="0"/>
              <w:autoSpaceDN w:val="0"/>
              <w:adjustRightInd w:val="0"/>
              <w:spacing w:line="360" w:lineRule="auto"/>
              <w:rPr>
                <w:rFonts w:ascii="宋体" w:hAnsi="宋体" w:eastAsia="宋体" w:cs="宋体"/>
                <w:bCs/>
                <w:szCs w:val="21"/>
                <w:lang w:val="zh-CN"/>
              </w:rPr>
            </w:pPr>
            <w:r>
              <w:rPr>
                <w:rFonts w:hint="eastAsia" w:ascii="宋体" w:hAnsi="宋体" w:eastAsia="宋体" w:cs="宋体"/>
                <w:szCs w:val="21"/>
                <w:lang w:val="zh-CN"/>
              </w:rPr>
              <w:t>中标人在接到中标通知时，须向代理机构发送投标报价及分项报价一览表（包含主要中标标的的名称、规格型号、数量、单价、服务要求等）电子文档，并同时通知代理机构，联系电话：16696877523</w:t>
            </w:r>
            <w:r>
              <w:rPr>
                <w:rFonts w:ascii="宋体" w:hAnsi="宋体" w:eastAsia="宋体" w:cs="宋体"/>
                <w:szCs w:val="21"/>
                <w:lang w:val="zh-CN"/>
              </w:rPr>
              <w:t>，邮箱：shimengzb2024@163.com。</w:t>
            </w:r>
          </w:p>
        </w:tc>
      </w:tr>
      <w:tr w14:paraId="06F14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353C451E">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31</w:t>
            </w:r>
          </w:p>
        </w:tc>
        <w:tc>
          <w:tcPr>
            <w:tcW w:w="2112" w:type="dxa"/>
            <w:tcBorders>
              <w:top w:val="single" w:color="auto" w:sz="4" w:space="0"/>
              <w:left w:val="single" w:color="auto" w:sz="4" w:space="0"/>
              <w:bottom w:val="single" w:color="auto" w:sz="4" w:space="0"/>
              <w:right w:val="single" w:color="auto" w:sz="4" w:space="0"/>
            </w:tcBorders>
            <w:vAlign w:val="center"/>
          </w:tcPr>
          <w:p w14:paraId="4428EBC2">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宋体"/>
                <w:bCs/>
                <w:szCs w:val="21"/>
                <w:lang w:val="zh-CN"/>
              </w:rPr>
              <w:t>电子化采购模式</w:t>
            </w:r>
          </w:p>
        </w:tc>
        <w:tc>
          <w:tcPr>
            <w:tcW w:w="6968" w:type="dxa"/>
            <w:tcBorders>
              <w:top w:val="single" w:color="auto" w:sz="4" w:space="0"/>
              <w:left w:val="single" w:color="auto" w:sz="4" w:space="0"/>
              <w:bottom w:val="single" w:color="auto" w:sz="4" w:space="0"/>
              <w:right w:val="single" w:color="auto" w:sz="4" w:space="0"/>
            </w:tcBorders>
            <w:vAlign w:val="center"/>
          </w:tcPr>
          <w:p w14:paraId="0DCB3AA6">
            <w:pPr>
              <w:autoSpaceDE w:val="0"/>
              <w:autoSpaceDN w:val="0"/>
              <w:adjustRightInd w:val="0"/>
              <w:spacing w:line="360" w:lineRule="auto"/>
              <w:rPr>
                <w:rFonts w:ascii="宋体" w:hAnsi="宋体" w:eastAsia="宋体" w:cs="宋体"/>
                <w:szCs w:val="21"/>
                <w:lang w:val="zh-CN"/>
              </w:rPr>
            </w:pPr>
            <w:r>
              <w:rPr>
                <w:rFonts w:hint="eastAsia" w:ascii="宋体" w:hAnsi="宋体" w:eastAsia="宋体" w:cs="宋体"/>
                <w:b/>
                <w:kern w:val="0"/>
                <w:szCs w:val="21"/>
                <w:lang w:val="zh-CN"/>
              </w:rPr>
              <w:fldChar w:fldCharType="begin"/>
            </w:r>
            <w:r>
              <w:rPr>
                <w:rFonts w:hint="eastAsia" w:ascii="宋体" w:hAnsi="宋体" w:eastAsia="宋体" w:cs="宋体"/>
                <w:b/>
                <w:kern w:val="0"/>
                <w:szCs w:val="21"/>
                <w:lang w:val="zh-CN"/>
              </w:rPr>
              <w:instrText xml:space="preserve">eq \o\ac(□,</w:instrText>
            </w:r>
            <w:r>
              <w:rPr>
                <w:rFonts w:hint="eastAsia" w:ascii="宋体" w:hAnsi="宋体" w:eastAsia="宋体" w:cs="宋体"/>
                <w:b/>
                <w:kern w:val="0"/>
                <w:position w:val="2"/>
                <w:szCs w:val="21"/>
                <w:lang w:val="zh-CN"/>
              </w:rPr>
              <w:instrText xml:space="preserve">√</w:instrText>
            </w:r>
            <w:r>
              <w:rPr>
                <w:rFonts w:hint="eastAsia" w:ascii="宋体" w:hAnsi="宋体" w:eastAsia="宋体" w:cs="宋体"/>
                <w:b/>
                <w:kern w:val="0"/>
                <w:szCs w:val="21"/>
                <w:lang w:val="zh-CN"/>
              </w:rPr>
              <w:instrText xml:space="preserve">)</w:instrText>
            </w:r>
            <w:r>
              <w:rPr>
                <w:rFonts w:hint="eastAsia" w:ascii="宋体" w:hAnsi="宋体" w:eastAsia="宋体" w:cs="宋体"/>
                <w:b/>
                <w:kern w:val="0"/>
                <w:szCs w:val="21"/>
                <w:lang w:val="zh-CN"/>
              </w:rPr>
              <w:fldChar w:fldCharType="end"/>
            </w:r>
            <w:r>
              <w:rPr>
                <w:rFonts w:hint="eastAsia" w:ascii="宋体" w:hAnsi="宋体" w:eastAsia="宋体" w:cs="宋体"/>
                <w:bCs/>
                <w:szCs w:val="21"/>
                <w:lang w:val="zh-CN"/>
              </w:rPr>
              <w:t>是。</w:t>
            </w:r>
            <w:r>
              <w:rPr>
                <w:rFonts w:hint="eastAsia" w:ascii="宋体" w:hAnsi="宋体" w:eastAsia="宋体" w:cs="宋体"/>
                <w:szCs w:val="21"/>
                <w:lang w:val="zh-CN"/>
              </w:rPr>
              <w:t>供应商响应时须成功上传、加密电子响应文件。供应商资质、业绩、荣誉及相关人员证明材料等资料原件谈判现场不再提供（本谈判文件第六章另有要求提供原件的除外）。</w:t>
            </w:r>
          </w:p>
          <w:p w14:paraId="60387E37">
            <w:pPr>
              <w:autoSpaceDE w:val="0"/>
              <w:autoSpaceDN w:val="0"/>
              <w:adjustRightInd w:val="0"/>
              <w:spacing w:line="360" w:lineRule="auto"/>
              <w:rPr>
                <w:rFonts w:ascii="宋体" w:hAnsi="宋体" w:eastAsia="宋体" w:cs="宋体"/>
                <w:bCs/>
                <w:szCs w:val="21"/>
                <w:lang w:val="zh-CN"/>
              </w:rPr>
            </w:pPr>
            <w:r>
              <w:rPr>
                <w:rFonts w:hint="eastAsia" w:ascii="宋体" w:hAnsi="宋体" w:eastAsia="宋体" w:cs="宋体"/>
                <w:szCs w:val="21"/>
                <w:lang w:val="zh-CN"/>
              </w:rPr>
              <w:t>□否。供应商响应时须提供纸质响应文件。供应商资质、业绩、荣誉及相关人员证明材料等资料原件根据谈判文件要求提供。</w:t>
            </w:r>
          </w:p>
        </w:tc>
      </w:tr>
      <w:tr w14:paraId="798EB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354FD440">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32</w:t>
            </w:r>
          </w:p>
        </w:tc>
        <w:tc>
          <w:tcPr>
            <w:tcW w:w="2112" w:type="dxa"/>
            <w:tcBorders>
              <w:top w:val="single" w:color="auto" w:sz="4" w:space="0"/>
              <w:left w:val="single" w:color="auto" w:sz="4" w:space="0"/>
              <w:bottom w:val="single" w:color="auto" w:sz="4" w:space="0"/>
              <w:right w:val="single" w:color="auto" w:sz="4" w:space="0"/>
            </w:tcBorders>
            <w:vAlign w:val="center"/>
          </w:tcPr>
          <w:p w14:paraId="1242CD38">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宋体"/>
                <w:bCs/>
                <w:szCs w:val="21"/>
                <w:lang w:val="zh-CN"/>
              </w:rPr>
              <w:t>最后报价</w:t>
            </w:r>
          </w:p>
        </w:tc>
        <w:tc>
          <w:tcPr>
            <w:tcW w:w="6968" w:type="dxa"/>
            <w:tcBorders>
              <w:top w:val="single" w:color="auto" w:sz="4" w:space="0"/>
              <w:left w:val="single" w:color="auto" w:sz="4" w:space="0"/>
              <w:bottom w:val="single" w:color="auto" w:sz="4" w:space="0"/>
              <w:right w:val="single" w:color="auto" w:sz="4" w:space="0"/>
            </w:tcBorders>
            <w:vAlign w:val="center"/>
          </w:tcPr>
          <w:p w14:paraId="66D507A2">
            <w:pPr>
              <w:wordWrap w:val="0"/>
              <w:autoSpaceDE w:val="0"/>
              <w:autoSpaceDN w:val="0"/>
              <w:adjustRightInd w:val="0"/>
              <w:spacing w:line="360" w:lineRule="auto"/>
              <w:rPr>
                <w:rFonts w:ascii="宋体" w:hAnsi="宋体" w:eastAsia="宋体"/>
              </w:rPr>
            </w:pPr>
            <w:r>
              <w:rPr>
                <w:rFonts w:hint="eastAsia" w:ascii="宋体" w:hAnsi="宋体" w:eastAsia="宋体"/>
              </w:rPr>
              <w:t>根据谈判小组要求，供应商须使用</w:t>
            </w:r>
            <w:r>
              <w:rPr>
                <w:rFonts w:ascii="宋体" w:hAnsi="宋体" w:eastAsia="宋体"/>
              </w:rPr>
              <w:t>CA</w:t>
            </w:r>
            <w:r>
              <w:rPr>
                <w:rFonts w:hint="eastAsia" w:ascii="宋体" w:hAnsi="宋体" w:eastAsia="宋体"/>
              </w:rPr>
              <w:t>数字证书登录</w:t>
            </w:r>
            <w:r>
              <w:rPr>
                <w:rFonts w:hint="eastAsia" w:ascii="宋体" w:hAnsi="宋体" w:eastAsia="宋体"/>
                <w:szCs w:val="21"/>
              </w:rPr>
              <w:t>《全国公共资源交易平台（河南省</w:t>
            </w:r>
            <w:r>
              <w:rPr>
                <w:rFonts w:ascii="Segoe UI Emoji" w:hAnsi="Segoe UI Emoji" w:eastAsia="宋体" w:cs="Segoe UI Emoji"/>
                <w:szCs w:val="21"/>
              </w:rPr>
              <w:t>▪</w:t>
            </w:r>
            <w:r>
              <w:rPr>
                <w:rFonts w:hint="eastAsia" w:ascii="宋体" w:hAnsi="宋体" w:eastAsia="宋体" w:cs="宋体"/>
                <w:szCs w:val="21"/>
              </w:rPr>
              <w:t>许昌市）</w:t>
            </w:r>
            <w:r>
              <w:rPr>
                <w:rFonts w:hint="eastAsia" w:ascii="宋体" w:hAnsi="宋体" w:eastAsia="宋体"/>
                <w:szCs w:val="21"/>
              </w:rPr>
              <w:t>》公共资源交易系统（https://ggzy.xuchang.gov.cn）进行最后报价，</w:t>
            </w:r>
            <w:r>
              <w:rPr>
                <w:rFonts w:hint="eastAsia" w:ascii="宋体" w:hAnsi="宋体" w:eastAsia="宋体"/>
              </w:rPr>
              <w:t>最后报价应包括：①总报价②分项报价。</w:t>
            </w:r>
          </w:p>
          <w:p w14:paraId="3D71997D">
            <w:pPr>
              <w:autoSpaceDE w:val="0"/>
              <w:autoSpaceDN w:val="0"/>
              <w:adjustRightInd w:val="0"/>
              <w:spacing w:line="360" w:lineRule="auto"/>
              <w:ind w:right="-11"/>
              <w:rPr>
                <w:rFonts w:ascii="宋体" w:hAnsi="宋体" w:eastAsia="宋体" w:cs="仿宋_GB2312"/>
                <w:sz w:val="24"/>
                <w:szCs w:val="24"/>
                <w:lang w:val="zh-CN"/>
              </w:rPr>
            </w:pPr>
            <w:r>
              <w:rPr>
                <w:rFonts w:hint="eastAsia" w:ascii="宋体" w:hAnsi="宋体" w:eastAsia="宋体" w:cs="仿宋_GB2312"/>
                <w:sz w:val="24"/>
                <w:szCs w:val="24"/>
                <w:lang w:val="zh-CN"/>
              </w:rPr>
              <w:t>注：</w:t>
            </w:r>
          </w:p>
          <w:p w14:paraId="235CBF9B">
            <w:pPr>
              <w:wordWrap w:val="0"/>
              <w:autoSpaceDE w:val="0"/>
              <w:autoSpaceDN w:val="0"/>
              <w:adjustRightInd w:val="0"/>
              <w:spacing w:line="360" w:lineRule="auto"/>
              <w:rPr>
                <w:rFonts w:ascii="宋体" w:hAnsi="宋体" w:eastAsia="宋体"/>
                <w:szCs w:val="21"/>
                <w:lang w:val="zh-CN"/>
              </w:rPr>
            </w:pPr>
            <w:r>
              <w:rPr>
                <w:rFonts w:hint="eastAsia" w:ascii="宋体" w:hAnsi="宋体" w:eastAsia="宋体"/>
                <w:szCs w:val="21"/>
              </w:rPr>
              <w:t>①谈判小组要求供应商提交最后报价时，</w:t>
            </w:r>
            <w:r>
              <w:rPr>
                <w:rFonts w:hint="eastAsia" w:ascii="宋体" w:hAnsi="宋体" w:eastAsia="宋体"/>
                <w:szCs w:val="21"/>
                <w:lang w:val="zh-CN"/>
              </w:rPr>
              <w:t>在谈判小组规定时间内，供应商未提交最后报价则以其初次提交响应文件报价为最后报价。</w:t>
            </w:r>
          </w:p>
          <w:p w14:paraId="38EC7879">
            <w:pPr>
              <w:wordWrap w:val="0"/>
              <w:autoSpaceDE w:val="0"/>
              <w:autoSpaceDN w:val="0"/>
              <w:adjustRightInd w:val="0"/>
              <w:spacing w:line="360" w:lineRule="auto"/>
              <w:rPr>
                <w:rFonts w:ascii="宋体" w:hAnsi="宋体" w:eastAsia="宋体"/>
                <w:szCs w:val="21"/>
              </w:rPr>
            </w:pPr>
            <w:r>
              <w:rPr>
                <w:rFonts w:hint="eastAsia" w:ascii="宋体" w:hAnsi="宋体" w:eastAsia="宋体"/>
                <w:szCs w:val="21"/>
              </w:rPr>
              <w:t>②采购文件第二章“采购需求”中“采购清单”以工程量清单提供的，供应商应以工程量清单方式提交最后报价。</w:t>
            </w:r>
          </w:p>
          <w:p w14:paraId="15AC43BE">
            <w:pPr>
              <w:wordWrap w:val="0"/>
              <w:autoSpaceDE w:val="0"/>
              <w:autoSpaceDN w:val="0"/>
              <w:adjustRightInd w:val="0"/>
              <w:spacing w:line="360" w:lineRule="auto"/>
              <w:rPr>
                <w:rFonts w:ascii="宋体" w:hAnsi="宋体" w:eastAsia="宋体"/>
              </w:rPr>
            </w:pPr>
            <w:r>
              <w:rPr>
                <w:rFonts w:hint="eastAsia" w:ascii="宋体" w:hAnsi="宋体" w:eastAsia="宋体"/>
                <w:szCs w:val="21"/>
              </w:rPr>
              <w:t>③请供应商根据项目情况，可提前准备分项报价。</w:t>
            </w:r>
          </w:p>
        </w:tc>
      </w:tr>
      <w:tr w14:paraId="3D730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79D61A6F">
            <w:pPr>
              <w:autoSpaceDE w:val="0"/>
              <w:autoSpaceDN w:val="0"/>
              <w:adjustRightInd w:val="0"/>
              <w:spacing w:line="276" w:lineRule="auto"/>
              <w:jc w:val="center"/>
              <w:rPr>
                <w:rFonts w:ascii="宋体" w:hAnsi="宋体" w:eastAsia="宋体" w:cs="黑体"/>
                <w:szCs w:val="21"/>
              </w:rPr>
            </w:pPr>
            <w:r>
              <w:rPr>
                <w:rFonts w:hint="eastAsia" w:ascii="宋体" w:hAnsi="宋体" w:eastAsia="宋体" w:cs="宋体"/>
                <w:szCs w:val="21"/>
              </w:rPr>
              <w:t>33</w:t>
            </w:r>
          </w:p>
        </w:tc>
        <w:tc>
          <w:tcPr>
            <w:tcW w:w="2112" w:type="dxa"/>
            <w:tcBorders>
              <w:top w:val="single" w:color="auto" w:sz="4" w:space="0"/>
              <w:left w:val="single" w:color="auto" w:sz="4" w:space="0"/>
              <w:bottom w:val="single" w:color="auto" w:sz="4" w:space="0"/>
              <w:right w:val="single" w:color="auto" w:sz="4" w:space="0"/>
            </w:tcBorders>
            <w:vAlign w:val="center"/>
          </w:tcPr>
          <w:p w14:paraId="0E71116D">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宋体"/>
                <w:bCs/>
                <w:szCs w:val="21"/>
                <w:lang w:val="zh-CN"/>
              </w:rPr>
              <w:t>解释权</w:t>
            </w:r>
          </w:p>
        </w:tc>
        <w:tc>
          <w:tcPr>
            <w:tcW w:w="6968" w:type="dxa"/>
            <w:tcBorders>
              <w:top w:val="single" w:color="auto" w:sz="4" w:space="0"/>
              <w:left w:val="single" w:color="auto" w:sz="4" w:space="0"/>
              <w:bottom w:val="single" w:color="auto" w:sz="4" w:space="0"/>
              <w:right w:val="single" w:color="auto" w:sz="4" w:space="0"/>
            </w:tcBorders>
            <w:vAlign w:val="center"/>
          </w:tcPr>
          <w:p w14:paraId="3D01B5B5">
            <w:pPr>
              <w:spacing w:line="360" w:lineRule="auto"/>
              <w:rPr>
                <w:rFonts w:ascii="宋体" w:hAnsi="宋体" w:eastAsia="宋体" w:cs="宋体"/>
                <w:szCs w:val="21"/>
                <w:lang w:val="zh-CN"/>
              </w:rPr>
            </w:pPr>
            <w:r>
              <w:rPr>
                <w:rFonts w:hint="eastAsia" w:ascii="宋体" w:hAnsi="宋体" w:eastAsia="宋体" w:cs="宋体"/>
                <w:szCs w:val="21"/>
                <w:lang w:val="zh-CN"/>
              </w:rPr>
              <w:t>构成谈判文件的各个组成文件应互为解释，互为说明；</w:t>
            </w:r>
          </w:p>
          <w:p w14:paraId="4B545851">
            <w:pPr>
              <w:spacing w:line="360" w:lineRule="auto"/>
              <w:rPr>
                <w:rFonts w:ascii="宋体" w:hAnsi="宋体" w:eastAsia="宋体" w:cs="宋体"/>
                <w:szCs w:val="21"/>
                <w:lang w:val="zh-CN"/>
              </w:rPr>
            </w:pPr>
            <w:r>
              <w:rPr>
                <w:rFonts w:hint="eastAsia" w:ascii="宋体" w:hAnsi="宋体" w:eastAsia="宋体" w:cs="宋体"/>
                <w:szCs w:val="21"/>
                <w:lang w:val="zh-CN"/>
              </w:rPr>
              <w:t>1、除谈判文件中有特别规定外，仅适用于谈判阶段的规定，按谈判公告（谈判邀请书）、谈判人须知、评标办法的先后顺序解释；</w:t>
            </w:r>
          </w:p>
          <w:p w14:paraId="50FBDB1C">
            <w:pPr>
              <w:spacing w:line="360" w:lineRule="auto"/>
              <w:rPr>
                <w:rFonts w:ascii="宋体" w:hAnsi="宋体" w:eastAsia="宋体" w:cs="宋体"/>
                <w:szCs w:val="21"/>
                <w:lang w:val="zh-CN"/>
              </w:rPr>
            </w:pPr>
            <w:r>
              <w:rPr>
                <w:rFonts w:hint="eastAsia" w:ascii="宋体" w:hAnsi="宋体" w:eastAsia="宋体" w:cs="宋体"/>
                <w:szCs w:val="21"/>
              </w:rPr>
              <w:t>2</w:t>
            </w:r>
            <w:r>
              <w:rPr>
                <w:rFonts w:hint="eastAsia" w:ascii="宋体" w:hAnsi="宋体" w:eastAsia="宋体" w:cs="宋体"/>
                <w:szCs w:val="21"/>
                <w:lang w:val="zh-CN"/>
              </w:rPr>
              <w:t>、同一组成文件中就同一事项的规定或约定不一致的，以编排顺序在后者为准；</w:t>
            </w:r>
          </w:p>
          <w:p w14:paraId="1854CF1C">
            <w:pPr>
              <w:spacing w:line="360" w:lineRule="auto"/>
              <w:rPr>
                <w:rFonts w:ascii="宋体" w:hAnsi="宋体" w:eastAsia="宋体" w:cs="宋体"/>
                <w:szCs w:val="21"/>
                <w:lang w:val="zh-CN"/>
              </w:rPr>
            </w:pPr>
            <w:r>
              <w:rPr>
                <w:rFonts w:hint="eastAsia" w:ascii="宋体" w:hAnsi="宋体" w:eastAsia="宋体" w:cs="宋体"/>
                <w:szCs w:val="21"/>
              </w:rPr>
              <w:t>3</w:t>
            </w:r>
            <w:r>
              <w:rPr>
                <w:rFonts w:hint="eastAsia" w:ascii="宋体" w:hAnsi="宋体" w:eastAsia="宋体" w:cs="宋体"/>
                <w:szCs w:val="21"/>
                <w:lang w:val="zh-CN"/>
              </w:rPr>
              <w:t>、同一组成文件不同版本之间有不一致的，以形成时间在后者为准；</w:t>
            </w:r>
          </w:p>
          <w:p w14:paraId="42F98379">
            <w:pPr>
              <w:wordWrap w:val="0"/>
              <w:autoSpaceDE w:val="0"/>
              <w:autoSpaceDN w:val="0"/>
              <w:adjustRightInd w:val="0"/>
              <w:spacing w:line="360" w:lineRule="auto"/>
              <w:rPr>
                <w:rFonts w:ascii="宋体" w:hAnsi="宋体" w:eastAsia="宋体"/>
              </w:rPr>
            </w:pPr>
            <w:r>
              <w:rPr>
                <w:rFonts w:hint="eastAsia" w:ascii="宋体" w:hAnsi="宋体" w:eastAsia="宋体" w:cs="宋体"/>
                <w:szCs w:val="21"/>
                <w:lang w:val="zh-CN"/>
              </w:rPr>
              <w:t>按本款前述规定仍不能形成结论的，由采购人负责解释。</w:t>
            </w:r>
          </w:p>
        </w:tc>
      </w:tr>
      <w:tr w14:paraId="55868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257DD9F2">
            <w:pPr>
              <w:autoSpaceDE w:val="0"/>
              <w:autoSpaceDN w:val="0"/>
              <w:adjustRightInd w:val="0"/>
              <w:spacing w:line="276" w:lineRule="auto"/>
              <w:jc w:val="center"/>
              <w:rPr>
                <w:rFonts w:ascii="宋体" w:hAnsi="宋体" w:eastAsia="宋体" w:cs="黑体"/>
                <w:szCs w:val="21"/>
              </w:rPr>
            </w:pPr>
            <w:r>
              <w:rPr>
                <w:rFonts w:hint="eastAsia" w:ascii="宋体" w:hAnsi="宋体" w:eastAsia="宋体" w:cs="宋体"/>
                <w:szCs w:val="21"/>
              </w:rPr>
              <w:t>34</w:t>
            </w:r>
          </w:p>
        </w:tc>
        <w:tc>
          <w:tcPr>
            <w:tcW w:w="2112" w:type="dxa"/>
            <w:tcBorders>
              <w:top w:val="single" w:color="auto" w:sz="4" w:space="0"/>
              <w:left w:val="single" w:color="auto" w:sz="4" w:space="0"/>
              <w:bottom w:val="single" w:color="auto" w:sz="4" w:space="0"/>
              <w:right w:val="single" w:color="auto" w:sz="4" w:space="0"/>
            </w:tcBorders>
            <w:vAlign w:val="center"/>
          </w:tcPr>
          <w:p w14:paraId="12771A31">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宋体"/>
                <w:bCs/>
                <w:szCs w:val="21"/>
                <w:lang w:val="zh-CN"/>
              </w:rPr>
              <w:t>知识产权</w:t>
            </w:r>
          </w:p>
        </w:tc>
        <w:tc>
          <w:tcPr>
            <w:tcW w:w="6968" w:type="dxa"/>
            <w:tcBorders>
              <w:top w:val="single" w:color="auto" w:sz="4" w:space="0"/>
              <w:left w:val="single" w:color="auto" w:sz="4" w:space="0"/>
              <w:bottom w:val="single" w:color="auto" w:sz="4" w:space="0"/>
              <w:right w:val="single" w:color="auto" w:sz="4" w:space="0"/>
            </w:tcBorders>
          </w:tcPr>
          <w:p w14:paraId="08669EE1">
            <w:pPr>
              <w:spacing w:line="360" w:lineRule="auto"/>
              <w:rPr>
                <w:rFonts w:ascii="宋体" w:hAnsi="宋体" w:eastAsia="宋体" w:cs="宋体"/>
                <w:szCs w:val="21"/>
                <w:lang w:val="zh-CN"/>
              </w:rPr>
            </w:pPr>
            <w:r>
              <w:rPr>
                <w:rFonts w:hint="eastAsia" w:ascii="宋体" w:hAnsi="宋体" w:eastAsia="宋体" w:cs="宋体"/>
                <w:szCs w:val="21"/>
                <w:lang w:val="zh-CN"/>
              </w:rPr>
              <w:t>构成本谈判文件各个组成部分的文件，未经采购人书面同意，供应商不得擅自复印和用于非本谈判项目所需的其他目的。采购人全部或者部分使用未中标人响应文件中的技术成果或技术方案时，需征得其书面同意，并不得擅自复印或提供给第三人。</w:t>
            </w:r>
          </w:p>
        </w:tc>
      </w:tr>
      <w:tr w14:paraId="6D1B7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553ADC84">
            <w:pPr>
              <w:autoSpaceDE w:val="0"/>
              <w:autoSpaceDN w:val="0"/>
              <w:adjustRightInd w:val="0"/>
              <w:spacing w:line="276" w:lineRule="auto"/>
              <w:jc w:val="center"/>
              <w:rPr>
                <w:rFonts w:ascii="宋体" w:hAnsi="宋体" w:eastAsia="宋体" w:cs="黑体"/>
                <w:szCs w:val="21"/>
              </w:rPr>
            </w:pPr>
            <w:r>
              <w:rPr>
                <w:rFonts w:hint="eastAsia" w:ascii="宋体" w:hAnsi="宋体" w:eastAsia="宋体" w:cs="宋体"/>
                <w:szCs w:val="21"/>
              </w:rPr>
              <w:t>35</w:t>
            </w:r>
          </w:p>
        </w:tc>
        <w:tc>
          <w:tcPr>
            <w:tcW w:w="2112" w:type="dxa"/>
            <w:tcBorders>
              <w:top w:val="single" w:color="auto" w:sz="4" w:space="0"/>
              <w:left w:val="single" w:color="auto" w:sz="4" w:space="0"/>
              <w:bottom w:val="single" w:color="auto" w:sz="4" w:space="0"/>
              <w:right w:val="single" w:color="auto" w:sz="4" w:space="0"/>
            </w:tcBorders>
            <w:vAlign w:val="center"/>
          </w:tcPr>
          <w:p w14:paraId="5E4B8617">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宋体"/>
                <w:szCs w:val="21"/>
                <w:lang w:val="zh-CN"/>
              </w:rPr>
              <w:t>投标文件的拒收</w:t>
            </w:r>
          </w:p>
        </w:tc>
        <w:tc>
          <w:tcPr>
            <w:tcW w:w="6968" w:type="dxa"/>
            <w:tcBorders>
              <w:top w:val="single" w:color="auto" w:sz="4" w:space="0"/>
              <w:left w:val="single" w:color="auto" w:sz="4" w:space="0"/>
              <w:bottom w:val="single" w:color="auto" w:sz="4" w:space="0"/>
              <w:right w:val="single" w:color="auto" w:sz="4" w:space="0"/>
            </w:tcBorders>
            <w:vAlign w:val="center"/>
          </w:tcPr>
          <w:p w14:paraId="5E827069">
            <w:pPr>
              <w:rPr>
                <w:rFonts w:ascii="宋体" w:hAnsi="宋体" w:eastAsia="宋体" w:cs="宋体"/>
                <w:szCs w:val="21"/>
                <w:lang w:val="zh-CN"/>
              </w:rPr>
            </w:pPr>
            <w:r>
              <w:rPr>
                <w:rFonts w:hint="eastAsia" w:ascii="宋体" w:hAnsi="宋体" w:eastAsia="宋体" w:cs="宋体"/>
                <w:szCs w:val="21"/>
                <w:lang w:val="zh-CN"/>
              </w:rPr>
              <w:t>1、未成功上传的投标文件；</w:t>
            </w:r>
          </w:p>
          <w:p w14:paraId="3426B392">
            <w:pPr>
              <w:rPr>
                <w:rFonts w:ascii="宋体" w:hAnsi="宋体" w:eastAsia="宋体" w:cs="宋体"/>
                <w:szCs w:val="21"/>
                <w:lang w:val="zh-CN"/>
              </w:rPr>
            </w:pPr>
            <w:r>
              <w:rPr>
                <w:rFonts w:hint="eastAsia" w:ascii="宋体" w:hAnsi="宋体" w:eastAsia="宋体" w:cs="宋体"/>
                <w:szCs w:val="21"/>
                <w:lang w:val="zh-CN"/>
              </w:rPr>
              <w:t>2、未进行解密或未按要求成功解密的投标文件。</w:t>
            </w:r>
          </w:p>
        </w:tc>
      </w:tr>
      <w:tr w14:paraId="5CC32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3BBDBBFB">
            <w:pPr>
              <w:spacing w:line="360" w:lineRule="auto"/>
              <w:ind w:firstLine="105" w:firstLineChars="50"/>
              <w:rPr>
                <w:rFonts w:ascii="宋体" w:hAnsi="宋体" w:eastAsia="宋体" w:cs="宋体"/>
                <w:szCs w:val="21"/>
                <w:lang w:val="zh-CN"/>
              </w:rPr>
            </w:pPr>
            <w:r>
              <w:rPr>
                <w:rFonts w:ascii="宋体" w:hAnsi="宋体" w:eastAsia="宋体" w:cs="宋体"/>
                <w:szCs w:val="21"/>
                <w:lang w:val="zh-CN"/>
              </w:rPr>
              <w:t>3</w:t>
            </w:r>
            <w:r>
              <w:rPr>
                <w:rFonts w:hint="eastAsia" w:ascii="宋体" w:hAnsi="宋体" w:eastAsia="宋体" w:cs="宋体"/>
                <w:szCs w:val="21"/>
                <w:lang w:val="zh-CN"/>
              </w:rPr>
              <w:t>6</w:t>
            </w:r>
          </w:p>
        </w:tc>
        <w:tc>
          <w:tcPr>
            <w:tcW w:w="2112" w:type="dxa"/>
            <w:tcBorders>
              <w:top w:val="single" w:color="auto" w:sz="4" w:space="0"/>
              <w:left w:val="single" w:color="auto" w:sz="4" w:space="0"/>
              <w:bottom w:val="single" w:color="auto" w:sz="4" w:space="0"/>
              <w:right w:val="single" w:color="auto" w:sz="4" w:space="0"/>
            </w:tcBorders>
            <w:vAlign w:val="center"/>
          </w:tcPr>
          <w:p w14:paraId="4A2DCEA0">
            <w:pPr>
              <w:spacing w:line="360" w:lineRule="auto"/>
              <w:jc w:val="center"/>
              <w:rPr>
                <w:rFonts w:ascii="宋体" w:hAnsi="宋体" w:eastAsia="宋体" w:cs="宋体"/>
                <w:szCs w:val="21"/>
                <w:lang w:val="zh-CN"/>
              </w:rPr>
            </w:pPr>
            <w:r>
              <w:rPr>
                <w:rFonts w:hint="eastAsia" w:ascii="宋体" w:hAnsi="宋体" w:eastAsia="宋体" w:cs="宋体"/>
                <w:szCs w:val="21"/>
                <w:lang w:val="zh-CN"/>
              </w:rPr>
              <w:t>特别提示</w:t>
            </w:r>
          </w:p>
        </w:tc>
        <w:tc>
          <w:tcPr>
            <w:tcW w:w="6968" w:type="dxa"/>
            <w:tcBorders>
              <w:top w:val="single" w:color="auto" w:sz="4" w:space="0"/>
              <w:left w:val="single" w:color="auto" w:sz="4" w:space="0"/>
              <w:bottom w:val="single" w:color="auto" w:sz="4" w:space="0"/>
              <w:right w:val="single" w:color="auto" w:sz="4" w:space="0"/>
            </w:tcBorders>
            <w:vAlign w:val="center"/>
          </w:tcPr>
          <w:p w14:paraId="385ED9FC">
            <w:pPr>
              <w:autoSpaceDE w:val="0"/>
              <w:autoSpaceDN w:val="0"/>
              <w:adjustRightInd w:val="0"/>
              <w:spacing w:line="360" w:lineRule="auto"/>
              <w:rPr>
                <w:rFonts w:ascii="宋体" w:hAnsi="宋体" w:eastAsia="宋体"/>
              </w:rPr>
            </w:pPr>
            <w:r>
              <w:rPr>
                <w:rFonts w:ascii="宋体" w:hAnsi="宋体" w:eastAsia="宋体"/>
              </w:rPr>
              <w:t>1</w:t>
            </w:r>
            <w:r>
              <w:rPr>
                <w:rFonts w:hint="eastAsia" w:ascii="宋体" w:hAnsi="宋体" w:eastAsia="宋体"/>
              </w:rPr>
              <w:t>、按照《关于推进全流程电子化交易和在线监管工作有关问题的通知》（许公管办〔</w:t>
            </w:r>
            <w:r>
              <w:rPr>
                <w:rFonts w:ascii="宋体" w:hAnsi="宋体" w:eastAsia="宋体"/>
              </w:rPr>
              <w:t>2019</w:t>
            </w:r>
            <w:r>
              <w:rPr>
                <w:rFonts w:hint="eastAsia" w:ascii="宋体" w:hAnsi="宋体" w:eastAsia="宋体"/>
              </w:rPr>
              <w:t>〕</w:t>
            </w:r>
            <w:r>
              <w:rPr>
                <w:rFonts w:ascii="宋体" w:hAnsi="宋体" w:eastAsia="宋体"/>
              </w:rPr>
              <w:t>3</w:t>
            </w:r>
            <w:r>
              <w:rPr>
                <w:rFonts w:hint="eastAsia" w:ascii="宋体" w:hAnsi="宋体" w:eastAsia="宋体"/>
              </w:rPr>
              <w:t>号）规定：</w:t>
            </w:r>
          </w:p>
          <w:p w14:paraId="285F77E9">
            <w:pPr>
              <w:autoSpaceDE w:val="0"/>
              <w:autoSpaceDN w:val="0"/>
              <w:adjustRightInd w:val="0"/>
              <w:spacing w:line="360" w:lineRule="auto"/>
              <w:rPr>
                <w:rFonts w:ascii="宋体" w:hAnsi="宋体" w:eastAsia="宋体"/>
              </w:rPr>
            </w:pPr>
            <w:r>
              <w:rPr>
                <w:rFonts w:hint="eastAsia" w:ascii="宋体" w:hAnsi="宋体" w:eastAsia="宋体"/>
              </w:rPr>
              <w:t>不同供应商电子投标文件制作硬件特征码（网卡</w:t>
            </w:r>
            <w:r>
              <w:rPr>
                <w:rFonts w:ascii="宋体" w:hAnsi="宋体" w:eastAsia="宋体"/>
              </w:rPr>
              <w:t>MAC</w:t>
            </w:r>
            <w:r>
              <w:rPr>
                <w:rFonts w:hint="eastAsia" w:ascii="宋体" w:hAnsi="宋体" w:eastAsia="宋体"/>
              </w:rPr>
              <w:t>地址、</w:t>
            </w:r>
            <w:r>
              <w:rPr>
                <w:rFonts w:ascii="宋体" w:hAnsi="宋体" w:eastAsia="宋体"/>
              </w:rPr>
              <w:t>CPU</w:t>
            </w:r>
            <w:r>
              <w:rPr>
                <w:rFonts w:hint="eastAsia" w:ascii="宋体" w:hAnsi="宋体" w:eastAsia="宋体"/>
              </w:rPr>
              <w:t>序号、硬盘序列号）均一致时，视为‘不同投标人的投标文件由同一单位或者个人编制’或‘不同投标人委托同一单位或者个人办理响应事宜’，其投标无效。</w:t>
            </w:r>
          </w:p>
          <w:p w14:paraId="4773D513">
            <w:pPr>
              <w:autoSpaceDE w:val="0"/>
              <w:autoSpaceDN w:val="0"/>
              <w:adjustRightInd w:val="0"/>
              <w:spacing w:line="360" w:lineRule="auto"/>
              <w:rPr>
                <w:rFonts w:ascii="宋体" w:hAnsi="宋体" w:eastAsia="宋体"/>
              </w:rPr>
            </w:pPr>
            <w:r>
              <w:rPr>
                <w:rFonts w:hint="eastAsia" w:ascii="宋体" w:hAnsi="宋体" w:eastAsia="宋体"/>
              </w:rPr>
              <w:t>评审专家应严格按照要求查看“硬件特征码”相关信息并进行评审，在评审报告中显示“不同投标人电子投标文件制作硬件特征码”是否雷同的分析及判定结果。</w:t>
            </w:r>
          </w:p>
          <w:p w14:paraId="056C11AE">
            <w:pPr>
              <w:autoSpaceDE w:val="0"/>
              <w:autoSpaceDN w:val="0"/>
              <w:adjustRightInd w:val="0"/>
              <w:spacing w:line="360" w:lineRule="auto"/>
              <w:rPr>
                <w:rFonts w:ascii="宋体" w:hAnsi="宋体" w:eastAsia="宋体"/>
              </w:rPr>
            </w:pPr>
            <w:r>
              <w:rPr>
                <w:rFonts w:ascii="宋体" w:hAnsi="宋体" w:eastAsia="宋体"/>
              </w:rPr>
              <w:t>2</w:t>
            </w:r>
            <w:r>
              <w:rPr>
                <w:rFonts w:hint="eastAsia" w:ascii="宋体" w:hAnsi="宋体" w:eastAsia="宋体"/>
              </w:rPr>
              <w:t>、项目编号以本谈判文件中的采购编号为准。</w:t>
            </w:r>
          </w:p>
          <w:p w14:paraId="3842FC08">
            <w:pPr>
              <w:spacing w:line="360" w:lineRule="auto"/>
              <w:rPr>
                <w:rFonts w:ascii="宋体" w:hAnsi="宋体" w:eastAsia="宋体" w:cs="宋体"/>
                <w:szCs w:val="21"/>
                <w:lang w:val="zh-CN"/>
              </w:rPr>
            </w:pPr>
            <w:r>
              <w:rPr>
                <w:rFonts w:ascii="宋体" w:hAnsi="宋体" w:eastAsia="宋体"/>
              </w:rPr>
              <w:t>3</w:t>
            </w:r>
            <w:r>
              <w:rPr>
                <w:rFonts w:hint="eastAsia" w:ascii="宋体" w:hAnsi="宋体" w:eastAsia="宋体"/>
              </w:rPr>
              <w:t>、谈判文件第八章响应文件有关格式的先后顺序不作为废标项。</w:t>
            </w:r>
          </w:p>
        </w:tc>
      </w:tr>
      <w:tr w14:paraId="05C25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76618437">
            <w:pPr>
              <w:spacing w:line="360" w:lineRule="auto"/>
              <w:ind w:firstLine="105" w:firstLineChars="50"/>
              <w:rPr>
                <w:rFonts w:ascii="宋体" w:hAnsi="宋体" w:eastAsia="宋体" w:cs="宋体"/>
                <w:szCs w:val="21"/>
                <w:lang w:val="zh-CN"/>
              </w:rPr>
            </w:pPr>
            <w:r>
              <w:rPr>
                <w:rFonts w:hint="eastAsia" w:ascii="宋体" w:hAnsi="宋体" w:eastAsia="宋体" w:cs="宋体"/>
                <w:szCs w:val="21"/>
                <w:lang w:val="zh-CN"/>
              </w:rPr>
              <w:t>37</w:t>
            </w:r>
          </w:p>
        </w:tc>
        <w:tc>
          <w:tcPr>
            <w:tcW w:w="2112" w:type="dxa"/>
            <w:tcBorders>
              <w:top w:val="single" w:color="auto" w:sz="4" w:space="0"/>
              <w:left w:val="single" w:color="auto" w:sz="4" w:space="0"/>
              <w:bottom w:val="single" w:color="auto" w:sz="4" w:space="0"/>
              <w:right w:val="single" w:color="auto" w:sz="4" w:space="0"/>
            </w:tcBorders>
            <w:vAlign w:val="center"/>
          </w:tcPr>
          <w:p w14:paraId="3A474FA7">
            <w:pPr>
              <w:spacing w:line="360" w:lineRule="auto"/>
              <w:jc w:val="center"/>
              <w:rPr>
                <w:rFonts w:cs="仿宋_GB2312" w:asciiTheme="minorEastAsia" w:hAnsiTheme="minorEastAsia"/>
                <w:szCs w:val="21"/>
              </w:rPr>
            </w:pPr>
            <w:r>
              <w:rPr>
                <w:rFonts w:hint="eastAsia" w:ascii="宋体" w:hAnsi="宋体" w:eastAsia="宋体" w:cs="宋体"/>
                <w:szCs w:val="21"/>
                <w:lang w:val="en-US" w:eastAsia="zh-CN"/>
              </w:rPr>
              <w:t>第一、二标段</w:t>
            </w:r>
            <w:r>
              <w:rPr>
                <w:rFonts w:hint="eastAsia" w:ascii="宋体" w:hAnsi="宋体" w:eastAsia="宋体" w:cs="宋体"/>
                <w:szCs w:val="21"/>
                <w:lang w:val="zh-CN"/>
              </w:rPr>
              <w:t>供应商资格</w:t>
            </w:r>
          </w:p>
        </w:tc>
        <w:tc>
          <w:tcPr>
            <w:tcW w:w="6968" w:type="dxa"/>
            <w:tcBorders>
              <w:top w:val="single" w:color="auto" w:sz="4" w:space="0"/>
              <w:left w:val="single" w:color="auto" w:sz="4" w:space="0"/>
              <w:bottom w:val="single" w:color="auto" w:sz="4" w:space="0"/>
              <w:right w:val="single" w:color="auto" w:sz="4" w:space="0"/>
            </w:tcBorders>
            <w:vAlign w:val="center"/>
          </w:tcPr>
          <w:p w14:paraId="452BD542">
            <w:pPr>
              <w:autoSpaceDE w:val="0"/>
              <w:autoSpaceDN w:val="0"/>
              <w:adjustRightInd w:val="0"/>
              <w:spacing w:line="360" w:lineRule="auto"/>
              <w:ind w:right="-11"/>
              <w:rPr>
                <w:rFonts w:ascii="宋体" w:hAnsi="宋体" w:eastAsia="宋体"/>
                <w:szCs w:val="21"/>
              </w:rPr>
            </w:pPr>
            <w:r>
              <w:rPr>
                <w:rFonts w:hint="eastAsia" w:ascii="宋体" w:hAnsi="宋体" w:eastAsia="宋体"/>
                <w:szCs w:val="21"/>
              </w:rPr>
              <w:t>供应商在成交后，应将由《禹州市政府采购供应商信用承诺函》替代的证明材料提交采购人核验，经核验无误后，发出成交通知书。</w:t>
            </w:r>
          </w:p>
          <w:p w14:paraId="4D5BE97D">
            <w:pPr>
              <w:autoSpaceDE w:val="0"/>
              <w:autoSpaceDN w:val="0"/>
              <w:adjustRightInd w:val="0"/>
              <w:spacing w:line="360" w:lineRule="auto"/>
              <w:ind w:right="-11"/>
              <w:rPr>
                <w:rFonts w:ascii="宋体" w:hAnsi="宋体" w:eastAsia="宋体" w:cs="宋体"/>
                <w:b/>
                <w:bCs/>
                <w:szCs w:val="21"/>
                <w:lang w:val="zh-CN"/>
              </w:rPr>
            </w:pPr>
            <w:r>
              <w:rPr>
                <w:rFonts w:hint="eastAsia" w:ascii="宋体" w:hAnsi="宋体" w:eastAsia="宋体" w:cs="宋体"/>
                <w:b/>
                <w:bCs/>
                <w:szCs w:val="21"/>
                <w:lang w:val="zh-CN"/>
              </w:rPr>
              <w:t>一、</w:t>
            </w:r>
            <w:r>
              <w:rPr>
                <w:rFonts w:ascii="宋体" w:hAnsi="宋体" w:eastAsia="宋体" w:cs="宋体"/>
                <w:b/>
                <w:bCs/>
                <w:szCs w:val="21"/>
                <w:lang w:val="zh-CN"/>
              </w:rPr>
              <w:t>法人或者其他组织的营业执照等证明文件，自然人的身份证明</w:t>
            </w:r>
          </w:p>
          <w:p w14:paraId="56773977">
            <w:pPr>
              <w:autoSpaceDE w:val="0"/>
              <w:autoSpaceDN w:val="0"/>
              <w:adjustRightInd w:val="0"/>
              <w:spacing w:line="360" w:lineRule="auto"/>
              <w:ind w:right="-11"/>
              <w:rPr>
                <w:rFonts w:ascii="宋体" w:hAnsi="宋体" w:eastAsia="宋体" w:cs="宋体"/>
                <w:bCs/>
                <w:szCs w:val="21"/>
                <w:lang w:val="zh-CN"/>
              </w:rPr>
            </w:pPr>
            <w:r>
              <w:rPr>
                <w:rFonts w:hint="eastAsia" w:ascii="宋体" w:hAnsi="宋体" w:eastAsia="宋体" w:cs="宋体"/>
                <w:bCs/>
                <w:szCs w:val="21"/>
                <w:lang w:val="zh-CN"/>
              </w:rPr>
              <w:t>1、企业法人营业执照或营业执照。（企业提供）</w:t>
            </w:r>
          </w:p>
          <w:p w14:paraId="002D3FE7">
            <w:pPr>
              <w:autoSpaceDE w:val="0"/>
              <w:autoSpaceDN w:val="0"/>
              <w:adjustRightInd w:val="0"/>
              <w:spacing w:line="360" w:lineRule="auto"/>
              <w:ind w:right="-11"/>
              <w:rPr>
                <w:rFonts w:ascii="宋体" w:hAnsi="宋体" w:eastAsia="宋体" w:cs="宋体"/>
                <w:bCs/>
                <w:szCs w:val="21"/>
                <w:lang w:val="zh-CN"/>
              </w:rPr>
            </w:pPr>
            <w:r>
              <w:rPr>
                <w:rFonts w:hint="eastAsia" w:ascii="宋体" w:hAnsi="宋体" w:eastAsia="宋体" w:cs="宋体"/>
                <w:bCs/>
                <w:szCs w:val="21"/>
                <w:lang w:val="zh-CN"/>
              </w:rPr>
              <w:t>2、事业单位法人证书。（事业单位提供）</w:t>
            </w:r>
          </w:p>
          <w:p w14:paraId="36AC6CD6">
            <w:pPr>
              <w:autoSpaceDE w:val="0"/>
              <w:autoSpaceDN w:val="0"/>
              <w:adjustRightInd w:val="0"/>
              <w:spacing w:line="360" w:lineRule="auto"/>
              <w:ind w:right="-11"/>
              <w:rPr>
                <w:rFonts w:ascii="宋体" w:hAnsi="宋体" w:eastAsia="宋体" w:cs="宋体"/>
                <w:bCs/>
                <w:szCs w:val="21"/>
                <w:lang w:val="zh-CN"/>
              </w:rPr>
            </w:pPr>
            <w:r>
              <w:rPr>
                <w:rFonts w:hint="eastAsia" w:ascii="宋体" w:hAnsi="宋体" w:eastAsia="宋体" w:cs="宋体"/>
                <w:bCs/>
                <w:szCs w:val="21"/>
                <w:lang w:val="zh-CN"/>
              </w:rPr>
              <w:t>3、执业许可证。（非企业专业服务机构提供）</w:t>
            </w:r>
          </w:p>
          <w:p w14:paraId="77D89883">
            <w:pPr>
              <w:autoSpaceDE w:val="0"/>
              <w:autoSpaceDN w:val="0"/>
              <w:adjustRightInd w:val="0"/>
              <w:spacing w:line="360" w:lineRule="auto"/>
              <w:ind w:right="-11"/>
              <w:rPr>
                <w:rFonts w:ascii="宋体" w:hAnsi="宋体" w:eastAsia="宋体" w:cs="宋体"/>
                <w:bCs/>
                <w:szCs w:val="21"/>
                <w:lang w:val="zh-CN"/>
              </w:rPr>
            </w:pPr>
            <w:r>
              <w:rPr>
                <w:rFonts w:hint="eastAsia" w:ascii="宋体" w:hAnsi="宋体" w:eastAsia="宋体" w:cs="宋体"/>
                <w:bCs/>
                <w:szCs w:val="21"/>
                <w:lang w:val="zh-CN"/>
              </w:rPr>
              <w:t>4、个体工商户营业执照。（个体工商户提供）</w:t>
            </w:r>
          </w:p>
          <w:p w14:paraId="6AD38D8E">
            <w:pPr>
              <w:autoSpaceDE w:val="0"/>
              <w:autoSpaceDN w:val="0"/>
              <w:adjustRightInd w:val="0"/>
              <w:spacing w:line="360" w:lineRule="auto"/>
              <w:jc w:val="left"/>
              <w:rPr>
                <w:rFonts w:ascii="宋体" w:hAnsi="宋体" w:eastAsia="宋体" w:cs="宋体"/>
                <w:bCs/>
                <w:szCs w:val="21"/>
                <w:lang w:val="zh-CN"/>
              </w:rPr>
            </w:pPr>
            <w:r>
              <w:rPr>
                <w:rFonts w:hint="eastAsia" w:ascii="宋体" w:hAnsi="宋体" w:eastAsia="宋体" w:cs="宋体"/>
                <w:bCs/>
                <w:szCs w:val="21"/>
                <w:lang w:val="zh-CN"/>
              </w:rPr>
              <w:t>5、自然人身份证明。（自然人提供）</w:t>
            </w:r>
          </w:p>
          <w:p w14:paraId="729EDF2D">
            <w:pPr>
              <w:autoSpaceDE w:val="0"/>
              <w:autoSpaceDN w:val="0"/>
              <w:adjustRightInd w:val="0"/>
              <w:spacing w:line="360" w:lineRule="auto"/>
              <w:jc w:val="left"/>
              <w:rPr>
                <w:rFonts w:ascii="宋体" w:hAnsi="宋体" w:eastAsia="宋体" w:cs="宋体"/>
                <w:bCs/>
                <w:szCs w:val="21"/>
                <w:lang w:val="zh-CN"/>
              </w:rPr>
            </w:pPr>
            <w:r>
              <w:rPr>
                <w:rFonts w:hint="eastAsia" w:ascii="宋体" w:hAnsi="宋体" w:eastAsia="宋体" w:cs="宋体"/>
                <w:bCs/>
                <w:szCs w:val="21"/>
                <w:lang w:val="zh-CN"/>
              </w:rPr>
              <w:t>6、民办非企业单位登记证书。（民办非企业单位提供）</w:t>
            </w:r>
          </w:p>
          <w:p w14:paraId="01F88400">
            <w:pPr>
              <w:autoSpaceDE w:val="0"/>
              <w:autoSpaceDN w:val="0"/>
              <w:adjustRightInd w:val="0"/>
              <w:spacing w:line="360" w:lineRule="auto"/>
              <w:jc w:val="left"/>
              <w:rPr>
                <w:rFonts w:ascii="宋体" w:hAnsi="宋体" w:eastAsia="宋体" w:cs="仿宋_GB2312"/>
                <w:b/>
                <w:szCs w:val="21"/>
              </w:rPr>
            </w:pPr>
            <w:r>
              <w:rPr>
                <w:rFonts w:hint="eastAsia" w:ascii="宋体" w:hAnsi="宋体" w:eastAsia="宋体" w:cs="仿宋_GB2312"/>
                <w:b/>
                <w:szCs w:val="21"/>
              </w:rPr>
              <w:t>二、财务状况报告相关材料</w:t>
            </w:r>
          </w:p>
          <w:p w14:paraId="59DE48F3">
            <w:pPr>
              <w:spacing w:line="360" w:lineRule="auto"/>
              <w:rPr>
                <w:rFonts w:ascii="宋体" w:hAnsi="宋体" w:eastAsia="宋体"/>
                <w:bCs/>
                <w:szCs w:val="21"/>
              </w:rPr>
            </w:pPr>
            <w:r>
              <w:rPr>
                <w:rFonts w:hint="eastAsia" w:ascii="宋体" w:hAnsi="宋体" w:eastAsia="宋体"/>
                <w:bCs/>
                <w:szCs w:val="21"/>
              </w:rPr>
              <w:t>（1）供应商是法人（法人包括企业法人、机关法人、事业单位法人和社会团体法人），提供本单位：</w:t>
            </w:r>
          </w:p>
          <w:p w14:paraId="6C25EA76">
            <w:pPr>
              <w:spacing w:line="360" w:lineRule="auto"/>
              <w:rPr>
                <w:rFonts w:ascii="宋体" w:hAnsi="宋体" w:eastAsia="宋体"/>
                <w:bCs/>
                <w:szCs w:val="21"/>
              </w:rPr>
            </w:pPr>
            <w:r>
              <w:rPr>
                <w:rFonts w:hint="eastAsia" w:ascii="宋体" w:hAnsi="宋体" w:eastAsia="宋体"/>
                <w:bCs/>
                <w:szCs w:val="21"/>
              </w:rPr>
              <w:t>①202</w:t>
            </w:r>
            <w:r>
              <w:rPr>
                <w:rFonts w:hint="eastAsia" w:ascii="宋体" w:hAnsi="宋体" w:eastAsia="宋体"/>
                <w:bCs/>
                <w:szCs w:val="21"/>
                <w:lang w:val="en-US" w:eastAsia="zh-CN"/>
              </w:rPr>
              <w:t>4</w:t>
            </w:r>
            <w:r>
              <w:rPr>
                <w:rFonts w:hint="eastAsia" w:ascii="宋体" w:hAnsi="宋体" w:eastAsia="宋体"/>
                <w:bCs/>
                <w:szCs w:val="21"/>
              </w:rPr>
              <w:t>年度经审计的财务报告，包括资产负债表、利润表、现金流量表、所有者权益变动表及其附注；</w:t>
            </w:r>
          </w:p>
          <w:p w14:paraId="25C41E9B">
            <w:pPr>
              <w:spacing w:line="360" w:lineRule="auto"/>
              <w:rPr>
                <w:rFonts w:ascii="宋体" w:hAnsi="宋体" w:eastAsia="宋体"/>
                <w:bCs/>
                <w:szCs w:val="21"/>
              </w:rPr>
            </w:pPr>
            <w:r>
              <w:rPr>
                <w:rFonts w:hint="eastAsia" w:ascii="宋体" w:hAnsi="宋体" w:eastAsia="宋体"/>
                <w:bCs/>
                <w:szCs w:val="21"/>
              </w:rPr>
              <w:t>②基本开户银行出具的资信证明；</w:t>
            </w:r>
          </w:p>
          <w:p w14:paraId="075DDF86">
            <w:pPr>
              <w:spacing w:line="360" w:lineRule="auto"/>
              <w:rPr>
                <w:rFonts w:ascii="宋体" w:hAnsi="宋体" w:eastAsia="宋体"/>
                <w:bCs/>
                <w:szCs w:val="21"/>
              </w:rPr>
            </w:pPr>
            <w:r>
              <w:rPr>
                <w:rFonts w:hint="eastAsia" w:ascii="宋体" w:hAnsi="宋体" w:eastAsia="宋体"/>
                <w:bCs/>
                <w:szCs w:val="21"/>
              </w:rPr>
              <w:t>③财政部门认可的政府采购专业担保机构的证明文件和担保机构出具的投标担保函。</w:t>
            </w:r>
          </w:p>
          <w:p w14:paraId="6D44ED7A">
            <w:pPr>
              <w:spacing w:line="360" w:lineRule="auto"/>
              <w:rPr>
                <w:rFonts w:ascii="宋体" w:hAnsi="宋体" w:eastAsia="宋体"/>
                <w:bCs/>
                <w:szCs w:val="21"/>
              </w:rPr>
            </w:pPr>
            <w:r>
              <w:rPr>
                <w:rFonts w:hint="eastAsia" w:ascii="宋体" w:hAnsi="宋体" w:eastAsia="宋体" w:cs="仿宋_GB2312"/>
                <w:szCs w:val="21"/>
                <w:lang w:val="zh-CN"/>
              </w:rPr>
              <w:t>注：仅需提供序号</w:t>
            </w:r>
            <w:r>
              <w:rPr>
                <w:rFonts w:hint="eastAsia" w:ascii="宋体" w:hAnsi="宋体" w:eastAsia="宋体"/>
                <w:szCs w:val="21"/>
              </w:rPr>
              <w:t>①～③其中之一即可。</w:t>
            </w:r>
          </w:p>
          <w:p w14:paraId="0A2DCC19">
            <w:pPr>
              <w:spacing w:line="360" w:lineRule="auto"/>
              <w:rPr>
                <w:rFonts w:ascii="宋体" w:hAnsi="宋体" w:eastAsia="宋体"/>
                <w:bCs/>
                <w:szCs w:val="21"/>
              </w:rPr>
            </w:pPr>
            <w:r>
              <w:rPr>
                <w:rFonts w:hint="eastAsia" w:ascii="宋体" w:hAnsi="宋体" w:eastAsia="宋体"/>
                <w:bCs/>
                <w:szCs w:val="21"/>
              </w:rPr>
              <w:t>（2）供应商（其他组织和自然人）提供本单位：</w:t>
            </w:r>
          </w:p>
          <w:p w14:paraId="42D985C3">
            <w:pPr>
              <w:spacing w:line="360" w:lineRule="auto"/>
              <w:rPr>
                <w:rFonts w:ascii="宋体" w:hAnsi="宋体" w:eastAsia="宋体"/>
                <w:bCs/>
                <w:szCs w:val="21"/>
              </w:rPr>
            </w:pPr>
            <w:r>
              <w:rPr>
                <w:rFonts w:hint="eastAsia" w:ascii="宋体" w:hAnsi="宋体" w:eastAsia="宋体"/>
                <w:bCs/>
                <w:szCs w:val="21"/>
              </w:rPr>
              <w:t>①202</w:t>
            </w:r>
            <w:r>
              <w:rPr>
                <w:rFonts w:hint="eastAsia" w:ascii="宋体" w:hAnsi="宋体" w:eastAsia="宋体"/>
                <w:bCs/>
                <w:szCs w:val="21"/>
                <w:lang w:val="en-US" w:eastAsia="zh-CN"/>
              </w:rPr>
              <w:t>4</w:t>
            </w:r>
            <w:r>
              <w:rPr>
                <w:rFonts w:hint="eastAsia" w:ascii="宋体" w:hAnsi="宋体" w:eastAsia="宋体"/>
                <w:bCs/>
                <w:szCs w:val="21"/>
              </w:rPr>
              <w:t>年度经审计的财务报告，包括资产负债表、利润表、现金流量表、所有者权益变动表及其附注；</w:t>
            </w:r>
          </w:p>
          <w:p w14:paraId="0B747E8A">
            <w:pPr>
              <w:spacing w:line="360" w:lineRule="auto"/>
              <w:rPr>
                <w:rFonts w:ascii="宋体" w:hAnsi="宋体" w:eastAsia="宋体"/>
                <w:bCs/>
                <w:szCs w:val="21"/>
              </w:rPr>
            </w:pPr>
            <w:r>
              <w:rPr>
                <w:rFonts w:hint="eastAsia" w:ascii="宋体" w:hAnsi="宋体" w:eastAsia="宋体"/>
                <w:bCs/>
                <w:szCs w:val="21"/>
              </w:rPr>
              <w:t>②银行出具的资信证明；</w:t>
            </w:r>
          </w:p>
          <w:p w14:paraId="7E7B616C">
            <w:pPr>
              <w:spacing w:line="360" w:lineRule="auto"/>
              <w:rPr>
                <w:rFonts w:ascii="宋体" w:hAnsi="宋体" w:eastAsia="宋体"/>
                <w:bCs/>
                <w:szCs w:val="21"/>
              </w:rPr>
            </w:pPr>
            <w:r>
              <w:rPr>
                <w:rFonts w:hint="eastAsia" w:ascii="宋体" w:hAnsi="宋体" w:eastAsia="宋体"/>
                <w:bCs/>
                <w:szCs w:val="21"/>
              </w:rPr>
              <w:t>③财政部门认可的政府采购专业担保机构的证明文件和担保机构出具的投标担保函。</w:t>
            </w:r>
          </w:p>
          <w:p w14:paraId="02B78727">
            <w:pPr>
              <w:autoSpaceDE w:val="0"/>
              <w:autoSpaceDN w:val="0"/>
              <w:adjustRightInd w:val="0"/>
              <w:spacing w:line="360" w:lineRule="auto"/>
              <w:ind w:right="-11"/>
              <w:rPr>
                <w:rFonts w:ascii="宋体" w:hAnsi="宋体" w:eastAsia="宋体" w:cs="宋体"/>
                <w:bCs/>
                <w:szCs w:val="21"/>
                <w:lang w:val="zh-CN"/>
              </w:rPr>
            </w:pPr>
            <w:r>
              <w:rPr>
                <w:rFonts w:hint="eastAsia" w:ascii="宋体" w:hAnsi="宋体" w:eastAsia="宋体" w:cs="仿宋_GB2312"/>
                <w:szCs w:val="21"/>
                <w:lang w:val="zh-CN"/>
              </w:rPr>
              <w:t>注：仅需提供序号</w:t>
            </w:r>
            <w:r>
              <w:rPr>
                <w:rFonts w:hint="eastAsia" w:ascii="宋体" w:hAnsi="宋体" w:eastAsia="宋体"/>
                <w:szCs w:val="21"/>
              </w:rPr>
              <w:t>①～③其中之一即可。</w:t>
            </w:r>
          </w:p>
          <w:p w14:paraId="43524846">
            <w:pPr>
              <w:autoSpaceDE w:val="0"/>
              <w:autoSpaceDN w:val="0"/>
              <w:adjustRightInd w:val="0"/>
              <w:spacing w:line="360" w:lineRule="auto"/>
              <w:ind w:right="-11"/>
              <w:rPr>
                <w:rFonts w:ascii="宋体" w:hAnsi="宋体" w:eastAsia="宋体" w:cs="宋体"/>
                <w:bCs/>
                <w:szCs w:val="21"/>
                <w:lang w:val="zh-CN"/>
              </w:rPr>
            </w:pPr>
            <w:r>
              <w:rPr>
                <w:rFonts w:hint="eastAsia" w:ascii="宋体" w:hAnsi="宋体" w:eastAsia="宋体" w:cs="仿宋_GB2312"/>
                <w:b/>
                <w:szCs w:val="21"/>
              </w:rPr>
              <w:t>三、依法缴纳税收相关材料</w:t>
            </w:r>
          </w:p>
          <w:p w14:paraId="2425D55A">
            <w:pPr>
              <w:autoSpaceDE w:val="0"/>
              <w:autoSpaceDN w:val="0"/>
              <w:adjustRightInd w:val="0"/>
              <w:spacing w:line="360" w:lineRule="auto"/>
              <w:ind w:right="-11"/>
              <w:rPr>
                <w:rFonts w:ascii="宋体" w:hAnsi="宋体" w:eastAsia="宋体" w:cs="宋体"/>
                <w:bCs/>
                <w:szCs w:val="21"/>
                <w:lang w:val="zh-CN"/>
              </w:rPr>
            </w:pPr>
            <w:r>
              <w:rPr>
                <w:rFonts w:hint="eastAsia" w:ascii="宋体" w:hAnsi="宋体" w:eastAsia="宋体" w:cs="宋体"/>
                <w:bCs/>
                <w:szCs w:val="21"/>
                <w:lang w:val="zh-CN"/>
              </w:rPr>
              <w:t>参加本次政府采购项目谈判响应截止时间前一年内任意一个月缴纳税收凭据。（依法免税的供应商，应提供相应文件证明依法免税）</w:t>
            </w:r>
          </w:p>
          <w:p w14:paraId="1BF2AB49">
            <w:pPr>
              <w:autoSpaceDE w:val="0"/>
              <w:autoSpaceDN w:val="0"/>
              <w:adjustRightInd w:val="0"/>
              <w:spacing w:line="360" w:lineRule="auto"/>
              <w:ind w:right="-11"/>
              <w:rPr>
                <w:rFonts w:ascii="宋体" w:hAnsi="宋体" w:eastAsia="宋体" w:cs="宋体"/>
                <w:b/>
                <w:bCs/>
                <w:szCs w:val="21"/>
                <w:lang w:val="zh-CN"/>
              </w:rPr>
            </w:pPr>
            <w:r>
              <w:rPr>
                <w:rFonts w:hint="eastAsia" w:ascii="宋体" w:hAnsi="宋体" w:eastAsia="宋体" w:cs="宋体"/>
                <w:b/>
                <w:bCs/>
                <w:szCs w:val="21"/>
                <w:lang w:val="zh-CN"/>
              </w:rPr>
              <w:t>四、依法缴纳社会保障资金的证明材料</w:t>
            </w:r>
          </w:p>
          <w:p w14:paraId="4E6EFD13">
            <w:pPr>
              <w:autoSpaceDE w:val="0"/>
              <w:autoSpaceDN w:val="0"/>
              <w:adjustRightInd w:val="0"/>
              <w:spacing w:line="360" w:lineRule="auto"/>
              <w:ind w:right="-11"/>
              <w:rPr>
                <w:rFonts w:ascii="宋体" w:hAnsi="宋体" w:eastAsia="宋体" w:cs="宋体"/>
                <w:bCs/>
                <w:szCs w:val="21"/>
                <w:lang w:val="zh-CN"/>
              </w:rPr>
            </w:pPr>
            <w:r>
              <w:rPr>
                <w:rFonts w:hint="eastAsia" w:ascii="宋体" w:hAnsi="宋体" w:eastAsia="宋体" w:cs="宋体"/>
                <w:bCs/>
                <w:szCs w:val="21"/>
                <w:lang w:val="zh-CN"/>
              </w:rPr>
              <w:t>参加本次政府采购项目谈判响应截止时间前一年内任意一个月缴纳社会保险凭据。（依法不需要缴纳社会保障资金的供应商，应提供相应文件证明依法不需要缴纳社会保障资金）</w:t>
            </w:r>
          </w:p>
          <w:p w14:paraId="48B21242">
            <w:pPr>
              <w:autoSpaceDE w:val="0"/>
              <w:autoSpaceDN w:val="0"/>
              <w:adjustRightInd w:val="0"/>
              <w:spacing w:line="360" w:lineRule="auto"/>
              <w:ind w:right="-11"/>
              <w:rPr>
                <w:rFonts w:ascii="宋体" w:hAnsi="宋体" w:eastAsia="宋体" w:cs="宋体"/>
                <w:b/>
                <w:bCs/>
                <w:szCs w:val="21"/>
                <w:lang w:val="zh-CN"/>
              </w:rPr>
            </w:pPr>
            <w:r>
              <w:rPr>
                <w:rFonts w:hint="eastAsia" w:ascii="宋体" w:hAnsi="宋体" w:eastAsia="宋体" w:cs="宋体"/>
                <w:b/>
                <w:bCs/>
                <w:szCs w:val="21"/>
                <w:lang w:val="zh-CN"/>
              </w:rPr>
              <w:t>五、履行合同所必需的设备和专业技术能力的证明材料</w:t>
            </w:r>
          </w:p>
          <w:p w14:paraId="799E0EF8">
            <w:pPr>
              <w:autoSpaceDE w:val="0"/>
              <w:autoSpaceDN w:val="0"/>
              <w:adjustRightInd w:val="0"/>
              <w:spacing w:line="360" w:lineRule="auto"/>
              <w:jc w:val="left"/>
              <w:rPr>
                <w:rFonts w:ascii="宋体" w:hAnsi="宋体" w:eastAsia="宋体" w:cs="宋体"/>
                <w:bCs/>
                <w:szCs w:val="21"/>
                <w:lang w:val="zh-CN"/>
              </w:rPr>
            </w:pPr>
            <w:r>
              <w:rPr>
                <w:rFonts w:hint="eastAsia" w:ascii="宋体" w:hAnsi="宋体" w:eastAsia="宋体" w:cs="宋体"/>
                <w:bCs/>
                <w:szCs w:val="21"/>
                <w:lang w:val="zh-CN"/>
              </w:rPr>
              <w:t>①相关设备的购置发票、专业技术人员职称证书、用工合同等；</w:t>
            </w:r>
          </w:p>
          <w:p w14:paraId="61706980">
            <w:pPr>
              <w:spacing w:line="360" w:lineRule="auto"/>
              <w:rPr>
                <w:rFonts w:ascii="宋体" w:hAnsi="宋体" w:eastAsia="宋体"/>
                <w:bCs/>
                <w:szCs w:val="21"/>
              </w:rPr>
            </w:pPr>
            <w:r>
              <w:rPr>
                <w:rFonts w:hint="eastAsia" w:ascii="宋体" w:hAnsi="宋体" w:eastAsia="宋体"/>
                <w:bCs/>
                <w:szCs w:val="21"/>
              </w:rPr>
              <w:t>②供应商具备履行合同所必需的设备和专业技术能力承诺函或声明（承诺函或声明格式自拟）。</w:t>
            </w:r>
          </w:p>
          <w:p w14:paraId="06187D5A">
            <w:pPr>
              <w:autoSpaceDE w:val="0"/>
              <w:autoSpaceDN w:val="0"/>
              <w:adjustRightInd w:val="0"/>
              <w:spacing w:line="360" w:lineRule="auto"/>
              <w:ind w:right="-11"/>
              <w:rPr>
                <w:rFonts w:ascii="宋体" w:hAnsi="宋体" w:eastAsia="宋体"/>
                <w:szCs w:val="21"/>
              </w:rPr>
            </w:pPr>
            <w:r>
              <w:rPr>
                <w:rFonts w:hint="eastAsia" w:ascii="宋体" w:hAnsi="宋体" w:eastAsia="宋体" w:cs="仿宋_GB2312"/>
                <w:szCs w:val="21"/>
                <w:lang w:val="zh-CN"/>
              </w:rPr>
              <w:t>注：仅需提供序号</w:t>
            </w:r>
            <w:r>
              <w:rPr>
                <w:rFonts w:hint="eastAsia" w:ascii="宋体" w:hAnsi="宋体" w:eastAsia="宋体"/>
                <w:szCs w:val="21"/>
              </w:rPr>
              <w:t>①～②其中之一即可。</w:t>
            </w:r>
          </w:p>
          <w:p w14:paraId="49BF3EC9">
            <w:pPr>
              <w:autoSpaceDE w:val="0"/>
              <w:autoSpaceDN w:val="0"/>
              <w:adjustRightInd w:val="0"/>
              <w:spacing w:line="360" w:lineRule="auto"/>
              <w:ind w:right="-11"/>
              <w:rPr>
                <w:rFonts w:ascii="宋体" w:hAnsi="宋体" w:eastAsia="宋体" w:cs="宋体"/>
                <w:b/>
                <w:bCs/>
                <w:szCs w:val="21"/>
                <w:lang w:val="zh-CN"/>
              </w:rPr>
            </w:pPr>
            <w:r>
              <w:rPr>
                <w:rFonts w:hint="eastAsia" w:ascii="宋体" w:hAnsi="宋体" w:eastAsia="宋体" w:cs="宋体"/>
                <w:b/>
                <w:kern w:val="0"/>
                <w:szCs w:val="21"/>
              </w:rPr>
              <w:t>六、</w:t>
            </w:r>
            <w:r>
              <w:rPr>
                <w:rFonts w:ascii="宋体" w:hAnsi="宋体" w:eastAsia="宋体" w:cs="宋体"/>
                <w:b/>
                <w:bCs/>
                <w:szCs w:val="21"/>
                <w:lang w:val="zh-CN"/>
              </w:rPr>
              <w:t>参加政府采购活动前3年内在经营活动中没有重大违法记录的声明</w:t>
            </w:r>
          </w:p>
          <w:p w14:paraId="0F7364C9">
            <w:pPr>
              <w:autoSpaceDE w:val="0"/>
              <w:autoSpaceDN w:val="0"/>
              <w:spacing w:line="360" w:lineRule="auto"/>
              <w:contextualSpacing/>
              <w:jc w:val="left"/>
              <w:rPr>
                <w:rFonts w:ascii="宋体" w:hAnsi="宋体" w:eastAsia="宋体" w:cs="宋体"/>
                <w:bCs/>
                <w:szCs w:val="21"/>
                <w:lang w:val="zh-CN"/>
              </w:rPr>
            </w:pPr>
            <w:r>
              <w:rPr>
                <w:rFonts w:hint="eastAsia" w:ascii="宋体" w:hAnsi="宋体" w:eastAsia="宋体" w:cs="宋体"/>
                <w:bCs/>
                <w:szCs w:val="21"/>
                <w:lang w:val="zh-CN"/>
              </w:rPr>
              <w:t>供应商“</w:t>
            </w:r>
            <w:r>
              <w:rPr>
                <w:rFonts w:ascii="宋体" w:hAnsi="宋体" w:eastAsia="宋体" w:cs="宋体"/>
                <w:bCs/>
                <w:szCs w:val="21"/>
                <w:lang w:val="zh-CN"/>
              </w:rPr>
              <w:t>参加政府采购活动前3年内在经营活动中没有重大违法记录的书面声明</w:t>
            </w:r>
            <w:r>
              <w:rPr>
                <w:rFonts w:hint="eastAsia" w:ascii="宋体" w:hAnsi="宋体" w:eastAsia="宋体" w:cs="宋体"/>
                <w:bCs/>
                <w:szCs w:val="21"/>
                <w:lang w:val="zh-CN"/>
              </w:rPr>
              <w:t>”。 重大违法记录，是指供应商因违法经营受到刑事处罚或者责令停产停业、吊销许可证或者执照、较大数额罚款等行政处罚。</w:t>
            </w:r>
          </w:p>
          <w:p w14:paraId="36F9C186">
            <w:pPr>
              <w:wordWrap w:val="0"/>
              <w:autoSpaceDE w:val="0"/>
              <w:autoSpaceDN w:val="0"/>
              <w:spacing w:line="360" w:lineRule="auto"/>
              <w:contextualSpacing/>
              <w:jc w:val="left"/>
              <w:rPr>
                <w:rFonts w:ascii="宋体" w:hAnsi="宋体" w:eastAsia="宋体" w:cs="宋体"/>
                <w:kern w:val="0"/>
                <w:szCs w:val="21"/>
              </w:rPr>
            </w:pPr>
            <w:r>
              <w:rPr>
                <w:rFonts w:hint="eastAsia" w:ascii="宋体" w:hAnsi="宋体" w:eastAsia="宋体" w:cs="宋体"/>
                <w:b/>
                <w:bCs/>
                <w:szCs w:val="21"/>
                <w:lang w:val="zh-CN"/>
              </w:rPr>
              <w:t>七、</w:t>
            </w:r>
            <w:r>
              <w:rPr>
                <w:rFonts w:ascii="宋体" w:hAnsi="宋体" w:eastAsia="宋体" w:cs="仿宋_GB2312"/>
                <w:b/>
                <w:szCs w:val="21"/>
                <w:shd w:val="clear" w:color="auto" w:fill="FFFFFF"/>
              </w:rPr>
              <w:t>未被列入“信用中国”网站</w:t>
            </w:r>
            <w:r>
              <w:rPr>
                <w:rFonts w:hint="eastAsia" w:ascii="宋体" w:hAnsi="宋体" w:eastAsia="宋体" w:cs="仿宋_GB2312"/>
                <w:b/>
                <w:szCs w:val="21"/>
                <w:shd w:val="clear" w:color="auto" w:fill="FFFFFF"/>
              </w:rPr>
              <w:t>（</w:t>
            </w:r>
            <w:r>
              <w:rPr>
                <w:rFonts w:ascii="宋体" w:hAnsi="宋体" w:eastAsia="宋体" w:cs="仿宋_GB2312"/>
                <w:b/>
                <w:szCs w:val="21"/>
                <w:shd w:val="clear" w:color="auto" w:fill="FFFFFF"/>
              </w:rPr>
              <w:t>www.creditchina.gov.cn</w:t>
            </w:r>
            <w:r>
              <w:rPr>
                <w:rFonts w:hint="eastAsia" w:ascii="宋体" w:hAnsi="宋体" w:eastAsia="宋体" w:cs="仿宋_GB2312"/>
                <w:b/>
                <w:szCs w:val="21"/>
                <w:shd w:val="clear" w:color="auto" w:fill="FFFFFF"/>
              </w:rPr>
              <w:t>）</w:t>
            </w:r>
            <w:r>
              <w:rPr>
                <w:rFonts w:ascii="宋体" w:hAnsi="宋体" w:eastAsia="宋体" w:cs="仿宋_GB2312"/>
                <w:b/>
                <w:szCs w:val="21"/>
                <w:shd w:val="clear" w:color="auto" w:fill="FFFFFF"/>
              </w:rPr>
              <w:t>失信被执行人、</w:t>
            </w:r>
            <w:r>
              <w:rPr>
                <w:rFonts w:hint="eastAsia" w:ascii="宋体" w:hAnsi="宋体" w:eastAsia="宋体" w:cs="仿宋_GB2312"/>
                <w:b/>
                <w:szCs w:val="21"/>
                <w:shd w:val="clear" w:color="auto" w:fill="FFFFFF"/>
              </w:rPr>
              <w:t>重大税收违法失信主体</w:t>
            </w:r>
            <w:r>
              <w:rPr>
                <w:rFonts w:ascii="宋体" w:hAnsi="宋体" w:eastAsia="宋体" w:cs="仿宋_GB2312"/>
                <w:b/>
                <w:szCs w:val="21"/>
                <w:shd w:val="clear" w:color="auto" w:fill="FFFFFF"/>
              </w:rPr>
              <w:t>的</w:t>
            </w:r>
            <w:r>
              <w:rPr>
                <w:rFonts w:hint="eastAsia" w:ascii="宋体" w:hAnsi="宋体" w:eastAsia="宋体" w:cs="仿宋_GB2312"/>
                <w:b/>
                <w:szCs w:val="21"/>
                <w:shd w:val="clear" w:color="auto" w:fill="FFFFFF"/>
              </w:rPr>
              <w:t>供应商</w:t>
            </w:r>
            <w:r>
              <w:rPr>
                <w:rFonts w:ascii="宋体" w:hAnsi="宋体" w:eastAsia="宋体" w:cs="仿宋_GB2312"/>
                <w:b/>
                <w:szCs w:val="21"/>
                <w:shd w:val="clear" w:color="auto" w:fill="FFFFFF"/>
              </w:rPr>
              <w:t>；</w:t>
            </w:r>
            <w:r>
              <w:rPr>
                <w:rFonts w:hint="eastAsia" w:ascii="宋体" w:hAnsi="宋体" w:eastAsia="宋体" w:cs="仿宋_GB2312"/>
                <w:b/>
                <w:szCs w:val="21"/>
                <w:shd w:val="clear" w:color="auto" w:fill="FFFFFF"/>
              </w:rPr>
              <w:t>“</w:t>
            </w:r>
            <w:r>
              <w:rPr>
                <w:rFonts w:ascii="宋体" w:hAnsi="宋体" w:eastAsia="宋体" w:cs="仿宋_GB2312"/>
                <w:b/>
                <w:szCs w:val="21"/>
                <w:shd w:val="clear" w:color="auto" w:fill="FFFFFF"/>
              </w:rPr>
              <w:t>中国政府采购网</w:t>
            </w:r>
            <w:r>
              <w:rPr>
                <w:rFonts w:hint="eastAsia" w:ascii="宋体" w:hAnsi="宋体" w:eastAsia="宋体" w:cs="仿宋_GB2312"/>
                <w:b/>
                <w:szCs w:val="21"/>
                <w:shd w:val="clear" w:color="auto" w:fill="FFFFFF"/>
              </w:rPr>
              <w:t>”（</w:t>
            </w:r>
            <w:r>
              <w:rPr>
                <w:rFonts w:ascii="宋体" w:hAnsi="宋体" w:eastAsia="宋体" w:cs="仿宋_GB2312"/>
                <w:b/>
                <w:szCs w:val="21"/>
                <w:shd w:val="clear" w:color="auto" w:fill="FFFFFF"/>
              </w:rPr>
              <w:t>www.ccgp.gov.cn</w:t>
            </w:r>
            <w:r>
              <w:rPr>
                <w:rFonts w:hint="eastAsia" w:ascii="宋体" w:hAnsi="宋体" w:eastAsia="宋体" w:cs="仿宋_GB2312"/>
                <w:b/>
                <w:szCs w:val="21"/>
                <w:shd w:val="clear" w:color="auto" w:fill="FFFFFF"/>
              </w:rPr>
              <w:t>）</w:t>
            </w:r>
            <w:r>
              <w:rPr>
                <w:rFonts w:ascii="宋体" w:hAnsi="宋体" w:eastAsia="宋体" w:cs="仿宋_GB2312"/>
                <w:b/>
                <w:szCs w:val="21"/>
                <w:shd w:val="clear" w:color="auto" w:fill="FFFFFF"/>
              </w:rPr>
              <w:t>政府采购严重违法失信行为记录名单的</w:t>
            </w:r>
            <w:r>
              <w:rPr>
                <w:rFonts w:hint="eastAsia" w:ascii="宋体" w:hAnsi="宋体" w:eastAsia="宋体" w:cs="仿宋_GB2312"/>
                <w:b/>
                <w:szCs w:val="21"/>
                <w:shd w:val="clear" w:color="auto" w:fill="FFFFFF"/>
              </w:rPr>
              <w:t>供应商</w:t>
            </w:r>
            <w:r>
              <w:rPr>
                <w:rFonts w:hint="eastAsia" w:ascii="宋体" w:hAnsi="宋体" w:eastAsia="宋体" w:cs="宋体"/>
                <w:b/>
                <w:bCs/>
                <w:szCs w:val="21"/>
                <w:lang w:val="zh-CN"/>
              </w:rPr>
              <w:t>；</w:t>
            </w:r>
            <w:r>
              <w:rPr>
                <w:rFonts w:hint="eastAsia" w:ascii="宋体" w:hAnsi="宋体" w:eastAsia="宋体" w:cs="仿宋_GB2312"/>
                <w:b/>
                <w:szCs w:val="21"/>
                <w:shd w:val="clear" w:color="auto" w:fill="FFFFFF"/>
              </w:rPr>
              <w:t xml:space="preserve"> “中国社会组织政务服务平台”网站（</w:t>
            </w:r>
            <w:r>
              <w:rPr>
                <w:rFonts w:ascii="宋体" w:hAnsi="宋体" w:eastAsia="宋体" w:cs="仿宋_GB2312"/>
                <w:b/>
                <w:szCs w:val="21"/>
                <w:shd w:val="clear" w:color="auto" w:fill="FFFFFF"/>
              </w:rPr>
              <w:t>https://chinanpo.mca.gov.cn</w:t>
            </w:r>
            <w:r>
              <w:rPr>
                <w:rFonts w:hint="eastAsia" w:ascii="宋体" w:hAnsi="宋体" w:eastAsia="宋体" w:cs="仿宋_GB2312"/>
                <w:b/>
                <w:szCs w:val="21"/>
                <w:shd w:val="clear" w:color="auto" w:fill="FFFFFF"/>
              </w:rPr>
              <w:t>）严重违法失信社会组织名单的供应商</w:t>
            </w:r>
            <w:r>
              <w:rPr>
                <w:rFonts w:hint="eastAsia" w:ascii="宋体" w:hAnsi="宋体" w:eastAsia="宋体" w:cs="仿宋_GB2312"/>
                <w:b/>
                <w:szCs w:val="21"/>
                <w:shd w:val="clear" w:color="auto" w:fill="FFFFFF"/>
                <w:lang w:eastAsia="zh-CN"/>
              </w:rPr>
              <w:t>（以</w:t>
            </w:r>
            <w:r>
              <w:rPr>
                <w:rFonts w:hint="eastAsia" w:ascii="宋体" w:hAnsi="宋体" w:eastAsia="宋体" w:cs="宋体"/>
                <w:kern w:val="0"/>
                <w:szCs w:val="21"/>
              </w:rPr>
              <w:t>联合体形式投标的，联合体成员存在不良信用记录，视同联合体存在不良信用记录）。</w:t>
            </w:r>
          </w:p>
          <w:p w14:paraId="734960A8">
            <w:pPr>
              <w:spacing w:line="360" w:lineRule="auto"/>
              <w:rPr>
                <w:rFonts w:ascii="宋体" w:hAnsi="宋体" w:eastAsia="宋体" w:cs="宋体"/>
                <w:kern w:val="0"/>
                <w:szCs w:val="21"/>
              </w:rPr>
            </w:pPr>
            <w:r>
              <w:rPr>
                <w:rFonts w:hint="eastAsia" w:ascii="宋体" w:hAnsi="宋体" w:eastAsia="宋体" w:cs="宋体"/>
                <w:kern w:val="0"/>
                <w:szCs w:val="21"/>
              </w:rPr>
              <w:t>1、查询渠道：</w:t>
            </w:r>
          </w:p>
          <w:p w14:paraId="2E9AF3E8">
            <w:pPr>
              <w:spacing w:line="360" w:lineRule="auto"/>
              <w:rPr>
                <w:rFonts w:ascii="宋体" w:hAnsi="宋体" w:eastAsia="宋体" w:cs="宋体"/>
                <w:kern w:val="0"/>
                <w:szCs w:val="21"/>
              </w:rPr>
            </w:pPr>
            <w:r>
              <w:rPr>
                <w:rFonts w:hint="eastAsia" w:ascii="宋体" w:hAnsi="宋体" w:eastAsia="宋体" w:cs="宋体"/>
                <w:kern w:val="0"/>
                <w:szCs w:val="21"/>
              </w:rPr>
              <w:t>①“信用中国”网站（</w:t>
            </w:r>
            <w:r>
              <w:fldChar w:fldCharType="begin"/>
            </w:r>
            <w:r>
              <w:instrText xml:space="preserve"> HYPERLINK "http://www.creditchina.gov.cn" </w:instrText>
            </w:r>
            <w:r>
              <w:fldChar w:fldCharType="separate"/>
            </w:r>
            <w:r>
              <w:rPr>
                <w:rFonts w:hint="eastAsia" w:ascii="宋体" w:hAnsi="宋体" w:eastAsia="宋体" w:cs="宋体"/>
                <w:kern w:val="0"/>
                <w:szCs w:val="21"/>
              </w:rPr>
              <w:t>www.creditchina.gov.cn</w:t>
            </w:r>
            <w:r>
              <w:rPr>
                <w:rFonts w:hint="eastAsia" w:ascii="宋体" w:hAnsi="宋体" w:eastAsia="宋体" w:cs="宋体"/>
                <w:kern w:val="0"/>
                <w:szCs w:val="21"/>
              </w:rPr>
              <w:fldChar w:fldCharType="end"/>
            </w:r>
            <w:r>
              <w:rPr>
                <w:rFonts w:hint="eastAsia" w:ascii="宋体" w:hAnsi="宋体" w:eastAsia="宋体" w:cs="宋体"/>
                <w:kern w:val="0"/>
                <w:szCs w:val="21"/>
              </w:rPr>
              <w:t>）</w:t>
            </w:r>
          </w:p>
          <w:p w14:paraId="1B507574">
            <w:pPr>
              <w:spacing w:line="360" w:lineRule="auto"/>
              <w:rPr>
                <w:rFonts w:ascii="宋体" w:hAnsi="宋体" w:eastAsia="宋体" w:cs="宋体"/>
                <w:kern w:val="0"/>
                <w:szCs w:val="21"/>
              </w:rPr>
            </w:pPr>
            <w:r>
              <w:rPr>
                <w:rFonts w:hint="eastAsia" w:ascii="宋体" w:hAnsi="宋体" w:eastAsia="宋体" w:cs="宋体"/>
                <w:kern w:val="0"/>
                <w:szCs w:val="21"/>
              </w:rPr>
              <w:t>②“中国政府采购网”（www.ccgp.gov.cn）</w:t>
            </w:r>
          </w:p>
          <w:p w14:paraId="35F9A9E0">
            <w:pPr>
              <w:spacing w:line="360" w:lineRule="auto"/>
              <w:rPr>
                <w:rFonts w:ascii="宋体" w:hAnsi="宋体" w:eastAsia="宋体" w:cs="宋体"/>
                <w:kern w:val="0"/>
                <w:szCs w:val="21"/>
              </w:rPr>
            </w:pPr>
            <w:r>
              <w:rPr>
                <w:rFonts w:hint="eastAsia" w:ascii="宋体" w:hAnsi="宋体" w:eastAsia="宋体" w:cs="宋体"/>
                <w:kern w:val="0"/>
                <w:szCs w:val="21"/>
              </w:rPr>
              <w:t>③“中国社会组织政务服务平台”网站（</w:t>
            </w:r>
            <w:r>
              <w:rPr>
                <w:rFonts w:ascii="宋体" w:hAnsi="宋体" w:eastAsia="宋体" w:cs="宋体"/>
                <w:kern w:val="0"/>
                <w:szCs w:val="21"/>
              </w:rPr>
              <w:t>https://chinanpo.mca.gov.cn</w:t>
            </w:r>
            <w:r>
              <w:rPr>
                <w:rFonts w:hint="eastAsia" w:ascii="宋体" w:hAnsi="宋体" w:eastAsia="宋体" w:cs="宋体"/>
                <w:kern w:val="0"/>
                <w:szCs w:val="21"/>
              </w:rPr>
              <w:t>）（仅查询社会组织）；</w:t>
            </w:r>
          </w:p>
          <w:p w14:paraId="14699AA8">
            <w:pPr>
              <w:pStyle w:val="14"/>
              <w:ind w:left="0" w:leftChars="0" w:firstLine="0" w:firstLineChars="0"/>
            </w:pPr>
            <w:r>
              <w:rPr>
                <w:rFonts w:hint="eastAsia" w:ascii="宋体" w:hAnsi="宋体" w:eastAsia="宋体" w:cs="宋体"/>
                <w:bCs/>
                <w:szCs w:val="21"/>
                <w:lang w:val="zh-CN"/>
              </w:rPr>
              <w:t>信用信息的使用原则：经采购人认定的被列入失信被执行人、重大税收违法失信主体、政府采购严重违法失信行为记录名单的投标人、严重违法失信名单，将拒绝其参与本次政府采购活动。</w:t>
            </w:r>
          </w:p>
        </w:tc>
      </w:tr>
      <w:tr w14:paraId="4EE73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57EA6F69">
            <w:pPr>
              <w:spacing w:line="360" w:lineRule="auto"/>
              <w:rPr>
                <w:rFonts w:ascii="宋体" w:hAnsi="宋体" w:eastAsia="宋体" w:cs="宋体"/>
                <w:szCs w:val="21"/>
                <w:lang w:val="zh-CN"/>
              </w:rPr>
            </w:pPr>
            <w:r>
              <w:rPr>
                <w:rFonts w:hint="eastAsia" w:ascii="宋体" w:hAnsi="宋体" w:eastAsia="宋体" w:cs="宋体"/>
                <w:szCs w:val="21"/>
                <w:lang w:val="zh-CN"/>
              </w:rPr>
              <w:t>38</w:t>
            </w:r>
          </w:p>
        </w:tc>
        <w:tc>
          <w:tcPr>
            <w:tcW w:w="2112" w:type="dxa"/>
            <w:tcBorders>
              <w:top w:val="single" w:color="auto" w:sz="4" w:space="0"/>
              <w:left w:val="single" w:color="auto" w:sz="4" w:space="0"/>
              <w:bottom w:val="single" w:color="auto" w:sz="4" w:space="0"/>
              <w:right w:val="single" w:color="auto" w:sz="4" w:space="0"/>
            </w:tcBorders>
            <w:vAlign w:val="center"/>
          </w:tcPr>
          <w:p w14:paraId="1F2B7454">
            <w:pPr>
              <w:autoSpaceDE w:val="0"/>
              <w:autoSpaceDN w:val="0"/>
              <w:adjustRightInd w:val="0"/>
              <w:spacing w:line="276" w:lineRule="auto"/>
              <w:jc w:val="center"/>
              <w:rPr>
                <w:rFonts w:ascii="宋体" w:hAnsi="宋体" w:eastAsia="宋体" w:cs="宋体"/>
                <w:kern w:val="0"/>
                <w:szCs w:val="21"/>
              </w:rPr>
            </w:pPr>
            <w:r>
              <w:rPr>
                <w:rFonts w:hint="eastAsia" w:ascii="宋体" w:hAnsi="宋体" w:eastAsia="宋体" w:cs="宋体"/>
                <w:kern w:val="0"/>
                <w:szCs w:val="21"/>
              </w:rPr>
              <w:t>投诉渠道</w:t>
            </w:r>
          </w:p>
        </w:tc>
        <w:tc>
          <w:tcPr>
            <w:tcW w:w="6968" w:type="dxa"/>
            <w:tcBorders>
              <w:top w:val="single" w:color="auto" w:sz="4" w:space="0"/>
              <w:left w:val="single" w:color="auto" w:sz="4" w:space="0"/>
              <w:bottom w:val="single" w:color="auto" w:sz="4" w:space="0"/>
              <w:right w:val="single" w:color="auto" w:sz="4" w:space="0"/>
            </w:tcBorders>
            <w:vAlign w:val="center"/>
          </w:tcPr>
          <w:p w14:paraId="4AA614FD">
            <w:pPr>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供应商在评标结果和中标结果公示期间， 按照《政府采购质疑和投诉办法》的有关规定，已质疑的供应商可以依法向财政部门提起书面投诉。</w:t>
            </w:r>
          </w:p>
          <w:p w14:paraId="17D47CDB">
            <w:pPr>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 xml:space="preserve">   受理部门：禹州市财政局政府采购监督管理办公室</w:t>
            </w:r>
          </w:p>
          <w:p w14:paraId="3E71FE05">
            <w:pPr>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 xml:space="preserve">   受理电话：0374-8112523   </w:t>
            </w:r>
          </w:p>
          <w:p w14:paraId="2A5B67DD">
            <w:pPr>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 xml:space="preserve">   电子邮箱：yzscgb8112523@163.com</w:t>
            </w:r>
          </w:p>
          <w:p w14:paraId="6354F026">
            <w:pPr>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 xml:space="preserve">   通讯地址：禹州市行政北路2号禹州市财政局1305房间</w:t>
            </w:r>
          </w:p>
        </w:tc>
      </w:tr>
      <w:tr w14:paraId="30286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7786376E">
            <w:pPr>
              <w:spacing w:line="360" w:lineRule="auto"/>
              <w:rPr>
                <w:rFonts w:ascii="宋体" w:hAnsi="宋体" w:eastAsia="宋体" w:cs="宋体"/>
                <w:szCs w:val="21"/>
                <w:lang w:val="zh-CN"/>
              </w:rPr>
            </w:pPr>
            <w:r>
              <w:rPr>
                <w:rFonts w:hint="eastAsia" w:ascii="宋体" w:hAnsi="宋体" w:eastAsia="宋体" w:cs="宋体"/>
                <w:szCs w:val="21"/>
                <w:lang w:val="zh-CN"/>
              </w:rPr>
              <w:t>39</w:t>
            </w:r>
          </w:p>
        </w:tc>
        <w:tc>
          <w:tcPr>
            <w:tcW w:w="2112" w:type="dxa"/>
            <w:tcBorders>
              <w:top w:val="single" w:color="auto" w:sz="4" w:space="0"/>
              <w:left w:val="single" w:color="auto" w:sz="4" w:space="0"/>
              <w:bottom w:val="single" w:color="auto" w:sz="4" w:space="0"/>
              <w:right w:val="single" w:color="auto" w:sz="4" w:space="0"/>
            </w:tcBorders>
            <w:vAlign w:val="center"/>
          </w:tcPr>
          <w:p w14:paraId="6F55D582">
            <w:pPr>
              <w:autoSpaceDE w:val="0"/>
              <w:autoSpaceDN w:val="0"/>
              <w:adjustRightInd w:val="0"/>
              <w:spacing w:line="360" w:lineRule="auto"/>
              <w:jc w:val="center"/>
              <w:rPr>
                <w:rFonts w:ascii="宋体" w:hAnsi="宋体" w:eastAsia="宋体" w:cs="宋体"/>
                <w:kern w:val="0"/>
                <w:szCs w:val="21"/>
              </w:rPr>
            </w:pPr>
            <w:r>
              <w:rPr>
                <w:rFonts w:hint="eastAsia" w:ascii="宋体" w:hAnsi="宋体" w:eastAsia="宋体" w:cs="宋体"/>
                <w:kern w:val="0"/>
                <w:szCs w:val="21"/>
              </w:rPr>
              <w:t>政府采购合同</w:t>
            </w:r>
          </w:p>
          <w:p w14:paraId="5EBBD3D7">
            <w:pPr>
              <w:autoSpaceDE w:val="0"/>
              <w:autoSpaceDN w:val="0"/>
              <w:adjustRightInd w:val="0"/>
              <w:spacing w:line="360" w:lineRule="auto"/>
              <w:jc w:val="center"/>
              <w:rPr>
                <w:rFonts w:ascii="宋体" w:hAnsi="宋体" w:eastAsia="宋体" w:cs="宋体"/>
                <w:kern w:val="0"/>
                <w:szCs w:val="21"/>
              </w:rPr>
            </w:pPr>
            <w:r>
              <w:rPr>
                <w:rFonts w:hint="eastAsia" w:ascii="宋体" w:hAnsi="宋体" w:eastAsia="宋体" w:cs="宋体"/>
                <w:kern w:val="0"/>
                <w:szCs w:val="21"/>
              </w:rPr>
              <w:t xml:space="preserve">融资 </w:t>
            </w:r>
          </w:p>
          <w:p w14:paraId="7D88ABDA">
            <w:pPr>
              <w:autoSpaceDE w:val="0"/>
              <w:autoSpaceDN w:val="0"/>
              <w:adjustRightInd w:val="0"/>
              <w:spacing w:line="360" w:lineRule="auto"/>
              <w:jc w:val="center"/>
              <w:rPr>
                <w:rFonts w:ascii="宋体" w:hAnsi="宋体" w:eastAsia="宋体" w:cs="宋体"/>
                <w:kern w:val="0"/>
                <w:szCs w:val="21"/>
              </w:rPr>
            </w:pPr>
            <w:r>
              <w:rPr>
                <w:rFonts w:hint="eastAsia" w:ascii="宋体" w:hAnsi="宋体" w:eastAsia="宋体" w:cs="宋体"/>
                <w:kern w:val="0"/>
                <w:szCs w:val="21"/>
              </w:rPr>
              <w:t>政策告知函</w:t>
            </w:r>
          </w:p>
        </w:tc>
        <w:tc>
          <w:tcPr>
            <w:tcW w:w="6968" w:type="dxa"/>
            <w:tcBorders>
              <w:top w:val="single" w:color="auto" w:sz="4" w:space="0"/>
              <w:left w:val="single" w:color="auto" w:sz="4" w:space="0"/>
              <w:bottom w:val="single" w:color="auto" w:sz="4" w:space="0"/>
              <w:right w:val="single" w:color="auto" w:sz="4" w:space="0"/>
            </w:tcBorders>
            <w:vAlign w:val="center"/>
          </w:tcPr>
          <w:p w14:paraId="4BD0E29C">
            <w:pPr>
              <w:autoSpaceDE w:val="0"/>
              <w:autoSpaceDN w:val="0"/>
              <w:adjustRightInd w:val="0"/>
              <w:spacing w:line="360" w:lineRule="auto"/>
              <w:ind w:right="-11"/>
              <w:rPr>
                <w:rFonts w:ascii="宋体" w:hAnsi="宋体" w:eastAsia="宋体" w:cs="宋体"/>
                <w:kern w:val="0"/>
                <w:szCs w:val="21"/>
              </w:rPr>
            </w:pPr>
            <w:r>
              <w:rPr>
                <w:rFonts w:hint="eastAsia" w:ascii="宋体" w:hAnsi="宋体" w:eastAsia="宋体" w:cs="宋体"/>
                <w:kern w:val="0"/>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部分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合作金融机构名单可在《全国公共资源交易平台（河南省•许昌市）》“许昌市公共资源交易中心•金融服务平台”查询联系。</w:t>
            </w:r>
          </w:p>
        </w:tc>
      </w:tr>
      <w:tr w14:paraId="50145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804" w:type="dxa"/>
            <w:gridSpan w:val="3"/>
            <w:tcBorders>
              <w:top w:val="single" w:color="auto" w:sz="4" w:space="0"/>
              <w:left w:val="single" w:color="auto" w:sz="4" w:space="0"/>
              <w:bottom w:val="single" w:color="auto" w:sz="4" w:space="0"/>
              <w:right w:val="single" w:color="auto" w:sz="4" w:space="0"/>
            </w:tcBorders>
            <w:vAlign w:val="center"/>
          </w:tcPr>
          <w:p w14:paraId="71741D8C">
            <w:pPr>
              <w:spacing w:line="360" w:lineRule="auto"/>
              <w:rPr>
                <w:rFonts w:ascii="宋体" w:hAnsi="宋体" w:eastAsia="宋体" w:cs="宋体"/>
                <w:szCs w:val="21"/>
                <w:lang w:val="zh-CN"/>
              </w:rPr>
            </w:pPr>
            <w:r>
              <w:rPr>
                <w:rFonts w:hint="eastAsia" w:ascii="宋体" w:hAnsi="宋体" w:eastAsia="宋体" w:cs="宋体"/>
                <w:szCs w:val="21"/>
                <w:lang w:val="zh-CN"/>
              </w:rPr>
              <w:t>未尽事宜，按国家有关规定执行。</w:t>
            </w:r>
          </w:p>
        </w:tc>
      </w:tr>
    </w:tbl>
    <w:p w14:paraId="282A73AA">
      <w:pPr>
        <w:tabs>
          <w:tab w:val="left" w:pos="1260"/>
        </w:tabs>
        <w:autoSpaceDE w:val="0"/>
        <w:autoSpaceDN w:val="0"/>
        <w:adjustRightInd w:val="0"/>
        <w:spacing w:line="360" w:lineRule="auto"/>
        <w:ind w:firstLine="3213" w:firstLineChars="1000"/>
        <w:rPr>
          <w:rFonts w:ascii="宋体" w:hAnsi="宋体" w:eastAsia="宋体" w:cs="宋体"/>
          <w:b/>
          <w:kern w:val="0"/>
          <w:sz w:val="32"/>
          <w:szCs w:val="32"/>
        </w:rPr>
      </w:pPr>
    </w:p>
    <w:p w14:paraId="79A5E7FB">
      <w:pPr>
        <w:pStyle w:val="14"/>
      </w:pPr>
    </w:p>
    <w:p w14:paraId="40BB026D">
      <w:pPr>
        <w:pStyle w:val="15"/>
        <w:ind w:left="5250"/>
      </w:pPr>
    </w:p>
    <w:p w14:paraId="06DDE2C0"/>
    <w:p w14:paraId="048E7311">
      <w:pPr>
        <w:pStyle w:val="14"/>
      </w:pPr>
    </w:p>
    <w:p w14:paraId="7D544C47">
      <w:pPr>
        <w:pStyle w:val="15"/>
        <w:ind w:left="5250"/>
      </w:pPr>
    </w:p>
    <w:p w14:paraId="2AED9B2F"/>
    <w:p w14:paraId="20BC2041">
      <w:pPr>
        <w:pStyle w:val="14"/>
      </w:pPr>
    </w:p>
    <w:p w14:paraId="69BBBA91">
      <w:pPr>
        <w:pStyle w:val="15"/>
        <w:ind w:left="5250"/>
      </w:pPr>
    </w:p>
    <w:p w14:paraId="746CEF66"/>
    <w:p w14:paraId="50A3504E">
      <w:pPr>
        <w:pStyle w:val="14"/>
      </w:pPr>
    </w:p>
    <w:p w14:paraId="0D2B58DE">
      <w:pPr>
        <w:pStyle w:val="15"/>
        <w:ind w:left="5250"/>
      </w:pPr>
    </w:p>
    <w:p w14:paraId="593B098E"/>
    <w:p w14:paraId="2D321BBB">
      <w:pPr>
        <w:pStyle w:val="15"/>
        <w:ind w:left="0" w:leftChars="0"/>
      </w:pPr>
    </w:p>
    <w:p w14:paraId="1DE9BF9F"/>
    <w:p w14:paraId="08151D03">
      <w:pPr>
        <w:pStyle w:val="14"/>
      </w:pPr>
    </w:p>
    <w:p w14:paraId="71A9E70B">
      <w:pPr>
        <w:pStyle w:val="15"/>
        <w:ind w:left="5250"/>
      </w:pPr>
    </w:p>
    <w:p w14:paraId="16FD859A"/>
    <w:p w14:paraId="69E1965B">
      <w:pPr>
        <w:pStyle w:val="14"/>
      </w:pPr>
    </w:p>
    <w:p w14:paraId="545ADB4D">
      <w:pPr>
        <w:pStyle w:val="15"/>
        <w:ind w:left="5250"/>
      </w:pPr>
    </w:p>
    <w:p w14:paraId="5E7EE6CB"/>
    <w:p w14:paraId="3F27A93B">
      <w:pPr>
        <w:pStyle w:val="14"/>
      </w:pPr>
    </w:p>
    <w:p w14:paraId="413C5496">
      <w:pPr>
        <w:pStyle w:val="15"/>
        <w:ind w:left="5250"/>
      </w:pPr>
    </w:p>
    <w:p w14:paraId="5492E690"/>
    <w:p w14:paraId="347AB500">
      <w:pPr>
        <w:pStyle w:val="14"/>
      </w:pPr>
    </w:p>
    <w:p w14:paraId="743A4ED4">
      <w:pPr>
        <w:pStyle w:val="15"/>
        <w:ind w:left="5250"/>
      </w:pPr>
    </w:p>
    <w:p w14:paraId="1F0D4E66"/>
    <w:p w14:paraId="33BD3EB9">
      <w:pPr>
        <w:pStyle w:val="14"/>
      </w:pPr>
    </w:p>
    <w:p w14:paraId="7A7D13A1">
      <w:pPr>
        <w:pStyle w:val="15"/>
        <w:ind w:left="5250"/>
      </w:pPr>
    </w:p>
    <w:p w14:paraId="44B5121F"/>
    <w:p w14:paraId="56E8702D">
      <w:pPr>
        <w:pStyle w:val="14"/>
        <w:ind w:left="0" w:leftChars="0" w:firstLine="0" w:firstLineChars="0"/>
      </w:pPr>
    </w:p>
    <w:p w14:paraId="28EA064C">
      <w:pPr>
        <w:tabs>
          <w:tab w:val="left" w:pos="1260"/>
        </w:tabs>
        <w:autoSpaceDE w:val="0"/>
        <w:autoSpaceDN w:val="0"/>
        <w:adjustRightInd w:val="0"/>
        <w:spacing w:line="360" w:lineRule="auto"/>
        <w:ind w:firstLine="3213" w:firstLineChars="1000"/>
        <w:rPr>
          <w:rFonts w:ascii="宋体" w:hAnsi="宋体" w:eastAsia="宋体" w:cs="宋体"/>
          <w:b/>
          <w:kern w:val="0"/>
          <w:sz w:val="32"/>
          <w:szCs w:val="32"/>
        </w:rPr>
      </w:pPr>
      <w:r>
        <w:rPr>
          <w:rFonts w:hint="eastAsia" w:ascii="宋体" w:hAnsi="宋体" w:eastAsia="宋体" w:cs="宋体"/>
          <w:b/>
          <w:kern w:val="0"/>
          <w:sz w:val="32"/>
          <w:szCs w:val="32"/>
        </w:rPr>
        <w:t>第四章 供应商须知</w:t>
      </w:r>
    </w:p>
    <w:p w14:paraId="1D2914A1">
      <w:pPr>
        <w:pStyle w:val="47"/>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1.适用范围</w:t>
      </w:r>
    </w:p>
    <w:p w14:paraId="6F0148A8">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1.1本谈判文件仅适用于本次“采购邀请”</w:t>
      </w:r>
      <w:r>
        <w:rPr>
          <w:rFonts w:hint="eastAsia" w:ascii="宋体" w:hAnsi="宋体" w:eastAsia="宋体" w:cs="宋体"/>
          <w:szCs w:val="21"/>
        </w:rPr>
        <w:t xml:space="preserve"> 和“供应商须知前附表”中所述采购项目的采购。</w:t>
      </w:r>
    </w:p>
    <w:p w14:paraId="360C2C81">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1.2本谈判文件解释权属于“采购邀请”</w:t>
      </w:r>
      <w:r>
        <w:rPr>
          <w:rFonts w:hint="eastAsia" w:ascii="宋体" w:hAnsi="宋体" w:eastAsia="宋体" w:cs="宋体"/>
          <w:szCs w:val="21"/>
        </w:rPr>
        <w:t xml:space="preserve"> 和“供应商须知前附表”</w:t>
      </w:r>
      <w:r>
        <w:rPr>
          <w:rFonts w:hint="eastAsia" w:ascii="宋体" w:hAnsi="宋体" w:eastAsia="宋体" w:cs="宋体"/>
          <w:kern w:val="0"/>
          <w:szCs w:val="21"/>
        </w:rPr>
        <w:t>所述的采购人、采购代理机构。</w:t>
      </w:r>
    </w:p>
    <w:p w14:paraId="2F62B229">
      <w:pPr>
        <w:pStyle w:val="47"/>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2.定义</w:t>
      </w:r>
    </w:p>
    <w:p w14:paraId="14E3951F">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2.1“采购项目”：系指“供应商须知前附表”中所述的采购项目。</w:t>
      </w:r>
    </w:p>
    <w:p w14:paraId="3D6FAF6D">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2.2“采购人、采购机构”：系指“供应商须知前附表”中所述的组织本次采购的代理机构和采购人。</w:t>
      </w:r>
    </w:p>
    <w:p w14:paraId="7C11142C">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2.3“供应商”系指从采购人、采购代理机构处按规定获取谈判文件，并按照谈判文件向采购人、采购代理机构提交响应文件的供应商。</w:t>
      </w:r>
    </w:p>
    <w:p w14:paraId="25362CD3">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2.4“成交供应商”系指成交的供应商。</w:t>
      </w:r>
    </w:p>
    <w:p w14:paraId="254A8C0F">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2.5“甲方”系指采购人。</w:t>
      </w:r>
    </w:p>
    <w:p w14:paraId="712F5C4E">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2.6“乙方”系指成交并向采购人提供服务的供应商。</w:t>
      </w:r>
    </w:p>
    <w:p w14:paraId="7501AEB3">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2.7“服务”系指</w:t>
      </w:r>
      <w:r>
        <w:rPr>
          <w:rFonts w:hint="eastAsia" w:ascii="宋体" w:hAnsi="宋体" w:eastAsia="宋体"/>
        </w:rPr>
        <w:t>谈判</w:t>
      </w:r>
      <w:r>
        <w:rPr>
          <w:rFonts w:hint="eastAsia" w:ascii="宋体" w:hAnsi="宋体" w:eastAsia="宋体" w:cs="宋体"/>
          <w:kern w:val="0"/>
          <w:szCs w:val="21"/>
        </w:rPr>
        <w:t>文件规定的供应商为完成采购项目所需承担的全部义务。</w:t>
      </w:r>
    </w:p>
    <w:p w14:paraId="3C606395">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2.8“进口产品”：是指通过中国海关报关验放进入中国境内且产自关境外的产品，包括已经进入中国境内的进口产品。详见《关于政府采购进口产品管理有关问题的通知》（财库</w:t>
      </w:r>
      <w:r>
        <w:rPr>
          <w:rFonts w:hint="eastAsia" w:ascii="宋体" w:hAnsi="宋体" w:eastAsia="宋体" w:cs="宋体"/>
          <w:kern w:val="0"/>
          <w:szCs w:val="21"/>
          <w:lang w:eastAsia="zh-CN"/>
        </w:rPr>
        <w:t>〔2007〕119号</w:t>
      </w:r>
      <w:r>
        <w:rPr>
          <w:rFonts w:hint="eastAsia" w:ascii="宋体" w:hAnsi="宋体" w:eastAsia="宋体" w:cs="宋体"/>
          <w:kern w:val="0"/>
          <w:szCs w:val="21"/>
        </w:rPr>
        <w:t>）、《关于政府采购进口产品管理有关问题的通知》（财办库〔2008〕248 号）。</w:t>
      </w:r>
    </w:p>
    <w:p w14:paraId="5D236ED0">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2.8.1谈判文件列明不允许或未列明允许进口产品参加响应的，均视为拒绝进口产品参加响应。</w:t>
      </w:r>
    </w:p>
    <w:p w14:paraId="63AB80AE">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2.8.2 如响应文件中已说明，经财政部门审核同意，允许部分或全部产品采购进口产品，供应商既可提供本国产品，也可以提供进口产品。</w:t>
      </w:r>
    </w:p>
    <w:p w14:paraId="1B342BBC">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2.9谈判文件中凡标有“★”的条款均系实质性要求条款。</w:t>
      </w:r>
    </w:p>
    <w:p w14:paraId="7816554F">
      <w:pPr>
        <w:pStyle w:val="47"/>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3.合格的供应商</w:t>
      </w:r>
    </w:p>
    <w:p w14:paraId="1CEAD9D1">
      <w:pPr>
        <w:autoSpaceDE w:val="0"/>
        <w:autoSpaceDN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3.1在中华人民共和国境内注册，具有本项目生产、制造、供应或实施能力，符合、承认并承诺履行本谈判文件各项规定的法人、其他组织或者自然人。</w:t>
      </w:r>
    </w:p>
    <w:p w14:paraId="3F9454D9">
      <w:pPr>
        <w:autoSpaceDE w:val="0"/>
        <w:autoSpaceDN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3.2符合本项目“投标邀请”和“供应商须知前附表”中规定的合格供应商所必须具备的条件。</w:t>
      </w:r>
    </w:p>
    <w:p w14:paraId="7C3A8D8D">
      <w:pPr>
        <w:autoSpaceDE w:val="0"/>
        <w:autoSpaceDN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3.3</w:t>
      </w:r>
      <w:r>
        <w:rPr>
          <w:rFonts w:ascii="宋体" w:hAnsi="宋体" w:eastAsia="宋体" w:cs="宋体"/>
          <w:kern w:val="0"/>
          <w:szCs w:val="21"/>
        </w:rPr>
        <w:t>按照财政部《关于在政府采购活动中查询及使用信用记录有关问题的通知》（财库〔2016〕125号）要求，政府采购活动中查询及使用供应商信用记录的具体要求为：供应商未被列入失信被执行人、</w:t>
      </w:r>
      <w:r>
        <w:rPr>
          <w:rFonts w:hint="eastAsia" w:ascii="宋体" w:hAnsi="宋体" w:eastAsia="宋体" w:cs="宋体"/>
          <w:kern w:val="0"/>
          <w:szCs w:val="21"/>
        </w:rPr>
        <w:t>重大税收违法失信主体</w:t>
      </w:r>
      <w:r>
        <w:rPr>
          <w:rFonts w:ascii="宋体" w:hAnsi="宋体" w:eastAsia="宋体" w:cs="宋体"/>
          <w:kern w:val="0"/>
          <w:szCs w:val="21"/>
        </w:rPr>
        <w:t>、政府采购严重违法失信行为记录名单、严重违法失信社会组织名单</w:t>
      </w:r>
      <w:r>
        <w:rPr>
          <w:rFonts w:hint="eastAsia" w:ascii="宋体" w:hAnsi="宋体" w:eastAsia="宋体" w:cs="宋体"/>
          <w:kern w:val="0"/>
          <w:szCs w:val="21"/>
          <w:lang w:eastAsia="zh-CN"/>
        </w:rPr>
        <w:t>（以</w:t>
      </w:r>
      <w:r>
        <w:rPr>
          <w:rFonts w:ascii="宋体" w:hAnsi="宋体" w:eastAsia="宋体" w:cs="宋体"/>
          <w:kern w:val="0"/>
          <w:szCs w:val="21"/>
        </w:rPr>
        <w:t>联合体形式投标的，联合体成员存在不良信用记录，视同联合体存在不良信用记录）。</w:t>
      </w:r>
    </w:p>
    <w:p w14:paraId="60B415E7">
      <w:pPr>
        <w:autoSpaceDE w:val="0"/>
        <w:autoSpaceDN w:val="0"/>
        <w:spacing w:line="360" w:lineRule="auto"/>
        <w:ind w:firstLine="420" w:firstLineChars="200"/>
        <w:rPr>
          <w:rFonts w:ascii="宋体" w:hAnsi="宋体" w:eastAsia="宋体" w:cs="宋体"/>
          <w:kern w:val="0"/>
          <w:szCs w:val="21"/>
        </w:rPr>
      </w:pPr>
      <w:r>
        <w:rPr>
          <w:rFonts w:ascii="宋体" w:hAnsi="宋体" w:eastAsia="宋体" w:cs="宋体"/>
          <w:kern w:val="0"/>
          <w:szCs w:val="21"/>
        </w:rPr>
        <w:t>3.3.1</w:t>
      </w:r>
      <w:r>
        <w:rPr>
          <w:rFonts w:ascii="宋体" w:hAnsi="宋体" w:eastAsia="宋体" w:cs="宋体"/>
          <w:kern w:val="0"/>
          <w:szCs w:val="21"/>
        </w:rPr>
        <w:tab/>
      </w:r>
      <w:r>
        <w:rPr>
          <w:rFonts w:ascii="宋体" w:hAnsi="宋体" w:eastAsia="宋体" w:cs="宋体"/>
          <w:kern w:val="0"/>
          <w:szCs w:val="21"/>
        </w:rPr>
        <w:t>查询渠道：“信用中国”网站（www.creditchina.gov.cn）、“中国政府采购网”（www.ccgp.gov.cn）、“中国社会组织政务服务平台”网站（</w:t>
      </w:r>
      <w:r>
        <w:fldChar w:fldCharType="begin"/>
      </w:r>
      <w:r>
        <w:instrText xml:space="preserve"> HYPERLINK "https://chinanpo.mca.gov.cn" </w:instrText>
      </w:r>
      <w:r>
        <w:fldChar w:fldCharType="separate"/>
      </w:r>
      <w:r>
        <w:rPr>
          <w:rStyle w:val="30"/>
          <w:rFonts w:ascii="宋体" w:hAnsi="宋体" w:eastAsia="宋体" w:cs="宋体"/>
          <w:color w:val="auto"/>
          <w:kern w:val="0"/>
          <w:szCs w:val="21"/>
        </w:rPr>
        <w:t>https://chinanpo.mca.gov.cn</w:t>
      </w:r>
      <w:r>
        <w:rPr>
          <w:rStyle w:val="30"/>
          <w:rFonts w:ascii="宋体" w:hAnsi="宋体" w:eastAsia="宋体" w:cs="宋体"/>
          <w:color w:val="auto"/>
          <w:kern w:val="0"/>
          <w:szCs w:val="21"/>
        </w:rPr>
        <w:fldChar w:fldCharType="end"/>
      </w:r>
      <w:r>
        <w:rPr>
          <w:rFonts w:ascii="宋体" w:hAnsi="宋体" w:eastAsia="宋体" w:cs="宋体"/>
          <w:kern w:val="0"/>
          <w:szCs w:val="21"/>
        </w:rPr>
        <w:t>）；</w:t>
      </w:r>
    </w:p>
    <w:p w14:paraId="2026E00E">
      <w:pPr>
        <w:autoSpaceDE w:val="0"/>
        <w:autoSpaceDN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3.4 单位负责人为同一人或者存在直接控股、管理关系的不同供应商，不得同时参加本项目响应。违反规定的，相关响应均无效。</w:t>
      </w:r>
    </w:p>
    <w:p w14:paraId="148709C2">
      <w:pPr>
        <w:autoSpaceDE w:val="0"/>
        <w:autoSpaceDN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3.5为采购项目提供整体设计、规范编制或者项目管理、监理、检测等服务的供应商，不得再参加该采购项目的其他采购活动。</w:t>
      </w:r>
    </w:p>
    <w:p w14:paraId="68FCC487">
      <w:pPr>
        <w:autoSpaceDE w:val="0"/>
        <w:autoSpaceDN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3.6“投标邀请”和“供应商须知前附表”规定接受联合体投标的，除应符合本章第3.1项和3.2项要求外，还应遵守以下规定：</w:t>
      </w:r>
    </w:p>
    <w:p w14:paraId="57297A93">
      <w:pPr>
        <w:autoSpaceDE w:val="0"/>
        <w:autoSpaceDN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3.6.1在响应文件中向采购人提交联合体协议书，明确联合体各方承担的工作和义务；</w:t>
      </w:r>
    </w:p>
    <w:p w14:paraId="30167B7D">
      <w:pPr>
        <w:autoSpaceDE w:val="0"/>
        <w:autoSpaceDN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3.6.2联合体中有同类资质的供应商按联合体分工承担相同工作的，应当按照资质等级较低的供应商确定资质等级；</w:t>
      </w:r>
    </w:p>
    <w:p w14:paraId="59AD8E45">
      <w:pPr>
        <w:autoSpaceDE w:val="0"/>
        <w:autoSpaceDN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3.6.3招标人根据采购项目的特殊要求规定供应商特定条件的，联合体各方中至少应当有一方符合采购规定的特定条件；</w:t>
      </w:r>
    </w:p>
    <w:p w14:paraId="2DB0AB7E">
      <w:pPr>
        <w:autoSpaceDE w:val="0"/>
        <w:autoSpaceDN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3.6.4联合体各方不得再单独参加或者与其他供应商另外组成联合体参加同一合同项下的政府采购活动；</w:t>
      </w:r>
    </w:p>
    <w:p w14:paraId="0C6C0A1B">
      <w:pPr>
        <w:autoSpaceDE w:val="0"/>
        <w:autoSpaceDN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3.6.5联合体各方应当共同与采购人签订采购合同，就采购合同约定的事项对采购人承担连带责任。</w:t>
      </w:r>
    </w:p>
    <w:p w14:paraId="668D9787">
      <w:pPr>
        <w:autoSpaceDE w:val="0"/>
        <w:autoSpaceDN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3.7法律、行政法规规定的其他条件。</w:t>
      </w:r>
    </w:p>
    <w:p w14:paraId="2211E671">
      <w:pPr>
        <w:autoSpaceDE w:val="0"/>
        <w:autoSpaceDN w:val="0"/>
        <w:spacing w:line="360" w:lineRule="auto"/>
        <w:ind w:firstLine="422" w:firstLineChars="200"/>
        <w:rPr>
          <w:rFonts w:ascii="宋体" w:hAnsi="宋体" w:eastAsia="宋体" w:cs="宋体"/>
          <w:b/>
          <w:kern w:val="0"/>
          <w:szCs w:val="21"/>
        </w:rPr>
      </w:pPr>
      <w:r>
        <w:rPr>
          <w:rFonts w:hint="eastAsia" w:ascii="宋体" w:hAnsi="宋体" w:eastAsia="宋体" w:cs="宋体"/>
          <w:b/>
          <w:kern w:val="0"/>
          <w:szCs w:val="21"/>
        </w:rPr>
        <w:t>4.合格的货物和服务</w:t>
      </w:r>
    </w:p>
    <w:p w14:paraId="6EFB26FF">
      <w:pPr>
        <w:autoSpaceDE w:val="0"/>
        <w:autoSpaceDN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4.1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14:paraId="0D9BF374">
      <w:pPr>
        <w:autoSpaceDE w:val="0"/>
        <w:autoSpaceDN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4.2供应商所提供的服务应当没有侵犯任何第三方的知识产权、技术秘密等合法权利。</w:t>
      </w:r>
    </w:p>
    <w:p w14:paraId="7E55DA69">
      <w:pPr>
        <w:autoSpaceDE w:val="0"/>
        <w:autoSpaceDN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4.3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14:paraId="41F321B3">
      <w:pPr>
        <w:autoSpaceDE w:val="0"/>
        <w:autoSpaceDN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4.4根据国家互联网信息办公室、工业和信息化部、公安部和国家认证认可监督管理委员会</w:t>
      </w:r>
      <w:r>
        <w:rPr>
          <w:rFonts w:ascii="宋体" w:hAnsi="宋体" w:eastAsia="宋体" w:cs="宋体"/>
          <w:kern w:val="0"/>
          <w:szCs w:val="21"/>
        </w:rPr>
        <w:t xml:space="preserve"> 2023 年第 2 号《关于调整</w:t>
      </w:r>
      <w:r>
        <w:rPr>
          <w:rFonts w:hint="eastAsia" w:ascii="宋体" w:hAnsi="宋体" w:eastAsia="宋体" w:cs="宋体"/>
          <w:kern w:val="0"/>
          <w:szCs w:val="21"/>
        </w:rPr>
        <w:t>〈</w:t>
      </w:r>
      <w:r>
        <w:rPr>
          <w:rFonts w:ascii="宋体" w:hAnsi="宋体" w:eastAsia="宋体" w:cs="宋体"/>
          <w:kern w:val="0"/>
          <w:szCs w:val="21"/>
        </w:rPr>
        <w:t>网络关键设备和网络安全专用产品目录</w:t>
      </w:r>
      <w:r>
        <w:rPr>
          <w:rFonts w:hint="eastAsia" w:ascii="宋体" w:hAnsi="宋体" w:eastAsia="宋体" w:cs="宋体"/>
          <w:kern w:val="0"/>
          <w:szCs w:val="21"/>
        </w:rPr>
        <w:t>〉</w:t>
      </w:r>
      <w:r>
        <w:rPr>
          <w:rFonts w:ascii="宋体" w:hAnsi="宋体" w:eastAsia="宋体" w:cs="宋体"/>
          <w:kern w:val="0"/>
          <w:szCs w:val="21"/>
        </w:rPr>
        <w:t>的公告》及国家互联网信息办公室、工业和信息化部、公安部、财政部和国家认证认可监督管理委员会 2023 年第 1 号《关于调整网络安全专用产品安全管理有关事项的公告》等相关文件要求，项目中涉及网络关键设备或网络安全专用产品的，至少符合以下条件之一：一是已由具备资格的机构安全认证合格或安全检测符合要求；二是已获得《计算机信息系统安全专用产品销售许可证》，且在有效期内</w:t>
      </w:r>
      <w:r>
        <w:rPr>
          <w:rFonts w:hint="eastAsia" w:ascii="宋体" w:hAnsi="宋体" w:eastAsia="宋体" w:cs="宋体"/>
          <w:kern w:val="0"/>
          <w:szCs w:val="21"/>
        </w:rPr>
        <w:t>。</w:t>
      </w:r>
    </w:p>
    <w:p w14:paraId="71A93C98">
      <w:pPr>
        <w:autoSpaceDE w:val="0"/>
        <w:autoSpaceDN w:val="0"/>
        <w:spacing w:line="360" w:lineRule="auto"/>
        <w:rPr>
          <w:rFonts w:ascii="宋体" w:hAnsi="宋体" w:eastAsia="宋体" w:cs="宋体"/>
          <w:b/>
          <w:kern w:val="0"/>
          <w:szCs w:val="21"/>
        </w:rPr>
      </w:pPr>
      <w:r>
        <w:rPr>
          <w:rFonts w:hint="eastAsia" w:ascii="宋体" w:hAnsi="宋体" w:eastAsia="宋体" w:cs="宋体"/>
          <w:b/>
          <w:kern w:val="0"/>
          <w:szCs w:val="21"/>
        </w:rPr>
        <w:t>5.谈判费用</w:t>
      </w:r>
    </w:p>
    <w:p w14:paraId="7B808A67">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不论采购的结果如何，供应商均应自行承担所有与谈判有关的全部费用，采购人、采购代理机构在任何情况下均无义务和责任承担这些费用。</w:t>
      </w:r>
    </w:p>
    <w:p w14:paraId="0ED17FA8">
      <w:pPr>
        <w:pStyle w:val="47"/>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6.信息发布</w:t>
      </w:r>
    </w:p>
    <w:p w14:paraId="4A01F155">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本采购项目需要公开的有关信息，包括谈判公告、谈判文件澄清或修改公告、成交公告以及延长响应文件提交截止时间等与采购活动有关的通知，采购人、采购代理机构均将通过在</w:t>
      </w:r>
      <w:r>
        <w:rPr>
          <w:rFonts w:hint="eastAsia" w:ascii="宋体" w:hAnsi="宋体" w:eastAsia="宋体" w:cs="仿宋_GB2312"/>
          <w:szCs w:val="21"/>
          <w:lang w:val="zh-CN"/>
        </w:rPr>
        <w:t>《河南省政府采购网》《许昌市政府采购网》《全国公共资源交易平台（河南省•许昌市）》公开发布</w:t>
      </w:r>
      <w:r>
        <w:rPr>
          <w:rFonts w:hint="eastAsia" w:ascii="宋体" w:hAnsi="宋体" w:eastAsia="宋体" w:cs="宋体"/>
          <w:kern w:val="0"/>
          <w:szCs w:val="21"/>
        </w:rPr>
        <w:t>。供应商在参与本采购项目采购活动期间，请及时关注以上媒体上的相关信息，供应商因没有及时关注而未能如期获取相关信息，及因此所产生的一切后果和责任，由供应商自行承担，采购人、采购代理机构在任何情况下均不对此承担任何责任。</w:t>
      </w:r>
    </w:p>
    <w:p w14:paraId="3DAE0D0C">
      <w:pPr>
        <w:pStyle w:val="47"/>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7.采购代理机构代理费用收取标准和方式</w:t>
      </w:r>
    </w:p>
    <w:p w14:paraId="29FA26C5">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详见供应商须知前附表</w:t>
      </w:r>
    </w:p>
    <w:p w14:paraId="5507414D">
      <w:pPr>
        <w:pStyle w:val="47"/>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8.其他</w:t>
      </w:r>
    </w:p>
    <w:p w14:paraId="18495F64">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8.1本“供应商须知”的条款如与“采购邀请”“采购需求”“供应商须知前附表”和“谈判和评审”就同一内容的表述不一致的，以“采购邀请”“ 采购需求”“供应商须知前附表”和“谈判和评审”中规定的内容为准。</w:t>
      </w:r>
    </w:p>
    <w:p w14:paraId="5CF43417">
      <w:pPr>
        <w:tabs>
          <w:tab w:val="left" w:pos="1260"/>
        </w:tabs>
        <w:autoSpaceDE w:val="0"/>
        <w:autoSpaceDN w:val="0"/>
        <w:spacing w:line="360" w:lineRule="auto"/>
        <w:jc w:val="center"/>
        <w:rPr>
          <w:rFonts w:ascii="宋体" w:hAnsi="宋体" w:eastAsia="宋体" w:cs="宋体"/>
          <w:b/>
          <w:kern w:val="0"/>
          <w:szCs w:val="21"/>
        </w:rPr>
      </w:pPr>
      <w:r>
        <w:rPr>
          <w:rFonts w:hint="eastAsia" w:ascii="宋体" w:hAnsi="宋体" w:eastAsia="宋体" w:cs="宋体"/>
          <w:b/>
          <w:kern w:val="0"/>
          <w:szCs w:val="21"/>
        </w:rPr>
        <w:t>二、谈判文件说明</w:t>
      </w:r>
    </w:p>
    <w:p w14:paraId="70877B0E">
      <w:pPr>
        <w:pStyle w:val="47"/>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9.谈判文件构成</w:t>
      </w:r>
    </w:p>
    <w:p w14:paraId="09F58E25">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9.1谈判文件由以下部分组成：</w:t>
      </w:r>
    </w:p>
    <w:p w14:paraId="3A6CD96D">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（1）采购邀请（竞争性谈判公告）</w:t>
      </w:r>
    </w:p>
    <w:p w14:paraId="3999CA20">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（2）采购需求</w:t>
      </w:r>
    </w:p>
    <w:p w14:paraId="1BF78D86">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（3）供应商须知前附表</w:t>
      </w:r>
    </w:p>
    <w:p w14:paraId="16699EB2">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（4）供应商须知</w:t>
      </w:r>
    </w:p>
    <w:p w14:paraId="4B0488ED">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（5）政府采购政策功能</w:t>
      </w:r>
    </w:p>
    <w:p w14:paraId="20AB6C38">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（6）资格审查与评审</w:t>
      </w:r>
    </w:p>
    <w:p w14:paraId="47E61184">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（7）合同书格式及合同条款</w:t>
      </w:r>
    </w:p>
    <w:p w14:paraId="216EC758">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（8）响应文件有关格式</w:t>
      </w:r>
    </w:p>
    <w:p w14:paraId="18F9487E">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（9）本项目谈判文件的澄清、答复、修改、补充内容（如有的话）</w:t>
      </w:r>
    </w:p>
    <w:p w14:paraId="3122E3A3">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9.2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14:paraId="3E3F3456">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9.3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14:paraId="7079FB6A">
      <w:pPr>
        <w:pStyle w:val="47"/>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10.谈判文件的澄清或修改</w:t>
      </w:r>
    </w:p>
    <w:p w14:paraId="6C310EC2">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10.1 在谈判响应截止期前，无论出于何种原因，采购人可主动地或在解答供应商提出的澄清问题时对谈判文件进行修改。</w:t>
      </w:r>
    </w:p>
    <w:p w14:paraId="3EBD7E0B">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10.2采购人、采购代理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14:paraId="68E6273B">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10.3澄清或修改公告的内容为谈判文件的组成部分，并对供应商具有约束力。当谈判文件与澄清或修改公告就同一内容的表述不一致时，以最后发出的文件内容为准。</w:t>
      </w:r>
    </w:p>
    <w:p w14:paraId="1323C299">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10.4如果澄清或者修改发出的时间距规定的谈判响应截止时间不足3个工作日的，采购人、采购代理机构将顺延提交响应文件的截止时间。</w:t>
      </w:r>
    </w:p>
    <w:p w14:paraId="768E8796">
      <w:pPr>
        <w:tabs>
          <w:tab w:val="left" w:pos="1260"/>
        </w:tabs>
        <w:autoSpaceDE w:val="0"/>
        <w:autoSpaceDN w:val="0"/>
        <w:spacing w:line="360" w:lineRule="auto"/>
        <w:jc w:val="center"/>
        <w:rPr>
          <w:rFonts w:ascii="宋体" w:hAnsi="宋体" w:eastAsia="宋体" w:cs="宋体"/>
          <w:b/>
          <w:kern w:val="0"/>
          <w:szCs w:val="21"/>
        </w:rPr>
      </w:pPr>
      <w:r>
        <w:rPr>
          <w:rFonts w:hint="eastAsia" w:ascii="宋体" w:hAnsi="宋体" w:eastAsia="宋体" w:cs="宋体"/>
          <w:b/>
          <w:kern w:val="0"/>
          <w:szCs w:val="21"/>
        </w:rPr>
        <w:t>三、响应文件的编制</w:t>
      </w:r>
    </w:p>
    <w:p w14:paraId="039DF6A9">
      <w:pPr>
        <w:pStyle w:val="47"/>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11.响应文件的语言及计量单位</w:t>
      </w:r>
    </w:p>
    <w:p w14:paraId="099DF475">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11.1供应商提交的响应文件以及供应商与采购人、采购代理机构就有关采购事宜的所有来往书面文件均应使用中文。除签名、盖章、专用名称等特殊情形外，以中文以外的文字表述的响应文件视同未提供。</w:t>
      </w:r>
    </w:p>
    <w:p w14:paraId="79927999">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11.2响应文件计量单位，谈判文件已有明确规定的，使用谈判文件规定的计量单位；谈判文件没有规定的，一律采用中华人民共和国法定计量单位。</w:t>
      </w:r>
    </w:p>
    <w:p w14:paraId="1484EA43">
      <w:pPr>
        <w:pStyle w:val="47"/>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12.报价</w:t>
      </w:r>
    </w:p>
    <w:p w14:paraId="6EFA35A2">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12.1本次谈判项目的报价均以人民币为计算单位。</w:t>
      </w:r>
    </w:p>
    <w:p w14:paraId="5AE4440E">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12.2采购人不得向供应商索要或者接受其给予的赠品、回扣或者与采购无关的其他商品、服务。</w:t>
      </w:r>
    </w:p>
    <w:p w14:paraId="6B795251">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12.3供应商应对项目要求的全部内容进行报价，少报漏报将导致其响应为非实质性响应予以拒绝。</w:t>
      </w:r>
    </w:p>
    <w:p w14:paraId="08F62E07">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12.4供应商应当按照国家相关规定，结合自身服务水平和承受能力进行第二次报价（即最终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谈判的供应商，在谈判结束后还有一次最终报价的机会。</w:t>
      </w:r>
    </w:p>
    <w:p w14:paraId="4D79A5FF">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12.5本项目所涉及的运输、施工、安装、集成、调试、验收、备品和工具等费用均包含在响应报价中。单独承诺响应报价包含本项目实施过程中的所有费用，以及在运输过程中的一切安全问题负责，否则将承担其投标被视为非实质性响应投标的风险。</w:t>
      </w:r>
    </w:p>
    <w:p w14:paraId="420E4DCC">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12.6报价不得高于本项目预算金额，且不低于成本价。供应商的响应报价高于预算金额（项目控制金额上限）的，该供应商的响应文件将被视为非实质性响应予以拒绝。</w:t>
      </w:r>
    </w:p>
    <w:p w14:paraId="75C5C51B">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12.7最低报价不能作为成交的保证。</w:t>
      </w:r>
    </w:p>
    <w:p w14:paraId="786E6548">
      <w:pPr>
        <w:pStyle w:val="47"/>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13.响应文件有效期</w:t>
      </w:r>
    </w:p>
    <w:p w14:paraId="5C927F6A">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13.1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14:paraId="16721F90">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13.2采购人可根据实际情况，在原报价有效期截止之前，征询供应商是否同意延长响应文件的有效期，供应商同意延长的须作出书面答复。在延长的报价有效期内，供应商将不会被要求和允许修正其报价。</w:t>
      </w:r>
    </w:p>
    <w:p w14:paraId="784EFF93">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13.3成交供应商的响应文件作为项目合同的附件，其有效期至成交供应商全部合同义务履行完毕为止。</w:t>
      </w:r>
    </w:p>
    <w:p w14:paraId="1978FCD2">
      <w:pPr>
        <w:pStyle w:val="47"/>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14.响应文件构成</w:t>
      </w:r>
    </w:p>
    <w:p w14:paraId="15254C5E">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14.1响应文件的构成应符合法律法规及谈判文件的要求。</w:t>
      </w:r>
    </w:p>
    <w:p w14:paraId="18A5C9BC">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14.2供应商应当按照谈判文件的要求编制响应文件。响应文件应当对谈判文件提出的要求和条件作出明确响应。</w:t>
      </w:r>
    </w:p>
    <w:p w14:paraId="11218C1D">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14.3响应文件由资格证明材料、符合性证明材料、其他材料等组成。</w:t>
      </w:r>
    </w:p>
    <w:p w14:paraId="00236225">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14.4供应商根据谈判文件的规定和采购项目的实际情况，拟在成交后将成交项目的非主体、非关键性工作分包的，应当在响应文件中载明分包承担主体，分包承担主体应当具备相应资质条件且不得再次分包。</w:t>
      </w:r>
    </w:p>
    <w:p w14:paraId="14EC97A0">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14.5供应商登录“全国公共资源交易平台（河南省·许昌市）”下载“新点投标文件制作软件（河南省版）”的最新版本，按所响应标段招标文件的要求制作电子响应文件。一个标段对应生成2份电子响应文件（后缀格式为.XCSTF和.nXCSTF），其中后缀格式为“.XCSTF”的加密电子响应文件用于上传至交易系统中投标。</w:t>
      </w:r>
    </w:p>
    <w:p w14:paraId="6AAE4FF7">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电子投标文件制作技术咨询：</w:t>
      </w:r>
      <w:r>
        <w:rPr>
          <w:rFonts w:ascii="宋体" w:hAnsi="宋体" w:eastAsia="宋体" w:cs="宋体"/>
          <w:kern w:val="0"/>
          <w:szCs w:val="21"/>
        </w:rPr>
        <w:t>0374-2961598</w:t>
      </w:r>
      <w:r>
        <w:rPr>
          <w:rFonts w:hint="eastAsia" w:ascii="宋体" w:hAnsi="宋体" w:eastAsia="宋体" w:cs="宋体"/>
          <w:kern w:val="0"/>
          <w:szCs w:val="21"/>
        </w:rPr>
        <w:t>。</w:t>
      </w:r>
    </w:p>
    <w:p w14:paraId="4C018C8D">
      <w:pPr>
        <w:pStyle w:val="47"/>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15.响应文件格式</w:t>
      </w:r>
    </w:p>
    <w:p w14:paraId="38ACB84C">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15.1响应文件应参照谈判文件第八章（响应文件有关格式）的内容要求、编排顺序和格式要求，供应商应按照以上要求将响应文件以A4幅面编上唯一的连贯页码，并在响应文件封面上注明：所投项目名称、标段、项目编号、供应商名称、日期等字样。</w:t>
      </w:r>
    </w:p>
    <w:p w14:paraId="15BAE52A">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15.2供应商应按谈判文件提供的格式编写响应文件。谈判文件未提供标准格式的供应商可自行拟定。</w:t>
      </w:r>
    </w:p>
    <w:p w14:paraId="20C91BD4">
      <w:pPr>
        <w:pStyle w:val="47"/>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 xml:space="preserve">16.谈判保证金  </w:t>
      </w:r>
    </w:p>
    <w:p w14:paraId="719BBCF5">
      <w:pPr>
        <w:autoSpaceDE w:val="0"/>
        <w:autoSpaceDN w:val="0"/>
        <w:spacing w:line="360" w:lineRule="auto"/>
        <w:ind w:firstLine="420" w:firstLineChars="200"/>
        <w:rPr>
          <w:rFonts w:ascii="宋体" w:hAnsi="Calibri" w:eastAsia="宋体" w:cs="宋体"/>
          <w:kern w:val="0"/>
          <w:szCs w:val="21"/>
        </w:rPr>
      </w:pPr>
      <w:r>
        <w:rPr>
          <w:rFonts w:hint="eastAsia" w:ascii="宋体" w:hAnsi="宋体" w:eastAsia="宋体" w:cs="宋体"/>
          <w:kern w:val="0"/>
          <w:szCs w:val="21"/>
        </w:rPr>
        <w:t>16.1本项目不收取谈判保证金。</w:t>
      </w:r>
    </w:p>
    <w:p w14:paraId="40D80355">
      <w:pPr>
        <w:autoSpaceDE w:val="0"/>
        <w:autoSpaceDN w:val="0"/>
        <w:spacing w:line="360" w:lineRule="auto"/>
        <w:ind w:firstLine="420" w:firstLineChars="200"/>
        <w:rPr>
          <w:rFonts w:ascii="宋体" w:hAnsi="Calibri" w:eastAsia="宋体" w:cs="宋体"/>
          <w:kern w:val="0"/>
          <w:szCs w:val="21"/>
        </w:rPr>
      </w:pPr>
      <w:r>
        <w:rPr>
          <w:rFonts w:hint="eastAsia" w:ascii="宋体" w:hAnsi="宋体" w:eastAsia="宋体" w:cs="宋体"/>
          <w:kern w:val="0"/>
          <w:szCs w:val="21"/>
        </w:rPr>
        <w:t>16.2供应商应提供谈判承诺函。</w:t>
      </w:r>
    </w:p>
    <w:p w14:paraId="15FB5365">
      <w:pPr>
        <w:pStyle w:val="47"/>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17.谈判文件的数量和签署盖章</w:t>
      </w:r>
    </w:p>
    <w:p w14:paraId="0763672A">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17.1供应商应提交响应文件份数见“供应商须知前附表”。</w:t>
      </w:r>
    </w:p>
    <w:p w14:paraId="3E3D99E1">
      <w:pPr>
        <w:pStyle w:val="47"/>
        <w:autoSpaceDE w:val="0"/>
        <w:autoSpaceDN w:val="0"/>
        <w:spacing w:line="360" w:lineRule="auto"/>
        <w:rPr>
          <w:rFonts w:ascii="宋体" w:hAnsi="宋体" w:eastAsia="宋体" w:cs="宋体"/>
          <w:szCs w:val="21"/>
          <w:lang w:val="zh-CN"/>
        </w:rPr>
      </w:pPr>
      <w:r>
        <w:rPr>
          <w:rFonts w:hint="eastAsia" w:ascii="宋体" w:hAnsi="宋体" w:eastAsia="宋体" w:cs="宋体"/>
          <w:kern w:val="0"/>
          <w:szCs w:val="21"/>
        </w:rPr>
        <w:t>17.2在谈判文件中已明示需盖章及签名之处，电子响应文件应按谈判文件要求加盖供应商电子印章和法人电子印章或授权代表电子印章。</w:t>
      </w:r>
    </w:p>
    <w:p w14:paraId="4762E7F0">
      <w:pPr>
        <w:tabs>
          <w:tab w:val="left" w:pos="1260"/>
        </w:tabs>
        <w:autoSpaceDE w:val="0"/>
        <w:autoSpaceDN w:val="0"/>
        <w:spacing w:line="360" w:lineRule="auto"/>
        <w:jc w:val="center"/>
        <w:rPr>
          <w:rFonts w:ascii="宋体" w:hAnsi="宋体" w:eastAsia="宋体" w:cs="宋体"/>
          <w:b/>
          <w:kern w:val="0"/>
          <w:szCs w:val="21"/>
        </w:rPr>
      </w:pPr>
      <w:r>
        <w:rPr>
          <w:rFonts w:hint="eastAsia" w:ascii="宋体" w:hAnsi="宋体" w:eastAsia="宋体" w:cs="宋体"/>
          <w:b/>
          <w:kern w:val="0"/>
          <w:szCs w:val="21"/>
        </w:rPr>
        <w:t>四、响应文件的递交</w:t>
      </w:r>
    </w:p>
    <w:p w14:paraId="1A194D4F">
      <w:pPr>
        <w:pStyle w:val="47"/>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18.谈判响应截止时间</w:t>
      </w:r>
    </w:p>
    <w:p w14:paraId="4B08274F">
      <w:pPr>
        <w:tabs>
          <w:tab w:val="left" w:pos="1260"/>
        </w:tabs>
        <w:autoSpaceDE w:val="0"/>
        <w:autoSpaceDN w:val="0"/>
        <w:spacing w:line="360" w:lineRule="auto"/>
        <w:ind w:firstLine="420" w:firstLineChars="200"/>
        <w:contextualSpacing/>
        <w:rPr>
          <w:rFonts w:ascii="宋体" w:hAnsi="宋体" w:eastAsia="宋体" w:cs="宋体"/>
          <w:kern w:val="0"/>
          <w:szCs w:val="21"/>
        </w:rPr>
      </w:pPr>
      <w:r>
        <w:rPr>
          <w:rFonts w:hint="eastAsia" w:ascii="宋体" w:hAnsi="宋体" w:eastAsia="宋体" w:cs="宋体"/>
          <w:kern w:val="0"/>
          <w:szCs w:val="21"/>
        </w:rPr>
        <w:t>18.1供应商必须在“采购邀请”和“供应商须知前附表”中规定的响应截止时间前，将加密电子响应文件（后缀格式为</w:t>
      </w:r>
      <w:r>
        <w:rPr>
          <w:rFonts w:ascii="宋体" w:hAnsi="宋体" w:eastAsia="宋体" w:cs="宋体"/>
          <w:kern w:val="0"/>
          <w:szCs w:val="21"/>
        </w:rPr>
        <w:t>.XCSTF）通过《全国公共资源交易平台（河南省</w:t>
      </w:r>
      <w:r>
        <w:rPr>
          <w:rFonts w:hint="eastAsia" w:ascii="MS Mincho" w:hAnsi="MS Mincho" w:eastAsia="MS Mincho" w:cs="MS Mincho"/>
          <w:kern w:val="0"/>
          <w:szCs w:val="21"/>
        </w:rPr>
        <w:t>▪</w:t>
      </w:r>
      <w:r>
        <w:rPr>
          <w:rFonts w:ascii="宋体" w:hAnsi="宋体" w:eastAsia="宋体" w:cs="宋体"/>
          <w:kern w:val="0"/>
          <w:szCs w:val="21"/>
        </w:rPr>
        <w:t>许昌市）》公共资源交易系统成功上传。在提交截止时间以后上传的响应文件，采购人、采购代理机构将予以拒绝。</w:t>
      </w:r>
    </w:p>
    <w:p w14:paraId="37FF98F0">
      <w:pPr>
        <w:pStyle w:val="47"/>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18.2本项目采用“远程不见面”开标方式，投标人无须到开标现场参加开标会议、无须现场提交有关原件资料；投标人在开标时间前，供应商进入“全国公共资源交易平台（河南省·许昌市）”——点击“平台导航”下方左侧的“网上开标大厅”进入不见面大厅登录页面——选择“投标人”身份，使用CA数字证书或移动数字证书登录——在“今日开标项目”中找到已投标的项目——鼠标点击该项目即可进入开标操作界面，在规定的开标时间内进行解密开标。</w:t>
      </w:r>
    </w:p>
    <w:p w14:paraId="4712F107">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18.3采购人、采购代理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14:paraId="1B27F089">
      <w:pPr>
        <w:pStyle w:val="47"/>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19.迟交的响应文件</w:t>
      </w:r>
    </w:p>
    <w:p w14:paraId="6D77CBAF">
      <w:pPr>
        <w:autoSpaceDE w:val="0"/>
        <w:autoSpaceDN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谈判响应文件截止时间之后送达/上传的响应文件，采购人、采购代理机构将拒绝接收。</w:t>
      </w:r>
    </w:p>
    <w:p w14:paraId="5FEA8022">
      <w:pPr>
        <w:pStyle w:val="47"/>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20.响应文件的修改和撤回</w:t>
      </w:r>
    </w:p>
    <w:p w14:paraId="49E420AA">
      <w:pPr>
        <w:autoSpaceDE w:val="0"/>
        <w:autoSpaceDN w:val="0"/>
        <w:spacing w:line="360" w:lineRule="auto"/>
        <w:ind w:firstLine="420" w:firstLineChars="200"/>
        <w:rPr>
          <w:rFonts w:ascii="宋体" w:hAnsi="Calibri" w:eastAsia="宋体" w:cs="宋体"/>
          <w:szCs w:val="21"/>
        </w:rPr>
      </w:pPr>
      <w:r>
        <w:rPr>
          <w:rFonts w:hint="eastAsia" w:ascii="宋体" w:hAnsi="宋体" w:eastAsia="宋体" w:cs="宋体"/>
          <w:kern w:val="0"/>
          <w:szCs w:val="21"/>
        </w:rPr>
        <w:t>20.1</w:t>
      </w:r>
      <w:r>
        <w:rPr>
          <w:rFonts w:hint="eastAsia" w:ascii="宋体" w:hAnsi="宋体" w:eastAsia="宋体" w:cs="宋体"/>
          <w:szCs w:val="21"/>
        </w:rPr>
        <w:t>供应商在谈判响应截止时间前，对所提交的响应文件进行补充、修改或者撤回的，须书面通知采购人和代理机构。</w:t>
      </w:r>
      <w:r>
        <w:rPr>
          <w:rFonts w:hint="eastAsia" w:ascii="宋体" w:hAnsi="宋体" w:eastAsia="宋体" w:cs="宋体"/>
          <w:kern w:val="0"/>
          <w:szCs w:val="21"/>
        </w:rPr>
        <w:t>供应商应当在谈判响应截止时间前完成电子响应文件的提交，可以补充、修改或撤回。谈判响应截止时间前未完成电子响应文件提交的，视为撤回响应文件。</w:t>
      </w:r>
    </w:p>
    <w:p w14:paraId="297B1B80">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20.2供应商补充、修改的内容并作为响应文件的组成部分。补充或修改应当按谈判文件要求签署、盖章、提交，并应注明“修改”或“补充”字样。</w:t>
      </w:r>
    </w:p>
    <w:p w14:paraId="512FB6D9">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20.3供应商不得在投标有效期内撤销响应文件，否则供应商将承担违背响应承诺函的责任追究。</w:t>
      </w:r>
    </w:p>
    <w:p w14:paraId="48BF94EE">
      <w:pPr>
        <w:pStyle w:val="47"/>
        <w:autoSpaceDE w:val="0"/>
        <w:autoSpaceDN w:val="0"/>
        <w:spacing w:line="360" w:lineRule="auto"/>
        <w:ind w:firstLine="0" w:firstLineChars="0"/>
        <w:rPr>
          <w:rFonts w:ascii="宋体" w:hAnsi="宋体" w:eastAsia="宋体" w:cs="宋体"/>
          <w:kern w:val="0"/>
          <w:szCs w:val="21"/>
        </w:rPr>
      </w:pPr>
      <w:r>
        <w:rPr>
          <w:rFonts w:hint="eastAsia" w:ascii="宋体" w:hAnsi="宋体" w:eastAsia="宋体" w:cs="宋体"/>
          <w:b/>
          <w:kern w:val="0"/>
          <w:szCs w:val="21"/>
        </w:rPr>
        <w:t>21.除供应商须知前附表另有规定外，供应商所提交的电子响应文件不予退还。</w:t>
      </w:r>
    </w:p>
    <w:p w14:paraId="28DBDCCC">
      <w:pPr>
        <w:tabs>
          <w:tab w:val="left" w:pos="1260"/>
        </w:tabs>
        <w:autoSpaceDE w:val="0"/>
        <w:autoSpaceDN w:val="0"/>
        <w:spacing w:line="360" w:lineRule="auto"/>
        <w:jc w:val="center"/>
        <w:rPr>
          <w:rFonts w:ascii="宋体" w:hAnsi="宋体" w:eastAsia="宋体" w:cs="宋体"/>
          <w:b/>
          <w:kern w:val="0"/>
          <w:szCs w:val="21"/>
        </w:rPr>
      </w:pPr>
      <w:r>
        <w:rPr>
          <w:rFonts w:hint="eastAsia" w:ascii="宋体" w:hAnsi="宋体" w:eastAsia="宋体" w:cs="宋体"/>
          <w:b/>
          <w:kern w:val="0"/>
          <w:szCs w:val="21"/>
        </w:rPr>
        <w:t>五、谈判和评审</w:t>
      </w:r>
    </w:p>
    <w:p w14:paraId="63915BC2">
      <w:pPr>
        <w:pStyle w:val="47"/>
        <w:autoSpaceDE w:val="0"/>
        <w:autoSpaceDN w:val="0"/>
        <w:spacing w:line="360" w:lineRule="auto"/>
        <w:ind w:firstLine="0" w:firstLineChars="0"/>
        <w:contextualSpacing/>
        <w:rPr>
          <w:rFonts w:ascii="宋体" w:hAnsi="宋体" w:eastAsia="宋体" w:cs="宋体"/>
          <w:b/>
          <w:kern w:val="0"/>
          <w:szCs w:val="21"/>
        </w:rPr>
      </w:pPr>
      <w:r>
        <w:rPr>
          <w:rFonts w:hint="eastAsia" w:ascii="宋体" w:hAnsi="宋体" w:eastAsia="宋体" w:cs="宋体"/>
          <w:b/>
          <w:kern w:val="0"/>
          <w:szCs w:val="21"/>
        </w:rPr>
        <w:t>22.响应文件开启</w:t>
      </w:r>
    </w:p>
    <w:p w14:paraId="514E067C">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22.1招标人将按招标文件规定的时间和地点组织远程不见面开标。开标由代理机构主持，投标人无需到现场。评标委员会成员不得参加开标活动。</w:t>
      </w:r>
    </w:p>
    <w:p w14:paraId="03D3B10C">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22.2开标程序</w:t>
      </w:r>
    </w:p>
    <w:p w14:paraId="65A386F4">
      <w:pPr>
        <w:pStyle w:val="47"/>
        <w:numPr>
          <w:ilvl w:val="0"/>
          <w:numId w:val="8"/>
        </w:numPr>
        <w:autoSpaceDE w:val="0"/>
        <w:autoSpaceDN w:val="0"/>
        <w:spacing w:line="360" w:lineRule="auto"/>
        <w:ind w:firstLineChars="0"/>
        <w:rPr>
          <w:rFonts w:ascii="宋体" w:hAnsi="宋体" w:eastAsia="宋体" w:cs="宋体"/>
          <w:kern w:val="0"/>
          <w:szCs w:val="21"/>
        </w:rPr>
      </w:pPr>
      <w:r>
        <w:rPr>
          <w:rFonts w:hint="eastAsia" w:ascii="宋体" w:hAnsi="宋体" w:eastAsia="宋体" w:cs="宋体"/>
          <w:kern w:val="0"/>
          <w:szCs w:val="21"/>
        </w:rPr>
        <w:t>本项目采用远程“不见面”开标方式，投标前请详细阅读“全国公共资源交易平台（河南省·许昌市）”的“服务指南”栏目下《必看！新交易平台使用手册》中的相关内容。</w:t>
      </w:r>
    </w:p>
    <w:p w14:paraId="74F91D76">
      <w:pPr>
        <w:pStyle w:val="47"/>
        <w:numPr>
          <w:ilvl w:val="0"/>
          <w:numId w:val="8"/>
        </w:numPr>
        <w:autoSpaceDE w:val="0"/>
        <w:autoSpaceDN w:val="0"/>
        <w:spacing w:line="360" w:lineRule="auto"/>
        <w:ind w:firstLineChars="0"/>
        <w:rPr>
          <w:rFonts w:ascii="宋体" w:hAnsi="宋体" w:eastAsia="宋体" w:cs="宋体"/>
          <w:kern w:val="0"/>
          <w:szCs w:val="21"/>
        </w:rPr>
      </w:pPr>
      <w:r>
        <w:rPr>
          <w:rFonts w:hint="eastAsia" w:ascii="宋体" w:hAnsi="宋体" w:eastAsia="宋体" w:cs="宋体"/>
          <w:kern w:val="0"/>
          <w:szCs w:val="21"/>
        </w:rPr>
        <w:t>供应商应按新交易平台使用手册提前设置好浏览器，并于开标时间前登录本项目网上开标大厅，按照规定的开标时间准时参加网上开标。</w:t>
      </w:r>
    </w:p>
    <w:p w14:paraId="67D0A55F">
      <w:pPr>
        <w:pStyle w:val="47"/>
        <w:numPr>
          <w:ilvl w:val="0"/>
          <w:numId w:val="8"/>
        </w:numPr>
        <w:autoSpaceDE w:val="0"/>
        <w:autoSpaceDN w:val="0"/>
        <w:spacing w:line="360" w:lineRule="auto"/>
        <w:ind w:firstLineChars="0"/>
        <w:rPr>
          <w:rFonts w:ascii="宋体" w:hAnsi="宋体" w:eastAsia="宋体" w:cs="宋体"/>
          <w:kern w:val="0"/>
          <w:szCs w:val="21"/>
        </w:rPr>
      </w:pPr>
      <w:r>
        <w:rPr>
          <w:rFonts w:hint="eastAsia" w:ascii="宋体" w:hAnsi="宋体" w:eastAsia="宋体" w:cs="宋体"/>
          <w:kern w:val="0"/>
          <w:szCs w:val="21"/>
        </w:rPr>
        <w:t>根据开标大厅界面右侧“公告栏”中的系统提示，供应商应在“标书解密”环节完成解密操作。供应商未解密或因供应商原因解密失败的，其响应文件将被退回。</w:t>
      </w:r>
    </w:p>
    <w:p w14:paraId="0F8AF8EE">
      <w:pPr>
        <w:pStyle w:val="47"/>
        <w:numPr>
          <w:ilvl w:val="0"/>
          <w:numId w:val="8"/>
        </w:numPr>
        <w:autoSpaceDE w:val="0"/>
        <w:autoSpaceDN w:val="0"/>
        <w:spacing w:line="360" w:lineRule="auto"/>
        <w:ind w:firstLineChars="0"/>
        <w:rPr>
          <w:rFonts w:ascii="宋体" w:hAnsi="宋体" w:eastAsia="宋体" w:cs="宋体"/>
          <w:kern w:val="0"/>
          <w:szCs w:val="21"/>
        </w:rPr>
      </w:pPr>
      <w:r>
        <w:rPr>
          <w:rFonts w:hint="eastAsia" w:ascii="宋体" w:hAnsi="宋体" w:eastAsia="宋体" w:cs="宋体"/>
          <w:kern w:val="0"/>
          <w:szCs w:val="21"/>
        </w:rPr>
        <w:t>在“唱标”环节，供应商应对唱标信息进行确认，供应商未进行唱标确认操作的，视同认可唱标结果。</w:t>
      </w:r>
    </w:p>
    <w:p w14:paraId="0AED54D3">
      <w:pPr>
        <w:pStyle w:val="47"/>
        <w:numPr>
          <w:ilvl w:val="0"/>
          <w:numId w:val="8"/>
        </w:numPr>
        <w:autoSpaceDE w:val="0"/>
        <w:autoSpaceDN w:val="0"/>
        <w:spacing w:line="360" w:lineRule="auto"/>
        <w:ind w:firstLineChars="0"/>
        <w:rPr>
          <w:rFonts w:ascii="宋体" w:hAnsi="宋体" w:eastAsia="宋体" w:cs="宋体"/>
          <w:kern w:val="0"/>
          <w:szCs w:val="21"/>
        </w:rPr>
      </w:pPr>
      <w:r>
        <w:rPr>
          <w:rFonts w:hint="eastAsia" w:ascii="宋体" w:hAnsi="宋体" w:eastAsia="宋体" w:cs="宋体"/>
          <w:kern w:val="0"/>
          <w:szCs w:val="21"/>
        </w:rPr>
        <w:t>在“开标结束”环节，供应商应在《开标情况记录表》上进行电子签章。供应商未签章的，视同认可开标结果。</w:t>
      </w:r>
    </w:p>
    <w:p w14:paraId="1E584440">
      <w:pPr>
        <w:pStyle w:val="47"/>
        <w:numPr>
          <w:ilvl w:val="0"/>
          <w:numId w:val="8"/>
        </w:numPr>
        <w:autoSpaceDE w:val="0"/>
        <w:autoSpaceDN w:val="0"/>
        <w:spacing w:line="360" w:lineRule="auto"/>
        <w:ind w:firstLineChars="0"/>
        <w:rPr>
          <w:rFonts w:ascii="宋体" w:hAnsi="宋体" w:eastAsia="宋体" w:cs="宋体"/>
          <w:kern w:val="0"/>
          <w:szCs w:val="21"/>
        </w:rPr>
      </w:pPr>
      <w:r>
        <w:rPr>
          <w:rFonts w:hint="eastAsia" w:ascii="宋体" w:hAnsi="宋体" w:eastAsia="宋体" w:cs="宋体"/>
          <w:kern w:val="0"/>
          <w:szCs w:val="21"/>
        </w:rPr>
        <w:t>供应商对开标过程和开标记录如有异议，可在本项目开标大厅界面右下方“发起异议”中提出异议。</w:t>
      </w:r>
    </w:p>
    <w:p w14:paraId="64905000">
      <w:pPr>
        <w:pStyle w:val="47"/>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23.谈判小组组成</w:t>
      </w:r>
    </w:p>
    <w:p w14:paraId="10BBC7C7">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23.1采购人将依法组建谈判小组，谈判小组由采购人代表和评审专家共3人以上单数组成，其中评审专家人数不得少于竞争性谈判小组成员总数的三分之二。评审专家依法从政府采购评审专家库中随机抽取。</w:t>
      </w:r>
    </w:p>
    <w:p w14:paraId="3BB1FAB1">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23.1.1采购人将依法组建谈判小组，谈判小组由评审专家组成，成员人数应当为3人以上单数组成。评审专家依法从政府采购评审专家库中随机抽取。</w:t>
      </w:r>
    </w:p>
    <w:p w14:paraId="733A16D4">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23.1.2达到公开招标数额标准的货物或者服务采购项目，或者达到招标规模标准的政府采购工程，竞争性谈判小组应当由5人以上单数组成。</w:t>
      </w:r>
    </w:p>
    <w:p w14:paraId="7FCC2DC1">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23.2采购人不得以评审专家身份参加本部门或本单位采购项目的评审。</w:t>
      </w:r>
    </w:p>
    <w:p w14:paraId="7B32A71D">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23.3谈判小组成员与供应商存在下列利害关系之一的，应当回避：</w:t>
      </w:r>
    </w:p>
    <w:p w14:paraId="54655590">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23.3.1参加采购活动前三年内，与供应商存在劳动关系，或者担任过供应商的董事、监事，或者是供应商的控股股东或实际控制人；</w:t>
      </w:r>
    </w:p>
    <w:p w14:paraId="6270D4A3">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23.3.2与供应商的法定代表人或者负责人有夫妻、直系血亲、三代以内旁系血亲或者近姻亲关系；</w:t>
      </w:r>
    </w:p>
    <w:p w14:paraId="3CD5FCBD">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23.3.3与供应商有其他可能影响政府采购活动公平、公正进行的关系。</w:t>
      </w:r>
    </w:p>
    <w:p w14:paraId="40C144B8">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23.4评审专家发现本人与参加采购活动的供应商有利害关系的，应当主动提出回避。采购人或者采购代理机构发现评审专家与参加采购活动的供应商有利害关系的，应当要求其回避。</w:t>
      </w:r>
    </w:p>
    <w:p w14:paraId="5E67C663">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23.5采购人不得担任谈判小组组长。</w:t>
      </w:r>
    </w:p>
    <w:p w14:paraId="79CCF9D7">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23.6谈判小组成员名单在成交结果公告前应当保密。</w:t>
      </w:r>
    </w:p>
    <w:p w14:paraId="580E498B">
      <w:pPr>
        <w:pStyle w:val="47"/>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24.资格审查和符合性审查</w:t>
      </w:r>
    </w:p>
    <w:p w14:paraId="4EC0ACD1">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24.1 资格审查：谈判小组依据有关法律法规和谈判文件的规定对供应商的资格进行审查。</w:t>
      </w:r>
    </w:p>
    <w:p w14:paraId="1B09D038">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24.2符合性审查：依据谈判文件的规定，从响应文件的有效性、完整性和对谈判文件的响应程度进行审查，以确定是否对谈判文件的全部实质性要求作出响应。为确保后期项目实施，实施方案的编制需要供应商法人审核予以签字确认，否则视为无效响应文件。</w:t>
      </w:r>
    </w:p>
    <w:p w14:paraId="5918D40E">
      <w:pPr>
        <w:pStyle w:val="47"/>
        <w:autoSpaceDE w:val="0"/>
        <w:autoSpaceDN w:val="0"/>
        <w:spacing w:line="360" w:lineRule="auto"/>
        <w:ind w:firstLine="422"/>
        <w:rPr>
          <w:rFonts w:ascii="宋体" w:hAnsi="宋体" w:eastAsia="宋体" w:cs="宋体"/>
          <w:b/>
          <w:kern w:val="0"/>
          <w:szCs w:val="21"/>
        </w:rPr>
      </w:pPr>
      <w:r>
        <w:rPr>
          <w:rFonts w:hint="eastAsia" w:ascii="宋体" w:hAnsi="宋体" w:eastAsia="宋体" w:cs="宋体"/>
          <w:b/>
          <w:kern w:val="0"/>
          <w:szCs w:val="21"/>
        </w:rPr>
        <w:t>25.响应文件的澄清</w:t>
      </w:r>
    </w:p>
    <w:p w14:paraId="28BB2BB7">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25.1 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178ADC97">
      <w:pPr>
        <w:pStyle w:val="47"/>
        <w:numPr>
          <w:ilvl w:val="1"/>
          <w:numId w:val="9"/>
        </w:numPr>
        <w:autoSpaceDE w:val="0"/>
        <w:autoSpaceDN w:val="0"/>
        <w:spacing w:line="360" w:lineRule="auto"/>
        <w:ind w:firstLineChars="0"/>
        <w:contextualSpacing/>
        <w:rPr>
          <w:rFonts w:ascii="宋体" w:hAnsi="宋体" w:eastAsia="宋体" w:cs="宋体"/>
          <w:vanish/>
          <w:kern w:val="0"/>
          <w:szCs w:val="21"/>
        </w:rPr>
      </w:pPr>
    </w:p>
    <w:p w14:paraId="6A5A7A6A">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25.2供应商的澄清、说明或者更正应当由法定代表人或其授权代表签字或者加盖公章。由授权代表签字的，应当附法定代表人授权书。供应商为自然人的，应当由本人签字并附身份证明。供应商的澄清、说明或者补正不得超出响应文件的范围或者改变响应文件的实质性内容。</w:t>
      </w:r>
    </w:p>
    <w:p w14:paraId="48455CC2">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25.3供应商的澄清文件是其响应文件的组成部分。</w:t>
      </w:r>
    </w:p>
    <w:p w14:paraId="60FFD9CF">
      <w:pPr>
        <w:pStyle w:val="47"/>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26.响应文件报价出现前后不一致的修正</w:t>
      </w:r>
    </w:p>
    <w:p w14:paraId="69342961">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26.1大写金额和小写金额不一致的，以大写金额为准；</w:t>
      </w:r>
    </w:p>
    <w:p w14:paraId="0F0BAA20">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26.2单价金额小数点或者百分比有明显错位的，以开标一览表的总价为准，并修改单价；</w:t>
      </w:r>
    </w:p>
    <w:p w14:paraId="13FA65BD">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26.3总价金额与按单价汇总金额不一致的，以单价金额计算结果为准。同时出现两种以上不一致的，按照前款规定的顺序修正。修正后的报价按照“供应商须知”25.2规定经供应商确认后产生约束力，供应商不确认的，为无效报价。</w:t>
      </w:r>
    </w:p>
    <w:p w14:paraId="775D3111">
      <w:pPr>
        <w:pStyle w:val="47"/>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27.响应无效情形</w:t>
      </w:r>
    </w:p>
    <w:p w14:paraId="7F44FFEF">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27.1响应文件属下列情况之一的，按照无效响应处理：</w:t>
      </w:r>
    </w:p>
    <w:p w14:paraId="64E8F682">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27</w:t>
      </w:r>
      <w:r>
        <w:rPr>
          <w:rFonts w:ascii="宋体" w:hAnsi="宋体" w:eastAsia="宋体" w:cs="宋体"/>
          <w:kern w:val="0"/>
          <w:szCs w:val="21"/>
        </w:rPr>
        <w:t>.1.1</w:t>
      </w:r>
      <w:r>
        <w:rPr>
          <w:rFonts w:ascii="宋体" w:hAnsi="宋体" w:eastAsia="宋体" w:cs="宋体"/>
          <w:kern w:val="0"/>
          <w:szCs w:val="21"/>
        </w:rPr>
        <w:tab/>
      </w:r>
      <w:r>
        <w:rPr>
          <w:rFonts w:ascii="宋体" w:hAnsi="宋体" w:eastAsia="宋体" w:cs="宋体"/>
          <w:kern w:val="0"/>
          <w:szCs w:val="21"/>
        </w:rPr>
        <w:t>未按照招标文件的规定提交《禹州市政府采购供应商信用承诺函》的；</w:t>
      </w:r>
    </w:p>
    <w:p w14:paraId="2A7853C6">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27.1.2未按照谈判文件的规定提交谈判承诺函的；</w:t>
      </w:r>
    </w:p>
    <w:p w14:paraId="67C01FEB">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27.1.3响应文件未按谈判文件要求签署、盖章的；</w:t>
      </w:r>
    </w:p>
    <w:p w14:paraId="17414CA7">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27.1.4不具备谈判文件中规定的资格要求的；</w:t>
      </w:r>
    </w:p>
    <w:p w14:paraId="259BE3F1">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27.1.5报价超过谈判文件中规定的预算金额的；</w:t>
      </w:r>
    </w:p>
    <w:p w14:paraId="49295366">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27.1.6响应文件内容模糊不清，无法辨认的；</w:t>
      </w:r>
    </w:p>
    <w:p w14:paraId="2D4723B3">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27.1.7响应文件含有采购人不能接受的附加条件的。</w:t>
      </w:r>
    </w:p>
    <w:p w14:paraId="49DF8CF2">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27.2有下列情形之一的，视为供应商串通谈判，其响应无效：</w:t>
      </w:r>
    </w:p>
    <w:p w14:paraId="2BD02A69">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27.2.1不同供应商的响应文件由同一单位或者个人编制；</w:t>
      </w:r>
    </w:p>
    <w:p w14:paraId="5A9A428D">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27.2.2不同供应商委托同一单位或者个人办理响应事宜；</w:t>
      </w:r>
    </w:p>
    <w:p w14:paraId="216A3C77">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27.2.3不同供应商的响应文件载明的项目管理成员或者联系人员为同一人；</w:t>
      </w:r>
    </w:p>
    <w:p w14:paraId="442BE0D2">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27.2.4不同供应商的响应文件异常一致或者投标报价呈规律性差异；</w:t>
      </w:r>
    </w:p>
    <w:p w14:paraId="5B6708E7">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27.3谈判小组认为供应商的报价明显低于其他通过符合性审查供应商的报价，有可能影响产品质量或者不能诚信履约的，应当要求其在合理的时间内提供说明，必要时提交相关证明材料；供应商不能证明其报价合理性的，谈判小组应当将其作为无效响应处理。</w:t>
      </w:r>
    </w:p>
    <w:p w14:paraId="52100CC0">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27.4按照《关于推进全流程电子化交易和在线监管工作有关问题的通知》（许公管办〔2019〕3号）规定，不同供应商电子响应文件制作硬件特征码（网卡MAC地址、CPU序号、硬盘序列号等）雷同时，视为‘不同供应商的响应文件由同一单位或者个人编制’或‘不同供应商委托同一单位或者个人办理响应事宜’，其谈判响应无效。</w:t>
      </w:r>
    </w:p>
    <w:p w14:paraId="4CEBDD23">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27.5法律法规和响应文件规定的其他无效情形。</w:t>
      </w:r>
    </w:p>
    <w:p w14:paraId="5A96ABE1">
      <w:pPr>
        <w:pStyle w:val="47"/>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28.响应文件评审与谈判</w:t>
      </w:r>
    </w:p>
    <w:p w14:paraId="66C56FB1">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28.1谈判小组应当对响应文件进行评审，并根据谈判文件规定的程序、评定成交的标准等事项与实质性响应谈判文件要求的供应商进行谈判。未实质性响应谈判文件的响应文件按无效处理，谈判小组应当告知有关供应商。</w:t>
      </w:r>
    </w:p>
    <w:p w14:paraId="27773C5B">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28.2谈判小组所有成员应当集中与单一供应商分别进行谈判，并给予所有参加谈判的供应商平等的谈判机会。</w:t>
      </w:r>
    </w:p>
    <w:p w14:paraId="0A6C7CCC">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28.3在谈判中，谈判的任何一方不得透露与谈判有关的其他供应商的技术资料、价格和其他信息。</w:t>
      </w:r>
    </w:p>
    <w:p w14:paraId="6CE8B782">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28.4在谈判过程中，谈判小组可以根据谈判文件和谈判情况实质性变动采购需求中的技术、服务要求以及合同草案条款，但不得变动谈判文件中的其他内容。实质性变动的内容，须经采购人代表确认。对谈判文件作出的实质性变动是谈判文件的有效组成部分，谈判小组应当及时以书面形式同时通知所有参加谈判的供应商。</w:t>
      </w:r>
    </w:p>
    <w:p w14:paraId="4FC1EE98">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28.5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14:paraId="3E078F06">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28.6谈判文件能够详细列明采购标的的技术、服务要求的，谈判结束后，谈判小组应当要求所有继续参加谈判的供应商在规定时间内提交最后报价（供应商最终报价不能高于第一次报价，采购人改变技术需求的除外），提交最后报价的供应商不得少于3家。（如符合《政府采购非招标采购方式管理办法》（财政部令第74号）第二十七条第二款中的情形的，供应商最低数量可以为两家）</w:t>
      </w:r>
    </w:p>
    <w:p w14:paraId="13BFE443">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p>
    <w:p w14:paraId="247AAF0C">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28.7最后报价是供应商响应文件的有效组成部分。</w:t>
      </w:r>
    </w:p>
    <w:p w14:paraId="4F7568B6">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28.8已提交响应文件的供应商，在提交最后报价之前，可以根据谈判情况退出谈判。</w:t>
      </w:r>
    </w:p>
    <w:p w14:paraId="57791C43">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28.9按照《关于推进全流程电子化交易和在线监管工作有关问题的通知》（许公管办〔2019〕3号）规定，评审专家应严格按照要求查看“硬件特征码相” 关信息并进行评审。</w:t>
      </w:r>
    </w:p>
    <w:p w14:paraId="26E63E0F">
      <w:pPr>
        <w:pStyle w:val="47"/>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29.评审方法与提出成交候选人</w:t>
      </w:r>
    </w:p>
    <w:p w14:paraId="38CC6F5E">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谈判小组应当从质量和服务均能满足采购文件实质性响应要求的供应商中，按照最后报价由低到高的顺序提出3名成交候选人，并编写评审报告。</w:t>
      </w:r>
    </w:p>
    <w:p w14:paraId="46DAC763">
      <w:pPr>
        <w:numPr>
          <w:ilvl w:val="0"/>
          <w:numId w:val="10"/>
        </w:numPr>
        <w:tabs>
          <w:tab w:val="left" w:pos="1260"/>
        </w:tabs>
        <w:autoSpaceDE w:val="0"/>
        <w:autoSpaceDN w:val="0"/>
        <w:spacing w:line="360" w:lineRule="auto"/>
        <w:contextualSpacing/>
        <w:jc w:val="center"/>
        <w:rPr>
          <w:rFonts w:ascii="宋体" w:hAnsi="宋体" w:eastAsia="宋体" w:cs="宋体"/>
          <w:b/>
          <w:kern w:val="0"/>
          <w:szCs w:val="21"/>
        </w:rPr>
      </w:pPr>
      <w:r>
        <w:rPr>
          <w:rFonts w:hint="eastAsia" w:ascii="宋体" w:hAnsi="宋体" w:eastAsia="宋体" w:cs="宋体"/>
          <w:b/>
          <w:kern w:val="0"/>
          <w:szCs w:val="21"/>
        </w:rPr>
        <w:t>确定成交供应商和授予合同</w:t>
      </w:r>
    </w:p>
    <w:p w14:paraId="49E98C18">
      <w:pPr>
        <w:pStyle w:val="47"/>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30.确定成交供应商</w:t>
      </w:r>
    </w:p>
    <w:p w14:paraId="2606994E">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30.1采购人应当在收到评审报告后5个工作日内，从评审报告提出的成交候选人中，根据质量和服务均能满足采购文件实质性响应要求且最后报价最低的原则确定成交供应商。</w:t>
      </w:r>
    </w:p>
    <w:p w14:paraId="2F62037C">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30.2采购人逾期未确定成交供应商且不提出异议的，视为确定评审报告提出的最后报价最低的供应商为成交供应商。</w:t>
      </w:r>
    </w:p>
    <w:p w14:paraId="7BFD5EA2">
      <w:pPr>
        <w:autoSpaceDE w:val="0"/>
        <w:autoSpaceDN w:val="0"/>
        <w:spacing w:line="360" w:lineRule="auto"/>
        <w:rPr>
          <w:rFonts w:ascii="宋体" w:hAnsi="宋体" w:eastAsia="宋体" w:cs="宋体"/>
          <w:b/>
          <w:bCs/>
          <w:szCs w:val="21"/>
        </w:rPr>
      </w:pPr>
      <w:r>
        <w:rPr>
          <w:rFonts w:hint="eastAsia" w:ascii="宋体" w:hAnsi="宋体" w:eastAsia="宋体" w:cs="宋体"/>
          <w:b/>
          <w:bCs/>
          <w:szCs w:val="21"/>
        </w:rPr>
        <w:t>31.终止采购活动的情形</w:t>
      </w:r>
    </w:p>
    <w:p w14:paraId="324B34F3">
      <w:pPr>
        <w:pStyle w:val="47"/>
        <w:autoSpaceDE w:val="0"/>
        <w:autoSpaceDN w:val="0"/>
        <w:spacing w:line="360" w:lineRule="auto"/>
        <w:ind w:firstLine="211" w:firstLineChars="100"/>
        <w:rPr>
          <w:rFonts w:ascii="宋体" w:hAnsi="宋体" w:eastAsia="宋体" w:cs="宋体"/>
          <w:b/>
          <w:bCs/>
          <w:kern w:val="0"/>
          <w:szCs w:val="21"/>
        </w:rPr>
      </w:pPr>
      <w:r>
        <w:rPr>
          <w:rFonts w:hint="eastAsia" w:ascii="宋体" w:hAnsi="宋体" w:eastAsia="宋体" w:cs="宋体"/>
          <w:b/>
          <w:bCs/>
          <w:szCs w:val="21"/>
        </w:rPr>
        <w:t>在谈判采购中，出现下列情形之一的，采购人应当终止竞争性谈判采购活动，发布项目终止公告并说明原因，重新开展采购活动：</w:t>
      </w:r>
    </w:p>
    <w:p w14:paraId="5422BBC1">
      <w:pPr>
        <w:pStyle w:val="47"/>
        <w:numPr>
          <w:ilvl w:val="0"/>
          <w:numId w:val="9"/>
        </w:numPr>
        <w:autoSpaceDE w:val="0"/>
        <w:autoSpaceDN w:val="0"/>
        <w:spacing w:line="360" w:lineRule="auto"/>
        <w:ind w:firstLineChars="0"/>
        <w:contextualSpacing/>
        <w:rPr>
          <w:rFonts w:ascii="宋体" w:hAnsi="宋体" w:eastAsia="宋体" w:cs="宋体"/>
          <w:vanish/>
          <w:kern w:val="0"/>
          <w:szCs w:val="21"/>
        </w:rPr>
      </w:pPr>
    </w:p>
    <w:p w14:paraId="165CAA84">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31.1因情况变化，不再符合规定的竞争性谈判采购方式适用情形的；</w:t>
      </w:r>
    </w:p>
    <w:p w14:paraId="275F9BC6">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31.2出现影响采购公正的违法、违规行为的；</w:t>
      </w:r>
    </w:p>
    <w:p w14:paraId="29B0E6D9">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31.3在采购过程中符合竞争要求的供应商或者报价未超过采购预算的供应商不足3家的，但《政府采购非招标采购方式管理办法》第二十七条第二款规定的情形除外。</w:t>
      </w:r>
    </w:p>
    <w:p w14:paraId="5BCC98FA">
      <w:pPr>
        <w:pStyle w:val="47"/>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32.成交公告、发出成交通知书</w:t>
      </w:r>
    </w:p>
    <w:p w14:paraId="2F5544EC">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32.1采购人确认成交供应商后，采购人在公告成交结果的同时，向成交供应商发出成交通知书。</w:t>
      </w:r>
    </w:p>
    <w:p w14:paraId="4B687B52">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32.2成交通知书发出后，采购人不得违法改变成交结果，成交供应商无正当理由不得放弃成交。</w:t>
      </w:r>
    </w:p>
    <w:p w14:paraId="59751841">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32.3成交供应商在接到成交通知时，须向采购代理机构发送谈判报价及分项报价一览表（包含主要成交标的的名称、规格型号、数量、单价、服务要求等）电子文档，并同时电话告知采购代理机构联系人。</w:t>
      </w:r>
    </w:p>
    <w:p w14:paraId="4BAC1FD2">
      <w:pPr>
        <w:pStyle w:val="47"/>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33.质疑提出与答复</w:t>
      </w:r>
    </w:p>
    <w:p w14:paraId="6E8B7542">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33.1供应商认为谈判文件、采购过程和成交结果使自己的权益受到损害的，可以按照《政府采购质疑和投诉办法》（财政部令第94号）质疑。提出质疑的供应商应当是参与本项目采购活动的供应商。</w:t>
      </w:r>
    </w:p>
    <w:p w14:paraId="3E9A0798">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33.1.1 对谈判文件提出质疑的，供应商应已依法获取谈判文件，且应当在获取谈判文件或者谈判文件公告期限届满之日起7个工作日内通过《全国公共资源交易平台（河南省·许昌市）》一次性提出，提出后电话联系本项目谈判公告中采购代理机构联系人查看，并同时将符合《政府采购质疑和投诉办法》第十二条规定的纸质质疑函和必要的证明材料一式两份送采购单位和采购代理机构，如未提出视为全面接受；</w:t>
      </w:r>
    </w:p>
    <w:p w14:paraId="55D09B1A">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33.1.2 对采购过程提出质疑的，为各采购程序环节结束之日起七个工作日内，以书面形式向采购人和采购代理机构一次性提出；</w:t>
      </w:r>
    </w:p>
    <w:p w14:paraId="1D0DEF00">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34.1.3 对成交结果提出质疑的，为成交结果公告期限届满之日起七个工作日内，以书面形式向采购人和采购代理机构一次性提出，提出质疑的供应商须为参加本项目谈判开评标的供应商。</w:t>
      </w:r>
    </w:p>
    <w:p w14:paraId="418682CE">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33.2采购人、采购代理机构认为供应商质疑不成立，或者成立但未对成交结果构成影响的，继续开展采购活动；认为供应商质疑成立且影响或者可能影响成交结果的，按照下列情况处理：</w:t>
      </w:r>
    </w:p>
    <w:p w14:paraId="00751F3D">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33.2.1对谈判文件提出的质疑，依法通过澄清或者修改可以继续开展采购活动的，澄清或者修改谈判文件后继续开展采购活动；否则应当修改谈判文件后重新开展采购活动。</w:t>
      </w:r>
    </w:p>
    <w:p w14:paraId="2649B8B7">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33.2.2对采购过程、成交结果提出的质疑，合格供应商符合法定数量时，可以从合格的成交候选人中另行确定成交供应商的，应当依法另行确定成交供应商；否则应当重新开展采购活动。</w:t>
      </w:r>
    </w:p>
    <w:p w14:paraId="7A5A8152">
      <w:pPr>
        <w:pStyle w:val="47"/>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34.签订合同</w:t>
      </w:r>
    </w:p>
    <w:p w14:paraId="76666D93">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34.1采购人与成交供应商应当在成交通知书发出之日起</w:t>
      </w:r>
      <w:r>
        <w:rPr>
          <w:rFonts w:hint="eastAsia" w:ascii="宋体" w:hAnsi="宋体" w:eastAsia="宋体" w:cs="宋体"/>
          <w:kern w:val="0"/>
          <w:szCs w:val="21"/>
          <w:lang w:val="en-US" w:eastAsia="zh-CN"/>
        </w:rPr>
        <w:t>15</w:t>
      </w:r>
      <w:r>
        <w:rPr>
          <w:rFonts w:hint="eastAsia" w:ascii="宋体" w:hAnsi="宋体" w:eastAsia="宋体" w:cs="宋体"/>
          <w:kern w:val="0"/>
          <w:szCs w:val="21"/>
        </w:rPr>
        <w:t>日内，按照谈判文件确定的合同文本以及采购标的、规格型号、采购金额、采购数量、技术和服务要求等事项签订政府采购合同。供应商需对此项进行承诺，否则有可能导致响应被拒绝，其风险由供应商自行承担。</w:t>
      </w:r>
    </w:p>
    <w:p w14:paraId="6427486D">
      <w:pPr>
        <w:pStyle w:val="47"/>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34.2采购人不得向成交供应商提出超出采购文件以外的任何要求作为签订合同的条件，不得与成交供应商订立背离谈判文件确定的合同文本以及采购标的、规格型号、采购金额、采购数量、技术和服务要求等实质性内容的协议。</w:t>
      </w:r>
    </w:p>
    <w:p w14:paraId="399D1BB0">
      <w:pPr>
        <w:pStyle w:val="47"/>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35、履约保证金</w:t>
      </w:r>
    </w:p>
    <w:p w14:paraId="7B745781">
      <w:pPr>
        <w:autoSpaceDE w:val="0"/>
        <w:autoSpaceDN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14:paraId="32EB857B">
      <w:pPr>
        <w:autoSpaceDE w:val="0"/>
        <w:autoSpaceDN w:val="0"/>
        <w:spacing w:line="360" w:lineRule="auto"/>
        <w:jc w:val="left"/>
        <w:rPr>
          <w:rFonts w:ascii="宋体" w:hAnsi="宋体" w:eastAsia="宋体" w:cs="宋体"/>
          <w:b/>
          <w:kern w:val="0"/>
          <w:szCs w:val="21"/>
        </w:rPr>
      </w:pPr>
      <w:r>
        <w:rPr>
          <w:rFonts w:hint="eastAsia" w:ascii="宋体" w:hAnsi="宋体" w:eastAsia="宋体" w:cs="宋体"/>
          <w:b/>
          <w:kern w:val="0"/>
          <w:szCs w:val="21"/>
        </w:rPr>
        <w:t>36、其他</w:t>
      </w:r>
    </w:p>
    <w:p w14:paraId="13279462">
      <w:pPr>
        <w:autoSpaceDE w:val="0"/>
        <w:autoSpaceDN w:val="0"/>
        <w:spacing w:line="360" w:lineRule="auto"/>
        <w:ind w:left="964"/>
        <w:contextualSpacing/>
        <w:rPr>
          <w:rFonts w:ascii="宋体" w:hAnsi="宋体" w:eastAsia="宋体" w:cs="宋体"/>
          <w:kern w:val="0"/>
          <w:szCs w:val="21"/>
        </w:rPr>
      </w:pPr>
      <w:r>
        <w:rPr>
          <w:rFonts w:hint="eastAsia" w:ascii="宋体" w:hAnsi="宋体" w:eastAsia="宋体" w:cs="宋体"/>
          <w:kern w:val="0"/>
          <w:szCs w:val="21"/>
        </w:rPr>
        <w:t>本次谈判文件未尽事项，以法律法规规定的为准。</w:t>
      </w:r>
    </w:p>
    <w:p w14:paraId="3CC70FFA">
      <w:pPr>
        <w:pStyle w:val="47"/>
        <w:autoSpaceDE w:val="0"/>
        <w:autoSpaceDN w:val="0"/>
        <w:spacing w:line="360" w:lineRule="auto"/>
        <w:ind w:firstLine="0" w:firstLineChars="0"/>
        <w:contextualSpacing/>
        <w:rPr>
          <w:rFonts w:ascii="宋体" w:hAnsi="宋体" w:eastAsia="宋体" w:cs="宋体"/>
          <w:kern w:val="0"/>
          <w:szCs w:val="21"/>
        </w:rPr>
      </w:pPr>
      <w:r>
        <w:rPr>
          <w:rFonts w:hint="eastAsia" w:ascii="宋体" w:hAnsi="宋体" w:eastAsia="宋体" w:cs="宋体"/>
          <w:b/>
          <w:kern w:val="0"/>
          <w:szCs w:val="21"/>
        </w:rPr>
        <w:t>37、政府采购合同融资</w:t>
      </w:r>
    </w:p>
    <w:p w14:paraId="32B189C3">
      <w:pPr>
        <w:pStyle w:val="47"/>
        <w:wordWrap w:val="0"/>
        <w:topLinePunct/>
        <w:autoSpaceDE w:val="0"/>
        <w:autoSpaceDN w:val="0"/>
        <w:adjustRightInd w:val="0"/>
        <w:spacing w:line="360" w:lineRule="auto"/>
        <w:contextualSpacing/>
        <w:rPr>
          <w:rFonts w:ascii="宋体" w:hAnsi="宋体" w:eastAsia="宋体" w:cs="宋体"/>
          <w:kern w:val="0"/>
          <w:szCs w:val="21"/>
        </w:rPr>
      </w:pPr>
      <w:r>
        <w:rPr>
          <w:rFonts w:hint="eastAsia" w:ascii="宋体" w:hAnsi="宋体" w:eastAsia="宋体" w:cs="宋体"/>
          <w:kern w:val="0"/>
          <w:szCs w:val="21"/>
        </w:rPr>
        <w:t>37.1缓解中小企业融资难题</w:t>
      </w:r>
    </w:p>
    <w:p w14:paraId="358CCC53">
      <w:pPr>
        <w:autoSpaceDE w:val="0"/>
        <w:autoSpaceDN w:val="0"/>
        <w:spacing w:line="360" w:lineRule="auto"/>
        <w:ind w:firstLine="420" w:firstLineChars="200"/>
        <w:contextualSpacing/>
        <w:jc w:val="left"/>
        <w:rPr>
          <w:rFonts w:ascii="宋体" w:hAnsi="宋体" w:eastAsia="宋体" w:cs="宋体"/>
          <w:kern w:val="0"/>
          <w:szCs w:val="21"/>
        </w:rPr>
      </w:pPr>
      <w:r>
        <w:rPr>
          <w:rFonts w:hint="eastAsia" w:ascii="宋体" w:hAnsi="宋体" w:eastAsia="宋体" w:cs="宋体"/>
          <w:kern w:val="0"/>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14:paraId="40AA131E">
      <w:pPr>
        <w:autoSpaceDE w:val="0"/>
        <w:autoSpaceDN w:val="0"/>
        <w:spacing w:line="360" w:lineRule="auto"/>
        <w:ind w:firstLine="420" w:firstLineChars="200"/>
        <w:contextualSpacing/>
        <w:jc w:val="left"/>
        <w:rPr>
          <w:rFonts w:ascii="宋体" w:hAnsi="宋体" w:eastAsia="宋体" w:cs="宋体"/>
          <w:kern w:val="0"/>
          <w:szCs w:val="21"/>
        </w:rPr>
      </w:pPr>
      <w:r>
        <w:rPr>
          <w:rFonts w:hint="eastAsia" w:ascii="宋体" w:hAnsi="宋体" w:eastAsia="宋体" w:cs="宋体"/>
          <w:kern w:val="0"/>
          <w:szCs w:val="21"/>
        </w:rPr>
        <w:t>37.2合作金融机构（排名不分先后）</w:t>
      </w:r>
    </w:p>
    <w:p w14:paraId="7880EC8A">
      <w:pPr>
        <w:autoSpaceDE w:val="0"/>
        <w:autoSpaceDN w:val="0"/>
        <w:spacing w:line="360" w:lineRule="auto"/>
        <w:ind w:firstLine="420" w:firstLineChars="200"/>
        <w:contextualSpacing/>
        <w:jc w:val="left"/>
        <w:rPr>
          <w:rFonts w:ascii="宋体" w:hAnsi="宋体" w:eastAsia="宋体" w:cs="宋体"/>
          <w:kern w:val="0"/>
          <w:szCs w:val="21"/>
        </w:rPr>
      </w:pPr>
      <w:r>
        <w:rPr>
          <w:rFonts w:hint="eastAsia" w:ascii="宋体" w:hAnsi="宋体" w:eastAsia="宋体" w:cs="宋体"/>
          <w:kern w:val="0"/>
          <w:szCs w:val="21"/>
        </w:rPr>
        <w:t>合作金融机构名称：中原银行许昌分行（小微金融部）</w:t>
      </w:r>
    </w:p>
    <w:p w14:paraId="67F97767">
      <w:pPr>
        <w:autoSpaceDE w:val="0"/>
        <w:autoSpaceDN w:val="0"/>
        <w:spacing w:line="360" w:lineRule="auto"/>
        <w:ind w:firstLine="420" w:firstLineChars="200"/>
        <w:contextualSpacing/>
        <w:jc w:val="left"/>
        <w:rPr>
          <w:rFonts w:ascii="宋体" w:hAnsi="宋体" w:eastAsia="宋体" w:cs="宋体"/>
          <w:kern w:val="0"/>
          <w:szCs w:val="21"/>
        </w:rPr>
      </w:pPr>
      <w:r>
        <w:rPr>
          <w:rFonts w:hint="eastAsia" w:ascii="宋体" w:hAnsi="宋体" w:eastAsia="宋体" w:cs="宋体"/>
          <w:kern w:val="0"/>
          <w:szCs w:val="21"/>
        </w:rPr>
        <w:t>联系人及电话：陈阳 13137407575   方金龙  15836539901</w:t>
      </w:r>
    </w:p>
    <w:p w14:paraId="4480E026">
      <w:pPr>
        <w:autoSpaceDE w:val="0"/>
        <w:autoSpaceDN w:val="0"/>
        <w:spacing w:line="360" w:lineRule="auto"/>
        <w:ind w:firstLine="420" w:firstLineChars="200"/>
        <w:contextualSpacing/>
        <w:jc w:val="left"/>
        <w:rPr>
          <w:rFonts w:ascii="宋体" w:hAnsi="宋体" w:eastAsia="宋体" w:cs="宋体"/>
          <w:kern w:val="0"/>
          <w:szCs w:val="21"/>
        </w:rPr>
      </w:pPr>
      <w:r>
        <w:rPr>
          <w:rFonts w:hint="eastAsia" w:ascii="宋体" w:hAnsi="宋体" w:eastAsia="宋体" w:cs="宋体"/>
          <w:kern w:val="0"/>
          <w:szCs w:val="21"/>
        </w:rPr>
        <w:t>地址：许昌市建安大道与紫云路交汇处中原银行</w:t>
      </w:r>
    </w:p>
    <w:p w14:paraId="41FFFB82">
      <w:pPr>
        <w:autoSpaceDE w:val="0"/>
        <w:autoSpaceDN w:val="0"/>
        <w:spacing w:line="360" w:lineRule="auto"/>
        <w:ind w:firstLine="420" w:firstLineChars="200"/>
        <w:contextualSpacing/>
        <w:jc w:val="left"/>
        <w:rPr>
          <w:rFonts w:ascii="宋体" w:hAnsi="宋体" w:eastAsia="宋体" w:cs="宋体"/>
          <w:kern w:val="0"/>
          <w:szCs w:val="21"/>
        </w:rPr>
      </w:pPr>
      <w:r>
        <w:rPr>
          <w:rFonts w:hint="eastAsia" w:ascii="宋体" w:hAnsi="宋体" w:eastAsia="宋体" w:cs="宋体"/>
          <w:kern w:val="0"/>
          <w:szCs w:val="21"/>
        </w:rPr>
        <w:t>合作金融机构名称：浦发银行许昌分行</w:t>
      </w:r>
    </w:p>
    <w:p w14:paraId="791615B8">
      <w:pPr>
        <w:autoSpaceDE w:val="0"/>
        <w:autoSpaceDN w:val="0"/>
        <w:spacing w:line="360" w:lineRule="auto"/>
        <w:ind w:firstLine="420" w:firstLineChars="200"/>
        <w:contextualSpacing/>
        <w:jc w:val="left"/>
        <w:rPr>
          <w:rFonts w:ascii="宋体" w:hAnsi="宋体" w:eastAsia="宋体" w:cs="宋体"/>
          <w:kern w:val="0"/>
          <w:szCs w:val="21"/>
        </w:rPr>
      </w:pPr>
      <w:r>
        <w:rPr>
          <w:rFonts w:hint="eastAsia" w:ascii="宋体" w:hAnsi="宋体" w:eastAsia="宋体" w:cs="宋体"/>
          <w:kern w:val="0"/>
          <w:szCs w:val="21"/>
        </w:rPr>
        <w:t>联系人及电话：赵勇  0374-7313569、7313502 18937459920</w:t>
      </w:r>
    </w:p>
    <w:p w14:paraId="6CF9137A">
      <w:pPr>
        <w:autoSpaceDE w:val="0"/>
        <w:autoSpaceDN w:val="0"/>
        <w:spacing w:line="360" w:lineRule="auto"/>
        <w:ind w:firstLine="420" w:firstLineChars="200"/>
        <w:contextualSpacing/>
        <w:jc w:val="left"/>
        <w:rPr>
          <w:rFonts w:ascii="宋体" w:hAnsi="宋体" w:eastAsia="宋体" w:cs="宋体"/>
          <w:kern w:val="0"/>
          <w:szCs w:val="21"/>
        </w:rPr>
      </w:pPr>
      <w:r>
        <w:rPr>
          <w:rFonts w:hint="eastAsia" w:ascii="宋体" w:hAnsi="宋体" w:eastAsia="宋体" w:cs="宋体"/>
          <w:kern w:val="0"/>
          <w:szCs w:val="21"/>
        </w:rPr>
        <w:t>地址：许昌市许继大道1163号许继花园</w:t>
      </w:r>
    </w:p>
    <w:p w14:paraId="11A2C24C">
      <w:pPr>
        <w:autoSpaceDE w:val="0"/>
        <w:autoSpaceDN w:val="0"/>
        <w:spacing w:line="360" w:lineRule="auto"/>
        <w:ind w:firstLine="420" w:firstLineChars="200"/>
        <w:contextualSpacing/>
        <w:jc w:val="left"/>
        <w:rPr>
          <w:rFonts w:ascii="宋体" w:hAnsi="宋体" w:eastAsia="宋体" w:cs="宋体"/>
          <w:kern w:val="0"/>
          <w:szCs w:val="21"/>
        </w:rPr>
      </w:pPr>
      <w:r>
        <w:rPr>
          <w:rFonts w:hint="eastAsia" w:ascii="宋体" w:hAnsi="宋体" w:eastAsia="宋体" w:cs="宋体"/>
          <w:kern w:val="0"/>
          <w:szCs w:val="21"/>
        </w:rPr>
        <w:t>合作金融机构名称：交通银行许昌分行</w:t>
      </w:r>
    </w:p>
    <w:p w14:paraId="404DB5E1">
      <w:pPr>
        <w:autoSpaceDE w:val="0"/>
        <w:autoSpaceDN w:val="0"/>
        <w:spacing w:line="360" w:lineRule="auto"/>
        <w:ind w:firstLine="420" w:firstLineChars="200"/>
        <w:contextualSpacing/>
        <w:jc w:val="left"/>
        <w:rPr>
          <w:rFonts w:ascii="宋体" w:hAnsi="宋体" w:eastAsia="宋体" w:cs="宋体"/>
          <w:kern w:val="0"/>
          <w:szCs w:val="21"/>
        </w:rPr>
      </w:pPr>
      <w:r>
        <w:rPr>
          <w:rFonts w:hint="eastAsia" w:ascii="宋体" w:hAnsi="宋体" w:eastAsia="宋体" w:cs="宋体"/>
          <w:kern w:val="0"/>
          <w:szCs w:val="21"/>
        </w:rPr>
        <w:t>联系人：宋纪刚  0374-2369912  13733951305</w:t>
      </w:r>
    </w:p>
    <w:p w14:paraId="6AE34978">
      <w:pPr>
        <w:autoSpaceDE w:val="0"/>
        <w:autoSpaceDN w:val="0"/>
        <w:spacing w:line="360" w:lineRule="auto"/>
        <w:ind w:firstLine="420" w:firstLineChars="200"/>
        <w:contextualSpacing/>
        <w:jc w:val="left"/>
        <w:rPr>
          <w:rFonts w:ascii="宋体" w:hAnsi="宋体" w:eastAsia="宋体" w:cs="宋体"/>
          <w:kern w:val="0"/>
          <w:szCs w:val="21"/>
        </w:rPr>
      </w:pPr>
      <w:r>
        <w:rPr>
          <w:rFonts w:hint="eastAsia" w:ascii="宋体" w:hAnsi="宋体" w:eastAsia="宋体" w:cs="宋体"/>
          <w:kern w:val="0"/>
          <w:szCs w:val="21"/>
        </w:rPr>
        <w:t>地址：许昌市莲城大道114号</w:t>
      </w:r>
    </w:p>
    <w:p w14:paraId="68EEE3E4">
      <w:pPr>
        <w:autoSpaceDE w:val="0"/>
        <w:autoSpaceDN w:val="0"/>
        <w:spacing w:line="360" w:lineRule="auto"/>
        <w:ind w:firstLine="420" w:firstLineChars="200"/>
        <w:contextualSpacing/>
        <w:jc w:val="left"/>
        <w:rPr>
          <w:rFonts w:ascii="宋体" w:hAnsi="宋体" w:eastAsia="宋体" w:cs="宋体"/>
          <w:kern w:val="0"/>
          <w:szCs w:val="21"/>
        </w:rPr>
      </w:pPr>
      <w:r>
        <w:rPr>
          <w:rFonts w:hint="eastAsia" w:ascii="宋体" w:hAnsi="宋体" w:eastAsia="宋体" w:cs="宋体"/>
          <w:kern w:val="0"/>
          <w:szCs w:val="21"/>
        </w:rPr>
        <w:t>合作金融机构名称：光大银行许昌分行</w:t>
      </w:r>
    </w:p>
    <w:p w14:paraId="5FAFB995">
      <w:pPr>
        <w:autoSpaceDE w:val="0"/>
        <w:autoSpaceDN w:val="0"/>
        <w:spacing w:line="360" w:lineRule="auto"/>
        <w:ind w:firstLine="420" w:firstLineChars="200"/>
        <w:contextualSpacing/>
        <w:jc w:val="left"/>
        <w:rPr>
          <w:rFonts w:ascii="宋体" w:hAnsi="宋体" w:eastAsia="宋体" w:cs="宋体"/>
          <w:kern w:val="0"/>
          <w:szCs w:val="21"/>
        </w:rPr>
      </w:pPr>
      <w:r>
        <w:rPr>
          <w:rFonts w:hint="eastAsia" w:ascii="宋体" w:hAnsi="宋体" w:eastAsia="宋体" w:cs="宋体"/>
          <w:kern w:val="0"/>
          <w:szCs w:val="21"/>
        </w:rPr>
        <w:t>联系人：李东磊  0374-2928168 18569936868</w:t>
      </w:r>
    </w:p>
    <w:p w14:paraId="1DF4BDA6">
      <w:pPr>
        <w:autoSpaceDE w:val="0"/>
        <w:autoSpaceDN w:val="0"/>
        <w:spacing w:line="360" w:lineRule="auto"/>
        <w:ind w:firstLine="420" w:firstLineChars="200"/>
        <w:contextualSpacing/>
        <w:jc w:val="left"/>
        <w:rPr>
          <w:rFonts w:ascii="宋体" w:hAnsi="宋体" w:eastAsia="宋体" w:cs="宋体"/>
          <w:kern w:val="0"/>
          <w:szCs w:val="21"/>
        </w:rPr>
      </w:pPr>
      <w:r>
        <w:rPr>
          <w:rFonts w:hint="eastAsia" w:ascii="宋体" w:hAnsi="宋体" w:eastAsia="宋体" w:cs="宋体"/>
          <w:kern w:val="0"/>
          <w:szCs w:val="21"/>
        </w:rPr>
        <w:t>地址：许昌市魏都区八一路文峰路交叉口西北角</w:t>
      </w:r>
    </w:p>
    <w:p w14:paraId="7E189F3F">
      <w:pPr>
        <w:autoSpaceDE w:val="0"/>
        <w:autoSpaceDN w:val="0"/>
        <w:spacing w:line="360" w:lineRule="auto"/>
        <w:ind w:firstLine="420" w:firstLineChars="200"/>
        <w:contextualSpacing/>
        <w:jc w:val="left"/>
        <w:rPr>
          <w:rFonts w:ascii="宋体" w:hAnsi="宋体" w:eastAsia="宋体" w:cs="宋体"/>
          <w:kern w:val="0"/>
          <w:szCs w:val="21"/>
        </w:rPr>
      </w:pPr>
      <w:r>
        <w:rPr>
          <w:rFonts w:hint="eastAsia" w:ascii="宋体" w:hAnsi="宋体" w:eastAsia="宋体" w:cs="宋体"/>
          <w:kern w:val="0"/>
          <w:szCs w:val="21"/>
        </w:rPr>
        <w:t>合作金融机构名称：招商银行许昌分行</w:t>
      </w:r>
    </w:p>
    <w:p w14:paraId="0F3FB6E6">
      <w:pPr>
        <w:autoSpaceDE w:val="0"/>
        <w:autoSpaceDN w:val="0"/>
        <w:spacing w:line="360" w:lineRule="auto"/>
        <w:ind w:firstLine="420" w:firstLineChars="200"/>
        <w:contextualSpacing/>
        <w:jc w:val="left"/>
        <w:rPr>
          <w:rFonts w:ascii="宋体" w:hAnsi="宋体" w:eastAsia="宋体" w:cs="宋体"/>
          <w:kern w:val="0"/>
          <w:szCs w:val="21"/>
        </w:rPr>
      </w:pPr>
      <w:r>
        <w:rPr>
          <w:rFonts w:hint="eastAsia" w:ascii="宋体" w:hAnsi="宋体" w:eastAsia="宋体" w:cs="宋体"/>
          <w:kern w:val="0"/>
          <w:szCs w:val="21"/>
        </w:rPr>
        <w:t>联系人及电话：崔星迪  0374-5376058  18839983051</w:t>
      </w:r>
    </w:p>
    <w:p w14:paraId="41C086BC">
      <w:pPr>
        <w:autoSpaceDE w:val="0"/>
        <w:autoSpaceDN w:val="0"/>
        <w:spacing w:line="360" w:lineRule="auto"/>
        <w:ind w:firstLine="420" w:firstLineChars="200"/>
        <w:contextualSpacing/>
        <w:jc w:val="left"/>
        <w:rPr>
          <w:rFonts w:ascii="宋体" w:hAnsi="宋体" w:eastAsia="宋体" w:cs="宋体"/>
          <w:kern w:val="0"/>
          <w:szCs w:val="21"/>
        </w:rPr>
      </w:pPr>
      <w:r>
        <w:rPr>
          <w:rFonts w:hint="eastAsia" w:ascii="宋体" w:hAnsi="宋体" w:eastAsia="宋体" w:cs="宋体"/>
          <w:kern w:val="0"/>
          <w:szCs w:val="21"/>
        </w:rPr>
        <w:t>地址：许昌市建安大道中段新天下AB座</w:t>
      </w:r>
    </w:p>
    <w:p w14:paraId="1E02C0E6">
      <w:pPr>
        <w:autoSpaceDE w:val="0"/>
        <w:autoSpaceDN w:val="0"/>
        <w:spacing w:line="360" w:lineRule="auto"/>
        <w:ind w:firstLine="420" w:firstLineChars="200"/>
        <w:contextualSpacing/>
        <w:jc w:val="left"/>
        <w:rPr>
          <w:rFonts w:ascii="宋体" w:hAnsi="宋体" w:eastAsia="宋体" w:cs="宋体"/>
          <w:kern w:val="0"/>
          <w:szCs w:val="21"/>
        </w:rPr>
      </w:pPr>
      <w:r>
        <w:rPr>
          <w:rFonts w:hint="eastAsia" w:ascii="宋体" w:hAnsi="宋体" w:eastAsia="宋体" w:cs="宋体"/>
          <w:kern w:val="0"/>
          <w:szCs w:val="21"/>
        </w:rPr>
        <w:t>合作金融机构名称：邮储银行许昌市分行</w:t>
      </w:r>
    </w:p>
    <w:p w14:paraId="5840F92E">
      <w:pPr>
        <w:autoSpaceDE w:val="0"/>
        <w:autoSpaceDN w:val="0"/>
        <w:spacing w:line="360" w:lineRule="auto"/>
        <w:ind w:firstLine="420" w:firstLineChars="200"/>
        <w:contextualSpacing/>
        <w:jc w:val="left"/>
        <w:rPr>
          <w:rFonts w:ascii="宋体" w:hAnsi="宋体" w:eastAsia="宋体" w:cs="宋体"/>
          <w:kern w:val="0"/>
          <w:szCs w:val="21"/>
        </w:rPr>
      </w:pPr>
      <w:r>
        <w:rPr>
          <w:rFonts w:hint="eastAsia" w:ascii="宋体" w:hAnsi="宋体" w:eastAsia="宋体" w:cs="宋体"/>
          <w:kern w:val="0"/>
          <w:szCs w:val="21"/>
        </w:rPr>
        <w:t>联系人及电话：张彦峰13839001972 武松涛18839902679</w:t>
      </w:r>
    </w:p>
    <w:p w14:paraId="3334E737">
      <w:pPr>
        <w:autoSpaceDE w:val="0"/>
        <w:autoSpaceDN w:val="0"/>
        <w:spacing w:line="360" w:lineRule="auto"/>
        <w:ind w:firstLine="420" w:firstLineChars="200"/>
        <w:contextualSpacing/>
        <w:jc w:val="left"/>
        <w:rPr>
          <w:rFonts w:ascii="宋体" w:hAnsi="宋体" w:eastAsia="宋体" w:cs="宋体"/>
          <w:kern w:val="0"/>
          <w:szCs w:val="21"/>
        </w:rPr>
      </w:pPr>
      <w:r>
        <w:rPr>
          <w:rFonts w:hint="eastAsia" w:ascii="宋体" w:hAnsi="宋体" w:eastAsia="宋体" w:cs="宋体"/>
          <w:kern w:val="0"/>
          <w:szCs w:val="21"/>
        </w:rPr>
        <w:t>徐亚爽15038297574</w:t>
      </w:r>
    </w:p>
    <w:p w14:paraId="04F6603B">
      <w:pPr>
        <w:autoSpaceDE w:val="0"/>
        <w:autoSpaceDN w:val="0"/>
        <w:spacing w:line="360" w:lineRule="auto"/>
        <w:ind w:firstLine="420" w:firstLineChars="200"/>
        <w:contextualSpacing/>
        <w:jc w:val="left"/>
        <w:rPr>
          <w:rFonts w:ascii="宋体" w:hAnsi="宋体" w:eastAsia="宋体" w:cs="宋体"/>
          <w:kern w:val="0"/>
          <w:szCs w:val="21"/>
        </w:rPr>
      </w:pPr>
      <w:r>
        <w:rPr>
          <w:rFonts w:hint="eastAsia" w:ascii="宋体" w:hAnsi="宋体" w:eastAsia="宋体" w:cs="宋体"/>
          <w:kern w:val="0"/>
          <w:szCs w:val="21"/>
        </w:rPr>
        <w:t>地址：许昌市莲城大道邮储银行莲城支行二楼</w:t>
      </w:r>
    </w:p>
    <w:p w14:paraId="475B872A">
      <w:pPr>
        <w:autoSpaceDE w:val="0"/>
        <w:autoSpaceDN w:val="0"/>
        <w:spacing w:line="360" w:lineRule="auto"/>
        <w:ind w:firstLine="420" w:firstLineChars="200"/>
        <w:contextualSpacing/>
        <w:jc w:val="left"/>
        <w:rPr>
          <w:rFonts w:ascii="宋体" w:hAnsi="宋体" w:eastAsia="宋体" w:cs="宋体"/>
          <w:kern w:val="0"/>
          <w:szCs w:val="21"/>
        </w:rPr>
      </w:pPr>
      <w:r>
        <w:rPr>
          <w:rFonts w:hint="eastAsia" w:ascii="宋体" w:hAnsi="宋体" w:eastAsia="宋体" w:cs="宋体"/>
          <w:kern w:val="0"/>
          <w:szCs w:val="21"/>
        </w:rPr>
        <w:t>合作金融机构名称：中国银行许昌分行</w:t>
      </w:r>
    </w:p>
    <w:p w14:paraId="75CC1A7C">
      <w:pPr>
        <w:autoSpaceDE w:val="0"/>
        <w:autoSpaceDN w:val="0"/>
        <w:spacing w:line="360" w:lineRule="auto"/>
        <w:ind w:firstLine="420" w:firstLineChars="200"/>
        <w:contextualSpacing/>
        <w:jc w:val="left"/>
        <w:rPr>
          <w:rFonts w:ascii="宋体" w:hAnsi="宋体" w:eastAsia="宋体" w:cs="宋体"/>
          <w:kern w:val="0"/>
          <w:szCs w:val="21"/>
        </w:rPr>
      </w:pPr>
      <w:r>
        <w:rPr>
          <w:rFonts w:hint="eastAsia" w:ascii="宋体" w:hAnsi="宋体" w:eastAsia="宋体" w:cs="宋体"/>
          <w:kern w:val="0"/>
          <w:szCs w:val="21"/>
        </w:rPr>
        <w:t>联系人及电话：白炜 13938772680   刘晓飞  0374-3338596</w:t>
      </w:r>
    </w:p>
    <w:p w14:paraId="15FCEE6A">
      <w:pPr>
        <w:autoSpaceDE w:val="0"/>
        <w:autoSpaceDN w:val="0"/>
        <w:spacing w:line="360" w:lineRule="auto"/>
        <w:ind w:firstLine="420" w:firstLineChars="200"/>
        <w:contextualSpacing/>
        <w:jc w:val="left"/>
        <w:rPr>
          <w:rFonts w:ascii="宋体" w:hAnsi="宋体" w:eastAsia="宋体" w:cs="宋体"/>
          <w:kern w:val="0"/>
          <w:szCs w:val="21"/>
        </w:rPr>
      </w:pPr>
      <w:r>
        <w:rPr>
          <w:rFonts w:hint="eastAsia" w:ascii="宋体" w:hAnsi="宋体" w:eastAsia="宋体" w:cs="宋体"/>
          <w:kern w:val="0"/>
          <w:szCs w:val="21"/>
        </w:rPr>
        <w:t>地址：许昌市魏都区建设路1488号</w:t>
      </w:r>
    </w:p>
    <w:p w14:paraId="5E96A374">
      <w:pPr>
        <w:autoSpaceDE w:val="0"/>
        <w:autoSpaceDN w:val="0"/>
        <w:spacing w:line="360" w:lineRule="auto"/>
        <w:ind w:firstLine="420" w:firstLineChars="200"/>
        <w:contextualSpacing/>
        <w:jc w:val="left"/>
        <w:rPr>
          <w:rFonts w:ascii="宋体" w:hAnsi="宋体" w:eastAsia="宋体" w:cs="宋体"/>
          <w:kern w:val="0"/>
          <w:szCs w:val="21"/>
        </w:rPr>
      </w:pPr>
      <w:r>
        <w:rPr>
          <w:rFonts w:hint="eastAsia" w:ascii="宋体" w:hAnsi="宋体" w:eastAsia="宋体" w:cs="宋体"/>
          <w:kern w:val="0"/>
          <w:szCs w:val="21"/>
        </w:rPr>
        <w:t>合作金融机构名称：中信银行郑州红专路支行</w:t>
      </w:r>
    </w:p>
    <w:p w14:paraId="5E59E8C3">
      <w:pPr>
        <w:autoSpaceDE w:val="0"/>
        <w:autoSpaceDN w:val="0"/>
        <w:spacing w:line="360" w:lineRule="auto"/>
        <w:ind w:firstLine="420" w:firstLineChars="200"/>
        <w:contextualSpacing/>
        <w:jc w:val="left"/>
        <w:rPr>
          <w:rFonts w:ascii="宋体" w:hAnsi="宋体" w:eastAsia="宋体" w:cs="宋体"/>
          <w:kern w:val="0"/>
          <w:szCs w:val="21"/>
        </w:rPr>
      </w:pPr>
      <w:r>
        <w:rPr>
          <w:rFonts w:hint="eastAsia" w:ascii="宋体" w:hAnsi="宋体" w:eastAsia="宋体" w:cs="宋体"/>
          <w:kern w:val="0"/>
          <w:szCs w:val="21"/>
        </w:rPr>
        <w:t>联系人：韩晨  13253490679</w:t>
      </w:r>
    </w:p>
    <w:p w14:paraId="0084EA20">
      <w:pPr>
        <w:autoSpaceDE w:val="0"/>
        <w:autoSpaceDN w:val="0"/>
        <w:spacing w:line="360" w:lineRule="auto"/>
        <w:ind w:firstLine="420" w:firstLineChars="200"/>
        <w:contextualSpacing/>
        <w:jc w:val="left"/>
        <w:rPr>
          <w:rFonts w:ascii="宋体" w:hAnsi="宋体" w:eastAsia="宋体" w:cs="宋体"/>
          <w:kern w:val="0"/>
          <w:szCs w:val="21"/>
        </w:rPr>
      </w:pPr>
      <w:r>
        <w:rPr>
          <w:rFonts w:hint="eastAsia" w:ascii="宋体" w:hAnsi="宋体" w:eastAsia="宋体" w:cs="宋体"/>
          <w:kern w:val="0"/>
          <w:szCs w:val="21"/>
        </w:rPr>
        <w:t>地址：郑州市金水区经三路北26号中信银行郑州红专路支行</w:t>
      </w:r>
    </w:p>
    <w:p w14:paraId="5AE5C666">
      <w:pPr>
        <w:autoSpaceDE w:val="0"/>
        <w:autoSpaceDN w:val="0"/>
        <w:spacing w:line="360" w:lineRule="auto"/>
        <w:ind w:firstLine="420" w:firstLineChars="200"/>
        <w:contextualSpacing/>
        <w:jc w:val="left"/>
        <w:rPr>
          <w:rFonts w:ascii="宋体" w:hAnsi="宋体" w:eastAsia="宋体" w:cs="宋体"/>
          <w:kern w:val="0"/>
          <w:szCs w:val="21"/>
        </w:rPr>
      </w:pPr>
      <w:r>
        <w:rPr>
          <w:rFonts w:hint="eastAsia" w:ascii="宋体" w:hAnsi="宋体" w:eastAsia="宋体" w:cs="宋体"/>
          <w:kern w:val="0"/>
          <w:szCs w:val="21"/>
        </w:rPr>
        <w:t>36.3 “许昌市政府采购合同融资金融产品推介名录”链接</w:t>
      </w:r>
    </w:p>
    <w:p w14:paraId="000529EB">
      <w:pPr>
        <w:autoSpaceDE w:val="0"/>
        <w:autoSpaceDN w:val="0"/>
        <w:spacing w:line="360" w:lineRule="auto"/>
        <w:ind w:left="964"/>
        <w:contextualSpacing/>
        <w:jc w:val="left"/>
        <w:rPr>
          <w:rFonts w:ascii="宋体" w:hAnsi="宋体" w:eastAsia="宋体" w:cs="宋体"/>
          <w:kern w:val="0"/>
          <w:szCs w:val="21"/>
        </w:rPr>
      </w:pPr>
      <w:r>
        <w:rPr>
          <w:rFonts w:hint="eastAsia" w:ascii="宋体" w:hAnsi="宋体" w:eastAsia="宋体" w:cs="宋体"/>
          <w:kern w:val="0"/>
          <w:szCs w:val="21"/>
        </w:rPr>
        <w:t>http://xuchang.hngp.gov.cn/xuchang/content?infoId=1606365368231095&amp;channelCode=H711001</w:t>
      </w:r>
    </w:p>
    <w:p w14:paraId="463C85F3">
      <w:pPr>
        <w:pStyle w:val="14"/>
      </w:pPr>
    </w:p>
    <w:p w14:paraId="280D13B3">
      <w:pPr>
        <w:pStyle w:val="15"/>
        <w:ind w:left="5250"/>
      </w:pPr>
    </w:p>
    <w:p w14:paraId="1BE18BDB"/>
    <w:p w14:paraId="31CEAC5C">
      <w:pPr>
        <w:pStyle w:val="14"/>
      </w:pPr>
    </w:p>
    <w:p w14:paraId="6DED1B9E">
      <w:pPr>
        <w:pStyle w:val="15"/>
        <w:ind w:left="5250"/>
      </w:pPr>
    </w:p>
    <w:p w14:paraId="0D8354BA"/>
    <w:p w14:paraId="75B3416B">
      <w:pPr>
        <w:pStyle w:val="14"/>
      </w:pPr>
    </w:p>
    <w:p w14:paraId="015AB006">
      <w:pPr>
        <w:pStyle w:val="15"/>
        <w:ind w:left="5250"/>
      </w:pPr>
    </w:p>
    <w:p w14:paraId="6CCADDC9"/>
    <w:p w14:paraId="718A02BE">
      <w:pPr>
        <w:pStyle w:val="14"/>
      </w:pPr>
    </w:p>
    <w:p w14:paraId="49ED1D9B">
      <w:pPr>
        <w:pStyle w:val="15"/>
        <w:ind w:left="5250"/>
      </w:pPr>
    </w:p>
    <w:p w14:paraId="1968DEAF"/>
    <w:p w14:paraId="411578FE">
      <w:pPr>
        <w:pStyle w:val="14"/>
      </w:pPr>
    </w:p>
    <w:p w14:paraId="5C85E9D2"/>
    <w:p w14:paraId="1DA6F33E">
      <w:pPr>
        <w:pStyle w:val="14"/>
      </w:pPr>
    </w:p>
    <w:p w14:paraId="7706EC6E">
      <w:pPr>
        <w:pStyle w:val="15"/>
        <w:ind w:left="5250"/>
      </w:pPr>
    </w:p>
    <w:p w14:paraId="17DB279F">
      <w:pPr>
        <w:autoSpaceDE w:val="0"/>
        <w:autoSpaceDN w:val="0"/>
        <w:spacing w:line="360" w:lineRule="auto"/>
        <w:ind w:left="964" w:firstLine="1446" w:firstLineChars="450"/>
        <w:contextualSpacing/>
        <w:jc w:val="left"/>
        <w:rPr>
          <w:rFonts w:ascii="宋体" w:hAnsi="宋体" w:eastAsia="宋体" w:cs="宋体"/>
          <w:b/>
          <w:kern w:val="0"/>
          <w:sz w:val="32"/>
          <w:szCs w:val="32"/>
        </w:rPr>
      </w:pPr>
      <w:r>
        <w:rPr>
          <w:rFonts w:hint="eastAsia" w:ascii="宋体" w:hAnsi="宋体" w:eastAsia="宋体" w:cs="宋体"/>
          <w:b/>
          <w:kern w:val="0"/>
          <w:sz w:val="32"/>
          <w:szCs w:val="32"/>
        </w:rPr>
        <w:t>第五章 政府采购政策功能</w:t>
      </w:r>
    </w:p>
    <w:p w14:paraId="0238DA83">
      <w:pPr>
        <w:pStyle w:val="49"/>
        <w:rPr>
          <w:rFonts w:ascii="宋体" w:hAnsi="宋体" w:eastAsia="宋体"/>
        </w:rPr>
      </w:pPr>
    </w:p>
    <w:p w14:paraId="02A34395">
      <w:pPr>
        <w:pStyle w:val="18"/>
        <w:spacing w:line="360" w:lineRule="auto"/>
        <w:ind w:firstLine="420" w:firstLineChars="200"/>
        <w:contextualSpacing/>
        <w:rPr>
          <w:rFonts w:ascii="宋体" w:hAnsi="宋体" w:cs="仿宋_GB2312"/>
          <w:szCs w:val="21"/>
          <w:lang w:val="zh-CN"/>
        </w:rPr>
      </w:pPr>
      <w:r>
        <w:rPr>
          <w:rFonts w:hint="eastAsia" w:ascii="宋体" w:hAnsi="宋体" w:cs="仿宋_GB2312"/>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等政府采购政策。</w:t>
      </w:r>
    </w:p>
    <w:p w14:paraId="346FF18C">
      <w:pPr>
        <w:pStyle w:val="18"/>
        <w:spacing w:line="360" w:lineRule="auto"/>
        <w:ind w:firstLine="632" w:firstLineChars="300"/>
        <w:contextualSpacing/>
        <w:rPr>
          <w:rFonts w:ascii="宋体" w:hAnsi="宋体" w:cs="仿宋_GB2312"/>
          <w:b/>
          <w:sz w:val="21"/>
          <w:szCs w:val="21"/>
          <w:lang w:val="zh-CN"/>
        </w:rPr>
      </w:pPr>
      <w:r>
        <w:rPr>
          <w:rFonts w:hint="eastAsia" w:ascii="宋体" w:hAnsi="宋体" w:cs="仿宋_GB2312"/>
          <w:b/>
          <w:sz w:val="21"/>
          <w:szCs w:val="21"/>
          <w:lang w:val="zh-CN"/>
        </w:rPr>
        <w:t>一、节约能源、保护环境</w:t>
      </w:r>
    </w:p>
    <w:p w14:paraId="382EF4A6">
      <w:pPr>
        <w:pStyle w:val="18"/>
        <w:spacing w:line="360" w:lineRule="auto"/>
        <w:ind w:firstLine="630" w:firstLineChars="300"/>
        <w:contextualSpacing/>
        <w:rPr>
          <w:rFonts w:ascii="宋体" w:hAnsi="宋体" w:cs="仿宋_GB2312"/>
          <w:sz w:val="21"/>
          <w:szCs w:val="21"/>
          <w:lang w:val="zh-CN"/>
        </w:rPr>
      </w:pPr>
      <w:r>
        <w:rPr>
          <w:rFonts w:hint="eastAsia" w:ascii="宋体" w:hAnsi="宋体" w:cs="仿宋_GB2312"/>
          <w:sz w:val="21"/>
          <w:szCs w:val="21"/>
          <w:lang w:val="zh-CN"/>
        </w:rPr>
        <w:t>按照《财政部、发展改革委、生态环境部、市场监管总局关于调整优化节能产品、环境标志产品政府采购执行机制的通知》（财库〔2019〕9号）和</w:t>
      </w:r>
      <w:r>
        <w:rPr>
          <w:rFonts w:hint="eastAsia" w:ascii="宋体" w:hAnsi="宋体" w:cs="仿宋_GB2312"/>
          <w:sz w:val="21"/>
          <w:szCs w:val="21"/>
        </w:rPr>
        <w:t>财政部、生态环境部</w:t>
      </w:r>
      <w:r>
        <w:rPr>
          <w:rFonts w:hint="eastAsia" w:ascii="宋体" w:hAnsi="宋体" w:cs="仿宋_GB2312"/>
          <w:sz w:val="21"/>
          <w:szCs w:val="21"/>
          <w:lang w:val="zh-CN"/>
        </w:rPr>
        <w:t>《关于印发环境标志产品政府采购品目清单的通知》</w:t>
      </w:r>
      <w:r>
        <w:rPr>
          <w:rFonts w:hint="eastAsia" w:ascii="宋体" w:hAnsi="宋体" w:cs="仿宋_GB2312"/>
          <w:sz w:val="21"/>
          <w:szCs w:val="21"/>
        </w:rPr>
        <w:t>（财库</w:t>
      </w:r>
      <w:r>
        <w:rPr>
          <w:rFonts w:hint="eastAsia" w:ascii="宋体" w:hAnsi="宋体" w:cs="仿宋_GB2312"/>
          <w:sz w:val="21"/>
          <w:szCs w:val="21"/>
          <w:lang w:eastAsia="zh-CN"/>
        </w:rPr>
        <w:t>〔2019〕18号</w:t>
      </w:r>
      <w:r>
        <w:rPr>
          <w:rFonts w:hint="eastAsia" w:ascii="宋体" w:hAnsi="宋体" w:cs="仿宋_GB2312"/>
          <w:sz w:val="21"/>
          <w:szCs w:val="21"/>
        </w:rPr>
        <w:t>）以及</w:t>
      </w:r>
      <w:r>
        <w:rPr>
          <w:rFonts w:hint="eastAsia" w:ascii="宋体" w:hAnsi="宋体" w:cs="仿宋_GB2312"/>
          <w:sz w:val="21"/>
          <w:szCs w:val="21"/>
          <w:lang w:val="zh-CN"/>
        </w:rPr>
        <w:t>财政部、发展改革委</w:t>
      </w:r>
      <w:r>
        <w:rPr>
          <w:rFonts w:hint="eastAsia" w:ascii="宋体" w:hAnsi="宋体" w:cs="仿宋_GB2312"/>
          <w:sz w:val="21"/>
          <w:szCs w:val="21"/>
        </w:rPr>
        <w:t>《关于印发节能产品政府采购品目清单的通知》（财库</w:t>
      </w:r>
      <w:r>
        <w:rPr>
          <w:rFonts w:hint="eastAsia" w:ascii="宋体" w:hAnsi="宋体" w:cs="仿宋_GB2312"/>
          <w:sz w:val="21"/>
          <w:szCs w:val="21"/>
          <w:lang w:eastAsia="zh-CN"/>
        </w:rPr>
        <w:t>〔2019〕19号</w:t>
      </w:r>
      <w:r>
        <w:rPr>
          <w:rFonts w:hint="eastAsia" w:ascii="宋体" w:hAnsi="宋体" w:cs="仿宋_GB2312"/>
          <w:sz w:val="21"/>
          <w:szCs w:val="21"/>
        </w:rPr>
        <w:t>）</w:t>
      </w:r>
      <w:r>
        <w:rPr>
          <w:rFonts w:hint="eastAsia" w:ascii="宋体" w:hAnsi="宋体" w:cs="仿宋_GB2312"/>
          <w:sz w:val="21"/>
          <w:szCs w:val="21"/>
          <w:lang w:val="zh-CN"/>
        </w:rPr>
        <w:t>，</w:t>
      </w:r>
      <w:r>
        <w:rPr>
          <w:rFonts w:hint="eastAsia" w:ascii="宋体" w:hAnsi="宋体" w:cs="仿宋_GB2312"/>
          <w:sz w:val="21"/>
          <w:szCs w:val="21"/>
        </w:rPr>
        <w:t>采购政府强</w:t>
      </w:r>
      <w:r>
        <w:rPr>
          <w:rFonts w:hint="eastAsia" w:ascii="宋体" w:hAnsi="宋体" w:cs="仿宋_GB2312"/>
          <w:sz w:val="21"/>
          <w:szCs w:val="21"/>
          <w:lang w:val="zh-CN"/>
        </w:rPr>
        <w:t>制采购产品的，该产品必须具有国家确定的认证机构出具的、处于有效期之内的节能产品认证证书；采购政府优先采购产品的，该产品具有国家确定的认证机构出具的、处于有效期之内的节能产品、环境标志产品认证证书，应当优先采购。</w:t>
      </w:r>
    </w:p>
    <w:p w14:paraId="455C2A10">
      <w:pPr>
        <w:pStyle w:val="18"/>
        <w:spacing w:line="360" w:lineRule="auto"/>
        <w:ind w:firstLine="422" w:firstLineChars="200"/>
        <w:contextualSpacing/>
        <w:rPr>
          <w:rFonts w:ascii="宋体" w:hAnsi="宋体" w:cs="仿宋_GB2312"/>
          <w:b/>
          <w:sz w:val="21"/>
          <w:szCs w:val="21"/>
          <w:lang w:val="zh-CN"/>
        </w:rPr>
      </w:pPr>
      <w:r>
        <w:rPr>
          <w:rFonts w:hint="eastAsia" w:ascii="宋体" w:hAnsi="宋体" w:cs="仿宋_GB2312"/>
          <w:b/>
          <w:sz w:val="21"/>
          <w:szCs w:val="21"/>
          <w:lang w:val="zh-CN"/>
        </w:rPr>
        <w:t>二、促进中小企业发展（不含民办非企业）</w:t>
      </w:r>
    </w:p>
    <w:p w14:paraId="2E1B90B7">
      <w:pPr>
        <w:topLinePunct/>
        <w:spacing w:line="360" w:lineRule="auto"/>
        <w:ind w:firstLine="420" w:firstLineChars="200"/>
        <w:contextualSpacing/>
        <w:rPr>
          <w:rFonts w:ascii="宋体" w:hAnsi="宋体" w:eastAsia="宋体" w:cs="仿宋_GB2312"/>
          <w:szCs w:val="21"/>
        </w:rPr>
      </w:pPr>
      <w:r>
        <w:rPr>
          <w:rFonts w:hint="eastAsia" w:ascii="宋体" w:hAnsi="宋体" w:eastAsia="宋体"/>
        </w:rPr>
        <w:t>（一）</w:t>
      </w:r>
      <w:r>
        <w:rPr>
          <w:rFonts w:hint="eastAsia" w:ascii="宋体" w:hAnsi="宋体" w:eastAsia="宋体" w:cs="仿宋_GB2312"/>
          <w:szCs w:val="21"/>
        </w:rPr>
        <w:t>本项目专门面向中小企业采购（不再执行价格评审优惠的扶持政策）</w:t>
      </w:r>
    </w:p>
    <w:p w14:paraId="78EFDA48">
      <w:pPr>
        <w:topLinePunct/>
        <w:spacing w:line="360" w:lineRule="auto"/>
        <w:ind w:firstLine="420" w:firstLineChars="200"/>
        <w:contextualSpacing/>
        <w:rPr>
          <w:rFonts w:ascii="宋体" w:hAnsi="宋体" w:eastAsia="宋体"/>
        </w:rPr>
      </w:pPr>
      <w:r>
        <w:rPr>
          <w:rFonts w:hint="eastAsia" w:ascii="宋体" w:hAnsi="宋体" w:eastAsia="宋体"/>
        </w:rPr>
        <w:t>（二）非</w:t>
      </w:r>
      <w:r>
        <w:rPr>
          <w:rFonts w:hint="eastAsia" w:ascii="宋体" w:hAnsi="宋体" w:eastAsia="宋体" w:cs="仿宋_GB2312"/>
          <w:szCs w:val="21"/>
          <w:lang w:val="zh-CN"/>
        </w:rPr>
        <w:t>专门面向中小企业预留采购份额</w:t>
      </w:r>
    </w:p>
    <w:p w14:paraId="3CA1032C">
      <w:pPr>
        <w:topLinePunct/>
        <w:spacing w:line="360" w:lineRule="auto"/>
        <w:ind w:firstLine="420" w:firstLineChars="200"/>
        <w:contextualSpacing/>
        <w:rPr>
          <w:rFonts w:ascii="宋体" w:hAnsi="宋体" w:eastAsia="宋体" w:cs="仿宋_GB2312"/>
          <w:szCs w:val="21"/>
          <w:lang w:val="zh-CN"/>
        </w:rPr>
      </w:pPr>
      <w:r>
        <w:rPr>
          <w:rFonts w:hint="eastAsia" w:ascii="宋体" w:hAnsi="宋体" w:eastAsia="宋体"/>
        </w:rPr>
        <w:t>1、</w:t>
      </w:r>
      <w:r>
        <w:rPr>
          <w:rFonts w:hint="eastAsia" w:ascii="宋体" w:hAnsi="宋体" w:eastAsia="宋体" w:cs="仿宋_GB2312"/>
          <w:szCs w:val="21"/>
          <w:lang w:val="zh-CN"/>
        </w:rPr>
        <w:t>根据财政部、工业和信息化部《政府采购促进中小企业发展管理办法》（财库〔2020〕46号）、《关于进一步加大政府采购支持中小企业力度的通知》（财库〔2022〕19号）规定，对符合该办法规定的小型和微型企业报价给予20%的扣除，用扣除后的价格参与评审。</w:t>
      </w:r>
    </w:p>
    <w:p w14:paraId="17AD8A42">
      <w:pPr>
        <w:spacing w:line="360" w:lineRule="auto"/>
        <w:ind w:firstLine="420" w:firstLineChars="200"/>
        <w:contextualSpacing/>
        <w:rPr>
          <w:rFonts w:ascii="宋体" w:hAnsi="宋体" w:eastAsia="宋体"/>
        </w:rPr>
      </w:pPr>
      <w:r>
        <w:rPr>
          <w:rFonts w:hint="eastAsia" w:ascii="宋体" w:hAnsi="宋体" w:eastAsia="宋体"/>
        </w:rPr>
        <w:t>2、</w:t>
      </w:r>
      <w:r>
        <w:rPr>
          <w:rFonts w:ascii="宋体" w:hAnsi="宋体" w:eastAsia="宋体"/>
        </w:rPr>
        <w:t>在货物采购项目中，供应商提供的货物既有中小企业制造货物，也有大型企业制造货物的，不享受</w:t>
      </w:r>
      <w:r>
        <w:rPr>
          <w:rFonts w:hint="eastAsia" w:ascii="宋体" w:hAnsi="宋体" w:eastAsia="宋体" w:cs="仿宋_GB2312"/>
          <w:szCs w:val="21"/>
          <w:lang w:val="zh-CN"/>
        </w:rPr>
        <w:t>《政府采购促进中小企业发展管理办法》（财库〔2020〕46号）</w:t>
      </w:r>
      <w:r>
        <w:rPr>
          <w:rFonts w:ascii="宋体" w:hAnsi="宋体" w:eastAsia="宋体"/>
        </w:rPr>
        <w:t>规定的中小企业扶持政策。</w:t>
      </w:r>
    </w:p>
    <w:p w14:paraId="39D7EDD3">
      <w:pPr>
        <w:spacing w:line="360" w:lineRule="auto"/>
        <w:ind w:firstLine="420" w:firstLineChars="200"/>
        <w:contextualSpacing/>
        <w:rPr>
          <w:rFonts w:ascii="宋体" w:hAnsi="宋体" w:eastAsia="宋体"/>
        </w:rPr>
      </w:pPr>
      <w:r>
        <w:rPr>
          <w:rFonts w:hint="eastAsia" w:ascii="宋体" w:hAnsi="宋体" w:eastAsia="宋体"/>
        </w:rPr>
        <w:t>3、</w:t>
      </w:r>
      <w:r>
        <w:rPr>
          <w:rFonts w:ascii="宋体" w:hAnsi="宋体" w:eastAsia="宋体"/>
        </w:rPr>
        <w:t>以联合体形式参加政府采购活动，联合体各方均为中小企业的，联合体视同中小企业。其中，联合体各方均为小微企业的，联合体视同小微企业。</w:t>
      </w:r>
    </w:p>
    <w:p w14:paraId="48BE3C14">
      <w:pPr>
        <w:spacing w:line="360" w:lineRule="auto"/>
        <w:ind w:firstLine="420" w:firstLineChars="200"/>
        <w:contextualSpacing/>
        <w:rPr>
          <w:rFonts w:ascii="宋体" w:hAnsi="宋体" w:eastAsia="宋体"/>
        </w:rPr>
      </w:pPr>
      <w:r>
        <w:rPr>
          <w:rFonts w:hint="eastAsia" w:ascii="宋体" w:hAnsi="宋体" w:eastAsia="宋体"/>
        </w:rPr>
        <w:t>4、</w:t>
      </w:r>
      <w:r>
        <w:rPr>
          <w:rFonts w:ascii="宋体" w:hAnsi="宋体" w:eastAsia="宋体"/>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hint="eastAsia" w:ascii="宋体" w:hAnsi="宋体" w:eastAsia="宋体"/>
        </w:rPr>
        <w:t>6</w:t>
      </w:r>
      <w:r>
        <w:rPr>
          <w:rFonts w:ascii="宋体" w:hAnsi="宋体" w:eastAsia="宋体"/>
        </w:rPr>
        <w:t>%的扣除，用扣除后的价格参加评审。组成联合体或者接受分包的小微企业与联合体内其他企业、分包企业之间存在直接控股、管理关系的，不享受价格扣除优惠政策。</w:t>
      </w:r>
    </w:p>
    <w:p w14:paraId="103A1B93">
      <w:pPr>
        <w:topLinePunct/>
        <w:spacing w:line="360" w:lineRule="auto"/>
        <w:ind w:firstLine="420" w:firstLineChars="200"/>
        <w:contextualSpacing/>
        <w:rPr>
          <w:rFonts w:ascii="宋体" w:hAnsi="宋体" w:eastAsia="宋体"/>
        </w:rPr>
      </w:pPr>
      <w:r>
        <w:rPr>
          <w:rFonts w:hint="eastAsia" w:ascii="宋体" w:hAnsi="宋体" w:eastAsia="宋体"/>
        </w:rPr>
        <w:t>5、按照本次采购标的所属行业的划定标准，符合条件的中小企业应按照采购文件格式要求提供《中小企业声明函》，</w:t>
      </w:r>
      <w:r>
        <w:rPr>
          <w:rFonts w:ascii="宋体" w:hAnsi="宋体" w:eastAsia="宋体"/>
        </w:rPr>
        <w:t>否则不得享受相关中小企业扶持政策。</w:t>
      </w:r>
    </w:p>
    <w:p w14:paraId="55AEA14B">
      <w:pPr>
        <w:topLinePunct/>
        <w:spacing w:line="360" w:lineRule="auto"/>
        <w:ind w:firstLine="422" w:firstLineChars="200"/>
        <w:contextualSpacing/>
        <w:rPr>
          <w:rFonts w:ascii="宋体" w:hAnsi="宋体" w:eastAsia="宋体" w:cs="仿宋_GB2312"/>
          <w:b/>
          <w:szCs w:val="21"/>
          <w:lang w:val="zh-CN"/>
        </w:rPr>
      </w:pPr>
      <w:r>
        <w:rPr>
          <w:rFonts w:hint="eastAsia" w:ascii="宋体" w:hAnsi="宋体" w:eastAsia="宋体" w:cs="仿宋_GB2312"/>
          <w:b/>
          <w:szCs w:val="21"/>
          <w:lang w:val="zh-CN"/>
        </w:rPr>
        <w:t>三、支持监狱企业发展</w:t>
      </w:r>
    </w:p>
    <w:p w14:paraId="2DF79E1F">
      <w:pPr>
        <w:spacing w:line="360" w:lineRule="auto"/>
        <w:ind w:firstLine="420" w:firstLineChars="200"/>
        <w:contextualSpacing/>
        <w:rPr>
          <w:rFonts w:ascii="宋体" w:hAnsi="宋体" w:eastAsia="宋体" w:cs="仿宋_GB2312"/>
          <w:szCs w:val="21"/>
          <w:lang w:val="zh-CN"/>
        </w:rPr>
      </w:pPr>
      <w:r>
        <w:rPr>
          <w:rFonts w:hint="eastAsia" w:ascii="宋体" w:hAnsi="宋体" w:eastAsia="宋体" w:cs="仿宋_GB2312"/>
          <w:szCs w:val="21"/>
          <w:lang w:val="zh-CN"/>
        </w:rPr>
        <w:t>按照财政部、司法部发布的《关于政府采购支持监狱企业发展有关问题的通知》（</w:t>
      </w:r>
      <w:bookmarkStart w:id="1" w:name="OLE_LINK6"/>
      <w:r>
        <w:rPr>
          <w:rFonts w:hint="eastAsia" w:ascii="宋体" w:hAnsi="宋体" w:eastAsia="宋体" w:cs="仿宋_GB2312"/>
          <w:szCs w:val="21"/>
          <w:lang w:val="zh-CN"/>
        </w:rPr>
        <w:t>财库〔2014〕68号</w:t>
      </w:r>
      <w:bookmarkEnd w:id="1"/>
      <w:r>
        <w:rPr>
          <w:rFonts w:hint="eastAsia" w:ascii="宋体" w:hAnsi="宋体" w:eastAsia="宋体" w:cs="仿宋_GB2312"/>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14:paraId="05CC2822">
      <w:pPr>
        <w:spacing w:line="360" w:lineRule="auto"/>
        <w:ind w:firstLine="422" w:firstLineChars="200"/>
        <w:contextualSpacing/>
        <w:rPr>
          <w:rFonts w:ascii="宋体" w:hAnsi="宋体" w:eastAsia="宋体" w:cs="仿宋_GB2312"/>
          <w:b/>
          <w:szCs w:val="21"/>
          <w:lang w:val="zh-CN"/>
        </w:rPr>
      </w:pPr>
      <w:r>
        <w:rPr>
          <w:rFonts w:hint="eastAsia" w:ascii="宋体" w:hAnsi="宋体" w:eastAsia="宋体" w:cs="仿宋_GB2312"/>
          <w:b/>
          <w:szCs w:val="21"/>
          <w:lang w:val="zh-CN"/>
        </w:rPr>
        <w:t>四、促进残疾人就业</w:t>
      </w:r>
    </w:p>
    <w:p w14:paraId="692C9DCC">
      <w:pPr>
        <w:pStyle w:val="18"/>
        <w:spacing w:line="360" w:lineRule="auto"/>
        <w:ind w:firstLine="420" w:firstLineChars="200"/>
        <w:contextualSpacing/>
        <w:rPr>
          <w:rFonts w:ascii="宋体" w:hAnsi="宋体" w:cs="仿宋_GB2312"/>
          <w:sz w:val="21"/>
          <w:szCs w:val="21"/>
          <w:lang w:val="zh-CN"/>
        </w:rPr>
      </w:pPr>
      <w:r>
        <w:rPr>
          <w:rFonts w:hint="eastAsia" w:ascii="宋体" w:hAnsi="宋体" w:cs="仿宋_GB2312"/>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宋体" w:hAnsi="宋体"/>
          <w:sz w:val="21"/>
          <w:szCs w:val="21"/>
        </w:rPr>
        <w:t>残疾人福利性单位属于小型、微型企业的，不重复享受政策。</w:t>
      </w:r>
    </w:p>
    <w:p w14:paraId="3A59D490">
      <w:pPr>
        <w:pStyle w:val="18"/>
        <w:spacing w:line="360" w:lineRule="auto"/>
        <w:ind w:firstLine="420" w:firstLineChars="200"/>
        <w:contextualSpacing/>
        <w:rPr>
          <w:rFonts w:ascii="宋体" w:hAnsi="宋体" w:cs="仿宋_GB2312"/>
          <w:sz w:val="21"/>
          <w:szCs w:val="21"/>
          <w:lang w:val="zh-CN"/>
        </w:rPr>
      </w:pPr>
      <w:r>
        <w:rPr>
          <w:rFonts w:hint="eastAsia" w:ascii="宋体" w:hAnsi="宋体" w:cs="仿宋_GB2312"/>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14:paraId="748980A9">
      <w:pPr>
        <w:pStyle w:val="18"/>
        <w:spacing w:line="360" w:lineRule="auto"/>
        <w:ind w:firstLine="420" w:firstLineChars="200"/>
        <w:contextualSpacing/>
        <w:rPr>
          <w:rFonts w:ascii="宋体" w:hAnsi="宋体" w:cs="仿宋_GB2312"/>
          <w:szCs w:val="24"/>
          <w:lang w:val="zh-CN"/>
        </w:rPr>
      </w:pPr>
      <w:r>
        <w:rPr>
          <w:rFonts w:hint="eastAsia" w:ascii="宋体" w:hAnsi="宋体" w:cs="仿宋_GB2312"/>
          <w:sz w:val="21"/>
          <w:szCs w:val="21"/>
          <w:lang w:val="zh-CN"/>
        </w:rPr>
        <w:t>3、中标人为残疾人福利性单位的，招标人应当随中标结果同时公告其《残疾人福利性单位声明函》，接受社会监督。</w:t>
      </w:r>
    </w:p>
    <w:p w14:paraId="2019CB96">
      <w:pPr>
        <w:pStyle w:val="18"/>
        <w:spacing w:line="360" w:lineRule="auto"/>
        <w:ind w:left="282" w:hanging="282" w:hangingChars="78"/>
        <w:contextualSpacing/>
        <w:jc w:val="center"/>
        <w:rPr>
          <w:rFonts w:ascii="宋体" w:hAnsi="宋体" w:cs="宋体"/>
          <w:b/>
          <w:kern w:val="0"/>
          <w:sz w:val="36"/>
          <w:szCs w:val="36"/>
        </w:rPr>
      </w:pPr>
    </w:p>
    <w:p w14:paraId="47DC757C">
      <w:pPr>
        <w:tabs>
          <w:tab w:val="left" w:pos="1260"/>
        </w:tabs>
        <w:autoSpaceDE w:val="0"/>
        <w:autoSpaceDN w:val="0"/>
        <w:adjustRightInd w:val="0"/>
        <w:spacing w:line="360" w:lineRule="auto"/>
        <w:ind w:firstLine="1590" w:firstLineChars="495"/>
        <w:rPr>
          <w:rFonts w:ascii="宋体" w:hAnsi="宋体" w:eastAsia="宋体" w:cs="宋体"/>
          <w:b/>
          <w:kern w:val="0"/>
          <w:sz w:val="32"/>
          <w:szCs w:val="32"/>
        </w:rPr>
      </w:pPr>
    </w:p>
    <w:p w14:paraId="0BB42180">
      <w:pPr>
        <w:pStyle w:val="14"/>
      </w:pPr>
    </w:p>
    <w:p w14:paraId="6E43DD1E">
      <w:pPr>
        <w:pStyle w:val="15"/>
        <w:ind w:left="5250"/>
      </w:pPr>
    </w:p>
    <w:p w14:paraId="10CBC0E1"/>
    <w:p w14:paraId="10010BC1">
      <w:pPr>
        <w:pStyle w:val="14"/>
      </w:pPr>
    </w:p>
    <w:p w14:paraId="67CDFF80">
      <w:pPr>
        <w:pStyle w:val="15"/>
        <w:ind w:left="5250"/>
      </w:pPr>
    </w:p>
    <w:p w14:paraId="3C78FEFA"/>
    <w:p w14:paraId="53152474">
      <w:pPr>
        <w:pStyle w:val="14"/>
        <w:ind w:left="0" w:leftChars="0" w:firstLine="0" w:firstLineChars="0"/>
      </w:pPr>
    </w:p>
    <w:p w14:paraId="1315DD15">
      <w:pPr>
        <w:pStyle w:val="15"/>
        <w:ind w:left="5250"/>
      </w:pPr>
    </w:p>
    <w:p w14:paraId="011B12BB"/>
    <w:p w14:paraId="19054698">
      <w:pPr>
        <w:pStyle w:val="14"/>
      </w:pPr>
    </w:p>
    <w:p w14:paraId="2690818F">
      <w:pPr>
        <w:tabs>
          <w:tab w:val="left" w:pos="1260"/>
        </w:tabs>
        <w:autoSpaceDE w:val="0"/>
        <w:autoSpaceDN w:val="0"/>
        <w:adjustRightInd w:val="0"/>
        <w:spacing w:line="360" w:lineRule="auto"/>
        <w:ind w:firstLine="1590" w:firstLineChars="495"/>
        <w:rPr>
          <w:rFonts w:ascii="宋体" w:hAnsi="宋体" w:eastAsia="宋体" w:cs="宋体"/>
          <w:b/>
          <w:kern w:val="0"/>
          <w:sz w:val="32"/>
          <w:szCs w:val="32"/>
        </w:rPr>
      </w:pPr>
      <w:r>
        <w:rPr>
          <w:rFonts w:hint="eastAsia" w:ascii="宋体" w:hAnsi="宋体" w:eastAsia="宋体" w:cs="宋体"/>
          <w:b/>
          <w:kern w:val="0"/>
          <w:sz w:val="32"/>
          <w:szCs w:val="32"/>
        </w:rPr>
        <w:t>第六章    响应文件审查与评审</w:t>
      </w:r>
    </w:p>
    <w:p w14:paraId="0FCFF1E5">
      <w:pPr>
        <w:pStyle w:val="18"/>
        <w:spacing w:line="360" w:lineRule="auto"/>
        <w:contextualSpacing/>
        <w:rPr>
          <w:rFonts w:ascii="宋体" w:hAnsi="宋体"/>
          <w:bCs/>
          <w:sz w:val="21"/>
          <w:szCs w:val="21"/>
        </w:rPr>
      </w:pPr>
      <w:r>
        <w:rPr>
          <w:rFonts w:ascii="宋体" w:hAnsi="宋体" w:cs="仿宋_GB2312"/>
          <w:b/>
          <w:sz w:val="21"/>
          <w:szCs w:val="21"/>
          <w:lang w:val="zh-CN"/>
        </w:rPr>
        <w:t>一、资格审查</w:t>
      </w:r>
    </w:p>
    <w:p w14:paraId="1D17C924">
      <w:pPr>
        <w:spacing w:line="360" w:lineRule="auto"/>
        <w:ind w:right="420" w:rightChars="200" w:firstLine="420" w:firstLineChars="200"/>
        <w:contextualSpacing/>
        <w:rPr>
          <w:rFonts w:ascii="宋体" w:hAnsi="宋体" w:eastAsia="宋体" w:cs="仿宋_GB2312"/>
          <w:szCs w:val="21"/>
          <w:lang w:val="zh-CN"/>
        </w:rPr>
      </w:pPr>
      <w:r>
        <w:rPr>
          <w:rFonts w:hint="eastAsia" w:ascii="宋体" w:hAnsi="宋体" w:eastAsia="宋体"/>
          <w:bCs/>
          <w:szCs w:val="21"/>
        </w:rPr>
        <w:t>谈判小组依法对供应商资格进行审查</w:t>
      </w:r>
      <w:r>
        <w:rPr>
          <w:rFonts w:ascii="宋体" w:hAnsi="宋体" w:eastAsia="宋体" w:cs="仿宋_GB2312"/>
          <w:szCs w:val="21"/>
          <w:lang w:val="zh-CN"/>
        </w:rPr>
        <w:t>。</w:t>
      </w:r>
      <w:r>
        <w:rPr>
          <w:rFonts w:hint="eastAsia" w:ascii="宋体" w:hAnsi="宋体" w:eastAsia="宋体" w:cs="仿宋_GB2312"/>
          <w:szCs w:val="21"/>
          <w:lang w:val="zh-CN"/>
        </w:rPr>
        <w:t>确定符合资格的供应商不少于3家，将</w:t>
      </w:r>
      <w:r>
        <w:rPr>
          <w:rFonts w:ascii="宋体" w:hAnsi="宋体" w:eastAsia="宋体"/>
          <w:szCs w:val="21"/>
        </w:rPr>
        <w:t>对响应文件的有效性、完整性和响应程度进行审查</w:t>
      </w:r>
      <w:r>
        <w:rPr>
          <w:rFonts w:hint="eastAsia" w:ascii="宋体" w:hAnsi="宋体" w:eastAsia="宋体"/>
          <w:szCs w:val="21"/>
        </w:rPr>
        <w:t>并对响应文件进行评审</w:t>
      </w:r>
      <w:r>
        <w:rPr>
          <w:rFonts w:hint="eastAsia" w:ascii="宋体" w:hAnsi="宋体" w:eastAsia="宋体" w:cs="仿宋_GB2312"/>
          <w:szCs w:val="21"/>
          <w:lang w:val="zh-CN"/>
        </w:rPr>
        <w:t>。</w:t>
      </w:r>
      <w:r>
        <w:rPr>
          <w:rFonts w:hint="eastAsia" w:ascii="宋体" w:hAnsi="宋体" w:eastAsia="宋体" w:cs="宋体"/>
          <w:kern w:val="0"/>
          <w:szCs w:val="21"/>
        </w:rPr>
        <w:t>（如符合《政府采购非招标采购方式管理办法》（财政部令第74号）第二十七条第二款中的</w:t>
      </w:r>
      <w:r>
        <w:rPr>
          <w:rFonts w:hint="eastAsia" w:ascii="宋体" w:hAnsi="宋体" w:eastAsia="宋体" w:cs="Arial"/>
          <w:szCs w:val="21"/>
          <w:shd w:val="clear" w:color="auto" w:fill="FFFFFF"/>
        </w:rPr>
        <w:t>情形的，</w:t>
      </w:r>
      <w:r>
        <w:rPr>
          <w:rFonts w:hint="eastAsia" w:ascii="宋体" w:hAnsi="宋体" w:eastAsia="宋体" w:cs="宋体"/>
          <w:kern w:val="0"/>
          <w:szCs w:val="21"/>
        </w:rPr>
        <w:t>供应商最低数量可以为两家）</w:t>
      </w:r>
    </w:p>
    <w:p w14:paraId="576568BB">
      <w:pPr>
        <w:spacing w:line="360" w:lineRule="auto"/>
        <w:ind w:right="420" w:rightChars="200" w:firstLine="420" w:firstLineChars="200"/>
        <w:contextualSpacing/>
        <w:rPr>
          <w:rFonts w:ascii="宋体" w:hAnsi="宋体" w:eastAsia="宋体"/>
          <w:bCs/>
          <w:szCs w:val="21"/>
          <w:lang w:val="zh-CN"/>
        </w:rPr>
      </w:pPr>
      <w:r>
        <w:rPr>
          <w:rFonts w:hint="eastAsia" w:ascii="宋体" w:hAnsi="宋体" w:eastAsia="宋体"/>
          <w:bCs/>
          <w:szCs w:val="21"/>
          <w:lang w:val="zh-CN"/>
        </w:rPr>
        <w:t>注：（1）资格证明材料（本栏所列内容为本项目的资格审查条件，如有一项不符合要求，则不能进入下一步评审）。</w:t>
      </w:r>
    </w:p>
    <w:p w14:paraId="553DAD7A">
      <w:pPr>
        <w:spacing w:line="360" w:lineRule="auto"/>
        <w:ind w:right="420" w:rightChars="200" w:firstLine="420" w:firstLineChars="200"/>
        <w:contextualSpacing/>
        <w:rPr>
          <w:rFonts w:ascii="宋体" w:hAnsi="宋体" w:eastAsia="宋体"/>
          <w:bCs/>
          <w:szCs w:val="21"/>
          <w:lang w:val="zh-CN"/>
        </w:rPr>
      </w:pPr>
      <w:r>
        <w:rPr>
          <w:rFonts w:hint="eastAsia" w:ascii="宋体" w:hAnsi="宋体" w:eastAsia="宋体"/>
          <w:bCs/>
          <w:szCs w:val="21"/>
          <w:lang w:val="zh-CN"/>
        </w:rPr>
        <w:t>（2）资格审查中所涉及的证书及材料，均须在电子投标文件中提供原件扫描件（或图片）。</w:t>
      </w:r>
    </w:p>
    <w:tbl>
      <w:tblPr>
        <w:tblStyle w:val="26"/>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14:paraId="5F490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1F02CD5E">
            <w:pPr>
              <w:spacing w:line="360" w:lineRule="auto"/>
              <w:jc w:val="center"/>
              <w:rPr>
                <w:rFonts w:ascii="宋体" w:hAnsi="宋体" w:eastAsia="宋体"/>
                <w:b/>
                <w:szCs w:val="21"/>
              </w:rPr>
            </w:pPr>
            <w:r>
              <w:rPr>
                <w:rFonts w:hint="eastAsia" w:ascii="宋体" w:hAnsi="宋体" w:eastAsia="宋体"/>
                <w:b/>
                <w:szCs w:val="21"/>
              </w:rPr>
              <w:t>序号</w:t>
            </w:r>
          </w:p>
        </w:tc>
        <w:tc>
          <w:tcPr>
            <w:tcW w:w="2410" w:type="dxa"/>
            <w:vAlign w:val="center"/>
          </w:tcPr>
          <w:p w14:paraId="66573B69">
            <w:pPr>
              <w:spacing w:line="360" w:lineRule="auto"/>
              <w:jc w:val="center"/>
              <w:rPr>
                <w:rFonts w:ascii="宋体" w:hAnsi="宋体" w:eastAsia="宋体"/>
                <w:b/>
                <w:szCs w:val="21"/>
              </w:rPr>
            </w:pPr>
            <w:r>
              <w:rPr>
                <w:rFonts w:hint="eastAsia" w:ascii="宋体" w:hAnsi="宋体" w:eastAsia="宋体"/>
                <w:b/>
                <w:szCs w:val="21"/>
              </w:rPr>
              <w:t>资格审查</w:t>
            </w:r>
            <w:r>
              <w:rPr>
                <w:rFonts w:ascii="宋体" w:hAnsi="宋体" w:eastAsia="宋体"/>
                <w:b/>
                <w:szCs w:val="21"/>
              </w:rPr>
              <w:t>因素</w:t>
            </w:r>
          </w:p>
        </w:tc>
        <w:tc>
          <w:tcPr>
            <w:tcW w:w="5954" w:type="dxa"/>
            <w:vAlign w:val="center"/>
          </w:tcPr>
          <w:p w14:paraId="50155BEE">
            <w:pPr>
              <w:spacing w:line="360" w:lineRule="auto"/>
              <w:jc w:val="center"/>
              <w:rPr>
                <w:rFonts w:ascii="宋体" w:hAnsi="宋体" w:eastAsia="宋体"/>
                <w:b/>
                <w:szCs w:val="21"/>
              </w:rPr>
            </w:pPr>
            <w:r>
              <w:rPr>
                <w:rFonts w:hint="eastAsia" w:ascii="宋体" w:hAnsi="宋体" w:eastAsia="宋体"/>
                <w:b/>
                <w:szCs w:val="21"/>
              </w:rPr>
              <w:t>说明与要求</w:t>
            </w:r>
          </w:p>
        </w:tc>
      </w:tr>
      <w:tr w14:paraId="7B5A3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3AB6DAD3">
            <w:pPr>
              <w:spacing w:line="360" w:lineRule="auto"/>
              <w:jc w:val="center"/>
              <w:rPr>
                <w:rFonts w:ascii="宋体" w:hAnsi="宋体" w:eastAsia="宋体"/>
                <w:b/>
                <w:szCs w:val="21"/>
              </w:rPr>
            </w:pPr>
            <w:r>
              <w:rPr>
                <w:rFonts w:hint="eastAsia" w:ascii="宋体" w:hAnsi="宋体" w:eastAsia="宋体"/>
                <w:b/>
                <w:szCs w:val="21"/>
              </w:rPr>
              <w:t>1</w:t>
            </w:r>
          </w:p>
        </w:tc>
        <w:tc>
          <w:tcPr>
            <w:tcW w:w="2410" w:type="dxa"/>
            <w:vAlign w:val="center"/>
          </w:tcPr>
          <w:p w14:paraId="323F22DD">
            <w:pPr>
              <w:spacing w:line="360" w:lineRule="auto"/>
              <w:jc w:val="center"/>
              <w:rPr>
                <w:rFonts w:ascii="宋体" w:hAnsi="宋体" w:eastAsia="宋体"/>
                <w:b/>
                <w:szCs w:val="21"/>
              </w:rPr>
            </w:pPr>
            <w:r>
              <w:rPr>
                <w:rFonts w:hint="eastAsia" w:ascii="宋体" w:hAnsi="宋体" w:eastAsia="宋体"/>
                <w:b/>
                <w:szCs w:val="21"/>
              </w:rPr>
              <w:t>报价函</w:t>
            </w:r>
          </w:p>
        </w:tc>
        <w:tc>
          <w:tcPr>
            <w:tcW w:w="5954" w:type="dxa"/>
            <w:vAlign w:val="center"/>
          </w:tcPr>
          <w:p w14:paraId="38AEF1AD">
            <w:pPr>
              <w:spacing w:line="360" w:lineRule="auto"/>
              <w:rPr>
                <w:rFonts w:ascii="宋体" w:hAnsi="宋体" w:eastAsia="宋体"/>
                <w:b/>
                <w:szCs w:val="21"/>
              </w:rPr>
            </w:pPr>
            <w:r>
              <w:rPr>
                <w:rFonts w:hint="eastAsia" w:ascii="宋体" w:hAnsi="宋体" w:eastAsia="宋体" w:cs="微软雅黑"/>
                <w:bCs/>
                <w:szCs w:val="21"/>
              </w:rPr>
              <w:t>按照谈判文件第八章3.1格式填写</w:t>
            </w:r>
          </w:p>
        </w:tc>
      </w:tr>
      <w:tr w14:paraId="385B0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6754B706">
            <w:pPr>
              <w:spacing w:line="360" w:lineRule="auto"/>
              <w:jc w:val="center"/>
              <w:rPr>
                <w:rFonts w:ascii="宋体" w:hAnsi="宋体" w:eastAsia="宋体"/>
                <w:b/>
                <w:szCs w:val="21"/>
              </w:rPr>
            </w:pPr>
            <w:r>
              <w:rPr>
                <w:rFonts w:hint="eastAsia" w:ascii="宋体" w:hAnsi="宋体" w:eastAsia="宋体"/>
                <w:b/>
                <w:szCs w:val="21"/>
              </w:rPr>
              <w:t>2</w:t>
            </w:r>
          </w:p>
        </w:tc>
        <w:tc>
          <w:tcPr>
            <w:tcW w:w="2410" w:type="dxa"/>
            <w:vAlign w:val="center"/>
          </w:tcPr>
          <w:p w14:paraId="0068B956">
            <w:pPr>
              <w:spacing w:line="360" w:lineRule="auto"/>
              <w:jc w:val="center"/>
              <w:rPr>
                <w:rFonts w:ascii="宋体" w:hAnsi="宋体" w:eastAsia="宋体" w:cs="宋体"/>
                <w:b/>
                <w:szCs w:val="21"/>
                <w:lang w:val="zh-CN"/>
              </w:rPr>
            </w:pPr>
            <w:r>
              <w:rPr>
                <w:rFonts w:hint="eastAsia" w:ascii="宋体" w:hAnsi="宋体" w:eastAsia="宋体" w:cs="宋体"/>
                <w:b/>
                <w:szCs w:val="21"/>
                <w:lang w:val="zh-CN"/>
              </w:rPr>
              <w:t>禹州</w:t>
            </w:r>
            <w:r>
              <w:rPr>
                <w:rFonts w:ascii="宋体" w:hAnsi="宋体" w:eastAsia="宋体" w:cs="宋体"/>
                <w:b/>
                <w:szCs w:val="21"/>
                <w:lang w:val="zh-CN"/>
              </w:rPr>
              <w:t>市政府采购</w:t>
            </w:r>
          </w:p>
          <w:p w14:paraId="1C716ABD">
            <w:pPr>
              <w:spacing w:line="360" w:lineRule="auto"/>
              <w:jc w:val="center"/>
              <w:rPr>
                <w:rFonts w:ascii="宋体" w:hAnsi="宋体" w:eastAsia="宋体" w:cs="宋体"/>
                <w:bCs/>
                <w:szCs w:val="21"/>
                <w:lang w:val="zh-CN"/>
              </w:rPr>
            </w:pPr>
            <w:r>
              <w:rPr>
                <w:rFonts w:ascii="宋体" w:hAnsi="宋体" w:eastAsia="宋体" w:cs="宋体"/>
                <w:b/>
                <w:szCs w:val="21"/>
                <w:lang w:val="zh-CN"/>
              </w:rPr>
              <w:t>供应商信用承诺函</w:t>
            </w:r>
          </w:p>
        </w:tc>
        <w:tc>
          <w:tcPr>
            <w:tcW w:w="5954" w:type="dxa"/>
            <w:vAlign w:val="center"/>
          </w:tcPr>
          <w:p w14:paraId="3CCA4AAE">
            <w:pPr>
              <w:spacing w:line="360" w:lineRule="auto"/>
              <w:jc w:val="left"/>
              <w:rPr>
                <w:rFonts w:ascii="宋体" w:hAnsi="宋体" w:eastAsia="宋体" w:cs="宋体"/>
                <w:bCs/>
                <w:szCs w:val="21"/>
                <w:lang w:val="zh-CN"/>
              </w:rPr>
            </w:pPr>
            <w:r>
              <w:rPr>
                <w:rFonts w:hint="eastAsia" w:ascii="宋体" w:hAnsi="宋体" w:eastAsia="宋体" w:cs="宋体"/>
                <w:bCs/>
                <w:szCs w:val="21"/>
                <w:lang w:val="zh-CN"/>
              </w:rPr>
              <w:t>按照</w:t>
            </w:r>
            <w:r>
              <w:rPr>
                <w:rFonts w:hint="eastAsia" w:ascii="宋体" w:hAnsi="宋体" w:eastAsia="宋体" w:cs="微软雅黑"/>
                <w:bCs/>
                <w:szCs w:val="21"/>
              </w:rPr>
              <w:t>谈判文件</w:t>
            </w:r>
            <w:r>
              <w:rPr>
                <w:rFonts w:hint="eastAsia" w:ascii="宋体" w:hAnsi="宋体" w:eastAsia="宋体" w:cs="宋体"/>
                <w:bCs/>
                <w:szCs w:val="21"/>
                <w:lang w:val="zh-CN"/>
              </w:rPr>
              <w:t>第八章3.</w:t>
            </w:r>
            <w:r>
              <w:rPr>
                <w:rFonts w:hint="eastAsia" w:ascii="宋体" w:hAnsi="宋体" w:eastAsia="宋体" w:cs="宋体"/>
                <w:bCs/>
                <w:szCs w:val="21"/>
              </w:rPr>
              <w:t>5</w:t>
            </w:r>
            <w:r>
              <w:rPr>
                <w:rFonts w:hint="eastAsia" w:ascii="宋体" w:hAnsi="宋体" w:eastAsia="宋体" w:cs="宋体"/>
                <w:bCs/>
                <w:szCs w:val="21"/>
                <w:lang w:val="zh-CN"/>
              </w:rPr>
              <w:t>格式填写</w:t>
            </w:r>
          </w:p>
        </w:tc>
      </w:tr>
      <w:tr w14:paraId="33D9B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53C41D55">
            <w:pPr>
              <w:spacing w:line="360" w:lineRule="auto"/>
              <w:jc w:val="center"/>
              <w:rPr>
                <w:rFonts w:ascii="宋体" w:hAnsi="宋体" w:eastAsia="宋体"/>
                <w:b/>
                <w:szCs w:val="21"/>
              </w:rPr>
            </w:pPr>
            <w:r>
              <w:rPr>
                <w:rFonts w:hint="eastAsia" w:ascii="宋体" w:hAnsi="宋体" w:eastAsia="宋体"/>
                <w:b/>
                <w:szCs w:val="21"/>
              </w:rPr>
              <w:t>3</w:t>
            </w:r>
          </w:p>
        </w:tc>
        <w:tc>
          <w:tcPr>
            <w:tcW w:w="2410" w:type="dxa"/>
            <w:vAlign w:val="center"/>
          </w:tcPr>
          <w:p w14:paraId="26A0CCD4">
            <w:pPr>
              <w:spacing w:line="360" w:lineRule="auto"/>
              <w:jc w:val="center"/>
              <w:rPr>
                <w:rFonts w:ascii="宋体" w:hAnsi="宋体" w:eastAsia="宋体" w:cs="宋体"/>
                <w:b/>
                <w:szCs w:val="21"/>
                <w:lang w:val="zh-CN"/>
              </w:rPr>
            </w:pPr>
            <w:r>
              <w:rPr>
                <w:rFonts w:hint="eastAsia" w:ascii="宋体" w:hAnsi="宋体" w:eastAsia="宋体" w:cs="宋体"/>
                <w:b/>
                <w:szCs w:val="21"/>
                <w:lang w:val="zh-CN"/>
              </w:rPr>
              <w:t>中小企业</w:t>
            </w:r>
          </w:p>
        </w:tc>
        <w:tc>
          <w:tcPr>
            <w:tcW w:w="5954" w:type="dxa"/>
            <w:vAlign w:val="center"/>
          </w:tcPr>
          <w:p w14:paraId="0FBE6CDB">
            <w:pPr>
              <w:spacing w:line="360" w:lineRule="auto"/>
              <w:jc w:val="left"/>
              <w:rPr>
                <w:rFonts w:ascii="宋体" w:hAnsi="宋体" w:eastAsia="宋体" w:cs="微软雅黑"/>
                <w:bCs/>
                <w:szCs w:val="21"/>
              </w:rPr>
            </w:pPr>
            <w:r>
              <w:rPr>
                <w:rFonts w:hint="eastAsia" w:ascii="宋体" w:hAnsi="宋体" w:eastAsia="宋体" w:cs="微软雅黑"/>
                <w:bCs/>
                <w:szCs w:val="21"/>
              </w:rPr>
              <w:t>提供中小企业声明函或者残疾人福利性单位声明函或监狱企业的证明文件。</w:t>
            </w:r>
          </w:p>
          <w:p w14:paraId="37B6674A">
            <w:pPr>
              <w:spacing w:line="360" w:lineRule="auto"/>
              <w:jc w:val="left"/>
              <w:rPr>
                <w:rFonts w:ascii="宋体" w:hAnsi="宋体" w:eastAsia="宋体" w:cs="微软雅黑"/>
                <w:bCs/>
                <w:szCs w:val="21"/>
              </w:rPr>
            </w:pPr>
            <w:r>
              <w:rPr>
                <w:rFonts w:hint="eastAsia" w:ascii="宋体" w:hAnsi="宋体" w:eastAsia="宋体" w:cs="微软雅黑"/>
                <w:bCs/>
                <w:szCs w:val="21"/>
              </w:rPr>
              <w:t>（</w:t>
            </w:r>
            <w:r>
              <w:rPr>
                <w:rFonts w:ascii="宋体" w:hAnsi="宋体" w:eastAsia="宋体" w:cs="微软雅黑"/>
                <w:bCs/>
                <w:szCs w:val="21"/>
              </w:rPr>
              <w:t>1）中小企业出具《中小企业声明函》</w:t>
            </w:r>
          </w:p>
          <w:p w14:paraId="6CB57905">
            <w:pPr>
              <w:spacing w:line="360" w:lineRule="auto"/>
              <w:jc w:val="left"/>
              <w:rPr>
                <w:rFonts w:ascii="宋体" w:hAnsi="宋体" w:eastAsia="宋体" w:cs="微软雅黑"/>
                <w:bCs/>
                <w:szCs w:val="21"/>
              </w:rPr>
            </w:pPr>
            <w:r>
              <w:rPr>
                <w:rFonts w:hint="eastAsia" w:ascii="宋体" w:hAnsi="宋体" w:eastAsia="宋体" w:cs="微软雅黑"/>
                <w:bCs/>
                <w:szCs w:val="21"/>
              </w:rPr>
              <w:t>（</w:t>
            </w:r>
            <w:r>
              <w:rPr>
                <w:rFonts w:ascii="宋体" w:hAnsi="宋体" w:eastAsia="宋体" w:cs="微软雅黑"/>
                <w:bCs/>
                <w:szCs w:val="21"/>
              </w:rPr>
              <w:t>2）残疾人福利性单位出具《残疾人福利企业声明函》</w:t>
            </w:r>
          </w:p>
          <w:p w14:paraId="7BED82AD">
            <w:pPr>
              <w:spacing w:line="360" w:lineRule="auto"/>
              <w:jc w:val="left"/>
              <w:rPr>
                <w:rFonts w:ascii="宋体" w:hAnsi="宋体" w:eastAsia="宋体" w:cs="宋体"/>
                <w:bCs/>
                <w:szCs w:val="21"/>
                <w:lang w:val="zh-CN"/>
              </w:rPr>
            </w:pPr>
            <w:r>
              <w:rPr>
                <w:rFonts w:hint="eastAsia" w:ascii="宋体" w:hAnsi="宋体" w:eastAsia="宋体" w:cs="微软雅黑"/>
                <w:bCs/>
                <w:szCs w:val="21"/>
              </w:rPr>
              <w:t>（</w:t>
            </w:r>
            <w:r>
              <w:rPr>
                <w:rFonts w:ascii="宋体" w:hAnsi="宋体" w:eastAsia="宋体" w:cs="微软雅黑"/>
                <w:bCs/>
                <w:szCs w:val="21"/>
              </w:rPr>
              <w:t>3）监狱企业提供由省级以上监狱管理局、戒毒管理局（含新疆生产建设兵团） 出具的属于监狱企业的证明文件</w:t>
            </w:r>
          </w:p>
        </w:tc>
      </w:tr>
      <w:tr w14:paraId="7FE10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14:paraId="239F88EB">
            <w:pPr>
              <w:spacing w:line="360" w:lineRule="auto"/>
              <w:jc w:val="center"/>
              <w:rPr>
                <w:rFonts w:ascii="宋体" w:hAnsi="宋体" w:eastAsia="宋体"/>
                <w:b/>
                <w:bCs/>
                <w:szCs w:val="21"/>
              </w:rPr>
            </w:pPr>
            <w:r>
              <w:rPr>
                <w:rFonts w:hint="eastAsia" w:ascii="宋体" w:hAnsi="宋体" w:eastAsia="宋体"/>
                <w:b/>
                <w:bCs/>
                <w:szCs w:val="21"/>
              </w:rPr>
              <w:t>4</w:t>
            </w:r>
          </w:p>
        </w:tc>
        <w:tc>
          <w:tcPr>
            <w:tcW w:w="2410" w:type="dxa"/>
            <w:vAlign w:val="center"/>
          </w:tcPr>
          <w:p w14:paraId="54B003E8">
            <w:pPr>
              <w:spacing w:line="360" w:lineRule="auto"/>
              <w:jc w:val="center"/>
              <w:rPr>
                <w:rFonts w:ascii="宋体" w:hAnsi="宋体" w:eastAsia="宋体"/>
                <w:b/>
                <w:szCs w:val="21"/>
              </w:rPr>
            </w:pPr>
            <w:r>
              <w:rPr>
                <w:rFonts w:hint="eastAsia" w:ascii="宋体" w:hAnsi="宋体" w:eastAsia="宋体"/>
                <w:b/>
                <w:szCs w:val="21"/>
              </w:rPr>
              <w:t>供应商须具备的特殊</w:t>
            </w:r>
          </w:p>
          <w:p w14:paraId="080ABC4D">
            <w:pPr>
              <w:spacing w:line="360" w:lineRule="auto"/>
              <w:jc w:val="center"/>
              <w:rPr>
                <w:rFonts w:ascii="宋体" w:hAnsi="宋体" w:eastAsia="宋体"/>
                <w:b/>
                <w:bCs/>
                <w:szCs w:val="21"/>
              </w:rPr>
            </w:pPr>
            <w:r>
              <w:rPr>
                <w:rFonts w:hint="eastAsia" w:ascii="宋体" w:hAnsi="宋体" w:eastAsia="宋体"/>
                <w:b/>
                <w:szCs w:val="21"/>
              </w:rPr>
              <w:t>资质证书</w:t>
            </w:r>
          </w:p>
        </w:tc>
        <w:tc>
          <w:tcPr>
            <w:tcW w:w="5954" w:type="dxa"/>
            <w:vAlign w:val="center"/>
          </w:tcPr>
          <w:p w14:paraId="13765AC9">
            <w:pPr>
              <w:spacing w:line="360" w:lineRule="auto"/>
              <w:rPr>
                <w:rFonts w:ascii="宋体" w:hAnsi="宋体" w:eastAsia="宋体"/>
                <w:b/>
                <w:bCs/>
                <w:szCs w:val="21"/>
              </w:rPr>
            </w:pPr>
            <w:r>
              <w:rPr>
                <w:rFonts w:hint="eastAsia" w:ascii="宋体" w:hAnsi="宋体" w:eastAsia="宋体"/>
                <w:bCs/>
                <w:szCs w:val="21"/>
              </w:rPr>
              <w:t>详见谈判文件</w:t>
            </w:r>
          </w:p>
        </w:tc>
      </w:tr>
      <w:tr w14:paraId="1090B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14:paraId="631AEBAF">
            <w:pPr>
              <w:spacing w:line="360" w:lineRule="auto"/>
              <w:jc w:val="center"/>
              <w:rPr>
                <w:rFonts w:ascii="宋体" w:hAnsi="宋体" w:eastAsia="宋体"/>
                <w:b/>
                <w:bCs/>
                <w:szCs w:val="21"/>
              </w:rPr>
            </w:pPr>
            <w:r>
              <w:rPr>
                <w:rFonts w:hint="eastAsia" w:ascii="宋体" w:hAnsi="宋体" w:eastAsia="宋体"/>
                <w:b/>
                <w:bCs/>
                <w:szCs w:val="21"/>
              </w:rPr>
              <w:t>5</w:t>
            </w:r>
          </w:p>
        </w:tc>
        <w:tc>
          <w:tcPr>
            <w:tcW w:w="2410" w:type="dxa"/>
            <w:vAlign w:val="center"/>
          </w:tcPr>
          <w:p w14:paraId="04EA5105">
            <w:pPr>
              <w:spacing w:line="360" w:lineRule="auto"/>
              <w:jc w:val="center"/>
              <w:rPr>
                <w:rFonts w:ascii="宋体" w:hAnsi="宋体" w:eastAsia="宋体"/>
                <w:b/>
                <w:bCs/>
                <w:szCs w:val="21"/>
              </w:rPr>
            </w:pPr>
            <w:r>
              <w:rPr>
                <w:rFonts w:hint="eastAsia" w:ascii="宋体" w:hAnsi="宋体" w:eastAsia="宋体"/>
                <w:b/>
                <w:bCs/>
                <w:szCs w:val="21"/>
              </w:rPr>
              <w:t>谈判</w:t>
            </w:r>
            <w:r>
              <w:rPr>
                <w:rFonts w:hint="eastAsia" w:ascii="宋体" w:hAnsi="宋体" w:eastAsia="宋体" w:cs="仿宋_GB2312"/>
                <w:b/>
                <w:szCs w:val="21"/>
                <w:lang w:val="zh-CN"/>
              </w:rPr>
              <w:t>报价</w:t>
            </w:r>
          </w:p>
        </w:tc>
        <w:tc>
          <w:tcPr>
            <w:tcW w:w="5954" w:type="dxa"/>
          </w:tcPr>
          <w:p w14:paraId="6C27C820">
            <w:pPr>
              <w:spacing w:line="360" w:lineRule="auto"/>
              <w:rPr>
                <w:rFonts w:ascii="宋体" w:hAnsi="宋体" w:eastAsia="宋体"/>
                <w:b/>
                <w:bCs/>
                <w:szCs w:val="21"/>
              </w:rPr>
            </w:pPr>
            <w:r>
              <w:rPr>
                <w:rFonts w:hint="eastAsia" w:ascii="宋体" w:hAnsi="宋体" w:eastAsia="宋体" w:cs="仿宋_GB2312"/>
                <w:szCs w:val="21"/>
                <w:lang w:val="zh-CN"/>
              </w:rPr>
              <w:t>响应报价是否超出谈判文件中规定的预算金额，超出预算金额的报价无效。</w:t>
            </w:r>
          </w:p>
        </w:tc>
      </w:tr>
      <w:tr w14:paraId="68D30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14:paraId="0D71AC64">
            <w:pPr>
              <w:spacing w:line="360" w:lineRule="auto"/>
              <w:jc w:val="center"/>
              <w:rPr>
                <w:rFonts w:ascii="宋体" w:hAnsi="宋体" w:eastAsia="宋体"/>
                <w:b/>
                <w:szCs w:val="21"/>
              </w:rPr>
            </w:pPr>
            <w:r>
              <w:rPr>
                <w:rFonts w:hint="eastAsia" w:ascii="宋体" w:hAnsi="宋体" w:eastAsia="宋体"/>
                <w:b/>
                <w:szCs w:val="21"/>
              </w:rPr>
              <w:t>6</w:t>
            </w:r>
          </w:p>
        </w:tc>
        <w:tc>
          <w:tcPr>
            <w:tcW w:w="2410" w:type="dxa"/>
            <w:vAlign w:val="center"/>
          </w:tcPr>
          <w:p w14:paraId="1995945E">
            <w:pPr>
              <w:spacing w:line="360" w:lineRule="auto"/>
              <w:jc w:val="center"/>
              <w:rPr>
                <w:rFonts w:ascii="宋体" w:hAnsi="宋体" w:eastAsia="宋体"/>
                <w:szCs w:val="21"/>
              </w:rPr>
            </w:pPr>
            <w:r>
              <w:rPr>
                <w:rFonts w:hint="eastAsia" w:ascii="宋体" w:hAnsi="宋体" w:eastAsia="宋体"/>
                <w:b/>
                <w:szCs w:val="21"/>
              </w:rPr>
              <w:t>响应承诺函</w:t>
            </w:r>
          </w:p>
        </w:tc>
        <w:tc>
          <w:tcPr>
            <w:tcW w:w="5954" w:type="dxa"/>
            <w:vAlign w:val="center"/>
          </w:tcPr>
          <w:p w14:paraId="72C57E4E">
            <w:pPr>
              <w:spacing w:line="360" w:lineRule="auto"/>
              <w:rPr>
                <w:rFonts w:ascii="宋体" w:hAnsi="宋体" w:eastAsia="宋体"/>
                <w:b/>
                <w:szCs w:val="21"/>
              </w:rPr>
            </w:pPr>
            <w:r>
              <w:rPr>
                <w:rFonts w:hint="eastAsia" w:ascii="宋体" w:hAnsi="宋体" w:eastAsia="宋体"/>
                <w:szCs w:val="21"/>
              </w:rPr>
              <w:t>供应商以响应承诺函的形式替代响应保证金。</w:t>
            </w:r>
          </w:p>
        </w:tc>
      </w:tr>
      <w:tr w14:paraId="31685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14:paraId="71FD5950">
            <w:pPr>
              <w:spacing w:line="360" w:lineRule="auto"/>
              <w:contextualSpacing/>
              <w:jc w:val="center"/>
              <w:rPr>
                <w:rFonts w:ascii="宋体" w:hAnsi="宋体" w:eastAsia="宋体"/>
                <w:b/>
                <w:szCs w:val="21"/>
              </w:rPr>
            </w:pPr>
            <w:r>
              <w:rPr>
                <w:rFonts w:hint="eastAsia" w:ascii="宋体" w:hAnsi="宋体" w:eastAsia="宋体"/>
                <w:b/>
                <w:szCs w:val="21"/>
              </w:rPr>
              <w:t>7</w:t>
            </w:r>
          </w:p>
        </w:tc>
        <w:tc>
          <w:tcPr>
            <w:tcW w:w="2410" w:type="dxa"/>
            <w:vAlign w:val="center"/>
          </w:tcPr>
          <w:p w14:paraId="02F9D89E">
            <w:pPr>
              <w:spacing w:line="360" w:lineRule="auto"/>
              <w:jc w:val="center"/>
              <w:rPr>
                <w:rFonts w:ascii="宋体" w:hAnsi="宋体" w:eastAsia="宋体"/>
                <w:b/>
                <w:bCs/>
                <w:szCs w:val="21"/>
              </w:rPr>
            </w:pPr>
            <w:r>
              <w:rPr>
                <w:rFonts w:hint="eastAsia" w:ascii="宋体" w:hAnsi="宋体" w:eastAsia="宋体"/>
                <w:b/>
                <w:bCs/>
                <w:szCs w:val="21"/>
              </w:rPr>
              <w:t>联合体协议</w:t>
            </w:r>
          </w:p>
        </w:tc>
        <w:tc>
          <w:tcPr>
            <w:tcW w:w="5954" w:type="dxa"/>
          </w:tcPr>
          <w:p w14:paraId="28DA3F4B">
            <w:pPr>
              <w:spacing w:line="360" w:lineRule="auto"/>
              <w:rPr>
                <w:rFonts w:ascii="宋体" w:hAnsi="宋体" w:eastAsia="宋体"/>
                <w:b/>
                <w:bCs/>
                <w:szCs w:val="21"/>
              </w:rPr>
            </w:pPr>
            <w:r>
              <w:rPr>
                <w:rFonts w:hint="eastAsia" w:ascii="宋体" w:hAnsi="宋体" w:eastAsia="宋体"/>
                <w:bCs/>
                <w:szCs w:val="21"/>
              </w:rPr>
              <w:t>谈判文件接受联合体响应且供应商为联合体的，供应商应提供本协议；否则无须提供。</w:t>
            </w:r>
          </w:p>
        </w:tc>
      </w:tr>
      <w:tr w14:paraId="60CCF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77734A7D">
            <w:pPr>
              <w:spacing w:line="360" w:lineRule="auto"/>
              <w:contextualSpacing/>
              <w:jc w:val="center"/>
              <w:rPr>
                <w:rFonts w:ascii="宋体" w:hAnsi="宋体" w:eastAsia="宋体"/>
                <w:b/>
                <w:szCs w:val="21"/>
              </w:rPr>
            </w:pPr>
            <w:r>
              <w:rPr>
                <w:rFonts w:hint="eastAsia" w:ascii="宋体" w:hAnsi="宋体" w:eastAsia="宋体"/>
                <w:b/>
                <w:szCs w:val="21"/>
              </w:rPr>
              <w:t>8</w:t>
            </w:r>
          </w:p>
        </w:tc>
        <w:tc>
          <w:tcPr>
            <w:tcW w:w="2410" w:type="dxa"/>
            <w:vAlign w:val="center"/>
          </w:tcPr>
          <w:p w14:paraId="30F50CC6">
            <w:pPr>
              <w:spacing w:line="360" w:lineRule="auto"/>
              <w:contextualSpacing/>
              <w:jc w:val="center"/>
              <w:rPr>
                <w:rFonts w:ascii="宋体" w:hAnsi="宋体" w:eastAsia="宋体"/>
                <w:b/>
                <w:szCs w:val="21"/>
              </w:rPr>
            </w:pPr>
            <w:r>
              <w:rPr>
                <w:rFonts w:hint="eastAsia" w:ascii="宋体" w:hAnsi="宋体" w:eastAsia="宋体"/>
                <w:b/>
                <w:szCs w:val="21"/>
              </w:rPr>
              <w:t>供应商身份证明及授权</w:t>
            </w:r>
          </w:p>
        </w:tc>
        <w:tc>
          <w:tcPr>
            <w:tcW w:w="5954" w:type="dxa"/>
          </w:tcPr>
          <w:p w14:paraId="25586243">
            <w:pPr>
              <w:spacing w:line="360" w:lineRule="auto"/>
              <w:rPr>
                <w:rFonts w:ascii="宋体" w:hAnsi="宋体" w:eastAsia="宋体" w:cs="仿宋_GB2312"/>
                <w:szCs w:val="21"/>
                <w:lang w:val="zh-CN"/>
              </w:rPr>
            </w:pPr>
            <w:r>
              <w:rPr>
                <w:rFonts w:hint="eastAsia" w:ascii="宋体" w:hAnsi="宋体" w:eastAsia="宋体" w:cs="仿宋_GB2312"/>
                <w:szCs w:val="21"/>
                <w:lang w:val="zh-CN"/>
              </w:rPr>
              <w:t>（1）法定代表人身份证明或提供法定代表人授权委托书及被授权人身份证明。（法人提供）</w:t>
            </w:r>
          </w:p>
          <w:p w14:paraId="04CB35BF">
            <w:pPr>
              <w:spacing w:line="360" w:lineRule="auto"/>
              <w:rPr>
                <w:rFonts w:ascii="宋体" w:hAnsi="宋体" w:eastAsia="宋体" w:cs="仿宋_GB2312"/>
                <w:szCs w:val="21"/>
                <w:lang w:val="zh-CN"/>
              </w:rPr>
            </w:pPr>
            <w:r>
              <w:rPr>
                <w:rFonts w:hint="eastAsia" w:ascii="宋体" w:hAnsi="宋体" w:eastAsia="宋体" w:cs="仿宋_GB2312"/>
                <w:szCs w:val="21"/>
                <w:lang w:val="zh-CN"/>
              </w:rPr>
              <w:t>（2）单位负责人身份证明或提供单位负责人授权委托书及被授权人身份证明。（非法人提供）</w:t>
            </w:r>
          </w:p>
          <w:p w14:paraId="55C03002">
            <w:pPr>
              <w:spacing w:line="360" w:lineRule="auto"/>
              <w:rPr>
                <w:rFonts w:ascii="宋体" w:hAnsi="宋体" w:eastAsia="宋体" w:cs="仿宋_GB2312"/>
                <w:b/>
                <w:bCs/>
                <w:szCs w:val="21"/>
                <w:lang w:val="zh-CN"/>
              </w:rPr>
            </w:pPr>
            <w:r>
              <w:rPr>
                <w:rFonts w:hint="eastAsia" w:ascii="宋体" w:hAnsi="宋体" w:eastAsia="宋体" w:cs="仿宋_GB2312"/>
                <w:b/>
                <w:bCs/>
                <w:szCs w:val="21"/>
                <w:lang w:val="zh-CN"/>
              </w:rPr>
              <w:t>注：</w:t>
            </w:r>
          </w:p>
          <w:p w14:paraId="044361F0">
            <w:pPr>
              <w:spacing w:line="360" w:lineRule="auto"/>
              <w:rPr>
                <w:rFonts w:ascii="宋体" w:hAnsi="宋体" w:eastAsia="宋体" w:cs="仿宋_GB2312"/>
                <w:szCs w:val="21"/>
                <w:lang w:val="zh-CN"/>
              </w:rPr>
            </w:pPr>
            <w:r>
              <w:rPr>
                <w:rFonts w:hint="eastAsia" w:ascii="宋体" w:hAnsi="宋体" w:eastAsia="宋体" w:cs="仿宋_GB2312"/>
                <w:szCs w:val="21"/>
                <w:lang w:val="zh-CN"/>
              </w:rPr>
              <w:t>①企业（银行、保险、石油石化、电力、电信等行业除外）、事业单位和社会团体以法人身份参加谈判的，法定代表人应与实际提交的“营业执照等证明文件”载明的一致。</w:t>
            </w:r>
          </w:p>
          <w:p w14:paraId="4421ABBE">
            <w:pPr>
              <w:spacing w:line="360" w:lineRule="auto"/>
              <w:rPr>
                <w:rFonts w:ascii="宋体" w:hAnsi="宋体" w:eastAsia="宋体" w:cs="仿宋_GB2312"/>
                <w:szCs w:val="21"/>
                <w:lang w:val="zh-CN"/>
              </w:rPr>
            </w:pPr>
            <w:r>
              <w:rPr>
                <w:rFonts w:hint="eastAsia" w:ascii="宋体" w:hAnsi="宋体" w:eastAsia="宋体" w:cs="仿宋_GB2312"/>
                <w:szCs w:val="21"/>
                <w:lang w:val="zh-CN"/>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14:paraId="013C0FE7">
            <w:pPr>
              <w:spacing w:line="360" w:lineRule="auto"/>
              <w:rPr>
                <w:rFonts w:ascii="宋体" w:hAnsi="宋体" w:eastAsia="宋体"/>
                <w:b/>
                <w:szCs w:val="21"/>
              </w:rPr>
            </w:pPr>
            <w:r>
              <w:rPr>
                <w:rFonts w:hint="eastAsia" w:ascii="宋体" w:hAnsi="宋体" w:eastAsia="宋体" w:cs="仿宋_GB2312"/>
                <w:szCs w:val="21"/>
                <w:lang w:val="zh-CN"/>
              </w:rPr>
              <w:t>③供应商为自然人的，无需填写法定代表人授权书。</w:t>
            </w:r>
          </w:p>
        </w:tc>
      </w:tr>
      <w:tr w14:paraId="02472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2A1B3354">
            <w:pPr>
              <w:spacing w:line="360" w:lineRule="auto"/>
              <w:contextualSpacing/>
              <w:jc w:val="center"/>
              <w:rPr>
                <w:rFonts w:ascii="宋体" w:hAnsi="宋体" w:eastAsia="宋体"/>
                <w:b/>
                <w:szCs w:val="21"/>
              </w:rPr>
            </w:pPr>
            <w:r>
              <w:rPr>
                <w:rFonts w:hint="eastAsia" w:ascii="宋体" w:hAnsi="宋体" w:eastAsia="宋体"/>
                <w:b/>
                <w:szCs w:val="21"/>
              </w:rPr>
              <w:t>9</w:t>
            </w:r>
          </w:p>
        </w:tc>
        <w:tc>
          <w:tcPr>
            <w:tcW w:w="2410" w:type="dxa"/>
            <w:vAlign w:val="center"/>
          </w:tcPr>
          <w:p w14:paraId="78A58959">
            <w:pPr>
              <w:spacing w:line="360" w:lineRule="auto"/>
              <w:rPr>
                <w:rFonts w:ascii="宋体" w:hAnsi="宋体" w:eastAsia="宋体"/>
                <w:b/>
                <w:bCs/>
                <w:szCs w:val="21"/>
              </w:rPr>
            </w:pPr>
            <w:r>
              <w:rPr>
                <w:rFonts w:hint="eastAsia" w:ascii="宋体" w:hAnsi="宋体" w:eastAsia="宋体"/>
                <w:b/>
                <w:bCs/>
                <w:szCs w:val="21"/>
              </w:rPr>
              <w:t>单位负责人为同一人或者存在直接控股、管理关系的不同供应商，不得参加同一合同项下的政府采购活动</w:t>
            </w:r>
          </w:p>
        </w:tc>
        <w:tc>
          <w:tcPr>
            <w:tcW w:w="5954" w:type="dxa"/>
          </w:tcPr>
          <w:p w14:paraId="71C655AA">
            <w:pPr>
              <w:spacing w:line="360" w:lineRule="auto"/>
              <w:rPr>
                <w:rFonts w:ascii="宋体" w:hAnsi="宋体" w:eastAsia="宋体" w:cs="仿宋_GB2312"/>
                <w:szCs w:val="21"/>
                <w:lang w:val="zh-CN"/>
              </w:rPr>
            </w:pPr>
            <w:r>
              <w:rPr>
                <w:rFonts w:hint="eastAsia" w:ascii="宋体" w:hAnsi="宋体" w:eastAsia="宋体" w:cs="仿宋_GB2312"/>
                <w:szCs w:val="21"/>
                <w:lang w:val="zh-CN"/>
              </w:rPr>
              <w:t>供应商提供与参加本项目响应的其他供应商之间，单位负责人不为同一人并且不存在直接控股、管理关系承诺函（承诺函格式自拟）。</w:t>
            </w:r>
          </w:p>
          <w:p w14:paraId="1049F76D">
            <w:pPr>
              <w:spacing w:line="360" w:lineRule="auto"/>
              <w:rPr>
                <w:rFonts w:ascii="宋体" w:hAnsi="宋体" w:eastAsia="宋体" w:cs="仿宋_GB2312"/>
                <w:szCs w:val="21"/>
                <w:lang w:val="zh-CN"/>
              </w:rPr>
            </w:pPr>
          </w:p>
        </w:tc>
      </w:tr>
      <w:tr w14:paraId="7FFFE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612225FD">
            <w:pPr>
              <w:spacing w:line="360" w:lineRule="auto"/>
              <w:contextualSpacing/>
              <w:jc w:val="center"/>
              <w:rPr>
                <w:rFonts w:ascii="宋体" w:hAnsi="宋体" w:eastAsia="宋体"/>
                <w:b/>
                <w:szCs w:val="21"/>
              </w:rPr>
            </w:pPr>
            <w:r>
              <w:rPr>
                <w:rFonts w:hint="eastAsia" w:ascii="宋体" w:hAnsi="宋体" w:eastAsia="宋体"/>
                <w:b/>
                <w:szCs w:val="21"/>
              </w:rPr>
              <w:t>10</w:t>
            </w:r>
          </w:p>
        </w:tc>
        <w:tc>
          <w:tcPr>
            <w:tcW w:w="2410" w:type="dxa"/>
            <w:vAlign w:val="center"/>
          </w:tcPr>
          <w:p w14:paraId="71ADD94D">
            <w:pPr>
              <w:spacing w:line="360" w:lineRule="auto"/>
              <w:rPr>
                <w:rFonts w:ascii="宋体" w:hAnsi="宋体" w:eastAsia="宋体"/>
                <w:b/>
                <w:bCs/>
                <w:szCs w:val="21"/>
              </w:rPr>
            </w:pPr>
            <w:r>
              <w:rPr>
                <w:rFonts w:hint="eastAsia" w:ascii="宋体" w:hAnsi="宋体" w:eastAsia="宋体"/>
                <w:b/>
                <w:bCs/>
                <w:szCs w:val="21"/>
              </w:rPr>
              <w:t>为本项目提供整体设计、规范编制或者项目管理、监理、检测等服务的供应商不得参加本项目响应</w:t>
            </w:r>
          </w:p>
        </w:tc>
        <w:tc>
          <w:tcPr>
            <w:tcW w:w="5954" w:type="dxa"/>
          </w:tcPr>
          <w:p w14:paraId="11D1C9ED">
            <w:pPr>
              <w:spacing w:line="360" w:lineRule="auto"/>
              <w:rPr>
                <w:rFonts w:ascii="宋体" w:hAnsi="宋体" w:eastAsia="宋体" w:cs="仿宋_GB2312"/>
                <w:szCs w:val="21"/>
                <w:lang w:val="zh-CN"/>
              </w:rPr>
            </w:pPr>
            <w:r>
              <w:rPr>
                <w:rFonts w:hint="eastAsia" w:ascii="宋体" w:hAnsi="宋体" w:eastAsia="宋体" w:cs="仿宋_GB2312"/>
                <w:szCs w:val="21"/>
                <w:lang w:val="zh-CN"/>
              </w:rPr>
              <w:t>供应商提供未为本项目提供整体设计、规范编制或者项目管理、监理、检测等服务承诺函（承诺函格式自拟）。</w:t>
            </w:r>
          </w:p>
          <w:p w14:paraId="7CBEDA62">
            <w:pPr>
              <w:spacing w:line="360" w:lineRule="auto"/>
              <w:rPr>
                <w:rFonts w:ascii="宋体" w:hAnsi="宋体" w:eastAsia="宋体"/>
                <w:bCs/>
                <w:szCs w:val="21"/>
              </w:rPr>
            </w:pPr>
          </w:p>
        </w:tc>
      </w:tr>
    </w:tbl>
    <w:p w14:paraId="47ECE230">
      <w:pPr>
        <w:pStyle w:val="18"/>
        <w:spacing w:line="360" w:lineRule="auto"/>
        <w:ind w:firstLine="422" w:firstLineChars="200"/>
        <w:contextualSpacing/>
        <w:rPr>
          <w:rFonts w:ascii="宋体" w:hAnsi="宋体" w:cs="仿宋_GB2312"/>
          <w:b/>
          <w:sz w:val="21"/>
          <w:szCs w:val="21"/>
          <w:lang w:val="zh-CN"/>
        </w:rPr>
      </w:pPr>
    </w:p>
    <w:p w14:paraId="7B89DC1D">
      <w:pPr>
        <w:pStyle w:val="18"/>
        <w:spacing w:line="360" w:lineRule="auto"/>
        <w:ind w:firstLine="422" w:firstLineChars="200"/>
        <w:contextualSpacing/>
        <w:rPr>
          <w:rFonts w:ascii="宋体" w:hAnsi="宋体" w:cs="仿宋_GB2312"/>
          <w:b/>
          <w:sz w:val="21"/>
          <w:szCs w:val="21"/>
          <w:lang w:val="zh-CN"/>
        </w:rPr>
      </w:pPr>
      <w:r>
        <w:rPr>
          <w:rFonts w:hint="eastAsia" w:ascii="宋体" w:hAnsi="宋体" w:cs="仿宋_GB2312"/>
          <w:b/>
          <w:sz w:val="21"/>
          <w:szCs w:val="21"/>
          <w:lang w:val="zh-CN"/>
        </w:rPr>
        <w:t>二、对响应文件评审</w:t>
      </w:r>
    </w:p>
    <w:p w14:paraId="2F4B3722">
      <w:pPr>
        <w:pStyle w:val="18"/>
        <w:spacing w:line="360" w:lineRule="auto"/>
        <w:ind w:firstLine="422" w:firstLineChars="200"/>
        <w:contextualSpacing/>
        <w:rPr>
          <w:rFonts w:ascii="宋体" w:hAnsi="宋体"/>
          <w:bCs/>
          <w:sz w:val="21"/>
          <w:szCs w:val="21"/>
        </w:rPr>
      </w:pPr>
      <w:r>
        <w:rPr>
          <w:rFonts w:hint="eastAsia" w:ascii="宋体" w:hAnsi="宋体" w:cs="仿宋_GB2312"/>
          <w:b/>
          <w:sz w:val="21"/>
          <w:szCs w:val="21"/>
          <w:lang w:val="zh-CN"/>
        </w:rPr>
        <w:t>（一）审查响应文件</w:t>
      </w:r>
    </w:p>
    <w:p w14:paraId="7C831D97">
      <w:pPr>
        <w:pStyle w:val="18"/>
        <w:spacing w:line="360" w:lineRule="auto"/>
        <w:ind w:firstLine="422" w:firstLineChars="200"/>
        <w:contextualSpacing/>
        <w:jc w:val="left"/>
        <w:rPr>
          <w:rFonts w:ascii="宋体" w:hAnsi="宋体" w:cs="仿宋_GB2312"/>
          <w:b/>
          <w:sz w:val="21"/>
          <w:szCs w:val="21"/>
          <w:lang w:val="zh-CN"/>
        </w:rPr>
      </w:pPr>
      <w:r>
        <w:rPr>
          <w:rFonts w:hint="eastAsia" w:ascii="宋体" w:hAnsi="宋体" w:cs="仿宋_GB2312"/>
          <w:b/>
          <w:sz w:val="21"/>
          <w:szCs w:val="21"/>
          <w:lang w:val="zh-CN"/>
        </w:rPr>
        <w:t>1、</w:t>
      </w:r>
      <w:r>
        <w:rPr>
          <w:rFonts w:ascii="宋体" w:hAnsi="宋体" w:cs="仿宋_GB2312"/>
          <w:b/>
          <w:sz w:val="21"/>
          <w:szCs w:val="21"/>
          <w:lang w:val="zh-CN"/>
        </w:rPr>
        <w:t>审查</w:t>
      </w:r>
      <w:r>
        <w:rPr>
          <w:rFonts w:hint="eastAsia" w:ascii="宋体" w:hAnsi="宋体" w:cs="仿宋_GB2312"/>
          <w:b/>
          <w:sz w:val="21"/>
          <w:szCs w:val="21"/>
          <w:lang w:val="zh-CN"/>
        </w:rPr>
        <w:t>响应</w:t>
      </w:r>
      <w:r>
        <w:rPr>
          <w:rFonts w:ascii="宋体" w:hAnsi="宋体" w:cs="仿宋_GB2312"/>
          <w:b/>
          <w:sz w:val="21"/>
          <w:szCs w:val="21"/>
          <w:lang w:val="zh-CN"/>
        </w:rPr>
        <w:t>文件是否符合</w:t>
      </w:r>
      <w:r>
        <w:rPr>
          <w:rFonts w:hint="eastAsia" w:ascii="宋体" w:hAnsi="宋体" w:cs="仿宋_GB2312"/>
          <w:b/>
          <w:sz w:val="21"/>
          <w:szCs w:val="21"/>
          <w:lang w:val="zh-CN"/>
        </w:rPr>
        <w:t>谈判</w:t>
      </w:r>
      <w:r>
        <w:rPr>
          <w:rFonts w:ascii="宋体" w:hAnsi="宋体" w:cs="仿宋_GB2312"/>
          <w:b/>
          <w:sz w:val="21"/>
          <w:szCs w:val="21"/>
          <w:lang w:val="zh-CN"/>
        </w:rPr>
        <w:t>文件的商务、技术等实质性要求；</w:t>
      </w:r>
    </w:p>
    <w:p w14:paraId="2940E544">
      <w:pPr>
        <w:pStyle w:val="18"/>
        <w:spacing w:line="360" w:lineRule="auto"/>
        <w:ind w:firstLine="420" w:firstLineChars="200"/>
        <w:contextualSpacing/>
        <w:jc w:val="left"/>
        <w:rPr>
          <w:rFonts w:ascii="宋体" w:hAnsi="宋体" w:cs="仿宋_GB2312"/>
          <w:sz w:val="21"/>
          <w:szCs w:val="21"/>
          <w:lang w:val="zh-CN"/>
        </w:rPr>
      </w:pPr>
      <w:r>
        <w:rPr>
          <w:rFonts w:hint="eastAsia" w:ascii="宋体" w:hAnsi="宋体" w:cs="仿宋_GB2312"/>
          <w:sz w:val="21"/>
          <w:szCs w:val="21"/>
          <w:lang w:val="zh-CN"/>
        </w:rPr>
        <w:t>谈判小组对符合资格的投标人的响应文件进行审查，以确定其是否满足谈判文件的商务、技术等实质性要求。</w:t>
      </w:r>
    </w:p>
    <w:p w14:paraId="28FCD780">
      <w:pPr>
        <w:pStyle w:val="18"/>
        <w:spacing w:line="360" w:lineRule="auto"/>
        <w:ind w:firstLine="420" w:firstLineChars="200"/>
        <w:contextualSpacing/>
        <w:jc w:val="left"/>
        <w:rPr>
          <w:rFonts w:ascii="宋体" w:hAnsi="宋体" w:cs="仿宋_GB2312"/>
          <w:sz w:val="21"/>
          <w:szCs w:val="21"/>
          <w:lang w:val="zh-CN"/>
        </w:rPr>
      </w:pPr>
      <w:r>
        <w:rPr>
          <w:rFonts w:hint="eastAsia" w:ascii="宋体" w:hAnsi="宋体" w:cs="仿宋_GB2312"/>
          <w:sz w:val="21"/>
          <w:szCs w:val="21"/>
          <w:lang w:val="zh-CN"/>
        </w:rPr>
        <w:t>注：审查中所涉及的证书及材料，均应在电子响应文件中提供原件扫描件（或图片）。</w:t>
      </w:r>
    </w:p>
    <w:p w14:paraId="46CD3859">
      <w:pPr>
        <w:pStyle w:val="18"/>
        <w:spacing w:line="360" w:lineRule="auto"/>
        <w:ind w:firstLine="422" w:firstLineChars="200"/>
        <w:contextualSpacing/>
        <w:rPr>
          <w:rFonts w:ascii="宋体" w:hAnsi="宋体" w:cs="仿宋_GB2312"/>
          <w:b/>
          <w:sz w:val="21"/>
          <w:szCs w:val="21"/>
          <w:lang w:val="zh-CN"/>
        </w:rPr>
      </w:pPr>
      <w:r>
        <w:rPr>
          <w:rFonts w:hint="eastAsia" w:ascii="宋体" w:hAnsi="宋体" w:cs="仿宋_GB2312"/>
          <w:b/>
          <w:sz w:val="21"/>
          <w:szCs w:val="21"/>
          <w:lang w:val="zh-CN"/>
        </w:rPr>
        <w:t>2、</w:t>
      </w:r>
      <w:r>
        <w:rPr>
          <w:rFonts w:ascii="宋体" w:hAnsi="宋体" w:cs="仿宋_GB2312"/>
          <w:b/>
          <w:sz w:val="21"/>
          <w:szCs w:val="21"/>
          <w:lang w:val="zh-CN"/>
        </w:rPr>
        <w:t>要求</w:t>
      </w:r>
      <w:r>
        <w:rPr>
          <w:rFonts w:hint="eastAsia" w:ascii="宋体" w:hAnsi="宋体" w:cs="仿宋_GB2312"/>
          <w:b/>
          <w:sz w:val="21"/>
          <w:szCs w:val="21"/>
          <w:lang w:val="zh-CN"/>
        </w:rPr>
        <w:t>供应商</w:t>
      </w:r>
      <w:r>
        <w:rPr>
          <w:rFonts w:ascii="宋体" w:hAnsi="宋体" w:cs="仿宋_GB2312"/>
          <w:b/>
          <w:sz w:val="21"/>
          <w:szCs w:val="21"/>
          <w:lang w:val="zh-CN"/>
        </w:rPr>
        <w:t>对</w:t>
      </w:r>
      <w:r>
        <w:rPr>
          <w:rFonts w:hint="eastAsia" w:ascii="宋体" w:hAnsi="宋体" w:cs="仿宋_GB2312"/>
          <w:b/>
          <w:sz w:val="21"/>
          <w:szCs w:val="21"/>
          <w:lang w:val="zh-CN"/>
        </w:rPr>
        <w:t>响应</w:t>
      </w:r>
      <w:r>
        <w:rPr>
          <w:rFonts w:ascii="宋体" w:hAnsi="宋体" w:cs="仿宋_GB2312"/>
          <w:b/>
          <w:sz w:val="21"/>
          <w:szCs w:val="21"/>
          <w:lang w:val="zh-CN"/>
        </w:rPr>
        <w:t>文件有关事项作出澄清或者说明；</w:t>
      </w:r>
    </w:p>
    <w:p w14:paraId="2DE25AD5">
      <w:pPr>
        <w:pStyle w:val="18"/>
        <w:spacing w:line="360" w:lineRule="auto"/>
        <w:ind w:firstLine="420" w:firstLineChars="200"/>
        <w:contextualSpacing/>
        <w:rPr>
          <w:rFonts w:ascii="宋体" w:hAnsi="宋体" w:cs="Arial"/>
          <w:sz w:val="21"/>
          <w:szCs w:val="21"/>
          <w:shd w:val="clear" w:color="auto" w:fill="FFFFFF"/>
        </w:rPr>
      </w:pPr>
      <w:r>
        <w:rPr>
          <w:rFonts w:hint="eastAsia" w:ascii="宋体" w:hAnsi="宋体" w:cs="Arial"/>
          <w:sz w:val="21"/>
          <w:szCs w:val="21"/>
          <w:shd w:val="clear" w:color="auto" w:fill="FFFFFF"/>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2DF0961D">
      <w:pPr>
        <w:pStyle w:val="18"/>
        <w:spacing w:line="360" w:lineRule="auto"/>
        <w:ind w:firstLine="420" w:firstLineChars="200"/>
        <w:contextualSpacing/>
        <w:rPr>
          <w:rFonts w:ascii="宋体" w:hAnsi="宋体" w:cs="Arial"/>
          <w:sz w:val="21"/>
          <w:szCs w:val="21"/>
          <w:shd w:val="clear" w:color="auto" w:fill="FFFFFF"/>
        </w:rPr>
      </w:pPr>
      <w:r>
        <w:rPr>
          <w:rFonts w:hint="eastAsia" w:ascii="宋体" w:hAnsi="宋体" w:cs="Arial"/>
          <w:sz w:val="21"/>
          <w:szCs w:val="21"/>
          <w:shd w:val="clear" w:color="auto" w:fill="FFFFFF"/>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12F52FF6">
      <w:pPr>
        <w:pStyle w:val="18"/>
        <w:spacing w:line="360" w:lineRule="auto"/>
        <w:ind w:firstLine="422" w:firstLineChars="200"/>
        <w:contextualSpacing/>
        <w:rPr>
          <w:rFonts w:ascii="宋体" w:hAnsi="宋体" w:cs="仿宋_GB2312"/>
          <w:b/>
          <w:sz w:val="21"/>
          <w:szCs w:val="21"/>
          <w:lang w:val="zh-CN"/>
        </w:rPr>
      </w:pPr>
      <w:r>
        <w:rPr>
          <w:rFonts w:hint="eastAsia" w:ascii="宋体" w:hAnsi="宋体" w:cs="仿宋_GB2312"/>
          <w:b/>
          <w:sz w:val="21"/>
          <w:szCs w:val="21"/>
          <w:lang w:val="zh-CN"/>
        </w:rPr>
        <w:t>（二）落实政府采购政策及强制性认证</w:t>
      </w:r>
    </w:p>
    <w:p w14:paraId="0AB02234">
      <w:pPr>
        <w:pStyle w:val="18"/>
        <w:spacing w:line="360" w:lineRule="auto"/>
        <w:ind w:firstLine="422" w:firstLineChars="200"/>
        <w:contextualSpacing/>
        <w:rPr>
          <w:rFonts w:ascii="宋体" w:hAnsi="宋体" w:cs="宋体"/>
          <w:b/>
          <w:sz w:val="21"/>
          <w:szCs w:val="21"/>
          <w:lang w:val="zh-CN"/>
        </w:rPr>
      </w:pPr>
      <w:r>
        <w:rPr>
          <w:rFonts w:hint="eastAsia" w:ascii="宋体" w:hAnsi="宋体" w:cs="宋体"/>
          <w:b/>
          <w:sz w:val="21"/>
          <w:szCs w:val="21"/>
          <w:lang w:val="zh-CN"/>
        </w:rPr>
        <w:t>（1）</w:t>
      </w:r>
      <w:r>
        <w:rPr>
          <w:rFonts w:hint="eastAsia" w:ascii="宋体" w:hAnsi="宋体" w:cs="宋体"/>
          <w:b/>
          <w:sz w:val="21"/>
          <w:szCs w:val="21"/>
        </w:rPr>
        <w:t>强制采购节能产品和优先采购节能产品、优先采购环保产品</w:t>
      </w:r>
    </w:p>
    <w:p w14:paraId="438FB4C9">
      <w:pPr>
        <w:pStyle w:val="18"/>
        <w:spacing w:line="360" w:lineRule="auto"/>
        <w:ind w:firstLine="465"/>
        <w:contextualSpacing/>
        <w:jc w:val="left"/>
        <w:rPr>
          <w:rFonts w:ascii="宋体" w:hAnsi="宋体" w:cs="宋体"/>
          <w:sz w:val="21"/>
          <w:szCs w:val="21"/>
          <w:lang w:val="zh-CN"/>
        </w:rPr>
      </w:pPr>
      <w:r>
        <w:rPr>
          <w:rFonts w:hint="eastAsia" w:ascii="宋体" w:hAnsi="宋体" w:cs="宋体"/>
          <w:sz w:val="21"/>
          <w:szCs w:val="21"/>
          <w:lang w:val="zh-CN"/>
        </w:rPr>
        <w:t>1）对《节能产品政府采购品目清单》所列的政府强制采购节能产品</w:t>
      </w:r>
      <w:r>
        <w:rPr>
          <w:rFonts w:hint="eastAsia" w:ascii="宋体" w:hAnsi="宋体" w:cs="宋体"/>
          <w:sz w:val="21"/>
          <w:szCs w:val="21"/>
        </w:rPr>
        <w:t>，</w:t>
      </w:r>
      <w:r>
        <w:rPr>
          <w:rFonts w:hint="eastAsia" w:ascii="宋体" w:hAnsi="宋体" w:cs="宋体"/>
          <w:sz w:val="21"/>
          <w:szCs w:val="21"/>
          <w:lang w:val="zh-CN"/>
        </w:rPr>
        <w:t>投标人投标文件中应提供具有国家确定的认证机构出具的、处于有效期之内的节能产品认证证书，否则将承担其投标被视为非实质性响应投标的风险。</w:t>
      </w:r>
    </w:p>
    <w:p w14:paraId="2DFDD0A4">
      <w:pPr>
        <w:pStyle w:val="18"/>
        <w:spacing w:line="360" w:lineRule="auto"/>
        <w:ind w:firstLine="465"/>
        <w:contextualSpacing/>
        <w:jc w:val="left"/>
        <w:rPr>
          <w:rFonts w:ascii="宋体" w:hAnsi="宋体" w:cs="宋体"/>
          <w:sz w:val="21"/>
          <w:szCs w:val="21"/>
          <w:lang w:val="zh-CN"/>
        </w:rPr>
      </w:pPr>
      <w:r>
        <w:rPr>
          <w:rFonts w:hint="eastAsia" w:ascii="宋体" w:hAnsi="宋体" w:cs="宋体"/>
          <w:sz w:val="21"/>
          <w:szCs w:val="21"/>
          <w:lang w:val="zh-CN"/>
        </w:rPr>
        <w:t>投标人所投产品若属于《节能产品政府采购品目清单》优先采购产品，投标文件中应提供具有国家确定的认证机构出具的、处于有效期之内的节能产品认证证书，评标委员会根据本项目评标标准予以判定并赋分。</w:t>
      </w:r>
    </w:p>
    <w:p w14:paraId="47D9F583">
      <w:pPr>
        <w:pStyle w:val="18"/>
        <w:spacing w:line="360" w:lineRule="auto"/>
        <w:ind w:firstLine="420" w:firstLineChars="200"/>
        <w:contextualSpacing/>
        <w:rPr>
          <w:rFonts w:ascii="宋体" w:hAnsi="宋体" w:cs="宋体"/>
          <w:sz w:val="21"/>
          <w:szCs w:val="21"/>
          <w:lang w:val="zh-CN"/>
        </w:rPr>
      </w:pPr>
      <w:r>
        <w:rPr>
          <w:rFonts w:hint="eastAsia" w:ascii="宋体" w:hAnsi="宋体" w:cs="宋体"/>
          <w:sz w:val="21"/>
          <w:szCs w:val="21"/>
          <w:lang w:val="zh-CN"/>
        </w:rPr>
        <w:t>2）投标人所投产品若属于《环境标志产品政府采购品目清单》内产品，投标文件中应提供具有国家确定的认证机构出具的、处于有效期之内的环境标志产品认证证书，评标委员会根据本项目评标标准予以判定并赋分。</w:t>
      </w:r>
    </w:p>
    <w:p w14:paraId="59872906">
      <w:pPr>
        <w:pStyle w:val="18"/>
        <w:spacing w:line="360" w:lineRule="auto"/>
        <w:ind w:firstLine="465"/>
        <w:contextualSpacing/>
        <w:jc w:val="left"/>
        <w:rPr>
          <w:rFonts w:ascii="宋体" w:hAnsi="宋体" w:cs="宋体"/>
          <w:b/>
          <w:sz w:val="21"/>
          <w:szCs w:val="21"/>
          <w:lang w:val="zh-CN"/>
        </w:rPr>
      </w:pPr>
      <w:r>
        <w:rPr>
          <w:rFonts w:hint="eastAsia" w:ascii="宋体" w:hAnsi="宋体" w:cs="宋体"/>
          <w:b/>
          <w:sz w:val="21"/>
          <w:szCs w:val="21"/>
          <w:lang w:val="zh-CN"/>
        </w:rPr>
        <w:t>（2）</w:t>
      </w:r>
      <w:r>
        <w:rPr>
          <w:rFonts w:hint="eastAsia" w:ascii="宋体" w:hAnsi="宋体" w:cs="宋体"/>
          <w:sz w:val="21"/>
          <w:szCs w:val="21"/>
          <w:lang w:val="zh-CN"/>
        </w:rPr>
        <w:t>网络关键设备或网络安全专用产品</w:t>
      </w:r>
    </w:p>
    <w:p w14:paraId="650F2D87">
      <w:pPr>
        <w:pStyle w:val="18"/>
        <w:spacing w:line="360" w:lineRule="auto"/>
        <w:ind w:firstLine="465"/>
        <w:contextualSpacing/>
        <w:jc w:val="left"/>
        <w:rPr>
          <w:rFonts w:ascii="宋体" w:hAnsi="宋体" w:cs="宋体"/>
          <w:sz w:val="21"/>
          <w:szCs w:val="21"/>
          <w:lang w:val="zh-CN"/>
        </w:rPr>
      </w:pPr>
      <w:r>
        <w:rPr>
          <w:rFonts w:hint="eastAsia" w:ascii="宋体" w:hAnsi="宋体" w:cs="宋体"/>
          <w:sz w:val="21"/>
          <w:szCs w:val="21"/>
          <w:lang w:val="zh-CN"/>
        </w:rPr>
        <w:t>本项目中涉及网络关键设备或网络安全专用产品的，执行国家互联网信息办公室、工业和信息化部、公安部和国家认证认可监督管理委员会2023年第2号《关于调整〈网络关键设备和网络安全专用产品目录〉的公告》及国家互联网信息办公室、工业和信息化部、公安部、财政部和国家认证认可监督管理委员会2023年第1号《关于调整网络安全专用产品安全管理有关事项的公告》等相关文件要求，本次投标（响应）设备或产品至少符合以下条件之一：一是已由具备资格的机构安全认证合格或安全检测符合要求；二是已获得《计算机信息系统安全专用产品销售许可证》，且在有效期内。</w:t>
      </w:r>
    </w:p>
    <w:p w14:paraId="726DD954">
      <w:pPr>
        <w:pStyle w:val="18"/>
        <w:spacing w:line="360" w:lineRule="auto"/>
        <w:ind w:firstLine="465"/>
        <w:contextualSpacing/>
        <w:jc w:val="left"/>
        <w:rPr>
          <w:rFonts w:ascii="宋体" w:hAnsi="宋体" w:cs="宋体"/>
          <w:sz w:val="21"/>
          <w:szCs w:val="21"/>
          <w:lang w:val="zh-CN"/>
        </w:rPr>
      </w:pPr>
      <w:r>
        <w:rPr>
          <w:rFonts w:hint="eastAsia" w:ascii="宋体" w:hAnsi="宋体" w:cs="宋体"/>
          <w:sz w:val="21"/>
          <w:szCs w:val="21"/>
          <w:lang w:val="zh-CN"/>
        </w:rPr>
        <w:t>提供资料（下列资料任意一项）：</w:t>
      </w:r>
    </w:p>
    <w:p w14:paraId="62B3D66B">
      <w:pPr>
        <w:pStyle w:val="18"/>
        <w:spacing w:line="360" w:lineRule="auto"/>
        <w:ind w:firstLine="465"/>
        <w:contextualSpacing/>
        <w:jc w:val="left"/>
        <w:rPr>
          <w:rFonts w:ascii="宋体" w:hAnsi="宋体" w:cs="宋体"/>
          <w:sz w:val="21"/>
          <w:szCs w:val="21"/>
          <w:lang w:val="zh-CN"/>
        </w:rPr>
      </w:pPr>
      <w:r>
        <w:rPr>
          <w:rFonts w:hint="eastAsia" w:ascii="宋体" w:hAnsi="宋体" w:cs="宋体"/>
          <w:sz w:val="21"/>
          <w:szCs w:val="21"/>
          <w:lang w:val="zh-CN"/>
        </w:rPr>
        <w:t>①网络关键设备和网络安全专用产品安全认证证书；</w:t>
      </w:r>
    </w:p>
    <w:p w14:paraId="2528005B">
      <w:pPr>
        <w:pStyle w:val="18"/>
        <w:spacing w:line="360" w:lineRule="auto"/>
        <w:ind w:firstLine="465"/>
        <w:contextualSpacing/>
        <w:jc w:val="left"/>
        <w:rPr>
          <w:rFonts w:ascii="宋体" w:hAnsi="宋体" w:cs="宋体"/>
          <w:sz w:val="21"/>
          <w:szCs w:val="21"/>
          <w:lang w:val="zh-CN"/>
        </w:rPr>
      </w:pPr>
      <w:r>
        <w:rPr>
          <w:rFonts w:hint="eastAsia" w:ascii="宋体" w:hAnsi="宋体" w:cs="宋体"/>
          <w:sz w:val="21"/>
          <w:szCs w:val="21"/>
          <w:lang w:val="zh-CN"/>
        </w:rPr>
        <w:t>②网络关键设备安全检测证书、网络安全专用产品安全检测证书；</w:t>
      </w:r>
    </w:p>
    <w:p w14:paraId="4D05A7EA">
      <w:pPr>
        <w:pStyle w:val="18"/>
        <w:spacing w:line="360" w:lineRule="auto"/>
        <w:ind w:firstLine="465"/>
        <w:contextualSpacing/>
        <w:jc w:val="left"/>
        <w:rPr>
          <w:rFonts w:ascii="宋体" w:hAnsi="宋体" w:cs="宋体"/>
          <w:sz w:val="21"/>
          <w:szCs w:val="21"/>
          <w:lang w:val="zh-CN"/>
        </w:rPr>
      </w:pPr>
      <w:r>
        <w:rPr>
          <w:rFonts w:hint="eastAsia" w:ascii="宋体" w:hAnsi="宋体" w:cs="宋体"/>
          <w:sz w:val="21"/>
          <w:szCs w:val="21"/>
          <w:lang w:val="zh-CN"/>
        </w:rPr>
        <w:t>③计算机信息系统安全专用产品销售许可证；</w:t>
      </w:r>
    </w:p>
    <w:p w14:paraId="60DB930B">
      <w:pPr>
        <w:pStyle w:val="18"/>
        <w:spacing w:line="360" w:lineRule="auto"/>
        <w:ind w:firstLine="465"/>
        <w:contextualSpacing/>
        <w:jc w:val="left"/>
        <w:rPr>
          <w:rFonts w:ascii="宋体" w:hAnsi="宋体" w:cs="宋体"/>
          <w:sz w:val="21"/>
          <w:szCs w:val="21"/>
          <w:lang w:val="zh-CN"/>
        </w:rPr>
      </w:pPr>
      <w:r>
        <w:rPr>
          <w:rFonts w:hint="eastAsia" w:ascii="宋体" w:hAnsi="宋体" w:cs="宋体"/>
          <w:sz w:val="21"/>
          <w:szCs w:val="21"/>
          <w:lang w:val="zh-CN"/>
        </w:rPr>
        <w:t>④中国网信网或工业和信息化部网站或公安部网站或国家认证认可监督管理委员会网站公布的认证、检测结果（提供公布安全认证、安全检测结果页面网址和安全认证、检测结果截图）。</w:t>
      </w:r>
    </w:p>
    <w:p w14:paraId="18179CB2">
      <w:pPr>
        <w:pStyle w:val="18"/>
        <w:spacing w:line="360" w:lineRule="auto"/>
        <w:ind w:firstLine="465"/>
        <w:contextualSpacing/>
        <w:jc w:val="left"/>
        <w:rPr>
          <w:rFonts w:ascii="宋体" w:hAnsi="宋体" w:cs="仿宋_GB2312"/>
          <w:b/>
          <w:sz w:val="21"/>
          <w:szCs w:val="21"/>
          <w:lang w:val="zh-CN"/>
        </w:rPr>
      </w:pPr>
      <w:r>
        <w:rPr>
          <w:rFonts w:hint="eastAsia" w:ascii="宋体" w:hAnsi="宋体" w:cs="宋体"/>
          <w:b/>
          <w:sz w:val="21"/>
          <w:szCs w:val="21"/>
          <w:lang w:val="zh-CN"/>
        </w:rPr>
        <w:t>（</w:t>
      </w:r>
      <w:r>
        <w:rPr>
          <w:rFonts w:hint="eastAsia" w:ascii="宋体" w:hAnsi="宋体" w:cs="宋体"/>
          <w:b/>
          <w:sz w:val="21"/>
          <w:szCs w:val="21"/>
        </w:rPr>
        <w:t>3</w:t>
      </w:r>
      <w:r>
        <w:rPr>
          <w:rFonts w:hint="eastAsia" w:ascii="宋体" w:hAnsi="宋体" w:cs="宋体"/>
          <w:b/>
          <w:sz w:val="21"/>
          <w:szCs w:val="21"/>
          <w:lang w:val="zh-CN"/>
        </w:rPr>
        <w:t>）</w:t>
      </w:r>
      <w:r>
        <w:rPr>
          <w:rFonts w:ascii="宋体" w:hAnsi="宋体" w:cs="仿宋_GB2312"/>
          <w:b/>
          <w:sz w:val="21"/>
          <w:szCs w:val="21"/>
          <w:lang w:val="zh-CN"/>
        </w:rPr>
        <w:t>投标无效情形</w:t>
      </w:r>
    </w:p>
    <w:p w14:paraId="21532C71">
      <w:pPr>
        <w:pStyle w:val="18"/>
        <w:spacing w:line="360" w:lineRule="auto"/>
        <w:ind w:firstLine="420" w:firstLineChars="200"/>
        <w:contextualSpacing/>
        <w:rPr>
          <w:rFonts w:ascii="宋体" w:hAnsi="宋体" w:cs="仿宋_GB2312"/>
          <w:sz w:val="21"/>
          <w:szCs w:val="21"/>
          <w:lang w:val="zh-CN"/>
        </w:rPr>
      </w:pPr>
      <w:r>
        <w:rPr>
          <w:rFonts w:ascii="宋体" w:hAnsi="宋体" w:cs="仿宋_GB2312"/>
          <w:sz w:val="21"/>
          <w:szCs w:val="21"/>
          <w:lang w:val="zh-CN"/>
        </w:rPr>
        <w:t>1）供应商应当遵循公平竞争的原则，不得恶意串通，不得妨碍其他投标人的竞争行为，不得损害采购人或者其他投标人的合法权益。在评标过程中发现投标人有上述情形的，谈判小组应当认定其投标无效。</w:t>
      </w:r>
    </w:p>
    <w:p w14:paraId="62CB21C1">
      <w:pPr>
        <w:pStyle w:val="18"/>
        <w:spacing w:line="360" w:lineRule="auto"/>
        <w:ind w:firstLine="420" w:firstLineChars="200"/>
        <w:contextualSpacing/>
        <w:rPr>
          <w:rFonts w:ascii="宋体" w:hAnsi="宋体" w:cs="仿宋_GB2312"/>
          <w:sz w:val="21"/>
          <w:szCs w:val="21"/>
          <w:lang w:val="zh-CN"/>
        </w:rPr>
      </w:pPr>
      <w:r>
        <w:rPr>
          <w:rFonts w:ascii="宋体" w:hAnsi="宋体" w:cs="仿宋_GB2312"/>
          <w:sz w:val="21"/>
          <w:szCs w:val="21"/>
          <w:lang w:val="zh-CN"/>
        </w:rPr>
        <w:t>2）符合性审查资料未按采购文件要求签署、盖章的；</w:t>
      </w:r>
    </w:p>
    <w:p w14:paraId="58407437">
      <w:pPr>
        <w:pStyle w:val="18"/>
        <w:spacing w:line="360" w:lineRule="auto"/>
        <w:ind w:firstLine="420" w:firstLineChars="200"/>
        <w:contextualSpacing/>
        <w:rPr>
          <w:rFonts w:ascii="宋体" w:hAnsi="宋体" w:cs="仿宋_GB2312"/>
          <w:sz w:val="21"/>
          <w:szCs w:val="21"/>
          <w:lang w:val="zh-CN"/>
        </w:rPr>
      </w:pPr>
      <w:r>
        <w:rPr>
          <w:rFonts w:ascii="宋体" w:hAnsi="宋体" w:cs="仿宋_GB2312"/>
          <w:sz w:val="21"/>
          <w:szCs w:val="21"/>
          <w:lang w:val="zh-CN"/>
        </w:rPr>
        <w:t>3）有下列情形之一的，视为投标人串通投标，其投标无效：</w:t>
      </w:r>
    </w:p>
    <w:p w14:paraId="79CDB2C9">
      <w:pPr>
        <w:pStyle w:val="18"/>
        <w:spacing w:line="360" w:lineRule="auto"/>
        <w:ind w:firstLine="420" w:firstLineChars="200"/>
        <w:contextualSpacing/>
        <w:rPr>
          <w:rFonts w:ascii="宋体" w:hAnsi="宋体" w:cs="仿宋_GB2312"/>
          <w:sz w:val="21"/>
          <w:szCs w:val="21"/>
          <w:lang w:val="zh-CN"/>
        </w:rPr>
      </w:pPr>
      <w:r>
        <w:rPr>
          <w:rFonts w:ascii="宋体" w:hAnsi="宋体" w:cs="仿宋_GB2312"/>
          <w:sz w:val="21"/>
          <w:szCs w:val="21"/>
          <w:lang w:val="zh-CN"/>
        </w:rPr>
        <w:t>a.不同供应商的投标文件由同一单位或者个人编制；</w:t>
      </w:r>
    </w:p>
    <w:p w14:paraId="7696D651">
      <w:pPr>
        <w:pStyle w:val="18"/>
        <w:spacing w:line="360" w:lineRule="auto"/>
        <w:ind w:firstLine="420" w:firstLineChars="200"/>
        <w:contextualSpacing/>
        <w:rPr>
          <w:rFonts w:ascii="宋体" w:hAnsi="宋体" w:cs="仿宋_GB2312"/>
          <w:sz w:val="21"/>
          <w:szCs w:val="21"/>
          <w:lang w:val="zh-CN"/>
        </w:rPr>
      </w:pPr>
      <w:r>
        <w:rPr>
          <w:rFonts w:ascii="宋体" w:hAnsi="宋体" w:cs="仿宋_GB2312"/>
          <w:sz w:val="21"/>
          <w:szCs w:val="21"/>
          <w:lang w:val="zh-CN"/>
        </w:rPr>
        <w:t>b.不同供应商委托同一单位或者个人办理投标事宜；</w:t>
      </w:r>
    </w:p>
    <w:p w14:paraId="5D57D113">
      <w:pPr>
        <w:pStyle w:val="18"/>
        <w:spacing w:line="360" w:lineRule="auto"/>
        <w:ind w:firstLine="420" w:firstLineChars="200"/>
        <w:contextualSpacing/>
        <w:rPr>
          <w:rFonts w:ascii="宋体" w:hAnsi="宋体" w:cs="仿宋_GB2312"/>
          <w:sz w:val="21"/>
          <w:szCs w:val="21"/>
          <w:lang w:val="zh-CN"/>
        </w:rPr>
      </w:pPr>
      <w:r>
        <w:rPr>
          <w:rFonts w:ascii="宋体" w:hAnsi="宋体" w:cs="仿宋_GB2312"/>
          <w:sz w:val="21"/>
          <w:szCs w:val="21"/>
          <w:lang w:val="zh-CN"/>
        </w:rPr>
        <w:t>c.不同供应商的投标文件载明的项目管理成员或者联系人员为同一人；</w:t>
      </w:r>
    </w:p>
    <w:p w14:paraId="142B5C6F">
      <w:pPr>
        <w:pStyle w:val="18"/>
        <w:spacing w:line="360" w:lineRule="auto"/>
        <w:ind w:firstLine="420" w:firstLineChars="200"/>
        <w:contextualSpacing/>
        <w:rPr>
          <w:rFonts w:ascii="宋体" w:hAnsi="宋体" w:cs="仿宋_GB2312"/>
          <w:sz w:val="21"/>
          <w:szCs w:val="21"/>
          <w:lang w:val="zh-CN"/>
        </w:rPr>
      </w:pPr>
      <w:r>
        <w:rPr>
          <w:rFonts w:ascii="宋体" w:hAnsi="宋体" w:cs="仿宋_GB2312"/>
          <w:sz w:val="21"/>
          <w:szCs w:val="21"/>
          <w:lang w:val="zh-CN"/>
        </w:rPr>
        <w:t>d.不同供应商的投标文件异常一致或者投标报价呈规律性差异；</w:t>
      </w:r>
    </w:p>
    <w:p w14:paraId="562E7420">
      <w:pPr>
        <w:pStyle w:val="18"/>
        <w:spacing w:line="360" w:lineRule="auto"/>
        <w:ind w:firstLine="420" w:firstLineChars="200"/>
        <w:contextualSpacing/>
        <w:rPr>
          <w:rFonts w:ascii="宋体" w:hAnsi="宋体" w:cs="仿宋_GB2312"/>
          <w:sz w:val="21"/>
          <w:szCs w:val="21"/>
          <w:lang w:val="zh-CN"/>
        </w:rPr>
      </w:pPr>
      <w:r>
        <w:rPr>
          <w:rFonts w:ascii="宋体" w:hAnsi="宋体" w:cs="仿宋_GB2312"/>
          <w:sz w:val="21"/>
          <w:szCs w:val="21"/>
          <w:lang w:val="zh-CN"/>
        </w:rPr>
        <w:t>e.不同供应商的投标文件相互混装；</w:t>
      </w:r>
    </w:p>
    <w:p w14:paraId="6EB36440">
      <w:pPr>
        <w:pStyle w:val="18"/>
        <w:spacing w:line="360" w:lineRule="auto"/>
        <w:ind w:firstLine="420" w:firstLineChars="200"/>
        <w:contextualSpacing/>
        <w:rPr>
          <w:rFonts w:ascii="宋体" w:hAnsi="宋体" w:cs="仿宋_GB2312"/>
          <w:sz w:val="21"/>
          <w:szCs w:val="21"/>
          <w:lang w:val="zh-CN"/>
        </w:rPr>
      </w:pPr>
      <w:r>
        <w:rPr>
          <w:rFonts w:ascii="宋体" w:hAnsi="宋体" w:cs="仿宋_GB2312"/>
          <w:sz w:val="21"/>
          <w:szCs w:val="21"/>
          <w:lang w:val="zh-CN"/>
        </w:rPr>
        <w:t>4）谈判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谈判应当将其作为无效投标处理。</w:t>
      </w:r>
    </w:p>
    <w:p w14:paraId="2E1E3EC8">
      <w:pPr>
        <w:pStyle w:val="18"/>
        <w:spacing w:line="360" w:lineRule="auto"/>
        <w:ind w:firstLine="420" w:firstLineChars="200"/>
        <w:contextualSpacing/>
        <w:rPr>
          <w:rFonts w:ascii="宋体" w:hAnsi="宋体" w:cs="仿宋_GB2312"/>
          <w:sz w:val="21"/>
          <w:szCs w:val="21"/>
          <w:lang w:val="zh-CN"/>
        </w:rPr>
      </w:pPr>
      <w:r>
        <w:rPr>
          <w:rFonts w:ascii="宋体" w:hAnsi="宋体" w:cs="仿宋_GB2312"/>
          <w:sz w:val="21"/>
          <w:szCs w:val="21"/>
          <w:lang w:val="zh-CN"/>
        </w:rPr>
        <w:t>5）法律法规和招标文件规定的其他无效情形。</w:t>
      </w:r>
    </w:p>
    <w:p w14:paraId="60024F99">
      <w:pPr>
        <w:pStyle w:val="18"/>
        <w:spacing w:line="360" w:lineRule="auto"/>
        <w:ind w:firstLine="422" w:firstLineChars="200"/>
        <w:contextualSpacing/>
        <w:rPr>
          <w:rFonts w:ascii="宋体" w:hAnsi="宋体" w:cs="仿宋_GB2312"/>
          <w:b/>
          <w:sz w:val="21"/>
          <w:szCs w:val="21"/>
          <w:lang w:val="zh-CN"/>
        </w:rPr>
      </w:pPr>
      <w:r>
        <w:rPr>
          <w:rFonts w:hint="eastAsia" w:ascii="宋体" w:hAnsi="宋体" w:cs="仿宋_GB2312"/>
          <w:b/>
          <w:sz w:val="21"/>
          <w:szCs w:val="21"/>
          <w:lang w:val="zh-CN"/>
        </w:rPr>
        <w:t>三、评审方法</w:t>
      </w:r>
    </w:p>
    <w:p w14:paraId="0FD49B6C">
      <w:pPr>
        <w:pStyle w:val="18"/>
        <w:spacing w:line="360" w:lineRule="auto"/>
        <w:ind w:firstLine="420" w:firstLineChars="200"/>
        <w:contextualSpacing/>
        <w:jc w:val="left"/>
        <w:rPr>
          <w:rFonts w:ascii="宋体" w:hAnsi="宋体" w:cs="仿宋_GB2312"/>
          <w:sz w:val="21"/>
          <w:szCs w:val="21"/>
          <w:lang w:val="zh-CN"/>
        </w:rPr>
      </w:pPr>
      <w:r>
        <w:rPr>
          <w:rFonts w:hint="eastAsia" w:ascii="宋体" w:hAnsi="宋体" w:cs="仿宋_GB2312"/>
          <w:sz w:val="21"/>
          <w:szCs w:val="21"/>
          <w:lang w:val="zh-CN"/>
        </w:rPr>
        <w:t>从质量和服务均能满足采购文件实质性响应要求的供应商中，按照报价由低到高的顺序提出</w:t>
      </w:r>
      <w:r>
        <w:rPr>
          <w:rFonts w:ascii="宋体" w:hAnsi="宋体" w:cs="仿宋_GB2312"/>
          <w:sz w:val="21"/>
          <w:szCs w:val="21"/>
          <w:lang w:val="zh-CN"/>
        </w:rPr>
        <w:t>3</w:t>
      </w:r>
      <w:r>
        <w:rPr>
          <w:rFonts w:hint="eastAsia" w:ascii="宋体" w:hAnsi="宋体" w:cs="仿宋_GB2312"/>
          <w:sz w:val="21"/>
          <w:szCs w:val="21"/>
          <w:lang w:val="zh-CN"/>
        </w:rPr>
        <w:t>名成交候选人。并根据采购人委托直接确定中标人。</w:t>
      </w:r>
    </w:p>
    <w:p w14:paraId="0010A3D0">
      <w:pPr>
        <w:pStyle w:val="18"/>
        <w:spacing w:line="360" w:lineRule="auto"/>
        <w:ind w:firstLine="422" w:firstLineChars="200"/>
        <w:contextualSpacing/>
        <w:rPr>
          <w:rFonts w:ascii="宋体" w:hAnsi="宋体" w:cs="仿宋_GB2312"/>
          <w:b/>
          <w:sz w:val="21"/>
          <w:szCs w:val="21"/>
          <w:lang w:val="zh-CN"/>
        </w:rPr>
      </w:pPr>
      <w:r>
        <w:rPr>
          <w:rFonts w:hint="eastAsia" w:ascii="宋体" w:hAnsi="宋体" w:cs="仿宋_GB2312"/>
          <w:b/>
          <w:sz w:val="21"/>
          <w:szCs w:val="21"/>
          <w:lang w:val="zh-CN"/>
        </w:rPr>
        <w:t>四、谈判小组编写评审报告。</w:t>
      </w:r>
    </w:p>
    <w:p w14:paraId="2A05A75F">
      <w:pPr>
        <w:pStyle w:val="18"/>
        <w:spacing w:line="360" w:lineRule="auto"/>
        <w:ind w:firstLine="420" w:firstLineChars="200"/>
        <w:contextualSpacing/>
        <w:rPr>
          <w:rFonts w:ascii="宋体" w:hAnsi="宋体" w:cs="仿宋_GB2312"/>
          <w:sz w:val="21"/>
          <w:szCs w:val="21"/>
          <w:lang w:val="zh-CN"/>
        </w:rPr>
      </w:pPr>
      <w:r>
        <w:rPr>
          <w:rFonts w:hint="eastAsia" w:ascii="宋体" w:hAnsi="宋体" w:cs="仿宋_GB2312"/>
          <w:sz w:val="21"/>
          <w:szCs w:val="21"/>
          <w:lang w:val="zh-CN"/>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14:paraId="65347AC5">
      <w:pPr>
        <w:wordWrap w:val="0"/>
        <w:spacing w:line="360" w:lineRule="auto"/>
        <w:ind w:firstLine="420" w:firstLineChars="200"/>
        <w:contextualSpacing/>
        <w:rPr>
          <w:rFonts w:ascii="宋体" w:hAnsi="宋体" w:eastAsia="宋体" w:cs="仿宋_GB2312"/>
          <w:szCs w:val="21"/>
          <w:lang w:val="zh-CN"/>
        </w:rPr>
      </w:pPr>
      <w:r>
        <w:rPr>
          <w:rFonts w:hint="eastAsia" w:ascii="宋体" w:hAnsi="宋体" w:eastAsia="宋体" w:cs="仿宋_GB2312"/>
          <w:szCs w:val="21"/>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14:paraId="3E9B311D">
      <w:pPr>
        <w:pStyle w:val="18"/>
        <w:spacing w:line="360" w:lineRule="auto"/>
        <w:contextualSpacing/>
        <w:rPr>
          <w:rFonts w:cs="仿宋_GB2312" w:asciiTheme="minorEastAsia" w:hAnsiTheme="minorEastAsia" w:eastAsiaTheme="minorEastAsia"/>
          <w:b/>
          <w:sz w:val="21"/>
          <w:szCs w:val="21"/>
          <w:lang w:val="zh-CN"/>
        </w:rPr>
      </w:pPr>
    </w:p>
    <w:p w14:paraId="25D9D02B">
      <w:pPr>
        <w:pStyle w:val="18"/>
        <w:spacing w:line="360" w:lineRule="auto"/>
        <w:contextualSpacing/>
        <w:rPr>
          <w:rFonts w:cs="仿宋_GB2312" w:asciiTheme="minorEastAsia" w:hAnsiTheme="minorEastAsia" w:eastAsiaTheme="minorEastAsia"/>
          <w:b/>
          <w:sz w:val="21"/>
          <w:szCs w:val="21"/>
          <w:lang w:val="zh-CN"/>
        </w:rPr>
      </w:pPr>
    </w:p>
    <w:p w14:paraId="7F0B6649">
      <w:pPr>
        <w:pStyle w:val="18"/>
        <w:spacing w:line="360" w:lineRule="auto"/>
        <w:contextualSpacing/>
        <w:rPr>
          <w:rFonts w:cs="仿宋_GB2312" w:asciiTheme="minorEastAsia" w:hAnsiTheme="minorEastAsia" w:eastAsiaTheme="minorEastAsia"/>
          <w:b/>
          <w:sz w:val="21"/>
          <w:szCs w:val="21"/>
          <w:lang w:val="zh-CN"/>
        </w:rPr>
      </w:pPr>
    </w:p>
    <w:p w14:paraId="383F4314">
      <w:pPr>
        <w:pStyle w:val="18"/>
        <w:spacing w:line="360" w:lineRule="auto"/>
        <w:contextualSpacing/>
        <w:rPr>
          <w:rFonts w:cs="仿宋_GB2312" w:asciiTheme="minorEastAsia" w:hAnsiTheme="minorEastAsia" w:eastAsiaTheme="minorEastAsia"/>
          <w:b/>
          <w:sz w:val="21"/>
          <w:szCs w:val="21"/>
          <w:lang w:val="zh-CN"/>
        </w:rPr>
      </w:pPr>
    </w:p>
    <w:p w14:paraId="53F965EB">
      <w:pPr>
        <w:pStyle w:val="18"/>
        <w:spacing w:line="360" w:lineRule="auto"/>
        <w:contextualSpacing/>
        <w:rPr>
          <w:rFonts w:cs="仿宋_GB2312" w:asciiTheme="minorEastAsia" w:hAnsiTheme="minorEastAsia" w:eastAsiaTheme="minorEastAsia"/>
          <w:b/>
          <w:sz w:val="21"/>
          <w:szCs w:val="21"/>
          <w:lang w:val="zh-CN"/>
        </w:rPr>
      </w:pPr>
    </w:p>
    <w:p w14:paraId="622289CC">
      <w:pPr>
        <w:pStyle w:val="18"/>
        <w:spacing w:line="360" w:lineRule="auto"/>
        <w:contextualSpacing/>
        <w:rPr>
          <w:rFonts w:cs="仿宋_GB2312" w:asciiTheme="minorEastAsia" w:hAnsiTheme="minorEastAsia" w:eastAsiaTheme="minorEastAsia"/>
          <w:b/>
          <w:sz w:val="21"/>
          <w:szCs w:val="21"/>
          <w:lang w:val="zh-CN"/>
        </w:rPr>
      </w:pPr>
    </w:p>
    <w:p w14:paraId="52A93F65">
      <w:pPr>
        <w:pStyle w:val="18"/>
        <w:spacing w:line="360" w:lineRule="auto"/>
        <w:contextualSpacing/>
        <w:rPr>
          <w:rFonts w:cs="仿宋_GB2312" w:asciiTheme="minorEastAsia" w:hAnsiTheme="minorEastAsia" w:eastAsiaTheme="minorEastAsia"/>
          <w:b/>
          <w:sz w:val="21"/>
          <w:szCs w:val="21"/>
          <w:lang w:val="zh-CN"/>
        </w:rPr>
      </w:pPr>
    </w:p>
    <w:p w14:paraId="7E9FE167">
      <w:pPr>
        <w:pStyle w:val="18"/>
        <w:spacing w:line="360" w:lineRule="auto"/>
        <w:contextualSpacing/>
        <w:rPr>
          <w:rFonts w:cs="仿宋_GB2312" w:asciiTheme="minorEastAsia" w:hAnsiTheme="minorEastAsia" w:eastAsiaTheme="minorEastAsia"/>
          <w:b/>
          <w:sz w:val="21"/>
          <w:szCs w:val="21"/>
          <w:lang w:val="zh-CN"/>
        </w:rPr>
      </w:pPr>
    </w:p>
    <w:p w14:paraId="37F4CC63">
      <w:pPr>
        <w:pStyle w:val="18"/>
        <w:spacing w:line="360" w:lineRule="auto"/>
        <w:contextualSpacing/>
        <w:rPr>
          <w:rFonts w:cs="仿宋_GB2312" w:asciiTheme="minorEastAsia" w:hAnsiTheme="minorEastAsia" w:eastAsiaTheme="minorEastAsia"/>
          <w:b/>
          <w:sz w:val="21"/>
          <w:szCs w:val="21"/>
          <w:lang w:val="zh-CN"/>
        </w:rPr>
      </w:pPr>
    </w:p>
    <w:p w14:paraId="563E51E4">
      <w:pPr>
        <w:pStyle w:val="18"/>
        <w:spacing w:line="360" w:lineRule="auto"/>
        <w:contextualSpacing/>
        <w:rPr>
          <w:rFonts w:cs="仿宋_GB2312" w:asciiTheme="minorEastAsia" w:hAnsiTheme="minorEastAsia" w:eastAsiaTheme="minorEastAsia"/>
          <w:b/>
          <w:sz w:val="21"/>
          <w:szCs w:val="21"/>
          <w:lang w:val="zh-CN"/>
        </w:rPr>
      </w:pPr>
    </w:p>
    <w:p w14:paraId="486E7C86"/>
    <w:p w14:paraId="79FAB488">
      <w:pPr>
        <w:pStyle w:val="14"/>
      </w:pPr>
    </w:p>
    <w:p w14:paraId="45C8CFDB">
      <w:pPr>
        <w:pStyle w:val="15"/>
        <w:ind w:left="5250"/>
      </w:pPr>
    </w:p>
    <w:p w14:paraId="3B25F349"/>
    <w:p w14:paraId="4A9E7958">
      <w:pPr>
        <w:pStyle w:val="14"/>
      </w:pPr>
    </w:p>
    <w:p w14:paraId="555E704A">
      <w:pPr>
        <w:pStyle w:val="15"/>
        <w:ind w:left="5250"/>
      </w:pPr>
    </w:p>
    <w:p w14:paraId="6945B187"/>
    <w:p w14:paraId="75670EB2">
      <w:pPr>
        <w:pStyle w:val="14"/>
      </w:pPr>
    </w:p>
    <w:p w14:paraId="46B57246">
      <w:pPr>
        <w:pStyle w:val="15"/>
        <w:ind w:left="5250"/>
      </w:pPr>
    </w:p>
    <w:p w14:paraId="72C7E933"/>
    <w:p w14:paraId="560CDEE8">
      <w:pPr>
        <w:pStyle w:val="14"/>
      </w:pPr>
    </w:p>
    <w:p w14:paraId="71089B92">
      <w:pPr>
        <w:pStyle w:val="15"/>
        <w:ind w:left="5250"/>
      </w:pPr>
    </w:p>
    <w:p w14:paraId="6375974F"/>
    <w:p w14:paraId="0ECA0BF0">
      <w:pPr>
        <w:pStyle w:val="14"/>
      </w:pPr>
    </w:p>
    <w:p w14:paraId="33C676A6">
      <w:pPr>
        <w:pStyle w:val="15"/>
        <w:ind w:left="5250"/>
      </w:pPr>
    </w:p>
    <w:p w14:paraId="5B7C451B"/>
    <w:p w14:paraId="0D4C95CE">
      <w:pPr>
        <w:pStyle w:val="14"/>
      </w:pPr>
    </w:p>
    <w:p w14:paraId="7E5E13C3">
      <w:pPr>
        <w:pStyle w:val="15"/>
        <w:ind w:left="5250"/>
      </w:pPr>
    </w:p>
    <w:p w14:paraId="6AA150C0"/>
    <w:p w14:paraId="24411826">
      <w:pPr>
        <w:pStyle w:val="14"/>
      </w:pPr>
    </w:p>
    <w:p w14:paraId="4F8BCA0F">
      <w:pPr>
        <w:pStyle w:val="15"/>
        <w:ind w:left="5250"/>
      </w:pPr>
    </w:p>
    <w:p w14:paraId="04C15389"/>
    <w:p w14:paraId="280CD442">
      <w:pPr>
        <w:pStyle w:val="14"/>
      </w:pPr>
    </w:p>
    <w:p w14:paraId="3BADA25E">
      <w:pPr>
        <w:pStyle w:val="15"/>
        <w:ind w:left="5250"/>
      </w:pPr>
    </w:p>
    <w:p w14:paraId="07A69272">
      <w:pPr>
        <w:tabs>
          <w:tab w:val="left" w:pos="1260"/>
        </w:tabs>
        <w:autoSpaceDE w:val="0"/>
        <w:autoSpaceDN w:val="0"/>
        <w:adjustRightInd w:val="0"/>
        <w:spacing w:line="360" w:lineRule="auto"/>
        <w:jc w:val="center"/>
        <w:rPr>
          <w:rFonts w:ascii="宋体" w:hAnsi="宋体" w:eastAsia="宋体" w:cs="宋体"/>
          <w:b/>
          <w:kern w:val="0"/>
          <w:sz w:val="32"/>
          <w:szCs w:val="32"/>
        </w:rPr>
      </w:pPr>
      <w:r>
        <w:rPr>
          <w:rFonts w:hint="eastAsia" w:ascii="宋体" w:hAnsi="宋体" w:eastAsia="宋体" w:cs="宋体"/>
          <w:b/>
          <w:kern w:val="0"/>
          <w:sz w:val="32"/>
          <w:szCs w:val="32"/>
        </w:rPr>
        <w:t>第七章 拟签订的合同文本</w:t>
      </w:r>
    </w:p>
    <w:p w14:paraId="09BDDC9C">
      <w:pPr>
        <w:spacing w:line="360" w:lineRule="auto"/>
        <w:jc w:val="center"/>
        <w:rPr>
          <w:rFonts w:ascii="宋体" w:hAnsi="宋体" w:eastAsia="宋体" w:cs="微软雅黑"/>
          <w:b/>
          <w:bCs/>
          <w:szCs w:val="21"/>
        </w:rPr>
      </w:pPr>
      <w:r>
        <w:rPr>
          <w:rFonts w:hint="eastAsia" w:ascii="宋体" w:hAnsi="宋体" w:eastAsia="宋体" w:cs="微软雅黑"/>
          <w:b/>
          <w:bCs/>
          <w:szCs w:val="21"/>
        </w:rPr>
        <w:t>（此合同仅供参考。以最终采购人与中标人签订的合同条款为准进行公示，</w:t>
      </w:r>
    </w:p>
    <w:p w14:paraId="4CCFD683">
      <w:pPr>
        <w:spacing w:line="360" w:lineRule="auto"/>
        <w:jc w:val="center"/>
        <w:rPr>
          <w:rFonts w:ascii="宋体" w:hAnsi="宋体" w:eastAsia="宋体" w:cs="微软雅黑"/>
          <w:b/>
          <w:bCs/>
          <w:szCs w:val="21"/>
        </w:rPr>
      </w:pPr>
      <w:r>
        <w:rPr>
          <w:rFonts w:hint="eastAsia" w:ascii="宋体" w:hAnsi="宋体" w:eastAsia="宋体" w:cs="微软雅黑"/>
          <w:b/>
          <w:bCs/>
          <w:szCs w:val="21"/>
        </w:rPr>
        <w:t>最终签订合同的主要条款不能与招标文件有冲突）</w:t>
      </w:r>
    </w:p>
    <w:p w14:paraId="1C0767EE">
      <w:pPr>
        <w:spacing w:line="360" w:lineRule="auto"/>
        <w:rPr>
          <w:rFonts w:ascii="宋体" w:hAnsi="宋体" w:eastAsia="宋体" w:cs="宋体"/>
          <w:szCs w:val="21"/>
        </w:rPr>
      </w:pPr>
      <w:r>
        <w:rPr>
          <w:rFonts w:hint="eastAsia" w:ascii="宋体" w:hAnsi="宋体" w:eastAsia="宋体" w:cs="宋体"/>
          <w:szCs w:val="21"/>
        </w:rPr>
        <w:t>本合同口是/口否中小企业预留合同</w:t>
      </w:r>
    </w:p>
    <w:p w14:paraId="40C8E7BE">
      <w:pPr>
        <w:spacing w:line="360" w:lineRule="auto"/>
        <w:ind w:firstLine="2520" w:firstLineChars="1200"/>
        <w:rPr>
          <w:rFonts w:ascii="宋体" w:hAnsi="宋体" w:eastAsia="宋体" w:cs="宋体"/>
          <w:szCs w:val="21"/>
        </w:rPr>
      </w:pPr>
      <w:r>
        <w:rPr>
          <w:rFonts w:hint="eastAsia" w:ascii="宋体" w:hAnsi="宋体" w:eastAsia="宋体" w:cs="宋体"/>
          <w:szCs w:val="21"/>
        </w:rPr>
        <w:t>政府采购货物合同（范本）</w:t>
      </w:r>
    </w:p>
    <w:p w14:paraId="44D1D293">
      <w:pPr>
        <w:spacing w:line="360" w:lineRule="auto"/>
        <w:rPr>
          <w:rFonts w:ascii="宋体" w:hAnsi="宋体" w:eastAsia="宋体" w:cs="宋体"/>
          <w:szCs w:val="21"/>
          <w:u w:val="single"/>
        </w:rPr>
      </w:pPr>
      <w:r>
        <w:rPr>
          <w:rFonts w:hint="eastAsia" w:ascii="宋体" w:hAnsi="宋体" w:eastAsia="宋体" w:cs="宋体"/>
          <w:szCs w:val="21"/>
        </w:rPr>
        <w:t>合同编号：</w:t>
      </w:r>
    </w:p>
    <w:p w14:paraId="481FA83E">
      <w:pPr>
        <w:spacing w:line="360" w:lineRule="auto"/>
        <w:rPr>
          <w:rFonts w:ascii="宋体" w:hAnsi="宋体" w:eastAsia="宋体" w:cs="宋体"/>
          <w:szCs w:val="21"/>
          <w:u w:val="single"/>
        </w:rPr>
      </w:pPr>
      <w:r>
        <w:rPr>
          <w:rFonts w:hint="eastAsia" w:ascii="宋体" w:hAnsi="宋体" w:eastAsia="宋体" w:cs="宋体"/>
          <w:szCs w:val="21"/>
        </w:rPr>
        <w:t>签 订 地：</w:t>
      </w:r>
    </w:p>
    <w:p w14:paraId="16130134">
      <w:pPr>
        <w:spacing w:line="360" w:lineRule="auto"/>
        <w:rPr>
          <w:rFonts w:ascii="宋体" w:hAnsi="宋体" w:eastAsia="宋体" w:cs="宋体"/>
          <w:szCs w:val="21"/>
          <w:u w:val="single"/>
        </w:rPr>
      </w:pPr>
      <w:r>
        <w:rPr>
          <w:rFonts w:hint="eastAsia" w:ascii="宋体" w:hAnsi="宋体" w:eastAsia="宋体" w:cs="宋体"/>
          <w:szCs w:val="21"/>
        </w:rPr>
        <w:t>甲方（采购人）：</w:t>
      </w:r>
    </w:p>
    <w:p w14:paraId="23C94AF1">
      <w:pPr>
        <w:spacing w:line="360" w:lineRule="auto"/>
        <w:rPr>
          <w:rFonts w:ascii="宋体" w:hAnsi="宋体" w:eastAsia="宋体" w:cs="宋体"/>
          <w:szCs w:val="21"/>
          <w:u w:val="single"/>
        </w:rPr>
      </w:pPr>
      <w:r>
        <w:rPr>
          <w:rFonts w:hint="eastAsia" w:ascii="宋体" w:hAnsi="宋体" w:eastAsia="宋体" w:cs="宋体"/>
          <w:szCs w:val="21"/>
        </w:rPr>
        <w:t>住所地：</w:t>
      </w:r>
    </w:p>
    <w:p w14:paraId="54F0EE13">
      <w:pPr>
        <w:spacing w:line="360" w:lineRule="auto"/>
        <w:rPr>
          <w:rFonts w:ascii="宋体" w:hAnsi="宋体" w:eastAsia="宋体" w:cs="宋体"/>
          <w:szCs w:val="21"/>
          <w:u w:val="single"/>
        </w:rPr>
      </w:pPr>
      <w:r>
        <w:rPr>
          <w:rFonts w:hint="eastAsia" w:ascii="宋体" w:hAnsi="宋体" w:eastAsia="宋体" w:cs="宋体"/>
          <w:szCs w:val="21"/>
        </w:rPr>
        <w:t>乙方（中标人）：</w:t>
      </w:r>
    </w:p>
    <w:p w14:paraId="427313A0">
      <w:pPr>
        <w:spacing w:line="360" w:lineRule="auto"/>
        <w:rPr>
          <w:rFonts w:ascii="宋体" w:hAnsi="宋体" w:eastAsia="宋体" w:cs="宋体"/>
          <w:szCs w:val="21"/>
          <w:u w:val="single"/>
        </w:rPr>
      </w:pPr>
      <w:r>
        <w:rPr>
          <w:rFonts w:hint="eastAsia" w:ascii="宋体" w:hAnsi="宋体" w:eastAsia="宋体" w:cs="宋体"/>
          <w:szCs w:val="21"/>
        </w:rPr>
        <w:t>住所地：</w:t>
      </w:r>
    </w:p>
    <w:p w14:paraId="01D5CFA1">
      <w:pPr>
        <w:spacing w:line="360" w:lineRule="auto"/>
        <w:rPr>
          <w:rFonts w:ascii="宋体" w:hAnsi="宋体" w:eastAsia="宋体" w:cs="宋体"/>
          <w:szCs w:val="21"/>
          <w:u w:val="single"/>
        </w:rPr>
      </w:pPr>
      <w:r>
        <w:rPr>
          <w:rFonts w:hint="eastAsia" w:ascii="宋体" w:hAnsi="宋体" w:eastAsia="宋体" w:cs="宋体"/>
          <w:szCs w:val="21"/>
        </w:rPr>
        <w:t>乙方于年月日参加了（</w:t>
      </w:r>
      <w:r>
        <w:rPr>
          <w:rFonts w:hint="eastAsia" w:ascii="宋体" w:hAnsi="宋体" w:eastAsia="宋体" w:cs="宋体"/>
          <w:szCs w:val="21"/>
          <w:u w:val="single"/>
        </w:rPr>
        <w:t>采购代理机构）</w:t>
      </w:r>
      <w:r>
        <w:rPr>
          <w:rFonts w:hint="eastAsia" w:ascii="宋体" w:hAnsi="宋体" w:eastAsia="宋体" w:cs="宋体"/>
          <w:szCs w:val="21"/>
        </w:rPr>
        <w:t>组织的“（</w:t>
      </w:r>
      <w:r>
        <w:rPr>
          <w:rFonts w:hint="eastAsia" w:ascii="宋体" w:hAnsi="宋体" w:eastAsia="宋体" w:cs="宋体"/>
          <w:szCs w:val="21"/>
          <w:u w:val="single"/>
        </w:rPr>
        <w:t>项目名称及项目编号）</w:t>
      </w:r>
      <w:r>
        <w:rPr>
          <w:rFonts w:hint="eastAsia" w:ascii="宋体" w:hAnsi="宋体" w:eastAsia="宋体" w:cs="宋体"/>
          <w:szCs w:val="21"/>
        </w:rPr>
        <w:t>” 政府采购活动，经评标委员会评审确定乙方为（</w:t>
      </w:r>
      <w:r>
        <w:rPr>
          <w:rFonts w:hint="eastAsia" w:ascii="宋体" w:hAnsi="宋体" w:eastAsia="宋体" w:cs="宋体"/>
          <w:szCs w:val="21"/>
          <w:u w:val="single"/>
        </w:rPr>
        <w:t>包及包名称）</w:t>
      </w:r>
      <w:r>
        <w:rPr>
          <w:rFonts w:hint="eastAsia" w:ascii="宋体" w:hAnsi="宋体" w:eastAsia="宋体" w:cs="宋体"/>
          <w:szCs w:val="21"/>
        </w:rPr>
        <w:t>中标人，按照《中华人民共和国民法典》《中华人民共和国政府采购法》和相关的法律法规规定，以及招标文件规定，经甲乙双方协商一致，签订本政府采购合同。</w:t>
      </w:r>
    </w:p>
    <w:p w14:paraId="1FC3E250">
      <w:pPr>
        <w:pStyle w:val="47"/>
        <w:numPr>
          <w:ilvl w:val="0"/>
          <w:numId w:val="11"/>
        </w:numPr>
        <w:spacing w:line="360" w:lineRule="auto"/>
        <w:ind w:firstLineChars="0"/>
        <w:rPr>
          <w:rFonts w:ascii="宋体" w:hAnsi="宋体" w:eastAsia="宋体" w:cs="宋体"/>
          <w:szCs w:val="21"/>
        </w:rPr>
      </w:pPr>
      <w:r>
        <w:rPr>
          <w:rFonts w:hint="eastAsia" w:ascii="宋体" w:hAnsi="宋体" w:eastAsia="宋体" w:cs="宋体"/>
          <w:szCs w:val="21"/>
        </w:rPr>
        <w:t xml:space="preserve"> 货物条款</w:t>
      </w:r>
    </w:p>
    <w:p w14:paraId="2F0EE212">
      <w:pPr>
        <w:spacing w:line="360" w:lineRule="auto"/>
        <w:rPr>
          <w:rFonts w:ascii="宋体" w:hAnsi="宋体" w:eastAsia="宋体" w:cs="宋体"/>
          <w:szCs w:val="21"/>
        </w:rPr>
      </w:pPr>
      <w:r>
        <w:rPr>
          <w:rFonts w:hint="eastAsia" w:ascii="宋体" w:hAnsi="宋体" w:eastAsia="宋体" w:cs="宋体"/>
          <w:szCs w:val="21"/>
        </w:rPr>
        <w:t>乙方向甲方提供以下货物</w:t>
      </w:r>
    </w:p>
    <w:tbl>
      <w:tblPr>
        <w:tblStyle w:val="2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242"/>
        <w:gridCol w:w="4253"/>
        <w:gridCol w:w="709"/>
        <w:gridCol w:w="708"/>
        <w:gridCol w:w="749"/>
      </w:tblGrid>
      <w:tr w14:paraId="1785D9F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2" w:hRule="atLeast"/>
        </w:trPr>
        <w:tc>
          <w:tcPr>
            <w:tcW w:w="1242" w:type="dxa"/>
          </w:tcPr>
          <w:p w14:paraId="46D84A9A">
            <w:pPr>
              <w:spacing w:line="360" w:lineRule="auto"/>
              <w:rPr>
                <w:rFonts w:ascii="宋体" w:hAnsi="宋体" w:eastAsia="宋体" w:cs="宋体"/>
                <w:szCs w:val="21"/>
              </w:rPr>
            </w:pPr>
            <w:r>
              <w:rPr>
                <w:rFonts w:hint="eastAsia" w:ascii="宋体" w:hAnsi="宋体" w:eastAsia="宋体" w:cs="宋体"/>
                <w:szCs w:val="21"/>
              </w:rPr>
              <w:t>货物名称</w:t>
            </w:r>
          </w:p>
        </w:tc>
        <w:tc>
          <w:tcPr>
            <w:tcW w:w="4253" w:type="dxa"/>
          </w:tcPr>
          <w:p w14:paraId="21D2B159">
            <w:pPr>
              <w:spacing w:line="360" w:lineRule="auto"/>
              <w:jc w:val="center"/>
              <w:rPr>
                <w:rFonts w:ascii="宋体" w:hAnsi="宋体" w:eastAsia="宋体" w:cs="宋体"/>
                <w:szCs w:val="21"/>
              </w:rPr>
            </w:pPr>
            <w:r>
              <w:rPr>
                <w:rFonts w:hint="eastAsia" w:ascii="宋体" w:hAnsi="宋体" w:eastAsia="宋体" w:cs="宋体"/>
                <w:szCs w:val="21"/>
              </w:rPr>
              <w:t>品牌、规格型号（技术参数）</w:t>
            </w:r>
          </w:p>
        </w:tc>
        <w:tc>
          <w:tcPr>
            <w:tcW w:w="709" w:type="dxa"/>
            <w:tcBorders>
              <w:right w:val="single" w:color="auto" w:sz="4" w:space="0"/>
            </w:tcBorders>
          </w:tcPr>
          <w:p w14:paraId="4FE24334">
            <w:pPr>
              <w:spacing w:line="360" w:lineRule="auto"/>
              <w:rPr>
                <w:rFonts w:ascii="宋体" w:hAnsi="宋体" w:eastAsia="宋体" w:cs="宋体"/>
                <w:szCs w:val="21"/>
              </w:rPr>
            </w:pPr>
            <w:r>
              <w:rPr>
                <w:rFonts w:hint="eastAsia" w:ascii="宋体" w:hAnsi="宋体" w:eastAsia="宋体" w:cs="宋体"/>
                <w:szCs w:val="21"/>
              </w:rPr>
              <w:t>单价</w:t>
            </w:r>
          </w:p>
        </w:tc>
        <w:tc>
          <w:tcPr>
            <w:tcW w:w="708" w:type="dxa"/>
            <w:tcBorders>
              <w:left w:val="single" w:color="auto" w:sz="4" w:space="0"/>
              <w:right w:val="single" w:color="auto" w:sz="4" w:space="0"/>
            </w:tcBorders>
          </w:tcPr>
          <w:p w14:paraId="6EC0F70B">
            <w:pPr>
              <w:spacing w:line="360" w:lineRule="auto"/>
              <w:rPr>
                <w:rFonts w:ascii="宋体" w:hAnsi="宋体" w:eastAsia="宋体" w:cs="宋体"/>
                <w:szCs w:val="21"/>
              </w:rPr>
            </w:pPr>
            <w:r>
              <w:rPr>
                <w:rFonts w:hint="eastAsia" w:ascii="宋体" w:hAnsi="宋体" w:eastAsia="宋体" w:cs="宋体"/>
                <w:szCs w:val="21"/>
              </w:rPr>
              <w:t>数量</w:t>
            </w:r>
          </w:p>
        </w:tc>
        <w:tc>
          <w:tcPr>
            <w:tcW w:w="749" w:type="dxa"/>
            <w:tcBorders>
              <w:left w:val="single" w:color="auto" w:sz="4" w:space="0"/>
              <w:right w:val="single" w:color="auto" w:sz="4" w:space="0"/>
            </w:tcBorders>
          </w:tcPr>
          <w:p w14:paraId="6056E54B">
            <w:pPr>
              <w:spacing w:line="360" w:lineRule="auto"/>
              <w:rPr>
                <w:rFonts w:ascii="宋体" w:hAnsi="宋体" w:eastAsia="宋体" w:cs="宋体"/>
                <w:szCs w:val="21"/>
              </w:rPr>
            </w:pPr>
            <w:r>
              <w:rPr>
                <w:rFonts w:hint="eastAsia" w:ascii="宋体" w:hAnsi="宋体" w:eastAsia="宋体" w:cs="宋体"/>
                <w:szCs w:val="21"/>
              </w:rPr>
              <w:t>小计</w:t>
            </w:r>
          </w:p>
        </w:tc>
      </w:tr>
      <w:tr w14:paraId="4D78DDD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2" w:hRule="atLeast"/>
        </w:trPr>
        <w:tc>
          <w:tcPr>
            <w:tcW w:w="1242" w:type="dxa"/>
          </w:tcPr>
          <w:p w14:paraId="617DC7F3">
            <w:pPr>
              <w:spacing w:line="360" w:lineRule="auto"/>
              <w:rPr>
                <w:rFonts w:ascii="宋体" w:hAnsi="宋体" w:eastAsia="宋体" w:cs="宋体"/>
                <w:szCs w:val="21"/>
              </w:rPr>
            </w:pPr>
          </w:p>
        </w:tc>
        <w:tc>
          <w:tcPr>
            <w:tcW w:w="4253" w:type="dxa"/>
          </w:tcPr>
          <w:p w14:paraId="126823E2">
            <w:pPr>
              <w:spacing w:line="360" w:lineRule="auto"/>
              <w:rPr>
                <w:rFonts w:ascii="宋体" w:hAnsi="宋体" w:eastAsia="宋体" w:cs="宋体"/>
                <w:szCs w:val="21"/>
              </w:rPr>
            </w:pPr>
          </w:p>
        </w:tc>
        <w:tc>
          <w:tcPr>
            <w:tcW w:w="709" w:type="dxa"/>
            <w:tcBorders>
              <w:right w:val="single" w:color="auto" w:sz="4" w:space="0"/>
            </w:tcBorders>
          </w:tcPr>
          <w:p w14:paraId="2F94162B">
            <w:pPr>
              <w:spacing w:line="360" w:lineRule="auto"/>
              <w:rPr>
                <w:rFonts w:ascii="宋体" w:hAnsi="宋体" w:eastAsia="宋体" w:cs="宋体"/>
                <w:szCs w:val="21"/>
              </w:rPr>
            </w:pPr>
          </w:p>
        </w:tc>
        <w:tc>
          <w:tcPr>
            <w:tcW w:w="708" w:type="dxa"/>
            <w:tcBorders>
              <w:left w:val="single" w:color="auto" w:sz="4" w:space="0"/>
              <w:right w:val="single" w:color="auto" w:sz="4" w:space="0"/>
            </w:tcBorders>
          </w:tcPr>
          <w:p w14:paraId="2AD9FA86">
            <w:pPr>
              <w:spacing w:line="360" w:lineRule="auto"/>
              <w:rPr>
                <w:rFonts w:ascii="宋体" w:hAnsi="宋体" w:eastAsia="宋体" w:cs="宋体"/>
                <w:szCs w:val="21"/>
              </w:rPr>
            </w:pPr>
          </w:p>
        </w:tc>
        <w:tc>
          <w:tcPr>
            <w:tcW w:w="749" w:type="dxa"/>
            <w:tcBorders>
              <w:left w:val="single" w:color="auto" w:sz="4" w:space="0"/>
              <w:right w:val="single" w:color="auto" w:sz="4" w:space="0"/>
            </w:tcBorders>
          </w:tcPr>
          <w:p w14:paraId="6CAF69B9">
            <w:pPr>
              <w:spacing w:line="360" w:lineRule="auto"/>
              <w:rPr>
                <w:rFonts w:ascii="宋体" w:hAnsi="宋体" w:eastAsia="宋体" w:cs="宋体"/>
                <w:szCs w:val="21"/>
              </w:rPr>
            </w:pPr>
          </w:p>
        </w:tc>
      </w:tr>
      <w:tr w14:paraId="7C8997E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2" w:hRule="atLeast"/>
        </w:trPr>
        <w:tc>
          <w:tcPr>
            <w:tcW w:w="1242" w:type="dxa"/>
          </w:tcPr>
          <w:p w14:paraId="718ED601">
            <w:pPr>
              <w:spacing w:line="360" w:lineRule="auto"/>
              <w:rPr>
                <w:rFonts w:ascii="宋体" w:hAnsi="宋体" w:eastAsia="宋体" w:cs="宋体"/>
                <w:szCs w:val="21"/>
              </w:rPr>
            </w:pPr>
          </w:p>
        </w:tc>
        <w:tc>
          <w:tcPr>
            <w:tcW w:w="4253" w:type="dxa"/>
          </w:tcPr>
          <w:p w14:paraId="64BFC192">
            <w:pPr>
              <w:spacing w:line="360" w:lineRule="auto"/>
              <w:rPr>
                <w:rFonts w:ascii="宋体" w:hAnsi="宋体" w:eastAsia="宋体" w:cs="宋体"/>
                <w:szCs w:val="21"/>
              </w:rPr>
            </w:pPr>
          </w:p>
        </w:tc>
        <w:tc>
          <w:tcPr>
            <w:tcW w:w="709" w:type="dxa"/>
            <w:tcBorders>
              <w:right w:val="single" w:color="auto" w:sz="4" w:space="0"/>
            </w:tcBorders>
          </w:tcPr>
          <w:p w14:paraId="66439912">
            <w:pPr>
              <w:spacing w:line="360" w:lineRule="auto"/>
              <w:rPr>
                <w:rFonts w:ascii="宋体" w:hAnsi="宋体" w:eastAsia="宋体" w:cs="宋体"/>
                <w:szCs w:val="21"/>
              </w:rPr>
            </w:pPr>
          </w:p>
        </w:tc>
        <w:tc>
          <w:tcPr>
            <w:tcW w:w="708" w:type="dxa"/>
            <w:tcBorders>
              <w:left w:val="single" w:color="auto" w:sz="4" w:space="0"/>
              <w:right w:val="single" w:color="auto" w:sz="4" w:space="0"/>
            </w:tcBorders>
          </w:tcPr>
          <w:p w14:paraId="3E2A4572">
            <w:pPr>
              <w:spacing w:line="360" w:lineRule="auto"/>
              <w:rPr>
                <w:rFonts w:ascii="宋体" w:hAnsi="宋体" w:eastAsia="宋体" w:cs="宋体"/>
                <w:szCs w:val="21"/>
              </w:rPr>
            </w:pPr>
          </w:p>
        </w:tc>
        <w:tc>
          <w:tcPr>
            <w:tcW w:w="749" w:type="dxa"/>
            <w:tcBorders>
              <w:left w:val="single" w:color="auto" w:sz="4" w:space="0"/>
              <w:right w:val="single" w:color="auto" w:sz="4" w:space="0"/>
            </w:tcBorders>
          </w:tcPr>
          <w:p w14:paraId="24C7DEFC">
            <w:pPr>
              <w:spacing w:line="360" w:lineRule="auto"/>
              <w:rPr>
                <w:rFonts w:ascii="宋体" w:hAnsi="宋体" w:eastAsia="宋体" w:cs="宋体"/>
                <w:szCs w:val="21"/>
              </w:rPr>
            </w:pPr>
          </w:p>
        </w:tc>
      </w:tr>
      <w:tr w14:paraId="6D7D711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2" w:hRule="atLeast"/>
        </w:trPr>
        <w:tc>
          <w:tcPr>
            <w:tcW w:w="1242" w:type="dxa"/>
          </w:tcPr>
          <w:p w14:paraId="2CA0D3EF">
            <w:pPr>
              <w:spacing w:line="360" w:lineRule="auto"/>
              <w:rPr>
                <w:rFonts w:ascii="宋体" w:hAnsi="宋体" w:eastAsia="宋体" w:cs="宋体"/>
                <w:szCs w:val="21"/>
              </w:rPr>
            </w:pPr>
          </w:p>
        </w:tc>
        <w:tc>
          <w:tcPr>
            <w:tcW w:w="4253" w:type="dxa"/>
          </w:tcPr>
          <w:p w14:paraId="44F6D9F6">
            <w:pPr>
              <w:spacing w:line="360" w:lineRule="auto"/>
              <w:rPr>
                <w:rFonts w:ascii="宋体" w:hAnsi="宋体" w:eastAsia="宋体" w:cs="宋体"/>
                <w:szCs w:val="21"/>
              </w:rPr>
            </w:pPr>
          </w:p>
        </w:tc>
        <w:tc>
          <w:tcPr>
            <w:tcW w:w="709" w:type="dxa"/>
            <w:tcBorders>
              <w:right w:val="single" w:color="auto" w:sz="4" w:space="0"/>
            </w:tcBorders>
          </w:tcPr>
          <w:p w14:paraId="16B8E1DD">
            <w:pPr>
              <w:spacing w:line="360" w:lineRule="auto"/>
              <w:rPr>
                <w:rFonts w:ascii="宋体" w:hAnsi="宋体" w:eastAsia="宋体" w:cs="宋体"/>
                <w:szCs w:val="21"/>
              </w:rPr>
            </w:pPr>
          </w:p>
        </w:tc>
        <w:tc>
          <w:tcPr>
            <w:tcW w:w="708" w:type="dxa"/>
            <w:tcBorders>
              <w:left w:val="single" w:color="auto" w:sz="4" w:space="0"/>
              <w:right w:val="single" w:color="auto" w:sz="4" w:space="0"/>
            </w:tcBorders>
          </w:tcPr>
          <w:p w14:paraId="5E3AD139">
            <w:pPr>
              <w:spacing w:line="360" w:lineRule="auto"/>
              <w:rPr>
                <w:rFonts w:ascii="宋体" w:hAnsi="宋体" w:eastAsia="宋体" w:cs="宋体"/>
                <w:szCs w:val="21"/>
              </w:rPr>
            </w:pPr>
          </w:p>
        </w:tc>
        <w:tc>
          <w:tcPr>
            <w:tcW w:w="749" w:type="dxa"/>
            <w:tcBorders>
              <w:left w:val="single" w:color="auto" w:sz="4" w:space="0"/>
              <w:right w:val="single" w:color="auto" w:sz="4" w:space="0"/>
            </w:tcBorders>
          </w:tcPr>
          <w:p w14:paraId="10DEE4A2">
            <w:pPr>
              <w:spacing w:line="360" w:lineRule="auto"/>
              <w:rPr>
                <w:rFonts w:ascii="宋体" w:hAnsi="宋体" w:eastAsia="宋体" w:cs="宋体"/>
                <w:szCs w:val="21"/>
              </w:rPr>
            </w:pPr>
          </w:p>
        </w:tc>
      </w:tr>
      <w:tr w14:paraId="61A039D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2" w:hRule="atLeast"/>
        </w:trPr>
        <w:tc>
          <w:tcPr>
            <w:tcW w:w="5495" w:type="dxa"/>
            <w:gridSpan w:val="2"/>
          </w:tcPr>
          <w:p w14:paraId="664E0208">
            <w:pPr>
              <w:spacing w:line="360" w:lineRule="auto"/>
              <w:jc w:val="center"/>
              <w:rPr>
                <w:rFonts w:ascii="宋体" w:hAnsi="宋体" w:eastAsia="宋体" w:cs="宋体"/>
                <w:szCs w:val="21"/>
              </w:rPr>
            </w:pPr>
            <w:r>
              <w:rPr>
                <w:rFonts w:hint="eastAsia" w:ascii="宋体" w:hAnsi="宋体" w:eastAsia="宋体" w:cs="宋体"/>
                <w:szCs w:val="21"/>
              </w:rPr>
              <w:t>合计</w:t>
            </w:r>
          </w:p>
        </w:tc>
        <w:tc>
          <w:tcPr>
            <w:tcW w:w="2166" w:type="dxa"/>
            <w:gridSpan w:val="3"/>
            <w:tcBorders>
              <w:right w:val="single" w:color="auto" w:sz="4" w:space="0"/>
            </w:tcBorders>
          </w:tcPr>
          <w:p w14:paraId="60DDF2AE">
            <w:pPr>
              <w:spacing w:line="360" w:lineRule="auto"/>
              <w:rPr>
                <w:rFonts w:ascii="宋体" w:hAnsi="宋体" w:eastAsia="宋体" w:cs="宋体"/>
                <w:szCs w:val="21"/>
              </w:rPr>
            </w:pPr>
          </w:p>
        </w:tc>
      </w:tr>
    </w:tbl>
    <w:p w14:paraId="3454ED87">
      <w:pPr>
        <w:spacing w:line="360" w:lineRule="auto"/>
        <w:ind w:firstLine="105" w:firstLineChars="50"/>
        <w:rPr>
          <w:rFonts w:ascii="宋体" w:hAnsi="宋体" w:eastAsia="宋体" w:cs="宋体"/>
          <w:szCs w:val="21"/>
        </w:rPr>
      </w:pPr>
      <w:r>
        <w:rPr>
          <w:rFonts w:hint="eastAsia" w:ascii="宋体" w:hAnsi="宋体" w:eastAsia="宋体" w:cs="宋体"/>
          <w:szCs w:val="21"/>
        </w:rPr>
        <w:t>注：如上述表格不适用相关货物的，具体品牌、数量、规格型号（技术参数）及质保期等可用附件形式列明，作为本合同组成部分。</w:t>
      </w:r>
    </w:p>
    <w:p w14:paraId="00F7BEB4">
      <w:pPr>
        <w:spacing w:line="360" w:lineRule="auto"/>
        <w:rPr>
          <w:rFonts w:ascii="宋体" w:hAnsi="宋体" w:eastAsia="宋体" w:cs="宋体"/>
          <w:szCs w:val="21"/>
        </w:rPr>
      </w:pPr>
      <w:r>
        <w:rPr>
          <w:rFonts w:hint="eastAsia" w:ascii="宋体" w:hAnsi="宋体" w:eastAsia="宋体" w:cs="宋体"/>
          <w:szCs w:val="21"/>
        </w:rPr>
        <w:t>第二条  合同总金额</w:t>
      </w:r>
    </w:p>
    <w:p w14:paraId="15CEB700">
      <w:pPr>
        <w:spacing w:line="360" w:lineRule="auto"/>
        <w:ind w:firstLine="315" w:firstLineChars="150"/>
        <w:rPr>
          <w:rFonts w:ascii="宋体" w:hAnsi="宋体" w:eastAsia="宋体" w:cs="宋体"/>
          <w:szCs w:val="21"/>
          <w:u w:val="single"/>
        </w:rPr>
      </w:pPr>
      <w:r>
        <w:rPr>
          <w:rFonts w:hint="eastAsia" w:ascii="宋体" w:hAnsi="宋体" w:eastAsia="宋体" w:cs="宋体"/>
          <w:szCs w:val="21"/>
        </w:rPr>
        <w:t>合同总金额为人民币（大写）：</w:t>
      </w:r>
      <w:r>
        <w:rPr>
          <w:rFonts w:hint="eastAsia" w:ascii="宋体" w:hAnsi="宋体" w:eastAsia="宋体" w:cs="宋体"/>
          <w:szCs w:val="21"/>
          <w:lang w:eastAsia="zh-CN"/>
        </w:rPr>
        <w:t>（</w:t>
      </w:r>
      <w:r>
        <w:rPr>
          <w:rFonts w:hint="eastAsia" w:ascii="宋体" w:hAnsi="宋体" w:eastAsia="宋体" w:cs="宋体"/>
          <w:szCs w:val="21"/>
        </w:rPr>
        <w:t>￥</w:t>
      </w:r>
      <w:r>
        <w:rPr>
          <w:rFonts w:hint="eastAsia" w:ascii="宋体" w:hAnsi="宋体" w:eastAsia="宋体" w:cs="宋体"/>
          <w:szCs w:val="21"/>
          <w:u w:val="single"/>
        </w:rPr>
        <w:t xml:space="preserve">     </w:t>
      </w:r>
      <w:r>
        <w:rPr>
          <w:rFonts w:hint="eastAsia" w:ascii="宋体" w:hAnsi="宋体" w:eastAsia="宋体" w:cs="宋体"/>
          <w:szCs w:val="21"/>
          <w:u w:val="single"/>
          <w:lang w:eastAsia="zh-CN"/>
        </w:rPr>
        <w:t>）</w:t>
      </w:r>
    </w:p>
    <w:p w14:paraId="55182025">
      <w:pPr>
        <w:spacing w:line="360" w:lineRule="auto"/>
        <w:ind w:firstLine="315" w:firstLineChars="150"/>
        <w:rPr>
          <w:rFonts w:ascii="宋体" w:hAnsi="宋体" w:eastAsia="宋体" w:cs="宋体"/>
          <w:szCs w:val="21"/>
        </w:rPr>
      </w:pPr>
      <w:r>
        <w:rPr>
          <w:rFonts w:hint="eastAsia" w:ascii="宋体" w:hAnsi="宋体" w:eastAsia="宋体" w:cs="宋体"/>
          <w:szCs w:val="21"/>
        </w:rPr>
        <w:t>此价格为合同执行不变价，不因国家政策变化而变化，该价款包括了货物及与之配套的设计、制造、正版软件、检验、包装、运输、保险、税费以及安装、组织验收、培训，技术服务（包括技术资料、图纸提供等）</w:t>
      </w:r>
      <w:r>
        <w:rPr>
          <w:rFonts w:hint="eastAsia" w:ascii="宋体" w:hAnsi="宋体" w:eastAsia="宋体" w:cs="宋体"/>
          <w:szCs w:val="21"/>
          <w:lang w:eastAsia="zh-CN"/>
        </w:rPr>
        <w:t>。</w:t>
      </w:r>
      <w:r>
        <w:rPr>
          <w:rFonts w:hint="eastAsia" w:ascii="宋体" w:hAnsi="宋体" w:eastAsia="宋体" w:cs="宋体"/>
          <w:szCs w:val="21"/>
        </w:rPr>
        <w:t>质保期服务等全部价款，除此之外，甲方不再向乙方支付其他任何</w:t>
      </w:r>
      <w:r>
        <w:rPr>
          <w:rFonts w:hint="eastAsia" w:ascii="宋体" w:hAnsi="宋体" w:eastAsia="宋体" w:cs="宋体"/>
          <w:szCs w:val="21"/>
          <w:lang w:eastAsia="zh-CN"/>
        </w:rPr>
        <w:t>费</w:t>
      </w:r>
      <w:r>
        <w:rPr>
          <w:rFonts w:hint="eastAsia" w:ascii="宋体" w:hAnsi="宋体" w:eastAsia="宋体" w:cs="宋体"/>
          <w:szCs w:val="21"/>
        </w:rPr>
        <w:t>用。</w:t>
      </w:r>
    </w:p>
    <w:p w14:paraId="45ABFCD8">
      <w:pPr>
        <w:spacing w:line="360" w:lineRule="auto"/>
        <w:rPr>
          <w:rFonts w:ascii="宋体" w:hAnsi="宋体" w:eastAsia="宋体" w:cs="宋体"/>
          <w:szCs w:val="21"/>
        </w:rPr>
      </w:pPr>
      <w:r>
        <w:rPr>
          <w:rFonts w:hint="eastAsia" w:ascii="宋体" w:hAnsi="宋体" w:eastAsia="宋体" w:cs="宋体"/>
          <w:szCs w:val="21"/>
        </w:rPr>
        <w:t>第三条   质量要求及技术标准</w:t>
      </w:r>
    </w:p>
    <w:p w14:paraId="78D615C2">
      <w:pPr>
        <w:spacing w:line="360" w:lineRule="auto"/>
        <w:ind w:firstLine="315" w:firstLineChars="150"/>
        <w:rPr>
          <w:rFonts w:ascii="宋体" w:hAnsi="宋体" w:eastAsia="宋体" w:cs="宋体"/>
          <w:szCs w:val="21"/>
        </w:rPr>
      </w:pPr>
      <w:r>
        <w:rPr>
          <w:rFonts w:hint="eastAsia" w:ascii="宋体" w:hAnsi="宋体" w:eastAsia="宋体" w:cs="宋体"/>
          <w:szCs w:val="21"/>
        </w:rPr>
        <w:t>1.货物原产地：</w:t>
      </w:r>
    </w:p>
    <w:p w14:paraId="063E1DB7">
      <w:pPr>
        <w:spacing w:line="360" w:lineRule="auto"/>
        <w:ind w:firstLine="315" w:firstLineChars="150"/>
        <w:rPr>
          <w:rFonts w:ascii="宋体" w:hAnsi="宋体" w:eastAsia="宋体" w:cs="宋体"/>
          <w:szCs w:val="21"/>
        </w:rPr>
      </w:pPr>
      <w:r>
        <w:rPr>
          <w:rFonts w:hint="eastAsia" w:ascii="宋体" w:hAnsi="宋体" w:eastAsia="宋体" w:cs="宋体"/>
          <w:szCs w:val="21"/>
        </w:rPr>
        <w:t>2.货物的质量要求：</w:t>
      </w:r>
    </w:p>
    <w:p w14:paraId="55D52C77">
      <w:pPr>
        <w:spacing w:line="360" w:lineRule="auto"/>
        <w:ind w:firstLine="315" w:firstLineChars="150"/>
        <w:rPr>
          <w:rFonts w:ascii="宋体" w:hAnsi="宋体" w:eastAsia="宋体" w:cs="宋体"/>
          <w:szCs w:val="21"/>
        </w:rPr>
      </w:pPr>
      <w:r>
        <w:rPr>
          <w:rFonts w:hint="eastAsia" w:ascii="宋体" w:hAnsi="宋体" w:eastAsia="宋体" w:cs="宋体"/>
          <w:szCs w:val="21"/>
        </w:rPr>
        <w:t>3.货物的技术标准：</w:t>
      </w:r>
    </w:p>
    <w:p w14:paraId="59573699">
      <w:pPr>
        <w:spacing w:line="360" w:lineRule="auto"/>
        <w:rPr>
          <w:rFonts w:ascii="宋体" w:hAnsi="宋体" w:eastAsia="宋体" w:cs="宋体"/>
          <w:szCs w:val="21"/>
        </w:rPr>
      </w:pPr>
      <w:r>
        <w:rPr>
          <w:rFonts w:hint="eastAsia" w:ascii="宋体" w:hAnsi="宋体" w:eastAsia="宋体" w:cs="宋体"/>
          <w:szCs w:val="21"/>
        </w:rPr>
        <w:t>第四条   交货</w:t>
      </w:r>
    </w:p>
    <w:p w14:paraId="43942445">
      <w:pPr>
        <w:spacing w:line="360" w:lineRule="auto"/>
        <w:ind w:firstLine="315" w:firstLineChars="150"/>
        <w:rPr>
          <w:rFonts w:ascii="宋体" w:hAnsi="宋体" w:eastAsia="宋体" w:cs="宋体"/>
          <w:szCs w:val="21"/>
        </w:rPr>
      </w:pPr>
      <w:r>
        <w:rPr>
          <w:rFonts w:hint="eastAsia" w:ascii="宋体" w:hAnsi="宋体" w:eastAsia="宋体" w:cs="宋体"/>
          <w:szCs w:val="21"/>
        </w:rPr>
        <w:t>1.交货日期：</w:t>
      </w:r>
    </w:p>
    <w:p w14:paraId="7B49C046">
      <w:pPr>
        <w:spacing w:line="360" w:lineRule="auto"/>
        <w:ind w:firstLine="315" w:firstLineChars="150"/>
        <w:rPr>
          <w:rFonts w:ascii="宋体" w:hAnsi="宋体" w:eastAsia="宋体" w:cs="宋体"/>
          <w:szCs w:val="21"/>
        </w:rPr>
      </w:pPr>
      <w:r>
        <w:rPr>
          <w:rFonts w:hint="eastAsia" w:ascii="宋体" w:hAnsi="宋体" w:eastAsia="宋体" w:cs="宋体"/>
          <w:szCs w:val="21"/>
        </w:rPr>
        <w:t>2.交货地点：</w:t>
      </w:r>
    </w:p>
    <w:p w14:paraId="63B31FFD">
      <w:pPr>
        <w:spacing w:line="360" w:lineRule="auto"/>
        <w:rPr>
          <w:rFonts w:ascii="宋体" w:hAnsi="宋体" w:eastAsia="宋体" w:cs="宋体"/>
          <w:szCs w:val="21"/>
        </w:rPr>
      </w:pPr>
      <w:r>
        <w:rPr>
          <w:rFonts w:hint="eastAsia" w:ascii="宋体" w:hAnsi="宋体" w:eastAsia="宋体" w:cs="宋体"/>
          <w:szCs w:val="21"/>
        </w:rPr>
        <w:t>第五条   包装、 装运及运输</w:t>
      </w:r>
    </w:p>
    <w:p w14:paraId="33DBC6EF">
      <w:pPr>
        <w:spacing w:line="360" w:lineRule="auto"/>
        <w:ind w:firstLine="315" w:firstLineChars="150"/>
        <w:rPr>
          <w:rFonts w:ascii="宋体" w:hAnsi="宋体" w:eastAsia="宋体" w:cs="宋体"/>
          <w:szCs w:val="21"/>
        </w:rPr>
      </w:pPr>
      <w:r>
        <w:rPr>
          <w:rFonts w:hint="eastAsia" w:ascii="宋体" w:hAnsi="宋体" w:eastAsia="宋体" w:cs="宋体"/>
          <w:szCs w:val="21"/>
        </w:rPr>
        <w:t>1.乙方负责包装、装运和运输，由于不适当的包装、装运和运输造成货物有任何损坏均由乙方负责。</w:t>
      </w:r>
    </w:p>
    <w:p w14:paraId="084D68AA">
      <w:pPr>
        <w:spacing w:line="360" w:lineRule="auto"/>
        <w:ind w:firstLine="315" w:firstLineChars="150"/>
        <w:rPr>
          <w:rFonts w:ascii="宋体" w:hAnsi="宋体" w:eastAsia="宋体" w:cs="宋体"/>
          <w:szCs w:val="21"/>
        </w:rPr>
      </w:pPr>
      <w:r>
        <w:rPr>
          <w:rFonts w:hint="eastAsia" w:ascii="宋体" w:hAnsi="宋体" w:eastAsia="宋体" w:cs="宋体"/>
          <w:szCs w:val="21"/>
        </w:rPr>
        <w:t>2.包装费、运费及相关费用已包含在合同总金额内。</w:t>
      </w:r>
    </w:p>
    <w:p w14:paraId="3460B152">
      <w:pPr>
        <w:spacing w:line="360" w:lineRule="auto"/>
        <w:ind w:firstLine="315" w:firstLineChars="150"/>
        <w:rPr>
          <w:rFonts w:ascii="宋体" w:hAnsi="宋体" w:eastAsia="宋体" w:cs="宋体"/>
          <w:szCs w:val="21"/>
        </w:rPr>
      </w:pPr>
      <w:r>
        <w:rPr>
          <w:rFonts w:hint="eastAsia" w:ascii="宋体" w:hAnsi="宋体" w:eastAsia="宋体" w:cs="宋体"/>
          <w:szCs w:val="21"/>
        </w:rPr>
        <w:t>3.根据财政部等三部门《关于印发〈商品包装政府采购需求标准（试行）〉〈快递包装政府采购需求标准（试行））的通知》规定，对乙方提出的具体包装要求：</w:t>
      </w:r>
    </w:p>
    <w:p w14:paraId="450AA027">
      <w:pPr>
        <w:spacing w:line="360" w:lineRule="auto"/>
        <w:rPr>
          <w:rFonts w:ascii="宋体" w:hAnsi="宋体" w:eastAsia="宋体" w:cs="宋体"/>
          <w:szCs w:val="21"/>
        </w:rPr>
      </w:pPr>
      <w:r>
        <w:rPr>
          <w:rFonts w:hint="eastAsia" w:ascii="宋体" w:hAnsi="宋体" w:eastAsia="宋体" w:cs="宋体"/>
          <w:szCs w:val="21"/>
        </w:rPr>
        <w:t>第六条    货款支付</w:t>
      </w:r>
    </w:p>
    <w:p w14:paraId="0EEAD16E">
      <w:pPr>
        <w:spacing w:line="360" w:lineRule="auto"/>
        <w:ind w:firstLine="420" w:firstLineChars="200"/>
        <w:rPr>
          <w:rFonts w:ascii="宋体" w:hAnsi="宋体" w:eastAsia="宋体" w:cs="宋体"/>
          <w:szCs w:val="21"/>
        </w:rPr>
      </w:pPr>
      <w:r>
        <w:rPr>
          <w:rFonts w:hint="eastAsia" w:ascii="宋体" w:hAnsi="宋体" w:eastAsia="宋体" w:cs="宋体"/>
          <w:szCs w:val="21"/>
        </w:rPr>
        <w:t>1.货物运到交货地点，经甲乙双方共同验收合格后由甲方负责办理货款支付手续。</w:t>
      </w:r>
    </w:p>
    <w:p w14:paraId="094DD1B4">
      <w:pPr>
        <w:spacing w:line="360" w:lineRule="auto"/>
        <w:ind w:firstLine="420" w:firstLineChars="200"/>
        <w:rPr>
          <w:rFonts w:ascii="宋体" w:hAnsi="宋体" w:eastAsia="宋体" w:cs="宋体"/>
          <w:szCs w:val="21"/>
        </w:rPr>
      </w:pPr>
      <w:r>
        <w:rPr>
          <w:rFonts w:hint="eastAsia" w:ascii="宋体" w:hAnsi="宋体" w:eastAsia="宋体" w:cs="宋体"/>
          <w:szCs w:val="21"/>
        </w:rPr>
        <w:t>2.允许并鼓励乙方提供电子发票，甲方自收到发票之日起2个工作日内支付资金，并不得附加未经约定的其他条件。</w:t>
      </w:r>
    </w:p>
    <w:p w14:paraId="057F17AC">
      <w:pPr>
        <w:spacing w:line="360" w:lineRule="auto"/>
        <w:ind w:firstLine="210" w:firstLineChars="100"/>
        <w:rPr>
          <w:rFonts w:ascii="宋体" w:hAnsi="宋体" w:eastAsia="宋体" w:cs="宋体"/>
          <w:szCs w:val="21"/>
        </w:rPr>
      </w:pPr>
      <w:r>
        <w:rPr>
          <w:rFonts w:hint="eastAsia" w:ascii="宋体" w:hAnsi="宋体" w:eastAsia="宋体" w:cs="宋体"/>
          <w:szCs w:val="21"/>
        </w:rPr>
        <w:t>3.付款方式</w:t>
      </w:r>
    </w:p>
    <w:p w14:paraId="4567ECD0">
      <w:pPr>
        <w:spacing w:line="360" w:lineRule="auto"/>
        <w:ind w:firstLine="210" w:firstLineChars="100"/>
        <w:rPr>
          <w:rFonts w:ascii="宋体" w:hAnsi="宋体" w:eastAsia="宋体" w:cs="宋体"/>
          <w:szCs w:val="21"/>
        </w:rPr>
      </w:pPr>
      <w:r>
        <w:rPr>
          <w:rFonts w:hint="eastAsia" w:ascii="宋体" w:hAnsi="宋体" w:eastAsia="宋体" w:cs="宋体"/>
          <w:szCs w:val="21"/>
        </w:rPr>
        <w:t>3.1预付款比例： _ %， 于政府采购合同签订生效并具备实施条件后2个工作日内支付。</w:t>
      </w:r>
    </w:p>
    <w:p w14:paraId="2D11BA19">
      <w:pPr>
        <w:spacing w:line="360" w:lineRule="auto"/>
        <w:rPr>
          <w:rFonts w:ascii="宋体" w:hAnsi="宋体" w:eastAsia="宋体" w:cs="宋体"/>
          <w:szCs w:val="21"/>
        </w:rPr>
      </w:pPr>
      <w:r>
        <w:rPr>
          <w:rFonts w:hint="eastAsia" w:ascii="宋体" w:hAnsi="宋体" w:eastAsia="宋体" w:cs="宋体"/>
          <w:szCs w:val="21"/>
        </w:rPr>
        <w:t>第七条   履约保证金</w:t>
      </w:r>
    </w:p>
    <w:p w14:paraId="6AD8F214">
      <w:pPr>
        <w:spacing w:line="360" w:lineRule="auto"/>
        <w:ind w:firstLine="105" w:firstLineChars="50"/>
        <w:rPr>
          <w:rFonts w:ascii="宋体" w:hAnsi="宋体" w:eastAsia="宋体" w:cs="宋体"/>
          <w:szCs w:val="21"/>
        </w:rPr>
      </w:pPr>
      <w:r>
        <w:rPr>
          <w:rFonts w:hint="eastAsia" w:ascii="宋体" w:hAnsi="宋体" w:eastAsia="宋体" w:cs="宋体"/>
          <w:szCs w:val="21"/>
        </w:rPr>
        <w:t>根据许昌市优化政府采购营商环境要求，项目不收取履约保证金。</w:t>
      </w:r>
    </w:p>
    <w:p w14:paraId="46110E38">
      <w:pPr>
        <w:spacing w:line="360" w:lineRule="auto"/>
        <w:rPr>
          <w:rFonts w:ascii="宋体" w:hAnsi="宋体" w:eastAsia="宋体" w:cs="宋体"/>
          <w:szCs w:val="21"/>
        </w:rPr>
      </w:pPr>
      <w:r>
        <w:rPr>
          <w:rFonts w:hint="eastAsia" w:ascii="宋体" w:hAnsi="宋体" w:eastAsia="宋体" w:cs="宋体"/>
          <w:szCs w:val="21"/>
        </w:rPr>
        <w:t>第八条   售后服务及承诺</w:t>
      </w:r>
    </w:p>
    <w:p w14:paraId="05C8E37A">
      <w:pPr>
        <w:spacing w:line="360" w:lineRule="auto"/>
        <w:ind w:firstLine="315" w:firstLineChars="150"/>
        <w:rPr>
          <w:rFonts w:ascii="宋体" w:hAnsi="宋体" w:eastAsia="宋体" w:cs="宋体"/>
          <w:szCs w:val="21"/>
        </w:rPr>
      </w:pPr>
      <w:r>
        <w:rPr>
          <w:rFonts w:hint="eastAsia" w:ascii="宋体" w:hAnsi="宋体" w:eastAsia="宋体" w:cs="宋体"/>
          <w:szCs w:val="21"/>
        </w:rPr>
        <w:t>1.乙方有完善的服务体系，有能力提供持续的、本地化售后服务。</w:t>
      </w:r>
    </w:p>
    <w:p w14:paraId="6D9D3B5A">
      <w:pPr>
        <w:spacing w:line="360" w:lineRule="auto"/>
        <w:ind w:firstLine="315" w:firstLineChars="150"/>
        <w:rPr>
          <w:rFonts w:ascii="宋体" w:hAnsi="宋体" w:eastAsia="宋体" w:cs="宋体"/>
          <w:szCs w:val="21"/>
        </w:rPr>
      </w:pPr>
      <w:r>
        <w:rPr>
          <w:rFonts w:hint="eastAsia" w:ascii="宋体" w:hAnsi="宋体" w:eastAsia="宋体" w:cs="宋体"/>
          <w:szCs w:val="21"/>
        </w:rPr>
        <w:t>2.乙方负责系统安装和调试以及操作人员培训，并制定详细的培训计划，使操作人员能独立进行管理、操作、维护和故障处理等工作，做好相关记录及技术文档收集整理，待验收合格后移交给甲方。</w:t>
      </w:r>
    </w:p>
    <w:p w14:paraId="34DB047A">
      <w:pPr>
        <w:spacing w:line="360" w:lineRule="auto"/>
        <w:ind w:firstLine="315" w:firstLineChars="150"/>
        <w:rPr>
          <w:rFonts w:ascii="宋体" w:hAnsi="宋体" w:eastAsia="宋体" w:cs="宋体"/>
          <w:szCs w:val="21"/>
        </w:rPr>
      </w:pPr>
      <w:r>
        <w:rPr>
          <w:rFonts w:hint="eastAsia" w:ascii="宋体" w:hAnsi="宋体" w:eastAsia="宋体" w:cs="宋体"/>
          <w:szCs w:val="21"/>
        </w:rPr>
        <w:t>3.供货及服务范围：乙方负责货物的供应、运输、安装调试。免费培训、售后服务。</w:t>
      </w:r>
    </w:p>
    <w:p w14:paraId="745318D1">
      <w:pPr>
        <w:spacing w:line="360" w:lineRule="auto"/>
        <w:rPr>
          <w:rFonts w:ascii="宋体" w:hAnsi="宋体" w:eastAsia="宋体" w:cs="宋体"/>
          <w:szCs w:val="21"/>
        </w:rPr>
      </w:pPr>
      <w:r>
        <w:rPr>
          <w:rFonts w:hint="eastAsia" w:ascii="宋体" w:hAnsi="宋体" w:eastAsia="宋体" w:cs="宋体"/>
          <w:szCs w:val="21"/>
        </w:rPr>
        <w:t>第九条   验收</w:t>
      </w:r>
    </w:p>
    <w:p w14:paraId="12DFB108">
      <w:pPr>
        <w:spacing w:line="360" w:lineRule="auto"/>
        <w:ind w:firstLine="315" w:firstLineChars="150"/>
        <w:rPr>
          <w:rFonts w:ascii="宋体" w:hAnsi="宋体" w:eastAsia="宋体" w:cs="宋体"/>
          <w:szCs w:val="21"/>
        </w:rPr>
      </w:pPr>
      <w:r>
        <w:rPr>
          <w:rFonts w:hint="eastAsia" w:ascii="宋体" w:hAnsi="宋体" w:eastAsia="宋体" w:cs="宋体"/>
          <w:szCs w:val="21"/>
        </w:rPr>
        <w:t>1.货物运抵现场后，采购人将对货物数量、质量、规格等进行检验。如发现货物和规格或者两者都与合同不符，采购人有权根据检验结果要求中标人立即更换或者提出索赔要求。</w:t>
      </w:r>
    </w:p>
    <w:p w14:paraId="3EA68F36">
      <w:pPr>
        <w:spacing w:line="360" w:lineRule="auto"/>
        <w:ind w:firstLine="315" w:firstLineChars="150"/>
        <w:rPr>
          <w:rFonts w:ascii="宋体" w:hAnsi="宋体" w:eastAsia="宋体" w:cs="宋体"/>
          <w:szCs w:val="21"/>
        </w:rPr>
      </w:pPr>
      <w:r>
        <w:rPr>
          <w:rFonts w:hint="eastAsia" w:ascii="宋体" w:hAnsi="宋体" w:eastAsia="宋体" w:cs="宋体"/>
          <w:szCs w:val="21"/>
        </w:rPr>
        <w:t>2.开箱检查设备外观，如有损伤或质量缺陷，乙方应及时更换。</w:t>
      </w:r>
    </w:p>
    <w:p w14:paraId="095847DB">
      <w:pPr>
        <w:spacing w:line="360" w:lineRule="auto"/>
        <w:ind w:firstLine="315" w:firstLineChars="150"/>
        <w:rPr>
          <w:rFonts w:ascii="宋体" w:hAnsi="宋体" w:eastAsia="宋体" w:cs="宋体"/>
          <w:szCs w:val="21"/>
        </w:rPr>
      </w:pPr>
      <w:r>
        <w:rPr>
          <w:rFonts w:hint="eastAsia" w:ascii="宋体" w:hAnsi="宋体" w:eastAsia="宋体" w:cs="宋体"/>
          <w:szCs w:val="21"/>
        </w:rPr>
        <w:t>3.依据合同设备清单，对设备品牌、规格型号（技术参数）、数量、质保书等必备附件进行检查。</w:t>
      </w:r>
    </w:p>
    <w:p w14:paraId="3478F758">
      <w:pPr>
        <w:spacing w:line="360" w:lineRule="auto"/>
        <w:ind w:firstLine="315" w:firstLineChars="150"/>
        <w:rPr>
          <w:rFonts w:ascii="宋体" w:hAnsi="宋体" w:eastAsia="宋体" w:cs="宋体"/>
          <w:szCs w:val="21"/>
        </w:rPr>
      </w:pPr>
      <w:r>
        <w:rPr>
          <w:rFonts w:hint="eastAsia" w:ascii="宋体" w:hAnsi="宋体" w:eastAsia="宋体" w:cs="宋体"/>
          <w:szCs w:val="21"/>
        </w:rPr>
        <w:t>4.货物由中标人进行安装。完毕后，采购人应对货物的数量、质量、规格、性能等进行详细全面的检验。在收到乙方项目验收建议之日起7个工作日内，对采购项目进行实质性验收（验收建议有明显不当的除外）。</w:t>
      </w:r>
    </w:p>
    <w:p w14:paraId="4771D9F9">
      <w:pPr>
        <w:spacing w:line="360" w:lineRule="auto"/>
        <w:ind w:firstLine="315" w:firstLineChars="150"/>
        <w:rPr>
          <w:rFonts w:ascii="宋体" w:hAnsi="宋体" w:eastAsia="宋体" w:cs="宋体"/>
          <w:szCs w:val="21"/>
        </w:rPr>
      </w:pPr>
      <w:r>
        <w:rPr>
          <w:rFonts w:hint="eastAsia" w:ascii="宋体" w:hAnsi="宋体" w:eastAsia="宋体" w:cs="宋体"/>
          <w:szCs w:val="21"/>
        </w:rPr>
        <w:t>5.对大型或复杂的政府采购项目，以及特种设备。甲方应当邀请国家认可的质量检测机构参与验收工作，并出具验收报告，相关费用负担由甲乙双方约定，履约验收报告应当依法依规及时在市政府采购网公开发布。</w:t>
      </w:r>
    </w:p>
    <w:p w14:paraId="14BD10B2">
      <w:pPr>
        <w:spacing w:line="360" w:lineRule="auto"/>
        <w:ind w:firstLine="315" w:firstLineChars="150"/>
        <w:rPr>
          <w:rFonts w:ascii="宋体" w:hAnsi="宋体" w:eastAsia="宋体" w:cs="宋体"/>
          <w:szCs w:val="21"/>
        </w:rPr>
      </w:pPr>
      <w:r>
        <w:rPr>
          <w:rFonts w:hint="eastAsia" w:ascii="宋体" w:hAnsi="宋体" w:eastAsia="宋体" w:cs="宋体"/>
          <w:szCs w:val="21"/>
        </w:rPr>
        <w:t>6.根据财政部等三部门《关于印发〈商品包装政府采购需求标准（试行）〉〈快递包装政府采购需求标准（试行）〉的通知</w:t>
      </w:r>
      <w:r>
        <w:rPr>
          <w:rFonts w:hint="eastAsia" w:ascii="宋体" w:hAnsi="宋体" w:eastAsia="宋体" w:cs="宋体"/>
          <w:szCs w:val="21"/>
          <w:lang w:eastAsia="zh-CN"/>
        </w:rPr>
        <w:t>》的</w:t>
      </w:r>
      <w:r>
        <w:rPr>
          <w:rFonts w:hint="eastAsia" w:ascii="宋体" w:hAnsi="宋体" w:eastAsia="宋体" w:cs="宋体"/>
          <w:szCs w:val="21"/>
        </w:rPr>
        <w:t>规定，采购文件对商品包装和快递包装提出具体要求的，对乙方所提供包装的履约验收要求（必要时要求乙方在履约验收环节出具检测报告）：</w:t>
      </w:r>
    </w:p>
    <w:p w14:paraId="6B6AEC4D">
      <w:pPr>
        <w:spacing w:line="360" w:lineRule="auto"/>
        <w:rPr>
          <w:rFonts w:ascii="宋体" w:hAnsi="宋体" w:eastAsia="宋体" w:cs="宋体"/>
          <w:szCs w:val="21"/>
        </w:rPr>
      </w:pPr>
      <w:r>
        <w:rPr>
          <w:rFonts w:hint="eastAsia" w:ascii="宋体" w:hAnsi="宋体" w:eastAsia="宋体" w:cs="宋体"/>
          <w:szCs w:val="21"/>
        </w:rPr>
        <w:t>第十条   权利瑕疵担当</w:t>
      </w:r>
    </w:p>
    <w:p w14:paraId="2AEFF532">
      <w:pPr>
        <w:spacing w:line="360" w:lineRule="auto"/>
        <w:ind w:firstLine="315" w:firstLineChars="150"/>
        <w:rPr>
          <w:rFonts w:ascii="宋体" w:hAnsi="宋体" w:eastAsia="宋体" w:cs="宋体"/>
          <w:szCs w:val="21"/>
        </w:rPr>
      </w:pPr>
      <w:r>
        <w:rPr>
          <w:rFonts w:hint="eastAsia" w:ascii="宋体" w:hAnsi="宋体" w:eastAsia="宋体" w:cs="宋体"/>
          <w:szCs w:val="21"/>
        </w:rPr>
        <w:t>1.乙方保证对其出售的标的物享有合法的权利：</w:t>
      </w:r>
    </w:p>
    <w:p w14:paraId="450C06D1">
      <w:pPr>
        <w:spacing w:line="360" w:lineRule="auto"/>
        <w:ind w:firstLine="315" w:firstLineChars="150"/>
        <w:rPr>
          <w:rFonts w:ascii="宋体" w:hAnsi="宋体" w:eastAsia="宋体" w:cs="宋体"/>
          <w:szCs w:val="21"/>
        </w:rPr>
      </w:pPr>
      <w:r>
        <w:rPr>
          <w:rFonts w:hint="eastAsia" w:ascii="宋体" w:hAnsi="宋体" w:eastAsia="宋体" w:cs="宋体"/>
          <w:szCs w:val="21"/>
        </w:rPr>
        <w:t>2.乙方应保证在其出售的标的物上不存在任何未曾向甲方披露的担保物权，如抵押权、质押权、留置权等：</w:t>
      </w:r>
    </w:p>
    <w:p w14:paraId="666CD401">
      <w:pPr>
        <w:spacing w:line="360" w:lineRule="auto"/>
        <w:ind w:firstLine="315" w:firstLineChars="150"/>
        <w:rPr>
          <w:rFonts w:ascii="宋体" w:hAnsi="宋体" w:eastAsia="宋体" w:cs="宋体"/>
          <w:szCs w:val="21"/>
        </w:rPr>
      </w:pPr>
      <w:r>
        <w:rPr>
          <w:rFonts w:hint="eastAsia" w:ascii="宋体" w:hAnsi="宋体" w:eastAsia="宋体" w:cs="宋体"/>
          <w:szCs w:val="21"/>
        </w:rPr>
        <w:t>3.乙方应保证其所出售的标的物没有侵害任何第三人的知识产权和商业秘密等权利：</w:t>
      </w:r>
    </w:p>
    <w:p w14:paraId="45E0D7DE">
      <w:pPr>
        <w:spacing w:line="360" w:lineRule="auto"/>
        <w:ind w:firstLine="315" w:firstLineChars="150"/>
        <w:rPr>
          <w:rFonts w:ascii="宋体" w:hAnsi="宋体" w:eastAsia="宋体" w:cs="宋体"/>
          <w:szCs w:val="21"/>
        </w:rPr>
      </w:pPr>
      <w:r>
        <w:rPr>
          <w:rFonts w:hint="eastAsia" w:ascii="宋体" w:hAnsi="宋体" w:eastAsia="宋体" w:cs="宋体"/>
          <w:szCs w:val="21"/>
        </w:rPr>
        <w:t>4.如甲方使用该标的物构成上述侵权的，则由乙方承担全部责任。</w:t>
      </w:r>
    </w:p>
    <w:p w14:paraId="6C95E1C5">
      <w:pPr>
        <w:spacing w:line="360" w:lineRule="auto"/>
        <w:rPr>
          <w:rFonts w:ascii="宋体" w:hAnsi="宋体" w:eastAsia="宋体" w:cs="宋体"/>
          <w:szCs w:val="21"/>
        </w:rPr>
      </w:pPr>
      <w:r>
        <w:rPr>
          <w:rFonts w:hint="eastAsia" w:ascii="宋体" w:hAnsi="宋体" w:eastAsia="宋体" w:cs="宋体"/>
          <w:szCs w:val="21"/>
        </w:rPr>
        <w:t>第十一条   知识产权</w:t>
      </w:r>
    </w:p>
    <w:p w14:paraId="213C48B8">
      <w:pPr>
        <w:spacing w:line="360" w:lineRule="auto"/>
        <w:ind w:firstLine="315" w:firstLineChars="150"/>
        <w:rPr>
          <w:rFonts w:ascii="宋体" w:hAnsi="宋体" w:eastAsia="宋体" w:cs="宋体"/>
          <w:szCs w:val="21"/>
        </w:rPr>
      </w:pPr>
      <w:r>
        <w:rPr>
          <w:rFonts w:hint="eastAsia" w:ascii="宋体" w:hAnsi="宋体" w:eastAsia="宋体" w:cs="宋体"/>
          <w:szCs w:val="21"/>
        </w:rPr>
        <w:t>1.乙方保证，甲方在使用该货物或者货物的任何一部分时，免受第三方提出的侵犯其专利权、商标权或其他知识产权的起诉。如发生此类纠纷，由乙方承担一切责任：如因此给甲方造成损失的，乙方负责全额赔偿。</w:t>
      </w:r>
    </w:p>
    <w:p w14:paraId="0AA24728">
      <w:pPr>
        <w:spacing w:line="360" w:lineRule="auto"/>
        <w:ind w:firstLine="315" w:firstLineChars="150"/>
        <w:rPr>
          <w:rFonts w:ascii="宋体" w:hAnsi="宋体" w:eastAsia="宋体" w:cs="宋体"/>
          <w:szCs w:val="21"/>
        </w:rPr>
      </w:pPr>
      <w:r>
        <w:rPr>
          <w:rFonts w:hint="eastAsia" w:ascii="宋体" w:hAnsi="宋体" w:eastAsia="宋体" w:cs="宋体"/>
          <w:szCs w:val="21"/>
        </w:rPr>
        <w:t>2.乙方为执行本合同而提供的技术资料或者其他相关资料、软件等由甲方永久免费使用。</w:t>
      </w:r>
    </w:p>
    <w:p w14:paraId="6603BA35">
      <w:pPr>
        <w:spacing w:line="360" w:lineRule="auto"/>
        <w:rPr>
          <w:rFonts w:ascii="宋体" w:hAnsi="宋体" w:eastAsia="宋体" w:cs="宋体"/>
          <w:szCs w:val="21"/>
        </w:rPr>
      </w:pPr>
      <w:r>
        <w:rPr>
          <w:rFonts w:hint="eastAsia" w:ascii="宋体" w:hAnsi="宋体" w:eastAsia="宋体" w:cs="宋体"/>
          <w:szCs w:val="21"/>
        </w:rPr>
        <w:t>第十二条    甲方责任</w:t>
      </w:r>
    </w:p>
    <w:p w14:paraId="6177FB2B">
      <w:pPr>
        <w:spacing w:line="360" w:lineRule="auto"/>
        <w:ind w:firstLine="315" w:firstLineChars="150"/>
        <w:rPr>
          <w:rFonts w:ascii="宋体" w:hAnsi="宋体" w:eastAsia="宋体" w:cs="宋体"/>
          <w:szCs w:val="21"/>
        </w:rPr>
      </w:pPr>
      <w:r>
        <w:rPr>
          <w:rFonts w:hint="eastAsia" w:ascii="宋体" w:hAnsi="宋体" w:eastAsia="宋体" w:cs="宋体"/>
          <w:szCs w:val="21"/>
        </w:rPr>
        <w:t>1.及时办理付款手续。</w:t>
      </w:r>
    </w:p>
    <w:p w14:paraId="44FBC2CF">
      <w:pPr>
        <w:spacing w:line="360" w:lineRule="auto"/>
        <w:ind w:firstLine="315" w:firstLineChars="150"/>
        <w:rPr>
          <w:rFonts w:ascii="宋体" w:hAnsi="宋体" w:eastAsia="宋体" w:cs="宋体"/>
          <w:szCs w:val="21"/>
        </w:rPr>
      </w:pPr>
      <w:r>
        <w:rPr>
          <w:rFonts w:hint="eastAsia" w:ascii="宋体" w:hAnsi="宋体" w:eastAsia="宋体" w:cs="宋体"/>
          <w:szCs w:val="21"/>
        </w:rPr>
        <w:t>2.负责提供工作场地，协助乙方办理有关事宜。</w:t>
      </w:r>
    </w:p>
    <w:p w14:paraId="61FA05EE">
      <w:pPr>
        <w:spacing w:line="360" w:lineRule="auto"/>
        <w:ind w:firstLine="315" w:firstLineChars="150"/>
        <w:rPr>
          <w:rFonts w:ascii="宋体" w:hAnsi="宋体" w:eastAsia="宋体" w:cs="宋体"/>
          <w:szCs w:val="21"/>
        </w:rPr>
      </w:pPr>
      <w:r>
        <w:rPr>
          <w:rFonts w:hint="eastAsia" w:ascii="宋体" w:hAnsi="宋体" w:eastAsia="宋体" w:cs="宋体"/>
          <w:szCs w:val="21"/>
        </w:rPr>
        <w:t>3.对合同条款及所知悉的乙方商业秘密负有保密义务。</w:t>
      </w:r>
    </w:p>
    <w:p w14:paraId="118B5788">
      <w:pPr>
        <w:spacing w:line="360" w:lineRule="auto"/>
        <w:rPr>
          <w:rFonts w:ascii="宋体" w:hAnsi="宋体" w:eastAsia="宋体" w:cs="宋体"/>
          <w:szCs w:val="21"/>
        </w:rPr>
      </w:pPr>
      <w:r>
        <w:rPr>
          <w:rFonts w:hint="eastAsia" w:ascii="宋体" w:hAnsi="宋体" w:eastAsia="宋体" w:cs="宋体"/>
          <w:szCs w:val="21"/>
        </w:rPr>
        <w:t>第十三条    乙方责任</w:t>
      </w:r>
    </w:p>
    <w:p w14:paraId="0692956D">
      <w:pPr>
        <w:spacing w:line="360" w:lineRule="auto"/>
        <w:ind w:firstLine="315" w:firstLineChars="150"/>
        <w:rPr>
          <w:rFonts w:ascii="宋体" w:hAnsi="宋体" w:eastAsia="宋体" w:cs="宋体"/>
          <w:szCs w:val="21"/>
        </w:rPr>
      </w:pPr>
      <w:r>
        <w:rPr>
          <w:rFonts w:hint="eastAsia" w:ascii="宋体" w:hAnsi="宋体" w:eastAsia="宋体" w:cs="宋体"/>
          <w:szCs w:val="21"/>
        </w:rPr>
        <w:t>1.保证所供货物均为投标文件承诺的货物，符合相关质量检测标准， 具有该产品的出厂标准或国家鉴定证书。保证其全部部件为全新的未使用的且符合相关质量要求。</w:t>
      </w:r>
    </w:p>
    <w:p w14:paraId="415A95B4">
      <w:pPr>
        <w:spacing w:line="360" w:lineRule="auto"/>
        <w:ind w:firstLine="315" w:firstLineChars="150"/>
        <w:rPr>
          <w:rFonts w:ascii="宋体" w:hAnsi="宋体" w:eastAsia="宋体" w:cs="宋体"/>
          <w:szCs w:val="21"/>
        </w:rPr>
      </w:pPr>
      <w:r>
        <w:rPr>
          <w:rFonts w:hint="eastAsia" w:ascii="宋体" w:hAnsi="宋体" w:eastAsia="宋体" w:cs="宋体"/>
          <w:szCs w:val="21"/>
        </w:rPr>
        <w:t>2.保证货物的售后服务，严格依据投标文件及相关承诺，对货物及系统进行保修、维护等服务。</w:t>
      </w:r>
    </w:p>
    <w:p w14:paraId="600A57A9">
      <w:pPr>
        <w:spacing w:line="360" w:lineRule="auto"/>
        <w:ind w:firstLine="315" w:firstLineChars="150"/>
        <w:rPr>
          <w:rFonts w:ascii="宋体" w:hAnsi="宋体" w:eastAsia="宋体" w:cs="宋体"/>
          <w:szCs w:val="21"/>
        </w:rPr>
      </w:pPr>
      <w:r>
        <w:rPr>
          <w:rFonts w:hint="eastAsia" w:ascii="宋体" w:hAnsi="宋体" w:eastAsia="宋体" w:cs="宋体"/>
          <w:szCs w:val="21"/>
        </w:rPr>
        <w:t>3.保证其所供货物不存在侵犯第三方知识产权的行为，否则由此产生的损失由己方承担。</w:t>
      </w:r>
    </w:p>
    <w:p w14:paraId="6B8C517C">
      <w:pPr>
        <w:spacing w:line="360" w:lineRule="auto"/>
        <w:rPr>
          <w:rFonts w:ascii="宋体" w:hAnsi="宋体" w:eastAsia="宋体" w:cs="宋体"/>
          <w:szCs w:val="21"/>
        </w:rPr>
      </w:pPr>
      <w:r>
        <w:rPr>
          <w:rFonts w:hint="eastAsia" w:ascii="宋体" w:hAnsi="宋体" w:eastAsia="宋体" w:cs="宋体"/>
          <w:szCs w:val="21"/>
        </w:rPr>
        <w:t>第十四条   违约责任</w:t>
      </w:r>
    </w:p>
    <w:p w14:paraId="296343DD">
      <w:pPr>
        <w:spacing w:line="360" w:lineRule="auto"/>
        <w:ind w:firstLine="315" w:firstLineChars="150"/>
        <w:rPr>
          <w:rFonts w:ascii="宋体" w:hAnsi="宋体" w:eastAsia="宋体" w:cs="宋体"/>
          <w:szCs w:val="21"/>
        </w:rPr>
      </w:pPr>
      <w:r>
        <w:rPr>
          <w:rFonts w:hint="eastAsia" w:ascii="宋体" w:hAnsi="宋体" w:eastAsia="宋体" w:cs="宋体"/>
          <w:szCs w:val="21"/>
        </w:rPr>
        <w:t>1.甲乙双方任意一方无故终止合同的，违约方应当按照合同总金额的_ %向守约方支付违约金。</w:t>
      </w:r>
    </w:p>
    <w:p w14:paraId="6BF1BA5A">
      <w:pPr>
        <w:spacing w:line="360" w:lineRule="auto"/>
        <w:ind w:firstLine="315" w:firstLineChars="150"/>
        <w:rPr>
          <w:rFonts w:ascii="宋体" w:hAnsi="宋体" w:eastAsia="宋体" w:cs="宋体"/>
          <w:szCs w:val="21"/>
        </w:rPr>
      </w:pPr>
      <w:r>
        <w:rPr>
          <w:rFonts w:hint="eastAsia" w:ascii="宋体" w:hAnsi="宋体" w:eastAsia="宋体" w:cs="宋体"/>
          <w:szCs w:val="21"/>
        </w:rPr>
        <w:t>2.乙方逾期交付货物时，每逾日乙方向甲方支付合同总金 额%的滞纳金。逾期交货超过__日的， 甲方有权决定是否继续履行合同，如甲方决定终止履行合同的，乙方应按照第1款的规定赔偿甲方违约金。</w:t>
      </w:r>
    </w:p>
    <w:p w14:paraId="2A3CE2C9">
      <w:pPr>
        <w:spacing w:line="360" w:lineRule="auto"/>
        <w:ind w:firstLine="315" w:firstLineChars="150"/>
        <w:rPr>
          <w:rFonts w:ascii="宋体" w:hAnsi="宋体" w:eastAsia="宋体" w:cs="宋体"/>
          <w:szCs w:val="21"/>
        </w:rPr>
      </w:pPr>
      <w:r>
        <w:rPr>
          <w:rFonts w:hint="eastAsia" w:ascii="宋体" w:hAnsi="宋体" w:eastAsia="宋体" w:cs="宋体"/>
          <w:szCs w:val="21"/>
        </w:rPr>
        <w:t>3.乙方所供货物品牌、规格型号，质量等不符合合同约定标准，甲方有权拒收，以及甲方收货后，发现货品出现质量问题不能使用的，甲方有权终止合同，同时，乙方向甲方支付合同总金额_ %的违约金， 如果违约金不足以支付甲方所受损失的，甲方有权要求其赔偿。</w:t>
      </w:r>
    </w:p>
    <w:p w14:paraId="431DB6D5">
      <w:pPr>
        <w:spacing w:line="360" w:lineRule="auto"/>
        <w:ind w:firstLine="315" w:firstLineChars="150"/>
        <w:rPr>
          <w:rFonts w:ascii="宋体" w:hAnsi="宋体" w:eastAsia="宋体" w:cs="宋体"/>
          <w:szCs w:val="21"/>
        </w:rPr>
      </w:pPr>
      <w:r>
        <w:rPr>
          <w:rFonts w:hint="eastAsia" w:ascii="宋体" w:hAnsi="宋体" w:eastAsia="宋体" w:cs="宋体"/>
          <w:szCs w:val="21"/>
        </w:rPr>
        <w:t>4.在质保期内产品出现质量问题，乙方必须在接到甲方通知后_小时内到达现场解决，否则甲方有权另请单位解决，由此产生的费用由乙方承担，产生的损失由乙方赔偿。</w:t>
      </w:r>
    </w:p>
    <w:p w14:paraId="23C2EB40">
      <w:pPr>
        <w:spacing w:line="360" w:lineRule="auto"/>
        <w:ind w:firstLine="315" w:firstLineChars="150"/>
        <w:rPr>
          <w:rFonts w:ascii="宋体" w:hAnsi="宋体" w:eastAsia="宋体" w:cs="宋体"/>
          <w:szCs w:val="21"/>
        </w:rPr>
      </w:pPr>
      <w:r>
        <w:rPr>
          <w:rFonts w:hint="eastAsia" w:ascii="宋体" w:hAnsi="宋体" w:eastAsia="宋体" w:cs="宋体"/>
          <w:szCs w:val="21"/>
        </w:rPr>
        <w:t>5.甲方逾期支付资金的违约责任：</w:t>
      </w:r>
    </w:p>
    <w:p w14:paraId="5C8A01F1">
      <w:pPr>
        <w:spacing w:line="360" w:lineRule="auto"/>
        <w:ind w:firstLine="315" w:firstLineChars="150"/>
        <w:rPr>
          <w:rFonts w:ascii="宋体" w:hAnsi="宋体" w:eastAsia="宋体" w:cs="宋体"/>
          <w:szCs w:val="21"/>
        </w:rPr>
      </w:pPr>
      <w:r>
        <w:rPr>
          <w:rFonts w:hint="eastAsia" w:ascii="宋体" w:hAnsi="宋体" w:eastAsia="宋体" w:cs="宋体"/>
          <w:szCs w:val="21"/>
        </w:rPr>
        <w:t>6.因甲方原因导致变更，中止或者终止政府采购合同的，甲方对供应商受到的损失予以赔偿或者补偿：</w:t>
      </w:r>
    </w:p>
    <w:p w14:paraId="014E13CA">
      <w:pPr>
        <w:spacing w:line="360" w:lineRule="auto"/>
        <w:ind w:firstLine="315" w:firstLineChars="150"/>
        <w:rPr>
          <w:rFonts w:ascii="宋体" w:hAnsi="宋体" w:eastAsia="宋体" w:cs="宋体"/>
          <w:szCs w:val="21"/>
        </w:rPr>
      </w:pPr>
      <w:r>
        <w:rPr>
          <w:rFonts w:hint="eastAsia" w:ascii="宋体" w:hAnsi="宋体" w:eastAsia="宋体" w:cs="宋体"/>
          <w:szCs w:val="21"/>
        </w:rPr>
        <w:t>7.甲乙双方违背其他合同条款。违约方赔偿对方损失。</w:t>
      </w:r>
    </w:p>
    <w:p w14:paraId="60A1B068">
      <w:pPr>
        <w:spacing w:line="360" w:lineRule="auto"/>
        <w:rPr>
          <w:rFonts w:ascii="宋体" w:hAnsi="宋体" w:eastAsia="宋体" w:cs="宋体"/>
          <w:szCs w:val="21"/>
        </w:rPr>
      </w:pPr>
      <w:r>
        <w:rPr>
          <w:rFonts w:hint="eastAsia" w:ascii="宋体" w:hAnsi="宋体" w:eastAsia="宋体" w:cs="宋体"/>
          <w:szCs w:val="21"/>
        </w:rPr>
        <w:t>第十五条   不可抗力</w:t>
      </w:r>
    </w:p>
    <w:p w14:paraId="298ABA6B">
      <w:pPr>
        <w:spacing w:line="360" w:lineRule="auto"/>
        <w:ind w:firstLine="315" w:firstLineChars="150"/>
        <w:rPr>
          <w:rFonts w:ascii="宋体" w:hAnsi="宋体" w:eastAsia="宋体" w:cs="宋体"/>
          <w:szCs w:val="21"/>
        </w:rPr>
      </w:pPr>
      <w:r>
        <w:rPr>
          <w:rFonts w:hint="eastAsia" w:ascii="宋体" w:hAnsi="宋体" w:eastAsia="宋体" w:cs="宋体"/>
          <w:szCs w:val="21"/>
        </w:rPr>
        <w:t>甲乙双方的任何一方由于不可抗力不能履行合同时，应当及时通知对方不能履行或不能完全履行的情况和理由：在取得有关主管机关证明后，允许延期履行、部分履行或者终止履行合同的，根据情况可部分或全部免于承担违约责任。</w:t>
      </w:r>
    </w:p>
    <w:p w14:paraId="16895A9B">
      <w:pPr>
        <w:spacing w:line="360" w:lineRule="auto"/>
        <w:rPr>
          <w:rFonts w:ascii="宋体" w:hAnsi="宋体" w:eastAsia="宋体" w:cs="宋体"/>
          <w:szCs w:val="21"/>
        </w:rPr>
      </w:pPr>
      <w:r>
        <w:rPr>
          <w:rFonts w:hint="eastAsia" w:ascii="宋体" w:hAnsi="宋体" w:eastAsia="宋体" w:cs="宋体"/>
          <w:szCs w:val="21"/>
        </w:rPr>
        <w:t>第十六条   保密</w:t>
      </w:r>
    </w:p>
    <w:p w14:paraId="42A31FDD">
      <w:pPr>
        <w:spacing w:line="360" w:lineRule="auto"/>
        <w:ind w:firstLine="315" w:firstLineChars="150"/>
        <w:rPr>
          <w:rFonts w:ascii="宋体" w:hAnsi="宋体" w:eastAsia="宋体" w:cs="宋体"/>
          <w:szCs w:val="21"/>
        </w:rPr>
      </w:pPr>
      <w:r>
        <w:rPr>
          <w:rFonts w:hint="eastAsia" w:ascii="宋体" w:hAnsi="宋体" w:eastAsia="宋体" w:cs="宋体"/>
          <w:szCs w:val="21"/>
        </w:rPr>
        <w:t>乙方在合同履行期间知悉甲方的工作秘密（包括相关业务信息），不得透露或以其他方式提供给合同双方以外的其他方（包括乙方内部与本合同无关的任何人员）。乙方的保密责任不因本合同的终止而终止。</w:t>
      </w:r>
    </w:p>
    <w:p w14:paraId="30CA27D0">
      <w:pPr>
        <w:spacing w:line="360" w:lineRule="auto"/>
        <w:ind w:firstLine="315" w:firstLineChars="150"/>
        <w:rPr>
          <w:rFonts w:ascii="宋体" w:hAnsi="宋体" w:eastAsia="宋体" w:cs="宋体"/>
          <w:szCs w:val="21"/>
        </w:rPr>
      </w:pPr>
      <w:r>
        <w:rPr>
          <w:rFonts w:hint="eastAsia" w:ascii="宋体" w:hAnsi="宋体" w:eastAsia="宋体" w:cs="宋体"/>
          <w:szCs w:val="21"/>
        </w:rPr>
        <w:t>乙方违反本合同所规定的</w:t>
      </w:r>
      <w:r>
        <w:rPr>
          <w:rFonts w:hint="eastAsia" w:ascii="宋体" w:hAnsi="宋体" w:eastAsia="宋体" w:cs="宋体"/>
          <w:szCs w:val="21"/>
          <w:lang w:eastAsia="zh-CN"/>
        </w:rPr>
        <w:t>保密</w:t>
      </w:r>
      <w:r>
        <w:rPr>
          <w:rFonts w:hint="eastAsia" w:ascii="宋体" w:hAnsi="宋体" w:eastAsia="宋体" w:cs="宋体"/>
          <w:szCs w:val="21"/>
        </w:rPr>
        <w:t>义务，应按照本合同总金额的_ %支付违约金。</w:t>
      </w:r>
    </w:p>
    <w:p w14:paraId="5CAE4C21">
      <w:pPr>
        <w:spacing w:line="360" w:lineRule="auto"/>
        <w:rPr>
          <w:rFonts w:ascii="宋体" w:hAnsi="宋体" w:eastAsia="宋体" w:cs="宋体"/>
          <w:szCs w:val="21"/>
        </w:rPr>
      </w:pPr>
      <w:r>
        <w:rPr>
          <w:rFonts w:hint="eastAsia" w:ascii="宋体" w:hAnsi="宋体" w:eastAsia="宋体" w:cs="宋体"/>
          <w:szCs w:val="21"/>
        </w:rPr>
        <w:t>第十七条   争议解决</w:t>
      </w:r>
    </w:p>
    <w:p w14:paraId="7C652B7C">
      <w:pPr>
        <w:spacing w:line="360" w:lineRule="auto"/>
        <w:ind w:firstLine="315" w:firstLineChars="150"/>
        <w:rPr>
          <w:rFonts w:ascii="宋体" w:hAnsi="宋体" w:eastAsia="宋体" w:cs="宋体"/>
          <w:szCs w:val="21"/>
        </w:rPr>
      </w:pPr>
      <w:r>
        <w:rPr>
          <w:rFonts w:hint="eastAsia" w:ascii="宋体" w:hAnsi="宋体" w:eastAsia="宋体" w:cs="宋体"/>
          <w:szCs w:val="21"/>
        </w:rPr>
        <w:t>甲乙双方在合同履行中发生争议，应通过协商解决。如协商不成，可以向合同签订地法院提起诉讼。</w:t>
      </w:r>
    </w:p>
    <w:p w14:paraId="17B60AFD">
      <w:pPr>
        <w:spacing w:line="360" w:lineRule="auto"/>
        <w:rPr>
          <w:rFonts w:ascii="宋体" w:hAnsi="宋体" w:eastAsia="宋体" w:cs="宋体"/>
          <w:szCs w:val="21"/>
        </w:rPr>
      </w:pPr>
      <w:r>
        <w:rPr>
          <w:rFonts w:hint="eastAsia" w:ascii="宋体" w:hAnsi="宋体" w:eastAsia="宋体" w:cs="宋体"/>
          <w:szCs w:val="21"/>
        </w:rPr>
        <w:t>第十八条   合同生效及其他</w:t>
      </w:r>
    </w:p>
    <w:p w14:paraId="4141FF2E">
      <w:pPr>
        <w:spacing w:line="360" w:lineRule="auto"/>
        <w:ind w:firstLine="315" w:firstLineChars="150"/>
        <w:rPr>
          <w:rFonts w:ascii="宋体" w:hAnsi="宋体" w:eastAsia="宋体" w:cs="宋体"/>
          <w:szCs w:val="21"/>
        </w:rPr>
      </w:pPr>
      <w:r>
        <w:rPr>
          <w:rFonts w:hint="eastAsia" w:ascii="宋体" w:hAnsi="宋体" w:eastAsia="宋体" w:cs="宋体"/>
          <w:szCs w:val="21"/>
        </w:rPr>
        <w:t>1.除招标文件规定且甲方事先书面同意外，乙方不得部分或者全部转让、分包履行其应履行的合同项下的义务。</w:t>
      </w:r>
    </w:p>
    <w:p w14:paraId="0610414E">
      <w:pPr>
        <w:spacing w:line="360" w:lineRule="auto"/>
        <w:ind w:firstLine="315" w:firstLineChars="150"/>
        <w:rPr>
          <w:rFonts w:ascii="宋体" w:hAnsi="宋体" w:eastAsia="宋体" w:cs="宋体"/>
          <w:szCs w:val="21"/>
        </w:rPr>
      </w:pPr>
      <w:r>
        <w:rPr>
          <w:rFonts w:hint="eastAsia" w:ascii="宋体" w:hAnsi="宋体" w:eastAsia="宋体" w:cs="宋体"/>
          <w:szCs w:val="21"/>
        </w:rPr>
        <w:t>2.合同由甲，乙双方法定代表人（或者授权代表）签字并加盖单位公章，以最后一方签字日期为合同生效日期。</w:t>
      </w:r>
    </w:p>
    <w:p w14:paraId="60159E98">
      <w:pPr>
        <w:spacing w:line="360" w:lineRule="auto"/>
        <w:ind w:firstLine="315" w:firstLineChars="150"/>
        <w:rPr>
          <w:rFonts w:ascii="宋体" w:hAnsi="宋体" w:eastAsia="宋体" w:cs="宋体"/>
          <w:szCs w:val="21"/>
        </w:rPr>
      </w:pPr>
      <w:r>
        <w:rPr>
          <w:rFonts w:hint="eastAsia" w:ascii="宋体" w:hAnsi="宋体" w:eastAsia="宋体" w:cs="宋体"/>
          <w:szCs w:val="21"/>
        </w:rPr>
        <w:t>3.本合同一式份，甲方份，乙方份。</w:t>
      </w:r>
    </w:p>
    <w:p w14:paraId="41C78B12">
      <w:pPr>
        <w:spacing w:line="360" w:lineRule="auto"/>
        <w:rPr>
          <w:rFonts w:ascii="宋体" w:hAnsi="宋体" w:eastAsia="宋体" w:cs="宋体"/>
          <w:szCs w:val="21"/>
        </w:rPr>
      </w:pPr>
      <w:r>
        <w:rPr>
          <w:rFonts w:hint="eastAsia" w:ascii="宋体" w:hAnsi="宋体" w:eastAsia="宋体" w:cs="宋体"/>
          <w:szCs w:val="21"/>
        </w:rPr>
        <w:t>第十九条   政府采购合间融资</w:t>
      </w:r>
    </w:p>
    <w:p w14:paraId="616788A0">
      <w:pPr>
        <w:spacing w:line="360" w:lineRule="auto"/>
        <w:ind w:firstLine="315" w:firstLineChars="150"/>
        <w:rPr>
          <w:rFonts w:ascii="宋体" w:hAnsi="宋体" w:eastAsia="宋体" w:cs="宋体"/>
          <w:szCs w:val="21"/>
        </w:rPr>
      </w:pPr>
      <w:r>
        <w:rPr>
          <w:rFonts w:hint="eastAsia" w:ascii="宋体" w:hAnsi="宋体" w:eastAsia="宋体" w:cs="宋体"/>
          <w:szCs w:val="21"/>
        </w:rPr>
        <w:t>1.政府采购合同签订前开展融资业务的。中标（成交）供应商持政府采购中标（成交）通知书提前与金融机构进行合同融资商洽，双方达成融资意向后，中标（成交）供应商与采购人签订政府采购合同，合同中供应商的银行账户要与合同融资的回款账户一致。中标（成交）供应商和贷款金融机构应及时将政府采购合同作为融资质押的信息告知采购人。采购人要从严加强合同付款账户管理，未经贷款银行同意，不随意更改合同付款账户。</w:t>
      </w:r>
    </w:p>
    <w:p w14:paraId="4390FAF6">
      <w:pPr>
        <w:spacing w:line="360" w:lineRule="auto"/>
        <w:ind w:firstLine="315" w:firstLineChars="150"/>
        <w:rPr>
          <w:rFonts w:ascii="宋体" w:hAnsi="宋体" w:eastAsia="宋体" w:cs="宋体"/>
          <w:szCs w:val="21"/>
        </w:rPr>
      </w:pPr>
      <w:r>
        <w:rPr>
          <w:rFonts w:hint="eastAsia" w:ascii="宋体" w:hAnsi="宋体" w:eastAsia="宋体" w:cs="宋体"/>
          <w:szCs w:val="21"/>
        </w:rPr>
        <w:t>2.政府采购合同签订后开展融资的账户管理。在合同租约期间。中标（成交）供应商持已签订的政府采购合同向金融机构申请合同融资，可能出现政府采购合同中供应商收款的银行账户与拟贷款银行回款账户不一致的情形。为支持供应商通过政府采购合同成功获得银行贷款，采购人应积极协助供应商及时变更政府采购合同中的供应商收款银行账户，保障供应商收款的银行账户与报贷款银行回款账户一致。</w:t>
      </w:r>
    </w:p>
    <w:p w14:paraId="11FD9331">
      <w:pPr>
        <w:spacing w:line="360" w:lineRule="auto"/>
        <w:ind w:firstLine="315" w:firstLineChars="150"/>
        <w:rPr>
          <w:rFonts w:ascii="宋体" w:hAnsi="宋体" w:eastAsia="宋体" w:cs="宋体"/>
          <w:szCs w:val="21"/>
        </w:rPr>
      </w:pPr>
      <w:r>
        <w:rPr>
          <w:rFonts w:hint="eastAsia" w:ascii="宋体" w:hAnsi="宋体" w:eastAsia="宋体" w:cs="宋体"/>
          <w:szCs w:val="21"/>
        </w:rPr>
        <w:t>3.当中标（成交）供应商成功获取银行贷款后，采购人还应根据信息公开要求，加强合同账户及资金支付管理，确保合同资金准确支付到贷款银行确认的回款账户。采购人不得不经贷款银行同意擅自更改合同账户。非法支付项目资金，造成不良后果的，将承担相应法律责任。</w:t>
      </w:r>
    </w:p>
    <w:p w14:paraId="4E195260">
      <w:pPr>
        <w:spacing w:line="360" w:lineRule="auto"/>
        <w:rPr>
          <w:rFonts w:ascii="宋体" w:hAnsi="宋体" w:eastAsia="宋体" w:cs="宋体"/>
          <w:szCs w:val="21"/>
        </w:rPr>
      </w:pPr>
      <w:r>
        <w:rPr>
          <w:rFonts w:hint="eastAsia" w:ascii="宋体" w:hAnsi="宋体" w:eastAsia="宋体" w:cs="宋体"/>
          <w:szCs w:val="21"/>
        </w:rPr>
        <w:t>第二十条        本合同附件</w:t>
      </w:r>
    </w:p>
    <w:p w14:paraId="594A0AE9">
      <w:pPr>
        <w:spacing w:line="360" w:lineRule="auto"/>
        <w:ind w:firstLine="315" w:firstLineChars="150"/>
        <w:rPr>
          <w:rFonts w:ascii="宋体" w:hAnsi="宋体" w:eastAsia="宋体" w:cs="宋体"/>
          <w:szCs w:val="21"/>
        </w:rPr>
      </w:pPr>
      <w:r>
        <w:rPr>
          <w:rFonts w:hint="eastAsia" w:ascii="宋体" w:hAnsi="宋体" w:eastAsia="宋体" w:cs="宋体"/>
          <w:szCs w:val="21"/>
        </w:rPr>
        <w:t>1.中标通知书：</w:t>
      </w:r>
    </w:p>
    <w:p w14:paraId="127C74FF">
      <w:pPr>
        <w:spacing w:line="360" w:lineRule="auto"/>
        <w:ind w:firstLine="315" w:firstLineChars="150"/>
        <w:rPr>
          <w:rFonts w:ascii="宋体" w:hAnsi="宋体" w:eastAsia="宋体" w:cs="宋体"/>
          <w:szCs w:val="21"/>
        </w:rPr>
      </w:pPr>
      <w:r>
        <w:rPr>
          <w:rFonts w:hint="eastAsia" w:ascii="宋体" w:hAnsi="宋体" w:eastAsia="宋体" w:cs="宋体"/>
          <w:szCs w:val="21"/>
        </w:rPr>
        <w:t>2.政府采购招标文件（含招标文件的澄清，修改等）：</w:t>
      </w:r>
    </w:p>
    <w:p w14:paraId="212B2F98">
      <w:pPr>
        <w:spacing w:line="360" w:lineRule="auto"/>
        <w:ind w:firstLine="315" w:firstLineChars="150"/>
        <w:rPr>
          <w:rFonts w:ascii="宋体" w:hAnsi="宋体" w:eastAsia="宋体" w:cs="宋体"/>
          <w:szCs w:val="21"/>
        </w:rPr>
      </w:pPr>
      <w:r>
        <w:rPr>
          <w:rFonts w:hint="eastAsia" w:ascii="宋体" w:hAnsi="宋体" w:eastAsia="宋体" w:cs="宋体"/>
          <w:szCs w:val="21"/>
        </w:rPr>
        <w:t>3.乙方投标文件：</w:t>
      </w:r>
    </w:p>
    <w:p w14:paraId="64212026">
      <w:pPr>
        <w:spacing w:line="360" w:lineRule="auto"/>
        <w:ind w:firstLine="315" w:firstLineChars="150"/>
        <w:rPr>
          <w:rFonts w:ascii="宋体" w:hAnsi="宋体" w:eastAsia="宋体" w:cs="宋体"/>
          <w:szCs w:val="21"/>
        </w:rPr>
      </w:pPr>
      <w:r>
        <w:rPr>
          <w:rFonts w:hint="eastAsia" w:ascii="宋体" w:hAnsi="宋体" w:eastAsia="宋体" w:cs="宋体"/>
          <w:szCs w:val="21"/>
        </w:rPr>
        <w:t>4.中标人在评标过程中做出的有关澄清、说明，承诺或者补正文件（材料）。</w:t>
      </w:r>
    </w:p>
    <w:p w14:paraId="304F5879">
      <w:pPr>
        <w:spacing w:line="360" w:lineRule="auto"/>
        <w:rPr>
          <w:rFonts w:ascii="宋体" w:hAnsi="宋体" w:eastAsia="宋体" w:cs="宋体"/>
          <w:szCs w:val="21"/>
        </w:rPr>
      </w:pPr>
      <w:r>
        <w:rPr>
          <w:rFonts w:hint="eastAsia" w:ascii="宋体" w:hAnsi="宋体" w:eastAsia="宋体" w:cs="宋体"/>
          <w:szCs w:val="21"/>
        </w:rPr>
        <w:t>甲  方：                                      乙  方：</w:t>
      </w:r>
    </w:p>
    <w:p w14:paraId="0C2CBAEF">
      <w:pPr>
        <w:spacing w:line="360" w:lineRule="auto"/>
        <w:rPr>
          <w:rFonts w:ascii="宋体" w:hAnsi="宋体" w:eastAsia="宋体" w:cs="宋体"/>
          <w:szCs w:val="21"/>
        </w:rPr>
      </w:pPr>
      <w:r>
        <w:rPr>
          <w:rFonts w:hint="eastAsia" w:ascii="宋体" w:hAnsi="宋体" w:eastAsia="宋体" w:cs="宋体"/>
          <w:szCs w:val="21"/>
        </w:rPr>
        <w:t>单位名称（公章）：                              单位名称（公章）：</w:t>
      </w:r>
    </w:p>
    <w:p w14:paraId="2BC91BB9">
      <w:pPr>
        <w:spacing w:line="360" w:lineRule="auto"/>
        <w:rPr>
          <w:rFonts w:ascii="宋体" w:hAnsi="宋体" w:eastAsia="宋体" w:cs="宋体"/>
          <w:szCs w:val="21"/>
        </w:rPr>
      </w:pPr>
      <w:r>
        <w:rPr>
          <w:rFonts w:hint="eastAsia" w:ascii="宋体" w:hAnsi="宋体" w:eastAsia="宋体" w:cs="宋体"/>
          <w:szCs w:val="21"/>
        </w:rPr>
        <w:t>法定代表人（授权代表）签字：                    法定代表人（授权代表）签字：</w:t>
      </w:r>
    </w:p>
    <w:p w14:paraId="2B02841C">
      <w:pPr>
        <w:tabs>
          <w:tab w:val="left" w:pos="4587"/>
        </w:tabs>
        <w:spacing w:line="360" w:lineRule="auto"/>
        <w:rPr>
          <w:rFonts w:ascii="宋体" w:hAnsi="宋体" w:eastAsia="宋体" w:cs="宋体"/>
          <w:szCs w:val="21"/>
        </w:rPr>
      </w:pPr>
      <w:r>
        <w:rPr>
          <w:rFonts w:hint="eastAsia" w:ascii="宋体" w:hAnsi="宋体" w:eastAsia="宋体" w:cs="宋体"/>
          <w:szCs w:val="21"/>
        </w:rPr>
        <w:t xml:space="preserve">  电  话：                                    电话：</w:t>
      </w:r>
    </w:p>
    <w:p w14:paraId="773474D7">
      <w:pPr>
        <w:tabs>
          <w:tab w:val="left" w:pos="4587"/>
        </w:tabs>
        <w:spacing w:line="360" w:lineRule="auto"/>
        <w:rPr>
          <w:rFonts w:ascii="宋体" w:hAnsi="宋体" w:eastAsia="宋体" w:cs="宋体"/>
          <w:szCs w:val="21"/>
        </w:rPr>
      </w:pPr>
      <w:r>
        <w:rPr>
          <w:rFonts w:hint="eastAsia" w:ascii="宋体" w:hAnsi="宋体" w:eastAsia="宋体" w:cs="宋体"/>
          <w:szCs w:val="21"/>
        </w:rPr>
        <w:tab/>
      </w:r>
    </w:p>
    <w:p w14:paraId="1A141790">
      <w:pPr>
        <w:spacing w:line="360" w:lineRule="auto"/>
        <w:rPr>
          <w:rFonts w:ascii="宋体" w:hAnsi="宋体" w:eastAsia="宋体" w:cs="宋体"/>
          <w:szCs w:val="21"/>
        </w:rPr>
      </w:pPr>
      <w:r>
        <w:rPr>
          <w:rFonts w:hint="eastAsia" w:ascii="宋体" w:hAnsi="宋体" w:eastAsia="宋体" w:cs="宋体"/>
          <w:szCs w:val="21"/>
        </w:rPr>
        <w:t>年     月    日                                年   月   日</w:t>
      </w:r>
    </w:p>
    <w:p w14:paraId="4D1264B7">
      <w:pPr>
        <w:spacing w:line="360" w:lineRule="auto"/>
        <w:rPr>
          <w:rFonts w:ascii="宋体" w:hAnsi="宋体" w:eastAsia="宋体" w:cs="宋体"/>
          <w:szCs w:val="21"/>
        </w:rPr>
      </w:pPr>
    </w:p>
    <w:p w14:paraId="096258FD">
      <w:pPr>
        <w:pStyle w:val="14"/>
      </w:pPr>
    </w:p>
    <w:p w14:paraId="3635166B">
      <w:pPr>
        <w:tabs>
          <w:tab w:val="left" w:pos="1260"/>
        </w:tabs>
        <w:autoSpaceDE w:val="0"/>
        <w:autoSpaceDN w:val="0"/>
        <w:adjustRightInd w:val="0"/>
        <w:spacing w:line="360" w:lineRule="auto"/>
        <w:jc w:val="center"/>
        <w:rPr>
          <w:rFonts w:ascii="宋体" w:hAnsi="宋体" w:eastAsia="宋体" w:cs="宋体"/>
          <w:b/>
          <w:kern w:val="0"/>
          <w:sz w:val="32"/>
          <w:szCs w:val="32"/>
        </w:rPr>
      </w:pPr>
    </w:p>
    <w:p w14:paraId="40E536A8">
      <w:pPr>
        <w:tabs>
          <w:tab w:val="left" w:pos="1260"/>
        </w:tabs>
        <w:autoSpaceDE w:val="0"/>
        <w:autoSpaceDN w:val="0"/>
        <w:adjustRightInd w:val="0"/>
        <w:spacing w:line="360" w:lineRule="auto"/>
        <w:jc w:val="center"/>
        <w:rPr>
          <w:rFonts w:ascii="宋体" w:hAnsi="宋体" w:eastAsia="宋体" w:cs="宋体"/>
          <w:b/>
          <w:kern w:val="0"/>
          <w:sz w:val="32"/>
          <w:szCs w:val="32"/>
        </w:rPr>
      </w:pPr>
    </w:p>
    <w:p w14:paraId="01E1127F">
      <w:pPr>
        <w:tabs>
          <w:tab w:val="left" w:pos="1260"/>
        </w:tabs>
        <w:autoSpaceDE w:val="0"/>
        <w:autoSpaceDN w:val="0"/>
        <w:adjustRightInd w:val="0"/>
        <w:spacing w:line="360" w:lineRule="auto"/>
        <w:jc w:val="center"/>
        <w:rPr>
          <w:rFonts w:ascii="宋体" w:hAnsi="宋体" w:eastAsia="宋体" w:cs="宋体"/>
          <w:b/>
          <w:kern w:val="0"/>
          <w:sz w:val="32"/>
          <w:szCs w:val="32"/>
        </w:rPr>
      </w:pPr>
    </w:p>
    <w:p w14:paraId="06F525BF">
      <w:pPr>
        <w:tabs>
          <w:tab w:val="left" w:pos="1260"/>
        </w:tabs>
        <w:autoSpaceDE w:val="0"/>
        <w:autoSpaceDN w:val="0"/>
        <w:adjustRightInd w:val="0"/>
        <w:spacing w:line="360" w:lineRule="auto"/>
        <w:jc w:val="center"/>
        <w:rPr>
          <w:rFonts w:ascii="宋体" w:hAnsi="宋体" w:eastAsia="宋体" w:cs="宋体"/>
          <w:b/>
          <w:kern w:val="0"/>
          <w:sz w:val="32"/>
          <w:szCs w:val="32"/>
        </w:rPr>
      </w:pPr>
    </w:p>
    <w:p w14:paraId="664405AB">
      <w:pPr>
        <w:tabs>
          <w:tab w:val="left" w:pos="1260"/>
        </w:tabs>
        <w:autoSpaceDE w:val="0"/>
        <w:autoSpaceDN w:val="0"/>
        <w:adjustRightInd w:val="0"/>
        <w:spacing w:line="360" w:lineRule="auto"/>
        <w:jc w:val="center"/>
        <w:rPr>
          <w:rFonts w:ascii="宋体" w:hAnsi="宋体" w:eastAsia="宋体" w:cs="宋体"/>
          <w:b/>
          <w:kern w:val="0"/>
          <w:sz w:val="32"/>
          <w:szCs w:val="32"/>
        </w:rPr>
      </w:pPr>
    </w:p>
    <w:p w14:paraId="2541E5E9">
      <w:pPr>
        <w:tabs>
          <w:tab w:val="left" w:pos="1260"/>
        </w:tabs>
        <w:autoSpaceDE w:val="0"/>
        <w:autoSpaceDN w:val="0"/>
        <w:adjustRightInd w:val="0"/>
        <w:spacing w:line="360" w:lineRule="auto"/>
        <w:jc w:val="center"/>
        <w:rPr>
          <w:rFonts w:ascii="宋体" w:hAnsi="宋体" w:eastAsia="宋体" w:cs="宋体"/>
          <w:b/>
          <w:kern w:val="0"/>
          <w:sz w:val="32"/>
          <w:szCs w:val="32"/>
        </w:rPr>
      </w:pPr>
    </w:p>
    <w:p w14:paraId="6A406BA2">
      <w:pPr>
        <w:tabs>
          <w:tab w:val="left" w:pos="1260"/>
        </w:tabs>
        <w:autoSpaceDE w:val="0"/>
        <w:autoSpaceDN w:val="0"/>
        <w:adjustRightInd w:val="0"/>
        <w:spacing w:line="360" w:lineRule="auto"/>
        <w:jc w:val="center"/>
        <w:rPr>
          <w:rFonts w:ascii="宋体" w:hAnsi="宋体" w:eastAsia="宋体" w:cs="宋体"/>
          <w:b/>
          <w:kern w:val="0"/>
          <w:sz w:val="32"/>
          <w:szCs w:val="32"/>
        </w:rPr>
      </w:pPr>
    </w:p>
    <w:p w14:paraId="7DA3073F">
      <w:pPr>
        <w:tabs>
          <w:tab w:val="left" w:pos="1260"/>
        </w:tabs>
        <w:autoSpaceDE w:val="0"/>
        <w:autoSpaceDN w:val="0"/>
        <w:adjustRightInd w:val="0"/>
        <w:spacing w:line="360" w:lineRule="auto"/>
        <w:jc w:val="center"/>
        <w:rPr>
          <w:rFonts w:ascii="宋体" w:hAnsi="宋体" w:eastAsia="宋体" w:cs="宋体"/>
          <w:b/>
          <w:kern w:val="0"/>
          <w:sz w:val="32"/>
          <w:szCs w:val="32"/>
        </w:rPr>
      </w:pPr>
    </w:p>
    <w:p w14:paraId="53CE045E">
      <w:pPr>
        <w:tabs>
          <w:tab w:val="left" w:pos="1260"/>
        </w:tabs>
        <w:autoSpaceDE w:val="0"/>
        <w:autoSpaceDN w:val="0"/>
        <w:adjustRightInd w:val="0"/>
        <w:spacing w:line="360" w:lineRule="auto"/>
        <w:jc w:val="center"/>
        <w:rPr>
          <w:rFonts w:ascii="宋体" w:hAnsi="宋体" w:eastAsia="宋体" w:cs="宋体"/>
          <w:b/>
          <w:kern w:val="0"/>
          <w:sz w:val="32"/>
          <w:szCs w:val="32"/>
        </w:rPr>
      </w:pPr>
    </w:p>
    <w:p w14:paraId="47178D78">
      <w:pPr>
        <w:tabs>
          <w:tab w:val="left" w:pos="1260"/>
        </w:tabs>
        <w:autoSpaceDE w:val="0"/>
        <w:autoSpaceDN w:val="0"/>
        <w:adjustRightInd w:val="0"/>
        <w:spacing w:line="360" w:lineRule="auto"/>
        <w:jc w:val="center"/>
        <w:rPr>
          <w:rFonts w:ascii="宋体" w:hAnsi="宋体" w:eastAsia="宋体" w:cs="宋体"/>
          <w:b/>
          <w:kern w:val="0"/>
          <w:sz w:val="32"/>
          <w:szCs w:val="32"/>
        </w:rPr>
      </w:pPr>
    </w:p>
    <w:p w14:paraId="1F38728F">
      <w:pPr>
        <w:tabs>
          <w:tab w:val="left" w:pos="1260"/>
        </w:tabs>
        <w:autoSpaceDE w:val="0"/>
        <w:autoSpaceDN w:val="0"/>
        <w:adjustRightInd w:val="0"/>
        <w:spacing w:line="360" w:lineRule="auto"/>
        <w:jc w:val="center"/>
        <w:rPr>
          <w:rFonts w:ascii="宋体" w:hAnsi="宋体" w:eastAsia="宋体" w:cs="宋体"/>
          <w:b/>
          <w:kern w:val="0"/>
          <w:sz w:val="32"/>
          <w:szCs w:val="32"/>
        </w:rPr>
      </w:pPr>
    </w:p>
    <w:p w14:paraId="6FC01E70">
      <w:pPr>
        <w:tabs>
          <w:tab w:val="left" w:pos="1260"/>
        </w:tabs>
        <w:autoSpaceDE w:val="0"/>
        <w:autoSpaceDN w:val="0"/>
        <w:adjustRightInd w:val="0"/>
        <w:spacing w:line="360" w:lineRule="auto"/>
        <w:jc w:val="center"/>
        <w:rPr>
          <w:rFonts w:ascii="宋体" w:hAnsi="宋体" w:eastAsia="宋体" w:cs="宋体"/>
          <w:b/>
          <w:kern w:val="0"/>
          <w:sz w:val="32"/>
          <w:szCs w:val="32"/>
        </w:rPr>
      </w:pPr>
    </w:p>
    <w:p w14:paraId="0D3A426C">
      <w:pPr>
        <w:tabs>
          <w:tab w:val="left" w:pos="1260"/>
        </w:tabs>
        <w:autoSpaceDE w:val="0"/>
        <w:autoSpaceDN w:val="0"/>
        <w:adjustRightInd w:val="0"/>
        <w:spacing w:line="360" w:lineRule="auto"/>
        <w:jc w:val="center"/>
        <w:rPr>
          <w:rFonts w:ascii="宋体" w:hAnsi="宋体" w:eastAsia="宋体" w:cs="宋体"/>
          <w:b/>
          <w:kern w:val="0"/>
          <w:sz w:val="32"/>
          <w:szCs w:val="32"/>
        </w:rPr>
      </w:pPr>
    </w:p>
    <w:p w14:paraId="17E8CC27">
      <w:pPr>
        <w:tabs>
          <w:tab w:val="left" w:pos="1260"/>
        </w:tabs>
        <w:autoSpaceDE w:val="0"/>
        <w:autoSpaceDN w:val="0"/>
        <w:adjustRightInd w:val="0"/>
        <w:spacing w:line="360" w:lineRule="auto"/>
        <w:jc w:val="center"/>
        <w:rPr>
          <w:rFonts w:ascii="宋体" w:hAnsi="宋体" w:eastAsia="宋体" w:cs="宋体"/>
          <w:b/>
          <w:kern w:val="0"/>
          <w:sz w:val="32"/>
          <w:szCs w:val="32"/>
        </w:rPr>
      </w:pPr>
    </w:p>
    <w:p w14:paraId="1359BEE6">
      <w:pPr>
        <w:tabs>
          <w:tab w:val="left" w:pos="1260"/>
        </w:tabs>
        <w:autoSpaceDE w:val="0"/>
        <w:autoSpaceDN w:val="0"/>
        <w:adjustRightInd w:val="0"/>
        <w:spacing w:line="360" w:lineRule="auto"/>
        <w:jc w:val="center"/>
        <w:rPr>
          <w:rFonts w:ascii="宋体" w:hAnsi="宋体" w:eastAsia="宋体" w:cs="宋体"/>
          <w:b/>
          <w:kern w:val="0"/>
          <w:sz w:val="32"/>
          <w:szCs w:val="32"/>
        </w:rPr>
      </w:pPr>
    </w:p>
    <w:p w14:paraId="3B5E6B15">
      <w:pPr>
        <w:tabs>
          <w:tab w:val="left" w:pos="1260"/>
        </w:tabs>
        <w:autoSpaceDE w:val="0"/>
        <w:autoSpaceDN w:val="0"/>
        <w:adjustRightInd w:val="0"/>
        <w:spacing w:line="360" w:lineRule="auto"/>
        <w:jc w:val="center"/>
        <w:rPr>
          <w:rFonts w:ascii="宋体" w:hAnsi="宋体" w:eastAsia="宋体" w:cs="宋体"/>
          <w:b/>
          <w:kern w:val="0"/>
          <w:sz w:val="32"/>
          <w:szCs w:val="32"/>
        </w:rPr>
      </w:pPr>
    </w:p>
    <w:p w14:paraId="07076114">
      <w:pPr>
        <w:tabs>
          <w:tab w:val="left" w:pos="1260"/>
        </w:tabs>
        <w:autoSpaceDE w:val="0"/>
        <w:autoSpaceDN w:val="0"/>
        <w:adjustRightInd w:val="0"/>
        <w:spacing w:line="360" w:lineRule="auto"/>
        <w:jc w:val="center"/>
        <w:rPr>
          <w:rFonts w:ascii="宋体" w:hAnsi="宋体" w:eastAsia="宋体" w:cs="宋体"/>
          <w:b/>
          <w:kern w:val="0"/>
          <w:sz w:val="32"/>
          <w:szCs w:val="32"/>
        </w:rPr>
      </w:pPr>
    </w:p>
    <w:p w14:paraId="3E981DFB">
      <w:pPr>
        <w:tabs>
          <w:tab w:val="left" w:pos="1260"/>
        </w:tabs>
        <w:autoSpaceDE w:val="0"/>
        <w:autoSpaceDN w:val="0"/>
        <w:adjustRightInd w:val="0"/>
        <w:spacing w:line="360" w:lineRule="auto"/>
        <w:rPr>
          <w:rFonts w:ascii="宋体" w:hAnsi="宋体" w:eastAsia="宋体" w:cs="宋体"/>
          <w:b/>
          <w:kern w:val="0"/>
          <w:sz w:val="32"/>
          <w:szCs w:val="32"/>
        </w:rPr>
      </w:pPr>
    </w:p>
    <w:p w14:paraId="499B2FA0">
      <w:pPr>
        <w:tabs>
          <w:tab w:val="left" w:pos="1260"/>
        </w:tabs>
        <w:autoSpaceDE w:val="0"/>
        <w:autoSpaceDN w:val="0"/>
        <w:adjustRightInd w:val="0"/>
        <w:spacing w:line="360" w:lineRule="auto"/>
        <w:jc w:val="center"/>
        <w:rPr>
          <w:rFonts w:ascii="宋体" w:hAnsi="宋体" w:eastAsia="宋体" w:cs="宋体"/>
          <w:b/>
          <w:kern w:val="0"/>
          <w:sz w:val="32"/>
          <w:szCs w:val="32"/>
        </w:rPr>
      </w:pPr>
      <w:r>
        <w:rPr>
          <w:rFonts w:hint="eastAsia" w:ascii="宋体" w:hAnsi="宋体" w:eastAsia="宋体" w:cs="宋体"/>
          <w:b/>
          <w:kern w:val="0"/>
          <w:sz w:val="32"/>
          <w:szCs w:val="32"/>
        </w:rPr>
        <w:t>第八章 响应文件有关格式</w:t>
      </w:r>
    </w:p>
    <w:p w14:paraId="35D09F86">
      <w:pPr>
        <w:spacing w:line="480" w:lineRule="auto"/>
        <w:rPr>
          <w:rFonts w:ascii="宋体" w:hAnsi="宋体" w:cs="宋体"/>
          <w:sz w:val="36"/>
          <w:szCs w:val="36"/>
          <w:u w:val="single"/>
        </w:rPr>
      </w:pPr>
    </w:p>
    <w:p w14:paraId="4D1C7622">
      <w:pPr>
        <w:spacing w:line="480" w:lineRule="auto"/>
        <w:rPr>
          <w:rFonts w:ascii="宋体" w:hAnsi="宋体" w:eastAsia="宋体" w:cs="宋体"/>
          <w:sz w:val="24"/>
        </w:rPr>
      </w:pPr>
      <w:r>
        <w:rPr>
          <w:rFonts w:hint="eastAsia" w:ascii="宋体" w:hAnsi="宋体" w:eastAsia="宋体" w:cs="宋体"/>
          <w:sz w:val="36"/>
          <w:szCs w:val="36"/>
          <w:u w:val="single"/>
        </w:rPr>
        <w:t xml:space="preserve">                           （项目名称、标段）</w:t>
      </w:r>
    </w:p>
    <w:p w14:paraId="25945259">
      <w:pPr>
        <w:spacing w:line="380" w:lineRule="exact"/>
        <w:rPr>
          <w:rFonts w:ascii="宋体" w:hAnsi="宋体" w:eastAsia="宋体" w:cs="宋体"/>
          <w:sz w:val="24"/>
        </w:rPr>
      </w:pPr>
    </w:p>
    <w:p w14:paraId="52E47A72">
      <w:pPr>
        <w:spacing w:line="380" w:lineRule="exact"/>
        <w:rPr>
          <w:rFonts w:ascii="宋体" w:hAnsi="宋体" w:eastAsia="宋体" w:cs="宋体"/>
          <w:sz w:val="24"/>
        </w:rPr>
      </w:pPr>
    </w:p>
    <w:p w14:paraId="04792A53">
      <w:pPr>
        <w:spacing w:line="380" w:lineRule="exact"/>
        <w:rPr>
          <w:rFonts w:ascii="宋体" w:hAnsi="宋体" w:eastAsia="宋体" w:cs="宋体"/>
          <w:sz w:val="24"/>
        </w:rPr>
      </w:pPr>
    </w:p>
    <w:p w14:paraId="567DFF3F">
      <w:pPr>
        <w:spacing w:line="380" w:lineRule="exact"/>
        <w:rPr>
          <w:rFonts w:ascii="宋体" w:hAnsi="宋体" w:eastAsia="宋体" w:cs="宋体"/>
          <w:sz w:val="24"/>
        </w:rPr>
      </w:pPr>
    </w:p>
    <w:p w14:paraId="3BA26F1C">
      <w:pPr>
        <w:pStyle w:val="14"/>
      </w:pPr>
    </w:p>
    <w:p w14:paraId="5152F4B8">
      <w:pPr>
        <w:pStyle w:val="14"/>
        <w:ind w:left="0" w:leftChars="0" w:firstLine="0" w:firstLineChars="0"/>
        <w:rPr>
          <w:rFonts w:ascii="宋体" w:hAnsi="宋体" w:eastAsia="宋体" w:cs="宋体"/>
        </w:rPr>
      </w:pPr>
    </w:p>
    <w:p w14:paraId="51A17F8A">
      <w:pPr>
        <w:spacing w:line="380" w:lineRule="exact"/>
        <w:jc w:val="center"/>
        <w:rPr>
          <w:rFonts w:ascii="宋体" w:hAnsi="宋体" w:eastAsia="宋体" w:cs="宋体"/>
          <w:b/>
          <w:bCs/>
          <w:sz w:val="48"/>
          <w:szCs w:val="48"/>
        </w:rPr>
      </w:pPr>
    </w:p>
    <w:p w14:paraId="14A51FF9">
      <w:pPr>
        <w:spacing w:line="380" w:lineRule="exact"/>
        <w:jc w:val="center"/>
        <w:rPr>
          <w:rFonts w:ascii="宋体" w:hAnsi="宋体" w:eastAsia="宋体" w:cs="宋体"/>
          <w:b/>
          <w:bCs/>
          <w:sz w:val="48"/>
          <w:szCs w:val="48"/>
        </w:rPr>
      </w:pPr>
    </w:p>
    <w:p w14:paraId="7F0213B9">
      <w:pPr>
        <w:spacing w:line="480" w:lineRule="auto"/>
        <w:jc w:val="center"/>
        <w:rPr>
          <w:rFonts w:ascii="宋体" w:hAnsi="宋体" w:eastAsia="宋体" w:cs="宋体"/>
          <w:b/>
          <w:bCs/>
          <w:sz w:val="72"/>
          <w:szCs w:val="72"/>
        </w:rPr>
      </w:pPr>
      <w:r>
        <w:rPr>
          <w:rFonts w:hint="eastAsia" w:ascii="宋体" w:hAnsi="宋体" w:eastAsia="宋体" w:cs="宋体"/>
          <w:b/>
          <w:bCs/>
          <w:sz w:val="72"/>
          <w:szCs w:val="72"/>
        </w:rPr>
        <w:t>响 应 文 件</w:t>
      </w:r>
    </w:p>
    <w:p w14:paraId="17C416C1">
      <w:pPr>
        <w:spacing w:line="380" w:lineRule="exact"/>
        <w:rPr>
          <w:rFonts w:ascii="宋体" w:hAnsi="宋体" w:eastAsia="宋体" w:cs="宋体"/>
          <w:sz w:val="24"/>
        </w:rPr>
      </w:pPr>
    </w:p>
    <w:p w14:paraId="40FFB449">
      <w:pPr>
        <w:spacing w:line="380" w:lineRule="exact"/>
        <w:ind w:firstLine="3600" w:firstLineChars="1500"/>
        <w:rPr>
          <w:rFonts w:ascii="宋体" w:hAnsi="宋体" w:eastAsia="宋体" w:cs="宋体"/>
          <w:sz w:val="24"/>
        </w:rPr>
      </w:pPr>
      <w:r>
        <w:rPr>
          <w:rFonts w:hint="eastAsia" w:ascii="宋体" w:hAnsi="宋体" w:eastAsia="宋体" w:cs="宋体"/>
          <w:sz w:val="24"/>
        </w:rPr>
        <w:t>项目编号：</w:t>
      </w:r>
    </w:p>
    <w:p w14:paraId="2C38093E">
      <w:pPr>
        <w:spacing w:line="380" w:lineRule="exact"/>
        <w:rPr>
          <w:rFonts w:ascii="宋体" w:hAnsi="宋体" w:eastAsia="宋体" w:cs="宋体"/>
          <w:sz w:val="24"/>
        </w:rPr>
      </w:pPr>
    </w:p>
    <w:p w14:paraId="73364D04">
      <w:pPr>
        <w:pStyle w:val="25"/>
        <w:ind w:firstLine="210"/>
        <w:rPr>
          <w:rFonts w:hAnsi="宋体" w:cs="宋体"/>
          <w:sz w:val="21"/>
        </w:rPr>
      </w:pPr>
    </w:p>
    <w:p w14:paraId="0E4DD6B9">
      <w:pPr>
        <w:spacing w:line="380" w:lineRule="exact"/>
        <w:rPr>
          <w:rFonts w:ascii="宋体" w:hAnsi="宋体" w:eastAsia="宋体" w:cs="宋体"/>
          <w:sz w:val="24"/>
        </w:rPr>
      </w:pPr>
    </w:p>
    <w:p w14:paraId="771054B1">
      <w:pPr>
        <w:spacing w:line="380" w:lineRule="exact"/>
        <w:rPr>
          <w:rFonts w:ascii="宋体" w:hAnsi="宋体" w:eastAsia="宋体" w:cs="宋体"/>
          <w:sz w:val="24"/>
        </w:rPr>
      </w:pPr>
    </w:p>
    <w:p w14:paraId="4870EDF8">
      <w:pPr>
        <w:spacing w:line="380" w:lineRule="exact"/>
        <w:rPr>
          <w:rFonts w:ascii="宋体" w:hAnsi="宋体" w:eastAsia="宋体" w:cs="宋体"/>
          <w:sz w:val="24"/>
        </w:rPr>
      </w:pPr>
    </w:p>
    <w:p w14:paraId="50F65FA4">
      <w:pPr>
        <w:spacing w:after="120"/>
        <w:ind w:left="63" w:right="63" w:firstLine="340" w:firstLineChars="100"/>
        <w:rPr>
          <w:rFonts w:ascii="宋体" w:hAnsi="宋体" w:eastAsia="宋体" w:cs="宋体"/>
          <w:kern w:val="0"/>
          <w:sz w:val="34"/>
          <w:szCs w:val="20"/>
        </w:rPr>
      </w:pPr>
    </w:p>
    <w:p w14:paraId="4F9040FE">
      <w:pPr>
        <w:pStyle w:val="25"/>
        <w:ind w:firstLine="210"/>
        <w:rPr>
          <w:rFonts w:hAnsi="宋体" w:cs="宋体"/>
          <w:kern w:val="2"/>
          <w:sz w:val="21"/>
          <w:szCs w:val="22"/>
        </w:rPr>
      </w:pPr>
    </w:p>
    <w:p w14:paraId="55803064">
      <w:pPr>
        <w:spacing w:line="380" w:lineRule="exact"/>
        <w:rPr>
          <w:rFonts w:ascii="宋体" w:hAnsi="宋体" w:eastAsia="宋体" w:cs="宋体"/>
          <w:sz w:val="24"/>
        </w:rPr>
      </w:pPr>
    </w:p>
    <w:p w14:paraId="7557A93B">
      <w:pPr>
        <w:spacing w:line="380" w:lineRule="exact"/>
        <w:rPr>
          <w:rFonts w:ascii="宋体" w:hAnsi="宋体" w:eastAsia="宋体" w:cs="宋体"/>
          <w:sz w:val="24"/>
        </w:rPr>
      </w:pPr>
    </w:p>
    <w:p w14:paraId="55FA92CB">
      <w:pPr>
        <w:spacing w:line="480" w:lineRule="auto"/>
        <w:rPr>
          <w:rFonts w:ascii="宋体" w:hAnsi="宋体" w:eastAsia="宋体" w:cs="宋体"/>
          <w:sz w:val="24"/>
        </w:rPr>
      </w:pPr>
      <w:bookmarkStart w:id="2" w:name="_Toc27760_WPSOffice_Level1"/>
      <w:bookmarkStart w:id="3" w:name="_Toc7428_WPSOffice_Level1"/>
      <w:r>
        <w:rPr>
          <w:rFonts w:hint="eastAsia" w:ascii="宋体" w:hAnsi="宋体" w:eastAsia="宋体" w:cs="宋体"/>
          <w:sz w:val="28"/>
          <w:szCs w:val="28"/>
        </w:rPr>
        <w:t>投 标 人：（全称并加盖公章）</w:t>
      </w:r>
      <w:bookmarkEnd w:id="2"/>
      <w:bookmarkEnd w:id="3"/>
    </w:p>
    <w:p w14:paraId="35874E1F">
      <w:pPr>
        <w:spacing w:line="480" w:lineRule="auto"/>
        <w:rPr>
          <w:rFonts w:ascii="宋体" w:hAnsi="宋体" w:eastAsia="宋体" w:cs="宋体"/>
          <w:b/>
          <w:bCs/>
          <w:sz w:val="28"/>
          <w:szCs w:val="28"/>
        </w:rPr>
      </w:pPr>
      <w:bookmarkStart w:id="4" w:name="_Toc4840_WPSOffice_Level1"/>
      <w:bookmarkStart w:id="5" w:name="_Toc28157_WPSOffice_Level1"/>
      <w:r>
        <w:rPr>
          <w:rFonts w:hint="eastAsia" w:ascii="宋体" w:hAnsi="宋体" w:eastAsia="宋体" w:cs="宋体"/>
          <w:sz w:val="28"/>
          <w:szCs w:val="28"/>
        </w:rPr>
        <w:t>法定代表人或委托代理人（签字）：</w:t>
      </w:r>
      <w:bookmarkEnd w:id="4"/>
      <w:bookmarkEnd w:id="5"/>
    </w:p>
    <w:p w14:paraId="405D9435">
      <w:pPr>
        <w:spacing w:line="480" w:lineRule="auto"/>
        <w:rPr>
          <w:rFonts w:ascii="宋体" w:hAnsi="宋体" w:cs="宋体"/>
          <w:sz w:val="28"/>
          <w:szCs w:val="28"/>
        </w:rPr>
      </w:pPr>
      <w:bookmarkStart w:id="6" w:name="_Toc15640_WPSOffice_Level1"/>
      <w:bookmarkStart w:id="7" w:name="_Toc2311_WPSOffice_Level1"/>
      <w:r>
        <w:rPr>
          <w:rFonts w:hint="eastAsia" w:ascii="宋体" w:hAnsi="宋体" w:eastAsia="宋体" w:cs="宋体"/>
          <w:sz w:val="28"/>
          <w:szCs w:val="28"/>
        </w:rPr>
        <w:t>日    期：年 月 日</w:t>
      </w:r>
      <w:bookmarkEnd w:id="6"/>
      <w:bookmarkEnd w:id="7"/>
    </w:p>
    <w:p w14:paraId="089284DA">
      <w:pPr>
        <w:pStyle w:val="14"/>
        <w:ind w:leftChars="0"/>
      </w:pPr>
    </w:p>
    <w:p w14:paraId="36A5D275">
      <w:pPr>
        <w:pStyle w:val="14"/>
        <w:ind w:left="0" w:leftChars="0" w:firstLine="0" w:firstLineChars="0"/>
      </w:pPr>
    </w:p>
    <w:p w14:paraId="7C21F269">
      <w:pPr>
        <w:pStyle w:val="60"/>
        <w:numPr>
          <w:ilvl w:val="0"/>
          <w:numId w:val="0"/>
        </w:numPr>
        <w:tabs>
          <w:tab w:val="left" w:pos="660"/>
        </w:tabs>
        <w:snapToGrid w:val="0"/>
        <w:spacing w:before="0" w:line="400" w:lineRule="exact"/>
        <w:rPr>
          <w:rFonts w:cs="黑体"/>
          <w:color w:val="auto"/>
          <w:kern w:val="2"/>
          <w:sz w:val="28"/>
          <w:szCs w:val="28"/>
          <w:lang w:val="zh-CN"/>
        </w:rPr>
      </w:pPr>
      <w:r>
        <w:rPr>
          <w:rFonts w:hint="eastAsia" w:cs="黑体"/>
          <w:color w:val="auto"/>
          <w:kern w:val="2"/>
          <w:sz w:val="28"/>
          <w:szCs w:val="28"/>
          <w:lang w:val="zh-CN"/>
        </w:rPr>
        <w:t>一、供应商应答索引表</w:t>
      </w:r>
    </w:p>
    <w:tbl>
      <w:tblPr>
        <w:tblStyle w:val="26"/>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34"/>
        <w:gridCol w:w="3685"/>
        <w:gridCol w:w="1559"/>
        <w:gridCol w:w="1560"/>
        <w:gridCol w:w="2018"/>
      </w:tblGrid>
      <w:tr w14:paraId="16DDA8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534" w:type="dxa"/>
            <w:vAlign w:val="center"/>
          </w:tcPr>
          <w:p w14:paraId="03EC957A">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685" w:type="dxa"/>
            <w:vAlign w:val="center"/>
          </w:tcPr>
          <w:p w14:paraId="735637B9">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14:paraId="63FA5CB0">
            <w:pPr>
              <w:snapToGrid w:val="0"/>
              <w:spacing w:line="400" w:lineRule="exact"/>
              <w:jc w:val="center"/>
              <w:rPr>
                <w:rFonts w:ascii="宋体" w:hAnsi="宋体" w:cs="微软雅黑"/>
                <w:b/>
                <w:szCs w:val="21"/>
              </w:rPr>
            </w:pPr>
            <w:r>
              <w:rPr>
                <w:rFonts w:hint="eastAsia" w:ascii="宋体" w:hAnsi="宋体" w:cs="微软雅黑"/>
                <w:b/>
                <w:szCs w:val="21"/>
              </w:rPr>
              <w:t>供应商应答</w:t>
            </w:r>
          </w:p>
          <w:p w14:paraId="5F499013">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14:paraId="2B8464E1">
            <w:pPr>
              <w:snapToGrid w:val="0"/>
              <w:spacing w:line="400" w:lineRule="exact"/>
              <w:jc w:val="center"/>
              <w:rPr>
                <w:rFonts w:ascii="宋体" w:hAnsi="宋体" w:cs="微软雅黑"/>
                <w:b/>
                <w:szCs w:val="21"/>
              </w:rPr>
            </w:pPr>
            <w:r>
              <w:rPr>
                <w:rFonts w:hint="eastAsia" w:ascii="宋体" w:hAnsi="宋体" w:cs="微软雅黑"/>
                <w:b/>
                <w:szCs w:val="21"/>
              </w:rPr>
              <w:t>响应文件中所在页码</w:t>
            </w:r>
          </w:p>
        </w:tc>
        <w:tc>
          <w:tcPr>
            <w:tcW w:w="2018" w:type="dxa"/>
            <w:vAlign w:val="center"/>
          </w:tcPr>
          <w:p w14:paraId="7ABCFA9E">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14:paraId="4E35F6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534" w:type="dxa"/>
            <w:vAlign w:val="center"/>
          </w:tcPr>
          <w:p w14:paraId="160F8067">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685" w:type="dxa"/>
            <w:vAlign w:val="center"/>
          </w:tcPr>
          <w:p w14:paraId="777930FD">
            <w:pPr>
              <w:pStyle w:val="18"/>
              <w:kinsoku w:val="0"/>
              <w:overflowPunct w:val="0"/>
              <w:autoSpaceDE w:val="0"/>
              <w:autoSpaceDN w:val="0"/>
              <w:spacing w:line="320" w:lineRule="exact"/>
              <w:rPr>
                <w:rFonts w:hAnsi="宋体"/>
                <w:kern w:val="0"/>
                <w:sz w:val="21"/>
                <w:szCs w:val="21"/>
              </w:rPr>
            </w:pPr>
            <w:r>
              <w:rPr>
                <w:rFonts w:hint="eastAsia" w:hAnsi="宋体"/>
                <w:kern w:val="0"/>
                <w:sz w:val="21"/>
                <w:szCs w:val="21"/>
              </w:rPr>
              <w:t>供应商应答索引表</w:t>
            </w:r>
          </w:p>
        </w:tc>
        <w:tc>
          <w:tcPr>
            <w:tcW w:w="1559" w:type="dxa"/>
            <w:vAlign w:val="center"/>
          </w:tcPr>
          <w:p w14:paraId="45506970">
            <w:pPr>
              <w:snapToGrid w:val="0"/>
              <w:spacing w:line="400" w:lineRule="exact"/>
              <w:jc w:val="center"/>
              <w:rPr>
                <w:rFonts w:ascii="宋体" w:hAnsi="宋体" w:cs="微软雅黑"/>
                <w:szCs w:val="21"/>
              </w:rPr>
            </w:pPr>
          </w:p>
        </w:tc>
        <w:tc>
          <w:tcPr>
            <w:tcW w:w="1560" w:type="dxa"/>
            <w:vAlign w:val="center"/>
          </w:tcPr>
          <w:p w14:paraId="4D2C93F5">
            <w:pPr>
              <w:snapToGrid w:val="0"/>
              <w:spacing w:line="400" w:lineRule="exact"/>
              <w:rPr>
                <w:rFonts w:ascii="宋体" w:hAnsi="宋体" w:cs="微软雅黑"/>
                <w:szCs w:val="21"/>
              </w:rPr>
            </w:pPr>
          </w:p>
        </w:tc>
        <w:tc>
          <w:tcPr>
            <w:tcW w:w="2018" w:type="dxa"/>
            <w:vAlign w:val="center"/>
          </w:tcPr>
          <w:p w14:paraId="4B8FD83B">
            <w:pPr>
              <w:snapToGrid w:val="0"/>
              <w:spacing w:line="400" w:lineRule="exact"/>
              <w:rPr>
                <w:rFonts w:ascii="宋体" w:hAnsi="宋体" w:cs="微软雅黑"/>
                <w:szCs w:val="21"/>
              </w:rPr>
            </w:pPr>
          </w:p>
        </w:tc>
      </w:tr>
      <w:tr w14:paraId="7A0111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534" w:type="dxa"/>
            <w:vAlign w:val="center"/>
          </w:tcPr>
          <w:p w14:paraId="42790E16">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685" w:type="dxa"/>
            <w:vAlign w:val="center"/>
          </w:tcPr>
          <w:p w14:paraId="52BD9888">
            <w:pPr>
              <w:pStyle w:val="18"/>
              <w:kinsoku w:val="0"/>
              <w:overflowPunct w:val="0"/>
              <w:autoSpaceDE w:val="0"/>
              <w:autoSpaceDN w:val="0"/>
              <w:spacing w:line="320" w:lineRule="exact"/>
              <w:rPr>
                <w:rFonts w:hAnsi="宋体"/>
                <w:kern w:val="0"/>
                <w:sz w:val="21"/>
                <w:szCs w:val="21"/>
              </w:rPr>
            </w:pPr>
            <w:r>
              <w:rPr>
                <w:rFonts w:hint="eastAsia" w:hAnsi="宋体"/>
                <w:kern w:val="0"/>
                <w:sz w:val="21"/>
                <w:szCs w:val="21"/>
              </w:rPr>
              <w:t>报价一览表</w:t>
            </w:r>
          </w:p>
        </w:tc>
        <w:tc>
          <w:tcPr>
            <w:tcW w:w="1559" w:type="dxa"/>
            <w:vAlign w:val="center"/>
          </w:tcPr>
          <w:p w14:paraId="7F7512AD">
            <w:pPr>
              <w:snapToGrid w:val="0"/>
              <w:spacing w:line="400" w:lineRule="exact"/>
              <w:jc w:val="center"/>
              <w:rPr>
                <w:rFonts w:ascii="宋体" w:hAnsi="宋体" w:cs="微软雅黑"/>
                <w:szCs w:val="21"/>
              </w:rPr>
            </w:pPr>
          </w:p>
        </w:tc>
        <w:tc>
          <w:tcPr>
            <w:tcW w:w="1560" w:type="dxa"/>
            <w:vAlign w:val="center"/>
          </w:tcPr>
          <w:p w14:paraId="787BAFAD">
            <w:pPr>
              <w:snapToGrid w:val="0"/>
              <w:spacing w:line="400" w:lineRule="exact"/>
              <w:rPr>
                <w:rFonts w:ascii="宋体" w:hAnsi="宋体" w:cs="微软雅黑"/>
                <w:szCs w:val="21"/>
              </w:rPr>
            </w:pPr>
          </w:p>
        </w:tc>
        <w:tc>
          <w:tcPr>
            <w:tcW w:w="2018" w:type="dxa"/>
            <w:vAlign w:val="center"/>
          </w:tcPr>
          <w:p w14:paraId="57C7F876">
            <w:pPr>
              <w:snapToGrid w:val="0"/>
              <w:spacing w:line="400" w:lineRule="exact"/>
              <w:rPr>
                <w:rFonts w:ascii="宋体" w:hAnsi="宋体" w:cs="微软雅黑"/>
                <w:szCs w:val="21"/>
              </w:rPr>
            </w:pPr>
          </w:p>
        </w:tc>
      </w:tr>
      <w:tr w14:paraId="7F4A87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534" w:type="dxa"/>
            <w:vAlign w:val="center"/>
          </w:tcPr>
          <w:p w14:paraId="6E515055">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685" w:type="dxa"/>
            <w:vAlign w:val="center"/>
          </w:tcPr>
          <w:p w14:paraId="2FB143FB">
            <w:pPr>
              <w:pStyle w:val="18"/>
              <w:kinsoku w:val="0"/>
              <w:overflowPunct w:val="0"/>
              <w:autoSpaceDE w:val="0"/>
              <w:autoSpaceDN w:val="0"/>
              <w:spacing w:line="320" w:lineRule="exact"/>
              <w:rPr>
                <w:rFonts w:hAnsi="宋体"/>
                <w:kern w:val="0"/>
                <w:sz w:val="21"/>
                <w:szCs w:val="21"/>
              </w:rPr>
            </w:pPr>
            <w:r>
              <w:rPr>
                <w:rFonts w:hint="eastAsia" w:hAnsi="宋体"/>
                <w:kern w:val="0"/>
                <w:sz w:val="21"/>
                <w:szCs w:val="21"/>
              </w:rPr>
              <w:t>报价函</w:t>
            </w:r>
          </w:p>
        </w:tc>
        <w:tc>
          <w:tcPr>
            <w:tcW w:w="1559" w:type="dxa"/>
            <w:vAlign w:val="center"/>
          </w:tcPr>
          <w:p w14:paraId="29B065C8">
            <w:pPr>
              <w:snapToGrid w:val="0"/>
              <w:spacing w:line="400" w:lineRule="exact"/>
              <w:jc w:val="center"/>
              <w:rPr>
                <w:rFonts w:ascii="宋体" w:hAnsi="宋体" w:cs="微软雅黑"/>
                <w:szCs w:val="21"/>
              </w:rPr>
            </w:pPr>
          </w:p>
        </w:tc>
        <w:tc>
          <w:tcPr>
            <w:tcW w:w="1560" w:type="dxa"/>
            <w:vAlign w:val="center"/>
          </w:tcPr>
          <w:p w14:paraId="7C3075B2">
            <w:pPr>
              <w:snapToGrid w:val="0"/>
              <w:spacing w:line="400" w:lineRule="exact"/>
              <w:rPr>
                <w:rFonts w:ascii="宋体" w:hAnsi="宋体" w:cs="微软雅黑"/>
                <w:szCs w:val="21"/>
              </w:rPr>
            </w:pPr>
          </w:p>
        </w:tc>
        <w:tc>
          <w:tcPr>
            <w:tcW w:w="2018" w:type="dxa"/>
            <w:vAlign w:val="center"/>
          </w:tcPr>
          <w:p w14:paraId="0D410E85">
            <w:pPr>
              <w:snapToGrid w:val="0"/>
              <w:spacing w:line="400" w:lineRule="exact"/>
              <w:rPr>
                <w:rFonts w:ascii="宋体" w:hAnsi="宋体" w:cs="微软雅黑"/>
                <w:szCs w:val="21"/>
              </w:rPr>
            </w:pPr>
          </w:p>
        </w:tc>
      </w:tr>
      <w:tr w14:paraId="2C74C1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534" w:type="dxa"/>
            <w:vAlign w:val="center"/>
          </w:tcPr>
          <w:p w14:paraId="7D98A098">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685" w:type="dxa"/>
            <w:vAlign w:val="center"/>
          </w:tcPr>
          <w:p w14:paraId="4AD8DD8A">
            <w:pPr>
              <w:pStyle w:val="18"/>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w:t>
            </w:r>
            <w:r>
              <w:rPr>
                <w:rFonts w:hAnsi="宋体"/>
                <w:kern w:val="0"/>
                <w:sz w:val="21"/>
                <w:szCs w:val="21"/>
              </w:rPr>
              <w:t>资</w:t>
            </w:r>
            <w:r>
              <w:rPr>
                <w:rFonts w:hint="eastAsia" w:hAnsi="宋体"/>
                <w:kern w:val="0"/>
                <w:sz w:val="21"/>
                <w:szCs w:val="21"/>
              </w:rPr>
              <w:t>格</w:t>
            </w:r>
            <w:r>
              <w:rPr>
                <w:rFonts w:hAnsi="宋体"/>
                <w:kern w:val="0"/>
                <w:sz w:val="21"/>
                <w:szCs w:val="21"/>
              </w:rPr>
              <w:t>证</w:t>
            </w:r>
            <w:r>
              <w:rPr>
                <w:rFonts w:hint="eastAsia" w:hAnsi="宋体"/>
                <w:kern w:val="0"/>
                <w:sz w:val="21"/>
                <w:szCs w:val="21"/>
              </w:rPr>
              <w:t>明</w:t>
            </w:r>
            <w:r>
              <w:rPr>
                <w:rFonts w:hAnsi="宋体"/>
                <w:kern w:val="0"/>
                <w:sz w:val="21"/>
                <w:szCs w:val="21"/>
              </w:rPr>
              <w:t>书</w:t>
            </w:r>
          </w:p>
        </w:tc>
        <w:tc>
          <w:tcPr>
            <w:tcW w:w="1559" w:type="dxa"/>
            <w:vAlign w:val="center"/>
          </w:tcPr>
          <w:p w14:paraId="4F4E616A">
            <w:pPr>
              <w:snapToGrid w:val="0"/>
              <w:spacing w:line="400" w:lineRule="exact"/>
              <w:jc w:val="center"/>
              <w:rPr>
                <w:rFonts w:ascii="宋体" w:hAnsi="宋体" w:cs="微软雅黑"/>
                <w:szCs w:val="21"/>
              </w:rPr>
            </w:pPr>
          </w:p>
        </w:tc>
        <w:tc>
          <w:tcPr>
            <w:tcW w:w="1560" w:type="dxa"/>
            <w:vAlign w:val="center"/>
          </w:tcPr>
          <w:p w14:paraId="056EFB42">
            <w:pPr>
              <w:snapToGrid w:val="0"/>
              <w:spacing w:line="400" w:lineRule="exact"/>
              <w:rPr>
                <w:rFonts w:ascii="宋体" w:hAnsi="宋体" w:cs="微软雅黑"/>
                <w:szCs w:val="21"/>
              </w:rPr>
            </w:pPr>
          </w:p>
        </w:tc>
        <w:tc>
          <w:tcPr>
            <w:tcW w:w="2018" w:type="dxa"/>
            <w:vAlign w:val="center"/>
          </w:tcPr>
          <w:p w14:paraId="6776E5DC">
            <w:pPr>
              <w:snapToGrid w:val="0"/>
              <w:spacing w:line="400" w:lineRule="exact"/>
              <w:rPr>
                <w:rFonts w:ascii="宋体" w:hAnsi="宋体" w:cs="微软雅黑"/>
                <w:szCs w:val="21"/>
              </w:rPr>
            </w:pPr>
          </w:p>
        </w:tc>
      </w:tr>
      <w:tr w14:paraId="7A618E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534" w:type="dxa"/>
            <w:vAlign w:val="center"/>
          </w:tcPr>
          <w:p w14:paraId="779719B3">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685" w:type="dxa"/>
            <w:vAlign w:val="center"/>
          </w:tcPr>
          <w:p w14:paraId="2ACF2185">
            <w:pPr>
              <w:pStyle w:val="18"/>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14:paraId="05FA614E">
            <w:pPr>
              <w:snapToGrid w:val="0"/>
              <w:spacing w:line="400" w:lineRule="exact"/>
              <w:jc w:val="center"/>
              <w:rPr>
                <w:rFonts w:ascii="宋体" w:hAnsi="宋体" w:cs="微软雅黑"/>
                <w:szCs w:val="21"/>
              </w:rPr>
            </w:pPr>
          </w:p>
        </w:tc>
        <w:tc>
          <w:tcPr>
            <w:tcW w:w="1560" w:type="dxa"/>
            <w:vAlign w:val="center"/>
          </w:tcPr>
          <w:p w14:paraId="12E10281">
            <w:pPr>
              <w:snapToGrid w:val="0"/>
              <w:spacing w:line="400" w:lineRule="exact"/>
              <w:rPr>
                <w:rFonts w:ascii="宋体" w:hAnsi="宋体" w:cs="微软雅黑"/>
                <w:szCs w:val="21"/>
              </w:rPr>
            </w:pPr>
          </w:p>
        </w:tc>
        <w:tc>
          <w:tcPr>
            <w:tcW w:w="2018" w:type="dxa"/>
            <w:vAlign w:val="center"/>
          </w:tcPr>
          <w:p w14:paraId="4DA8E540">
            <w:pPr>
              <w:snapToGrid w:val="0"/>
              <w:spacing w:line="400" w:lineRule="exact"/>
              <w:rPr>
                <w:rFonts w:ascii="宋体" w:hAnsi="宋体" w:cs="微软雅黑"/>
                <w:szCs w:val="21"/>
              </w:rPr>
            </w:pPr>
          </w:p>
        </w:tc>
      </w:tr>
      <w:tr w14:paraId="7F26DE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Align w:val="center"/>
          </w:tcPr>
          <w:p w14:paraId="6BD70D37">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685" w:type="dxa"/>
            <w:vAlign w:val="center"/>
          </w:tcPr>
          <w:p w14:paraId="2DD26450">
            <w:pPr>
              <w:pStyle w:val="18"/>
              <w:kinsoku w:val="0"/>
              <w:overflowPunct w:val="0"/>
              <w:autoSpaceDE w:val="0"/>
              <w:autoSpaceDN w:val="0"/>
              <w:spacing w:line="320" w:lineRule="exact"/>
              <w:rPr>
                <w:rFonts w:hAnsi="宋体"/>
                <w:kern w:val="0"/>
                <w:sz w:val="21"/>
                <w:szCs w:val="21"/>
              </w:rPr>
            </w:pPr>
            <w:r>
              <w:rPr>
                <w:rFonts w:hint="eastAsia" w:hAnsi="宋体"/>
                <w:kern w:val="0"/>
                <w:sz w:val="21"/>
                <w:szCs w:val="21"/>
              </w:rPr>
              <w:t>禹州市政府采购供应商信用承诺函</w:t>
            </w:r>
          </w:p>
        </w:tc>
        <w:tc>
          <w:tcPr>
            <w:tcW w:w="1559" w:type="dxa"/>
            <w:vAlign w:val="center"/>
          </w:tcPr>
          <w:p w14:paraId="446A94F1">
            <w:pPr>
              <w:jc w:val="center"/>
              <w:rPr>
                <w:szCs w:val="21"/>
              </w:rPr>
            </w:pPr>
          </w:p>
        </w:tc>
        <w:tc>
          <w:tcPr>
            <w:tcW w:w="1560" w:type="dxa"/>
            <w:vAlign w:val="center"/>
          </w:tcPr>
          <w:p w14:paraId="2D80732A">
            <w:pPr>
              <w:snapToGrid w:val="0"/>
              <w:spacing w:line="400" w:lineRule="exact"/>
              <w:rPr>
                <w:rFonts w:ascii="宋体" w:hAnsi="宋体" w:cs="微软雅黑"/>
                <w:szCs w:val="21"/>
              </w:rPr>
            </w:pPr>
          </w:p>
        </w:tc>
        <w:tc>
          <w:tcPr>
            <w:tcW w:w="2018" w:type="dxa"/>
            <w:vAlign w:val="center"/>
          </w:tcPr>
          <w:p w14:paraId="6834508F">
            <w:pPr>
              <w:snapToGrid w:val="0"/>
              <w:spacing w:line="400" w:lineRule="exact"/>
              <w:rPr>
                <w:rFonts w:ascii="宋体" w:hAnsi="宋体" w:cs="微软雅黑"/>
                <w:szCs w:val="21"/>
              </w:rPr>
            </w:pPr>
          </w:p>
        </w:tc>
      </w:tr>
      <w:tr w14:paraId="6EA3FA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Align w:val="center"/>
          </w:tcPr>
          <w:p w14:paraId="44A79473">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685" w:type="dxa"/>
            <w:vAlign w:val="center"/>
          </w:tcPr>
          <w:p w14:paraId="54524C3A">
            <w:pPr>
              <w:pStyle w:val="18"/>
              <w:kinsoku w:val="0"/>
              <w:overflowPunct w:val="0"/>
              <w:autoSpaceDE w:val="0"/>
              <w:autoSpaceDN w:val="0"/>
              <w:spacing w:line="320" w:lineRule="exact"/>
              <w:rPr>
                <w:rFonts w:hAnsi="宋体"/>
                <w:kern w:val="0"/>
                <w:sz w:val="21"/>
                <w:szCs w:val="21"/>
              </w:rPr>
            </w:pPr>
            <w:r>
              <w:rPr>
                <w:rFonts w:hint="eastAsia" w:hAnsi="宋体"/>
                <w:kern w:val="0"/>
                <w:sz w:val="21"/>
                <w:szCs w:val="21"/>
              </w:rPr>
              <w:t>供应商须具备的特殊资质证书</w:t>
            </w:r>
          </w:p>
        </w:tc>
        <w:tc>
          <w:tcPr>
            <w:tcW w:w="1559" w:type="dxa"/>
            <w:vAlign w:val="center"/>
          </w:tcPr>
          <w:p w14:paraId="2C126368">
            <w:pPr>
              <w:jc w:val="center"/>
              <w:rPr>
                <w:szCs w:val="21"/>
              </w:rPr>
            </w:pPr>
          </w:p>
        </w:tc>
        <w:tc>
          <w:tcPr>
            <w:tcW w:w="1560" w:type="dxa"/>
            <w:vAlign w:val="center"/>
          </w:tcPr>
          <w:p w14:paraId="03774514">
            <w:pPr>
              <w:snapToGrid w:val="0"/>
              <w:spacing w:line="400" w:lineRule="exact"/>
              <w:rPr>
                <w:rFonts w:ascii="宋体" w:hAnsi="宋体" w:cs="微软雅黑"/>
                <w:szCs w:val="21"/>
              </w:rPr>
            </w:pPr>
          </w:p>
        </w:tc>
        <w:tc>
          <w:tcPr>
            <w:tcW w:w="2018" w:type="dxa"/>
            <w:vAlign w:val="center"/>
          </w:tcPr>
          <w:p w14:paraId="7C8C4562">
            <w:pPr>
              <w:snapToGrid w:val="0"/>
              <w:spacing w:line="400" w:lineRule="exact"/>
              <w:rPr>
                <w:rFonts w:ascii="宋体" w:hAnsi="宋体" w:cs="微软雅黑"/>
                <w:szCs w:val="21"/>
              </w:rPr>
            </w:pPr>
          </w:p>
        </w:tc>
      </w:tr>
      <w:tr w14:paraId="3B4C7C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Align w:val="center"/>
          </w:tcPr>
          <w:p w14:paraId="6D75CD32">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3685" w:type="dxa"/>
            <w:vAlign w:val="center"/>
          </w:tcPr>
          <w:p w14:paraId="284B5240">
            <w:pPr>
              <w:pStyle w:val="18"/>
              <w:kinsoku w:val="0"/>
              <w:overflowPunct w:val="0"/>
              <w:autoSpaceDE w:val="0"/>
              <w:autoSpaceDN w:val="0"/>
              <w:spacing w:line="320" w:lineRule="exact"/>
              <w:rPr>
                <w:rFonts w:hAnsi="宋体"/>
                <w:kern w:val="0"/>
                <w:sz w:val="21"/>
                <w:szCs w:val="21"/>
              </w:rPr>
            </w:pPr>
            <w:r>
              <w:rPr>
                <w:rFonts w:hint="eastAsia" w:hAnsi="宋体"/>
                <w:kern w:val="0"/>
                <w:sz w:val="21"/>
                <w:szCs w:val="21"/>
              </w:rPr>
              <w:t>谈判承诺函</w:t>
            </w:r>
          </w:p>
        </w:tc>
        <w:tc>
          <w:tcPr>
            <w:tcW w:w="1559" w:type="dxa"/>
            <w:vAlign w:val="center"/>
          </w:tcPr>
          <w:p w14:paraId="082AA2B3">
            <w:pPr>
              <w:jc w:val="center"/>
              <w:rPr>
                <w:szCs w:val="21"/>
              </w:rPr>
            </w:pPr>
          </w:p>
        </w:tc>
        <w:tc>
          <w:tcPr>
            <w:tcW w:w="1560" w:type="dxa"/>
            <w:vAlign w:val="center"/>
          </w:tcPr>
          <w:p w14:paraId="536702D0">
            <w:pPr>
              <w:snapToGrid w:val="0"/>
              <w:spacing w:line="400" w:lineRule="exact"/>
              <w:rPr>
                <w:rFonts w:ascii="宋体" w:hAnsi="宋体" w:cs="微软雅黑"/>
                <w:szCs w:val="21"/>
              </w:rPr>
            </w:pPr>
          </w:p>
        </w:tc>
        <w:tc>
          <w:tcPr>
            <w:tcW w:w="2018" w:type="dxa"/>
            <w:vAlign w:val="center"/>
          </w:tcPr>
          <w:p w14:paraId="1EFBE3CB">
            <w:pPr>
              <w:snapToGrid w:val="0"/>
              <w:spacing w:line="400" w:lineRule="exact"/>
              <w:rPr>
                <w:rFonts w:ascii="宋体" w:hAnsi="宋体" w:cs="微软雅黑"/>
                <w:szCs w:val="21"/>
              </w:rPr>
            </w:pPr>
          </w:p>
        </w:tc>
      </w:tr>
      <w:tr w14:paraId="7B3FF0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Align w:val="center"/>
          </w:tcPr>
          <w:p w14:paraId="0C6E982E">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685" w:type="dxa"/>
            <w:vAlign w:val="center"/>
          </w:tcPr>
          <w:p w14:paraId="1EB86F95">
            <w:pPr>
              <w:pStyle w:val="18"/>
              <w:kinsoku w:val="0"/>
              <w:overflowPunct w:val="0"/>
              <w:autoSpaceDE w:val="0"/>
              <w:autoSpaceDN w:val="0"/>
              <w:spacing w:line="320" w:lineRule="exact"/>
              <w:rPr>
                <w:rFonts w:hAnsi="宋体"/>
                <w:kern w:val="0"/>
                <w:sz w:val="21"/>
                <w:szCs w:val="21"/>
              </w:rPr>
            </w:pPr>
            <w:r>
              <w:rPr>
                <w:rFonts w:hint="eastAsia" w:hAnsi="宋体"/>
                <w:kern w:val="0"/>
                <w:sz w:val="21"/>
                <w:szCs w:val="21"/>
              </w:rPr>
              <w:t>联合体协议</w:t>
            </w:r>
          </w:p>
        </w:tc>
        <w:tc>
          <w:tcPr>
            <w:tcW w:w="1559" w:type="dxa"/>
            <w:vAlign w:val="center"/>
          </w:tcPr>
          <w:p w14:paraId="1735A2D1">
            <w:pPr>
              <w:jc w:val="center"/>
              <w:rPr>
                <w:szCs w:val="21"/>
              </w:rPr>
            </w:pPr>
          </w:p>
        </w:tc>
        <w:tc>
          <w:tcPr>
            <w:tcW w:w="1560" w:type="dxa"/>
            <w:vAlign w:val="center"/>
          </w:tcPr>
          <w:p w14:paraId="389F268B">
            <w:pPr>
              <w:snapToGrid w:val="0"/>
              <w:spacing w:line="400" w:lineRule="exact"/>
              <w:rPr>
                <w:rFonts w:ascii="宋体" w:hAnsi="宋体" w:cs="微软雅黑"/>
                <w:szCs w:val="21"/>
              </w:rPr>
            </w:pPr>
          </w:p>
        </w:tc>
        <w:tc>
          <w:tcPr>
            <w:tcW w:w="2018" w:type="dxa"/>
            <w:vAlign w:val="center"/>
          </w:tcPr>
          <w:p w14:paraId="2F92D6EC">
            <w:pPr>
              <w:snapToGrid w:val="0"/>
              <w:spacing w:line="400" w:lineRule="exact"/>
              <w:rPr>
                <w:rFonts w:ascii="宋体" w:hAnsi="宋体" w:cs="微软雅黑"/>
                <w:szCs w:val="21"/>
              </w:rPr>
            </w:pPr>
          </w:p>
        </w:tc>
      </w:tr>
      <w:tr w14:paraId="42F245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Align w:val="center"/>
          </w:tcPr>
          <w:p w14:paraId="530B6BD5">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3685" w:type="dxa"/>
            <w:vAlign w:val="center"/>
          </w:tcPr>
          <w:p w14:paraId="027699C1">
            <w:pPr>
              <w:pStyle w:val="18"/>
              <w:kinsoku w:val="0"/>
              <w:overflowPunct w:val="0"/>
              <w:autoSpaceDE w:val="0"/>
              <w:autoSpaceDN w:val="0"/>
              <w:spacing w:line="320" w:lineRule="exact"/>
              <w:rPr>
                <w:rFonts w:hAnsi="宋体"/>
                <w:kern w:val="0"/>
                <w:sz w:val="21"/>
                <w:szCs w:val="21"/>
              </w:rPr>
            </w:pPr>
            <w:r>
              <w:rPr>
                <w:rFonts w:hint="eastAsia" w:hAnsi="宋体"/>
                <w:kern w:val="0"/>
                <w:sz w:val="21"/>
                <w:szCs w:val="21"/>
              </w:rPr>
              <w:t>供应商与参加本项目响应的其他供应商之间，单位负责人不为同一人并且不存在直接控股、管理关系承诺函</w:t>
            </w:r>
          </w:p>
        </w:tc>
        <w:tc>
          <w:tcPr>
            <w:tcW w:w="1559" w:type="dxa"/>
            <w:vAlign w:val="center"/>
          </w:tcPr>
          <w:p w14:paraId="1AFE7837">
            <w:pPr>
              <w:jc w:val="center"/>
              <w:rPr>
                <w:szCs w:val="21"/>
              </w:rPr>
            </w:pPr>
          </w:p>
        </w:tc>
        <w:tc>
          <w:tcPr>
            <w:tcW w:w="1560" w:type="dxa"/>
            <w:vAlign w:val="center"/>
          </w:tcPr>
          <w:p w14:paraId="131DFEA0">
            <w:pPr>
              <w:snapToGrid w:val="0"/>
              <w:spacing w:line="400" w:lineRule="exact"/>
              <w:rPr>
                <w:rFonts w:ascii="宋体" w:hAnsi="宋体" w:cs="微软雅黑"/>
                <w:szCs w:val="21"/>
              </w:rPr>
            </w:pPr>
          </w:p>
        </w:tc>
        <w:tc>
          <w:tcPr>
            <w:tcW w:w="2018" w:type="dxa"/>
            <w:vAlign w:val="center"/>
          </w:tcPr>
          <w:p w14:paraId="7F961A97">
            <w:pPr>
              <w:snapToGrid w:val="0"/>
              <w:spacing w:line="400" w:lineRule="exact"/>
              <w:rPr>
                <w:rFonts w:ascii="宋体" w:hAnsi="宋体" w:cs="微软雅黑"/>
                <w:szCs w:val="21"/>
              </w:rPr>
            </w:pPr>
          </w:p>
        </w:tc>
      </w:tr>
      <w:tr w14:paraId="1F2962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Align w:val="center"/>
          </w:tcPr>
          <w:p w14:paraId="5563C966">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685" w:type="dxa"/>
            <w:vAlign w:val="center"/>
          </w:tcPr>
          <w:p w14:paraId="1117C1BD">
            <w:pPr>
              <w:pStyle w:val="18"/>
              <w:kinsoku w:val="0"/>
              <w:overflowPunct w:val="0"/>
              <w:autoSpaceDE w:val="0"/>
              <w:autoSpaceDN w:val="0"/>
              <w:spacing w:line="320" w:lineRule="exact"/>
              <w:rPr>
                <w:rFonts w:hAnsi="宋体"/>
                <w:kern w:val="0"/>
                <w:sz w:val="21"/>
                <w:szCs w:val="21"/>
              </w:rPr>
            </w:pPr>
            <w:r>
              <w:rPr>
                <w:rFonts w:hint="eastAsia" w:hAnsi="宋体"/>
                <w:kern w:val="0"/>
                <w:sz w:val="21"/>
                <w:szCs w:val="21"/>
              </w:rPr>
              <w:t>供应商未为本项目提供整体设计、规范编制或者项目管理、监理、检测等服务承诺函</w:t>
            </w:r>
          </w:p>
        </w:tc>
        <w:tc>
          <w:tcPr>
            <w:tcW w:w="1559" w:type="dxa"/>
            <w:vAlign w:val="center"/>
          </w:tcPr>
          <w:p w14:paraId="2C4A6241">
            <w:pPr>
              <w:jc w:val="center"/>
              <w:rPr>
                <w:szCs w:val="21"/>
              </w:rPr>
            </w:pPr>
          </w:p>
        </w:tc>
        <w:tc>
          <w:tcPr>
            <w:tcW w:w="1560" w:type="dxa"/>
            <w:vAlign w:val="center"/>
          </w:tcPr>
          <w:p w14:paraId="4B3984D3">
            <w:pPr>
              <w:snapToGrid w:val="0"/>
              <w:spacing w:line="400" w:lineRule="exact"/>
              <w:rPr>
                <w:rFonts w:ascii="宋体" w:hAnsi="宋体" w:cs="微软雅黑"/>
                <w:szCs w:val="21"/>
              </w:rPr>
            </w:pPr>
          </w:p>
        </w:tc>
        <w:tc>
          <w:tcPr>
            <w:tcW w:w="2018" w:type="dxa"/>
            <w:vAlign w:val="center"/>
          </w:tcPr>
          <w:p w14:paraId="589FAC9E">
            <w:pPr>
              <w:snapToGrid w:val="0"/>
              <w:spacing w:line="400" w:lineRule="exact"/>
              <w:rPr>
                <w:rFonts w:ascii="宋体" w:hAnsi="宋体" w:cs="微软雅黑"/>
                <w:szCs w:val="21"/>
              </w:rPr>
            </w:pPr>
          </w:p>
        </w:tc>
      </w:tr>
      <w:tr w14:paraId="303F23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tcBorders>
              <w:top w:val="double" w:color="auto" w:sz="4" w:space="0"/>
            </w:tcBorders>
            <w:vAlign w:val="center"/>
          </w:tcPr>
          <w:p w14:paraId="537AFC93">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685" w:type="dxa"/>
            <w:tcBorders>
              <w:top w:val="double" w:color="auto" w:sz="4" w:space="0"/>
            </w:tcBorders>
            <w:vAlign w:val="center"/>
          </w:tcPr>
          <w:p w14:paraId="06B64AE1">
            <w:pPr>
              <w:pStyle w:val="18"/>
              <w:kinsoku w:val="0"/>
              <w:overflowPunct w:val="0"/>
              <w:autoSpaceDE w:val="0"/>
              <w:autoSpaceDN w:val="0"/>
              <w:spacing w:line="320" w:lineRule="exact"/>
              <w:rPr>
                <w:rFonts w:hAnsi="宋体"/>
                <w:kern w:val="0"/>
                <w:sz w:val="21"/>
                <w:szCs w:val="21"/>
              </w:rPr>
            </w:pPr>
            <w:r>
              <w:rPr>
                <w:rFonts w:hint="eastAsia" w:hAnsi="宋体"/>
                <w:kern w:val="0"/>
                <w:sz w:val="21"/>
                <w:szCs w:val="21"/>
              </w:rPr>
              <w:t>分项报价表</w:t>
            </w:r>
          </w:p>
        </w:tc>
        <w:tc>
          <w:tcPr>
            <w:tcW w:w="1559" w:type="dxa"/>
            <w:tcBorders>
              <w:top w:val="double" w:color="auto" w:sz="4" w:space="0"/>
            </w:tcBorders>
            <w:vAlign w:val="center"/>
          </w:tcPr>
          <w:p w14:paraId="4B04B804">
            <w:pPr>
              <w:jc w:val="center"/>
              <w:rPr>
                <w:szCs w:val="21"/>
              </w:rPr>
            </w:pPr>
          </w:p>
        </w:tc>
        <w:tc>
          <w:tcPr>
            <w:tcW w:w="1560" w:type="dxa"/>
            <w:tcBorders>
              <w:top w:val="double" w:color="auto" w:sz="4" w:space="0"/>
            </w:tcBorders>
            <w:vAlign w:val="center"/>
          </w:tcPr>
          <w:p w14:paraId="165C747F">
            <w:pPr>
              <w:snapToGrid w:val="0"/>
              <w:spacing w:line="400" w:lineRule="exact"/>
              <w:rPr>
                <w:rFonts w:ascii="宋体" w:hAnsi="宋体" w:cs="微软雅黑"/>
                <w:szCs w:val="21"/>
              </w:rPr>
            </w:pPr>
          </w:p>
        </w:tc>
        <w:tc>
          <w:tcPr>
            <w:tcW w:w="2018" w:type="dxa"/>
            <w:tcBorders>
              <w:top w:val="double" w:color="auto" w:sz="4" w:space="0"/>
            </w:tcBorders>
            <w:vAlign w:val="center"/>
          </w:tcPr>
          <w:p w14:paraId="338D155E">
            <w:pPr>
              <w:snapToGrid w:val="0"/>
              <w:spacing w:line="400" w:lineRule="exact"/>
              <w:rPr>
                <w:rFonts w:ascii="宋体" w:hAnsi="宋体" w:cs="微软雅黑"/>
                <w:szCs w:val="21"/>
              </w:rPr>
            </w:pPr>
          </w:p>
        </w:tc>
      </w:tr>
      <w:tr w14:paraId="4FC310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Align w:val="center"/>
          </w:tcPr>
          <w:p w14:paraId="19B1451A">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685" w:type="dxa"/>
            <w:vAlign w:val="center"/>
          </w:tcPr>
          <w:p w14:paraId="582B44B2">
            <w:pPr>
              <w:pStyle w:val="18"/>
              <w:kinsoku w:val="0"/>
              <w:overflowPunct w:val="0"/>
              <w:autoSpaceDE w:val="0"/>
              <w:autoSpaceDN w:val="0"/>
              <w:spacing w:line="320" w:lineRule="exact"/>
              <w:rPr>
                <w:rFonts w:hAnsi="宋体"/>
                <w:kern w:val="0"/>
                <w:sz w:val="21"/>
                <w:szCs w:val="21"/>
              </w:rPr>
            </w:pPr>
            <w:r>
              <w:rPr>
                <w:rFonts w:hint="eastAsia" w:hAnsi="宋体"/>
                <w:kern w:val="0"/>
                <w:sz w:val="21"/>
                <w:szCs w:val="21"/>
              </w:rPr>
              <w:t>技术规格偏离表</w:t>
            </w:r>
          </w:p>
        </w:tc>
        <w:tc>
          <w:tcPr>
            <w:tcW w:w="1559" w:type="dxa"/>
            <w:vAlign w:val="center"/>
          </w:tcPr>
          <w:p w14:paraId="0156669A">
            <w:pPr>
              <w:jc w:val="center"/>
              <w:rPr>
                <w:szCs w:val="21"/>
              </w:rPr>
            </w:pPr>
          </w:p>
        </w:tc>
        <w:tc>
          <w:tcPr>
            <w:tcW w:w="1560" w:type="dxa"/>
            <w:vAlign w:val="center"/>
          </w:tcPr>
          <w:p w14:paraId="5ED9531A">
            <w:pPr>
              <w:snapToGrid w:val="0"/>
              <w:spacing w:line="400" w:lineRule="exact"/>
              <w:rPr>
                <w:rFonts w:ascii="宋体" w:hAnsi="宋体" w:cs="微软雅黑"/>
                <w:szCs w:val="21"/>
              </w:rPr>
            </w:pPr>
          </w:p>
        </w:tc>
        <w:tc>
          <w:tcPr>
            <w:tcW w:w="2018" w:type="dxa"/>
            <w:vAlign w:val="center"/>
          </w:tcPr>
          <w:p w14:paraId="20458743">
            <w:pPr>
              <w:snapToGrid w:val="0"/>
              <w:spacing w:line="400" w:lineRule="exact"/>
              <w:rPr>
                <w:rFonts w:ascii="宋体" w:hAnsi="宋体" w:cs="微软雅黑"/>
                <w:szCs w:val="21"/>
              </w:rPr>
            </w:pPr>
          </w:p>
        </w:tc>
      </w:tr>
      <w:tr w14:paraId="0FFC56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Align w:val="center"/>
          </w:tcPr>
          <w:p w14:paraId="1A93FA56">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14</w:t>
            </w:r>
          </w:p>
        </w:tc>
        <w:tc>
          <w:tcPr>
            <w:tcW w:w="3685" w:type="dxa"/>
            <w:vAlign w:val="center"/>
          </w:tcPr>
          <w:p w14:paraId="34DAB4E2">
            <w:pPr>
              <w:pStyle w:val="18"/>
              <w:kinsoku w:val="0"/>
              <w:overflowPunct w:val="0"/>
              <w:autoSpaceDE w:val="0"/>
              <w:autoSpaceDN w:val="0"/>
              <w:spacing w:line="320" w:lineRule="exact"/>
              <w:rPr>
                <w:rFonts w:hAnsi="宋体"/>
                <w:kern w:val="0"/>
                <w:sz w:val="21"/>
                <w:szCs w:val="21"/>
              </w:rPr>
            </w:pPr>
            <w:r>
              <w:rPr>
                <w:rFonts w:hint="eastAsia" w:hAnsi="宋体"/>
                <w:kern w:val="0"/>
                <w:sz w:val="21"/>
                <w:szCs w:val="21"/>
              </w:rPr>
              <w:t>技术方案（实施方案）</w:t>
            </w:r>
          </w:p>
        </w:tc>
        <w:tc>
          <w:tcPr>
            <w:tcW w:w="1559" w:type="dxa"/>
            <w:vAlign w:val="center"/>
          </w:tcPr>
          <w:p w14:paraId="387627E8">
            <w:pPr>
              <w:jc w:val="center"/>
              <w:rPr>
                <w:szCs w:val="21"/>
              </w:rPr>
            </w:pPr>
          </w:p>
        </w:tc>
        <w:tc>
          <w:tcPr>
            <w:tcW w:w="1560" w:type="dxa"/>
            <w:tcBorders>
              <w:top w:val="single" w:color="auto" w:sz="4" w:space="0"/>
            </w:tcBorders>
            <w:vAlign w:val="center"/>
          </w:tcPr>
          <w:p w14:paraId="6426931A">
            <w:pPr>
              <w:snapToGrid w:val="0"/>
              <w:spacing w:line="400" w:lineRule="exact"/>
              <w:rPr>
                <w:rFonts w:ascii="宋体" w:hAnsi="宋体" w:cs="微软雅黑"/>
                <w:szCs w:val="21"/>
              </w:rPr>
            </w:pPr>
          </w:p>
        </w:tc>
        <w:tc>
          <w:tcPr>
            <w:tcW w:w="2018" w:type="dxa"/>
            <w:tcBorders>
              <w:top w:val="single" w:color="auto" w:sz="4" w:space="0"/>
            </w:tcBorders>
            <w:vAlign w:val="center"/>
          </w:tcPr>
          <w:p w14:paraId="622BB736">
            <w:pPr>
              <w:snapToGrid w:val="0"/>
              <w:spacing w:line="400" w:lineRule="exact"/>
              <w:rPr>
                <w:rFonts w:ascii="宋体" w:hAnsi="宋体" w:cs="微软雅黑"/>
                <w:szCs w:val="21"/>
              </w:rPr>
            </w:pPr>
          </w:p>
        </w:tc>
      </w:tr>
      <w:tr w14:paraId="551449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Align w:val="center"/>
          </w:tcPr>
          <w:p w14:paraId="5956E8B5">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15</w:t>
            </w:r>
          </w:p>
        </w:tc>
        <w:tc>
          <w:tcPr>
            <w:tcW w:w="3685" w:type="dxa"/>
            <w:vAlign w:val="center"/>
          </w:tcPr>
          <w:p w14:paraId="7FDB6F0A">
            <w:pPr>
              <w:pStyle w:val="18"/>
              <w:kinsoku w:val="0"/>
              <w:overflowPunct w:val="0"/>
              <w:autoSpaceDE w:val="0"/>
              <w:autoSpaceDN w:val="0"/>
              <w:spacing w:line="320" w:lineRule="exact"/>
              <w:rPr>
                <w:rFonts w:hAnsi="宋体"/>
                <w:kern w:val="0"/>
                <w:sz w:val="21"/>
                <w:szCs w:val="21"/>
              </w:rPr>
            </w:pPr>
            <w:r>
              <w:rPr>
                <w:rFonts w:hint="eastAsia" w:hAnsi="宋体"/>
                <w:kern w:val="0"/>
                <w:sz w:val="21"/>
                <w:szCs w:val="21"/>
              </w:rPr>
              <w:t>售后服务方案</w:t>
            </w:r>
          </w:p>
        </w:tc>
        <w:tc>
          <w:tcPr>
            <w:tcW w:w="1559" w:type="dxa"/>
            <w:vAlign w:val="center"/>
          </w:tcPr>
          <w:p w14:paraId="413764EA">
            <w:pPr>
              <w:jc w:val="center"/>
              <w:rPr>
                <w:szCs w:val="21"/>
              </w:rPr>
            </w:pPr>
          </w:p>
        </w:tc>
        <w:tc>
          <w:tcPr>
            <w:tcW w:w="1560" w:type="dxa"/>
            <w:vAlign w:val="center"/>
          </w:tcPr>
          <w:p w14:paraId="190CE38C">
            <w:pPr>
              <w:snapToGrid w:val="0"/>
              <w:spacing w:line="400" w:lineRule="exact"/>
              <w:rPr>
                <w:rFonts w:ascii="宋体" w:hAnsi="宋体" w:cs="微软雅黑"/>
                <w:szCs w:val="21"/>
              </w:rPr>
            </w:pPr>
          </w:p>
        </w:tc>
        <w:tc>
          <w:tcPr>
            <w:tcW w:w="2018" w:type="dxa"/>
            <w:vAlign w:val="center"/>
          </w:tcPr>
          <w:p w14:paraId="59012599">
            <w:pPr>
              <w:snapToGrid w:val="0"/>
              <w:spacing w:line="400" w:lineRule="exact"/>
              <w:rPr>
                <w:rFonts w:ascii="宋体" w:hAnsi="宋体" w:cs="微软雅黑"/>
                <w:szCs w:val="21"/>
              </w:rPr>
            </w:pPr>
          </w:p>
        </w:tc>
      </w:tr>
      <w:tr w14:paraId="3E55DC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Align w:val="center"/>
          </w:tcPr>
          <w:p w14:paraId="402C1CDE">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16</w:t>
            </w:r>
          </w:p>
        </w:tc>
        <w:tc>
          <w:tcPr>
            <w:tcW w:w="3685" w:type="dxa"/>
            <w:vAlign w:val="center"/>
          </w:tcPr>
          <w:p w14:paraId="1A066B7B">
            <w:pPr>
              <w:pStyle w:val="18"/>
              <w:kinsoku w:val="0"/>
              <w:overflowPunct w:val="0"/>
              <w:autoSpaceDE w:val="0"/>
              <w:autoSpaceDN w:val="0"/>
              <w:spacing w:line="320" w:lineRule="exact"/>
              <w:rPr>
                <w:rFonts w:hAnsi="宋体"/>
                <w:kern w:val="0"/>
                <w:sz w:val="21"/>
                <w:szCs w:val="21"/>
              </w:rPr>
            </w:pPr>
            <w:r>
              <w:rPr>
                <w:rFonts w:hint="eastAsia" w:hAnsi="宋体"/>
                <w:kern w:val="0"/>
                <w:sz w:val="21"/>
                <w:szCs w:val="21"/>
              </w:rPr>
              <w:t>业绩情况表</w:t>
            </w:r>
          </w:p>
        </w:tc>
        <w:tc>
          <w:tcPr>
            <w:tcW w:w="1559" w:type="dxa"/>
            <w:vAlign w:val="center"/>
          </w:tcPr>
          <w:p w14:paraId="29AD76AA">
            <w:pPr>
              <w:jc w:val="center"/>
              <w:rPr>
                <w:szCs w:val="21"/>
              </w:rPr>
            </w:pPr>
          </w:p>
        </w:tc>
        <w:tc>
          <w:tcPr>
            <w:tcW w:w="1560" w:type="dxa"/>
            <w:vAlign w:val="center"/>
          </w:tcPr>
          <w:p w14:paraId="6D09D982">
            <w:pPr>
              <w:snapToGrid w:val="0"/>
              <w:spacing w:line="400" w:lineRule="exact"/>
              <w:rPr>
                <w:rFonts w:ascii="宋体" w:hAnsi="宋体" w:cs="微软雅黑"/>
                <w:szCs w:val="21"/>
              </w:rPr>
            </w:pPr>
          </w:p>
        </w:tc>
        <w:tc>
          <w:tcPr>
            <w:tcW w:w="2018" w:type="dxa"/>
            <w:vAlign w:val="center"/>
          </w:tcPr>
          <w:p w14:paraId="5DA57846">
            <w:pPr>
              <w:snapToGrid w:val="0"/>
              <w:spacing w:line="400" w:lineRule="exact"/>
              <w:rPr>
                <w:rFonts w:ascii="宋体" w:hAnsi="宋体" w:cs="微软雅黑"/>
                <w:szCs w:val="21"/>
              </w:rPr>
            </w:pPr>
          </w:p>
        </w:tc>
      </w:tr>
      <w:tr w14:paraId="405AE0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Align w:val="center"/>
          </w:tcPr>
          <w:p w14:paraId="6601E637">
            <w:pPr>
              <w:adjustRightInd w:val="0"/>
              <w:snapToGrid w:val="0"/>
              <w:spacing w:line="400" w:lineRule="exact"/>
              <w:jc w:val="center"/>
              <w:textAlignment w:val="baseline"/>
              <w:rPr>
                <w:rFonts w:hint="default" w:ascii="宋体" w:hAnsi="宋体" w:cs="微软雅黑" w:eastAsiaTheme="minorEastAsia"/>
                <w:szCs w:val="21"/>
                <w:lang w:val="en-US" w:eastAsia="zh-CN"/>
              </w:rPr>
            </w:pPr>
            <w:r>
              <w:rPr>
                <w:rFonts w:hint="eastAsia" w:ascii="宋体" w:hAnsi="宋体" w:cs="微软雅黑"/>
                <w:szCs w:val="21"/>
                <w:lang w:val="en-US" w:eastAsia="zh-CN"/>
              </w:rPr>
              <w:t>17</w:t>
            </w:r>
          </w:p>
        </w:tc>
        <w:tc>
          <w:tcPr>
            <w:tcW w:w="3685" w:type="dxa"/>
            <w:vAlign w:val="center"/>
          </w:tcPr>
          <w:p w14:paraId="1D67C813">
            <w:pPr>
              <w:pStyle w:val="18"/>
              <w:kinsoku w:val="0"/>
              <w:overflowPunct w:val="0"/>
              <w:autoSpaceDE w:val="0"/>
              <w:autoSpaceDN w:val="0"/>
              <w:spacing w:line="320" w:lineRule="exact"/>
              <w:rPr>
                <w:rFonts w:hAnsi="宋体"/>
                <w:kern w:val="0"/>
                <w:sz w:val="21"/>
                <w:szCs w:val="21"/>
              </w:rPr>
            </w:pPr>
            <w:r>
              <w:rPr>
                <w:rFonts w:hint="eastAsia" w:hAnsi="宋体"/>
                <w:kern w:val="0"/>
                <w:sz w:val="21"/>
                <w:szCs w:val="21"/>
              </w:rPr>
              <w:t>中小企业声明函</w:t>
            </w:r>
          </w:p>
        </w:tc>
        <w:tc>
          <w:tcPr>
            <w:tcW w:w="1559" w:type="dxa"/>
            <w:vAlign w:val="center"/>
          </w:tcPr>
          <w:p w14:paraId="36CC01D2">
            <w:pPr>
              <w:jc w:val="center"/>
              <w:rPr>
                <w:szCs w:val="21"/>
              </w:rPr>
            </w:pPr>
          </w:p>
        </w:tc>
        <w:tc>
          <w:tcPr>
            <w:tcW w:w="1560" w:type="dxa"/>
            <w:vAlign w:val="center"/>
          </w:tcPr>
          <w:p w14:paraId="280B3D15">
            <w:pPr>
              <w:snapToGrid w:val="0"/>
              <w:spacing w:line="400" w:lineRule="exact"/>
              <w:rPr>
                <w:rFonts w:ascii="宋体" w:hAnsi="宋体" w:cs="微软雅黑"/>
                <w:szCs w:val="21"/>
              </w:rPr>
            </w:pPr>
          </w:p>
        </w:tc>
        <w:tc>
          <w:tcPr>
            <w:tcW w:w="2018" w:type="dxa"/>
            <w:vAlign w:val="center"/>
          </w:tcPr>
          <w:p w14:paraId="14C0B97F">
            <w:pPr>
              <w:snapToGrid w:val="0"/>
              <w:spacing w:line="400" w:lineRule="exact"/>
              <w:rPr>
                <w:rFonts w:ascii="宋体" w:hAnsi="宋体" w:cs="微软雅黑"/>
                <w:szCs w:val="21"/>
              </w:rPr>
            </w:pPr>
          </w:p>
        </w:tc>
      </w:tr>
      <w:tr w14:paraId="27459E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Align w:val="center"/>
          </w:tcPr>
          <w:p w14:paraId="21B2F6FB">
            <w:pPr>
              <w:adjustRightInd w:val="0"/>
              <w:snapToGrid w:val="0"/>
              <w:spacing w:line="400" w:lineRule="exact"/>
              <w:jc w:val="center"/>
              <w:textAlignment w:val="baseline"/>
              <w:rPr>
                <w:rFonts w:hint="default" w:ascii="宋体" w:hAnsi="宋体" w:cs="微软雅黑" w:eastAsiaTheme="minorEastAsia"/>
                <w:szCs w:val="21"/>
                <w:lang w:val="en-US" w:eastAsia="zh-CN"/>
              </w:rPr>
            </w:pPr>
            <w:r>
              <w:rPr>
                <w:rFonts w:hint="eastAsia" w:ascii="宋体" w:hAnsi="宋体" w:cs="微软雅黑"/>
                <w:szCs w:val="21"/>
                <w:lang w:val="en-US" w:eastAsia="zh-CN"/>
              </w:rPr>
              <w:t>18</w:t>
            </w:r>
          </w:p>
        </w:tc>
        <w:tc>
          <w:tcPr>
            <w:tcW w:w="3685" w:type="dxa"/>
            <w:vAlign w:val="center"/>
          </w:tcPr>
          <w:p w14:paraId="1477C7FA">
            <w:pPr>
              <w:pStyle w:val="18"/>
              <w:kinsoku w:val="0"/>
              <w:overflowPunct w:val="0"/>
              <w:autoSpaceDE w:val="0"/>
              <w:autoSpaceDN w:val="0"/>
              <w:spacing w:line="320" w:lineRule="exact"/>
              <w:rPr>
                <w:rFonts w:hAnsi="宋体"/>
                <w:kern w:val="0"/>
                <w:sz w:val="21"/>
                <w:szCs w:val="21"/>
              </w:rPr>
            </w:pPr>
            <w:r>
              <w:rPr>
                <w:rFonts w:hint="eastAsia" w:hAnsi="宋体"/>
                <w:kern w:val="0"/>
                <w:sz w:val="21"/>
                <w:szCs w:val="21"/>
              </w:rPr>
              <w:t>残疾人福利性单位声明函</w:t>
            </w:r>
          </w:p>
        </w:tc>
        <w:tc>
          <w:tcPr>
            <w:tcW w:w="1559" w:type="dxa"/>
            <w:vAlign w:val="center"/>
          </w:tcPr>
          <w:p w14:paraId="752171FC">
            <w:pPr>
              <w:jc w:val="center"/>
              <w:rPr>
                <w:szCs w:val="21"/>
              </w:rPr>
            </w:pPr>
          </w:p>
        </w:tc>
        <w:tc>
          <w:tcPr>
            <w:tcW w:w="1560" w:type="dxa"/>
            <w:vAlign w:val="center"/>
          </w:tcPr>
          <w:p w14:paraId="3B261A55">
            <w:pPr>
              <w:snapToGrid w:val="0"/>
              <w:spacing w:line="400" w:lineRule="exact"/>
              <w:rPr>
                <w:rFonts w:ascii="宋体" w:hAnsi="宋体" w:cs="微软雅黑"/>
                <w:szCs w:val="21"/>
              </w:rPr>
            </w:pPr>
          </w:p>
        </w:tc>
        <w:tc>
          <w:tcPr>
            <w:tcW w:w="2018" w:type="dxa"/>
            <w:vAlign w:val="center"/>
          </w:tcPr>
          <w:p w14:paraId="08933ACE">
            <w:pPr>
              <w:snapToGrid w:val="0"/>
              <w:spacing w:line="400" w:lineRule="exact"/>
              <w:rPr>
                <w:rFonts w:ascii="宋体" w:hAnsi="宋体" w:cs="微软雅黑"/>
                <w:szCs w:val="21"/>
              </w:rPr>
            </w:pPr>
          </w:p>
        </w:tc>
      </w:tr>
      <w:tr w14:paraId="3DC790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Align w:val="center"/>
          </w:tcPr>
          <w:p w14:paraId="1171E0AA">
            <w:pPr>
              <w:adjustRightInd w:val="0"/>
              <w:snapToGrid w:val="0"/>
              <w:spacing w:line="400" w:lineRule="exact"/>
              <w:jc w:val="center"/>
              <w:textAlignment w:val="baseline"/>
              <w:rPr>
                <w:rFonts w:hint="default" w:ascii="宋体" w:hAnsi="宋体" w:cs="微软雅黑" w:eastAsiaTheme="minorEastAsia"/>
                <w:szCs w:val="21"/>
                <w:lang w:val="en-US" w:eastAsia="zh-CN"/>
              </w:rPr>
            </w:pPr>
            <w:r>
              <w:rPr>
                <w:rFonts w:hint="eastAsia" w:ascii="宋体" w:hAnsi="宋体" w:cs="微软雅黑"/>
                <w:szCs w:val="21"/>
                <w:lang w:val="en-US" w:eastAsia="zh-CN"/>
              </w:rPr>
              <w:t>19</w:t>
            </w:r>
          </w:p>
        </w:tc>
        <w:tc>
          <w:tcPr>
            <w:tcW w:w="3685" w:type="dxa"/>
            <w:vAlign w:val="center"/>
          </w:tcPr>
          <w:p w14:paraId="1A2A4CD3">
            <w:pPr>
              <w:pStyle w:val="18"/>
              <w:kinsoku w:val="0"/>
              <w:overflowPunct w:val="0"/>
              <w:autoSpaceDE w:val="0"/>
              <w:autoSpaceDN w:val="0"/>
              <w:spacing w:line="320" w:lineRule="exact"/>
              <w:rPr>
                <w:rFonts w:hAnsi="宋体"/>
                <w:kern w:val="0"/>
                <w:sz w:val="21"/>
                <w:szCs w:val="21"/>
              </w:rPr>
            </w:pPr>
            <w:r>
              <w:rPr>
                <w:rFonts w:hint="eastAsia" w:hAnsi="宋体"/>
                <w:kern w:val="0"/>
                <w:sz w:val="21"/>
                <w:szCs w:val="21"/>
              </w:rPr>
              <w:t>监狱企业证明文件</w:t>
            </w:r>
          </w:p>
        </w:tc>
        <w:tc>
          <w:tcPr>
            <w:tcW w:w="1559" w:type="dxa"/>
            <w:vAlign w:val="center"/>
          </w:tcPr>
          <w:p w14:paraId="20D58FCB">
            <w:pPr>
              <w:jc w:val="center"/>
              <w:rPr>
                <w:szCs w:val="21"/>
              </w:rPr>
            </w:pPr>
          </w:p>
        </w:tc>
        <w:tc>
          <w:tcPr>
            <w:tcW w:w="1560" w:type="dxa"/>
            <w:vAlign w:val="center"/>
          </w:tcPr>
          <w:p w14:paraId="19D24345">
            <w:pPr>
              <w:snapToGrid w:val="0"/>
              <w:spacing w:line="400" w:lineRule="exact"/>
              <w:rPr>
                <w:rFonts w:ascii="宋体" w:hAnsi="宋体" w:cs="微软雅黑"/>
                <w:szCs w:val="21"/>
              </w:rPr>
            </w:pPr>
          </w:p>
        </w:tc>
        <w:tc>
          <w:tcPr>
            <w:tcW w:w="2018" w:type="dxa"/>
            <w:vAlign w:val="center"/>
          </w:tcPr>
          <w:p w14:paraId="71205385">
            <w:pPr>
              <w:snapToGrid w:val="0"/>
              <w:spacing w:line="400" w:lineRule="exact"/>
              <w:rPr>
                <w:rFonts w:ascii="宋体" w:hAnsi="宋体" w:cs="微软雅黑"/>
                <w:szCs w:val="21"/>
              </w:rPr>
            </w:pPr>
          </w:p>
        </w:tc>
      </w:tr>
      <w:tr w14:paraId="1D365F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Align w:val="center"/>
          </w:tcPr>
          <w:p w14:paraId="61A0A331">
            <w:pPr>
              <w:adjustRightInd w:val="0"/>
              <w:snapToGrid w:val="0"/>
              <w:spacing w:line="400" w:lineRule="exact"/>
              <w:jc w:val="center"/>
              <w:textAlignment w:val="baseline"/>
              <w:rPr>
                <w:rFonts w:hint="default" w:ascii="宋体" w:hAnsi="宋体" w:cs="微软雅黑" w:eastAsiaTheme="minorEastAsia"/>
                <w:szCs w:val="21"/>
                <w:lang w:val="en-US" w:eastAsia="zh-CN"/>
              </w:rPr>
            </w:pPr>
            <w:r>
              <w:rPr>
                <w:rFonts w:hint="eastAsia" w:ascii="宋体" w:hAnsi="宋体" w:cs="微软雅黑"/>
                <w:szCs w:val="21"/>
                <w:lang w:val="en-US" w:eastAsia="zh-CN"/>
              </w:rPr>
              <w:t>20</w:t>
            </w:r>
          </w:p>
        </w:tc>
        <w:tc>
          <w:tcPr>
            <w:tcW w:w="3685" w:type="dxa"/>
            <w:vAlign w:val="center"/>
          </w:tcPr>
          <w:p w14:paraId="52C7897D">
            <w:pPr>
              <w:pStyle w:val="18"/>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其它资料</w:t>
            </w:r>
          </w:p>
        </w:tc>
        <w:tc>
          <w:tcPr>
            <w:tcW w:w="1559" w:type="dxa"/>
            <w:vAlign w:val="center"/>
          </w:tcPr>
          <w:p w14:paraId="1C0A5C2B">
            <w:pPr>
              <w:pStyle w:val="18"/>
              <w:rPr>
                <w:sz w:val="21"/>
                <w:szCs w:val="21"/>
              </w:rPr>
            </w:pPr>
          </w:p>
        </w:tc>
        <w:tc>
          <w:tcPr>
            <w:tcW w:w="1560" w:type="dxa"/>
            <w:vAlign w:val="center"/>
          </w:tcPr>
          <w:p w14:paraId="7F020A1D">
            <w:pPr>
              <w:snapToGrid w:val="0"/>
              <w:spacing w:line="400" w:lineRule="exact"/>
              <w:rPr>
                <w:rFonts w:ascii="宋体" w:hAnsi="宋体" w:cs="微软雅黑"/>
                <w:szCs w:val="21"/>
              </w:rPr>
            </w:pPr>
          </w:p>
        </w:tc>
        <w:tc>
          <w:tcPr>
            <w:tcW w:w="2018" w:type="dxa"/>
            <w:vAlign w:val="center"/>
          </w:tcPr>
          <w:p w14:paraId="126FC328">
            <w:pPr>
              <w:snapToGrid w:val="0"/>
              <w:spacing w:line="400" w:lineRule="exact"/>
              <w:rPr>
                <w:rFonts w:ascii="宋体" w:hAnsi="宋体" w:cs="微软雅黑"/>
                <w:szCs w:val="21"/>
              </w:rPr>
            </w:pPr>
          </w:p>
        </w:tc>
      </w:tr>
    </w:tbl>
    <w:p w14:paraId="47CDBE9B">
      <w:pPr>
        <w:pStyle w:val="18"/>
        <w:spacing w:line="360" w:lineRule="auto"/>
        <w:jc w:val="center"/>
        <w:rPr>
          <w:rFonts w:ascii="宋体" w:hAnsi="宋体" w:cs="微软雅黑"/>
          <w:bCs/>
          <w:kern w:val="0"/>
          <w:sz w:val="21"/>
          <w:szCs w:val="21"/>
        </w:rPr>
      </w:pPr>
    </w:p>
    <w:p w14:paraId="4D48B753">
      <w:pPr>
        <w:pStyle w:val="18"/>
        <w:spacing w:line="360" w:lineRule="auto"/>
        <w:jc w:val="center"/>
        <w:rPr>
          <w:rFonts w:ascii="宋体" w:hAnsi="宋体" w:cs="微软雅黑"/>
          <w:bCs/>
          <w:kern w:val="0"/>
          <w:sz w:val="21"/>
          <w:szCs w:val="21"/>
        </w:rPr>
      </w:pPr>
    </w:p>
    <w:p w14:paraId="1C3753C1">
      <w:pPr>
        <w:pStyle w:val="18"/>
        <w:spacing w:line="360" w:lineRule="auto"/>
        <w:jc w:val="center"/>
        <w:rPr>
          <w:rFonts w:ascii="宋体" w:hAnsi="宋体" w:cs="微软雅黑"/>
          <w:bCs/>
          <w:kern w:val="0"/>
          <w:sz w:val="21"/>
          <w:szCs w:val="21"/>
        </w:rPr>
      </w:pPr>
    </w:p>
    <w:p w14:paraId="182994DB">
      <w:pPr>
        <w:pStyle w:val="18"/>
        <w:spacing w:line="360" w:lineRule="auto"/>
        <w:rPr>
          <w:rFonts w:ascii="宋体" w:hAnsi="宋体" w:cs="微软雅黑"/>
          <w:bCs/>
          <w:kern w:val="0"/>
          <w:sz w:val="21"/>
          <w:szCs w:val="21"/>
        </w:rPr>
      </w:pPr>
    </w:p>
    <w:p w14:paraId="4C039532">
      <w:pPr>
        <w:pStyle w:val="18"/>
        <w:spacing w:line="360" w:lineRule="auto"/>
        <w:jc w:val="center"/>
        <w:rPr>
          <w:rFonts w:ascii="宋体" w:hAnsi="宋体"/>
          <w:b/>
          <w:snapToGrid w:val="0"/>
          <w:kern w:val="0"/>
          <w:sz w:val="28"/>
          <w:szCs w:val="28"/>
        </w:rPr>
      </w:pPr>
      <w:r>
        <w:rPr>
          <w:rFonts w:hint="eastAsia" w:ascii="宋体" w:hAnsi="宋体"/>
          <w:b/>
          <w:snapToGrid w:val="0"/>
          <w:kern w:val="0"/>
          <w:sz w:val="28"/>
          <w:szCs w:val="28"/>
        </w:rPr>
        <w:t>二、报价一览表</w:t>
      </w:r>
    </w:p>
    <w:p w14:paraId="647CD934">
      <w:pPr>
        <w:pStyle w:val="18"/>
        <w:spacing w:line="360" w:lineRule="auto"/>
        <w:jc w:val="center"/>
        <w:rPr>
          <w:rFonts w:ascii="宋体" w:hAnsi="宋体"/>
          <w:b/>
          <w:snapToGrid w:val="0"/>
          <w:kern w:val="0"/>
          <w:sz w:val="28"/>
          <w:szCs w:val="28"/>
        </w:rPr>
      </w:pPr>
    </w:p>
    <w:p w14:paraId="28E20201">
      <w:pPr>
        <w:spacing w:afterLines="50" w:line="360" w:lineRule="auto"/>
        <w:contextualSpacing/>
        <w:jc w:val="left"/>
        <w:rPr>
          <w:rFonts w:ascii="宋体" w:hAnsi="宋体" w:eastAsia="宋体"/>
          <w:szCs w:val="21"/>
        </w:rPr>
      </w:pPr>
      <w:r>
        <w:rPr>
          <w:rFonts w:hint="eastAsia" w:ascii="宋体" w:hAnsi="宋体" w:eastAsia="宋体"/>
          <w:szCs w:val="21"/>
        </w:rPr>
        <w:t>项目编号：</w:t>
      </w:r>
    </w:p>
    <w:p w14:paraId="308403EC">
      <w:pPr>
        <w:spacing w:line="360" w:lineRule="auto"/>
        <w:rPr>
          <w:rFonts w:ascii="宋体" w:hAnsi="宋体" w:eastAsia="宋体"/>
          <w:szCs w:val="21"/>
        </w:rPr>
      </w:pPr>
      <w:r>
        <w:rPr>
          <w:rFonts w:hint="eastAsia" w:ascii="宋体" w:hAnsi="宋体" w:eastAsia="宋体"/>
          <w:szCs w:val="21"/>
        </w:rPr>
        <w:t xml:space="preserve">项目名称：                                                   </w:t>
      </w:r>
      <w:r>
        <w:rPr>
          <w:rFonts w:hint="eastAsia" w:ascii="宋体" w:hAnsi="宋体" w:eastAsia="宋体" w:cs="Arial"/>
          <w:szCs w:val="21"/>
        </w:rPr>
        <w:t>单位：元（人民币）</w:t>
      </w:r>
    </w:p>
    <w:tbl>
      <w:tblPr>
        <w:tblStyle w:val="26"/>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14:paraId="0A80906D">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6526577B">
            <w:pPr>
              <w:autoSpaceDE w:val="0"/>
              <w:autoSpaceDN w:val="0"/>
              <w:adjustRightInd w:val="0"/>
              <w:spacing w:line="480" w:lineRule="exact"/>
              <w:jc w:val="center"/>
              <w:rPr>
                <w:rFonts w:ascii="宋体" w:hAnsi="宋体" w:eastAsia="宋体" w:cs="宋体"/>
                <w:b/>
                <w:szCs w:val="21"/>
                <w:lang w:val="zh-CN"/>
              </w:rPr>
            </w:pPr>
            <w:r>
              <w:rPr>
                <w:rFonts w:hint="eastAsia" w:ascii="宋体" w:hAnsi="宋体" w:eastAsia="宋体" w:cs="宋体"/>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7B939611">
            <w:pPr>
              <w:autoSpaceDE w:val="0"/>
              <w:autoSpaceDN w:val="0"/>
              <w:adjustRightInd w:val="0"/>
              <w:spacing w:line="480" w:lineRule="exact"/>
              <w:jc w:val="center"/>
              <w:rPr>
                <w:rFonts w:ascii="宋体" w:hAnsi="宋体" w:eastAsia="宋体" w:cs="宋体"/>
                <w:b/>
                <w:szCs w:val="21"/>
                <w:lang w:val="zh-CN"/>
              </w:rPr>
            </w:pPr>
            <w:r>
              <w:rPr>
                <w:rFonts w:hint="eastAsia" w:ascii="宋体" w:hAnsi="宋体" w:eastAsia="宋体" w:cs="宋体"/>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6FF3081D">
            <w:pPr>
              <w:autoSpaceDE w:val="0"/>
              <w:autoSpaceDN w:val="0"/>
              <w:adjustRightInd w:val="0"/>
              <w:spacing w:line="480" w:lineRule="exact"/>
              <w:jc w:val="center"/>
              <w:rPr>
                <w:rFonts w:ascii="宋体" w:hAnsi="宋体" w:eastAsia="宋体" w:cs="宋体"/>
                <w:b/>
                <w:szCs w:val="21"/>
                <w:lang w:val="zh-CN"/>
              </w:rPr>
            </w:pPr>
            <w:r>
              <w:rPr>
                <w:rFonts w:hint="eastAsia" w:ascii="宋体" w:hAnsi="宋体" w:eastAsia="宋体" w:cs="宋体"/>
                <w:b/>
                <w:szCs w:val="21"/>
                <w:lang w:val="zh-CN"/>
              </w:rPr>
              <w:t>响应报价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303BBBCB">
            <w:pPr>
              <w:autoSpaceDE w:val="0"/>
              <w:autoSpaceDN w:val="0"/>
              <w:adjustRightInd w:val="0"/>
              <w:spacing w:line="480" w:lineRule="exact"/>
              <w:jc w:val="center"/>
              <w:rPr>
                <w:rFonts w:ascii="宋体" w:hAnsi="宋体" w:eastAsia="宋体" w:cs="宋体"/>
                <w:b/>
                <w:szCs w:val="21"/>
                <w:lang w:val="zh-CN"/>
              </w:rPr>
            </w:pPr>
            <w:r>
              <w:rPr>
                <w:rFonts w:hint="eastAsia" w:ascii="宋体" w:hAnsi="宋体" w:eastAsia="宋体" w:cs="宋体"/>
                <w:b/>
                <w:szCs w:val="21"/>
                <w:lang w:val="zh-CN"/>
              </w:rPr>
              <w:t>合同履行期限</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3CF03E03">
            <w:pPr>
              <w:autoSpaceDE w:val="0"/>
              <w:autoSpaceDN w:val="0"/>
              <w:adjustRightInd w:val="0"/>
              <w:spacing w:line="480" w:lineRule="exact"/>
              <w:jc w:val="center"/>
              <w:rPr>
                <w:rFonts w:ascii="宋体" w:hAnsi="宋体" w:eastAsia="宋体" w:cs="宋体"/>
                <w:b/>
                <w:szCs w:val="21"/>
                <w:lang w:val="zh-CN"/>
              </w:rPr>
            </w:pPr>
            <w:r>
              <w:rPr>
                <w:rFonts w:hint="eastAsia" w:ascii="宋体" w:hAnsi="宋体" w:eastAsia="宋体" w:cs="宋体"/>
                <w:b/>
                <w:szCs w:val="21"/>
                <w:lang w:val="zh-CN"/>
              </w:rPr>
              <w:t>备注</w:t>
            </w:r>
          </w:p>
        </w:tc>
      </w:tr>
      <w:tr w14:paraId="4F80176D">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14:paraId="0C672902">
            <w:pPr>
              <w:autoSpaceDE w:val="0"/>
              <w:autoSpaceDN w:val="0"/>
              <w:adjustRightInd w:val="0"/>
              <w:spacing w:line="480" w:lineRule="exact"/>
              <w:ind w:firstLine="240"/>
              <w:rPr>
                <w:rFonts w:ascii="宋体" w:hAnsi="宋体" w:eastAsia="宋体"/>
                <w:szCs w:val="21"/>
              </w:rPr>
            </w:pPr>
          </w:p>
        </w:tc>
        <w:tc>
          <w:tcPr>
            <w:tcW w:w="1843" w:type="dxa"/>
            <w:tcBorders>
              <w:top w:val="single" w:color="auto" w:sz="6" w:space="0"/>
              <w:left w:val="single" w:color="auto" w:sz="6" w:space="0"/>
              <w:bottom w:val="single" w:color="auto" w:sz="6" w:space="0"/>
              <w:right w:val="single" w:color="auto" w:sz="6" w:space="0"/>
            </w:tcBorders>
            <w:vAlign w:val="center"/>
          </w:tcPr>
          <w:p w14:paraId="62BBD4C9">
            <w:pPr>
              <w:autoSpaceDE w:val="0"/>
              <w:autoSpaceDN w:val="0"/>
              <w:adjustRightInd w:val="0"/>
              <w:spacing w:line="480" w:lineRule="exact"/>
              <w:ind w:firstLine="240"/>
              <w:rPr>
                <w:rFonts w:ascii="宋体" w:hAnsi="宋体" w:eastAsia="宋体"/>
                <w:szCs w:val="21"/>
              </w:rPr>
            </w:pPr>
          </w:p>
        </w:tc>
        <w:tc>
          <w:tcPr>
            <w:tcW w:w="3685" w:type="dxa"/>
            <w:tcBorders>
              <w:top w:val="single" w:color="auto" w:sz="6" w:space="0"/>
              <w:left w:val="single" w:color="auto" w:sz="6" w:space="0"/>
              <w:bottom w:val="single" w:color="auto" w:sz="6" w:space="0"/>
              <w:right w:val="single" w:color="auto" w:sz="6" w:space="0"/>
            </w:tcBorders>
            <w:vAlign w:val="center"/>
          </w:tcPr>
          <w:p w14:paraId="797BF659">
            <w:pPr>
              <w:autoSpaceDE w:val="0"/>
              <w:autoSpaceDN w:val="0"/>
              <w:adjustRightInd w:val="0"/>
              <w:spacing w:line="480" w:lineRule="exact"/>
              <w:rPr>
                <w:rFonts w:ascii="宋体" w:hAnsi="宋体" w:eastAsia="宋体" w:cs="宋体"/>
                <w:szCs w:val="21"/>
                <w:lang w:val="zh-CN"/>
              </w:rPr>
            </w:pPr>
            <w:r>
              <w:rPr>
                <w:rFonts w:hint="eastAsia" w:ascii="宋体" w:hAnsi="宋体" w:eastAsia="宋体" w:cs="宋体"/>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14:paraId="4C0525F7">
            <w:pPr>
              <w:autoSpaceDE w:val="0"/>
              <w:autoSpaceDN w:val="0"/>
              <w:adjustRightInd w:val="0"/>
              <w:spacing w:line="480" w:lineRule="exact"/>
              <w:ind w:firstLine="240"/>
              <w:rPr>
                <w:rFonts w:ascii="宋体" w:hAnsi="宋体" w:eastAsia="宋体" w:cs="宋体"/>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14:paraId="28FFDAB4">
            <w:pPr>
              <w:autoSpaceDE w:val="0"/>
              <w:autoSpaceDN w:val="0"/>
              <w:adjustRightInd w:val="0"/>
              <w:spacing w:line="480" w:lineRule="exact"/>
              <w:ind w:firstLine="240"/>
              <w:rPr>
                <w:rFonts w:ascii="宋体" w:hAnsi="宋体" w:eastAsia="宋体" w:cs="宋体"/>
                <w:szCs w:val="21"/>
                <w:lang w:val="zh-CN"/>
              </w:rPr>
            </w:pPr>
          </w:p>
        </w:tc>
      </w:tr>
    </w:tbl>
    <w:p w14:paraId="50C9956F">
      <w:pPr>
        <w:autoSpaceDE w:val="0"/>
        <w:autoSpaceDN w:val="0"/>
        <w:adjustRightInd w:val="0"/>
        <w:spacing w:line="480" w:lineRule="auto"/>
        <w:rPr>
          <w:rFonts w:ascii="宋体" w:hAnsi="宋体" w:eastAsia="宋体" w:cs="宋体"/>
          <w:szCs w:val="21"/>
          <w:lang w:val="zh-CN"/>
        </w:rPr>
      </w:pPr>
    </w:p>
    <w:p w14:paraId="22305258">
      <w:pPr>
        <w:autoSpaceDE w:val="0"/>
        <w:autoSpaceDN w:val="0"/>
        <w:adjustRightInd w:val="0"/>
        <w:spacing w:line="480" w:lineRule="auto"/>
        <w:rPr>
          <w:rFonts w:ascii="宋体" w:hAnsi="宋体" w:eastAsia="宋体" w:cs="宋体"/>
          <w:szCs w:val="21"/>
          <w:lang w:val="zh-CN"/>
        </w:rPr>
      </w:pPr>
      <w:r>
        <w:rPr>
          <w:rFonts w:hint="eastAsia" w:ascii="宋体" w:hAnsi="宋体" w:eastAsia="宋体" w:cs="宋体"/>
          <w:szCs w:val="21"/>
          <w:lang w:val="zh-CN"/>
        </w:rPr>
        <w:t>供应商名称：</w:t>
      </w:r>
      <w:r>
        <w:rPr>
          <w:rFonts w:hint="eastAsia" w:ascii="宋体" w:hAnsi="宋体" w:eastAsia="宋体" w:cs="宋体"/>
          <w:szCs w:val="21"/>
          <w:u w:val="single"/>
          <w:lang w:val="zh-CN"/>
        </w:rPr>
        <w:t xml:space="preserve">     （全称）   </w:t>
      </w:r>
      <w:r>
        <w:rPr>
          <w:rFonts w:hint="eastAsia" w:ascii="宋体" w:hAnsi="宋体" w:eastAsia="宋体" w:cs="宋体"/>
          <w:szCs w:val="21"/>
          <w:lang w:val="zh-CN"/>
        </w:rPr>
        <w:t>（公章）：</w:t>
      </w:r>
    </w:p>
    <w:p w14:paraId="630166AA">
      <w:pPr>
        <w:autoSpaceDE w:val="0"/>
        <w:autoSpaceDN w:val="0"/>
        <w:adjustRightInd w:val="0"/>
        <w:spacing w:line="480" w:lineRule="auto"/>
        <w:rPr>
          <w:rFonts w:ascii="宋体" w:hAnsi="宋体" w:eastAsia="宋体" w:cs="宋体"/>
          <w:szCs w:val="21"/>
          <w:lang w:val="zh-CN"/>
        </w:rPr>
      </w:pPr>
      <w:r>
        <w:rPr>
          <w:rFonts w:hint="eastAsia" w:ascii="宋体" w:hAnsi="宋体" w:eastAsia="宋体" w:cs="宋体"/>
          <w:szCs w:val="21"/>
          <w:lang w:val="zh-CN"/>
        </w:rPr>
        <w:t>日期：     年    月     日</w:t>
      </w:r>
    </w:p>
    <w:p w14:paraId="6F1954F3">
      <w:pPr>
        <w:autoSpaceDE w:val="0"/>
        <w:autoSpaceDN w:val="0"/>
        <w:adjustRightInd w:val="0"/>
        <w:spacing w:line="480" w:lineRule="auto"/>
        <w:rPr>
          <w:rFonts w:ascii="宋体" w:hAnsi="宋体" w:eastAsia="宋体" w:cs="宋体"/>
          <w:szCs w:val="21"/>
          <w:lang w:val="zh-CN"/>
        </w:rPr>
      </w:pPr>
      <w:r>
        <w:rPr>
          <w:rFonts w:hint="eastAsia" w:ascii="宋体" w:hAnsi="宋体" w:eastAsia="宋体" w:cs="宋体"/>
          <w:szCs w:val="21"/>
          <w:lang w:val="zh-CN"/>
        </w:rPr>
        <w:t>注：1、合同履行期限指完成该项目的最终时间。</w:t>
      </w:r>
    </w:p>
    <w:p w14:paraId="6C3D6943">
      <w:pPr>
        <w:autoSpaceDE w:val="0"/>
        <w:autoSpaceDN w:val="0"/>
        <w:adjustRightInd w:val="0"/>
        <w:spacing w:line="480" w:lineRule="auto"/>
        <w:ind w:firstLine="420" w:firstLineChars="200"/>
        <w:rPr>
          <w:rFonts w:ascii="宋体" w:hAnsi="宋体" w:eastAsia="宋体" w:cs="宋体"/>
          <w:szCs w:val="21"/>
          <w:lang w:val="zh-CN"/>
        </w:rPr>
      </w:pPr>
      <w:r>
        <w:rPr>
          <w:rFonts w:hint="eastAsia" w:ascii="宋体" w:hAnsi="宋体" w:eastAsia="宋体" w:cs="宋体"/>
          <w:szCs w:val="21"/>
          <w:lang w:val="zh-CN"/>
        </w:rPr>
        <w:t>2、如谈判公告明确项目交付日期以年为单位，本表应填写完成该项目的年限。</w:t>
      </w:r>
    </w:p>
    <w:p w14:paraId="6D049200">
      <w:pPr>
        <w:autoSpaceDE w:val="0"/>
        <w:autoSpaceDN w:val="0"/>
        <w:adjustRightInd w:val="0"/>
        <w:spacing w:line="360" w:lineRule="auto"/>
        <w:rPr>
          <w:rFonts w:ascii="宋体" w:hAnsi="宋体" w:eastAsia="宋体" w:cs="宋体"/>
          <w:sz w:val="24"/>
          <w:lang w:val="zh-CN"/>
        </w:rPr>
      </w:pPr>
    </w:p>
    <w:p w14:paraId="186ABF15">
      <w:pPr>
        <w:autoSpaceDE w:val="0"/>
        <w:autoSpaceDN w:val="0"/>
        <w:adjustRightInd w:val="0"/>
        <w:spacing w:line="360" w:lineRule="auto"/>
        <w:rPr>
          <w:rFonts w:ascii="宋体" w:hAnsi="宋体" w:eastAsia="宋体" w:cs="宋体"/>
          <w:sz w:val="24"/>
          <w:lang w:val="zh-CN"/>
        </w:rPr>
      </w:pPr>
    </w:p>
    <w:p w14:paraId="56BCF7C6">
      <w:pPr>
        <w:autoSpaceDE w:val="0"/>
        <w:autoSpaceDN w:val="0"/>
        <w:adjustRightInd w:val="0"/>
        <w:spacing w:line="360" w:lineRule="auto"/>
        <w:rPr>
          <w:rFonts w:ascii="宋体" w:hAnsi="宋体" w:eastAsia="宋体" w:cs="宋体"/>
          <w:sz w:val="24"/>
          <w:lang w:val="zh-CN"/>
        </w:rPr>
      </w:pPr>
    </w:p>
    <w:p w14:paraId="2BA9AF45">
      <w:pPr>
        <w:autoSpaceDE w:val="0"/>
        <w:autoSpaceDN w:val="0"/>
        <w:adjustRightInd w:val="0"/>
        <w:spacing w:line="360" w:lineRule="auto"/>
        <w:rPr>
          <w:rFonts w:ascii="宋体" w:hAnsi="宋体" w:eastAsia="宋体" w:cs="宋体"/>
          <w:sz w:val="24"/>
          <w:lang w:val="zh-CN"/>
        </w:rPr>
      </w:pPr>
    </w:p>
    <w:p w14:paraId="168558E0">
      <w:pPr>
        <w:autoSpaceDE w:val="0"/>
        <w:autoSpaceDN w:val="0"/>
        <w:adjustRightInd w:val="0"/>
        <w:spacing w:line="360" w:lineRule="auto"/>
        <w:rPr>
          <w:rFonts w:ascii="宋体" w:hAnsi="宋体" w:eastAsia="宋体" w:cs="宋体"/>
          <w:sz w:val="24"/>
          <w:lang w:val="zh-CN"/>
        </w:rPr>
      </w:pPr>
    </w:p>
    <w:p w14:paraId="2B1CE290">
      <w:pPr>
        <w:autoSpaceDE w:val="0"/>
        <w:autoSpaceDN w:val="0"/>
        <w:adjustRightInd w:val="0"/>
        <w:spacing w:line="360" w:lineRule="auto"/>
        <w:rPr>
          <w:rFonts w:ascii="宋体" w:hAnsi="宋体" w:eastAsia="宋体" w:cs="宋体"/>
          <w:sz w:val="24"/>
          <w:lang w:val="zh-CN"/>
        </w:rPr>
      </w:pPr>
    </w:p>
    <w:p w14:paraId="09DF1F3E">
      <w:pPr>
        <w:autoSpaceDE w:val="0"/>
        <w:autoSpaceDN w:val="0"/>
        <w:adjustRightInd w:val="0"/>
        <w:spacing w:line="360" w:lineRule="auto"/>
        <w:rPr>
          <w:rFonts w:ascii="宋体" w:hAnsi="宋体" w:eastAsia="宋体" w:cs="宋体"/>
          <w:sz w:val="24"/>
          <w:lang w:val="zh-CN"/>
        </w:rPr>
      </w:pPr>
    </w:p>
    <w:p w14:paraId="4C2061FF">
      <w:pPr>
        <w:autoSpaceDE w:val="0"/>
        <w:autoSpaceDN w:val="0"/>
        <w:adjustRightInd w:val="0"/>
        <w:spacing w:line="360" w:lineRule="auto"/>
        <w:rPr>
          <w:rFonts w:ascii="宋体" w:hAnsi="宋体" w:eastAsia="宋体" w:cs="宋体"/>
          <w:sz w:val="24"/>
          <w:lang w:val="zh-CN"/>
        </w:rPr>
      </w:pPr>
    </w:p>
    <w:p w14:paraId="075D37CD">
      <w:pPr>
        <w:autoSpaceDE w:val="0"/>
        <w:autoSpaceDN w:val="0"/>
        <w:adjustRightInd w:val="0"/>
        <w:spacing w:line="360" w:lineRule="auto"/>
        <w:rPr>
          <w:rFonts w:ascii="宋体" w:hAnsi="宋体" w:eastAsia="宋体" w:cs="宋体"/>
          <w:sz w:val="24"/>
          <w:lang w:val="zh-CN"/>
        </w:rPr>
      </w:pPr>
    </w:p>
    <w:p w14:paraId="08A3EB68">
      <w:pPr>
        <w:autoSpaceDE w:val="0"/>
        <w:autoSpaceDN w:val="0"/>
        <w:adjustRightInd w:val="0"/>
        <w:spacing w:line="360" w:lineRule="auto"/>
        <w:rPr>
          <w:rFonts w:ascii="宋体" w:hAnsi="宋体" w:eastAsia="宋体" w:cs="宋体"/>
          <w:sz w:val="24"/>
          <w:lang w:val="zh-CN"/>
        </w:rPr>
      </w:pPr>
    </w:p>
    <w:p w14:paraId="42C2672F">
      <w:pPr>
        <w:pStyle w:val="14"/>
        <w:rPr>
          <w:lang w:val="zh-CN"/>
        </w:rPr>
      </w:pPr>
    </w:p>
    <w:p w14:paraId="7FCAE889">
      <w:pPr>
        <w:autoSpaceDE w:val="0"/>
        <w:autoSpaceDN w:val="0"/>
        <w:adjustRightInd w:val="0"/>
        <w:spacing w:line="360" w:lineRule="auto"/>
        <w:rPr>
          <w:rFonts w:ascii="宋体" w:hAnsi="宋体" w:eastAsia="宋体" w:cs="黑体"/>
          <w:b/>
          <w:bCs/>
          <w:sz w:val="44"/>
          <w:szCs w:val="44"/>
          <w:lang w:val="zh-CN"/>
        </w:rPr>
      </w:pPr>
    </w:p>
    <w:p w14:paraId="72963982">
      <w:pPr>
        <w:autoSpaceDE w:val="0"/>
        <w:autoSpaceDN w:val="0"/>
        <w:adjustRightInd w:val="0"/>
        <w:spacing w:line="360" w:lineRule="auto"/>
        <w:jc w:val="center"/>
        <w:rPr>
          <w:rFonts w:ascii="宋体" w:hAnsi="宋体" w:eastAsia="宋体" w:cs="黑体"/>
          <w:b/>
          <w:bCs/>
          <w:sz w:val="44"/>
          <w:szCs w:val="44"/>
          <w:lang w:val="zh-CN"/>
        </w:rPr>
      </w:pPr>
    </w:p>
    <w:p w14:paraId="3F6351CA">
      <w:pPr>
        <w:pStyle w:val="15"/>
        <w:ind w:left="0" w:leftChars="0"/>
        <w:rPr>
          <w:lang w:val="zh-CN"/>
        </w:rPr>
      </w:pPr>
    </w:p>
    <w:p w14:paraId="0951E4F3">
      <w:pPr>
        <w:autoSpaceDE w:val="0"/>
        <w:autoSpaceDN w:val="0"/>
        <w:adjustRightInd w:val="0"/>
        <w:spacing w:line="360" w:lineRule="auto"/>
        <w:jc w:val="center"/>
        <w:rPr>
          <w:rFonts w:ascii="宋体" w:hAnsi="宋体" w:eastAsia="宋体"/>
          <w:b/>
          <w:snapToGrid w:val="0"/>
          <w:kern w:val="0"/>
          <w:sz w:val="36"/>
          <w:szCs w:val="36"/>
        </w:rPr>
      </w:pPr>
      <w:r>
        <w:rPr>
          <w:rFonts w:hint="eastAsia" w:ascii="宋体" w:hAnsi="宋体" w:eastAsia="宋体" w:cs="黑体"/>
          <w:b/>
          <w:bCs/>
          <w:sz w:val="28"/>
          <w:szCs w:val="28"/>
          <w:lang w:val="zh-CN"/>
        </w:rPr>
        <w:t>三、资格审查相关材料</w:t>
      </w:r>
    </w:p>
    <w:p w14:paraId="74AF5380">
      <w:pPr>
        <w:pStyle w:val="18"/>
        <w:spacing w:line="360" w:lineRule="auto"/>
        <w:jc w:val="center"/>
        <w:rPr>
          <w:rFonts w:ascii="宋体" w:hAnsi="宋体"/>
          <w:b/>
          <w:snapToGrid w:val="0"/>
          <w:kern w:val="0"/>
          <w:szCs w:val="24"/>
        </w:rPr>
      </w:pPr>
      <w:r>
        <w:rPr>
          <w:rFonts w:hint="eastAsia" w:ascii="宋体" w:hAnsi="宋体"/>
          <w:b/>
          <w:snapToGrid w:val="0"/>
          <w:kern w:val="0"/>
          <w:szCs w:val="24"/>
        </w:rPr>
        <w:t>3.1 报 价 函</w:t>
      </w:r>
    </w:p>
    <w:p w14:paraId="1CF9DDE8">
      <w:pPr>
        <w:adjustRightInd w:val="0"/>
        <w:spacing w:line="360" w:lineRule="auto"/>
        <w:rPr>
          <w:rFonts w:ascii="宋体" w:hAnsi="宋体" w:eastAsia="宋体"/>
          <w:b/>
          <w:snapToGrid w:val="0"/>
          <w:kern w:val="0"/>
          <w:szCs w:val="21"/>
        </w:rPr>
      </w:pPr>
      <w:r>
        <w:rPr>
          <w:rFonts w:hint="eastAsia" w:ascii="宋体" w:hAnsi="宋体" w:eastAsia="宋体"/>
          <w:snapToGrid w:val="0"/>
          <w:kern w:val="0"/>
          <w:szCs w:val="21"/>
        </w:rPr>
        <w:t>致：</w:t>
      </w:r>
      <w:r>
        <w:rPr>
          <w:rFonts w:hint="eastAsia" w:ascii="宋体" w:hAnsi="宋体" w:eastAsia="宋体"/>
          <w:snapToGrid w:val="0"/>
          <w:kern w:val="0"/>
          <w:szCs w:val="21"/>
          <w:u w:val="single"/>
        </w:rPr>
        <w:t xml:space="preserve">              （采购人名称）</w:t>
      </w:r>
    </w:p>
    <w:p w14:paraId="15D80534">
      <w:pPr>
        <w:adjustRightInd w:val="0"/>
        <w:spacing w:line="360" w:lineRule="auto"/>
        <w:ind w:firstLine="420" w:firstLineChars="200"/>
        <w:outlineLvl w:val="0"/>
        <w:rPr>
          <w:rFonts w:ascii="宋体" w:hAnsi="宋体" w:eastAsia="宋体"/>
          <w:snapToGrid w:val="0"/>
          <w:kern w:val="0"/>
          <w:szCs w:val="21"/>
        </w:rPr>
      </w:pPr>
      <w:r>
        <w:rPr>
          <w:rFonts w:hint="eastAsia" w:ascii="宋体" w:hAnsi="宋体" w:eastAsia="宋体"/>
          <w:snapToGrid w:val="0"/>
          <w:kern w:val="0"/>
          <w:szCs w:val="21"/>
        </w:rPr>
        <w:t>根据贵方（项目名称、标段、项目编号）采购的竞争性谈判公告及谈判邀请，_______（姓名和职务）被正式授权并代表供应商（供应商名称、地址）提交。</w:t>
      </w:r>
    </w:p>
    <w:p w14:paraId="40AE4A82">
      <w:pPr>
        <w:pStyle w:val="18"/>
        <w:adjustRightInd w:val="0"/>
        <w:spacing w:line="360" w:lineRule="auto"/>
        <w:ind w:firstLine="420" w:firstLineChars="200"/>
        <w:rPr>
          <w:rFonts w:ascii="宋体" w:hAnsi="宋体"/>
          <w:snapToGrid w:val="0"/>
          <w:kern w:val="0"/>
          <w:sz w:val="21"/>
          <w:szCs w:val="21"/>
        </w:rPr>
      </w:pPr>
      <w:r>
        <w:rPr>
          <w:rFonts w:hint="eastAsia" w:ascii="宋体" w:hAnsi="宋体"/>
          <w:snapToGrid w:val="0"/>
          <w:kern w:val="0"/>
          <w:sz w:val="21"/>
          <w:szCs w:val="21"/>
        </w:rPr>
        <w:t>我方确认收到贵方提供的（项目名称、</w:t>
      </w:r>
      <w:r>
        <w:rPr>
          <w:rFonts w:hint="eastAsia" w:ascii="宋体" w:hAnsi="宋体"/>
          <w:snapToGrid w:val="0"/>
          <w:kern w:val="0"/>
          <w:szCs w:val="21"/>
        </w:rPr>
        <w:t>标段、</w:t>
      </w:r>
      <w:r>
        <w:rPr>
          <w:rFonts w:hint="eastAsia" w:ascii="宋体" w:hAnsi="宋体"/>
          <w:snapToGrid w:val="0"/>
          <w:kern w:val="0"/>
          <w:sz w:val="21"/>
          <w:szCs w:val="21"/>
        </w:rPr>
        <w:t>项目编号）谈判文件的全部内容。</w:t>
      </w:r>
    </w:p>
    <w:p w14:paraId="1D4ED02D">
      <w:pPr>
        <w:pStyle w:val="18"/>
        <w:adjustRightInd w:val="0"/>
        <w:spacing w:line="360" w:lineRule="auto"/>
        <w:ind w:firstLine="420" w:firstLineChars="200"/>
        <w:rPr>
          <w:rFonts w:ascii="宋体" w:hAnsi="宋体"/>
          <w:snapToGrid w:val="0"/>
          <w:kern w:val="0"/>
          <w:sz w:val="21"/>
          <w:szCs w:val="21"/>
        </w:rPr>
      </w:pPr>
      <w:r>
        <w:rPr>
          <w:rFonts w:hint="eastAsia" w:ascii="宋体" w:hAnsi="宋体"/>
          <w:snapToGrid w:val="0"/>
          <w:kern w:val="0"/>
          <w:sz w:val="21"/>
          <w:szCs w:val="21"/>
        </w:rPr>
        <w:t>我方在参与响应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hint="eastAsia" w:ascii="宋体" w:hAnsi="宋体"/>
          <w:sz w:val="21"/>
          <w:szCs w:val="21"/>
        </w:rPr>
        <w:t>已完全理解并接受谈判文件的各项规定和要求及资金支付规定，对谈判文件的合理性、合法性不再有异议。</w:t>
      </w:r>
    </w:p>
    <w:p w14:paraId="5CC1DB5D">
      <w:pPr>
        <w:adjustRightInd w:val="0"/>
        <w:spacing w:line="360" w:lineRule="auto"/>
        <w:ind w:firstLine="525" w:firstLineChars="250"/>
        <w:rPr>
          <w:rFonts w:ascii="宋体" w:hAnsi="宋体" w:eastAsia="宋体" w:cs="Courier New"/>
          <w:szCs w:val="21"/>
        </w:rPr>
      </w:pPr>
      <w:r>
        <w:rPr>
          <w:rFonts w:hint="eastAsia" w:ascii="宋体" w:hAnsi="宋体" w:eastAsia="宋体" w:cs="Courier New"/>
          <w:szCs w:val="21"/>
        </w:rPr>
        <w:t>我方已完全明白谈判文件的所有条款要求，并申明如下：</w:t>
      </w:r>
    </w:p>
    <w:p w14:paraId="37ACF155">
      <w:pPr>
        <w:adjustRightInd w:val="0"/>
        <w:spacing w:line="360" w:lineRule="auto"/>
        <w:ind w:firstLine="420" w:firstLineChars="200"/>
        <w:rPr>
          <w:rFonts w:ascii="宋体" w:hAnsi="宋体" w:eastAsia="宋体" w:cs="Courier New"/>
          <w:szCs w:val="21"/>
        </w:rPr>
      </w:pPr>
      <w:r>
        <w:rPr>
          <w:rFonts w:hint="eastAsia" w:ascii="宋体" w:hAnsi="宋体" w:eastAsia="宋体" w:cs="Courier New"/>
          <w:szCs w:val="21"/>
        </w:rPr>
        <w:t>一、按谈判文件提供的全部货物与相关服务的响应总价详见《报价一览表》。</w:t>
      </w:r>
    </w:p>
    <w:p w14:paraId="64320B7E">
      <w:pPr>
        <w:adjustRightInd w:val="0"/>
        <w:spacing w:line="360" w:lineRule="auto"/>
        <w:ind w:firstLine="420" w:firstLineChars="200"/>
        <w:rPr>
          <w:rFonts w:ascii="宋体" w:hAnsi="宋体" w:eastAsia="宋体" w:cs="Courier New"/>
          <w:szCs w:val="21"/>
        </w:rPr>
      </w:pPr>
      <w:r>
        <w:rPr>
          <w:rFonts w:hint="eastAsia" w:ascii="宋体" w:hAnsi="宋体" w:eastAsia="宋体" w:cs="Courier New"/>
          <w:szCs w:val="21"/>
        </w:rPr>
        <w:t>二、</w:t>
      </w:r>
      <w:r>
        <w:rPr>
          <w:rFonts w:hint="eastAsia" w:ascii="宋体" w:hAnsi="宋体" w:eastAsia="宋体"/>
          <w:szCs w:val="21"/>
        </w:rPr>
        <w:t>我方同意在本项目谈判文件中规定的开标日起90天内遵守本谈判文件中的承诺且在此期限期满之前均具有约束力。我方同意并遵守本谈判文件“</w:t>
      </w:r>
      <w:r>
        <w:rPr>
          <w:rFonts w:hint="eastAsia" w:ascii="宋体" w:hAnsi="宋体" w:eastAsia="宋体" w:cs="仿宋_GB2312"/>
          <w:szCs w:val="21"/>
          <w:lang w:val="zh-CN"/>
        </w:rPr>
        <w:t>供应商</w:t>
      </w:r>
      <w:r>
        <w:rPr>
          <w:rFonts w:hint="eastAsia" w:ascii="宋体" w:hAnsi="宋体" w:eastAsia="宋体"/>
          <w:szCs w:val="21"/>
        </w:rPr>
        <w:t>须知”中第十四条第三款关于延长投标有效期的规定。</w:t>
      </w:r>
      <w:r>
        <w:rPr>
          <w:rFonts w:hint="eastAsia" w:ascii="宋体" w:hAnsi="宋体" w:eastAsia="宋体" w:cs="Courier New"/>
          <w:szCs w:val="21"/>
        </w:rPr>
        <w:t>如成交，有效期将延至供货终止日为止。在此提交的资格证明文件均至响应截止日有效，如有在响应有效期内失效的，我方承诺在收到成交通知书后补齐一切手续，保证所有资格证明文件能在签订采购合同时直至采购合同终止日有效。</w:t>
      </w:r>
    </w:p>
    <w:p w14:paraId="42FE0098">
      <w:pPr>
        <w:pStyle w:val="24"/>
        <w:adjustRightInd w:val="0"/>
        <w:spacing w:line="360" w:lineRule="auto"/>
        <w:ind w:firstLine="420" w:firstLineChars="200"/>
        <w:rPr>
          <w:rFonts w:ascii="宋体" w:hAnsi="宋体" w:cs="Courier New"/>
          <w:sz w:val="21"/>
          <w:szCs w:val="21"/>
        </w:rPr>
      </w:pPr>
      <w:r>
        <w:rPr>
          <w:rFonts w:hint="eastAsia" w:ascii="宋体" w:hAnsi="宋体" w:cs="Courier New"/>
          <w:sz w:val="21"/>
          <w:szCs w:val="21"/>
        </w:rPr>
        <w:t>三、我方明白并同意，在规定的谈判响应时间截止之后，响应有效期之内撤销谈判响应的，则我方承担违背响应承诺的责任追究。</w:t>
      </w:r>
    </w:p>
    <w:p w14:paraId="3833A495">
      <w:pPr>
        <w:pStyle w:val="24"/>
        <w:adjustRightInd w:val="0"/>
        <w:spacing w:line="360" w:lineRule="auto"/>
        <w:ind w:firstLine="420" w:firstLineChars="200"/>
        <w:rPr>
          <w:rFonts w:ascii="宋体" w:hAnsi="宋体" w:cs="Courier New"/>
          <w:sz w:val="21"/>
          <w:szCs w:val="21"/>
        </w:rPr>
      </w:pPr>
      <w:r>
        <w:rPr>
          <w:rFonts w:hint="eastAsia" w:ascii="宋体" w:hAnsi="宋体" w:cs="Courier New"/>
          <w:sz w:val="21"/>
          <w:szCs w:val="21"/>
        </w:rPr>
        <w:t>四、我方同意按照贵方可能提出的要求而提供与谈判响应有关的任何其他数据、信息或资料。</w:t>
      </w:r>
    </w:p>
    <w:p w14:paraId="18E1FF1B">
      <w:pPr>
        <w:pStyle w:val="24"/>
        <w:adjustRightInd w:val="0"/>
        <w:spacing w:line="360" w:lineRule="auto"/>
        <w:ind w:firstLine="420" w:firstLineChars="200"/>
        <w:rPr>
          <w:rFonts w:ascii="宋体" w:hAnsi="宋体" w:cs="Courier New"/>
          <w:sz w:val="21"/>
          <w:szCs w:val="21"/>
        </w:rPr>
      </w:pPr>
      <w:r>
        <w:rPr>
          <w:rFonts w:hint="eastAsia" w:ascii="宋体" w:hAnsi="宋体" w:cs="Courier New"/>
          <w:sz w:val="21"/>
          <w:szCs w:val="21"/>
        </w:rPr>
        <w:t>五、我方理解贵方不一定接受最低响应报价。</w:t>
      </w:r>
    </w:p>
    <w:p w14:paraId="643A3755">
      <w:pPr>
        <w:pStyle w:val="24"/>
        <w:adjustRightInd w:val="0"/>
        <w:spacing w:line="360" w:lineRule="auto"/>
        <w:ind w:firstLine="420" w:firstLineChars="200"/>
        <w:rPr>
          <w:rFonts w:ascii="宋体" w:hAnsi="宋体" w:cs="Courier New"/>
          <w:sz w:val="21"/>
          <w:szCs w:val="21"/>
        </w:rPr>
      </w:pPr>
      <w:r>
        <w:rPr>
          <w:rFonts w:hint="eastAsia" w:ascii="宋体" w:hAnsi="宋体" w:cs="Courier New"/>
          <w:sz w:val="21"/>
          <w:szCs w:val="21"/>
        </w:rPr>
        <w:t>六、我方如果成交，将保证履行谈判文件及其澄清、修改文件（如果有）中的全部责任和义务，按质、按量、按期完成《采购需求》及《合同书》中的全部任务。</w:t>
      </w:r>
    </w:p>
    <w:p w14:paraId="389B3373">
      <w:pPr>
        <w:pStyle w:val="24"/>
        <w:adjustRightInd w:val="0"/>
        <w:spacing w:line="360" w:lineRule="auto"/>
        <w:ind w:firstLine="420" w:firstLineChars="200"/>
        <w:rPr>
          <w:rFonts w:ascii="宋体" w:hAnsi="宋体" w:cs="宋体"/>
          <w:sz w:val="21"/>
          <w:szCs w:val="21"/>
        </w:rPr>
      </w:pPr>
      <w:r>
        <w:rPr>
          <w:rFonts w:hint="eastAsia" w:ascii="宋体" w:hAnsi="宋体" w:cs="Courier New"/>
          <w:sz w:val="21"/>
          <w:szCs w:val="21"/>
        </w:rPr>
        <w:t>七、我方在此保证所提交的所有文件和全部说明是真实的和正确的。</w:t>
      </w:r>
    </w:p>
    <w:p w14:paraId="15E806D0">
      <w:pPr>
        <w:pStyle w:val="18"/>
        <w:adjustRightInd w:val="0"/>
        <w:spacing w:line="360" w:lineRule="auto"/>
        <w:ind w:firstLine="420" w:firstLineChars="200"/>
        <w:rPr>
          <w:rFonts w:ascii="宋体" w:hAnsi="宋体"/>
          <w:sz w:val="21"/>
          <w:szCs w:val="21"/>
        </w:rPr>
      </w:pPr>
      <w:r>
        <w:rPr>
          <w:rFonts w:hint="eastAsia" w:ascii="宋体" w:hAnsi="宋体"/>
          <w:sz w:val="21"/>
          <w:szCs w:val="21"/>
        </w:rPr>
        <w:t xml:space="preserve">八、我方响应报价已包含应向知识产权所有权人支付的所有相关税费，并保证采购人在中国使用我方提供的货物时，如有第三方提出侵犯其知识产权主张的，责任由我方承担。 </w:t>
      </w:r>
    </w:p>
    <w:p w14:paraId="034C3C13">
      <w:pPr>
        <w:pStyle w:val="18"/>
        <w:adjustRightInd w:val="0"/>
        <w:spacing w:line="360" w:lineRule="auto"/>
        <w:ind w:firstLine="420" w:firstLineChars="200"/>
        <w:rPr>
          <w:rFonts w:ascii="宋体" w:hAnsi="宋体" w:cs="Arial"/>
          <w:sz w:val="21"/>
          <w:szCs w:val="21"/>
        </w:rPr>
      </w:pPr>
      <w:r>
        <w:rPr>
          <w:rFonts w:hint="eastAsia" w:ascii="宋体" w:hAnsi="宋体" w:cs="Arial"/>
          <w:sz w:val="21"/>
          <w:szCs w:val="21"/>
        </w:rPr>
        <w:t>九、我方具备《中华人民共和国政府采购法》第二十二条规定的条件；承诺如下：</w:t>
      </w:r>
    </w:p>
    <w:p w14:paraId="6CD592B0">
      <w:pPr>
        <w:pStyle w:val="18"/>
        <w:adjustRightInd w:val="0"/>
        <w:spacing w:line="360" w:lineRule="auto"/>
        <w:ind w:firstLine="420" w:firstLineChars="200"/>
        <w:rPr>
          <w:rFonts w:ascii="宋体" w:hAnsi="宋体" w:cs="Arial"/>
          <w:sz w:val="21"/>
          <w:szCs w:val="21"/>
        </w:rPr>
      </w:pPr>
      <w:r>
        <w:rPr>
          <w:rFonts w:hint="eastAsia" w:ascii="宋体" w:hAnsi="宋体" w:cs="Arial"/>
          <w:sz w:val="21"/>
          <w:szCs w:val="21"/>
        </w:rPr>
        <w:t>1. 具有独立承担民事责任能力的在中华人民共和国境内注册的法人或其他组织或自然人，有效的营业执照（或事业法人登记证或身份证等相关证明）。</w:t>
      </w:r>
    </w:p>
    <w:p w14:paraId="03FF7B70">
      <w:pPr>
        <w:adjustRightInd w:val="0"/>
        <w:spacing w:line="360" w:lineRule="auto"/>
        <w:ind w:firstLine="441" w:firstLineChars="210"/>
        <w:rPr>
          <w:rFonts w:ascii="宋体" w:hAnsi="宋体" w:eastAsia="宋体" w:cs="Arial"/>
          <w:szCs w:val="21"/>
        </w:rPr>
      </w:pPr>
      <w:r>
        <w:rPr>
          <w:rFonts w:hint="eastAsia" w:ascii="宋体" w:hAnsi="宋体" w:eastAsia="宋体" w:cs="Arial"/>
          <w:szCs w:val="21"/>
        </w:rPr>
        <w:t>2. 我方已依法缴纳了各项税费及社会保险费用，如有需要，可随时向采购人提供近一年内的相关缴费证明，以便核查。</w:t>
      </w:r>
    </w:p>
    <w:p w14:paraId="29F47FFF">
      <w:pPr>
        <w:adjustRightInd w:val="0"/>
        <w:spacing w:line="360" w:lineRule="auto"/>
        <w:ind w:firstLine="441" w:firstLineChars="210"/>
        <w:rPr>
          <w:rFonts w:ascii="宋体" w:hAnsi="宋体" w:eastAsia="宋体" w:cs="Arial"/>
          <w:szCs w:val="21"/>
        </w:rPr>
      </w:pPr>
      <w:r>
        <w:rPr>
          <w:rFonts w:hint="eastAsia" w:ascii="宋体" w:hAnsi="宋体" w:eastAsia="宋体" w:cs="Arial"/>
          <w:szCs w:val="21"/>
        </w:rPr>
        <w:t>3. 我方已依法建立健全的财务会计制度，如有需要，可随时向采购人提供相关证明材料，以便核查。</w:t>
      </w:r>
    </w:p>
    <w:p w14:paraId="4BFCE222">
      <w:pPr>
        <w:adjustRightInd w:val="0"/>
        <w:spacing w:line="360" w:lineRule="auto"/>
        <w:ind w:firstLine="441" w:firstLineChars="210"/>
        <w:rPr>
          <w:rFonts w:ascii="宋体" w:hAnsi="宋体" w:eastAsia="宋体" w:cs="Arial"/>
          <w:szCs w:val="21"/>
        </w:rPr>
      </w:pPr>
      <w:r>
        <w:rPr>
          <w:rFonts w:hint="eastAsia" w:ascii="宋体" w:hAnsi="宋体" w:eastAsia="宋体" w:cs="Arial"/>
          <w:szCs w:val="21"/>
        </w:rPr>
        <w:t>4. 参加政府采购活动前三年内，在经营活动中没有重大违法记录。</w:t>
      </w:r>
    </w:p>
    <w:p w14:paraId="4F4D8C0D">
      <w:pPr>
        <w:adjustRightInd w:val="0"/>
        <w:spacing w:line="360" w:lineRule="auto"/>
        <w:ind w:firstLine="441" w:firstLineChars="210"/>
        <w:rPr>
          <w:rFonts w:ascii="宋体" w:hAnsi="宋体" w:eastAsia="宋体" w:cs="Arial"/>
          <w:szCs w:val="21"/>
        </w:rPr>
      </w:pPr>
      <w:r>
        <w:rPr>
          <w:rFonts w:hint="eastAsia" w:ascii="宋体" w:hAnsi="宋体" w:eastAsia="宋体" w:cs="Arial"/>
          <w:szCs w:val="21"/>
        </w:rPr>
        <w:t>5. 符合法律、行政法规规定的其他条件。</w:t>
      </w:r>
    </w:p>
    <w:p w14:paraId="78DA30AD">
      <w:pPr>
        <w:adjustRightInd w:val="0"/>
        <w:spacing w:line="360" w:lineRule="auto"/>
        <w:ind w:firstLine="441" w:firstLineChars="210"/>
        <w:rPr>
          <w:rFonts w:ascii="宋体" w:hAnsi="宋体" w:eastAsia="宋体" w:cs="Arial"/>
          <w:szCs w:val="21"/>
        </w:rPr>
      </w:pPr>
      <w:r>
        <w:rPr>
          <w:rFonts w:hint="eastAsia" w:ascii="宋体" w:hAnsi="宋体" w:eastAsia="宋体" w:cs="宋体"/>
          <w:szCs w:val="21"/>
        </w:rPr>
        <w:t>以上内容如有虚假或与事实不符的，谈判小组可将</w:t>
      </w:r>
      <w:r>
        <w:rPr>
          <w:rFonts w:hint="eastAsia" w:ascii="宋体" w:hAnsi="宋体" w:eastAsia="宋体" w:cs="Arial"/>
          <w:szCs w:val="21"/>
        </w:rPr>
        <w:t>我方作无效投标处理，我方愿意承担相应的法律责任。</w:t>
      </w:r>
    </w:p>
    <w:p w14:paraId="0CD02718">
      <w:pPr>
        <w:pStyle w:val="18"/>
        <w:adjustRightInd w:val="0"/>
        <w:spacing w:line="360" w:lineRule="auto"/>
        <w:ind w:firstLine="420" w:firstLineChars="200"/>
        <w:rPr>
          <w:rFonts w:ascii="宋体" w:hAnsi="宋体"/>
          <w:sz w:val="21"/>
          <w:szCs w:val="21"/>
        </w:rPr>
      </w:pPr>
      <w:r>
        <w:rPr>
          <w:rFonts w:hint="eastAsia" w:ascii="宋体" w:hAnsi="宋体"/>
          <w:sz w:val="21"/>
          <w:szCs w:val="21"/>
        </w:rPr>
        <w:t>十、我方具备履行合同所必需的设备和专业技术能力。</w:t>
      </w:r>
    </w:p>
    <w:p w14:paraId="7942FDD9">
      <w:pPr>
        <w:pStyle w:val="18"/>
        <w:adjustRightInd w:val="0"/>
        <w:spacing w:line="360" w:lineRule="auto"/>
        <w:ind w:firstLine="420" w:firstLineChars="200"/>
        <w:rPr>
          <w:rFonts w:ascii="宋体" w:hAnsi="宋体"/>
          <w:sz w:val="21"/>
          <w:szCs w:val="21"/>
        </w:rPr>
      </w:pPr>
      <w:r>
        <w:rPr>
          <w:rFonts w:hint="eastAsia" w:ascii="宋体" w:hAnsi="宋体"/>
          <w:sz w:val="21"/>
          <w:szCs w:val="21"/>
        </w:rPr>
        <w:t>十一、若我方中标，愿意按招标文件规定向代理机构支付招标代理服务费。</w:t>
      </w:r>
    </w:p>
    <w:p w14:paraId="5A3A98FA">
      <w:pPr>
        <w:pStyle w:val="18"/>
        <w:adjustRightInd w:val="0"/>
        <w:spacing w:line="360" w:lineRule="auto"/>
        <w:ind w:firstLine="420" w:firstLineChars="200"/>
        <w:rPr>
          <w:rFonts w:ascii="宋体" w:hAnsi="宋体"/>
          <w:sz w:val="21"/>
          <w:szCs w:val="21"/>
        </w:rPr>
      </w:pPr>
      <w:r>
        <w:rPr>
          <w:rFonts w:hint="eastAsia" w:ascii="宋体" w:hAnsi="宋体"/>
          <w:snapToGrid w:val="0"/>
          <w:kern w:val="0"/>
          <w:sz w:val="21"/>
          <w:szCs w:val="21"/>
        </w:rPr>
        <w:t>十二、</w:t>
      </w:r>
      <w:r>
        <w:rPr>
          <w:rFonts w:hint="eastAsia" w:ascii="宋体" w:hAnsi="宋体"/>
          <w:sz w:val="21"/>
          <w:szCs w:val="21"/>
        </w:rPr>
        <w:t>我方对在本函及响应文件中所作的所有承诺承担法律责任。</w:t>
      </w:r>
    </w:p>
    <w:p w14:paraId="0D5F53CE">
      <w:pPr>
        <w:pStyle w:val="18"/>
        <w:adjustRightInd w:val="0"/>
        <w:snapToGrid w:val="0"/>
        <w:spacing w:line="360" w:lineRule="auto"/>
        <w:rPr>
          <w:rFonts w:ascii="宋体" w:hAnsi="宋体"/>
          <w:sz w:val="21"/>
          <w:szCs w:val="21"/>
        </w:rPr>
      </w:pPr>
    </w:p>
    <w:p w14:paraId="0A31244B">
      <w:pPr>
        <w:pStyle w:val="18"/>
        <w:adjustRightInd w:val="0"/>
        <w:snapToGrid w:val="0"/>
        <w:spacing w:line="360" w:lineRule="auto"/>
        <w:rPr>
          <w:rFonts w:ascii="宋体" w:hAnsi="宋体"/>
          <w:sz w:val="21"/>
          <w:szCs w:val="21"/>
        </w:rPr>
      </w:pPr>
    </w:p>
    <w:p w14:paraId="7ED37390">
      <w:pPr>
        <w:pStyle w:val="18"/>
        <w:adjustRightInd w:val="0"/>
        <w:snapToGrid w:val="0"/>
        <w:spacing w:line="360" w:lineRule="auto"/>
        <w:rPr>
          <w:rFonts w:ascii="宋体" w:hAnsi="宋体"/>
          <w:sz w:val="21"/>
          <w:szCs w:val="21"/>
        </w:rPr>
      </w:pPr>
      <w:r>
        <w:rPr>
          <w:rFonts w:hint="eastAsia" w:ascii="宋体" w:hAnsi="宋体"/>
          <w:sz w:val="21"/>
          <w:szCs w:val="21"/>
        </w:rPr>
        <w:t>所有与本项目谈判有关的一切正式往来请寄：</w:t>
      </w:r>
    </w:p>
    <w:p w14:paraId="4BAFF6F5">
      <w:pPr>
        <w:adjustRightInd w:val="0"/>
        <w:snapToGrid w:val="0"/>
        <w:spacing w:line="360" w:lineRule="auto"/>
        <w:rPr>
          <w:rFonts w:ascii="宋体" w:hAnsi="宋体" w:eastAsia="宋体" w:cs="宋体"/>
          <w:szCs w:val="21"/>
          <w:u w:val="single"/>
        </w:rPr>
      </w:pPr>
      <w:r>
        <w:rPr>
          <w:rFonts w:hint="eastAsia" w:ascii="宋体" w:hAnsi="宋体" w:eastAsia="宋体" w:cs="宋体"/>
          <w:szCs w:val="21"/>
        </w:rPr>
        <w:t>地    址： 邮政编码：</w:t>
      </w:r>
    </w:p>
    <w:p w14:paraId="222042E7">
      <w:pPr>
        <w:adjustRightInd w:val="0"/>
        <w:snapToGrid w:val="0"/>
        <w:spacing w:line="360" w:lineRule="auto"/>
        <w:rPr>
          <w:rFonts w:ascii="宋体" w:hAnsi="宋体" w:eastAsia="宋体" w:cs="宋体"/>
          <w:szCs w:val="21"/>
        </w:rPr>
      </w:pPr>
      <w:r>
        <w:rPr>
          <w:rFonts w:hint="eastAsia" w:ascii="宋体" w:hAnsi="宋体" w:eastAsia="宋体" w:cs="宋体"/>
          <w:szCs w:val="21"/>
        </w:rPr>
        <w:t>电    话： 传    真：</w:t>
      </w:r>
    </w:p>
    <w:p w14:paraId="1C89F7B8">
      <w:pPr>
        <w:adjustRightInd w:val="0"/>
        <w:snapToGrid w:val="0"/>
        <w:spacing w:line="360" w:lineRule="auto"/>
        <w:rPr>
          <w:rFonts w:ascii="宋体" w:hAnsi="宋体" w:eastAsia="宋体" w:cs="宋体"/>
          <w:szCs w:val="21"/>
          <w:u w:val="single"/>
        </w:rPr>
      </w:pPr>
      <w:r>
        <w:rPr>
          <w:rFonts w:hint="eastAsia" w:ascii="宋体" w:hAnsi="宋体" w:eastAsia="宋体" w:cs="宋体"/>
          <w:szCs w:val="21"/>
        </w:rPr>
        <w:t>供应商代表姓名： 职    务：</w:t>
      </w:r>
    </w:p>
    <w:p w14:paraId="04C05115">
      <w:pPr>
        <w:adjustRightInd w:val="0"/>
        <w:snapToGrid w:val="0"/>
        <w:spacing w:line="360" w:lineRule="auto"/>
        <w:rPr>
          <w:rFonts w:ascii="宋体" w:hAnsi="宋体" w:eastAsia="宋体" w:cs="宋体"/>
          <w:szCs w:val="21"/>
          <w:u w:val="single"/>
        </w:rPr>
      </w:pPr>
    </w:p>
    <w:p w14:paraId="30674951">
      <w:pPr>
        <w:adjustRightInd w:val="0"/>
        <w:snapToGrid w:val="0"/>
        <w:spacing w:line="360" w:lineRule="auto"/>
        <w:rPr>
          <w:rFonts w:ascii="宋体" w:hAnsi="宋体" w:eastAsia="宋体" w:cs="宋体"/>
          <w:szCs w:val="21"/>
          <w:u w:val="single"/>
        </w:rPr>
      </w:pPr>
    </w:p>
    <w:p w14:paraId="671662CB">
      <w:pPr>
        <w:adjustRightInd w:val="0"/>
        <w:snapToGrid w:val="0"/>
        <w:spacing w:line="360" w:lineRule="auto"/>
        <w:rPr>
          <w:rFonts w:ascii="宋体" w:hAnsi="宋体" w:eastAsia="宋体" w:cs="宋体"/>
          <w:szCs w:val="21"/>
          <w:u w:val="single"/>
        </w:rPr>
      </w:pPr>
    </w:p>
    <w:p w14:paraId="4E8BCC39">
      <w:pPr>
        <w:adjustRightInd w:val="0"/>
        <w:snapToGrid w:val="0"/>
        <w:spacing w:line="360" w:lineRule="auto"/>
        <w:rPr>
          <w:rFonts w:ascii="宋体" w:hAnsi="宋体" w:eastAsia="宋体" w:cs="宋体"/>
          <w:szCs w:val="21"/>
          <w:u w:val="single"/>
        </w:rPr>
      </w:pPr>
    </w:p>
    <w:p w14:paraId="54A738D9">
      <w:pPr>
        <w:adjustRightInd w:val="0"/>
        <w:snapToGrid w:val="0"/>
        <w:spacing w:line="360" w:lineRule="auto"/>
        <w:ind w:firstLine="4305" w:firstLineChars="2050"/>
        <w:rPr>
          <w:rFonts w:ascii="宋体" w:hAnsi="宋体" w:eastAsia="宋体" w:cs="宋体"/>
          <w:szCs w:val="21"/>
        </w:rPr>
      </w:pPr>
      <w:r>
        <w:rPr>
          <w:rFonts w:hint="eastAsia" w:ascii="宋体" w:hAnsi="宋体" w:eastAsia="宋体" w:cs="宋体"/>
          <w:szCs w:val="21"/>
        </w:rPr>
        <w:t>供应商名称（</w:t>
      </w:r>
      <w:r>
        <w:rPr>
          <w:rFonts w:hint="eastAsia" w:ascii="宋体" w:hAnsi="宋体" w:eastAsia="宋体" w:cs="Arial"/>
          <w:szCs w:val="21"/>
        </w:rPr>
        <w:t>并加盖公章</w:t>
      </w:r>
      <w:r>
        <w:rPr>
          <w:rFonts w:hint="eastAsia" w:ascii="宋体" w:hAnsi="宋体" w:eastAsia="宋体" w:cs="宋体"/>
          <w:szCs w:val="21"/>
        </w:rPr>
        <w:t>）：</w:t>
      </w:r>
    </w:p>
    <w:p w14:paraId="44D24D40">
      <w:pPr>
        <w:adjustRightInd w:val="0"/>
        <w:snapToGrid w:val="0"/>
        <w:spacing w:line="360" w:lineRule="auto"/>
        <w:ind w:firstLine="4305" w:firstLineChars="2050"/>
        <w:rPr>
          <w:rFonts w:ascii="宋体" w:hAnsi="宋体" w:eastAsia="宋体" w:cs="宋体"/>
          <w:szCs w:val="21"/>
        </w:rPr>
      </w:pPr>
    </w:p>
    <w:p w14:paraId="67D58029">
      <w:pPr>
        <w:adjustRightInd w:val="0"/>
        <w:snapToGrid w:val="0"/>
        <w:spacing w:line="360" w:lineRule="auto"/>
        <w:ind w:firstLine="4305" w:firstLineChars="2050"/>
        <w:rPr>
          <w:rFonts w:ascii="宋体" w:hAnsi="宋体" w:eastAsia="宋体" w:cs="宋体"/>
          <w:szCs w:val="21"/>
        </w:rPr>
      </w:pPr>
      <w:r>
        <w:rPr>
          <w:rFonts w:hint="eastAsia" w:ascii="宋体" w:hAnsi="宋体" w:eastAsia="宋体" w:cs="宋体"/>
          <w:szCs w:val="21"/>
        </w:rPr>
        <w:t>日期：      年     月     日</w:t>
      </w:r>
    </w:p>
    <w:p w14:paraId="46E1BEBF">
      <w:pPr>
        <w:adjustRightInd w:val="0"/>
        <w:snapToGrid w:val="0"/>
        <w:spacing w:line="360" w:lineRule="auto"/>
        <w:ind w:firstLine="4305" w:firstLineChars="2050"/>
        <w:rPr>
          <w:rFonts w:ascii="宋体" w:hAnsi="宋体" w:eastAsia="宋体" w:cs="宋体"/>
          <w:szCs w:val="21"/>
        </w:rPr>
      </w:pPr>
    </w:p>
    <w:p w14:paraId="57D1E45C">
      <w:pPr>
        <w:adjustRightInd w:val="0"/>
        <w:snapToGrid w:val="0"/>
        <w:spacing w:line="360" w:lineRule="auto"/>
        <w:ind w:firstLine="4305" w:firstLineChars="2050"/>
        <w:rPr>
          <w:rFonts w:ascii="宋体" w:hAnsi="宋体" w:eastAsia="宋体" w:cs="宋体"/>
          <w:szCs w:val="21"/>
        </w:rPr>
      </w:pPr>
    </w:p>
    <w:p w14:paraId="4A25A71B">
      <w:pPr>
        <w:adjustRightInd w:val="0"/>
        <w:snapToGrid w:val="0"/>
        <w:spacing w:line="360" w:lineRule="auto"/>
        <w:ind w:firstLine="4305" w:firstLineChars="2050"/>
        <w:rPr>
          <w:rFonts w:ascii="宋体" w:hAnsi="宋体" w:eastAsia="宋体" w:cs="宋体"/>
          <w:szCs w:val="21"/>
        </w:rPr>
      </w:pPr>
    </w:p>
    <w:p w14:paraId="3B435B42">
      <w:pPr>
        <w:spacing w:line="480" w:lineRule="exact"/>
        <w:jc w:val="center"/>
        <w:rPr>
          <w:rFonts w:ascii="宋体" w:hAnsi="宋体" w:eastAsia="宋体"/>
          <w:b/>
          <w:bCs/>
          <w:sz w:val="24"/>
          <w:szCs w:val="24"/>
        </w:rPr>
      </w:pPr>
    </w:p>
    <w:p w14:paraId="0E6FE7B6">
      <w:pPr>
        <w:spacing w:line="480" w:lineRule="exact"/>
        <w:jc w:val="center"/>
        <w:rPr>
          <w:rFonts w:ascii="宋体" w:hAnsi="宋体" w:eastAsia="宋体"/>
          <w:b/>
          <w:bCs/>
          <w:sz w:val="24"/>
          <w:szCs w:val="24"/>
        </w:rPr>
      </w:pPr>
    </w:p>
    <w:p w14:paraId="22372E98">
      <w:pPr>
        <w:pStyle w:val="14"/>
        <w:ind w:left="0" w:leftChars="0" w:firstLine="0" w:firstLineChars="0"/>
      </w:pPr>
    </w:p>
    <w:p w14:paraId="0F1D79F7">
      <w:pPr>
        <w:spacing w:line="480" w:lineRule="exact"/>
        <w:jc w:val="center"/>
        <w:rPr>
          <w:rFonts w:ascii="宋体" w:hAnsi="宋体" w:eastAsia="宋体"/>
          <w:b/>
          <w:bCs/>
          <w:sz w:val="24"/>
          <w:szCs w:val="24"/>
        </w:rPr>
      </w:pPr>
      <w:r>
        <w:rPr>
          <w:rFonts w:hint="eastAsia" w:ascii="宋体" w:hAnsi="宋体" w:eastAsia="宋体"/>
          <w:b/>
          <w:bCs/>
          <w:sz w:val="24"/>
          <w:szCs w:val="24"/>
        </w:rPr>
        <w:t>3.2 法定代表人（单位负责人）资格证明书</w:t>
      </w:r>
    </w:p>
    <w:p w14:paraId="22959BEB">
      <w:pPr>
        <w:autoSpaceDE w:val="0"/>
        <w:autoSpaceDN w:val="0"/>
        <w:adjustRightInd w:val="0"/>
        <w:spacing w:line="480" w:lineRule="auto"/>
        <w:ind w:firstLine="616" w:firstLineChars="257"/>
        <w:rPr>
          <w:rFonts w:ascii="宋体" w:hAnsi="宋体" w:eastAsia="宋体"/>
          <w:sz w:val="24"/>
          <w:szCs w:val="24"/>
        </w:rPr>
      </w:pPr>
    </w:p>
    <w:p w14:paraId="45AE5E09">
      <w:pPr>
        <w:pStyle w:val="53"/>
        <w:spacing w:line="480" w:lineRule="auto"/>
        <w:ind w:firstLine="472" w:firstLineChars="225"/>
        <w:jc w:val="left"/>
        <w:rPr>
          <w:sz w:val="21"/>
          <w:szCs w:val="21"/>
        </w:rPr>
      </w:pPr>
      <w:r>
        <w:rPr>
          <w:rFonts w:hint="eastAsia"/>
          <w:sz w:val="21"/>
          <w:szCs w:val="21"/>
        </w:rPr>
        <w:t>单位名称：</w:t>
      </w:r>
    </w:p>
    <w:p w14:paraId="7ACC01D6">
      <w:pPr>
        <w:pStyle w:val="53"/>
        <w:spacing w:line="480" w:lineRule="auto"/>
        <w:ind w:firstLine="472" w:firstLineChars="225"/>
        <w:jc w:val="left"/>
        <w:rPr>
          <w:sz w:val="21"/>
          <w:szCs w:val="21"/>
        </w:rPr>
      </w:pPr>
      <w:r>
        <w:rPr>
          <w:rFonts w:hint="eastAsia"/>
          <w:sz w:val="21"/>
          <w:szCs w:val="21"/>
        </w:rPr>
        <w:t>地址：</w:t>
      </w:r>
    </w:p>
    <w:p w14:paraId="6B2CB790">
      <w:pPr>
        <w:pStyle w:val="53"/>
        <w:spacing w:line="480" w:lineRule="auto"/>
        <w:ind w:firstLine="472" w:firstLineChars="225"/>
        <w:jc w:val="left"/>
        <w:rPr>
          <w:sz w:val="21"/>
          <w:szCs w:val="21"/>
        </w:rPr>
      </w:pPr>
      <w:r>
        <w:rPr>
          <w:rFonts w:hint="eastAsia"/>
          <w:sz w:val="21"/>
          <w:szCs w:val="21"/>
        </w:rPr>
        <w:t xml:space="preserve">姓名：       性别：     年龄：     职务：        </w:t>
      </w:r>
    </w:p>
    <w:p w14:paraId="5F1ADA91">
      <w:pPr>
        <w:pStyle w:val="53"/>
        <w:spacing w:line="480" w:lineRule="auto"/>
        <w:ind w:firstLine="472" w:firstLineChars="225"/>
        <w:jc w:val="left"/>
        <w:rPr>
          <w:sz w:val="21"/>
          <w:szCs w:val="21"/>
        </w:rPr>
      </w:pPr>
      <w:r>
        <w:rPr>
          <w:rFonts w:hint="eastAsia"/>
          <w:sz w:val="21"/>
          <w:szCs w:val="21"/>
        </w:rPr>
        <w:t>本人系</w:t>
      </w:r>
      <w:r>
        <w:rPr>
          <w:rFonts w:hint="eastAsia"/>
          <w:i/>
          <w:snapToGrid w:val="0"/>
          <w:sz w:val="21"/>
          <w:szCs w:val="21"/>
          <w:u w:val="single"/>
        </w:rPr>
        <w:t>供应商名称</w:t>
      </w:r>
      <w:r>
        <w:rPr>
          <w:rFonts w:hint="eastAsia"/>
          <w:sz w:val="21"/>
          <w:szCs w:val="21"/>
        </w:rPr>
        <w:t>的法定代表人（单位负责人）。就参加贵方项目编号为</w:t>
      </w:r>
      <w:r>
        <w:rPr>
          <w:rFonts w:hint="eastAsia"/>
          <w:i/>
          <w:sz w:val="21"/>
          <w:szCs w:val="21"/>
          <w:u w:val="single"/>
        </w:rPr>
        <w:t>项目编号</w:t>
      </w:r>
      <w:r>
        <w:rPr>
          <w:rFonts w:hint="eastAsia"/>
          <w:sz w:val="21"/>
          <w:szCs w:val="21"/>
        </w:rPr>
        <w:t>的</w:t>
      </w:r>
      <w:r>
        <w:rPr>
          <w:rFonts w:hint="eastAsia"/>
          <w:i/>
          <w:sz w:val="21"/>
          <w:szCs w:val="21"/>
          <w:u w:val="single"/>
        </w:rPr>
        <w:t>项目名称、标段</w:t>
      </w:r>
      <w:r>
        <w:rPr>
          <w:rFonts w:hint="eastAsia"/>
          <w:sz w:val="21"/>
          <w:szCs w:val="21"/>
        </w:rPr>
        <w:t>竞争性谈判项目的响应报价，签署上述项目的响应文件及合同的执行、完成、服务和保修，签署合同和处理与之有关的一切事务。</w:t>
      </w:r>
    </w:p>
    <w:p w14:paraId="58D4EB12">
      <w:pPr>
        <w:pStyle w:val="53"/>
        <w:spacing w:line="480" w:lineRule="auto"/>
        <w:ind w:firstLine="472" w:firstLineChars="225"/>
        <w:jc w:val="left"/>
        <w:rPr>
          <w:sz w:val="21"/>
          <w:szCs w:val="21"/>
        </w:rPr>
      </w:pPr>
      <w:r>
        <w:rPr>
          <w:rFonts w:hint="eastAsia"/>
          <w:sz w:val="21"/>
          <w:szCs w:val="21"/>
        </w:rPr>
        <w:t>特此证明。</w:t>
      </w:r>
    </w:p>
    <w:p w14:paraId="294DF30D">
      <w:pPr>
        <w:pStyle w:val="53"/>
        <w:spacing w:line="480" w:lineRule="auto"/>
        <w:ind w:firstLine="472" w:firstLineChars="225"/>
        <w:jc w:val="left"/>
        <w:rPr>
          <w:sz w:val="21"/>
          <w:szCs w:val="21"/>
        </w:rPr>
      </w:pPr>
      <w:r>
        <w:rPr>
          <w:rFonts w:hint="eastAsia"/>
          <w:sz w:val="21"/>
          <w:szCs w:val="21"/>
        </w:rPr>
        <w:t>法定代表人（单位负责人）联系电话（手机）：</w:t>
      </w:r>
    </w:p>
    <w:p w14:paraId="37728495">
      <w:pPr>
        <w:pStyle w:val="53"/>
        <w:spacing w:line="480" w:lineRule="auto"/>
        <w:ind w:firstLine="472" w:firstLineChars="225"/>
        <w:jc w:val="left"/>
        <w:rPr>
          <w:sz w:val="21"/>
          <w:szCs w:val="21"/>
        </w:rPr>
      </w:pPr>
    </w:p>
    <w:p w14:paraId="63725152">
      <w:pPr>
        <w:pStyle w:val="53"/>
        <w:spacing w:line="480" w:lineRule="auto"/>
        <w:ind w:firstLine="472" w:firstLineChars="225"/>
        <w:jc w:val="left"/>
        <w:rPr>
          <w:sz w:val="21"/>
          <w:szCs w:val="21"/>
        </w:rPr>
      </w:pPr>
    </w:p>
    <w:p w14:paraId="5C8329EE">
      <w:pPr>
        <w:pStyle w:val="53"/>
        <w:spacing w:line="480" w:lineRule="auto"/>
        <w:ind w:left="-538" w:leftChars="-256" w:firstLine="539" w:firstLineChars="257"/>
        <w:jc w:val="center"/>
        <w:rPr>
          <w:bCs/>
          <w:sz w:val="21"/>
          <w:szCs w:val="21"/>
        </w:rPr>
      </w:pPr>
      <w:r>
        <w:rPr>
          <w:rFonts w:hint="eastAsia"/>
          <w:bCs/>
          <w:sz w:val="21"/>
          <w:szCs w:val="21"/>
        </w:rPr>
        <w:t>【此处请粘贴法定代表人（单位负责人）身份证复印件，需清晰反映身份证有效期限】</w:t>
      </w:r>
    </w:p>
    <w:p w14:paraId="3EF5BD2E">
      <w:pPr>
        <w:pStyle w:val="53"/>
        <w:spacing w:line="480" w:lineRule="auto"/>
        <w:ind w:left="-538" w:leftChars="-256" w:firstLine="539" w:firstLineChars="257"/>
        <w:jc w:val="center"/>
        <w:rPr>
          <w:bCs/>
          <w:sz w:val="21"/>
          <w:szCs w:val="21"/>
        </w:rPr>
      </w:pPr>
    </w:p>
    <w:p w14:paraId="315B553B">
      <w:pPr>
        <w:autoSpaceDE w:val="0"/>
        <w:autoSpaceDN w:val="0"/>
        <w:adjustRightInd w:val="0"/>
        <w:spacing w:line="360" w:lineRule="auto"/>
        <w:ind w:right="-11"/>
        <w:rPr>
          <w:rFonts w:ascii="宋体" w:hAnsi="宋体" w:eastAsia="宋体" w:cs="宋体"/>
          <w:szCs w:val="21"/>
          <w:lang w:val="zh-CN"/>
        </w:rPr>
      </w:pPr>
    </w:p>
    <w:p w14:paraId="58F216FA">
      <w:pPr>
        <w:autoSpaceDE w:val="0"/>
        <w:autoSpaceDN w:val="0"/>
        <w:adjustRightInd w:val="0"/>
        <w:spacing w:line="360" w:lineRule="auto"/>
        <w:ind w:right="-11"/>
        <w:rPr>
          <w:rFonts w:ascii="宋体" w:hAnsi="宋体" w:eastAsia="宋体" w:cs="宋体"/>
          <w:szCs w:val="21"/>
          <w:lang w:val="zh-CN"/>
        </w:rPr>
      </w:pPr>
    </w:p>
    <w:p w14:paraId="4EBCDD55">
      <w:pPr>
        <w:autoSpaceDE w:val="0"/>
        <w:autoSpaceDN w:val="0"/>
        <w:adjustRightInd w:val="0"/>
        <w:spacing w:line="360" w:lineRule="auto"/>
        <w:ind w:right="-11"/>
        <w:rPr>
          <w:rFonts w:ascii="宋体" w:hAnsi="宋体" w:eastAsia="宋体" w:cs="宋体"/>
          <w:szCs w:val="21"/>
          <w:lang w:val="zh-CN"/>
        </w:rPr>
      </w:pPr>
    </w:p>
    <w:p w14:paraId="3BE50445">
      <w:pPr>
        <w:adjustRightInd w:val="0"/>
        <w:snapToGrid w:val="0"/>
        <w:spacing w:line="360" w:lineRule="auto"/>
        <w:ind w:firstLine="3885" w:firstLineChars="1850"/>
        <w:rPr>
          <w:rFonts w:ascii="宋体" w:hAnsi="宋体" w:eastAsia="宋体" w:cs="宋体"/>
          <w:szCs w:val="21"/>
        </w:rPr>
      </w:pPr>
      <w:r>
        <w:rPr>
          <w:rFonts w:hint="eastAsia" w:ascii="宋体" w:hAnsi="宋体" w:eastAsia="宋体" w:cs="宋体"/>
          <w:szCs w:val="21"/>
        </w:rPr>
        <w:t>供应商名称（</w:t>
      </w:r>
      <w:r>
        <w:rPr>
          <w:rFonts w:hint="eastAsia" w:ascii="宋体" w:hAnsi="宋体" w:eastAsia="宋体" w:cs="Arial"/>
          <w:szCs w:val="21"/>
        </w:rPr>
        <w:t>并加盖公章</w:t>
      </w:r>
      <w:r>
        <w:rPr>
          <w:rFonts w:hint="eastAsia" w:ascii="宋体" w:hAnsi="宋体" w:eastAsia="宋体" w:cs="宋体"/>
          <w:szCs w:val="21"/>
        </w:rPr>
        <w:t>）：</w:t>
      </w:r>
    </w:p>
    <w:p w14:paraId="3B13B063">
      <w:pPr>
        <w:pStyle w:val="56"/>
        <w:spacing w:before="60" w:line="480" w:lineRule="auto"/>
        <w:ind w:firstLine="3937" w:firstLineChars="1875"/>
        <w:rPr>
          <w:rFonts w:ascii="宋体" w:hAnsi="宋体" w:cs="Arial"/>
          <w:sz w:val="21"/>
          <w:szCs w:val="21"/>
        </w:rPr>
      </w:pPr>
      <w:r>
        <w:rPr>
          <w:rFonts w:hint="eastAsia" w:ascii="宋体" w:hAnsi="宋体" w:cs="Arial"/>
          <w:sz w:val="21"/>
          <w:szCs w:val="21"/>
        </w:rPr>
        <w:t>签署日期：   年   月  日</w:t>
      </w:r>
    </w:p>
    <w:p w14:paraId="13AB2F72">
      <w:pPr>
        <w:pStyle w:val="55"/>
        <w:spacing w:line="480" w:lineRule="auto"/>
        <w:rPr>
          <w:rFonts w:ascii="宋体" w:hAnsi="宋体" w:eastAsia="宋体" w:cs="Arial"/>
          <w:sz w:val="21"/>
          <w:szCs w:val="21"/>
        </w:rPr>
      </w:pPr>
    </w:p>
    <w:p w14:paraId="2421F06D">
      <w:pPr>
        <w:rPr>
          <w:rFonts w:ascii="宋体" w:hAnsi="宋体" w:eastAsia="宋体"/>
          <w:szCs w:val="21"/>
        </w:rPr>
      </w:pPr>
    </w:p>
    <w:p w14:paraId="50315390">
      <w:pPr>
        <w:spacing w:line="320" w:lineRule="exact"/>
        <w:ind w:firstLine="420" w:firstLineChars="200"/>
        <w:rPr>
          <w:rFonts w:ascii="宋体" w:hAnsi="宋体" w:eastAsia="宋体"/>
          <w:bCs/>
          <w:kern w:val="12"/>
          <w:szCs w:val="21"/>
        </w:rPr>
      </w:pPr>
      <w:r>
        <w:rPr>
          <w:rFonts w:hint="eastAsia" w:ascii="宋体" w:hAnsi="宋体" w:eastAsia="宋体"/>
          <w:bCs/>
          <w:kern w:val="12"/>
          <w:szCs w:val="21"/>
        </w:rPr>
        <w:t>说明：法定代表人（单位负责人）参加本竞争性谈判项目响应的，仅需出具此证明书。</w:t>
      </w:r>
    </w:p>
    <w:p w14:paraId="6E5E146D">
      <w:pPr>
        <w:spacing w:line="320" w:lineRule="exact"/>
        <w:ind w:firstLine="420" w:firstLineChars="200"/>
        <w:rPr>
          <w:rFonts w:ascii="宋体" w:hAnsi="宋体" w:eastAsia="宋体"/>
          <w:bCs/>
          <w:kern w:val="12"/>
          <w:szCs w:val="21"/>
        </w:rPr>
      </w:pPr>
    </w:p>
    <w:p w14:paraId="5FD78FCA">
      <w:pPr>
        <w:spacing w:line="480" w:lineRule="exact"/>
        <w:jc w:val="center"/>
        <w:rPr>
          <w:rFonts w:ascii="宋体" w:hAnsi="宋体" w:eastAsia="宋体"/>
          <w:b/>
          <w:bCs/>
          <w:sz w:val="24"/>
          <w:szCs w:val="24"/>
        </w:rPr>
      </w:pPr>
    </w:p>
    <w:p w14:paraId="19BE66EB">
      <w:pPr>
        <w:pStyle w:val="14"/>
        <w:ind w:left="0" w:leftChars="0" w:firstLine="0" w:firstLineChars="0"/>
      </w:pPr>
    </w:p>
    <w:p w14:paraId="77740547">
      <w:pPr>
        <w:spacing w:line="480" w:lineRule="exact"/>
        <w:jc w:val="center"/>
        <w:rPr>
          <w:rFonts w:ascii="宋体" w:hAnsi="宋体" w:eastAsia="宋体"/>
          <w:b/>
          <w:bCs/>
          <w:sz w:val="24"/>
          <w:szCs w:val="24"/>
        </w:rPr>
      </w:pPr>
      <w:r>
        <w:rPr>
          <w:rFonts w:hint="eastAsia" w:ascii="宋体" w:hAnsi="宋体" w:eastAsia="宋体"/>
          <w:b/>
          <w:bCs/>
          <w:sz w:val="24"/>
          <w:szCs w:val="24"/>
        </w:rPr>
        <w:t>3.3 法定代表人（单位负责人）授权书</w:t>
      </w:r>
    </w:p>
    <w:p w14:paraId="760D16BA">
      <w:pPr>
        <w:spacing w:line="480" w:lineRule="exact"/>
        <w:jc w:val="center"/>
        <w:rPr>
          <w:rFonts w:ascii="宋体" w:hAnsi="宋体" w:eastAsia="宋体"/>
          <w:b/>
          <w:bCs/>
          <w:sz w:val="36"/>
          <w:szCs w:val="36"/>
        </w:rPr>
      </w:pPr>
    </w:p>
    <w:p w14:paraId="51D14780">
      <w:pPr>
        <w:adjustRightInd w:val="0"/>
        <w:spacing w:line="360" w:lineRule="auto"/>
        <w:ind w:firstLine="441" w:firstLineChars="210"/>
        <w:rPr>
          <w:rFonts w:ascii="宋体" w:hAnsi="宋体" w:eastAsia="宋体" w:cs="Arial"/>
          <w:szCs w:val="21"/>
        </w:rPr>
      </w:pPr>
      <w:r>
        <w:rPr>
          <w:rFonts w:hint="eastAsia" w:ascii="宋体" w:hAnsi="宋体" w:eastAsia="宋体" w:cs="Arial"/>
          <w:szCs w:val="21"/>
        </w:rPr>
        <w:t>本人</w:t>
      </w:r>
      <w:r>
        <w:rPr>
          <w:rFonts w:hint="eastAsia" w:ascii="宋体" w:hAnsi="宋体" w:eastAsia="宋体" w:cs="Arial"/>
          <w:szCs w:val="21"/>
          <w:u w:val="single"/>
        </w:rPr>
        <w:t xml:space="preserve">　 </w:t>
      </w:r>
      <w:r>
        <w:rPr>
          <w:rFonts w:hint="eastAsia" w:ascii="宋体" w:hAnsi="宋体" w:eastAsia="宋体"/>
          <w:i/>
          <w:snapToGrid w:val="0"/>
          <w:szCs w:val="21"/>
          <w:u w:val="single"/>
        </w:rPr>
        <w:t>法人姓名</w:t>
      </w:r>
      <w:r>
        <w:rPr>
          <w:rFonts w:hint="eastAsia" w:ascii="宋体" w:hAnsi="宋体" w:eastAsia="宋体" w:cs="Arial"/>
          <w:szCs w:val="21"/>
        </w:rPr>
        <w:t>系</w:t>
      </w:r>
      <w:r>
        <w:rPr>
          <w:rFonts w:hint="eastAsia" w:ascii="宋体" w:hAnsi="宋体" w:eastAsia="宋体" w:cs="Arial"/>
          <w:szCs w:val="21"/>
          <w:u w:val="single"/>
        </w:rPr>
        <w:t>　</w:t>
      </w:r>
      <w:r>
        <w:rPr>
          <w:rFonts w:hint="eastAsia" w:ascii="宋体" w:hAnsi="宋体" w:eastAsia="宋体"/>
          <w:i/>
          <w:snapToGrid w:val="0"/>
          <w:szCs w:val="21"/>
          <w:u w:val="single"/>
        </w:rPr>
        <w:t xml:space="preserve">供应商名称  </w:t>
      </w:r>
      <w:r>
        <w:rPr>
          <w:rFonts w:hint="eastAsia" w:ascii="宋体" w:hAnsi="宋体" w:eastAsia="宋体" w:cs="Arial"/>
          <w:szCs w:val="21"/>
        </w:rPr>
        <w:t>的法定代表人（单位负责人），现委托</w:t>
      </w:r>
      <w:r>
        <w:rPr>
          <w:rFonts w:hint="eastAsia" w:ascii="宋体" w:hAnsi="宋体" w:eastAsia="宋体" w:cs="Arial"/>
          <w:szCs w:val="21"/>
          <w:u w:val="single"/>
        </w:rPr>
        <w:t xml:space="preserve">　 </w:t>
      </w:r>
      <w:r>
        <w:rPr>
          <w:rFonts w:hint="eastAsia" w:ascii="宋体" w:hAnsi="宋体" w:eastAsia="宋体"/>
          <w:i/>
          <w:snapToGrid w:val="0"/>
          <w:szCs w:val="21"/>
          <w:u w:val="single"/>
        </w:rPr>
        <w:t>姓名，职务</w:t>
      </w:r>
      <w:r>
        <w:rPr>
          <w:rFonts w:hint="eastAsia" w:ascii="宋体" w:hAnsi="宋体" w:eastAsia="宋体" w:cs="Arial"/>
          <w:szCs w:val="21"/>
        </w:rPr>
        <w:t>以我方的名义参加贵方______________________（项目名称、</w:t>
      </w:r>
      <w:r>
        <w:rPr>
          <w:rFonts w:hint="eastAsia" w:ascii="宋体" w:hAnsi="宋体" w:eastAsia="宋体"/>
          <w:snapToGrid w:val="0"/>
          <w:kern w:val="0"/>
          <w:szCs w:val="21"/>
        </w:rPr>
        <w:t>标段</w:t>
      </w:r>
      <w:r>
        <w:rPr>
          <w:rFonts w:hint="eastAsia" w:ascii="宋体" w:hAnsi="宋体" w:eastAsia="宋体" w:cs="Arial"/>
          <w:szCs w:val="21"/>
        </w:rPr>
        <w:t>）的谈判响应活动，并代表我方全权办理针对上述项目的谈判、响应文件澄清、签约等一切具体事务和签署相关文件。</w:t>
      </w:r>
    </w:p>
    <w:p w14:paraId="55579256">
      <w:pPr>
        <w:adjustRightInd w:val="0"/>
        <w:spacing w:line="360" w:lineRule="auto"/>
        <w:ind w:firstLine="441" w:firstLineChars="210"/>
        <w:rPr>
          <w:rFonts w:ascii="宋体" w:hAnsi="宋体" w:eastAsia="宋体" w:cs="Arial"/>
          <w:szCs w:val="21"/>
        </w:rPr>
      </w:pPr>
      <w:r>
        <w:rPr>
          <w:rFonts w:hint="eastAsia" w:ascii="宋体" w:hAnsi="宋体" w:eastAsia="宋体" w:cs="Arial"/>
          <w:szCs w:val="21"/>
        </w:rPr>
        <w:t>我方对被授权人的签名事项负全部责任。</w:t>
      </w:r>
    </w:p>
    <w:p w14:paraId="7EE498D0">
      <w:pPr>
        <w:adjustRightInd w:val="0"/>
        <w:spacing w:line="360" w:lineRule="auto"/>
        <w:ind w:firstLine="441" w:firstLineChars="210"/>
        <w:rPr>
          <w:rFonts w:ascii="宋体" w:hAnsi="宋体" w:eastAsia="宋体" w:cs="Arial"/>
          <w:szCs w:val="21"/>
        </w:rPr>
      </w:pPr>
      <w:r>
        <w:rPr>
          <w:rFonts w:hint="eastAsia" w:ascii="宋体" w:hAnsi="宋体" w:eastAsia="宋体" w:cs="Arial"/>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14:paraId="0A05D8AA">
      <w:pPr>
        <w:adjustRightInd w:val="0"/>
        <w:spacing w:line="360" w:lineRule="auto"/>
        <w:ind w:firstLine="441" w:firstLineChars="210"/>
        <w:rPr>
          <w:rFonts w:ascii="宋体" w:hAnsi="宋体" w:eastAsia="宋体" w:cs="Arial"/>
          <w:szCs w:val="21"/>
        </w:rPr>
      </w:pPr>
      <w:r>
        <w:rPr>
          <w:rFonts w:hint="eastAsia" w:ascii="宋体" w:hAnsi="宋体" w:eastAsia="宋体" w:cs="Arial"/>
          <w:szCs w:val="21"/>
        </w:rPr>
        <w:t>被授权人无转委托权，特此委托。</w:t>
      </w:r>
    </w:p>
    <w:p w14:paraId="25D26B17">
      <w:pPr>
        <w:spacing w:line="480" w:lineRule="auto"/>
        <w:ind w:firstLine="420" w:firstLineChars="200"/>
        <w:rPr>
          <w:rFonts w:ascii="宋体" w:hAnsi="宋体" w:eastAsia="宋体"/>
          <w:szCs w:val="21"/>
        </w:rPr>
      </w:pPr>
      <w:r>
        <w:rPr>
          <w:rFonts w:hint="eastAsia" w:ascii="宋体" w:hAnsi="宋体" w:eastAsia="宋体"/>
          <w:szCs w:val="21"/>
        </w:rPr>
        <w:t xml:space="preserve">供应商名称： </w:t>
      </w:r>
      <w:r>
        <w:rPr>
          <w:rFonts w:hint="eastAsia" w:ascii="宋体" w:hAnsi="宋体" w:eastAsia="宋体"/>
          <w:szCs w:val="21"/>
          <w:u w:val="single"/>
        </w:rPr>
        <w:t xml:space="preserve">       （全称）       </w:t>
      </w:r>
      <w:r>
        <w:rPr>
          <w:rFonts w:hint="eastAsia" w:ascii="宋体" w:hAnsi="宋体" w:eastAsia="宋体"/>
          <w:szCs w:val="21"/>
        </w:rPr>
        <w:t xml:space="preserve"> （并加盖单位公章）</w:t>
      </w:r>
    </w:p>
    <w:p w14:paraId="45B6A60C">
      <w:pPr>
        <w:spacing w:line="480" w:lineRule="auto"/>
        <w:ind w:firstLine="420" w:firstLineChars="200"/>
        <w:rPr>
          <w:rFonts w:ascii="宋体" w:hAnsi="宋体" w:eastAsia="宋体" w:cs="Arial"/>
          <w:szCs w:val="21"/>
        </w:rPr>
      </w:pPr>
      <w:r>
        <w:rPr>
          <w:rFonts w:hint="eastAsia" w:ascii="宋体" w:hAnsi="宋体" w:eastAsia="宋体" w:cs="Arial"/>
          <w:szCs w:val="21"/>
        </w:rPr>
        <w:t>法定代表人（单位负责人）：（签字或加盖名章）</w:t>
      </w:r>
    </w:p>
    <w:p w14:paraId="299132B5">
      <w:pPr>
        <w:spacing w:line="480" w:lineRule="auto"/>
        <w:ind w:firstLine="420" w:firstLineChars="200"/>
        <w:rPr>
          <w:rFonts w:ascii="宋体" w:hAnsi="宋体" w:eastAsia="宋体"/>
          <w:szCs w:val="21"/>
        </w:rPr>
      </w:pPr>
      <w:r>
        <w:rPr>
          <w:rFonts w:hint="eastAsia" w:ascii="宋体" w:hAnsi="宋体" w:eastAsia="宋体" w:cs="Arial"/>
          <w:szCs w:val="21"/>
        </w:rPr>
        <w:t>法定代表人（单位负责人）</w:t>
      </w:r>
      <w:r>
        <w:rPr>
          <w:rFonts w:hint="eastAsia" w:ascii="宋体" w:hAnsi="宋体" w:eastAsia="宋体"/>
          <w:szCs w:val="21"/>
        </w:rPr>
        <w:t>授权代表：（签字或加盖名章）</w:t>
      </w:r>
    </w:p>
    <w:p w14:paraId="39F49A2B">
      <w:pPr>
        <w:spacing w:line="480" w:lineRule="auto"/>
        <w:ind w:firstLine="420" w:firstLineChars="200"/>
        <w:rPr>
          <w:rFonts w:ascii="宋体" w:hAnsi="宋体" w:eastAsia="宋体"/>
          <w:szCs w:val="21"/>
        </w:rPr>
      </w:pPr>
      <w:r>
        <w:rPr>
          <w:rFonts w:hint="eastAsia" w:ascii="宋体" w:hAnsi="宋体" w:eastAsia="宋体" w:cs="Arial"/>
          <w:szCs w:val="21"/>
        </w:rPr>
        <w:t>法定代表人（单位负责人）</w:t>
      </w:r>
      <w:r>
        <w:rPr>
          <w:rFonts w:hint="eastAsia" w:ascii="宋体" w:hAnsi="宋体" w:eastAsia="宋体"/>
          <w:szCs w:val="21"/>
        </w:rPr>
        <w:t>授权代表联系电话（手机）：</w:t>
      </w:r>
    </w:p>
    <w:tbl>
      <w:tblPr>
        <w:tblStyle w:val="26"/>
        <w:tblW w:w="8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5"/>
        <w:gridCol w:w="7"/>
        <w:gridCol w:w="4479"/>
        <w:gridCol w:w="14"/>
      </w:tblGrid>
      <w:tr w14:paraId="7295D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tcBorders>
              <w:top w:val="single" w:color="auto" w:sz="4" w:space="0"/>
              <w:left w:val="single" w:color="auto" w:sz="4" w:space="0"/>
              <w:bottom w:val="single" w:color="auto" w:sz="4" w:space="0"/>
              <w:right w:val="single" w:color="auto" w:sz="4" w:space="0"/>
            </w:tcBorders>
            <w:vAlign w:val="center"/>
          </w:tcPr>
          <w:p w14:paraId="514F17C6">
            <w:pPr>
              <w:jc w:val="center"/>
              <w:rPr>
                <w:rFonts w:ascii="宋体" w:hAnsi="宋体" w:eastAsia="宋体"/>
                <w:szCs w:val="21"/>
              </w:rPr>
            </w:pPr>
            <w:r>
              <w:rPr>
                <w:rFonts w:hint="eastAsia" w:ascii="宋体" w:hAnsi="宋体" w:eastAsia="宋体"/>
                <w:szCs w:val="21"/>
              </w:rPr>
              <w:t>法定代表人（单位负责人）身份证（正面）</w:t>
            </w:r>
          </w:p>
        </w:tc>
        <w:tc>
          <w:tcPr>
            <w:tcW w:w="4485" w:type="dxa"/>
            <w:gridSpan w:val="2"/>
            <w:tcBorders>
              <w:top w:val="single" w:color="auto" w:sz="4" w:space="0"/>
              <w:left w:val="single" w:color="auto" w:sz="4" w:space="0"/>
              <w:bottom w:val="single" w:color="auto" w:sz="4" w:space="0"/>
              <w:right w:val="single" w:color="auto" w:sz="4" w:space="0"/>
            </w:tcBorders>
            <w:vAlign w:val="center"/>
          </w:tcPr>
          <w:p w14:paraId="60C79975">
            <w:pPr>
              <w:jc w:val="center"/>
              <w:rPr>
                <w:rFonts w:ascii="宋体" w:hAnsi="宋体" w:eastAsia="宋体"/>
                <w:szCs w:val="21"/>
              </w:rPr>
            </w:pPr>
            <w:r>
              <w:rPr>
                <w:rFonts w:hint="eastAsia" w:ascii="宋体" w:hAnsi="宋体" w:eastAsia="宋体"/>
                <w:szCs w:val="21"/>
              </w:rPr>
              <w:t>法定代表人（单位负责人）身份证（反面）</w:t>
            </w:r>
          </w:p>
        </w:tc>
      </w:tr>
      <w:tr w14:paraId="13CE2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tcBorders>
              <w:top w:val="single" w:color="auto" w:sz="4" w:space="0"/>
              <w:left w:val="single" w:color="auto" w:sz="4" w:space="0"/>
              <w:bottom w:val="single" w:color="auto" w:sz="4" w:space="0"/>
              <w:right w:val="single" w:color="auto" w:sz="4" w:space="0"/>
            </w:tcBorders>
            <w:vAlign w:val="center"/>
          </w:tcPr>
          <w:p w14:paraId="7EC13587">
            <w:pPr>
              <w:jc w:val="center"/>
              <w:rPr>
                <w:rFonts w:ascii="宋体" w:hAnsi="宋体" w:eastAsia="宋体"/>
                <w:szCs w:val="21"/>
              </w:rPr>
            </w:pPr>
            <w:r>
              <w:rPr>
                <w:rFonts w:hint="eastAsia" w:ascii="宋体" w:hAnsi="宋体" w:eastAsia="宋体"/>
                <w:szCs w:val="21"/>
              </w:rPr>
              <w:t>法定代表人（单位负责人）授权代表身份证</w:t>
            </w:r>
          </w:p>
          <w:p w14:paraId="52B7C252">
            <w:pPr>
              <w:jc w:val="center"/>
              <w:rPr>
                <w:rFonts w:ascii="宋体" w:hAnsi="宋体" w:eastAsia="宋体"/>
                <w:szCs w:val="21"/>
              </w:rPr>
            </w:pPr>
            <w:r>
              <w:rPr>
                <w:rFonts w:hint="eastAsia" w:ascii="宋体" w:hAnsi="宋体" w:eastAsia="宋体"/>
                <w:szCs w:val="21"/>
              </w:rPr>
              <w:t>（正面）</w:t>
            </w:r>
          </w:p>
        </w:tc>
        <w:tc>
          <w:tcPr>
            <w:tcW w:w="4492" w:type="dxa"/>
            <w:gridSpan w:val="2"/>
            <w:tcBorders>
              <w:top w:val="single" w:color="auto" w:sz="4" w:space="0"/>
              <w:left w:val="single" w:color="auto" w:sz="4" w:space="0"/>
              <w:bottom w:val="single" w:color="auto" w:sz="4" w:space="0"/>
              <w:right w:val="single" w:color="auto" w:sz="4" w:space="0"/>
            </w:tcBorders>
            <w:vAlign w:val="center"/>
          </w:tcPr>
          <w:p w14:paraId="6800F97C">
            <w:pPr>
              <w:jc w:val="center"/>
              <w:rPr>
                <w:rFonts w:ascii="宋体" w:hAnsi="宋体" w:eastAsia="宋体"/>
                <w:szCs w:val="21"/>
              </w:rPr>
            </w:pPr>
            <w:r>
              <w:rPr>
                <w:rFonts w:hint="eastAsia" w:ascii="宋体" w:hAnsi="宋体" w:eastAsia="宋体"/>
                <w:szCs w:val="21"/>
              </w:rPr>
              <w:t>法定代表人（单位负责人）授权代表身份证</w:t>
            </w:r>
          </w:p>
          <w:p w14:paraId="0D3333A2">
            <w:pPr>
              <w:jc w:val="center"/>
              <w:rPr>
                <w:rFonts w:ascii="宋体" w:hAnsi="宋体" w:eastAsia="宋体"/>
                <w:szCs w:val="21"/>
              </w:rPr>
            </w:pPr>
            <w:r>
              <w:rPr>
                <w:rFonts w:hint="eastAsia" w:ascii="宋体" w:hAnsi="宋体" w:eastAsia="宋体"/>
                <w:szCs w:val="21"/>
              </w:rPr>
              <w:t>（反面）</w:t>
            </w:r>
          </w:p>
        </w:tc>
      </w:tr>
    </w:tbl>
    <w:p w14:paraId="07F21842">
      <w:pPr>
        <w:autoSpaceDE w:val="0"/>
        <w:autoSpaceDN w:val="0"/>
        <w:adjustRightInd w:val="0"/>
        <w:spacing w:line="360" w:lineRule="auto"/>
        <w:outlineLvl w:val="0"/>
        <w:rPr>
          <w:rFonts w:ascii="宋体" w:hAnsi="宋体" w:eastAsia="宋体"/>
          <w:b/>
          <w:bCs/>
          <w:sz w:val="24"/>
          <w:szCs w:val="24"/>
        </w:rPr>
      </w:pPr>
    </w:p>
    <w:p w14:paraId="324710F1">
      <w:pPr>
        <w:pStyle w:val="15"/>
        <w:ind w:left="0" w:leftChars="0"/>
      </w:pPr>
    </w:p>
    <w:p w14:paraId="1DC63F7D"/>
    <w:p w14:paraId="4BC5DC45">
      <w:pPr>
        <w:autoSpaceDE w:val="0"/>
        <w:autoSpaceDN w:val="0"/>
        <w:adjustRightInd w:val="0"/>
        <w:spacing w:line="360" w:lineRule="auto"/>
        <w:jc w:val="center"/>
        <w:outlineLvl w:val="0"/>
        <w:rPr>
          <w:rFonts w:ascii="宋体" w:hAnsi="宋体" w:eastAsia="宋体"/>
          <w:b/>
          <w:bCs/>
          <w:sz w:val="24"/>
          <w:szCs w:val="24"/>
        </w:rPr>
      </w:pPr>
      <w:r>
        <w:rPr>
          <w:rFonts w:hint="eastAsia" w:ascii="宋体" w:hAnsi="宋体" w:eastAsia="宋体"/>
          <w:b/>
          <w:bCs/>
          <w:sz w:val="24"/>
          <w:szCs w:val="24"/>
        </w:rPr>
        <w:t>3.4 谈判承诺函</w:t>
      </w:r>
    </w:p>
    <w:p w14:paraId="51F478CD">
      <w:pPr>
        <w:autoSpaceDE w:val="0"/>
        <w:autoSpaceDN w:val="0"/>
        <w:snapToGrid w:val="0"/>
        <w:spacing w:line="360" w:lineRule="auto"/>
        <w:jc w:val="center"/>
        <w:rPr>
          <w:rFonts w:ascii="宋体" w:hAnsi="宋体" w:eastAsia="宋体"/>
          <w:b/>
          <w:bCs/>
          <w:sz w:val="24"/>
          <w:szCs w:val="24"/>
        </w:rPr>
      </w:pPr>
    </w:p>
    <w:p w14:paraId="2019CBBF">
      <w:pPr>
        <w:spacing w:beforeLines="50" w:line="360" w:lineRule="auto"/>
        <w:contextualSpacing/>
        <w:rPr>
          <w:rFonts w:ascii="宋体" w:hAnsi="宋体" w:eastAsia="宋体" w:cs="宋体"/>
          <w:szCs w:val="21"/>
          <w:lang w:val="zh-CN"/>
        </w:rPr>
      </w:pPr>
      <w:r>
        <w:rPr>
          <w:rFonts w:hint="eastAsia" w:ascii="宋体" w:hAnsi="宋体" w:eastAsia="宋体" w:cs="宋体"/>
          <w:szCs w:val="21"/>
          <w:u w:val="single"/>
          <w:lang w:val="zh-CN"/>
        </w:rPr>
        <w:t xml:space="preserve">（采购人名称） </w:t>
      </w:r>
      <w:r>
        <w:rPr>
          <w:rFonts w:hint="eastAsia" w:ascii="宋体" w:hAnsi="宋体" w:eastAsia="宋体" w:cs="宋体"/>
          <w:szCs w:val="21"/>
          <w:lang w:val="zh-CN"/>
        </w:rPr>
        <w:t>：</w:t>
      </w:r>
    </w:p>
    <w:p w14:paraId="7C42E39D">
      <w:pPr>
        <w:spacing w:beforeLines="50" w:line="360" w:lineRule="auto"/>
        <w:ind w:firstLine="420" w:firstLineChars="200"/>
        <w:contextualSpacing/>
        <w:rPr>
          <w:rFonts w:ascii="宋体" w:hAnsi="宋体" w:eastAsia="宋体" w:cs="宋体"/>
          <w:szCs w:val="21"/>
          <w:lang w:val="zh-CN"/>
        </w:rPr>
      </w:pPr>
      <w:r>
        <w:rPr>
          <w:rFonts w:hint="eastAsia" w:ascii="宋体" w:hAnsi="宋体" w:eastAsia="宋体" w:cs="宋体"/>
          <w:szCs w:val="21"/>
          <w:lang w:val="zh-CN"/>
        </w:rPr>
        <w:t>经研究，我方自愿参与贵方____年____月____日____（项目编号、项目名称、</w:t>
      </w:r>
      <w:r>
        <w:rPr>
          <w:rFonts w:hint="eastAsia" w:ascii="宋体" w:hAnsi="宋体" w:eastAsia="宋体"/>
          <w:snapToGrid w:val="0"/>
          <w:kern w:val="0"/>
          <w:szCs w:val="21"/>
        </w:rPr>
        <w:t>标段</w:t>
      </w:r>
      <w:r>
        <w:rPr>
          <w:rFonts w:hint="eastAsia" w:ascii="宋体" w:hAnsi="宋体" w:eastAsia="宋体" w:cs="宋体"/>
          <w:szCs w:val="21"/>
          <w:lang w:val="zh-CN"/>
        </w:rPr>
        <w:t>）的投标，将严格遵守《中华人民共和国政府采购法》等相关法律法规规定，并无条件地遵守本次采购活动各项规定。我们郑重承诺：我方如果在本次响应活动中有下列情形之一的，愿接受政府采购监督管理部门给予相关处罚并承诺依法承担相关的经济赔偿责任和法律责任。</w:t>
      </w:r>
    </w:p>
    <w:p w14:paraId="7CD7AA3D">
      <w:pPr>
        <w:spacing w:beforeLines="50" w:line="360" w:lineRule="auto"/>
        <w:ind w:firstLine="420" w:firstLineChars="200"/>
        <w:contextualSpacing/>
        <w:rPr>
          <w:rFonts w:ascii="宋体" w:hAnsi="宋体" w:eastAsia="宋体" w:cs="宋体"/>
          <w:szCs w:val="21"/>
          <w:lang w:val="zh-CN"/>
        </w:rPr>
      </w:pPr>
      <w:r>
        <w:rPr>
          <w:rFonts w:hint="eastAsia" w:ascii="宋体" w:hAnsi="宋体" w:eastAsia="宋体" w:cs="宋体"/>
          <w:szCs w:val="21"/>
          <w:lang w:val="zh-CN"/>
        </w:rPr>
        <w:t>一、在响应有效期内撤销响应文件；</w:t>
      </w:r>
    </w:p>
    <w:p w14:paraId="04CAFF2F">
      <w:pPr>
        <w:spacing w:beforeLines="50" w:line="360" w:lineRule="auto"/>
        <w:ind w:firstLine="420" w:firstLineChars="200"/>
        <w:contextualSpacing/>
        <w:rPr>
          <w:rFonts w:ascii="宋体" w:hAnsi="宋体" w:eastAsia="宋体" w:cs="宋体"/>
          <w:szCs w:val="21"/>
          <w:lang w:val="zh-CN"/>
        </w:rPr>
      </w:pPr>
      <w:r>
        <w:rPr>
          <w:rFonts w:hint="eastAsia" w:ascii="宋体" w:hAnsi="宋体" w:eastAsia="宋体" w:cs="宋体"/>
          <w:szCs w:val="21"/>
          <w:lang w:val="zh-CN"/>
        </w:rPr>
        <w:t>二、在响应文件中提供虚假材料；</w:t>
      </w:r>
    </w:p>
    <w:p w14:paraId="269F8E91">
      <w:pPr>
        <w:spacing w:beforeLines="50" w:line="360" w:lineRule="auto"/>
        <w:ind w:firstLine="420" w:firstLineChars="200"/>
        <w:contextualSpacing/>
        <w:rPr>
          <w:rFonts w:ascii="宋体" w:hAnsi="宋体" w:eastAsia="宋体" w:cs="宋体"/>
          <w:szCs w:val="21"/>
          <w:lang w:val="zh-CN"/>
        </w:rPr>
      </w:pPr>
      <w:r>
        <w:rPr>
          <w:rFonts w:hint="eastAsia" w:ascii="宋体" w:hAnsi="宋体" w:eastAsia="宋体" w:cs="宋体"/>
          <w:szCs w:val="21"/>
          <w:lang w:val="zh-CN"/>
        </w:rPr>
        <w:t>三、除因不可抗力或谈判文件认可的情形以外，成交后不与采购人签订合同；</w:t>
      </w:r>
    </w:p>
    <w:p w14:paraId="5B00D50A">
      <w:pPr>
        <w:spacing w:beforeLines="50" w:line="360" w:lineRule="auto"/>
        <w:ind w:firstLine="420" w:firstLineChars="200"/>
        <w:contextualSpacing/>
        <w:rPr>
          <w:rFonts w:ascii="宋体" w:hAnsi="宋体" w:eastAsia="宋体" w:cs="宋体"/>
          <w:szCs w:val="21"/>
          <w:lang w:val="zh-CN"/>
        </w:rPr>
      </w:pPr>
      <w:r>
        <w:rPr>
          <w:rFonts w:hint="eastAsia" w:ascii="宋体" w:hAnsi="宋体" w:eastAsia="宋体" w:cs="宋体"/>
          <w:szCs w:val="21"/>
          <w:lang w:val="zh-CN"/>
        </w:rPr>
        <w:t>四、与采购人、其他供应商或者采购代理机构恶意串通；</w:t>
      </w:r>
    </w:p>
    <w:p w14:paraId="2023BF05">
      <w:pPr>
        <w:spacing w:beforeLines="50" w:line="360" w:lineRule="auto"/>
        <w:ind w:firstLine="420" w:firstLineChars="200"/>
        <w:contextualSpacing/>
        <w:rPr>
          <w:rFonts w:ascii="宋体" w:hAnsi="宋体" w:eastAsia="宋体" w:cs="宋体"/>
          <w:szCs w:val="21"/>
          <w:lang w:val="zh-CN"/>
        </w:rPr>
      </w:pPr>
      <w:r>
        <w:rPr>
          <w:rFonts w:hint="eastAsia" w:ascii="宋体" w:hAnsi="宋体" w:eastAsia="宋体" w:cs="宋体"/>
          <w:szCs w:val="21"/>
          <w:lang w:val="zh-CN"/>
        </w:rPr>
        <w:t>五、法律法规及本谈判文件规定的其他严重违法行为。</w:t>
      </w:r>
    </w:p>
    <w:p w14:paraId="0A01CF03">
      <w:pPr>
        <w:rPr>
          <w:rFonts w:ascii="宋体" w:hAnsi="宋体" w:eastAsia="宋体"/>
          <w:sz w:val="28"/>
          <w:szCs w:val="28"/>
          <w:u w:val="single"/>
        </w:rPr>
      </w:pPr>
    </w:p>
    <w:p w14:paraId="71080647">
      <w:pPr>
        <w:rPr>
          <w:rFonts w:ascii="宋体" w:hAnsi="宋体" w:eastAsia="宋体"/>
          <w:sz w:val="28"/>
          <w:szCs w:val="28"/>
          <w:u w:val="single"/>
        </w:rPr>
      </w:pPr>
    </w:p>
    <w:p w14:paraId="353F8FB1">
      <w:pPr>
        <w:spacing w:line="480" w:lineRule="auto"/>
        <w:ind w:firstLine="4357" w:firstLineChars="2075"/>
        <w:rPr>
          <w:rFonts w:ascii="宋体" w:hAnsi="宋体" w:eastAsia="宋体" w:cs="Arial"/>
          <w:szCs w:val="21"/>
        </w:rPr>
      </w:pPr>
      <w:r>
        <w:rPr>
          <w:rFonts w:hint="eastAsia" w:ascii="宋体" w:hAnsi="宋体" w:eastAsia="宋体" w:cs="宋体"/>
          <w:szCs w:val="21"/>
          <w:lang w:val="zh-CN"/>
        </w:rPr>
        <w:t>供应商名称（</w:t>
      </w:r>
      <w:r>
        <w:rPr>
          <w:rFonts w:hint="eastAsia" w:ascii="宋体" w:hAnsi="宋体" w:eastAsia="宋体" w:cs="Arial"/>
          <w:szCs w:val="21"/>
        </w:rPr>
        <w:t>并加盖公章</w:t>
      </w:r>
      <w:r>
        <w:rPr>
          <w:rFonts w:hint="eastAsia" w:ascii="宋体" w:hAnsi="宋体" w:eastAsia="宋体" w:cs="宋体"/>
          <w:szCs w:val="21"/>
          <w:lang w:val="zh-CN"/>
        </w:rPr>
        <w:t>）：</w:t>
      </w:r>
      <w:r>
        <w:rPr>
          <w:rFonts w:hint="eastAsia" w:ascii="宋体" w:hAnsi="宋体" w:eastAsia="宋体" w:cs="Arial"/>
          <w:szCs w:val="21"/>
        </w:rPr>
        <w:t>　　　　　　　　　</w:t>
      </w:r>
    </w:p>
    <w:p w14:paraId="46A15E53">
      <w:pPr>
        <w:spacing w:line="480" w:lineRule="auto"/>
        <w:ind w:firstLine="4357" w:firstLineChars="2075"/>
        <w:rPr>
          <w:rFonts w:ascii="宋体" w:hAnsi="宋体" w:eastAsia="宋体" w:cs="Arial"/>
          <w:szCs w:val="21"/>
        </w:rPr>
      </w:pPr>
      <w:r>
        <w:rPr>
          <w:rFonts w:hint="eastAsia" w:ascii="宋体" w:hAnsi="宋体" w:eastAsia="宋体" w:cs="Arial"/>
          <w:szCs w:val="21"/>
        </w:rPr>
        <w:t>日　  期：      年    月    日</w:t>
      </w:r>
    </w:p>
    <w:p w14:paraId="0273718C">
      <w:pPr>
        <w:autoSpaceDE w:val="0"/>
        <w:autoSpaceDN w:val="0"/>
        <w:adjustRightInd w:val="0"/>
        <w:spacing w:line="360" w:lineRule="auto"/>
        <w:jc w:val="center"/>
        <w:rPr>
          <w:rFonts w:ascii="宋体" w:hAnsi="宋体" w:eastAsia="宋体" w:cs="宋体"/>
          <w:szCs w:val="21"/>
          <w:lang w:val="zh-CN"/>
        </w:rPr>
      </w:pPr>
    </w:p>
    <w:p w14:paraId="2A435317">
      <w:pPr>
        <w:autoSpaceDE w:val="0"/>
        <w:autoSpaceDN w:val="0"/>
        <w:adjustRightInd w:val="0"/>
        <w:spacing w:line="360" w:lineRule="auto"/>
        <w:ind w:right="-11"/>
        <w:rPr>
          <w:rFonts w:ascii="宋体" w:hAnsi="宋体" w:eastAsia="宋体" w:cs="宋体"/>
          <w:szCs w:val="21"/>
          <w:lang w:val="zh-CN"/>
        </w:rPr>
      </w:pPr>
    </w:p>
    <w:p w14:paraId="6BF642B3">
      <w:pPr>
        <w:pStyle w:val="48"/>
        <w:rPr>
          <w:rFonts w:ascii="宋体" w:hAnsi="宋体" w:eastAsia="宋体" w:cs="宋体"/>
          <w:szCs w:val="21"/>
          <w:lang w:val="zh-CN"/>
        </w:rPr>
      </w:pPr>
    </w:p>
    <w:p w14:paraId="482CC0B9">
      <w:pPr>
        <w:pStyle w:val="48"/>
        <w:rPr>
          <w:rFonts w:ascii="宋体" w:hAnsi="宋体" w:eastAsia="宋体" w:cs="宋体"/>
          <w:szCs w:val="21"/>
          <w:lang w:val="zh-CN"/>
        </w:rPr>
      </w:pPr>
    </w:p>
    <w:p w14:paraId="2CB46EDD">
      <w:pPr>
        <w:pStyle w:val="48"/>
        <w:rPr>
          <w:rFonts w:ascii="宋体" w:hAnsi="宋体" w:eastAsia="宋体" w:cs="宋体"/>
          <w:szCs w:val="21"/>
          <w:lang w:val="zh-CN"/>
        </w:rPr>
      </w:pPr>
    </w:p>
    <w:p w14:paraId="4A89BC34">
      <w:pPr>
        <w:pStyle w:val="48"/>
        <w:rPr>
          <w:rFonts w:ascii="宋体" w:hAnsi="宋体" w:eastAsia="宋体" w:cs="宋体"/>
          <w:szCs w:val="21"/>
          <w:lang w:val="zh-CN"/>
        </w:rPr>
      </w:pPr>
    </w:p>
    <w:p w14:paraId="2B0B6D6D">
      <w:pPr>
        <w:pStyle w:val="10"/>
        <w:rPr>
          <w:rFonts w:ascii="宋体" w:hAnsi="宋体" w:eastAsia="宋体"/>
          <w:lang w:val="zh-CN"/>
        </w:rPr>
      </w:pPr>
    </w:p>
    <w:p w14:paraId="0708F3FC">
      <w:pPr>
        <w:spacing w:line="360" w:lineRule="auto"/>
        <w:jc w:val="center"/>
        <w:rPr>
          <w:rFonts w:ascii="宋体" w:hAnsi="宋体" w:eastAsia="宋体"/>
          <w:b/>
          <w:bCs/>
          <w:sz w:val="24"/>
          <w:szCs w:val="24"/>
        </w:rPr>
      </w:pPr>
    </w:p>
    <w:p w14:paraId="0EEFEDA2">
      <w:pPr>
        <w:spacing w:line="360" w:lineRule="auto"/>
        <w:jc w:val="center"/>
        <w:rPr>
          <w:rFonts w:ascii="宋体" w:hAnsi="宋体" w:eastAsia="宋体"/>
          <w:b/>
          <w:bCs/>
          <w:sz w:val="24"/>
          <w:szCs w:val="24"/>
        </w:rPr>
      </w:pPr>
    </w:p>
    <w:p w14:paraId="7549A3C2">
      <w:pPr>
        <w:pStyle w:val="14"/>
      </w:pPr>
    </w:p>
    <w:p w14:paraId="00055AC6"/>
    <w:p w14:paraId="4A1D7340">
      <w:pPr>
        <w:spacing w:line="360" w:lineRule="auto"/>
        <w:jc w:val="center"/>
        <w:rPr>
          <w:rFonts w:ascii="宋体" w:hAnsi="宋体" w:eastAsia="宋体"/>
          <w:b/>
          <w:bCs/>
          <w:sz w:val="24"/>
          <w:szCs w:val="24"/>
        </w:rPr>
      </w:pPr>
    </w:p>
    <w:p w14:paraId="0A2922B6">
      <w:pPr>
        <w:rPr>
          <w:rFonts w:ascii="宋体" w:hAnsi="宋体" w:eastAsia="宋体"/>
          <w:b/>
          <w:bCs/>
          <w:sz w:val="24"/>
          <w:szCs w:val="24"/>
        </w:rPr>
      </w:pPr>
    </w:p>
    <w:p w14:paraId="19BC23D4">
      <w:pPr>
        <w:pStyle w:val="14"/>
      </w:pPr>
    </w:p>
    <w:p w14:paraId="427A28B5">
      <w:pPr>
        <w:autoSpaceDE w:val="0"/>
        <w:autoSpaceDN w:val="0"/>
        <w:adjustRightInd w:val="0"/>
        <w:spacing w:line="360" w:lineRule="auto"/>
        <w:jc w:val="center"/>
        <w:outlineLvl w:val="0"/>
        <w:rPr>
          <w:rFonts w:ascii="宋体" w:hAnsi="宋体" w:eastAsia="宋体"/>
          <w:b/>
          <w:bCs/>
          <w:sz w:val="24"/>
          <w:szCs w:val="24"/>
        </w:rPr>
      </w:pPr>
      <w:r>
        <w:rPr>
          <w:rFonts w:hint="eastAsia" w:ascii="宋体" w:hAnsi="宋体" w:eastAsia="宋体"/>
          <w:b/>
          <w:bCs/>
          <w:sz w:val="24"/>
          <w:szCs w:val="24"/>
        </w:rPr>
        <w:t>3.5 禹州市政府采购供应商信用承诺函</w:t>
      </w:r>
    </w:p>
    <w:p w14:paraId="4FBE80E2">
      <w:pPr>
        <w:spacing w:line="360" w:lineRule="auto"/>
        <w:jc w:val="left"/>
        <w:rPr>
          <w:rFonts w:ascii="宋体" w:hAnsi="宋体" w:eastAsia="宋体" w:cs="宋体"/>
          <w:szCs w:val="21"/>
          <w:lang w:val="zh-CN"/>
        </w:rPr>
      </w:pPr>
      <w:r>
        <w:rPr>
          <w:rFonts w:hint="eastAsia" w:ascii="宋体" w:hAnsi="宋体" w:eastAsia="宋体" w:cs="宋体"/>
          <w:szCs w:val="21"/>
          <w:lang w:val="zh-CN"/>
        </w:rPr>
        <w:t>致（采购人或采购代理机构）：</w:t>
      </w:r>
    </w:p>
    <w:p w14:paraId="1F98CB5B">
      <w:pPr>
        <w:spacing w:line="360" w:lineRule="auto"/>
        <w:ind w:firstLine="210" w:firstLineChars="100"/>
        <w:jc w:val="left"/>
        <w:rPr>
          <w:rFonts w:ascii="宋体" w:hAnsi="宋体" w:eastAsia="宋体" w:cs="宋体"/>
          <w:szCs w:val="21"/>
          <w:lang w:val="zh-CN"/>
        </w:rPr>
      </w:pPr>
      <w:r>
        <w:rPr>
          <w:rFonts w:hint="eastAsia" w:ascii="宋体" w:hAnsi="宋体" w:eastAsia="宋体" w:cs="宋体"/>
          <w:szCs w:val="21"/>
          <w:lang w:val="zh-CN"/>
        </w:rPr>
        <w:t>单位名称（自然人姓名）：</w:t>
      </w:r>
    </w:p>
    <w:p w14:paraId="569C4432">
      <w:pPr>
        <w:spacing w:line="360" w:lineRule="auto"/>
        <w:ind w:firstLine="210" w:firstLineChars="100"/>
        <w:jc w:val="left"/>
        <w:rPr>
          <w:rFonts w:ascii="宋体" w:hAnsi="宋体" w:eastAsia="宋体" w:cs="宋体"/>
          <w:szCs w:val="21"/>
          <w:lang w:val="zh-CN"/>
        </w:rPr>
      </w:pPr>
      <w:r>
        <w:rPr>
          <w:rFonts w:hint="eastAsia" w:ascii="宋体" w:hAnsi="宋体" w:eastAsia="宋体" w:cs="宋体"/>
          <w:szCs w:val="21"/>
          <w:lang w:val="zh-CN"/>
        </w:rPr>
        <w:t>统一社会信用代码（身份证号码）：</w:t>
      </w:r>
    </w:p>
    <w:p w14:paraId="69626C5A">
      <w:pPr>
        <w:spacing w:line="360" w:lineRule="auto"/>
        <w:ind w:firstLine="210" w:firstLineChars="100"/>
        <w:jc w:val="left"/>
        <w:rPr>
          <w:rFonts w:ascii="宋体" w:hAnsi="宋体" w:eastAsia="宋体" w:cs="宋体"/>
          <w:szCs w:val="21"/>
          <w:lang w:val="zh-CN"/>
        </w:rPr>
      </w:pPr>
      <w:r>
        <w:rPr>
          <w:rFonts w:hint="eastAsia" w:ascii="宋体" w:hAnsi="宋体" w:eastAsia="宋体" w:cs="宋体"/>
          <w:szCs w:val="21"/>
          <w:lang w:val="zh-CN"/>
        </w:rPr>
        <w:t>法定代表人（负责人）：</w:t>
      </w:r>
    </w:p>
    <w:p w14:paraId="654A267A">
      <w:pPr>
        <w:spacing w:line="360" w:lineRule="auto"/>
        <w:ind w:firstLine="210" w:firstLineChars="100"/>
        <w:jc w:val="left"/>
        <w:rPr>
          <w:rFonts w:ascii="宋体" w:hAnsi="宋体" w:eastAsia="宋体" w:cs="宋体"/>
          <w:szCs w:val="21"/>
          <w:lang w:val="zh-CN"/>
        </w:rPr>
      </w:pPr>
      <w:r>
        <w:rPr>
          <w:rFonts w:hint="eastAsia" w:ascii="宋体" w:hAnsi="宋体" w:eastAsia="宋体" w:cs="宋体"/>
          <w:szCs w:val="21"/>
          <w:lang w:val="zh-CN"/>
        </w:rPr>
        <w:t>联系地址和电话：</w:t>
      </w:r>
    </w:p>
    <w:p w14:paraId="23381FA9">
      <w:pPr>
        <w:spacing w:line="360" w:lineRule="auto"/>
        <w:ind w:firstLine="210" w:firstLineChars="100"/>
        <w:jc w:val="left"/>
        <w:rPr>
          <w:rFonts w:ascii="宋体" w:hAnsi="宋体" w:eastAsia="宋体" w:cs="宋体"/>
          <w:szCs w:val="21"/>
          <w:lang w:val="zh-CN"/>
        </w:rPr>
      </w:pPr>
      <w:r>
        <w:rPr>
          <w:rFonts w:hint="eastAsia" w:ascii="宋体" w:hAnsi="宋体" w:eastAsia="宋体" w:cs="宋体"/>
          <w:szCs w:val="21"/>
          <w:lang w:val="zh-CN"/>
        </w:rPr>
        <w:t>为维护公平、公正、公开的政府采购市场秩序，树立诚实守信的政府采购供应商形象，我单位（本人）自愿作出以下承诺：</w:t>
      </w:r>
    </w:p>
    <w:p w14:paraId="2ED0402E">
      <w:pPr>
        <w:spacing w:line="360" w:lineRule="auto"/>
        <w:jc w:val="left"/>
        <w:rPr>
          <w:rFonts w:ascii="宋体" w:hAnsi="宋体" w:eastAsia="宋体" w:cs="宋体"/>
          <w:szCs w:val="21"/>
          <w:lang w:val="zh-CN"/>
        </w:rPr>
      </w:pPr>
      <w:r>
        <w:rPr>
          <w:rFonts w:hint="eastAsia" w:ascii="宋体" w:hAnsi="宋体" w:eastAsia="宋体" w:cs="宋体"/>
          <w:szCs w:val="21"/>
          <w:lang w:val="zh-CN"/>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14:paraId="113FE8DE">
      <w:pPr>
        <w:spacing w:line="360" w:lineRule="auto"/>
        <w:jc w:val="left"/>
        <w:rPr>
          <w:rFonts w:ascii="宋体" w:hAnsi="宋体" w:eastAsia="宋体" w:cs="宋体"/>
          <w:szCs w:val="21"/>
          <w:lang w:val="zh-CN"/>
        </w:rPr>
      </w:pPr>
      <w:r>
        <w:rPr>
          <w:rFonts w:hint="eastAsia" w:ascii="宋体" w:hAnsi="宋体" w:eastAsia="宋体" w:cs="宋体"/>
          <w:szCs w:val="21"/>
          <w:lang w:val="zh-CN"/>
        </w:rPr>
        <w:t>（一）具有独立承担民事责任的能力；</w:t>
      </w:r>
    </w:p>
    <w:p w14:paraId="39E3E744">
      <w:pPr>
        <w:spacing w:line="360" w:lineRule="auto"/>
        <w:jc w:val="left"/>
        <w:rPr>
          <w:rFonts w:ascii="宋体" w:hAnsi="宋体" w:eastAsia="宋体" w:cs="宋体"/>
          <w:szCs w:val="21"/>
          <w:lang w:val="zh-CN"/>
        </w:rPr>
      </w:pPr>
      <w:r>
        <w:rPr>
          <w:rFonts w:hint="eastAsia" w:ascii="宋体" w:hAnsi="宋体" w:eastAsia="宋体" w:cs="宋体"/>
          <w:szCs w:val="21"/>
          <w:lang w:val="zh-CN"/>
        </w:rPr>
        <w:t>（二）具有良好的商业信誉和健全的财务会计制度；</w:t>
      </w:r>
    </w:p>
    <w:p w14:paraId="2C27A86E">
      <w:pPr>
        <w:spacing w:line="360" w:lineRule="auto"/>
        <w:jc w:val="left"/>
        <w:rPr>
          <w:rFonts w:ascii="宋体" w:hAnsi="宋体" w:eastAsia="宋体" w:cs="宋体"/>
          <w:szCs w:val="21"/>
          <w:lang w:val="zh-CN"/>
        </w:rPr>
      </w:pPr>
      <w:r>
        <w:rPr>
          <w:rFonts w:hint="eastAsia" w:ascii="宋体" w:hAnsi="宋体" w:eastAsia="宋体" w:cs="宋体"/>
          <w:szCs w:val="21"/>
          <w:lang w:val="zh-CN"/>
        </w:rPr>
        <w:t>（三）具有履行合同所必需的设备和专业技术能力；</w:t>
      </w:r>
    </w:p>
    <w:p w14:paraId="50B883A4">
      <w:pPr>
        <w:spacing w:line="360" w:lineRule="auto"/>
        <w:jc w:val="left"/>
        <w:rPr>
          <w:rFonts w:ascii="宋体" w:hAnsi="宋体" w:eastAsia="宋体" w:cs="宋体"/>
          <w:szCs w:val="21"/>
          <w:lang w:val="zh-CN"/>
        </w:rPr>
      </w:pPr>
      <w:r>
        <w:rPr>
          <w:rFonts w:hint="eastAsia" w:ascii="宋体" w:hAnsi="宋体" w:eastAsia="宋体" w:cs="宋体"/>
          <w:szCs w:val="21"/>
          <w:lang w:val="zh-CN"/>
        </w:rPr>
        <w:t>（四）有依法缴纳税收和社会保障资金的良好记录；</w:t>
      </w:r>
    </w:p>
    <w:p w14:paraId="71D8DA8B">
      <w:pPr>
        <w:spacing w:line="360" w:lineRule="auto"/>
        <w:jc w:val="left"/>
        <w:rPr>
          <w:rFonts w:ascii="宋体" w:hAnsi="宋体" w:eastAsia="宋体" w:cs="宋体"/>
          <w:szCs w:val="21"/>
          <w:lang w:val="zh-CN"/>
        </w:rPr>
      </w:pPr>
      <w:r>
        <w:rPr>
          <w:rFonts w:hint="eastAsia" w:ascii="宋体" w:hAnsi="宋体" w:eastAsia="宋体" w:cs="宋体"/>
          <w:szCs w:val="21"/>
          <w:lang w:val="zh-CN"/>
        </w:rPr>
        <w:t>（五）参加政府采购活动前三年内，在经营活动中没有重大违法记录；</w:t>
      </w:r>
    </w:p>
    <w:p w14:paraId="6C795819">
      <w:pPr>
        <w:spacing w:line="360" w:lineRule="auto"/>
        <w:jc w:val="left"/>
        <w:rPr>
          <w:rFonts w:ascii="宋体" w:hAnsi="宋体" w:eastAsia="宋体" w:cs="宋体"/>
          <w:szCs w:val="21"/>
          <w:lang w:val="zh-CN"/>
        </w:rPr>
      </w:pPr>
      <w:r>
        <w:rPr>
          <w:rFonts w:hint="eastAsia" w:ascii="宋体" w:hAnsi="宋体" w:eastAsia="宋体" w:cs="宋体"/>
          <w:szCs w:val="21"/>
          <w:lang w:val="zh-CN"/>
        </w:rPr>
        <w:t>（六）未被列入经营异常名录或者严重违法失信名单、失信被执行人，重大税收违法失信主体、政府采购严重违法失信行为记录名单；</w:t>
      </w:r>
    </w:p>
    <w:p w14:paraId="3D2C09FF">
      <w:pPr>
        <w:spacing w:line="360" w:lineRule="auto"/>
        <w:jc w:val="left"/>
        <w:rPr>
          <w:rFonts w:ascii="宋体" w:hAnsi="宋体" w:eastAsia="宋体" w:cs="宋体"/>
          <w:szCs w:val="21"/>
          <w:lang w:val="zh-CN"/>
        </w:rPr>
      </w:pPr>
      <w:r>
        <w:rPr>
          <w:rFonts w:hint="eastAsia" w:ascii="宋体" w:hAnsi="宋体" w:eastAsia="宋体" w:cs="宋体"/>
          <w:szCs w:val="21"/>
          <w:lang w:val="zh-CN"/>
        </w:rPr>
        <w:t>（七）未被相关监管部门作出行政处罚且尚在处罚有效期的；</w:t>
      </w:r>
    </w:p>
    <w:p w14:paraId="320B632F">
      <w:pPr>
        <w:spacing w:line="360" w:lineRule="auto"/>
        <w:jc w:val="left"/>
        <w:rPr>
          <w:rFonts w:ascii="宋体" w:hAnsi="宋体" w:eastAsia="宋体" w:cs="宋体"/>
          <w:szCs w:val="21"/>
          <w:lang w:val="zh-CN"/>
        </w:rPr>
      </w:pPr>
      <w:r>
        <w:rPr>
          <w:rFonts w:hint="eastAsia" w:ascii="宋体" w:hAnsi="宋体" w:eastAsia="宋体" w:cs="宋体"/>
          <w:szCs w:val="21"/>
          <w:lang w:val="zh-CN"/>
        </w:rPr>
        <w:t>（八）未曾作出虚假采购承诺；</w:t>
      </w:r>
    </w:p>
    <w:p w14:paraId="741B957E">
      <w:pPr>
        <w:spacing w:line="360" w:lineRule="auto"/>
        <w:jc w:val="left"/>
        <w:rPr>
          <w:rFonts w:ascii="宋体" w:hAnsi="宋体" w:eastAsia="宋体" w:cs="宋体"/>
          <w:szCs w:val="21"/>
          <w:lang w:val="zh-CN"/>
        </w:rPr>
      </w:pPr>
      <w:r>
        <w:rPr>
          <w:rFonts w:hint="eastAsia" w:ascii="宋体" w:hAnsi="宋体" w:eastAsia="宋体" w:cs="宋体"/>
          <w:szCs w:val="21"/>
          <w:lang w:val="zh-CN"/>
        </w:rPr>
        <w:t>（九）符合法律、行政法规规定的其他条件。</w:t>
      </w:r>
    </w:p>
    <w:p w14:paraId="7B4DD02E">
      <w:pPr>
        <w:spacing w:line="360" w:lineRule="auto"/>
        <w:jc w:val="left"/>
        <w:rPr>
          <w:rFonts w:ascii="宋体" w:hAnsi="宋体" w:eastAsia="宋体" w:cs="宋体"/>
          <w:szCs w:val="21"/>
          <w:lang w:val="zh-CN"/>
        </w:rPr>
      </w:pPr>
      <w:r>
        <w:rPr>
          <w:rFonts w:hint="eastAsia" w:ascii="宋体" w:hAnsi="宋体" w:eastAsia="宋体" w:cs="宋体"/>
          <w:szCs w:val="21"/>
          <w:lang w:val="zh-CN"/>
        </w:rPr>
        <w:t>二、我单位（本人）保证上述承诺事项的真实性。如有弄虚作假或其他违法违规行为，自愿按照规定将违背承诺行为作为失信行为记录到社会信用信息平台，并视同为“提供虚假材料谋取中标、成交”按照《中华人民共和国政府采购法》第七十七、第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14:paraId="4B1078E1">
      <w:pPr>
        <w:spacing w:line="360" w:lineRule="auto"/>
        <w:jc w:val="left"/>
        <w:rPr>
          <w:rFonts w:ascii="宋体" w:hAnsi="宋体" w:eastAsia="宋体" w:cs="宋体"/>
          <w:szCs w:val="21"/>
          <w:lang w:val="zh-CN"/>
        </w:rPr>
      </w:pPr>
    </w:p>
    <w:p w14:paraId="0C454F3C">
      <w:pPr>
        <w:spacing w:line="360" w:lineRule="auto"/>
        <w:jc w:val="left"/>
        <w:rPr>
          <w:rFonts w:ascii="宋体" w:hAnsi="宋体" w:eastAsia="宋体" w:cs="宋体"/>
          <w:szCs w:val="21"/>
          <w:lang w:val="zh-CN"/>
        </w:rPr>
      </w:pPr>
      <w:r>
        <w:rPr>
          <w:rFonts w:hint="eastAsia" w:ascii="宋体" w:hAnsi="宋体" w:eastAsia="宋体" w:cs="宋体"/>
          <w:szCs w:val="21"/>
          <w:lang w:val="zh-CN"/>
        </w:rPr>
        <w:t>供应商（电子章）：</w:t>
      </w:r>
    </w:p>
    <w:p w14:paraId="6714B092">
      <w:pPr>
        <w:spacing w:line="360" w:lineRule="auto"/>
        <w:jc w:val="left"/>
        <w:rPr>
          <w:rFonts w:ascii="宋体" w:hAnsi="宋体" w:eastAsia="宋体" w:cs="宋体"/>
          <w:szCs w:val="21"/>
          <w:lang w:val="zh-CN"/>
        </w:rPr>
      </w:pPr>
      <w:r>
        <w:rPr>
          <w:rFonts w:hint="eastAsia" w:ascii="宋体" w:hAnsi="宋体" w:eastAsia="宋体" w:cs="宋体"/>
          <w:szCs w:val="21"/>
          <w:lang w:val="zh-CN"/>
        </w:rPr>
        <w:t>法定代表人、负责人、本人或授权代表（签字或电子印章）：</w:t>
      </w:r>
    </w:p>
    <w:p w14:paraId="580FC933">
      <w:pPr>
        <w:spacing w:line="360" w:lineRule="auto"/>
        <w:jc w:val="left"/>
        <w:rPr>
          <w:rFonts w:ascii="宋体" w:hAnsi="宋体" w:eastAsia="宋体" w:cs="宋体"/>
          <w:szCs w:val="21"/>
          <w:lang w:val="zh-CN"/>
        </w:rPr>
      </w:pPr>
      <w:r>
        <w:rPr>
          <w:rFonts w:hint="eastAsia" w:ascii="宋体" w:hAnsi="宋体" w:eastAsia="宋体" w:cs="宋体"/>
          <w:szCs w:val="21"/>
          <w:lang w:val="zh-CN"/>
        </w:rPr>
        <w:t>日期：</w:t>
      </w:r>
      <w:r>
        <w:rPr>
          <w:rFonts w:ascii="宋体" w:hAnsi="宋体" w:eastAsia="宋体" w:cs="宋体"/>
          <w:szCs w:val="21"/>
          <w:lang w:val="zh-CN"/>
        </w:rPr>
        <w:t xml:space="preserve">    年    月      日</w:t>
      </w:r>
    </w:p>
    <w:p w14:paraId="7E1231DF">
      <w:pPr>
        <w:spacing w:line="360" w:lineRule="auto"/>
        <w:jc w:val="left"/>
        <w:rPr>
          <w:rFonts w:ascii="宋体" w:hAnsi="宋体" w:eastAsia="宋体" w:cs="宋体"/>
          <w:szCs w:val="21"/>
          <w:lang w:val="zh-CN"/>
        </w:rPr>
      </w:pPr>
    </w:p>
    <w:p w14:paraId="111B0330">
      <w:pPr>
        <w:spacing w:line="360" w:lineRule="auto"/>
        <w:jc w:val="left"/>
        <w:rPr>
          <w:rFonts w:ascii="宋体" w:hAnsi="宋体" w:eastAsia="宋体" w:cs="宋体"/>
          <w:szCs w:val="21"/>
          <w:lang w:val="zh-CN"/>
        </w:rPr>
      </w:pPr>
    </w:p>
    <w:p w14:paraId="7254E3FC">
      <w:pPr>
        <w:spacing w:line="360" w:lineRule="auto"/>
        <w:jc w:val="left"/>
        <w:rPr>
          <w:rFonts w:ascii="宋体" w:hAnsi="宋体" w:eastAsia="宋体" w:cs="宋体"/>
          <w:sz w:val="18"/>
          <w:szCs w:val="18"/>
          <w:lang w:val="zh-CN"/>
        </w:rPr>
      </w:pPr>
      <w:r>
        <w:rPr>
          <w:rFonts w:hint="eastAsia" w:ascii="宋体" w:hAnsi="宋体" w:eastAsia="宋体" w:cs="宋体"/>
          <w:sz w:val="18"/>
          <w:szCs w:val="18"/>
          <w:lang w:val="zh-CN"/>
        </w:rPr>
        <w:t>注：</w:t>
      </w:r>
      <w:r>
        <w:rPr>
          <w:rFonts w:ascii="宋体" w:hAnsi="宋体" w:eastAsia="宋体" w:cs="宋体"/>
          <w:sz w:val="18"/>
          <w:szCs w:val="18"/>
          <w:lang w:val="zh-CN"/>
        </w:rPr>
        <w:t>1.供应商须在响应文件中按此模板提供承诺函，未提供视为未实质性响应谈判文件要求，按无效投标处理。</w:t>
      </w:r>
    </w:p>
    <w:p w14:paraId="63E98D59">
      <w:pPr>
        <w:spacing w:line="360" w:lineRule="auto"/>
        <w:jc w:val="left"/>
        <w:rPr>
          <w:rFonts w:ascii="宋体" w:hAnsi="宋体" w:eastAsia="宋体" w:cs="宋体"/>
          <w:sz w:val="18"/>
          <w:szCs w:val="18"/>
          <w:lang w:val="zh-CN"/>
        </w:rPr>
      </w:pPr>
      <w:r>
        <w:rPr>
          <w:rFonts w:ascii="宋体" w:hAnsi="宋体" w:eastAsia="宋体" w:cs="宋体"/>
          <w:sz w:val="18"/>
          <w:szCs w:val="18"/>
          <w:lang w:val="zh-CN"/>
        </w:rPr>
        <w:t>2.供应商的法定代表人或者授权代表的签字或盖章应真实、有效，如由授权代表签字或盖章的，应提供“法定代表人授权书”。</w:t>
      </w:r>
    </w:p>
    <w:p w14:paraId="6D265D6E">
      <w:pPr>
        <w:spacing w:line="360" w:lineRule="auto"/>
        <w:jc w:val="left"/>
        <w:rPr>
          <w:rFonts w:ascii="宋体" w:hAnsi="宋体" w:eastAsia="宋体" w:cs="宋体"/>
          <w:szCs w:val="21"/>
          <w:lang w:val="zh-CN"/>
        </w:rPr>
      </w:pPr>
    </w:p>
    <w:p w14:paraId="5B0DF23C">
      <w:pPr>
        <w:pStyle w:val="14"/>
        <w:rPr>
          <w:lang w:val="zh-CN"/>
        </w:rPr>
      </w:pPr>
    </w:p>
    <w:p w14:paraId="0A4D222F">
      <w:pPr>
        <w:pStyle w:val="15"/>
        <w:ind w:left="5250"/>
        <w:rPr>
          <w:lang w:val="zh-CN"/>
        </w:rPr>
      </w:pPr>
    </w:p>
    <w:p w14:paraId="7E974BEA">
      <w:pPr>
        <w:rPr>
          <w:lang w:val="zh-CN"/>
        </w:rPr>
      </w:pPr>
    </w:p>
    <w:p w14:paraId="2926A54A">
      <w:pPr>
        <w:pStyle w:val="14"/>
        <w:rPr>
          <w:lang w:val="zh-CN"/>
        </w:rPr>
      </w:pPr>
    </w:p>
    <w:p w14:paraId="45A07D25">
      <w:pPr>
        <w:pStyle w:val="15"/>
        <w:ind w:left="5250"/>
        <w:rPr>
          <w:lang w:val="zh-CN"/>
        </w:rPr>
      </w:pPr>
    </w:p>
    <w:p w14:paraId="457AA90D">
      <w:pPr>
        <w:rPr>
          <w:lang w:val="zh-CN"/>
        </w:rPr>
      </w:pPr>
    </w:p>
    <w:p w14:paraId="578C3ACB">
      <w:pPr>
        <w:pStyle w:val="14"/>
        <w:rPr>
          <w:lang w:val="zh-CN"/>
        </w:rPr>
      </w:pPr>
    </w:p>
    <w:p w14:paraId="3F741756">
      <w:pPr>
        <w:pStyle w:val="15"/>
        <w:ind w:left="5250"/>
        <w:rPr>
          <w:lang w:val="zh-CN"/>
        </w:rPr>
      </w:pPr>
    </w:p>
    <w:p w14:paraId="2F129C23">
      <w:pPr>
        <w:rPr>
          <w:lang w:val="zh-CN"/>
        </w:rPr>
      </w:pPr>
    </w:p>
    <w:p w14:paraId="05C060E4">
      <w:pPr>
        <w:pStyle w:val="14"/>
        <w:rPr>
          <w:lang w:val="zh-CN"/>
        </w:rPr>
      </w:pPr>
    </w:p>
    <w:p w14:paraId="10975F2E">
      <w:pPr>
        <w:pStyle w:val="15"/>
        <w:ind w:left="5250"/>
        <w:rPr>
          <w:lang w:val="zh-CN"/>
        </w:rPr>
      </w:pPr>
    </w:p>
    <w:p w14:paraId="57D1C3FB">
      <w:pPr>
        <w:rPr>
          <w:lang w:val="zh-CN"/>
        </w:rPr>
      </w:pPr>
    </w:p>
    <w:p w14:paraId="7468E412">
      <w:pPr>
        <w:pStyle w:val="14"/>
        <w:rPr>
          <w:lang w:val="zh-CN"/>
        </w:rPr>
      </w:pPr>
    </w:p>
    <w:p w14:paraId="21EE0C58">
      <w:pPr>
        <w:pStyle w:val="15"/>
        <w:ind w:left="5250"/>
        <w:rPr>
          <w:lang w:val="zh-CN"/>
        </w:rPr>
      </w:pPr>
    </w:p>
    <w:p w14:paraId="7569EE72">
      <w:pPr>
        <w:rPr>
          <w:lang w:val="zh-CN"/>
        </w:rPr>
      </w:pPr>
    </w:p>
    <w:p w14:paraId="45FF59A6">
      <w:pPr>
        <w:pStyle w:val="14"/>
        <w:rPr>
          <w:lang w:val="zh-CN"/>
        </w:rPr>
      </w:pPr>
    </w:p>
    <w:p w14:paraId="03F760A0">
      <w:pPr>
        <w:pStyle w:val="15"/>
        <w:ind w:left="5250"/>
        <w:rPr>
          <w:lang w:val="zh-CN"/>
        </w:rPr>
      </w:pPr>
    </w:p>
    <w:p w14:paraId="388DD4D2">
      <w:pPr>
        <w:rPr>
          <w:lang w:val="zh-CN"/>
        </w:rPr>
      </w:pPr>
    </w:p>
    <w:p w14:paraId="66A9EBCE">
      <w:pPr>
        <w:pStyle w:val="14"/>
        <w:rPr>
          <w:lang w:val="zh-CN"/>
        </w:rPr>
      </w:pPr>
    </w:p>
    <w:p w14:paraId="5D4C78D8">
      <w:pPr>
        <w:pStyle w:val="15"/>
        <w:ind w:left="5250"/>
        <w:rPr>
          <w:lang w:val="zh-CN"/>
        </w:rPr>
      </w:pPr>
    </w:p>
    <w:p w14:paraId="2CEFD2F2">
      <w:pPr>
        <w:rPr>
          <w:lang w:val="zh-CN"/>
        </w:rPr>
      </w:pPr>
    </w:p>
    <w:p w14:paraId="58956B76">
      <w:pPr>
        <w:pStyle w:val="14"/>
        <w:rPr>
          <w:lang w:val="zh-CN"/>
        </w:rPr>
      </w:pPr>
    </w:p>
    <w:p w14:paraId="4F7F739B">
      <w:pPr>
        <w:pStyle w:val="15"/>
        <w:ind w:left="5250"/>
        <w:rPr>
          <w:lang w:val="zh-CN"/>
        </w:rPr>
      </w:pPr>
    </w:p>
    <w:p w14:paraId="0FFB564F">
      <w:pPr>
        <w:rPr>
          <w:lang w:val="zh-CN"/>
        </w:rPr>
      </w:pPr>
    </w:p>
    <w:p w14:paraId="7ED5B93F">
      <w:pPr>
        <w:pStyle w:val="14"/>
        <w:rPr>
          <w:lang w:val="zh-CN"/>
        </w:rPr>
      </w:pPr>
    </w:p>
    <w:p w14:paraId="7BDE992F">
      <w:pPr>
        <w:pStyle w:val="15"/>
        <w:ind w:left="5250"/>
        <w:rPr>
          <w:lang w:val="zh-CN"/>
        </w:rPr>
      </w:pPr>
    </w:p>
    <w:p w14:paraId="26F1D316">
      <w:pPr>
        <w:pStyle w:val="15"/>
        <w:ind w:left="5250"/>
      </w:pPr>
    </w:p>
    <w:p w14:paraId="203B2531">
      <w:pPr>
        <w:autoSpaceDE w:val="0"/>
        <w:autoSpaceDN w:val="0"/>
        <w:adjustRightInd w:val="0"/>
        <w:spacing w:line="360" w:lineRule="auto"/>
        <w:jc w:val="center"/>
        <w:outlineLvl w:val="0"/>
        <w:rPr>
          <w:rFonts w:ascii="宋体" w:hAnsi="宋体" w:eastAsia="宋体"/>
          <w:b/>
          <w:bCs/>
          <w:sz w:val="24"/>
          <w:szCs w:val="24"/>
        </w:rPr>
      </w:pPr>
      <w:r>
        <w:rPr>
          <w:rFonts w:hint="eastAsia" w:ascii="宋体" w:hAnsi="宋体" w:eastAsia="宋体"/>
          <w:b/>
          <w:bCs/>
          <w:sz w:val="24"/>
          <w:szCs w:val="24"/>
        </w:rPr>
        <w:t>3.6  中小企业声明函（货物）</w:t>
      </w:r>
    </w:p>
    <w:p w14:paraId="5E01033A">
      <w:pPr>
        <w:spacing w:line="360" w:lineRule="auto"/>
        <w:jc w:val="center"/>
        <w:rPr>
          <w:rFonts w:ascii="宋体" w:hAnsi="宋体" w:eastAsia="宋体"/>
          <w:b/>
          <w:bCs/>
          <w:szCs w:val="21"/>
        </w:rPr>
      </w:pPr>
    </w:p>
    <w:p w14:paraId="521E44D4">
      <w:pPr>
        <w:spacing w:line="360" w:lineRule="auto"/>
        <w:ind w:firstLine="707" w:firstLineChars="337"/>
        <w:jc w:val="left"/>
        <w:rPr>
          <w:rFonts w:ascii="宋体" w:hAnsi="宋体" w:eastAsia="宋体"/>
        </w:rPr>
      </w:pPr>
      <w:r>
        <w:rPr>
          <w:rFonts w:hint="eastAsia" w:ascii="宋体" w:hAnsi="宋体" w:eastAsia="宋体"/>
        </w:rPr>
        <w:t>本公司（联合体）郑重声明，根据《政府采购促进中小企业发展管理办法》（财库﹝</w:t>
      </w:r>
      <w:r>
        <w:rPr>
          <w:rFonts w:ascii="宋体" w:hAnsi="宋体" w:eastAsia="宋体"/>
        </w:rPr>
        <w:t>2020</w:t>
      </w:r>
      <w:r>
        <w:rPr>
          <w:rFonts w:hint="eastAsia" w:ascii="宋体" w:hAnsi="宋体" w:eastAsia="宋体"/>
        </w:rPr>
        <w:t>﹞</w:t>
      </w:r>
      <w:r>
        <w:rPr>
          <w:rFonts w:ascii="宋体" w:hAnsi="宋体" w:eastAsia="宋体"/>
        </w:rPr>
        <w:t xml:space="preserve">46 </w:t>
      </w:r>
      <w:r>
        <w:rPr>
          <w:rFonts w:hint="eastAsia" w:ascii="宋体" w:hAnsi="宋体" w:eastAsia="宋体"/>
        </w:rPr>
        <w:t>号）的规定，本公司（联合体）参加</w:t>
      </w:r>
      <w:r>
        <w:rPr>
          <w:rFonts w:hint="eastAsia" w:ascii="宋体" w:hAnsi="宋体" w:eastAsia="宋体"/>
          <w:i/>
          <w:u w:val="single"/>
        </w:rPr>
        <w:t>（单位名称）</w:t>
      </w:r>
      <w:r>
        <w:rPr>
          <w:rFonts w:hint="eastAsia" w:ascii="宋体" w:hAnsi="宋体" w:eastAsia="宋体"/>
        </w:rPr>
        <w:t>的</w:t>
      </w:r>
      <w:r>
        <w:rPr>
          <w:rFonts w:hint="eastAsia" w:ascii="宋体" w:hAnsi="宋体" w:eastAsia="宋体"/>
          <w:i/>
          <w:u w:val="single"/>
        </w:rPr>
        <w:t>（项目名称、标段）</w:t>
      </w:r>
      <w:r>
        <w:rPr>
          <w:rFonts w:hint="eastAsia" w:ascii="宋体" w:hAnsi="宋体" w:eastAsia="宋体"/>
        </w:rPr>
        <w:t>采购活动，提供的货物全部由符合政策要求的中小企业制造。相关企业（含联合体中的中小企业、签订分包意向协议的中小企业）的具体情况如下：</w:t>
      </w:r>
    </w:p>
    <w:p w14:paraId="58307125">
      <w:pPr>
        <w:spacing w:line="360" w:lineRule="auto"/>
        <w:ind w:firstLine="707" w:firstLineChars="337"/>
        <w:jc w:val="left"/>
        <w:rPr>
          <w:rFonts w:ascii="宋体" w:hAnsi="宋体" w:eastAsia="宋体"/>
        </w:rPr>
      </w:pPr>
      <w:r>
        <w:rPr>
          <w:rFonts w:ascii="宋体" w:hAnsi="宋体" w:eastAsia="宋体"/>
        </w:rPr>
        <w:t xml:space="preserve">1. </w:t>
      </w:r>
      <w:r>
        <w:rPr>
          <w:rFonts w:hint="eastAsia" w:ascii="宋体" w:hAnsi="宋体" w:eastAsia="宋体"/>
          <w:i/>
          <w:u w:val="single"/>
        </w:rPr>
        <w:t>（标的名称）</w:t>
      </w:r>
      <w:r>
        <w:rPr>
          <w:rFonts w:hint="eastAsia" w:ascii="宋体" w:hAnsi="宋体" w:eastAsia="宋体"/>
        </w:rPr>
        <w:t>，属于</w:t>
      </w:r>
      <w:r>
        <w:rPr>
          <w:rFonts w:hint="eastAsia" w:ascii="宋体" w:hAnsi="宋体" w:eastAsia="宋体"/>
          <w:i/>
          <w:u w:val="single"/>
        </w:rPr>
        <w:t>（采购文件中明确的所属行业）</w:t>
      </w:r>
      <w:r>
        <w:rPr>
          <w:rFonts w:hint="eastAsia" w:ascii="宋体" w:hAnsi="宋体" w:eastAsia="宋体"/>
        </w:rPr>
        <w:t>行业；制造商为</w:t>
      </w:r>
      <w:r>
        <w:rPr>
          <w:rFonts w:hint="eastAsia" w:ascii="宋体" w:hAnsi="宋体" w:eastAsia="宋体"/>
          <w:i/>
          <w:u w:val="single"/>
        </w:rPr>
        <w:t>（企业名称）</w:t>
      </w:r>
      <w:r>
        <w:rPr>
          <w:rFonts w:hint="eastAsia" w:ascii="宋体" w:hAnsi="宋体" w:eastAsia="宋体"/>
        </w:rPr>
        <w:t>，从业人员人，营业收入为万元，资产总额为万元，属于</w:t>
      </w:r>
      <w:r>
        <w:rPr>
          <w:rFonts w:hint="eastAsia" w:ascii="宋体" w:hAnsi="宋体" w:eastAsia="宋体"/>
          <w:i/>
          <w:u w:val="single"/>
        </w:rPr>
        <w:t>（中型企业、小型企业、微型企业）</w:t>
      </w:r>
      <w:r>
        <w:rPr>
          <w:rFonts w:hint="eastAsia" w:ascii="宋体" w:hAnsi="宋体" w:eastAsia="宋体"/>
        </w:rPr>
        <w:t>；</w:t>
      </w:r>
    </w:p>
    <w:p w14:paraId="31C601A4">
      <w:pPr>
        <w:spacing w:line="360" w:lineRule="auto"/>
        <w:ind w:firstLine="707" w:firstLineChars="337"/>
        <w:jc w:val="left"/>
        <w:rPr>
          <w:rFonts w:ascii="宋体" w:hAnsi="宋体" w:eastAsia="宋体"/>
        </w:rPr>
      </w:pPr>
      <w:r>
        <w:rPr>
          <w:rFonts w:ascii="宋体" w:hAnsi="宋体" w:eastAsia="宋体"/>
        </w:rPr>
        <w:t xml:space="preserve">2. </w:t>
      </w:r>
      <w:r>
        <w:rPr>
          <w:rFonts w:hint="eastAsia" w:ascii="宋体" w:hAnsi="宋体" w:eastAsia="宋体"/>
          <w:i/>
          <w:u w:val="single"/>
        </w:rPr>
        <w:t>（标的名称）</w:t>
      </w:r>
      <w:r>
        <w:rPr>
          <w:rFonts w:hint="eastAsia" w:ascii="宋体" w:hAnsi="宋体" w:eastAsia="宋体"/>
        </w:rPr>
        <w:t>，属于</w:t>
      </w:r>
      <w:r>
        <w:rPr>
          <w:rFonts w:hint="eastAsia" w:ascii="宋体" w:hAnsi="宋体" w:eastAsia="宋体"/>
          <w:i/>
          <w:u w:val="single"/>
        </w:rPr>
        <w:t>（采购文件中明确的所属行业）</w:t>
      </w:r>
      <w:r>
        <w:rPr>
          <w:rFonts w:hint="eastAsia" w:ascii="宋体" w:hAnsi="宋体" w:eastAsia="宋体"/>
        </w:rPr>
        <w:t>行业；制造商为</w:t>
      </w:r>
      <w:r>
        <w:rPr>
          <w:rFonts w:hint="eastAsia" w:ascii="宋体" w:hAnsi="宋体" w:eastAsia="宋体"/>
          <w:i/>
          <w:u w:val="single"/>
        </w:rPr>
        <w:t>（企业名称）</w:t>
      </w:r>
      <w:r>
        <w:rPr>
          <w:rFonts w:hint="eastAsia" w:ascii="宋体" w:hAnsi="宋体" w:eastAsia="宋体"/>
        </w:rPr>
        <w:t>，从业人员人，营业收入为万元，资产总额为万元，属于</w:t>
      </w:r>
      <w:r>
        <w:rPr>
          <w:rFonts w:hint="eastAsia" w:ascii="宋体" w:hAnsi="宋体" w:eastAsia="宋体"/>
          <w:i/>
          <w:u w:val="single"/>
        </w:rPr>
        <w:t>（中型企业、小型企业、微型企业）</w:t>
      </w:r>
      <w:r>
        <w:rPr>
          <w:rFonts w:hint="eastAsia" w:ascii="宋体" w:hAnsi="宋体" w:eastAsia="宋体"/>
        </w:rPr>
        <w:t>；</w:t>
      </w:r>
    </w:p>
    <w:p w14:paraId="5693BEEE">
      <w:pPr>
        <w:spacing w:line="360" w:lineRule="auto"/>
        <w:ind w:firstLine="707" w:firstLineChars="337"/>
        <w:jc w:val="left"/>
        <w:rPr>
          <w:rFonts w:ascii="宋体" w:hAnsi="宋体" w:eastAsia="宋体"/>
        </w:rPr>
      </w:pPr>
      <w:r>
        <w:rPr>
          <w:rFonts w:ascii="宋体" w:hAnsi="宋体" w:eastAsia="宋体"/>
        </w:rPr>
        <w:t xml:space="preserve">…… </w:t>
      </w:r>
    </w:p>
    <w:p w14:paraId="29272338">
      <w:pPr>
        <w:spacing w:line="360" w:lineRule="auto"/>
        <w:ind w:firstLine="707" w:firstLineChars="337"/>
        <w:jc w:val="left"/>
        <w:rPr>
          <w:rFonts w:ascii="宋体" w:hAnsi="宋体" w:eastAsia="宋体"/>
        </w:rPr>
      </w:pPr>
      <w:r>
        <w:rPr>
          <w:rFonts w:hint="eastAsia" w:ascii="宋体" w:hAnsi="宋体" w:eastAsia="宋体"/>
        </w:rPr>
        <w:t>以上企业，不属于大企业的分支机构，不存在控股股东为大企业的情形，也不存在与大企业的负责人为同一人的情形。本企业对上述声明内容的真实性负责。如有虚假，将依法承担相应责任。</w:t>
      </w:r>
    </w:p>
    <w:p w14:paraId="67B8D131">
      <w:pPr>
        <w:spacing w:line="360" w:lineRule="auto"/>
        <w:ind w:firstLine="707" w:firstLineChars="337"/>
        <w:jc w:val="left"/>
        <w:rPr>
          <w:rFonts w:ascii="宋体" w:hAnsi="宋体" w:eastAsia="宋体"/>
        </w:rPr>
      </w:pPr>
    </w:p>
    <w:p w14:paraId="04DEA1DB">
      <w:pPr>
        <w:spacing w:line="480" w:lineRule="auto"/>
        <w:jc w:val="left"/>
        <w:rPr>
          <w:rFonts w:ascii="宋体" w:hAnsi="宋体" w:eastAsia="宋体"/>
        </w:rPr>
      </w:pPr>
      <w:r>
        <w:rPr>
          <w:rFonts w:hint="eastAsia" w:ascii="宋体" w:hAnsi="宋体" w:eastAsia="宋体"/>
        </w:rPr>
        <w:t>企业名称（盖章）：</w:t>
      </w:r>
    </w:p>
    <w:p w14:paraId="503EC0AF">
      <w:pPr>
        <w:spacing w:line="480" w:lineRule="auto"/>
        <w:jc w:val="left"/>
        <w:rPr>
          <w:rFonts w:ascii="宋体" w:hAnsi="宋体" w:eastAsia="宋体" w:cs="Arial"/>
          <w:szCs w:val="21"/>
        </w:rPr>
      </w:pPr>
      <w:r>
        <w:rPr>
          <w:rFonts w:hint="eastAsia" w:ascii="宋体" w:hAnsi="宋体" w:eastAsia="宋体"/>
        </w:rPr>
        <w:t>日期：</w:t>
      </w:r>
    </w:p>
    <w:p w14:paraId="5B1B70D2">
      <w:pPr>
        <w:spacing w:line="480" w:lineRule="auto"/>
        <w:ind w:left="4358" w:leftChars="2075"/>
        <w:rPr>
          <w:rFonts w:ascii="宋体" w:hAnsi="宋体" w:eastAsia="宋体" w:cs="Arial"/>
          <w:szCs w:val="21"/>
        </w:rPr>
      </w:pPr>
    </w:p>
    <w:p w14:paraId="4390EB5D">
      <w:pPr>
        <w:widowControl/>
        <w:spacing w:before="100" w:beforeAutospacing="1" w:after="100" w:afterAutospacing="1" w:line="360" w:lineRule="auto"/>
        <w:contextualSpacing/>
        <w:jc w:val="left"/>
        <w:rPr>
          <w:rFonts w:ascii="宋体" w:hAnsi="宋体" w:eastAsia="宋体"/>
          <w:szCs w:val="21"/>
        </w:rPr>
      </w:pPr>
      <w:r>
        <w:rPr>
          <w:rFonts w:hint="eastAsia" w:ascii="宋体" w:hAnsi="宋体" w:eastAsia="宋体"/>
          <w:szCs w:val="21"/>
        </w:rPr>
        <w:t>说明：</w:t>
      </w:r>
    </w:p>
    <w:p w14:paraId="0746AA2F">
      <w:pPr>
        <w:widowControl/>
        <w:spacing w:before="100" w:beforeAutospacing="1" w:after="100" w:afterAutospacing="1" w:line="360" w:lineRule="auto"/>
        <w:contextualSpacing/>
        <w:jc w:val="left"/>
        <w:rPr>
          <w:rFonts w:ascii="宋体" w:hAnsi="宋体" w:eastAsia="宋体" w:cs="Arial"/>
          <w:kern w:val="0"/>
          <w:szCs w:val="21"/>
        </w:rPr>
      </w:pPr>
      <w:r>
        <w:rPr>
          <w:rFonts w:hint="eastAsia" w:ascii="宋体" w:hAnsi="宋体" w:eastAsia="宋体" w:cs="Arial"/>
          <w:kern w:val="0"/>
          <w:szCs w:val="21"/>
        </w:rPr>
        <w:t>1、</w:t>
      </w:r>
      <w:r>
        <w:rPr>
          <w:rFonts w:hint="eastAsia" w:ascii="宋体" w:hAnsi="宋体" w:eastAsia="宋体"/>
        </w:rPr>
        <w:t>从业人员、营业收入、资产总额填报上一年度数据，无上一年度数据的新成立企业可不填报。</w:t>
      </w:r>
    </w:p>
    <w:p w14:paraId="2679B85B">
      <w:pPr>
        <w:widowControl/>
        <w:spacing w:before="100" w:beforeAutospacing="1" w:after="100" w:afterAutospacing="1" w:line="360" w:lineRule="auto"/>
        <w:contextualSpacing/>
        <w:jc w:val="left"/>
        <w:rPr>
          <w:rFonts w:ascii="宋体" w:hAnsi="宋体" w:eastAsia="宋体" w:cs="Arial"/>
          <w:kern w:val="0"/>
          <w:szCs w:val="21"/>
        </w:rPr>
      </w:pPr>
      <w:r>
        <w:rPr>
          <w:rFonts w:hint="eastAsia" w:ascii="宋体" w:hAnsi="宋体" w:eastAsia="宋体" w:cs="Arial"/>
          <w:kern w:val="0"/>
          <w:szCs w:val="21"/>
        </w:rPr>
        <w:t>2、中小企业参加政府采购活动，应当出具</w:t>
      </w:r>
      <w:r>
        <w:rPr>
          <w:rFonts w:hint="eastAsia" w:ascii="宋体" w:hAnsi="宋体" w:eastAsia="宋体"/>
        </w:rPr>
        <w:t>《中小企业声明函》，否则不得享受相关中小企业扶持政</w:t>
      </w:r>
      <w:r>
        <w:rPr>
          <w:rFonts w:hint="eastAsia" w:ascii="宋体" w:hAnsi="宋体" w:eastAsia="宋体" w:cs="Arial"/>
          <w:kern w:val="0"/>
          <w:szCs w:val="21"/>
        </w:rPr>
        <w:t>策。</w:t>
      </w:r>
    </w:p>
    <w:p w14:paraId="372A3394">
      <w:pPr>
        <w:rPr>
          <w:rFonts w:ascii="宋体" w:hAnsi="宋体" w:eastAsia="宋体"/>
        </w:rPr>
      </w:pPr>
    </w:p>
    <w:p w14:paraId="106C16F8">
      <w:pPr>
        <w:autoSpaceDE w:val="0"/>
        <w:autoSpaceDN w:val="0"/>
        <w:adjustRightInd w:val="0"/>
        <w:spacing w:line="360" w:lineRule="auto"/>
        <w:outlineLvl w:val="0"/>
        <w:rPr>
          <w:rFonts w:ascii="宋体" w:hAnsi="宋体" w:eastAsia="宋体"/>
          <w:b/>
          <w:bCs/>
          <w:sz w:val="24"/>
          <w:szCs w:val="24"/>
        </w:rPr>
      </w:pPr>
    </w:p>
    <w:p w14:paraId="15B01908">
      <w:pPr>
        <w:pStyle w:val="49"/>
        <w:ind w:firstLine="0" w:firstLineChars="0"/>
        <w:rPr>
          <w:rFonts w:ascii="宋体" w:hAnsi="宋体" w:eastAsia="宋体"/>
        </w:rPr>
      </w:pPr>
    </w:p>
    <w:p w14:paraId="57E80B7F">
      <w:pPr>
        <w:pStyle w:val="49"/>
        <w:ind w:firstLine="0" w:firstLineChars="0"/>
        <w:rPr>
          <w:rFonts w:ascii="宋体" w:hAnsi="宋体" w:eastAsia="宋体"/>
        </w:rPr>
      </w:pPr>
    </w:p>
    <w:p w14:paraId="79DE792B">
      <w:pPr>
        <w:pStyle w:val="49"/>
        <w:ind w:firstLine="0" w:firstLineChars="0"/>
        <w:rPr>
          <w:rFonts w:ascii="宋体" w:hAnsi="宋体" w:eastAsia="宋体"/>
        </w:rPr>
      </w:pPr>
    </w:p>
    <w:p w14:paraId="3863622E">
      <w:pPr>
        <w:pStyle w:val="49"/>
        <w:ind w:firstLine="0" w:firstLineChars="0"/>
        <w:rPr>
          <w:rFonts w:ascii="宋体" w:hAnsi="宋体" w:eastAsia="宋体"/>
        </w:rPr>
      </w:pPr>
    </w:p>
    <w:p w14:paraId="380F58E9">
      <w:pPr>
        <w:autoSpaceDE w:val="0"/>
        <w:autoSpaceDN w:val="0"/>
        <w:adjustRightInd w:val="0"/>
        <w:spacing w:line="360" w:lineRule="auto"/>
        <w:jc w:val="center"/>
        <w:outlineLvl w:val="0"/>
        <w:rPr>
          <w:rFonts w:ascii="宋体" w:hAnsi="宋体" w:eastAsia="宋体"/>
          <w:b/>
          <w:bCs/>
          <w:sz w:val="24"/>
          <w:szCs w:val="24"/>
        </w:rPr>
      </w:pPr>
    </w:p>
    <w:p w14:paraId="2C624A36">
      <w:pPr>
        <w:autoSpaceDE w:val="0"/>
        <w:autoSpaceDN w:val="0"/>
        <w:adjustRightInd w:val="0"/>
        <w:spacing w:line="360" w:lineRule="auto"/>
        <w:jc w:val="center"/>
        <w:outlineLvl w:val="0"/>
        <w:rPr>
          <w:rFonts w:ascii="宋体" w:hAnsi="宋体" w:eastAsia="宋体"/>
          <w:b/>
          <w:bCs/>
          <w:sz w:val="24"/>
          <w:szCs w:val="24"/>
        </w:rPr>
      </w:pPr>
      <w:r>
        <w:rPr>
          <w:rFonts w:hint="eastAsia" w:ascii="宋体" w:hAnsi="宋体" w:eastAsia="宋体"/>
          <w:b/>
          <w:bCs/>
          <w:sz w:val="24"/>
          <w:szCs w:val="24"/>
        </w:rPr>
        <w:t>3.7残疾人福利性单位声明函</w:t>
      </w:r>
    </w:p>
    <w:p w14:paraId="4E3EB62B">
      <w:pPr>
        <w:spacing w:line="360" w:lineRule="auto"/>
        <w:rPr>
          <w:rFonts w:ascii="宋体" w:hAnsi="宋体" w:eastAsia="宋体"/>
          <w:szCs w:val="21"/>
        </w:rPr>
      </w:pPr>
    </w:p>
    <w:p w14:paraId="3BD59030">
      <w:pPr>
        <w:spacing w:line="360" w:lineRule="auto"/>
        <w:ind w:firstLine="420" w:firstLineChars="200"/>
        <w:rPr>
          <w:rFonts w:ascii="宋体" w:hAnsi="宋体" w:eastAsia="宋体"/>
          <w:szCs w:val="21"/>
        </w:rPr>
      </w:pPr>
      <w:r>
        <w:rPr>
          <w:rFonts w:hint="eastAsia" w:ascii="宋体" w:hAnsi="宋体" w:eastAsia="宋体"/>
          <w:szCs w:val="21"/>
        </w:rPr>
        <w:t>本单位郑重声明，根据《财政部 民政部 中国残疾人联合会关于促进残疾人就业政府采购政策的通知》（财库〔2017〕141号）的规定，本单位为□符合□不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796CA577">
      <w:pPr>
        <w:spacing w:line="360" w:lineRule="auto"/>
        <w:ind w:firstLine="420" w:firstLineChars="200"/>
        <w:rPr>
          <w:rFonts w:ascii="宋体" w:hAnsi="宋体" w:eastAsia="宋体"/>
          <w:szCs w:val="21"/>
        </w:rPr>
      </w:pPr>
      <w:r>
        <w:rPr>
          <w:rFonts w:hint="eastAsia" w:ascii="宋体" w:hAnsi="宋体" w:eastAsia="宋体"/>
          <w:szCs w:val="21"/>
        </w:rPr>
        <w:t>本单位对上述声明的真实性负责。如有虚假，将依法承担相应责任。</w:t>
      </w:r>
    </w:p>
    <w:p w14:paraId="4780ACF1">
      <w:pPr>
        <w:spacing w:line="360" w:lineRule="auto"/>
        <w:rPr>
          <w:rFonts w:ascii="宋体" w:hAnsi="宋体" w:eastAsia="宋体"/>
          <w:szCs w:val="21"/>
        </w:rPr>
      </w:pPr>
    </w:p>
    <w:p w14:paraId="6684EC3B">
      <w:pPr>
        <w:spacing w:line="360" w:lineRule="auto"/>
        <w:rPr>
          <w:rFonts w:ascii="宋体" w:hAnsi="宋体" w:eastAsia="宋体"/>
          <w:szCs w:val="21"/>
        </w:rPr>
      </w:pPr>
    </w:p>
    <w:p w14:paraId="4DF04B36">
      <w:pPr>
        <w:spacing w:line="360" w:lineRule="auto"/>
        <w:ind w:firstLine="3780" w:firstLineChars="1800"/>
        <w:rPr>
          <w:rFonts w:ascii="宋体" w:hAnsi="宋体" w:eastAsia="宋体"/>
          <w:szCs w:val="21"/>
        </w:rPr>
      </w:pPr>
      <w:r>
        <w:rPr>
          <w:rFonts w:hint="eastAsia" w:ascii="宋体" w:hAnsi="宋体" w:eastAsia="宋体" w:cs="宋体"/>
          <w:szCs w:val="21"/>
          <w:lang w:val="zh-CN"/>
        </w:rPr>
        <w:t>单位名称（盖章）：</w:t>
      </w:r>
    </w:p>
    <w:p w14:paraId="5FC8BDEF">
      <w:pPr>
        <w:spacing w:line="360" w:lineRule="auto"/>
        <w:rPr>
          <w:rFonts w:ascii="宋体" w:hAnsi="宋体" w:eastAsia="宋体"/>
          <w:szCs w:val="21"/>
        </w:rPr>
      </w:pPr>
      <w:r>
        <w:rPr>
          <w:rFonts w:hint="eastAsia" w:ascii="宋体" w:hAnsi="宋体" w:eastAsia="宋体"/>
          <w:szCs w:val="21"/>
        </w:rPr>
        <w:t xml:space="preserve">                                    日    期：      </w:t>
      </w:r>
      <w:r>
        <w:rPr>
          <w:rFonts w:hint="eastAsia" w:ascii="宋体" w:hAnsi="宋体" w:eastAsia="宋体" w:cs="宋体"/>
          <w:szCs w:val="21"/>
        </w:rPr>
        <w:t>年    月    日</w:t>
      </w:r>
    </w:p>
    <w:p w14:paraId="548DA594">
      <w:pPr>
        <w:rPr>
          <w:rFonts w:ascii="宋体" w:hAnsi="宋体" w:eastAsia="宋体"/>
        </w:rPr>
      </w:pPr>
    </w:p>
    <w:p w14:paraId="1540B3BE">
      <w:pPr>
        <w:rPr>
          <w:rFonts w:ascii="宋体" w:hAnsi="宋体" w:eastAsia="宋体"/>
        </w:rPr>
      </w:pPr>
    </w:p>
    <w:p w14:paraId="33621EA6"/>
    <w:p w14:paraId="0E97A1F1">
      <w:pPr>
        <w:spacing w:line="360" w:lineRule="auto"/>
        <w:jc w:val="center"/>
        <w:rPr>
          <w:rFonts w:ascii="宋体" w:hAnsi="宋体" w:eastAsia="宋体"/>
          <w:b/>
          <w:bCs/>
          <w:sz w:val="24"/>
          <w:szCs w:val="24"/>
        </w:rPr>
      </w:pPr>
      <w:r>
        <w:rPr>
          <w:rFonts w:hint="eastAsia" w:ascii="宋体" w:hAnsi="宋体" w:eastAsia="宋体"/>
          <w:b/>
          <w:bCs/>
          <w:sz w:val="24"/>
          <w:szCs w:val="24"/>
        </w:rPr>
        <w:t>3.8 投标人提供与参加本项目投标的其他供应商之间，单位负责人不为同一人并且不存在直接控股、管理关系承诺函</w:t>
      </w:r>
    </w:p>
    <w:p w14:paraId="13471C97">
      <w:pPr>
        <w:spacing w:line="360" w:lineRule="auto"/>
        <w:jc w:val="center"/>
        <w:rPr>
          <w:rFonts w:ascii="宋体" w:hAnsi="宋体" w:eastAsia="宋体"/>
          <w:bCs/>
          <w:sz w:val="24"/>
          <w:szCs w:val="24"/>
        </w:rPr>
      </w:pPr>
      <w:r>
        <w:rPr>
          <w:rFonts w:hint="eastAsia" w:ascii="宋体" w:hAnsi="宋体" w:eastAsia="宋体"/>
          <w:bCs/>
          <w:sz w:val="24"/>
          <w:szCs w:val="24"/>
        </w:rPr>
        <w:t>（承诺函格式自拟）</w:t>
      </w:r>
    </w:p>
    <w:p w14:paraId="32A64147">
      <w:pPr>
        <w:autoSpaceDE w:val="0"/>
        <w:autoSpaceDN w:val="0"/>
        <w:adjustRightInd w:val="0"/>
        <w:spacing w:line="360" w:lineRule="auto"/>
        <w:jc w:val="center"/>
        <w:outlineLvl w:val="0"/>
        <w:rPr>
          <w:rFonts w:ascii="宋体" w:hAnsi="宋体" w:eastAsia="宋体"/>
          <w:b/>
          <w:bCs/>
          <w:sz w:val="24"/>
          <w:szCs w:val="24"/>
        </w:rPr>
      </w:pPr>
    </w:p>
    <w:p w14:paraId="0DEBF02A">
      <w:pPr>
        <w:autoSpaceDE w:val="0"/>
        <w:autoSpaceDN w:val="0"/>
        <w:adjustRightInd w:val="0"/>
        <w:spacing w:line="360" w:lineRule="auto"/>
        <w:jc w:val="center"/>
        <w:rPr>
          <w:rFonts w:ascii="宋体" w:hAnsi="宋体" w:eastAsia="宋体" w:cs="宋体"/>
          <w:sz w:val="24"/>
          <w:szCs w:val="24"/>
          <w:lang w:val="zh-CN"/>
        </w:rPr>
      </w:pPr>
    </w:p>
    <w:p w14:paraId="7CD18382">
      <w:pPr>
        <w:autoSpaceDE w:val="0"/>
        <w:autoSpaceDN w:val="0"/>
        <w:adjustRightInd w:val="0"/>
        <w:spacing w:line="360" w:lineRule="auto"/>
        <w:ind w:firstLine="2891" w:firstLineChars="1200"/>
        <w:rPr>
          <w:rFonts w:ascii="宋体" w:hAnsi="宋体" w:eastAsia="宋体"/>
          <w:b/>
          <w:bCs/>
          <w:sz w:val="24"/>
          <w:szCs w:val="24"/>
        </w:rPr>
      </w:pPr>
    </w:p>
    <w:p w14:paraId="0C124224">
      <w:pPr>
        <w:autoSpaceDE w:val="0"/>
        <w:autoSpaceDN w:val="0"/>
        <w:adjustRightInd w:val="0"/>
        <w:spacing w:line="360" w:lineRule="auto"/>
        <w:jc w:val="center"/>
        <w:rPr>
          <w:rFonts w:ascii="宋体" w:hAnsi="宋体" w:eastAsia="宋体" w:cs="宋体"/>
          <w:sz w:val="24"/>
          <w:szCs w:val="24"/>
          <w:lang w:val="zh-CN"/>
        </w:rPr>
      </w:pPr>
    </w:p>
    <w:p w14:paraId="031AFEBC">
      <w:pPr>
        <w:autoSpaceDE w:val="0"/>
        <w:autoSpaceDN w:val="0"/>
        <w:adjustRightInd w:val="0"/>
        <w:spacing w:line="360" w:lineRule="auto"/>
        <w:jc w:val="center"/>
        <w:rPr>
          <w:rFonts w:ascii="宋体" w:hAnsi="宋体" w:eastAsia="宋体" w:cs="宋体"/>
          <w:sz w:val="24"/>
          <w:szCs w:val="24"/>
          <w:lang w:val="zh-CN"/>
        </w:rPr>
      </w:pPr>
    </w:p>
    <w:p w14:paraId="210CB165">
      <w:pPr>
        <w:autoSpaceDE w:val="0"/>
        <w:autoSpaceDN w:val="0"/>
        <w:adjustRightInd w:val="0"/>
        <w:spacing w:line="360" w:lineRule="auto"/>
        <w:jc w:val="center"/>
        <w:rPr>
          <w:rFonts w:ascii="宋体" w:hAnsi="宋体" w:eastAsia="宋体" w:cs="宋体"/>
          <w:sz w:val="24"/>
          <w:szCs w:val="24"/>
          <w:lang w:val="zh-CN"/>
        </w:rPr>
      </w:pPr>
    </w:p>
    <w:p w14:paraId="4A3E905B">
      <w:pPr>
        <w:spacing w:line="360" w:lineRule="auto"/>
        <w:jc w:val="center"/>
        <w:rPr>
          <w:rFonts w:ascii="宋体" w:hAnsi="宋体" w:eastAsia="宋体"/>
          <w:b/>
          <w:bCs/>
          <w:sz w:val="24"/>
          <w:szCs w:val="24"/>
        </w:rPr>
      </w:pPr>
      <w:r>
        <w:rPr>
          <w:rFonts w:hint="eastAsia" w:ascii="宋体" w:hAnsi="宋体" w:eastAsia="宋体"/>
          <w:b/>
          <w:bCs/>
          <w:sz w:val="24"/>
          <w:szCs w:val="24"/>
        </w:rPr>
        <w:t>3.9投标人提供未为本项目提供整体设计、规范编制或者项目管理、监理、检测等服务承诺函</w:t>
      </w:r>
    </w:p>
    <w:p w14:paraId="0C490F89">
      <w:pPr>
        <w:spacing w:line="360" w:lineRule="auto"/>
        <w:jc w:val="center"/>
        <w:rPr>
          <w:rFonts w:ascii="宋体" w:hAnsi="宋体" w:eastAsia="宋体"/>
          <w:bCs/>
          <w:sz w:val="24"/>
          <w:szCs w:val="24"/>
        </w:rPr>
      </w:pPr>
      <w:r>
        <w:rPr>
          <w:rFonts w:hint="eastAsia" w:ascii="宋体" w:hAnsi="宋体" w:eastAsia="宋体"/>
          <w:bCs/>
          <w:sz w:val="24"/>
          <w:szCs w:val="24"/>
        </w:rPr>
        <w:t>（承诺函格式自拟）</w:t>
      </w:r>
    </w:p>
    <w:p w14:paraId="298AC953">
      <w:pPr>
        <w:autoSpaceDE w:val="0"/>
        <w:autoSpaceDN w:val="0"/>
        <w:adjustRightInd w:val="0"/>
        <w:spacing w:line="360" w:lineRule="auto"/>
        <w:jc w:val="center"/>
        <w:outlineLvl w:val="0"/>
        <w:rPr>
          <w:rFonts w:ascii="宋体" w:hAnsi="宋体" w:eastAsia="宋体"/>
          <w:b/>
          <w:bCs/>
          <w:sz w:val="24"/>
          <w:szCs w:val="24"/>
        </w:rPr>
      </w:pPr>
    </w:p>
    <w:p w14:paraId="6972A9B0">
      <w:pPr>
        <w:pStyle w:val="10"/>
        <w:rPr>
          <w:rFonts w:ascii="宋体" w:hAnsi="宋体" w:eastAsia="宋体" w:cs="宋体"/>
          <w:sz w:val="24"/>
          <w:lang w:val="zh-CN"/>
        </w:rPr>
      </w:pPr>
    </w:p>
    <w:p w14:paraId="4ADF127D">
      <w:pPr>
        <w:pStyle w:val="10"/>
        <w:rPr>
          <w:rFonts w:ascii="宋体" w:hAnsi="宋体" w:eastAsia="宋体" w:cs="宋体"/>
          <w:sz w:val="24"/>
          <w:lang w:val="zh-CN"/>
        </w:rPr>
      </w:pPr>
    </w:p>
    <w:p w14:paraId="6CDEE291">
      <w:pPr>
        <w:pStyle w:val="10"/>
        <w:rPr>
          <w:rFonts w:ascii="宋体" w:hAnsi="宋体" w:eastAsia="宋体" w:cs="宋体"/>
          <w:sz w:val="24"/>
          <w:lang w:val="zh-CN"/>
        </w:rPr>
      </w:pPr>
    </w:p>
    <w:p w14:paraId="62023CA4">
      <w:pPr>
        <w:rPr>
          <w:rFonts w:ascii="宋体" w:hAnsi="宋体" w:eastAsia="宋体"/>
        </w:rPr>
      </w:pPr>
    </w:p>
    <w:p w14:paraId="4DF56A5A">
      <w:pPr>
        <w:pStyle w:val="10"/>
        <w:rPr>
          <w:rFonts w:ascii="宋体" w:hAnsi="宋体" w:eastAsia="宋体" w:cs="宋体"/>
          <w:sz w:val="24"/>
        </w:rPr>
      </w:pPr>
    </w:p>
    <w:p w14:paraId="52D04CF6">
      <w:pPr>
        <w:autoSpaceDE w:val="0"/>
        <w:autoSpaceDN w:val="0"/>
        <w:adjustRightInd w:val="0"/>
        <w:spacing w:line="360" w:lineRule="auto"/>
        <w:jc w:val="center"/>
        <w:outlineLvl w:val="0"/>
        <w:rPr>
          <w:rFonts w:ascii="宋体" w:hAnsi="宋体" w:eastAsia="宋体"/>
          <w:b/>
          <w:bCs/>
          <w:sz w:val="24"/>
          <w:szCs w:val="24"/>
        </w:rPr>
      </w:pPr>
      <w:r>
        <w:rPr>
          <w:rFonts w:hint="eastAsia" w:ascii="宋体" w:hAnsi="宋体" w:eastAsia="宋体"/>
          <w:b/>
          <w:bCs/>
          <w:sz w:val="24"/>
          <w:szCs w:val="24"/>
        </w:rPr>
        <w:t xml:space="preserve">3.10 其他资格证书或材料 </w:t>
      </w:r>
    </w:p>
    <w:p w14:paraId="7CDFCB93">
      <w:pPr>
        <w:autoSpaceDE w:val="0"/>
        <w:autoSpaceDN w:val="0"/>
        <w:adjustRightInd w:val="0"/>
        <w:spacing w:line="360" w:lineRule="auto"/>
        <w:jc w:val="center"/>
        <w:outlineLvl w:val="0"/>
        <w:rPr>
          <w:rFonts w:ascii="宋体" w:hAnsi="宋体" w:eastAsia="宋体"/>
          <w:b/>
          <w:snapToGrid w:val="0"/>
          <w:kern w:val="0"/>
          <w:sz w:val="36"/>
          <w:szCs w:val="36"/>
        </w:rPr>
      </w:pPr>
    </w:p>
    <w:p w14:paraId="33485C63">
      <w:pPr>
        <w:autoSpaceDE w:val="0"/>
        <w:autoSpaceDN w:val="0"/>
        <w:adjustRightInd w:val="0"/>
        <w:spacing w:line="360" w:lineRule="auto"/>
        <w:jc w:val="center"/>
        <w:outlineLvl w:val="0"/>
        <w:rPr>
          <w:rFonts w:ascii="宋体" w:hAnsi="宋体" w:eastAsia="宋体"/>
          <w:b/>
          <w:snapToGrid w:val="0"/>
          <w:kern w:val="0"/>
          <w:sz w:val="36"/>
          <w:szCs w:val="36"/>
        </w:rPr>
      </w:pPr>
    </w:p>
    <w:p w14:paraId="4E61210C"/>
    <w:p w14:paraId="0667E993">
      <w:pPr>
        <w:pStyle w:val="14"/>
      </w:pPr>
    </w:p>
    <w:p w14:paraId="1CCAFFD3">
      <w:pPr>
        <w:pStyle w:val="15"/>
        <w:ind w:left="5250"/>
        <w:rPr>
          <w:rFonts w:ascii="宋体" w:hAnsi="宋体" w:eastAsia="宋体" w:cs="黑体"/>
          <w:b/>
          <w:bCs/>
          <w:sz w:val="44"/>
          <w:szCs w:val="44"/>
          <w:lang w:val="zh-CN"/>
        </w:rPr>
      </w:pPr>
    </w:p>
    <w:p w14:paraId="3B9A40DC">
      <w:pPr>
        <w:rPr>
          <w:lang w:val="zh-CN"/>
        </w:rPr>
      </w:pPr>
    </w:p>
    <w:p w14:paraId="594F0FBC">
      <w:pPr>
        <w:autoSpaceDE w:val="0"/>
        <w:autoSpaceDN w:val="0"/>
        <w:adjustRightInd w:val="0"/>
        <w:spacing w:line="360" w:lineRule="auto"/>
        <w:jc w:val="center"/>
        <w:rPr>
          <w:rFonts w:ascii="宋体" w:hAnsi="宋体" w:eastAsia="宋体" w:cs="黑体"/>
          <w:b/>
          <w:bCs/>
          <w:sz w:val="28"/>
          <w:szCs w:val="28"/>
          <w:lang w:val="zh-CN"/>
        </w:rPr>
      </w:pPr>
      <w:r>
        <w:rPr>
          <w:rFonts w:hint="eastAsia" w:ascii="宋体" w:hAnsi="宋体" w:eastAsia="宋体" w:cs="黑体"/>
          <w:b/>
          <w:bCs/>
          <w:sz w:val="28"/>
          <w:szCs w:val="28"/>
          <w:lang w:val="zh-CN"/>
        </w:rPr>
        <w:t>四、响应文件审查相关材料</w:t>
      </w:r>
    </w:p>
    <w:p w14:paraId="529CE5B3">
      <w:pPr>
        <w:autoSpaceDE w:val="0"/>
        <w:autoSpaceDN w:val="0"/>
        <w:adjustRightInd w:val="0"/>
        <w:spacing w:line="360" w:lineRule="auto"/>
        <w:jc w:val="center"/>
        <w:rPr>
          <w:rFonts w:ascii="宋体" w:hAnsi="宋体" w:eastAsia="宋体" w:cs="黑体"/>
          <w:b/>
          <w:bCs/>
          <w:sz w:val="28"/>
          <w:szCs w:val="28"/>
          <w:lang w:val="zh-CN"/>
        </w:rPr>
      </w:pPr>
    </w:p>
    <w:p w14:paraId="52D1CFE3">
      <w:pPr>
        <w:autoSpaceDE w:val="0"/>
        <w:autoSpaceDN w:val="0"/>
        <w:adjustRightInd w:val="0"/>
        <w:spacing w:line="360" w:lineRule="auto"/>
        <w:jc w:val="center"/>
        <w:outlineLvl w:val="0"/>
        <w:rPr>
          <w:rFonts w:ascii="宋体" w:hAnsi="宋体" w:eastAsia="宋体"/>
          <w:b/>
          <w:bCs/>
          <w:sz w:val="24"/>
          <w:szCs w:val="24"/>
        </w:rPr>
      </w:pPr>
      <w:r>
        <w:rPr>
          <w:rFonts w:hint="eastAsia" w:ascii="宋体" w:hAnsi="宋体" w:eastAsia="宋体"/>
          <w:b/>
          <w:bCs/>
          <w:sz w:val="24"/>
          <w:szCs w:val="24"/>
        </w:rPr>
        <w:t>4.1分项报价表</w:t>
      </w:r>
    </w:p>
    <w:p w14:paraId="1D14AD27">
      <w:pPr>
        <w:spacing w:line="360" w:lineRule="auto"/>
        <w:contextualSpacing/>
        <w:jc w:val="left"/>
        <w:rPr>
          <w:rFonts w:ascii="宋体" w:hAnsi="宋体" w:eastAsia="宋体"/>
          <w:szCs w:val="21"/>
        </w:rPr>
      </w:pPr>
      <w:r>
        <w:rPr>
          <w:rFonts w:hint="eastAsia" w:ascii="宋体" w:hAnsi="宋体" w:eastAsia="宋体"/>
          <w:szCs w:val="21"/>
        </w:rPr>
        <w:t>项目编号：</w:t>
      </w:r>
    </w:p>
    <w:p w14:paraId="2B6B8002">
      <w:pPr>
        <w:autoSpaceDE w:val="0"/>
        <w:autoSpaceDN w:val="0"/>
        <w:adjustRightInd w:val="0"/>
        <w:spacing w:line="360" w:lineRule="auto"/>
        <w:outlineLvl w:val="0"/>
        <w:rPr>
          <w:rFonts w:ascii="宋体" w:hAnsi="宋体" w:eastAsia="宋体"/>
          <w:b/>
          <w:snapToGrid w:val="0"/>
          <w:kern w:val="0"/>
          <w:szCs w:val="21"/>
        </w:rPr>
      </w:pPr>
      <w:r>
        <w:rPr>
          <w:rFonts w:hint="eastAsia" w:ascii="宋体" w:hAnsi="宋体" w:eastAsia="宋体"/>
          <w:szCs w:val="21"/>
        </w:rPr>
        <w:t xml:space="preserve">项目名称：   </w:t>
      </w:r>
    </w:p>
    <w:tbl>
      <w:tblPr>
        <w:tblStyle w:val="26"/>
        <w:tblW w:w="9405" w:type="dxa"/>
        <w:tblInd w:w="0" w:type="dxa"/>
        <w:tblLayout w:type="fixed"/>
        <w:tblCellMar>
          <w:top w:w="0" w:type="dxa"/>
          <w:left w:w="108" w:type="dxa"/>
          <w:bottom w:w="0" w:type="dxa"/>
          <w:right w:w="108" w:type="dxa"/>
        </w:tblCellMar>
      </w:tblPr>
      <w:tblGrid>
        <w:gridCol w:w="533"/>
        <w:gridCol w:w="1134"/>
        <w:gridCol w:w="1501"/>
        <w:gridCol w:w="1261"/>
        <w:gridCol w:w="642"/>
        <w:gridCol w:w="993"/>
        <w:gridCol w:w="1067"/>
        <w:gridCol w:w="1081"/>
        <w:gridCol w:w="1193"/>
      </w:tblGrid>
      <w:tr w14:paraId="48FDC94A">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33FE816B">
            <w:pPr>
              <w:autoSpaceDE w:val="0"/>
              <w:autoSpaceDN w:val="0"/>
              <w:adjustRightInd w:val="0"/>
              <w:spacing w:line="280" w:lineRule="exact"/>
              <w:jc w:val="center"/>
              <w:rPr>
                <w:rFonts w:ascii="宋体" w:hAnsi="宋体" w:eastAsia="宋体" w:cs="宋体"/>
                <w:b/>
                <w:szCs w:val="21"/>
                <w:lang w:val="zh-CN"/>
              </w:rPr>
            </w:pPr>
            <w:r>
              <w:rPr>
                <w:rFonts w:hint="eastAsia" w:ascii="宋体" w:hAnsi="宋体" w:eastAsia="宋体" w:cs="宋体"/>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3E1F7492">
            <w:pPr>
              <w:autoSpaceDE w:val="0"/>
              <w:autoSpaceDN w:val="0"/>
              <w:adjustRightInd w:val="0"/>
              <w:spacing w:line="360" w:lineRule="auto"/>
              <w:jc w:val="center"/>
              <w:rPr>
                <w:rFonts w:ascii="宋体" w:hAnsi="宋体" w:eastAsia="宋体" w:cs="宋体"/>
                <w:b/>
                <w:szCs w:val="21"/>
                <w:lang w:val="zh-CN"/>
              </w:rPr>
            </w:pPr>
            <w:r>
              <w:rPr>
                <w:rFonts w:hint="eastAsia" w:ascii="宋体" w:hAnsi="宋体" w:eastAsia="宋体" w:cs="宋体"/>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2D2DF9DD">
            <w:pPr>
              <w:autoSpaceDE w:val="0"/>
              <w:autoSpaceDN w:val="0"/>
              <w:adjustRightInd w:val="0"/>
              <w:spacing w:line="360" w:lineRule="auto"/>
              <w:rPr>
                <w:rFonts w:ascii="宋体" w:hAnsi="宋体" w:eastAsia="宋体" w:cs="宋体"/>
                <w:b/>
                <w:szCs w:val="21"/>
                <w:lang w:val="zh-CN"/>
              </w:rPr>
            </w:pPr>
            <w:r>
              <w:rPr>
                <w:rFonts w:hint="eastAsia" w:ascii="宋体" w:hAnsi="宋体" w:eastAsia="宋体" w:cs="宋体"/>
                <w:b/>
                <w:szCs w:val="21"/>
                <w:lang w:val="zh-CN"/>
              </w:rPr>
              <w:t>品牌规格型号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22A45F8B">
            <w:pPr>
              <w:autoSpaceDE w:val="0"/>
              <w:autoSpaceDN w:val="0"/>
              <w:adjustRightInd w:val="0"/>
              <w:spacing w:line="360" w:lineRule="auto"/>
              <w:jc w:val="center"/>
              <w:rPr>
                <w:rFonts w:ascii="宋体" w:hAnsi="宋体" w:eastAsia="宋体" w:cs="宋体"/>
                <w:b/>
                <w:szCs w:val="21"/>
                <w:lang w:val="zh-CN"/>
              </w:rPr>
            </w:pPr>
            <w:r>
              <w:rPr>
                <w:rFonts w:hint="eastAsia" w:ascii="宋体" w:hAnsi="宋体" w:eastAsia="宋体" w:cs="宋体"/>
                <w:b/>
                <w:szCs w:val="21"/>
                <w:lang w:val="zh-CN"/>
              </w:rPr>
              <w:t>技术</w:t>
            </w:r>
          </w:p>
          <w:p w14:paraId="1E58573B">
            <w:pPr>
              <w:autoSpaceDE w:val="0"/>
              <w:autoSpaceDN w:val="0"/>
              <w:adjustRightInd w:val="0"/>
              <w:spacing w:line="360" w:lineRule="auto"/>
              <w:jc w:val="center"/>
              <w:rPr>
                <w:rFonts w:ascii="宋体" w:hAnsi="宋体" w:eastAsia="宋体" w:cs="宋体"/>
                <w:b/>
                <w:szCs w:val="21"/>
                <w:lang w:val="zh-CN"/>
              </w:rPr>
            </w:pPr>
            <w:r>
              <w:rPr>
                <w:rFonts w:hint="eastAsia" w:ascii="宋体" w:hAnsi="宋体" w:eastAsia="宋体" w:cs="宋体"/>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27EBB67C">
            <w:pPr>
              <w:autoSpaceDE w:val="0"/>
              <w:autoSpaceDN w:val="0"/>
              <w:adjustRightInd w:val="0"/>
              <w:spacing w:line="360" w:lineRule="auto"/>
              <w:jc w:val="center"/>
              <w:rPr>
                <w:rFonts w:ascii="宋体" w:hAnsi="宋体" w:eastAsia="宋体" w:cs="宋体"/>
                <w:b/>
                <w:szCs w:val="21"/>
                <w:lang w:val="zh-CN"/>
              </w:rPr>
            </w:pPr>
            <w:r>
              <w:rPr>
                <w:rFonts w:hint="eastAsia" w:ascii="宋体" w:hAnsi="宋体" w:eastAsia="宋体" w:cs="宋体"/>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489E6935">
            <w:pPr>
              <w:autoSpaceDE w:val="0"/>
              <w:autoSpaceDN w:val="0"/>
              <w:adjustRightInd w:val="0"/>
              <w:spacing w:line="360" w:lineRule="auto"/>
              <w:jc w:val="center"/>
              <w:rPr>
                <w:rFonts w:ascii="宋体" w:hAnsi="宋体" w:eastAsia="宋体" w:cs="宋体"/>
                <w:b/>
                <w:szCs w:val="21"/>
                <w:lang w:val="zh-CN"/>
              </w:rPr>
            </w:pPr>
            <w:r>
              <w:rPr>
                <w:rFonts w:hint="eastAsia" w:ascii="宋体" w:hAnsi="宋体" w:eastAsia="宋体" w:cs="宋体"/>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2ECD182A">
            <w:pPr>
              <w:autoSpaceDE w:val="0"/>
              <w:autoSpaceDN w:val="0"/>
              <w:adjustRightInd w:val="0"/>
              <w:spacing w:line="360" w:lineRule="auto"/>
              <w:jc w:val="center"/>
              <w:rPr>
                <w:rFonts w:ascii="宋体" w:hAnsi="宋体" w:eastAsia="宋体" w:cs="宋体"/>
                <w:b/>
                <w:szCs w:val="21"/>
                <w:lang w:val="zh-CN"/>
              </w:rPr>
            </w:pPr>
            <w:r>
              <w:rPr>
                <w:rFonts w:hint="eastAsia" w:ascii="宋体" w:hAnsi="宋体" w:eastAsia="宋体" w:cs="宋体"/>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4402768D">
            <w:pPr>
              <w:autoSpaceDE w:val="0"/>
              <w:autoSpaceDN w:val="0"/>
              <w:adjustRightInd w:val="0"/>
              <w:spacing w:line="360" w:lineRule="auto"/>
              <w:ind w:firstLine="120"/>
              <w:rPr>
                <w:rFonts w:ascii="宋体" w:hAnsi="宋体" w:eastAsia="宋体" w:cs="宋体"/>
                <w:b/>
                <w:szCs w:val="21"/>
                <w:lang w:val="zh-CN"/>
              </w:rPr>
            </w:pPr>
            <w:r>
              <w:rPr>
                <w:rFonts w:hint="eastAsia" w:ascii="宋体" w:hAnsi="宋体" w:eastAsia="宋体" w:cs="宋体"/>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352509B0">
            <w:pPr>
              <w:autoSpaceDE w:val="0"/>
              <w:autoSpaceDN w:val="0"/>
              <w:adjustRightInd w:val="0"/>
              <w:spacing w:line="360" w:lineRule="auto"/>
              <w:ind w:left="120" w:hanging="120"/>
              <w:jc w:val="center"/>
              <w:rPr>
                <w:rFonts w:ascii="宋体" w:hAnsi="宋体" w:eastAsia="宋体" w:cs="宋体"/>
                <w:b/>
                <w:szCs w:val="21"/>
                <w:lang w:val="zh-CN"/>
              </w:rPr>
            </w:pPr>
            <w:r>
              <w:rPr>
                <w:rFonts w:hint="eastAsia" w:ascii="宋体" w:hAnsi="宋体" w:eastAsia="宋体" w:cs="宋体"/>
                <w:b/>
                <w:szCs w:val="21"/>
                <w:lang w:val="zh-CN"/>
              </w:rPr>
              <w:t>生产厂家</w:t>
            </w:r>
          </w:p>
        </w:tc>
      </w:tr>
      <w:tr w14:paraId="56C5E446">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14:paraId="044F9F81">
            <w:pPr>
              <w:autoSpaceDE w:val="0"/>
              <w:autoSpaceDN w:val="0"/>
              <w:adjustRightInd w:val="0"/>
              <w:spacing w:line="480" w:lineRule="exact"/>
              <w:jc w:val="center"/>
              <w:rPr>
                <w:rFonts w:ascii="宋体" w:hAnsi="宋体" w:eastAsia="宋体"/>
                <w:szCs w:val="21"/>
              </w:rPr>
            </w:pPr>
            <w:r>
              <w:rPr>
                <w:rFonts w:hint="eastAsia" w:ascii="宋体" w:hAnsi="宋体" w:eastAsia="宋体"/>
                <w:szCs w:val="21"/>
              </w:rPr>
              <w:t>1</w:t>
            </w:r>
          </w:p>
        </w:tc>
        <w:tc>
          <w:tcPr>
            <w:tcW w:w="1134" w:type="dxa"/>
            <w:tcBorders>
              <w:top w:val="single" w:color="auto" w:sz="6" w:space="0"/>
              <w:left w:val="single" w:color="auto" w:sz="6" w:space="0"/>
              <w:bottom w:val="single" w:color="auto" w:sz="6" w:space="0"/>
              <w:right w:val="single" w:color="auto" w:sz="6" w:space="0"/>
            </w:tcBorders>
          </w:tcPr>
          <w:p w14:paraId="30721A66">
            <w:pPr>
              <w:autoSpaceDE w:val="0"/>
              <w:autoSpaceDN w:val="0"/>
              <w:adjustRightInd w:val="0"/>
              <w:spacing w:line="360" w:lineRule="auto"/>
              <w:rPr>
                <w:rFonts w:ascii="宋体" w:hAnsi="宋体" w:eastAsia="宋体"/>
                <w:szCs w:val="21"/>
              </w:rPr>
            </w:pPr>
          </w:p>
        </w:tc>
        <w:tc>
          <w:tcPr>
            <w:tcW w:w="1500" w:type="dxa"/>
            <w:tcBorders>
              <w:top w:val="single" w:color="auto" w:sz="6" w:space="0"/>
              <w:left w:val="single" w:color="auto" w:sz="6" w:space="0"/>
              <w:bottom w:val="single" w:color="auto" w:sz="6" w:space="0"/>
              <w:right w:val="single" w:color="auto" w:sz="6" w:space="0"/>
            </w:tcBorders>
          </w:tcPr>
          <w:p w14:paraId="29B8F193">
            <w:pPr>
              <w:autoSpaceDE w:val="0"/>
              <w:autoSpaceDN w:val="0"/>
              <w:adjustRightInd w:val="0"/>
              <w:spacing w:line="360" w:lineRule="auto"/>
              <w:rPr>
                <w:rFonts w:ascii="宋体" w:hAnsi="宋体" w:eastAsia="宋体"/>
                <w:szCs w:val="21"/>
              </w:rPr>
            </w:pPr>
          </w:p>
        </w:tc>
        <w:tc>
          <w:tcPr>
            <w:tcW w:w="1260" w:type="dxa"/>
            <w:tcBorders>
              <w:top w:val="single" w:color="auto" w:sz="6" w:space="0"/>
              <w:left w:val="single" w:color="auto" w:sz="6" w:space="0"/>
              <w:bottom w:val="single" w:color="auto" w:sz="6" w:space="0"/>
              <w:right w:val="single" w:color="auto" w:sz="6" w:space="0"/>
            </w:tcBorders>
          </w:tcPr>
          <w:p w14:paraId="3150B7BA">
            <w:pPr>
              <w:autoSpaceDE w:val="0"/>
              <w:autoSpaceDN w:val="0"/>
              <w:adjustRightInd w:val="0"/>
              <w:spacing w:line="360" w:lineRule="auto"/>
              <w:rPr>
                <w:rFonts w:ascii="宋体" w:hAnsi="宋体" w:eastAsia="宋体"/>
                <w:szCs w:val="21"/>
              </w:rPr>
            </w:pPr>
          </w:p>
        </w:tc>
        <w:tc>
          <w:tcPr>
            <w:tcW w:w="642" w:type="dxa"/>
            <w:tcBorders>
              <w:top w:val="single" w:color="auto" w:sz="6" w:space="0"/>
              <w:left w:val="single" w:color="auto" w:sz="6" w:space="0"/>
              <w:bottom w:val="single" w:color="auto" w:sz="6" w:space="0"/>
              <w:right w:val="single" w:color="auto" w:sz="6" w:space="0"/>
            </w:tcBorders>
          </w:tcPr>
          <w:p w14:paraId="4370B280">
            <w:pPr>
              <w:autoSpaceDE w:val="0"/>
              <w:autoSpaceDN w:val="0"/>
              <w:adjustRightInd w:val="0"/>
              <w:spacing w:line="360" w:lineRule="auto"/>
              <w:rPr>
                <w:rFonts w:ascii="宋体" w:hAnsi="宋体" w:eastAsia="宋体"/>
                <w:szCs w:val="21"/>
              </w:rPr>
            </w:pPr>
          </w:p>
        </w:tc>
        <w:tc>
          <w:tcPr>
            <w:tcW w:w="992" w:type="dxa"/>
            <w:tcBorders>
              <w:top w:val="single" w:color="auto" w:sz="6" w:space="0"/>
              <w:left w:val="single" w:color="auto" w:sz="6" w:space="0"/>
              <w:bottom w:val="single" w:color="auto" w:sz="6" w:space="0"/>
              <w:right w:val="single" w:color="auto" w:sz="6" w:space="0"/>
            </w:tcBorders>
          </w:tcPr>
          <w:p w14:paraId="3272A486">
            <w:pPr>
              <w:autoSpaceDE w:val="0"/>
              <w:autoSpaceDN w:val="0"/>
              <w:adjustRightInd w:val="0"/>
              <w:spacing w:line="360" w:lineRule="auto"/>
              <w:rPr>
                <w:rFonts w:ascii="宋体" w:hAnsi="宋体" w:eastAsia="宋体"/>
                <w:szCs w:val="21"/>
              </w:rPr>
            </w:pPr>
          </w:p>
        </w:tc>
        <w:tc>
          <w:tcPr>
            <w:tcW w:w="1066" w:type="dxa"/>
            <w:tcBorders>
              <w:top w:val="single" w:color="auto" w:sz="6" w:space="0"/>
              <w:left w:val="single" w:color="auto" w:sz="6" w:space="0"/>
              <w:bottom w:val="single" w:color="auto" w:sz="6" w:space="0"/>
              <w:right w:val="single" w:color="auto" w:sz="6" w:space="0"/>
            </w:tcBorders>
          </w:tcPr>
          <w:p w14:paraId="41034D12">
            <w:pPr>
              <w:autoSpaceDE w:val="0"/>
              <w:autoSpaceDN w:val="0"/>
              <w:adjustRightInd w:val="0"/>
              <w:spacing w:line="360" w:lineRule="auto"/>
              <w:rPr>
                <w:rFonts w:ascii="宋体" w:hAnsi="宋体" w:eastAsia="宋体"/>
                <w:szCs w:val="21"/>
              </w:rPr>
            </w:pPr>
          </w:p>
        </w:tc>
        <w:tc>
          <w:tcPr>
            <w:tcW w:w="1080" w:type="dxa"/>
            <w:tcBorders>
              <w:top w:val="single" w:color="auto" w:sz="6" w:space="0"/>
              <w:left w:val="single" w:color="auto" w:sz="6" w:space="0"/>
              <w:bottom w:val="single" w:color="auto" w:sz="6" w:space="0"/>
              <w:right w:val="single" w:color="auto" w:sz="6" w:space="0"/>
            </w:tcBorders>
          </w:tcPr>
          <w:p w14:paraId="3D03FF57">
            <w:pPr>
              <w:autoSpaceDE w:val="0"/>
              <w:autoSpaceDN w:val="0"/>
              <w:adjustRightInd w:val="0"/>
              <w:spacing w:line="360" w:lineRule="auto"/>
              <w:rPr>
                <w:rFonts w:ascii="宋体" w:hAnsi="宋体" w:eastAsia="宋体"/>
                <w:szCs w:val="21"/>
              </w:rPr>
            </w:pPr>
          </w:p>
        </w:tc>
        <w:tc>
          <w:tcPr>
            <w:tcW w:w="1192" w:type="dxa"/>
            <w:tcBorders>
              <w:top w:val="single" w:color="auto" w:sz="6" w:space="0"/>
              <w:left w:val="single" w:color="auto" w:sz="6" w:space="0"/>
              <w:bottom w:val="single" w:color="auto" w:sz="6" w:space="0"/>
              <w:right w:val="single" w:color="auto" w:sz="6" w:space="0"/>
            </w:tcBorders>
          </w:tcPr>
          <w:p w14:paraId="72677C41">
            <w:pPr>
              <w:autoSpaceDE w:val="0"/>
              <w:autoSpaceDN w:val="0"/>
              <w:adjustRightInd w:val="0"/>
              <w:spacing w:line="360" w:lineRule="auto"/>
              <w:rPr>
                <w:rFonts w:ascii="宋体" w:hAnsi="宋体" w:eastAsia="宋体"/>
                <w:szCs w:val="21"/>
              </w:rPr>
            </w:pPr>
          </w:p>
        </w:tc>
      </w:tr>
      <w:tr w14:paraId="477CE1C7">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14:paraId="44E89B76">
            <w:pPr>
              <w:autoSpaceDE w:val="0"/>
              <w:autoSpaceDN w:val="0"/>
              <w:adjustRightInd w:val="0"/>
              <w:spacing w:line="480" w:lineRule="exact"/>
              <w:jc w:val="center"/>
              <w:rPr>
                <w:rFonts w:ascii="宋体" w:hAnsi="宋体" w:eastAsia="宋体"/>
                <w:szCs w:val="21"/>
              </w:rPr>
            </w:pPr>
            <w:r>
              <w:rPr>
                <w:rFonts w:hint="eastAsia" w:ascii="宋体" w:hAnsi="宋体" w:eastAsia="宋体"/>
                <w:szCs w:val="21"/>
              </w:rPr>
              <w:t>…</w:t>
            </w:r>
          </w:p>
        </w:tc>
        <w:tc>
          <w:tcPr>
            <w:tcW w:w="1134" w:type="dxa"/>
            <w:tcBorders>
              <w:top w:val="single" w:color="auto" w:sz="6" w:space="0"/>
              <w:left w:val="single" w:color="auto" w:sz="6" w:space="0"/>
              <w:bottom w:val="single" w:color="auto" w:sz="6" w:space="0"/>
              <w:right w:val="single" w:color="auto" w:sz="6" w:space="0"/>
            </w:tcBorders>
          </w:tcPr>
          <w:p w14:paraId="5F61D394">
            <w:pPr>
              <w:autoSpaceDE w:val="0"/>
              <w:autoSpaceDN w:val="0"/>
              <w:adjustRightInd w:val="0"/>
              <w:spacing w:line="360" w:lineRule="auto"/>
              <w:rPr>
                <w:rFonts w:ascii="宋体" w:hAnsi="宋体" w:eastAsia="宋体"/>
                <w:szCs w:val="21"/>
              </w:rPr>
            </w:pPr>
          </w:p>
        </w:tc>
        <w:tc>
          <w:tcPr>
            <w:tcW w:w="1500" w:type="dxa"/>
            <w:tcBorders>
              <w:top w:val="single" w:color="auto" w:sz="6" w:space="0"/>
              <w:left w:val="single" w:color="auto" w:sz="6" w:space="0"/>
              <w:bottom w:val="single" w:color="auto" w:sz="6" w:space="0"/>
              <w:right w:val="single" w:color="auto" w:sz="6" w:space="0"/>
            </w:tcBorders>
          </w:tcPr>
          <w:p w14:paraId="50948D61">
            <w:pPr>
              <w:autoSpaceDE w:val="0"/>
              <w:autoSpaceDN w:val="0"/>
              <w:adjustRightInd w:val="0"/>
              <w:spacing w:line="360" w:lineRule="auto"/>
              <w:rPr>
                <w:rFonts w:ascii="宋体" w:hAnsi="宋体" w:eastAsia="宋体"/>
                <w:szCs w:val="21"/>
              </w:rPr>
            </w:pPr>
          </w:p>
        </w:tc>
        <w:tc>
          <w:tcPr>
            <w:tcW w:w="1260" w:type="dxa"/>
            <w:tcBorders>
              <w:top w:val="single" w:color="auto" w:sz="6" w:space="0"/>
              <w:left w:val="single" w:color="auto" w:sz="6" w:space="0"/>
              <w:bottom w:val="single" w:color="auto" w:sz="6" w:space="0"/>
              <w:right w:val="single" w:color="auto" w:sz="6" w:space="0"/>
            </w:tcBorders>
          </w:tcPr>
          <w:p w14:paraId="2BBAA13F">
            <w:pPr>
              <w:autoSpaceDE w:val="0"/>
              <w:autoSpaceDN w:val="0"/>
              <w:adjustRightInd w:val="0"/>
              <w:spacing w:line="360" w:lineRule="auto"/>
              <w:rPr>
                <w:rFonts w:ascii="宋体" w:hAnsi="宋体" w:eastAsia="宋体"/>
                <w:szCs w:val="21"/>
              </w:rPr>
            </w:pPr>
          </w:p>
        </w:tc>
        <w:tc>
          <w:tcPr>
            <w:tcW w:w="642" w:type="dxa"/>
            <w:tcBorders>
              <w:top w:val="single" w:color="auto" w:sz="6" w:space="0"/>
              <w:left w:val="single" w:color="auto" w:sz="6" w:space="0"/>
              <w:bottom w:val="single" w:color="auto" w:sz="6" w:space="0"/>
              <w:right w:val="single" w:color="auto" w:sz="6" w:space="0"/>
            </w:tcBorders>
          </w:tcPr>
          <w:p w14:paraId="23D1BD0A">
            <w:pPr>
              <w:autoSpaceDE w:val="0"/>
              <w:autoSpaceDN w:val="0"/>
              <w:adjustRightInd w:val="0"/>
              <w:spacing w:line="360" w:lineRule="auto"/>
              <w:rPr>
                <w:rFonts w:ascii="宋体" w:hAnsi="宋体" w:eastAsia="宋体"/>
                <w:szCs w:val="21"/>
              </w:rPr>
            </w:pPr>
          </w:p>
        </w:tc>
        <w:tc>
          <w:tcPr>
            <w:tcW w:w="992" w:type="dxa"/>
            <w:tcBorders>
              <w:top w:val="single" w:color="auto" w:sz="6" w:space="0"/>
              <w:left w:val="single" w:color="auto" w:sz="6" w:space="0"/>
              <w:bottom w:val="single" w:color="auto" w:sz="6" w:space="0"/>
              <w:right w:val="single" w:color="auto" w:sz="6" w:space="0"/>
            </w:tcBorders>
          </w:tcPr>
          <w:p w14:paraId="4F694F7D">
            <w:pPr>
              <w:autoSpaceDE w:val="0"/>
              <w:autoSpaceDN w:val="0"/>
              <w:adjustRightInd w:val="0"/>
              <w:spacing w:line="360" w:lineRule="auto"/>
              <w:rPr>
                <w:rFonts w:ascii="宋体" w:hAnsi="宋体" w:eastAsia="宋体"/>
                <w:szCs w:val="21"/>
              </w:rPr>
            </w:pPr>
          </w:p>
        </w:tc>
        <w:tc>
          <w:tcPr>
            <w:tcW w:w="1066" w:type="dxa"/>
            <w:tcBorders>
              <w:top w:val="single" w:color="auto" w:sz="6" w:space="0"/>
              <w:left w:val="single" w:color="auto" w:sz="6" w:space="0"/>
              <w:bottom w:val="single" w:color="auto" w:sz="6" w:space="0"/>
              <w:right w:val="single" w:color="auto" w:sz="6" w:space="0"/>
            </w:tcBorders>
          </w:tcPr>
          <w:p w14:paraId="4F59FB8D">
            <w:pPr>
              <w:autoSpaceDE w:val="0"/>
              <w:autoSpaceDN w:val="0"/>
              <w:adjustRightInd w:val="0"/>
              <w:spacing w:line="360" w:lineRule="auto"/>
              <w:rPr>
                <w:rFonts w:ascii="宋体" w:hAnsi="宋体" w:eastAsia="宋体"/>
                <w:szCs w:val="21"/>
              </w:rPr>
            </w:pPr>
          </w:p>
        </w:tc>
        <w:tc>
          <w:tcPr>
            <w:tcW w:w="1080" w:type="dxa"/>
            <w:tcBorders>
              <w:top w:val="single" w:color="auto" w:sz="6" w:space="0"/>
              <w:left w:val="single" w:color="auto" w:sz="6" w:space="0"/>
              <w:bottom w:val="single" w:color="auto" w:sz="6" w:space="0"/>
              <w:right w:val="single" w:color="auto" w:sz="6" w:space="0"/>
            </w:tcBorders>
          </w:tcPr>
          <w:p w14:paraId="0006E233">
            <w:pPr>
              <w:autoSpaceDE w:val="0"/>
              <w:autoSpaceDN w:val="0"/>
              <w:adjustRightInd w:val="0"/>
              <w:spacing w:line="360" w:lineRule="auto"/>
              <w:rPr>
                <w:rFonts w:ascii="宋体" w:hAnsi="宋体" w:eastAsia="宋体"/>
                <w:szCs w:val="21"/>
              </w:rPr>
            </w:pPr>
          </w:p>
        </w:tc>
        <w:tc>
          <w:tcPr>
            <w:tcW w:w="1192" w:type="dxa"/>
            <w:tcBorders>
              <w:top w:val="single" w:color="auto" w:sz="6" w:space="0"/>
              <w:left w:val="single" w:color="auto" w:sz="6" w:space="0"/>
              <w:bottom w:val="single" w:color="auto" w:sz="6" w:space="0"/>
              <w:right w:val="single" w:color="auto" w:sz="6" w:space="0"/>
            </w:tcBorders>
          </w:tcPr>
          <w:p w14:paraId="0A4203BE">
            <w:pPr>
              <w:autoSpaceDE w:val="0"/>
              <w:autoSpaceDN w:val="0"/>
              <w:adjustRightInd w:val="0"/>
              <w:spacing w:line="360" w:lineRule="auto"/>
              <w:rPr>
                <w:rFonts w:ascii="宋体" w:hAnsi="宋体" w:eastAsia="宋体"/>
                <w:szCs w:val="21"/>
              </w:rPr>
            </w:pPr>
          </w:p>
        </w:tc>
      </w:tr>
      <w:tr w14:paraId="7E17B718">
        <w:tblPrEx>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14:paraId="26A5D057">
            <w:pPr>
              <w:autoSpaceDE w:val="0"/>
              <w:autoSpaceDN w:val="0"/>
              <w:adjustRightInd w:val="0"/>
              <w:spacing w:line="360" w:lineRule="auto"/>
              <w:jc w:val="center"/>
              <w:rPr>
                <w:rFonts w:ascii="宋体" w:hAnsi="宋体" w:eastAsia="宋体"/>
                <w:szCs w:val="21"/>
              </w:rPr>
            </w:pPr>
            <w:r>
              <w:rPr>
                <w:rFonts w:hint="eastAsia" w:ascii="宋体" w:hAnsi="宋体" w:eastAsia="宋体" w:cs="宋体"/>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14:paraId="028E3259">
            <w:pPr>
              <w:autoSpaceDE w:val="0"/>
              <w:autoSpaceDN w:val="0"/>
              <w:adjustRightInd w:val="0"/>
              <w:spacing w:line="360" w:lineRule="auto"/>
              <w:ind w:firstLine="105" w:firstLineChars="50"/>
              <w:rPr>
                <w:rFonts w:ascii="宋体" w:hAnsi="宋体" w:eastAsia="宋体" w:cs="宋体"/>
                <w:szCs w:val="21"/>
                <w:lang w:val="zh-CN"/>
              </w:rPr>
            </w:pPr>
            <w:r>
              <w:rPr>
                <w:rFonts w:hint="eastAsia" w:ascii="宋体" w:hAnsi="宋体" w:eastAsia="宋体" w:cs="宋体"/>
                <w:szCs w:val="21"/>
                <w:lang w:val="zh-CN"/>
              </w:rPr>
              <w:t>大写：　　　　　　小写：</w:t>
            </w:r>
          </w:p>
        </w:tc>
      </w:tr>
    </w:tbl>
    <w:p w14:paraId="0A3A6364">
      <w:pPr>
        <w:autoSpaceDE w:val="0"/>
        <w:autoSpaceDN w:val="0"/>
        <w:adjustRightInd w:val="0"/>
        <w:spacing w:line="480" w:lineRule="auto"/>
        <w:rPr>
          <w:rFonts w:ascii="宋体" w:hAnsi="宋体" w:eastAsia="宋体" w:cs="宋体"/>
          <w:szCs w:val="21"/>
          <w:lang w:val="zh-CN"/>
        </w:rPr>
      </w:pPr>
    </w:p>
    <w:p w14:paraId="4E14B91F">
      <w:pPr>
        <w:autoSpaceDE w:val="0"/>
        <w:autoSpaceDN w:val="0"/>
        <w:adjustRightInd w:val="0"/>
        <w:spacing w:line="480" w:lineRule="auto"/>
        <w:rPr>
          <w:rFonts w:ascii="宋体" w:hAnsi="宋体" w:eastAsia="宋体" w:cs="宋体"/>
          <w:szCs w:val="21"/>
          <w:lang w:val="zh-CN"/>
        </w:rPr>
      </w:pPr>
      <w:r>
        <w:rPr>
          <w:rFonts w:hint="eastAsia" w:ascii="宋体" w:hAnsi="宋体" w:eastAsia="宋体" w:cs="宋体"/>
          <w:szCs w:val="21"/>
          <w:lang w:val="zh-CN"/>
        </w:rPr>
        <w:t>供应商名称（</w:t>
      </w:r>
      <w:r>
        <w:rPr>
          <w:rFonts w:hint="eastAsia" w:ascii="宋体" w:hAnsi="宋体" w:eastAsia="宋体" w:cs="Arial"/>
          <w:szCs w:val="21"/>
        </w:rPr>
        <w:t>并加盖公章</w:t>
      </w:r>
      <w:r>
        <w:rPr>
          <w:rFonts w:hint="eastAsia" w:ascii="宋体" w:hAnsi="宋体" w:eastAsia="宋体" w:cs="宋体"/>
          <w:szCs w:val="21"/>
          <w:lang w:val="zh-CN"/>
        </w:rPr>
        <w:t>）：</w:t>
      </w:r>
    </w:p>
    <w:p w14:paraId="2F08FAF1">
      <w:pPr>
        <w:autoSpaceDE w:val="0"/>
        <w:autoSpaceDN w:val="0"/>
        <w:adjustRightInd w:val="0"/>
        <w:spacing w:line="360" w:lineRule="auto"/>
        <w:outlineLvl w:val="0"/>
        <w:rPr>
          <w:rFonts w:ascii="宋体" w:hAnsi="宋体" w:eastAsia="宋体"/>
          <w:b/>
          <w:bCs/>
          <w:sz w:val="24"/>
          <w:szCs w:val="24"/>
        </w:rPr>
      </w:pPr>
    </w:p>
    <w:p w14:paraId="51AD5092">
      <w:pPr>
        <w:pStyle w:val="14"/>
      </w:pPr>
    </w:p>
    <w:p w14:paraId="0304455D">
      <w:pPr>
        <w:pStyle w:val="15"/>
        <w:ind w:left="5250"/>
      </w:pPr>
    </w:p>
    <w:p w14:paraId="0543AC22"/>
    <w:p w14:paraId="2B73CE67">
      <w:pPr>
        <w:pStyle w:val="14"/>
      </w:pPr>
    </w:p>
    <w:p w14:paraId="357A14DF">
      <w:pPr>
        <w:pStyle w:val="15"/>
        <w:ind w:left="5250"/>
      </w:pPr>
    </w:p>
    <w:p w14:paraId="556AD7D0"/>
    <w:p w14:paraId="7CB79256">
      <w:pPr>
        <w:autoSpaceDE w:val="0"/>
        <w:autoSpaceDN w:val="0"/>
        <w:adjustRightInd w:val="0"/>
        <w:spacing w:line="360" w:lineRule="auto"/>
        <w:jc w:val="center"/>
        <w:outlineLvl w:val="0"/>
        <w:rPr>
          <w:rFonts w:ascii="宋体" w:hAnsi="宋体" w:eastAsia="宋体"/>
          <w:b/>
          <w:bCs/>
          <w:sz w:val="24"/>
          <w:szCs w:val="24"/>
        </w:rPr>
      </w:pPr>
      <w:r>
        <w:rPr>
          <w:rFonts w:hint="eastAsia" w:ascii="宋体" w:hAnsi="宋体" w:eastAsia="宋体"/>
          <w:b/>
          <w:bCs/>
          <w:sz w:val="24"/>
          <w:szCs w:val="24"/>
        </w:rPr>
        <w:t>4.2 技术规格偏离表</w:t>
      </w:r>
    </w:p>
    <w:p w14:paraId="262CE7B8">
      <w:pPr>
        <w:spacing w:line="360" w:lineRule="auto"/>
        <w:contextualSpacing/>
        <w:jc w:val="left"/>
        <w:rPr>
          <w:rFonts w:ascii="宋体" w:hAnsi="宋体" w:eastAsia="宋体"/>
          <w:szCs w:val="21"/>
        </w:rPr>
      </w:pPr>
      <w:r>
        <w:rPr>
          <w:rFonts w:hint="eastAsia" w:ascii="宋体" w:hAnsi="宋体" w:eastAsia="宋体"/>
          <w:szCs w:val="21"/>
        </w:rPr>
        <w:t>项目编号：</w:t>
      </w:r>
    </w:p>
    <w:p w14:paraId="4C7F163B">
      <w:pPr>
        <w:autoSpaceDE w:val="0"/>
        <w:autoSpaceDN w:val="0"/>
        <w:adjustRightInd w:val="0"/>
        <w:spacing w:line="360" w:lineRule="auto"/>
        <w:outlineLvl w:val="0"/>
        <w:rPr>
          <w:rFonts w:ascii="宋体" w:hAnsi="宋体" w:eastAsia="宋体"/>
          <w:b/>
          <w:snapToGrid w:val="0"/>
          <w:kern w:val="0"/>
          <w:szCs w:val="21"/>
        </w:rPr>
      </w:pPr>
      <w:r>
        <w:rPr>
          <w:rFonts w:hint="eastAsia" w:ascii="宋体" w:hAnsi="宋体" w:eastAsia="宋体"/>
          <w:szCs w:val="21"/>
        </w:rPr>
        <w:t xml:space="preserve">项目名称：   </w:t>
      </w:r>
    </w:p>
    <w:tbl>
      <w:tblPr>
        <w:tblStyle w:val="26"/>
        <w:tblW w:w="9315" w:type="dxa"/>
        <w:tblInd w:w="0" w:type="dxa"/>
        <w:tblLayout w:type="fixed"/>
        <w:tblCellMar>
          <w:top w:w="0" w:type="dxa"/>
          <w:left w:w="108" w:type="dxa"/>
          <w:bottom w:w="0" w:type="dxa"/>
          <w:right w:w="108" w:type="dxa"/>
        </w:tblCellMar>
      </w:tblPr>
      <w:tblGrid>
        <w:gridCol w:w="674"/>
        <w:gridCol w:w="1417"/>
        <w:gridCol w:w="1275"/>
        <w:gridCol w:w="1558"/>
        <w:gridCol w:w="1416"/>
        <w:gridCol w:w="1559"/>
        <w:gridCol w:w="1416"/>
      </w:tblGrid>
      <w:tr w14:paraId="016E49A0">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1DBA5A7A">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5C29F3DE">
            <w:pPr>
              <w:pStyle w:val="8"/>
              <w:jc w:val="center"/>
              <w:rPr>
                <w:rFonts w:ascii="宋体" w:hAnsi="宋体" w:eastAsia="宋体" w:cs="宋体"/>
                <w:b/>
                <w:bCs/>
                <w:sz w:val="21"/>
                <w:szCs w:val="21"/>
              </w:rPr>
            </w:pPr>
            <w:r>
              <w:rPr>
                <w:rFonts w:hint="eastAsia" w:ascii="宋体" w:hAnsi="宋体" w:eastAsia="宋体" w:cs="宋体"/>
                <w:b/>
                <w:bCs/>
                <w:sz w:val="21"/>
                <w:szCs w:val="21"/>
              </w:rPr>
              <w:t>货物</w:t>
            </w:r>
          </w:p>
          <w:p w14:paraId="79E268C5">
            <w:pPr>
              <w:pStyle w:val="8"/>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546DF664">
            <w:pPr>
              <w:pStyle w:val="8"/>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757DFA69">
            <w:pPr>
              <w:pStyle w:val="8"/>
              <w:jc w:val="center"/>
              <w:rPr>
                <w:rFonts w:ascii="宋体" w:hAnsi="宋体" w:eastAsia="宋体" w:cs="宋体"/>
                <w:b/>
                <w:bCs/>
                <w:sz w:val="21"/>
                <w:szCs w:val="21"/>
              </w:rPr>
            </w:pPr>
            <w:r>
              <w:rPr>
                <w:rFonts w:hint="eastAsia" w:ascii="宋体" w:hAnsi="宋体" w:eastAsia="宋体" w:cs="宋体"/>
                <w:b/>
                <w:bCs/>
                <w:sz w:val="21"/>
                <w:szCs w:val="21"/>
              </w:rPr>
              <w:t>谈判文件</w:t>
            </w:r>
          </w:p>
          <w:p w14:paraId="0CE29EE6">
            <w:pPr>
              <w:pStyle w:val="8"/>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28BB153F">
            <w:pPr>
              <w:pStyle w:val="8"/>
              <w:jc w:val="center"/>
              <w:rPr>
                <w:rFonts w:ascii="宋体" w:hAnsi="宋体" w:eastAsia="宋体" w:cs="宋体"/>
                <w:b/>
                <w:bCs/>
                <w:sz w:val="21"/>
                <w:szCs w:val="21"/>
              </w:rPr>
            </w:pPr>
            <w:r>
              <w:rPr>
                <w:rFonts w:hint="eastAsia" w:ascii="宋体" w:hAnsi="宋体" w:eastAsia="宋体" w:cs="宋体"/>
                <w:b/>
                <w:bCs/>
                <w:sz w:val="21"/>
                <w:szCs w:val="21"/>
              </w:rPr>
              <w:t>响应文件</w:t>
            </w:r>
          </w:p>
          <w:p w14:paraId="7C794AC3">
            <w:pPr>
              <w:pStyle w:val="8"/>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2D381F11">
            <w:pPr>
              <w:pStyle w:val="8"/>
              <w:jc w:val="center"/>
              <w:rPr>
                <w:rFonts w:ascii="宋体" w:hAnsi="宋体" w:eastAsia="宋体" w:cs="宋体"/>
                <w:b/>
                <w:bCs/>
                <w:sz w:val="21"/>
                <w:szCs w:val="21"/>
              </w:rPr>
            </w:pPr>
            <w:r>
              <w:rPr>
                <w:rFonts w:hint="eastAsia" w:ascii="宋体" w:hAnsi="宋体" w:eastAsia="宋体" w:cs="宋体"/>
                <w:b/>
                <w:bCs/>
                <w:sz w:val="21"/>
                <w:szCs w:val="21"/>
              </w:rPr>
              <w:t>偏离</w:t>
            </w:r>
          </w:p>
          <w:p w14:paraId="3C62EF82">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0B3F3686">
            <w:pPr>
              <w:pStyle w:val="8"/>
              <w:jc w:val="center"/>
              <w:rPr>
                <w:rFonts w:ascii="宋体" w:hAnsi="宋体" w:eastAsia="宋体" w:cs="宋体"/>
                <w:b/>
                <w:bCs/>
                <w:sz w:val="21"/>
                <w:szCs w:val="21"/>
              </w:rPr>
            </w:pPr>
            <w:r>
              <w:rPr>
                <w:rFonts w:hint="eastAsia" w:ascii="宋体" w:hAnsi="宋体" w:eastAsia="宋体" w:cs="宋体"/>
                <w:b/>
                <w:bCs/>
                <w:sz w:val="21"/>
                <w:szCs w:val="21"/>
              </w:rPr>
              <w:t>偏离内容</w:t>
            </w:r>
          </w:p>
          <w:p w14:paraId="46151783">
            <w:pPr>
              <w:pStyle w:val="8"/>
              <w:jc w:val="center"/>
              <w:rPr>
                <w:rFonts w:ascii="宋体" w:hAnsi="宋体" w:eastAsia="宋体" w:cs="宋体"/>
                <w:b/>
                <w:bCs/>
                <w:sz w:val="21"/>
                <w:szCs w:val="21"/>
              </w:rPr>
            </w:pPr>
            <w:r>
              <w:rPr>
                <w:rFonts w:hint="eastAsia" w:ascii="宋体" w:hAnsi="宋体" w:eastAsia="宋体" w:cs="宋体"/>
                <w:b/>
                <w:bCs/>
                <w:sz w:val="21"/>
                <w:szCs w:val="21"/>
              </w:rPr>
              <w:t>说明</w:t>
            </w:r>
          </w:p>
        </w:tc>
      </w:tr>
      <w:tr w14:paraId="7F2C8DD5">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14:paraId="7FF7B2C3">
            <w:pPr>
              <w:autoSpaceDE w:val="0"/>
              <w:autoSpaceDN w:val="0"/>
              <w:adjustRightInd w:val="0"/>
              <w:spacing w:line="480" w:lineRule="exact"/>
              <w:jc w:val="center"/>
              <w:rPr>
                <w:rFonts w:ascii="宋体" w:hAnsi="宋体" w:eastAsia="宋体"/>
                <w:bCs/>
                <w:szCs w:val="21"/>
              </w:rPr>
            </w:pPr>
            <w:r>
              <w:rPr>
                <w:rFonts w:hint="eastAsia" w:ascii="宋体" w:hAnsi="宋体" w:eastAsia="宋体"/>
                <w:bCs/>
                <w:szCs w:val="21"/>
              </w:rPr>
              <w:t>1</w:t>
            </w:r>
          </w:p>
        </w:tc>
        <w:tc>
          <w:tcPr>
            <w:tcW w:w="1418" w:type="dxa"/>
            <w:tcBorders>
              <w:top w:val="single" w:color="auto" w:sz="6" w:space="0"/>
              <w:left w:val="single" w:color="auto" w:sz="6" w:space="0"/>
              <w:bottom w:val="single" w:color="auto" w:sz="6" w:space="0"/>
              <w:right w:val="single" w:color="auto" w:sz="6" w:space="0"/>
            </w:tcBorders>
          </w:tcPr>
          <w:p w14:paraId="50CA6C95">
            <w:pPr>
              <w:autoSpaceDE w:val="0"/>
              <w:autoSpaceDN w:val="0"/>
              <w:adjustRightInd w:val="0"/>
              <w:spacing w:line="480" w:lineRule="exact"/>
              <w:rPr>
                <w:rFonts w:ascii="宋体" w:hAnsi="宋体" w:eastAsia="宋体"/>
                <w:b/>
                <w:bCs/>
                <w:szCs w:val="21"/>
              </w:rPr>
            </w:pPr>
          </w:p>
        </w:tc>
        <w:tc>
          <w:tcPr>
            <w:tcW w:w="1276" w:type="dxa"/>
            <w:tcBorders>
              <w:top w:val="single" w:color="auto" w:sz="6" w:space="0"/>
              <w:left w:val="single" w:color="auto" w:sz="6" w:space="0"/>
              <w:bottom w:val="single" w:color="auto" w:sz="6" w:space="0"/>
              <w:right w:val="single" w:color="auto" w:sz="6" w:space="0"/>
            </w:tcBorders>
          </w:tcPr>
          <w:p w14:paraId="400B8B59">
            <w:pPr>
              <w:autoSpaceDE w:val="0"/>
              <w:autoSpaceDN w:val="0"/>
              <w:adjustRightInd w:val="0"/>
              <w:spacing w:line="480" w:lineRule="exact"/>
              <w:rPr>
                <w:rFonts w:ascii="宋体" w:hAnsi="宋体" w:eastAsia="宋体"/>
                <w:b/>
                <w:bCs/>
                <w:szCs w:val="21"/>
              </w:rPr>
            </w:pPr>
          </w:p>
        </w:tc>
        <w:tc>
          <w:tcPr>
            <w:tcW w:w="1559" w:type="dxa"/>
            <w:tcBorders>
              <w:top w:val="single" w:color="auto" w:sz="6" w:space="0"/>
              <w:left w:val="single" w:color="auto" w:sz="6" w:space="0"/>
              <w:bottom w:val="single" w:color="auto" w:sz="6" w:space="0"/>
              <w:right w:val="single" w:color="auto" w:sz="6" w:space="0"/>
            </w:tcBorders>
          </w:tcPr>
          <w:p w14:paraId="735356C4">
            <w:pPr>
              <w:autoSpaceDE w:val="0"/>
              <w:autoSpaceDN w:val="0"/>
              <w:adjustRightInd w:val="0"/>
              <w:spacing w:line="480" w:lineRule="exact"/>
              <w:rPr>
                <w:rFonts w:ascii="宋体" w:hAnsi="宋体" w:eastAsia="宋体"/>
                <w:b/>
                <w:bCs/>
                <w:szCs w:val="21"/>
              </w:rPr>
            </w:pPr>
          </w:p>
        </w:tc>
        <w:tc>
          <w:tcPr>
            <w:tcW w:w="1417" w:type="dxa"/>
            <w:tcBorders>
              <w:top w:val="single" w:color="auto" w:sz="6" w:space="0"/>
              <w:left w:val="single" w:color="auto" w:sz="6" w:space="0"/>
              <w:bottom w:val="single" w:color="auto" w:sz="6" w:space="0"/>
              <w:right w:val="single" w:color="auto" w:sz="6" w:space="0"/>
            </w:tcBorders>
          </w:tcPr>
          <w:p w14:paraId="73B32114">
            <w:pPr>
              <w:autoSpaceDE w:val="0"/>
              <w:autoSpaceDN w:val="0"/>
              <w:adjustRightInd w:val="0"/>
              <w:spacing w:line="480" w:lineRule="exact"/>
              <w:rPr>
                <w:rFonts w:ascii="宋体" w:hAnsi="宋体" w:eastAsia="宋体"/>
                <w:b/>
                <w:bCs/>
                <w:szCs w:val="21"/>
              </w:rPr>
            </w:pPr>
          </w:p>
        </w:tc>
        <w:tc>
          <w:tcPr>
            <w:tcW w:w="1560" w:type="dxa"/>
            <w:tcBorders>
              <w:top w:val="single" w:color="auto" w:sz="6" w:space="0"/>
              <w:left w:val="single" w:color="auto" w:sz="6" w:space="0"/>
              <w:bottom w:val="single" w:color="auto" w:sz="6" w:space="0"/>
              <w:right w:val="single" w:color="auto" w:sz="6" w:space="0"/>
            </w:tcBorders>
          </w:tcPr>
          <w:p w14:paraId="589C88A4">
            <w:pPr>
              <w:autoSpaceDE w:val="0"/>
              <w:autoSpaceDN w:val="0"/>
              <w:adjustRightInd w:val="0"/>
              <w:spacing w:line="480" w:lineRule="exact"/>
              <w:rPr>
                <w:rFonts w:ascii="宋体" w:hAnsi="宋体" w:eastAsia="宋体"/>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14:paraId="7E3A3F25">
            <w:pPr>
              <w:autoSpaceDE w:val="0"/>
              <w:autoSpaceDN w:val="0"/>
              <w:adjustRightInd w:val="0"/>
              <w:spacing w:line="480" w:lineRule="exact"/>
              <w:jc w:val="center"/>
              <w:rPr>
                <w:rFonts w:ascii="宋体" w:hAnsi="宋体" w:eastAsia="宋体"/>
                <w:b/>
                <w:bCs/>
                <w:szCs w:val="21"/>
              </w:rPr>
            </w:pPr>
          </w:p>
        </w:tc>
      </w:tr>
      <w:tr w14:paraId="26DA743B">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14:paraId="56072E63">
            <w:pPr>
              <w:autoSpaceDE w:val="0"/>
              <w:autoSpaceDN w:val="0"/>
              <w:adjustRightInd w:val="0"/>
              <w:spacing w:line="480" w:lineRule="exact"/>
              <w:jc w:val="center"/>
              <w:rPr>
                <w:rFonts w:ascii="宋体" w:hAnsi="宋体" w:eastAsia="宋体"/>
                <w:bCs/>
                <w:szCs w:val="21"/>
              </w:rPr>
            </w:pPr>
            <w:r>
              <w:rPr>
                <w:rFonts w:hint="eastAsia" w:ascii="宋体" w:hAnsi="宋体" w:eastAsia="宋体"/>
                <w:szCs w:val="21"/>
              </w:rPr>
              <w:t>…</w:t>
            </w:r>
          </w:p>
        </w:tc>
        <w:tc>
          <w:tcPr>
            <w:tcW w:w="1418" w:type="dxa"/>
            <w:tcBorders>
              <w:top w:val="single" w:color="auto" w:sz="6" w:space="0"/>
              <w:left w:val="single" w:color="auto" w:sz="6" w:space="0"/>
              <w:bottom w:val="single" w:color="auto" w:sz="6" w:space="0"/>
              <w:right w:val="single" w:color="auto" w:sz="6" w:space="0"/>
            </w:tcBorders>
          </w:tcPr>
          <w:p w14:paraId="667EA0BE">
            <w:pPr>
              <w:autoSpaceDE w:val="0"/>
              <w:autoSpaceDN w:val="0"/>
              <w:adjustRightInd w:val="0"/>
              <w:spacing w:line="480" w:lineRule="exact"/>
              <w:rPr>
                <w:rFonts w:ascii="宋体" w:hAnsi="宋体" w:eastAsia="宋体"/>
                <w:b/>
                <w:bCs/>
                <w:szCs w:val="21"/>
              </w:rPr>
            </w:pPr>
          </w:p>
        </w:tc>
        <w:tc>
          <w:tcPr>
            <w:tcW w:w="1276" w:type="dxa"/>
            <w:tcBorders>
              <w:top w:val="single" w:color="auto" w:sz="6" w:space="0"/>
              <w:left w:val="single" w:color="auto" w:sz="6" w:space="0"/>
              <w:bottom w:val="single" w:color="auto" w:sz="6" w:space="0"/>
              <w:right w:val="single" w:color="auto" w:sz="6" w:space="0"/>
            </w:tcBorders>
          </w:tcPr>
          <w:p w14:paraId="35CC8FA1">
            <w:pPr>
              <w:autoSpaceDE w:val="0"/>
              <w:autoSpaceDN w:val="0"/>
              <w:adjustRightInd w:val="0"/>
              <w:spacing w:line="480" w:lineRule="exact"/>
              <w:rPr>
                <w:rFonts w:ascii="宋体" w:hAnsi="宋体" w:eastAsia="宋体"/>
                <w:b/>
                <w:bCs/>
                <w:szCs w:val="21"/>
              </w:rPr>
            </w:pPr>
          </w:p>
        </w:tc>
        <w:tc>
          <w:tcPr>
            <w:tcW w:w="1559" w:type="dxa"/>
            <w:tcBorders>
              <w:top w:val="single" w:color="auto" w:sz="6" w:space="0"/>
              <w:left w:val="single" w:color="auto" w:sz="6" w:space="0"/>
              <w:bottom w:val="single" w:color="auto" w:sz="6" w:space="0"/>
              <w:right w:val="single" w:color="auto" w:sz="6" w:space="0"/>
            </w:tcBorders>
          </w:tcPr>
          <w:p w14:paraId="6CDF4B06">
            <w:pPr>
              <w:autoSpaceDE w:val="0"/>
              <w:autoSpaceDN w:val="0"/>
              <w:adjustRightInd w:val="0"/>
              <w:spacing w:line="480" w:lineRule="exact"/>
              <w:rPr>
                <w:rFonts w:ascii="宋体" w:hAnsi="宋体" w:eastAsia="宋体"/>
                <w:b/>
                <w:bCs/>
                <w:szCs w:val="21"/>
              </w:rPr>
            </w:pPr>
          </w:p>
        </w:tc>
        <w:tc>
          <w:tcPr>
            <w:tcW w:w="1417" w:type="dxa"/>
            <w:tcBorders>
              <w:top w:val="single" w:color="auto" w:sz="6" w:space="0"/>
              <w:left w:val="single" w:color="auto" w:sz="6" w:space="0"/>
              <w:bottom w:val="single" w:color="auto" w:sz="6" w:space="0"/>
              <w:right w:val="single" w:color="auto" w:sz="6" w:space="0"/>
            </w:tcBorders>
          </w:tcPr>
          <w:p w14:paraId="1FC0C686">
            <w:pPr>
              <w:autoSpaceDE w:val="0"/>
              <w:autoSpaceDN w:val="0"/>
              <w:adjustRightInd w:val="0"/>
              <w:spacing w:line="480" w:lineRule="exact"/>
              <w:rPr>
                <w:rFonts w:ascii="宋体" w:hAnsi="宋体" w:eastAsia="宋体"/>
                <w:b/>
                <w:bCs/>
                <w:szCs w:val="21"/>
              </w:rPr>
            </w:pPr>
          </w:p>
        </w:tc>
        <w:tc>
          <w:tcPr>
            <w:tcW w:w="1560" w:type="dxa"/>
            <w:tcBorders>
              <w:top w:val="single" w:color="auto" w:sz="6" w:space="0"/>
              <w:left w:val="single" w:color="auto" w:sz="6" w:space="0"/>
              <w:bottom w:val="single" w:color="auto" w:sz="6" w:space="0"/>
              <w:right w:val="single" w:color="auto" w:sz="6" w:space="0"/>
            </w:tcBorders>
          </w:tcPr>
          <w:p w14:paraId="7F81069E">
            <w:pPr>
              <w:autoSpaceDE w:val="0"/>
              <w:autoSpaceDN w:val="0"/>
              <w:adjustRightInd w:val="0"/>
              <w:spacing w:line="480" w:lineRule="exact"/>
              <w:rPr>
                <w:rFonts w:ascii="宋体" w:hAnsi="宋体" w:eastAsia="宋体"/>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14:paraId="4721EB58">
            <w:pPr>
              <w:autoSpaceDE w:val="0"/>
              <w:autoSpaceDN w:val="0"/>
              <w:adjustRightInd w:val="0"/>
              <w:spacing w:line="480" w:lineRule="exact"/>
              <w:jc w:val="center"/>
              <w:rPr>
                <w:rFonts w:ascii="宋体" w:hAnsi="宋体" w:eastAsia="宋体"/>
                <w:b/>
                <w:bCs/>
                <w:szCs w:val="21"/>
              </w:rPr>
            </w:pPr>
          </w:p>
        </w:tc>
      </w:tr>
    </w:tbl>
    <w:p w14:paraId="2BA34DA0">
      <w:pPr>
        <w:autoSpaceDE w:val="0"/>
        <w:autoSpaceDN w:val="0"/>
        <w:adjustRightInd w:val="0"/>
        <w:spacing w:line="480" w:lineRule="auto"/>
        <w:rPr>
          <w:rFonts w:ascii="宋体" w:hAnsi="宋体" w:eastAsia="宋体" w:cs="宋体"/>
          <w:szCs w:val="21"/>
          <w:lang w:val="zh-CN"/>
        </w:rPr>
      </w:pPr>
    </w:p>
    <w:p w14:paraId="698A425B">
      <w:pPr>
        <w:autoSpaceDE w:val="0"/>
        <w:autoSpaceDN w:val="0"/>
        <w:adjustRightInd w:val="0"/>
        <w:spacing w:line="480" w:lineRule="auto"/>
        <w:rPr>
          <w:rFonts w:ascii="宋体" w:hAnsi="宋体" w:eastAsia="宋体" w:cs="宋体"/>
          <w:szCs w:val="21"/>
          <w:lang w:val="zh-CN"/>
        </w:rPr>
      </w:pPr>
      <w:r>
        <w:rPr>
          <w:rFonts w:hint="eastAsia" w:ascii="宋体" w:hAnsi="宋体" w:eastAsia="宋体" w:cs="宋体"/>
          <w:szCs w:val="21"/>
          <w:lang w:val="zh-CN"/>
        </w:rPr>
        <w:t>供应商名称（</w:t>
      </w:r>
      <w:r>
        <w:rPr>
          <w:rFonts w:hint="eastAsia" w:ascii="宋体" w:hAnsi="宋体" w:eastAsia="宋体" w:cs="Arial"/>
          <w:szCs w:val="21"/>
        </w:rPr>
        <w:t>并加盖公章</w:t>
      </w:r>
      <w:r>
        <w:rPr>
          <w:rFonts w:hint="eastAsia" w:ascii="宋体" w:hAnsi="宋体" w:eastAsia="宋体" w:cs="宋体"/>
          <w:szCs w:val="21"/>
          <w:lang w:val="zh-CN"/>
        </w:rPr>
        <w:t>）：</w:t>
      </w:r>
    </w:p>
    <w:p w14:paraId="13A9A74D">
      <w:pPr>
        <w:autoSpaceDE w:val="0"/>
        <w:autoSpaceDN w:val="0"/>
        <w:adjustRightInd w:val="0"/>
        <w:spacing w:line="480" w:lineRule="auto"/>
        <w:rPr>
          <w:rFonts w:ascii="宋体" w:hAnsi="宋体" w:eastAsia="宋体" w:cs="宋体"/>
          <w:szCs w:val="21"/>
          <w:lang w:val="zh-CN"/>
        </w:rPr>
      </w:pPr>
    </w:p>
    <w:p w14:paraId="0CEE1D88">
      <w:pPr>
        <w:autoSpaceDE w:val="0"/>
        <w:autoSpaceDN w:val="0"/>
        <w:adjustRightInd w:val="0"/>
        <w:spacing w:line="360" w:lineRule="auto"/>
        <w:jc w:val="center"/>
        <w:outlineLvl w:val="0"/>
        <w:rPr>
          <w:rFonts w:ascii="宋体" w:hAnsi="宋体" w:eastAsia="宋体"/>
          <w:b/>
          <w:bCs/>
          <w:sz w:val="24"/>
          <w:szCs w:val="24"/>
        </w:rPr>
      </w:pPr>
    </w:p>
    <w:p w14:paraId="3BFD76B9">
      <w:pPr>
        <w:autoSpaceDE w:val="0"/>
        <w:autoSpaceDN w:val="0"/>
        <w:adjustRightInd w:val="0"/>
        <w:spacing w:line="360" w:lineRule="auto"/>
        <w:jc w:val="center"/>
        <w:outlineLvl w:val="0"/>
        <w:rPr>
          <w:rFonts w:ascii="宋体" w:hAnsi="宋体" w:eastAsia="宋体"/>
          <w:b/>
          <w:bCs/>
          <w:sz w:val="24"/>
          <w:szCs w:val="24"/>
        </w:rPr>
      </w:pPr>
      <w:r>
        <w:rPr>
          <w:rFonts w:hint="eastAsia" w:ascii="宋体" w:hAnsi="宋体" w:eastAsia="宋体"/>
          <w:b/>
          <w:bCs/>
          <w:sz w:val="24"/>
          <w:szCs w:val="24"/>
        </w:rPr>
        <w:t>4.3 技术方案（实施方案）</w:t>
      </w:r>
    </w:p>
    <w:p w14:paraId="28BDC091">
      <w:pPr>
        <w:snapToGrid w:val="0"/>
        <w:spacing w:line="360" w:lineRule="auto"/>
        <w:jc w:val="center"/>
        <w:rPr>
          <w:rFonts w:ascii="宋体" w:hAnsi="宋体" w:eastAsia="宋体"/>
          <w:b/>
          <w:snapToGrid w:val="0"/>
          <w:kern w:val="0"/>
          <w:sz w:val="36"/>
          <w:szCs w:val="36"/>
        </w:rPr>
      </w:pPr>
    </w:p>
    <w:p w14:paraId="0646130D">
      <w:pPr>
        <w:autoSpaceDE w:val="0"/>
        <w:autoSpaceDN w:val="0"/>
        <w:adjustRightInd w:val="0"/>
        <w:spacing w:line="360" w:lineRule="auto"/>
        <w:jc w:val="center"/>
        <w:rPr>
          <w:rFonts w:ascii="宋体" w:hAnsi="宋体" w:eastAsia="宋体" w:cs="宋体"/>
          <w:szCs w:val="21"/>
          <w:lang w:val="zh-CN"/>
        </w:rPr>
      </w:pPr>
      <w:r>
        <w:rPr>
          <w:rFonts w:hint="eastAsia" w:ascii="宋体" w:hAnsi="宋体" w:eastAsia="宋体" w:cs="宋体"/>
          <w:szCs w:val="21"/>
          <w:lang w:val="zh-CN"/>
        </w:rPr>
        <w:t>（供应商根据谈判文件要求自行编制）</w:t>
      </w:r>
    </w:p>
    <w:p w14:paraId="31BD0FAF">
      <w:pPr>
        <w:snapToGrid w:val="0"/>
        <w:spacing w:line="360" w:lineRule="auto"/>
        <w:jc w:val="center"/>
        <w:rPr>
          <w:rFonts w:ascii="宋体" w:hAnsi="宋体" w:eastAsia="宋体"/>
          <w:b/>
          <w:snapToGrid w:val="0"/>
          <w:kern w:val="0"/>
          <w:sz w:val="36"/>
          <w:szCs w:val="36"/>
        </w:rPr>
      </w:pPr>
    </w:p>
    <w:p w14:paraId="0EF96154">
      <w:pPr>
        <w:snapToGrid w:val="0"/>
        <w:spacing w:line="360" w:lineRule="auto"/>
        <w:jc w:val="center"/>
        <w:rPr>
          <w:rFonts w:ascii="宋体" w:hAnsi="宋体" w:eastAsia="宋体"/>
          <w:b/>
          <w:snapToGrid w:val="0"/>
          <w:kern w:val="0"/>
          <w:sz w:val="36"/>
          <w:szCs w:val="36"/>
        </w:rPr>
      </w:pPr>
    </w:p>
    <w:p w14:paraId="4DFB4DE0">
      <w:pPr>
        <w:pStyle w:val="14"/>
      </w:pPr>
    </w:p>
    <w:p w14:paraId="3CEFA3FA">
      <w:pPr>
        <w:pStyle w:val="15"/>
        <w:ind w:left="5250"/>
      </w:pPr>
    </w:p>
    <w:p w14:paraId="0C11512B"/>
    <w:p w14:paraId="52CDFF16">
      <w:pPr>
        <w:pStyle w:val="14"/>
      </w:pPr>
    </w:p>
    <w:p w14:paraId="59DCDF57">
      <w:pPr>
        <w:pStyle w:val="15"/>
        <w:ind w:left="5250"/>
      </w:pPr>
    </w:p>
    <w:p w14:paraId="1354482D"/>
    <w:p w14:paraId="08470CCA">
      <w:pPr>
        <w:pStyle w:val="14"/>
      </w:pPr>
    </w:p>
    <w:p w14:paraId="57AB3EC8">
      <w:pPr>
        <w:pStyle w:val="15"/>
        <w:ind w:left="5250"/>
      </w:pPr>
    </w:p>
    <w:p w14:paraId="3D2407BB"/>
    <w:p w14:paraId="316EBAF5">
      <w:pPr>
        <w:pStyle w:val="14"/>
      </w:pPr>
    </w:p>
    <w:p w14:paraId="2D775759">
      <w:pPr>
        <w:pStyle w:val="15"/>
        <w:ind w:left="5250"/>
      </w:pPr>
    </w:p>
    <w:p w14:paraId="76AEFD17"/>
    <w:p w14:paraId="276BF147">
      <w:pPr>
        <w:autoSpaceDE w:val="0"/>
        <w:autoSpaceDN w:val="0"/>
        <w:adjustRightInd w:val="0"/>
        <w:spacing w:line="360" w:lineRule="auto"/>
        <w:jc w:val="center"/>
        <w:outlineLvl w:val="0"/>
        <w:rPr>
          <w:rFonts w:ascii="宋体" w:hAnsi="宋体" w:eastAsia="宋体"/>
          <w:b/>
          <w:bCs/>
          <w:sz w:val="24"/>
          <w:szCs w:val="24"/>
        </w:rPr>
      </w:pPr>
      <w:r>
        <w:rPr>
          <w:rFonts w:hint="eastAsia" w:ascii="宋体" w:hAnsi="宋体" w:eastAsia="宋体"/>
          <w:b/>
          <w:bCs/>
          <w:sz w:val="24"/>
          <w:szCs w:val="24"/>
        </w:rPr>
        <w:t>4.4 业绩情况表</w:t>
      </w:r>
    </w:p>
    <w:p w14:paraId="414D5775">
      <w:pPr>
        <w:autoSpaceDE w:val="0"/>
        <w:autoSpaceDN w:val="0"/>
        <w:adjustRightInd w:val="0"/>
        <w:spacing w:line="360" w:lineRule="auto"/>
        <w:jc w:val="center"/>
        <w:outlineLvl w:val="0"/>
        <w:rPr>
          <w:rFonts w:ascii="宋体" w:hAnsi="宋体" w:eastAsia="宋体"/>
          <w:b/>
          <w:bCs/>
          <w:sz w:val="28"/>
          <w:szCs w:val="28"/>
        </w:rPr>
      </w:pPr>
    </w:p>
    <w:p w14:paraId="2538EF2F">
      <w:pPr>
        <w:spacing w:line="360" w:lineRule="auto"/>
        <w:contextualSpacing/>
        <w:jc w:val="left"/>
        <w:rPr>
          <w:rFonts w:ascii="宋体" w:hAnsi="宋体" w:eastAsia="宋体"/>
          <w:szCs w:val="21"/>
        </w:rPr>
      </w:pPr>
      <w:r>
        <w:rPr>
          <w:rFonts w:hint="eastAsia" w:ascii="宋体" w:hAnsi="宋体" w:eastAsia="宋体"/>
          <w:szCs w:val="21"/>
        </w:rPr>
        <w:t>项目编号：</w:t>
      </w:r>
    </w:p>
    <w:p w14:paraId="3916CFDD">
      <w:pPr>
        <w:snapToGrid w:val="0"/>
        <w:spacing w:line="360" w:lineRule="auto"/>
        <w:rPr>
          <w:rFonts w:ascii="宋体" w:hAnsi="宋体" w:eastAsia="宋体"/>
          <w:b/>
          <w:snapToGrid w:val="0"/>
          <w:kern w:val="0"/>
          <w:szCs w:val="21"/>
        </w:rPr>
      </w:pPr>
      <w:r>
        <w:rPr>
          <w:rFonts w:hint="eastAsia" w:ascii="宋体" w:hAnsi="宋体" w:eastAsia="宋体"/>
          <w:szCs w:val="21"/>
        </w:rPr>
        <w:t xml:space="preserve">项目名称：   </w:t>
      </w:r>
    </w:p>
    <w:tbl>
      <w:tblPr>
        <w:tblStyle w:val="26"/>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7"/>
        <w:gridCol w:w="3577"/>
        <w:gridCol w:w="1439"/>
        <w:gridCol w:w="1705"/>
      </w:tblGrid>
      <w:tr w14:paraId="06E6A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tcBorders>
              <w:top w:val="single" w:color="auto" w:sz="4" w:space="0"/>
              <w:left w:val="single" w:color="auto" w:sz="4" w:space="0"/>
              <w:bottom w:val="single" w:color="auto" w:sz="4" w:space="0"/>
              <w:right w:val="single" w:color="auto" w:sz="4" w:space="0"/>
            </w:tcBorders>
            <w:shd w:val="clear" w:color="auto" w:fill="F3F3F3"/>
            <w:vAlign w:val="center"/>
          </w:tcPr>
          <w:p w14:paraId="1BBBE2F7">
            <w:pPr>
              <w:pStyle w:val="8"/>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tcBorders>
              <w:top w:val="single" w:color="auto" w:sz="4" w:space="0"/>
              <w:left w:val="single" w:color="auto" w:sz="4" w:space="0"/>
              <w:bottom w:val="single" w:color="auto" w:sz="4" w:space="0"/>
              <w:right w:val="single" w:color="auto" w:sz="4" w:space="0"/>
            </w:tcBorders>
            <w:shd w:val="clear" w:color="auto" w:fill="F3F3F3"/>
            <w:vAlign w:val="center"/>
          </w:tcPr>
          <w:p w14:paraId="4B4A1A33">
            <w:pPr>
              <w:pStyle w:val="8"/>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tcBorders>
              <w:top w:val="single" w:color="auto" w:sz="4" w:space="0"/>
              <w:left w:val="single" w:color="auto" w:sz="4" w:space="0"/>
              <w:bottom w:val="single" w:color="auto" w:sz="4" w:space="0"/>
              <w:right w:val="single" w:color="auto" w:sz="4" w:space="0"/>
            </w:tcBorders>
            <w:shd w:val="clear" w:color="auto" w:fill="F3F3F3"/>
            <w:vAlign w:val="center"/>
          </w:tcPr>
          <w:p w14:paraId="12FEF306">
            <w:pPr>
              <w:pStyle w:val="8"/>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tcBorders>
              <w:top w:val="single" w:color="auto" w:sz="4" w:space="0"/>
              <w:left w:val="single" w:color="auto" w:sz="4" w:space="0"/>
              <w:bottom w:val="single" w:color="auto" w:sz="4" w:space="0"/>
              <w:right w:val="single" w:color="auto" w:sz="4" w:space="0"/>
            </w:tcBorders>
            <w:shd w:val="clear" w:color="auto" w:fill="F3F3F3"/>
            <w:vAlign w:val="center"/>
          </w:tcPr>
          <w:p w14:paraId="5AAD9BB5">
            <w:pPr>
              <w:pStyle w:val="8"/>
              <w:jc w:val="center"/>
              <w:rPr>
                <w:rFonts w:ascii="宋体" w:hAnsi="宋体" w:eastAsia="宋体" w:cs="宋体"/>
                <w:b/>
                <w:bCs/>
                <w:sz w:val="21"/>
                <w:szCs w:val="21"/>
              </w:rPr>
            </w:pPr>
            <w:r>
              <w:rPr>
                <w:rFonts w:hint="eastAsia" w:ascii="宋体" w:hAnsi="宋体" w:eastAsia="宋体" w:cs="宋体"/>
                <w:b/>
                <w:bCs/>
                <w:sz w:val="21"/>
                <w:szCs w:val="21"/>
              </w:rPr>
              <w:t>合同金额</w:t>
            </w:r>
          </w:p>
          <w:p w14:paraId="2602AF80">
            <w:pPr>
              <w:pStyle w:val="8"/>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tcBorders>
              <w:top w:val="single" w:color="auto" w:sz="4" w:space="0"/>
              <w:left w:val="single" w:color="auto" w:sz="4" w:space="0"/>
              <w:bottom w:val="single" w:color="auto" w:sz="4" w:space="0"/>
              <w:right w:val="single" w:color="auto" w:sz="4" w:space="0"/>
            </w:tcBorders>
            <w:shd w:val="clear" w:color="auto" w:fill="F3F3F3"/>
            <w:vAlign w:val="center"/>
          </w:tcPr>
          <w:p w14:paraId="4217E87D">
            <w:pPr>
              <w:pStyle w:val="8"/>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14:paraId="0A65E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14:paraId="0624B8AB">
            <w:pPr>
              <w:pStyle w:val="8"/>
              <w:spacing w:line="360" w:lineRule="auto"/>
              <w:jc w:val="center"/>
              <w:rPr>
                <w:rFonts w:ascii="宋体" w:hAnsi="宋体" w:eastAsia="宋体" w:cs="宋体"/>
                <w:sz w:val="21"/>
                <w:szCs w:val="21"/>
              </w:rPr>
            </w:pPr>
            <w:r>
              <w:rPr>
                <w:rFonts w:hint="eastAsia" w:ascii="宋体" w:hAnsi="宋体" w:eastAsia="宋体" w:cs="宋体"/>
                <w:sz w:val="21"/>
                <w:szCs w:val="21"/>
              </w:rPr>
              <w:t>1</w:t>
            </w:r>
          </w:p>
        </w:tc>
        <w:tc>
          <w:tcPr>
            <w:tcW w:w="1808" w:type="dxa"/>
            <w:tcBorders>
              <w:top w:val="single" w:color="auto" w:sz="4" w:space="0"/>
              <w:left w:val="single" w:color="auto" w:sz="4" w:space="0"/>
              <w:bottom w:val="single" w:color="auto" w:sz="4" w:space="0"/>
              <w:right w:val="single" w:color="auto" w:sz="4" w:space="0"/>
            </w:tcBorders>
            <w:vAlign w:val="center"/>
          </w:tcPr>
          <w:p w14:paraId="7EF8C157">
            <w:pPr>
              <w:pStyle w:val="8"/>
              <w:spacing w:line="360" w:lineRule="auto"/>
              <w:rPr>
                <w:rFonts w:ascii="宋体" w:hAnsi="宋体" w:eastAsia="宋体" w:cs="Times New Roman"/>
                <w:sz w:val="21"/>
                <w:szCs w:val="21"/>
              </w:rPr>
            </w:pPr>
          </w:p>
        </w:tc>
        <w:tc>
          <w:tcPr>
            <w:tcW w:w="3579" w:type="dxa"/>
            <w:tcBorders>
              <w:top w:val="single" w:color="auto" w:sz="4" w:space="0"/>
              <w:left w:val="single" w:color="auto" w:sz="4" w:space="0"/>
              <w:bottom w:val="single" w:color="auto" w:sz="4" w:space="0"/>
              <w:right w:val="single" w:color="auto" w:sz="4" w:space="0"/>
            </w:tcBorders>
            <w:vAlign w:val="center"/>
          </w:tcPr>
          <w:p w14:paraId="40C20906">
            <w:pPr>
              <w:pStyle w:val="8"/>
              <w:spacing w:line="360" w:lineRule="auto"/>
              <w:rPr>
                <w:rFonts w:ascii="宋体" w:hAnsi="宋体" w:eastAsia="宋体" w:cs="Times New Roman"/>
                <w:sz w:val="21"/>
                <w:szCs w:val="21"/>
              </w:rPr>
            </w:pPr>
          </w:p>
        </w:tc>
        <w:tc>
          <w:tcPr>
            <w:tcW w:w="1440" w:type="dxa"/>
            <w:tcBorders>
              <w:top w:val="single" w:color="auto" w:sz="4" w:space="0"/>
              <w:left w:val="single" w:color="auto" w:sz="4" w:space="0"/>
              <w:bottom w:val="single" w:color="auto" w:sz="4" w:space="0"/>
              <w:right w:val="single" w:color="auto" w:sz="4" w:space="0"/>
            </w:tcBorders>
            <w:vAlign w:val="center"/>
          </w:tcPr>
          <w:p w14:paraId="4AA2C7DD">
            <w:pPr>
              <w:pStyle w:val="8"/>
              <w:spacing w:line="360" w:lineRule="auto"/>
              <w:rPr>
                <w:rFonts w:ascii="宋体" w:hAnsi="宋体" w:eastAsia="宋体" w:cs="Times New Roman"/>
                <w:sz w:val="21"/>
                <w:szCs w:val="21"/>
              </w:rPr>
            </w:pPr>
          </w:p>
        </w:tc>
        <w:tc>
          <w:tcPr>
            <w:tcW w:w="1706" w:type="dxa"/>
            <w:tcBorders>
              <w:top w:val="single" w:color="auto" w:sz="4" w:space="0"/>
              <w:left w:val="single" w:color="auto" w:sz="4" w:space="0"/>
              <w:bottom w:val="single" w:color="auto" w:sz="4" w:space="0"/>
              <w:right w:val="single" w:color="auto" w:sz="4" w:space="0"/>
            </w:tcBorders>
            <w:vAlign w:val="center"/>
          </w:tcPr>
          <w:p w14:paraId="633F5C5D">
            <w:pPr>
              <w:pStyle w:val="8"/>
              <w:spacing w:line="360" w:lineRule="auto"/>
              <w:rPr>
                <w:rFonts w:ascii="宋体" w:hAnsi="宋体" w:eastAsia="宋体" w:cs="Times New Roman"/>
                <w:sz w:val="21"/>
                <w:szCs w:val="21"/>
              </w:rPr>
            </w:pPr>
          </w:p>
        </w:tc>
      </w:tr>
      <w:tr w14:paraId="1BC24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14:paraId="7E2E5C9C">
            <w:pPr>
              <w:pStyle w:val="8"/>
              <w:spacing w:line="360" w:lineRule="auto"/>
              <w:jc w:val="center"/>
              <w:rPr>
                <w:rFonts w:ascii="宋体" w:hAnsi="宋体" w:eastAsia="宋体" w:cs="宋体"/>
                <w:sz w:val="21"/>
                <w:szCs w:val="21"/>
              </w:rPr>
            </w:pPr>
            <w:r>
              <w:rPr>
                <w:rFonts w:hint="eastAsia" w:ascii="宋体" w:hAnsi="宋体" w:eastAsia="宋体" w:cs="宋体"/>
                <w:sz w:val="21"/>
                <w:szCs w:val="21"/>
              </w:rPr>
              <w:t>2</w:t>
            </w:r>
          </w:p>
        </w:tc>
        <w:tc>
          <w:tcPr>
            <w:tcW w:w="1808" w:type="dxa"/>
            <w:tcBorders>
              <w:top w:val="single" w:color="auto" w:sz="4" w:space="0"/>
              <w:left w:val="single" w:color="auto" w:sz="4" w:space="0"/>
              <w:bottom w:val="single" w:color="auto" w:sz="4" w:space="0"/>
              <w:right w:val="single" w:color="auto" w:sz="4" w:space="0"/>
            </w:tcBorders>
            <w:vAlign w:val="center"/>
          </w:tcPr>
          <w:p w14:paraId="1ABEF3E8">
            <w:pPr>
              <w:pStyle w:val="8"/>
              <w:spacing w:line="360" w:lineRule="auto"/>
              <w:rPr>
                <w:rFonts w:ascii="宋体" w:hAnsi="宋体" w:eastAsia="宋体" w:cs="Times New Roman"/>
                <w:sz w:val="21"/>
                <w:szCs w:val="21"/>
              </w:rPr>
            </w:pPr>
          </w:p>
        </w:tc>
        <w:tc>
          <w:tcPr>
            <w:tcW w:w="3579" w:type="dxa"/>
            <w:tcBorders>
              <w:top w:val="single" w:color="auto" w:sz="4" w:space="0"/>
              <w:left w:val="single" w:color="auto" w:sz="4" w:space="0"/>
              <w:bottom w:val="single" w:color="auto" w:sz="4" w:space="0"/>
              <w:right w:val="single" w:color="auto" w:sz="4" w:space="0"/>
            </w:tcBorders>
            <w:vAlign w:val="center"/>
          </w:tcPr>
          <w:p w14:paraId="23D80C86">
            <w:pPr>
              <w:pStyle w:val="8"/>
              <w:spacing w:line="360" w:lineRule="auto"/>
              <w:rPr>
                <w:rFonts w:ascii="宋体" w:hAnsi="宋体" w:eastAsia="宋体" w:cs="Times New Roman"/>
                <w:sz w:val="21"/>
                <w:szCs w:val="21"/>
              </w:rPr>
            </w:pPr>
          </w:p>
        </w:tc>
        <w:tc>
          <w:tcPr>
            <w:tcW w:w="1440" w:type="dxa"/>
            <w:tcBorders>
              <w:top w:val="single" w:color="auto" w:sz="4" w:space="0"/>
              <w:left w:val="single" w:color="auto" w:sz="4" w:space="0"/>
              <w:bottom w:val="single" w:color="auto" w:sz="4" w:space="0"/>
              <w:right w:val="single" w:color="auto" w:sz="4" w:space="0"/>
            </w:tcBorders>
            <w:vAlign w:val="center"/>
          </w:tcPr>
          <w:p w14:paraId="46441F90">
            <w:pPr>
              <w:pStyle w:val="8"/>
              <w:spacing w:line="360" w:lineRule="auto"/>
              <w:rPr>
                <w:rFonts w:ascii="宋体" w:hAnsi="宋体" w:eastAsia="宋体" w:cs="Times New Roman"/>
                <w:sz w:val="21"/>
                <w:szCs w:val="21"/>
              </w:rPr>
            </w:pPr>
          </w:p>
        </w:tc>
        <w:tc>
          <w:tcPr>
            <w:tcW w:w="1706" w:type="dxa"/>
            <w:tcBorders>
              <w:top w:val="single" w:color="auto" w:sz="4" w:space="0"/>
              <w:left w:val="single" w:color="auto" w:sz="4" w:space="0"/>
              <w:bottom w:val="single" w:color="auto" w:sz="4" w:space="0"/>
              <w:right w:val="single" w:color="auto" w:sz="4" w:space="0"/>
            </w:tcBorders>
            <w:vAlign w:val="center"/>
          </w:tcPr>
          <w:p w14:paraId="0B844691">
            <w:pPr>
              <w:pStyle w:val="8"/>
              <w:spacing w:line="360" w:lineRule="auto"/>
              <w:rPr>
                <w:rFonts w:ascii="宋体" w:hAnsi="宋体" w:eastAsia="宋体" w:cs="Times New Roman"/>
                <w:sz w:val="21"/>
                <w:szCs w:val="21"/>
              </w:rPr>
            </w:pPr>
          </w:p>
        </w:tc>
      </w:tr>
      <w:tr w14:paraId="43F20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14:paraId="753E35B5">
            <w:pPr>
              <w:pStyle w:val="8"/>
              <w:spacing w:line="360" w:lineRule="auto"/>
              <w:jc w:val="center"/>
              <w:rPr>
                <w:rFonts w:ascii="宋体" w:hAnsi="宋体" w:eastAsia="宋体" w:cs="宋体"/>
                <w:sz w:val="21"/>
                <w:szCs w:val="21"/>
              </w:rPr>
            </w:pPr>
            <w:r>
              <w:rPr>
                <w:rFonts w:hint="eastAsia" w:ascii="宋体" w:hAnsi="宋体" w:eastAsia="宋体" w:cs="宋体"/>
                <w:sz w:val="21"/>
                <w:szCs w:val="21"/>
              </w:rPr>
              <w:t>3</w:t>
            </w:r>
          </w:p>
        </w:tc>
        <w:tc>
          <w:tcPr>
            <w:tcW w:w="1808" w:type="dxa"/>
            <w:tcBorders>
              <w:top w:val="single" w:color="auto" w:sz="4" w:space="0"/>
              <w:left w:val="single" w:color="auto" w:sz="4" w:space="0"/>
              <w:bottom w:val="single" w:color="auto" w:sz="4" w:space="0"/>
              <w:right w:val="single" w:color="auto" w:sz="4" w:space="0"/>
            </w:tcBorders>
            <w:vAlign w:val="center"/>
          </w:tcPr>
          <w:p w14:paraId="609E5BAA">
            <w:pPr>
              <w:pStyle w:val="8"/>
              <w:spacing w:line="360" w:lineRule="auto"/>
              <w:rPr>
                <w:rFonts w:ascii="宋体" w:hAnsi="宋体" w:eastAsia="宋体" w:cs="Times New Roman"/>
                <w:sz w:val="21"/>
                <w:szCs w:val="21"/>
              </w:rPr>
            </w:pPr>
          </w:p>
        </w:tc>
        <w:tc>
          <w:tcPr>
            <w:tcW w:w="3579" w:type="dxa"/>
            <w:tcBorders>
              <w:top w:val="single" w:color="auto" w:sz="4" w:space="0"/>
              <w:left w:val="single" w:color="auto" w:sz="4" w:space="0"/>
              <w:bottom w:val="single" w:color="auto" w:sz="4" w:space="0"/>
              <w:right w:val="single" w:color="auto" w:sz="4" w:space="0"/>
            </w:tcBorders>
            <w:vAlign w:val="center"/>
          </w:tcPr>
          <w:p w14:paraId="22FA05FF">
            <w:pPr>
              <w:pStyle w:val="8"/>
              <w:spacing w:line="360" w:lineRule="auto"/>
              <w:rPr>
                <w:rFonts w:ascii="宋体" w:hAnsi="宋体" w:eastAsia="宋体" w:cs="Times New Roman"/>
                <w:sz w:val="21"/>
                <w:szCs w:val="21"/>
              </w:rPr>
            </w:pPr>
          </w:p>
        </w:tc>
        <w:tc>
          <w:tcPr>
            <w:tcW w:w="1440" w:type="dxa"/>
            <w:tcBorders>
              <w:top w:val="single" w:color="auto" w:sz="4" w:space="0"/>
              <w:left w:val="single" w:color="auto" w:sz="4" w:space="0"/>
              <w:bottom w:val="single" w:color="auto" w:sz="4" w:space="0"/>
              <w:right w:val="single" w:color="auto" w:sz="4" w:space="0"/>
            </w:tcBorders>
            <w:vAlign w:val="center"/>
          </w:tcPr>
          <w:p w14:paraId="6724C628">
            <w:pPr>
              <w:pStyle w:val="8"/>
              <w:spacing w:line="360" w:lineRule="auto"/>
              <w:rPr>
                <w:rFonts w:ascii="宋体" w:hAnsi="宋体" w:eastAsia="宋体" w:cs="Times New Roman"/>
                <w:sz w:val="21"/>
                <w:szCs w:val="21"/>
              </w:rPr>
            </w:pPr>
          </w:p>
        </w:tc>
        <w:tc>
          <w:tcPr>
            <w:tcW w:w="1706" w:type="dxa"/>
            <w:tcBorders>
              <w:top w:val="single" w:color="auto" w:sz="4" w:space="0"/>
              <w:left w:val="single" w:color="auto" w:sz="4" w:space="0"/>
              <w:bottom w:val="single" w:color="auto" w:sz="4" w:space="0"/>
              <w:right w:val="single" w:color="auto" w:sz="4" w:space="0"/>
            </w:tcBorders>
            <w:vAlign w:val="center"/>
          </w:tcPr>
          <w:p w14:paraId="1D5AFD0D">
            <w:pPr>
              <w:pStyle w:val="8"/>
              <w:spacing w:line="360" w:lineRule="auto"/>
              <w:rPr>
                <w:rFonts w:ascii="宋体" w:hAnsi="宋体" w:eastAsia="宋体" w:cs="Times New Roman"/>
                <w:sz w:val="21"/>
                <w:szCs w:val="21"/>
              </w:rPr>
            </w:pPr>
          </w:p>
        </w:tc>
      </w:tr>
      <w:tr w14:paraId="3D1C6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14:paraId="40E8B374">
            <w:pPr>
              <w:pStyle w:val="8"/>
              <w:spacing w:line="360" w:lineRule="auto"/>
              <w:jc w:val="center"/>
              <w:rPr>
                <w:rFonts w:ascii="宋体" w:hAnsi="宋体" w:eastAsia="宋体" w:cs="宋体"/>
                <w:sz w:val="21"/>
                <w:szCs w:val="21"/>
              </w:rPr>
            </w:pPr>
            <w:r>
              <w:rPr>
                <w:rFonts w:hint="eastAsia" w:ascii="宋体" w:hAnsi="宋体" w:eastAsia="宋体" w:cs="宋体"/>
                <w:sz w:val="21"/>
                <w:szCs w:val="21"/>
              </w:rPr>
              <w:t>4</w:t>
            </w:r>
          </w:p>
        </w:tc>
        <w:tc>
          <w:tcPr>
            <w:tcW w:w="1808" w:type="dxa"/>
            <w:tcBorders>
              <w:top w:val="single" w:color="auto" w:sz="4" w:space="0"/>
              <w:left w:val="single" w:color="auto" w:sz="4" w:space="0"/>
              <w:bottom w:val="single" w:color="auto" w:sz="4" w:space="0"/>
              <w:right w:val="single" w:color="auto" w:sz="4" w:space="0"/>
            </w:tcBorders>
            <w:vAlign w:val="center"/>
          </w:tcPr>
          <w:p w14:paraId="51B3C145">
            <w:pPr>
              <w:rPr>
                <w:rFonts w:ascii="宋体" w:hAnsi="宋体" w:eastAsia="宋体"/>
                <w:szCs w:val="21"/>
              </w:rPr>
            </w:pPr>
          </w:p>
        </w:tc>
        <w:tc>
          <w:tcPr>
            <w:tcW w:w="3579" w:type="dxa"/>
            <w:tcBorders>
              <w:top w:val="single" w:color="auto" w:sz="4" w:space="0"/>
              <w:left w:val="single" w:color="auto" w:sz="4" w:space="0"/>
              <w:bottom w:val="single" w:color="auto" w:sz="4" w:space="0"/>
              <w:right w:val="single" w:color="auto" w:sz="4" w:space="0"/>
            </w:tcBorders>
            <w:vAlign w:val="center"/>
          </w:tcPr>
          <w:p w14:paraId="36B27C32">
            <w:pPr>
              <w:rPr>
                <w:rFonts w:ascii="宋体" w:hAnsi="宋体" w:eastAsia="宋体"/>
                <w:szCs w:val="21"/>
              </w:rPr>
            </w:pPr>
          </w:p>
        </w:tc>
        <w:tc>
          <w:tcPr>
            <w:tcW w:w="1440" w:type="dxa"/>
            <w:tcBorders>
              <w:top w:val="single" w:color="auto" w:sz="4" w:space="0"/>
              <w:left w:val="single" w:color="auto" w:sz="4" w:space="0"/>
              <w:bottom w:val="single" w:color="auto" w:sz="4" w:space="0"/>
              <w:right w:val="single" w:color="auto" w:sz="4" w:space="0"/>
            </w:tcBorders>
            <w:vAlign w:val="center"/>
          </w:tcPr>
          <w:p w14:paraId="7A03241E">
            <w:pPr>
              <w:rPr>
                <w:rFonts w:ascii="宋体" w:hAnsi="宋体" w:eastAsia="宋体"/>
                <w:szCs w:val="21"/>
              </w:rPr>
            </w:pPr>
          </w:p>
        </w:tc>
        <w:tc>
          <w:tcPr>
            <w:tcW w:w="1706" w:type="dxa"/>
            <w:tcBorders>
              <w:top w:val="single" w:color="auto" w:sz="4" w:space="0"/>
              <w:left w:val="single" w:color="auto" w:sz="4" w:space="0"/>
              <w:bottom w:val="single" w:color="auto" w:sz="4" w:space="0"/>
              <w:right w:val="single" w:color="auto" w:sz="4" w:space="0"/>
            </w:tcBorders>
            <w:vAlign w:val="center"/>
          </w:tcPr>
          <w:p w14:paraId="13B3E904">
            <w:pPr>
              <w:rPr>
                <w:rFonts w:ascii="宋体" w:hAnsi="宋体" w:eastAsia="宋体"/>
                <w:szCs w:val="21"/>
              </w:rPr>
            </w:pPr>
          </w:p>
        </w:tc>
      </w:tr>
      <w:tr w14:paraId="613EE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14:paraId="4AB91A91">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tcBorders>
              <w:top w:val="single" w:color="auto" w:sz="4" w:space="0"/>
              <w:left w:val="single" w:color="auto" w:sz="4" w:space="0"/>
              <w:bottom w:val="single" w:color="auto" w:sz="4" w:space="0"/>
              <w:right w:val="single" w:color="auto" w:sz="4" w:space="0"/>
            </w:tcBorders>
            <w:vAlign w:val="center"/>
          </w:tcPr>
          <w:p w14:paraId="5F181037">
            <w:pPr>
              <w:rPr>
                <w:rFonts w:ascii="宋体" w:hAnsi="宋体" w:eastAsia="宋体"/>
                <w:szCs w:val="21"/>
              </w:rPr>
            </w:pPr>
          </w:p>
        </w:tc>
        <w:tc>
          <w:tcPr>
            <w:tcW w:w="3579" w:type="dxa"/>
            <w:tcBorders>
              <w:top w:val="single" w:color="auto" w:sz="4" w:space="0"/>
              <w:left w:val="single" w:color="auto" w:sz="4" w:space="0"/>
              <w:bottom w:val="single" w:color="auto" w:sz="4" w:space="0"/>
              <w:right w:val="single" w:color="auto" w:sz="4" w:space="0"/>
            </w:tcBorders>
            <w:vAlign w:val="center"/>
          </w:tcPr>
          <w:p w14:paraId="79C66ECD">
            <w:pPr>
              <w:rPr>
                <w:rFonts w:ascii="宋体" w:hAnsi="宋体" w:eastAsia="宋体"/>
                <w:szCs w:val="21"/>
              </w:rPr>
            </w:pPr>
          </w:p>
        </w:tc>
        <w:tc>
          <w:tcPr>
            <w:tcW w:w="1440" w:type="dxa"/>
            <w:tcBorders>
              <w:top w:val="single" w:color="auto" w:sz="4" w:space="0"/>
              <w:left w:val="single" w:color="auto" w:sz="4" w:space="0"/>
              <w:bottom w:val="single" w:color="auto" w:sz="4" w:space="0"/>
              <w:right w:val="single" w:color="auto" w:sz="4" w:space="0"/>
            </w:tcBorders>
            <w:vAlign w:val="center"/>
          </w:tcPr>
          <w:p w14:paraId="426AF74F">
            <w:pPr>
              <w:rPr>
                <w:rFonts w:ascii="宋体" w:hAnsi="宋体" w:eastAsia="宋体"/>
                <w:szCs w:val="21"/>
              </w:rPr>
            </w:pPr>
          </w:p>
        </w:tc>
        <w:tc>
          <w:tcPr>
            <w:tcW w:w="1706" w:type="dxa"/>
            <w:tcBorders>
              <w:top w:val="single" w:color="auto" w:sz="4" w:space="0"/>
              <w:left w:val="single" w:color="auto" w:sz="4" w:space="0"/>
              <w:bottom w:val="single" w:color="auto" w:sz="4" w:space="0"/>
              <w:right w:val="single" w:color="auto" w:sz="4" w:space="0"/>
            </w:tcBorders>
            <w:vAlign w:val="center"/>
          </w:tcPr>
          <w:p w14:paraId="72CFCB4B">
            <w:pPr>
              <w:rPr>
                <w:rFonts w:ascii="宋体" w:hAnsi="宋体" w:eastAsia="宋体"/>
                <w:szCs w:val="21"/>
              </w:rPr>
            </w:pPr>
          </w:p>
        </w:tc>
      </w:tr>
    </w:tbl>
    <w:p w14:paraId="07C2EF3A">
      <w:pPr>
        <w:autoSpaceDE w:val="0"/>
        <w:autoSpaceDN w:val="0"/>
        <w:adjustRightInd w:val="0"/>
        <w:spacing w:line="480" w:lineRule="auto"/>
        <w:rPr>
          <w:rFonts w:ascii="宋体" w:hAnsi="宋体" w:eastAsia="宋体" w:cs="宋体"/>
          <w:szCs w:val="21"/>
          <w:lang w:val="zh-CN"/>
        </w:rPr>
      </w:pPr>
    </w:p>
    <w:p w14:paraId="4AA8A954">
      <w:pPr>
        <w:autoSpaceDE w:val="0"/>
        <w:autoSpaceDN w:val="0"/>
        <w:adjustRightInd w:val="0"/>
        <w:spacing w:line="480" w:lineRule="auto"/>
        <w:rPr>
          <w:rFonts w:ascii="宋体" w:hAnsi="宋体" w:eastAsia="宋体" w:cs="宋体"/>
          <w:szCs w:val="21"/>
          <w:lang w:val="zh-CN"/>
        </w:rPr>
      </w:pPr>
      <w:r>
        <w:rPr>
          <w:rFonts w:hint="eastAsia" w:ascii="宋体" w:hAnsi="宋体" w:eastAsia="宋体" w:cs="宋体"/>
          <w:szCs w:val="21"/>
          <w:lang w:val="zh-CN"/>
        </w:rPr>
        <w:t>供应商名称（</w:t>
      </w:r>
      <w:r>
        <w:rPr>
          <w:rFonts w:hint="eastAsia" w:ascii="宋体" w:hAnsi="宋体" w:eastAsia="宋体" w:cs="Arial"/>
          <w:szCs w:val="21"/>
        </w:rPr>
        <w:t>并加盖公章</w:t>
      </w:r>
      <w:r>
        <w:rPr>
          <w:rFonts w:hint="eastAsia" w:ascii="宋体" w:hAnsi="宋体" w:eastAsia="宋体" w:cs="宋体"/>
          <w:szCs w:val="21"/>
          <w:lang w:val="zh-CN"/>
        </w:rPr>
        <w:t>）：</w:t>
      </w:r>
    </w:p>
    <w:p w14:paraId="1B327CC2">
      <w:pPr>
        <w:autoSpaceDE w:val="0"/>
        <w:autoSpaceDN w:val="0"/>
        <w:adjustRightInd w:val="0"/>
        <w:spacing w:line="360" w:lineRule="auto"/>
        <w:jc w:val="center"/>
        <w:outlineLvl w:val="0"/>
        <w:rPr>
          <w:rFonts w:ascii="宋体" w:hAnsi="宋体" w:eastAsia="宋体"/>
          <w:b/>
          <w:bCs/>
          <w:sz w:val="24"/>
          <w:szCs w:val="24"/>
        </w:rPr>
      </w:pPr>
    </w:p>
    <w:p w14:paraId="0FF5993D">
      <w:pPr>
        <w:autoSpaceDE w:val="0"/>
        <w:autoSpaceDN w:val="0"/>
        <w:adjustRightInd w:val="0"/>
        <w:spacing w:line="360" w:lineRule="auto"/>
        <w:jc w:val="center"/>
        <w:outlineLvl w:val="0"/>
        <w:rPr>
          <w:rFonts w:ascii="宋体" w:hAnsi="宋体" w:eastAsia="宋体"/>
          <w:b/>
          <w:bCs/>
          <w:sz w:val="24"/>
          <w:szCs w:val="24"/>
        </w:rPr>
      </w:pPr>
    </w:p>
    <w:p w14:paraId="4C5E1CD2">
      <w:pPr>
        <w:autoSpaceDE w:val="0"/>
        <w:autoSpaceDN w:val="0"/>
        <w:adjustRightInd w:val="0"/>
        <w:spacing w:line="360" w:lineRule="auto"/>
        <w:jc w:val="center"/>
        <w:outlineLvl w:val="0"/>
        <w:rPr>
          <w:rFonts w:ascii="宋体" w:hAnsi="宋体" w:eastAsia="宋体"/>
          <w:b/>
          <w:bCs/>
          <w:sz w:val="24"/>
          <w:szCs w:val="24"/>
        </w:rPr>
      </w:pPr>
    </w:p>
    <w:p w14:paraId="4A5739D1">
      <w:pPr>
        <w:autoSpaceDE w:val="0"/>
        <w:autoSpaceDN w:val="0"/>
        <w:adjustRightInd w:val="0"/>
        <w:spacing w:line="360" w:lineRule="auto"/>
        <w:jc w:val="center"/>
        <w:outlineLvl w:val="0"/>
        <w:rPr>
          <w:rFonts w:ascii="宋体" w:hAnsi="宋体" w:eastAsia="宋体"/>
          <w:b/>
          <w:bCs/>
          <w:sz w:val="24"/>
          <w:szCs w:val="24"/>
        </w:rPr>
      </w:pPr>
    </w:p>
    <w:p w14:paraId="4C017781">
      <w:pPr>
        <w:autoSpaceDE w:val="0"/>
        <w:autoSpaceDN w:val="0"/>
        <w:adjustRightInd w:val="0"/>
        <w:spacing w:line="360" w:lineRule="auto"/>
        <w:jc w:val="center"/>
        <w:outlineLvl w:val="0"/>
        <w:rPr>
          <w:rFonts w:ascii="宋体" w:hAnsi="宋体" w:eastAsia="宋体"/>
          <w:b/>
          <w:bCs/>
          <w:sz w:val="24"/>
          <w:szCs w:val="24"/>
        </w:rPr>
      </w:pPr>
    </w:p>
    <w:p w14:paraId="5E789257">
      <w:pPr>
        <w:autoSpaceDE w:val="0"/>
        <w:autoSpaceDN w:val="0"/>
        <w:adjustRightInd w:val="0"/>
        <w:spacing w:line="360" w:lineRule="auto"/>
        <w:jc w:val="center"/>
        <w:outlineLvl w:val="0"/>
        <w:rPr>
          <w:rFonts w:ascii="宋体" w:hAnsi="宋体" w:eastAsia="宋体"/>
          <w:b/>
          <w:bCs/>
          <w:sz w:val="24"/>
          <w:szCs w:val="24"/>
        </w:rPr>
      </w:pPr>
      <w:r>
        <w:rPr>
          <w:rFonts w:hint="eastAsia" w:ascii="宋体" w:hAnsi="宋体" w:eastAsia="宋体"/>
          <w:b/>
          <w:bCs/>
          <w:sz w:val="24"/>
          <w:szCs w:val="24"/>
        </w:rPr>
        <w:t>4.5 售后服务方案</w:t>
      </w:r>
    </w:p>
    <w:p w14:paraId="28B09E9E">
      <w:pPr>
        <w:autoSpaceDE w:val="0"/>
        <w:autoSpaceDN w:val="0"/>
        <w:adjustRightInd w:val="0"/>
        <w:spacing w:line="360" w:lineRule="auto"/>
        <w:jc w:val="center"/>
        <w:outlineLvl w:val="0"/>
        <w:rPr>
          <w:rFonts w:ascii="宋体" w:hAnsi="宋体" w:eastAsia="宋体"/>
          <w:b/>
          <w:bCs/>
          <w:sz w:val="36"/>
          <w:szCs w:val="36"/>
        </w:rPr>
      </w:pPr>
    </w:p>
    <w:p w14:paraId="2FC7B187">
      <w:pPr>
        <w:autoSpaceDE w:val="0"/>
        <w:autoSpaceDN w:val="0"/>
        <w:adjustRightInd w:val="0"/>
        <w:spacing w:line="360" w:lineRule="auto"/>
        <w:jc w:val="center"/>
        <w:rPr>
          <w:rFonts w:ascii="宋体" w:hAnsi="宋体" w:eastAsia="宋体" w:cs="宋体"/>
          <w:szCs w:val="21"/>
          <w:lang w:val="zh-CN"/>
        </w:rPr>
      </w:pPr>
      <w:r>
        <w:rPr>
          <w:rFonts w:hint="eastAsia" w:ascii="宋体" w:hAnsi="宋体" w:eastAsia="宋体" w:cs="宋体"/>
          <w:szCs w:val="21"/>
          <w:lang w:val="zh-CN"/>
        </w:rPr>
        <w:t>（供应商根据谈判文件要求自行编制）</w:t>
      </w:r>
    </w:p>
    <w:p w14:paraId="3E34329A">
      <w:pPr>
        <w:autoSpaceDE w:val="0"/>
        <w:autoSpaceDN w:val="0"/>
        <w:adjustRightInd w:val="0"/>
        <w:spacing w:line="360" w:lineRule="auto"/>
        <w:jc w:val="center"/>
        <w:outlineLvl w:val="0"/>
        <w:rPr>
          <w:rFonts w:ascii="宋体" w:hAnsi="宋体" w:eastAsia="宋体"/>
          <w:b/>
          <w:bCs/>
          <w:sz w:val="36"/>
          <w:szCs w:val="36"/>
        </w:rPr>
      </w:pPr>
    </w:p>
    <w:p w14:paraId="623AC506">
      <w:pPr>
        <w:autoSpaceDE w:val="0"/>
        <w:autoSpaceDN w:val="0"/>
        <w:adjustRightInd w:val="0"/>
        <w:spacing w:line="360" w:lineRule="auto"/>
        <w:jc w:val="center"/>
        <w:outlineLvl w:val="0"/>
        <w:rPr>
          <w:rFonts w:ascii="宋体" w:hAnsi="宋体" w:eastAsia="宋体"/>
          <w:b/>
          <w:bCs/>
          <w:sz w:val="36"/>
          <w:szCs w:val="36"/>
        </w:rPr>
      </w:pPr>
    </w:p>
    <w:p w14:paraId="79D74589">
      <w:pPr>
        <w:autoSpaceDE w:val="0"/>
        <w:autoSpaceDN w:val="0"/>
        <w:adjustRightInd w:val="0"/>
        <w:spacing w:line="360" w:lineRule="auto"/>
        <w:jc w:val="center"/>
        <w:outlineLvl w:val="0"/>
        <w:rPr>
          <w:rFonts w:ascii="宋体" w:hAnsi="宋体" w:eastAsia="宋体"/>
          <w:b/>
          <w:bCs/>
          <w:sz w:val="24"/>
          <w:szCs w:val="24"/>
        </w:rPr>
      </w:pPr>
    </w:p>
    <w:p w14:paraId="52365EE2">
      <w:pPr>
        <w:pStyle w:val="14"/>
      </w:pPr>
    </w:p>
    <w:p w14:paraId="36EE8A8E">
      <w:pPr>
        <w:autoSpaceDE w:val="0"/>
        <w:autoSpaceDN w:val="0"/>
        <w:adjustRightInd w:val="0"/>
        <w:spacing w:line="360" w:lineRule="auto"/>
        <w:jc w:val="center"/>
        <w:rPr>
          <w:rFonts w:ascii="宋体" w:hAnsi="宋体" w:eastAsia="宋体" w:cs="黑体"/>
          <w:b/>
          <w:bCs/>
          <w:sz w:val="28"/>
          <w:szCs w:val="28"/>
          <w:lang w:val="zh-CN"/>
        </w:rPr>
      </w:pPr>
      <w:r>
        <w:rPr>
          <w:rFonts w:hint="eastAsia" w:ascii="宋体" w:hAnsi="宋体" w:eastAsia="宋体" w:cs="黑体"/>
          <w:b/>
          <w:bCs/>
          <w:sz w:val="28"/>
          <w:szCs w:val="28"/>
          <w:lang w:val="zh-CN"/>
        </w:rPr>
        <w:t>五、其他资料（若有）</w:t>
      </w:r>
    </w:p>
    <w:p w14:paraId="4897C375">
      <w:pPr>
        <w:rPr>
          <w:rFonts w:ascii="宋体" w:hAnsi="宋体" w:eastAsia="宋体"/>
        </w:rPr>
      </w:pPr>
    </w:p>
    <w:p w14:paraId="08D5906A">
      <w:pPr>
        <w:rPr>
          <w:rFonts w:ascii="宋体" w:hAnsi="宋体" w:eastAsia="宋体"/>
        </w:rPr>
      </w:pPr>
    </w:p>
    <w:p w14:paraId="4EF29E5D">
      <w:pPr>
        <w:rPr>
          <w:rFonts w:ascii="宋体" w:hAnsi="宋体" w:eastAsia="宋体"/>
        </w:rPr>
      </w:pPr>
    </w:p>
    <w:p w14:paraId="427A2CDD">
      <w:pPr>
        <w:spacing w:line="360" w:lineRule="auto"/>
        <w:jc w:val="center"/>
        <w:rPr>
          <w:rFonts w:ascii="宋体" w:hAnsi="宋体" w:eastAsia="宋体"/>
          <w:b/>
          <w:bCs/>
          <w:sz w:val="28"/>
          <w:szCs w:val="28"/>
        </w:rPr>
      </w:pPr>
      <w:r>
        <w:rPr>
          <w:rFonts w:hint="eastAsia" w:ascii="宋体" w:hAnsi="宋体" w:eastAsia="宋体"/>
          <w:b/>
          <w:bCs/>
          <w:sz w:val="28"/>
          <w:szCs w:val="28"/>
        </w:rPr>
        <w:t>除谈判文件另有规定外，供应商认为需要提交的其他证明材料或资料加盖供应商公章后应在此项下提交。</w:t>
      </w:r>
    </w:p>
    <w:p w14:paraId="1AA040B2">
      <w:pPr>
        <w:spacing w:line="360" w:lineRule="auto"/>
        <w:jc w:val="center"/>
        <w:rPr>
          <w:rFonts w:ascii="宋体" w:hAnsi="宋体" w:eastAsia="宋体"/>
          <w:b/>
          <w:bCs/>
          <w:sz w:val="28"/>
          <w:szCs w:val="28"/>
        </w:rPr>
      </w:pPr>
      <w:r>
        <w:rPr>
          <w:rFonts w:hint="eastAsia" w:ascii="宋体" w:hAnsi="宋体" w:eastAsia="宋体"/>
          <w:b/>
          <w:bCs/>
          <w:sz w:val="28"/>
          <w:szCs w:val="28"/>
        </w:rPr>
        <w:t> </w:t>
      </w:r>
    </w:p>
    <w:p w14:paraId="42D24265">
      <w:pPr>
        <w:rPr>
          <w:rFonts w:ascii="宋体" w:hAnsi="宋体" w:eastAsia="宋体"/>
        </w:rPr>
      </w:pPr>
    </w:p>
    <w:p w14:paraId="1286220C">
      <w:pPr>
        <w:rPr>
          <w:rFonts w:ascii="宋体" w:hAnsi="宋体" w:eastAsia="宋体"/>
        </w:rPr>
      </w:pPr>
    </w:p>
    <w:p w14:paraId="3CD93C61">
      <w:pPr>
        <w:rPr>
          <w:rFonts w:ascii="宋体" w:hAnsi="宋体" w:eastAsia="宋体"/>
        </w:rPr>
      </w:pPr>
    </w:p>
    <w:p w14:paraId="5422920A">
      <w:pPr>
        <w:rPr>
          <w:rFonts w:ascii="宋体" w:hAnsi="宋体" w:eastAsia="宋体"/>
        </w:rPr>
      </w:pPr>
    </w:p>
    <w:p w14:paraId="2C7578B7">
      <w:pPr>
        <w:rPr>
          <w:rFonts w:ascii="宋体" w:hAnsi="宋体" w:eastAsia="宋体"/>
        </w:rPr>
      </w:pPr>
    </w:p>
    <w:p w14:paraId="7B43AEE8">
      <w:pPr>
        <w:rPr>
          <w:rFonts w:ascii="宋体" w:hAnsi="宋体" w:eastAsia="宋体"/>
        </w:rPr>
      </w:pPr>
    </w:p>
    <w:p w14:paraId="1E7FC3B2">
      <w:pPr>
        <w:rPr>
          <w:rFonts w:ascii="宋体" w:hAnsi="宋体" w:eastAsia="宋体"/>
        </w:rPr>
      </w:pPr>
    </w:p>
    <w:p w14:paraId="6D9B3C85">
      <w:pPr>
        <w:rPr>
          <w:rFonts w:ascii="宋体" w:hAnsi="宋体" w:eastAsia="宋体"/>
        </w:rPr>
      </w:pPr>
    </w:p>
    <w:p w14:paraId="761EA173">
      <w:pPr>
        <w:rPr>
          <w:rFonts w:ascii="宋体" w:hAnsi="宋体" w:eastAsia="宋体"/>
        </w:rPr>
      </w:pPr>
    </w:p>
    <w:p w14:paraId="04991785">
      <w:pPr>
        <w:pStyle w:val="15"/>
        <w:ind w:left="99" w:leftChars="47"/>
        <w:jc w:val="left"/>
        <w:rPr>
          <w:b/>
        </w:rPr>
      </w:pPr>
    </w:p>
    <w:sectPr>
      <w:footerReference r:id="rId3" w:type="default"/>
      <w:pgSz w:w="11906" w:h="16838"/>
      <w:pgMar w:top="1440" w:right="1800" w:bottom="1440" w:left="1800"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Helvetica Neue">
    <w:altName w:val="Times New Roman"/>
    <w:panose1 w:val="00000000000000000000"/>
    <w:charset w:val="00"/>
    <w:family w:val="roman"/>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MS Gothic">
    <w:panose1 w:val="020B0609070205080204"/>
    <w:charset w:val="80"/>
    <w:family w:val="modern"/>
    <w:pitch w:val="default"/>
    <w:sig w:usb0="E00002FF" w:usb1="6AC7FDFB" w:usb2="08000012" w:usb3="00000000" w:csb0="4002009F" w:csb1="DFD70000"/>
  </w:font>
  <w:font w:name="等线 Light">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Segoe UI Emoji">
    <w:panose1 w:val="020B0502040204020203"/>
    <w:charset w:val="00"/>
    <w:family w:val="swiss"/>
    <w:pitch w:val="default"/>
    <w:sig w:usb0="00000001" w:usb1="02000000" w:usb2="00000000" w:usb3="00000000" w:csb0="00000001" w:csb1="00000000"/>
  </w:font>
  <w:font w:name="MS Mincho">
    <w:altName w:val="Yu Gothic UI"/>
    <w:panose1 w:val="02020609040205080304"/>
    <w:charset w:val="80"/>
    <w:family w:val="modern"/>
    <w:pitch w:val="default"/>
    <w:sig w:usb0="00000000" w:usb1="00000000" w:usb2="00000010"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5D6AF4">
    <w:pPr>
      <w:pStyle w:val="20"/>
      <w:jc w:val="center"/>
    </w:pPr>
    <w:r>
      <w:fldChar w:fldCharType="begin"/>
    </w:r>
    <w:r>
      <w:instrText xml:space="preserve">PAGE   \* MERGEFORMAT</w:instrText>
    </w:r>
    <w:r>
      <w:fldChar w:fldCharType="separate"/>
    </w:r>
    <w:r>
      <w:rPr>
        <w:lang w:val="zh-CN"/>
      </w:rPr>
      <w:t>37</w:t>
    </w:r>
    <w:r>
      <w:rPr>
        <w:lang w:val="zh-CN"/>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886026"/>
    <w:multiLevelType w:val="singleLevel"/>
    <w:tmpl w:val="A6886026"/>
    <w:lvl w:ilvl="0" w:tentative="0">
      <w:start w:val="1"/>
      <w:numFmt w:val="decimal"/>
      <w:suff w:val="nothing"/>
      <w:lvlText w:val="%1、"/>
      <w:lvlJc w:val="left"/>
    </w:lvl>
  </w:abstractNum>
  <w:abstractNum w:abstractNumId="1">
    <w:nsid w:val="E624E364"/>
    <w:multiLevelType w:val="singleLevel"/>
    <w:tmpl w:val="E624E364"/>
    <w:lvl w:ilvl="0" w:tentative="0">
      <w:start w:val="7"/>
      <w:numFmt w:val="chineseCounting"/>
      <w:suff w:val="nothing"/>
      <w:lvlText w:val="%1、"/>
      <w:lvlJc w:val="left"/>
      <w:rPr>
        <w:rFonts w:hint="eastAsia"/>
      </w:rPr>
    </w:lvl>
  </w:abstractNum>
  <w:abstractNum w:abstractNumId="2">
    <w:nsid w:val="00000006"/>
    <w:multiLevelType w:val="multilevel"/>
    <w:tmpl w:val="00000006"/>
    <w:lvl w:ilvl="0" w:tentative="0">
      <w:start w:val="1"/>
      <w:numFmt w:val="chineseCountingThousand"/>
      <w:pStyle w:val="3"/>
      <w:suff w:val="nothing"/>
      <w:lvlText w:val="第%1部分"/>
      <w:lvlJc w:val="center"/>
      <w:pPr>
        <w:ind w:left="-288" w:firstLine="288"/>
      </w:pPr>
      <w:rPr>
        <w:sz w:val="28"/>
        <w:szCs w:val="28"/>
      </w:rPr>
    </w:lvl>
    <w:lvl w:ilvl="1" w:tentative="0">
      <w:start w:val="1"/>
      <w:numFmt w:val="chineseCountingThousand"/>
      <w:pStyle w:val="4"/>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cs="Times New Roman"/>
        <w:b/>
        <w:i w:val="0"/>
        <w:spacing w:val="0"/>
        <w:w w:val="100"/>
        <w:position w:val="0"/>
        <w:sz w:val="21"/>
        <w:szCs w:val="21"/>
      </w:rPr>
    </w:lvl>
    <w:lvl w:ilvl="3" w:tentative="0">
      <w:start w:val="1"/>
      <w:numFmt w:val="decimal"/>
      <w:pStyle w:val="6"/>
      <w:suff w:val="nothing"/>
      <w:lvlText w:val="%4、"/>
      <w:lvlJc w:val="left"/>
      <w:pPr>
        <w:ind w:left="0" w:firstLine="0"/>
      </w:pPr>
    </w:lvl>
    <w:lvl w:ilvl="4" w:tentative="0">
      <w:start w:val="1"/>
      <w:numFmt w:val="upperLetter"/>
      <w:suff w:val="nothing"/>
      <w:lvlText w:val="%5、"/>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abstractNum w:abstractNumId="3">
    <w:nsid w:val="00000014"/>
    <w:multiLevelType w:val="multilevel"/>
    <w:tmpl w:val="00000014"/>
    <w:lvl w:ilvl="0" w:tentative="0">
      <w:start w:val="1"/>
      <w:numFmt w:val="decimal"/>
      <w:pStyle w:val="57"/>
      <w:lvlText w:val="%1."/>
      <w:lvlJc w:val="left"/>
      <w:pPr>
        <w:tabs>
          <w:tab w:val="left" w:pos="709"/>
        </w:tabs>
        <w:ind w:left="709" w:hanging="709"/>
      </w:p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sz w:val="21"/>
        <w:szCs w:val="21"/>
      </w:r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4">
    <w:nsid w:val="05EFCDC2"/>
    <w:multiLevelType w:val="singleLevel"/>
    <w:tmpl w:val="05EFCDC2"/>
    <w:lvl w:ilvl="0" w:tentative="0">
      <w:start w:val="6"/>
      <w:numFmt w:val="chineseCounting"/>
      <w:suff w:val="nothing"/>
      <w:lvlText w:val="%1、"/>
      <w:lvlJc w:val="left"/>
      <w:pPr>
        <w:ind w:left="0" w:firstLine="0"/>
      </w:pPr>
    </w:lvl>
  </w:abstractNum>
  <w:abstractNum w:abstractNumId="5">
    <w:nsid w:val="245B7142"/>
    <w:multiLevelType w:val="multilevel"/>
    <w:tmpl w:val="245B7142"/>
    <w:lvl w:ilvl="0" w:tentative="0">
      <w:start w:val="23"/>
      <w:numFmt w:val="decimal"/>
      <w:lvlText w:val="%1."/>
      <w:lvlJc w:val="left"/>
      <w:pPr>
        <w:ind w:left="420" w:hanging="420"/>
      </w:pPr>
    </w:lvl>
    <w:lvl w:ilvl="1" w:tentative="0">
      <w:start w:val="1"/>
      <w:numFmt w:val="decimal"/>
      <w:lvlText w:val="22. %2 "/>
      <w:lvlJc w:val="left"/>
      <w:pPr>
        <w:ind w:left="964" w:hanging="544"/>
      </w:pPr>
    </w:lvl>
    <w:lvl w:ilvl="2" w:tentative="0">
      <w:start w:val="1"/>
      <w:numFmt w:val="decimal"/>
      <w:isLgl/>
      <w:lvlText w:val="%1.%2.%3"/>
      <w:lvlJc w:val="left"/>
      <w:pPr>
        <w:ind w:left="1560" w:hanging="720"/>
      </w:pPr>
    </w:lvl>
    <w:lvl w:ilvl="3" w:tentative="0">
      <w:start w:val="1"/>
      <w:numFmt w:val="decimal"/>
      <w:isLgl/>
      <w:lvlText w:val="%1.%2.%3.%4"/>
      <w:lvlJc w:val="left"/>
      <w:pPr>
        <w:ind w:left="2340" w:hanging="1080"/>
      </w:pPr>
    </w:lvl>
    <w:lvl w:ilvl="4" w:tentative="0">
      <w:start w:val="1"/>
      <w:numFmt w:val="decimal"/>
      <w:isLgl/>
      <w:lvlText w:val="%1.%2.%3.%4.%5"/>
      <w:lvlJc w:val="left"/>
      <w:pPr>
        <w:ind w:left="2760" w:hanging="1080"/>
      </w:pPr>
    </w:lvl>
    <w:lvl w:ilvl="5" w:tentative="0">
      <w:start w:val="1"/>
      <w:numFmt w:val="decimal"/>
      <w:isLgl/>
      <w:lvlText w:val="%1.%2.%3.%4.%5.%6"/>
      <w:lvlJc w:val="left"/>
      <w:pPr>
        <w:ind w:left="3540" w:hanging="1440"/>
      </w:pPr>
    </w:lvl>
    <w:lvl w:ilvl="6" w:tentative="0">
      <w:start w:val="1"/>
      <w:numFmt w:val="decimal"/>
      <w:isLgl/>
      <w:lvlText w:val="%1.%2.%3.%4.%5.%6.%7"/>
      <w:lvlJc w:val="left"/>
      <w:pPr>
        <w:ind w:left="3960" w:hanging="1440"/>
      </w:pPr>
    </w:lvl>
    <w:lvl w:ilvl="7" w:tentative="0">
      <w:start w:val="1"/>
      <w:numFmt w:val="decimal"/>
      <w:isLgl/>
      <w:lvlText w:val="%1.%2.%3.%4.%5.%6.%7.%8"/>
      <w:lvlJc w:val="left"/>
      <w:pPr>
        <w:ind w:left="4740" w:hanging="1800"/>
      </w:pPr>
    </w:lvl>
    <w:lvl w:ilvl="8" w:tentative="0">
      <w:start w:val="1"/>
      <w:numFmt w:val="decimal"/>
      <w:isLgl/>
      <w:lvlText w:val="%1.%2.%3.%4.%5.%6.%7.%8.%9"/>
      <w:lvlJc w:val="left"/>
      <w:pPr>
        <w:ind w:left="5160" w:hanging="1800"/>
      </w:pPr>
    </w:lvl>
  </w:abstractNum>
  <w:abstractNum w:abstractNumId="6">
    <w:nsid w:val="436E25C3"/>
    <w:multiLevelType w:val="multilevel"/>
    <w:tmpl w:val="436E25C3"/>
    <w:lvl w:ilvl="0" w:tentative="0">
      <w:start w:val="1"/>
      <w:numFmt w:val="japaneseCounting"/>
      <w:lvlText w:val="第%1条"/>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59F817E8"/>
    <w:multiLevelType w:val="singleLevel"/>
    <w:tmpl w:val="59F817E8"/>
    <w:lvl w:ilvl="0" w:tentative="0">
      <w:start w:val="1"/>
      <w:numFmt w:val="chineseCounting"/>
      <w:pStyle w:val="60"/>
      <w:suff w:val="nothing"/>
      <w:lvlText w:val="%1、"/>
      <w:lvlJc w:val="left"/>
      <w:pPr>
        <w:ind w:left="0" w:firstLine="0"/>
      </w:pPr>
    </w:lvl>
  </w:abstractNum>
  <w:abstractNum w:abstractNumId="8">
    <w:nsid w:val="66CA1C3C"/>
    <w:multiLevelType w:val="multilevel"/>
    <w:tmpl w:val="66CA1C3C"/>
    <w:lvl w:ilvl="0" w:tentative="0">
      <w:start w:val="1"/>
      <w:numFmt w:val="japaneseCounting"/>
      <w:lvlText w:val="第%1章"/>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6CF40EE7"/>
    <w:multiLevelType w:val="multilevel"/>
    <w:tmpl w:val="6CF40EE7"/>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0">
    <w:nsid w:val="794C8743"/>
    <w:multiLevelType w:val="singleLevel"/>
    <w:tmpl w:val="794C8743"/>
    <w:lvl w:ilvl="0" w:tentative="0">
      <w:start w:val="1"/>
      <w:numFmt w:val="decimal"/>
      <w:suff w:val="nothing"/>
      <w:lvlText w:val="%1、"/>
      <w:lvlJc w:val="left"/>
    </w:lvl>
  </w:abstractNum>
  <w:num w:numId="1">
    <w:abstractNumId w:val="2"/>
  </w:num>
  <w:num w:numId="2">
    <w:abstractNumId w:val="3"/>
  </w:num>
  <w:num w:numId="3">
    <w:abstractNumId w:val="7"/>
  </w:num>
  <w:num w:numId="4">
    <w:abstractNumId w:val="8"/>
  </w:num>
  <w:num w:numId="5">
    <w:abstractNumId w:val="1"/>
  </w:num>
  <w:num w:numId="6">
    <w:abstractNumId w:val="10"/>
  </w:num>
  <w:num w:numId="7">
    <w:abstractNumId w:val="0"/>
  </w:num>
  <w:num w:numId="8">
    <w:abstractNumId w:val="9"/>
  </w:num>
  <w:num w:numId="9">
    <w:abstractNumId w:val="5"/>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6"/>
    </w:lvlOverride>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2"/>
  </w:compat>
  <w:docVars>
    <w:docVar w:name="commondata" w:val="eyJoZGlkIjoiNzgwOGVkNTVhMTFjODVjZGYxOWYyYjY3ODM3ZjFkZmQifQ=="/>
  </w:docVars>
  <w:rsids>
    <w:rsidRoot w:val="00555E17"/>
    <w:rsid w:val="00004CBF"/>
    <w:rsid w:val="00010FC6"/>
    <w:rsid w:val="00013C6D"/>
    <w:rsid w:val="00017605"/>
    <w:rsid w:val="0003565C"/>
    <w:rsid w:val="00037284"/>
    <w:rsid w:val="00037320"/>
    <w:rsid w:val="00052B5E"/>
    <w:rsid w:val="000659FA"/>
    <w:rsid w:val="00066069"/>
    <w:rsid w:val="00066235"/>
    <w:rsid w:val="000745D2"/>
    <w:rsid w:val="0008450F"/>
    <w:rsid w:val="00090BB0"/>
    <w:rsid w:val="000956F4"/>
    <w:rsid w:val="000A4283"/>
    <w:rsid w:val="000B01C2"/>
    <w:rsid w:val="000B0CFE"/>
    <w:rsid w:val="000C00EA"/>
    <w:rsid w:val="000C2834"/>
    <w:rsid w:val="000C7887"/>
    <w:rsid w:val="000D1232"/>
    <w:rsid w:val="000D1C1F"/>
    <w:rsid w:val="000E2094"/>
    <w:rsid w:val="000E288E"/>
    <w:rsid w:val="000E575B"/>
    <w:rsid w:val="000E7F3B"/>
    <w:rsid w:val="000F36BF"/>
    <w:rsid w:val="00113BB2"/>
    <w:rsid w:val="00120CC4"/>
    <w:rsid w:val="001213E2"/>
    <w:rsid w:val="001273AA"/>
    <w:rsid w:val="00131F7F"/>
    <w:rsid w:val="00134531"/>
    <w:rsid w:val="00142A5F"/>
    <w:rsid w:val="00144C7A"/>
    <w:rsid w:val="001525F8"/>
    <w:rsid w:val="001676F8"/>
    <w:rsid w:val="00174C95"/>
    <w:rsid w:val="00180296"/>
    <w:rsid w:val="00184557"/>
    <w:rsid w:val="001910BE"/>
    <w:rsid w:val="001930C6"/>
    <w:rsid w:val="00195EE8"/>
    <w:rsid w:val="00197AC0"/>
    <w:rsid w:val="001B2636"/>
    <w:rsid w:val="001C12F2"/>
    <w:rsid w:val="001C71F7"/>
    <w:rsid w:val="001D2B31"/>
    <w:rsid w:val="001E4CCF"/>
    <w:rsid w:val="001F27AF"/>
    <w:rsid w:val="001F5A5E"/>
    <w:rsid w:val="002020CD"/>
    <w:rsid w:val="0020566E"/>
    <w:rsid w:val="0022176B"/>
    <w:rsid w:val="00222793"/>
    <w:rsid w:val="00222A1F"/>
    <w:rsid w:val="00226967"/>
    <w:rsid w:val="002314BC"/>
    <w:rsid w:val="00235238"/>
    <w:rsid w:val="002375B7"/>
    <w:rsid w:val="00237BCF"/>
    <w:rsid w:val="00240658"/>
    <w:rsid w:val="0025255D"/>
    <w:rsid w:val="002733DE"/>
    <w:rsid w:val="00273C67"/>
    <w:rsid w:val="00274F57"/>
    <w:rsid w:val="00283D26"/>
    <w:rsid w:val="00284AE6"/>
    <w:rsid w:val="002906FC"/>
    <w:rsid w:val="0029269F"/>
    <w:rsid w:val="0029570C"/>
    <w:rsid w:val="002A2357"/>
    <w:rsid w:val="002A253C"/>
    <w:rsid w:val="002A26E7"/>
    <w:rsid w:val="002B22A6"/>
    <w:rsid w:val="002B2C7D"/>
    <w:rsid w:val="002C2AD5"/>
    <w:rsid w:val="002C2EB0"/>
    <w:rsid w:val="002C4CAE"/>
    <w:rsid w:val="002C5325"/>
    <w:rsid w:val="002C5DB8"/>
    <w:rsid w:val="002D2703"/>
    <w:rsid w:val="002D7F76"/>
    <w:rsid w:val="002E1F0E"/>
    <w:rsid w:val="00300BDF"/>
    <w:rsid w:val="0030425D"/>
    <w:rsid w:val="00305C84"/>
    <w:rsid w:val="003240F5"/>
    <w:rsid w:val="0032681D"/>
    <w:rsid w:val="00331634"/>
    <w:rsid w:val="00340071"/>
    <w:rsid w:val="00340620"/>
    <w:rsid w:val="00350BA1"/>
    <w:rsid w:val="00352120"/>
    <w:rsid w:val="0035243A"/>
    <w:rsid w:val="00352A4C"/>
    <w:rsid w:val="003551BE"/>
    <w:rsid w:val="003709AF"/>
    <w:rsid w:val="00382096"/>
    <w:rsid w:val="003911CB"/>
    <w:rsid w:val="0039409C"/>
    <w:rsid w:val="003A20B0"/>
    <w:rsid w:val="003A35FF"/>
    <w:rsid w:val="003A4518"/>
    <w:rsid w:val="003A4AC7"/>
    <w:rsid w:val="003A7A75"/>
    <w:rsid w:val="003B3035"/>
    <w:rsid w:val="003B639E"/>
    <w:rsid w:val="003B7CE5"/>
    <w:rsid w:val="003C02CE"/>
    <w:rsid w:val="003C1D2B"/>
    <w:rsid w:val="003E094F"/>
    <w:rsid w:val="003E37D1"/>
    <w:rsid w:val="003F3D38"/>
    <w:rsid w:val="00403592"/>
    <w:rsid w:val="00413B0A"/>
    <w:rsid w:val="004243F0"/>
    <w:rsid w:val="00424464"/>
    <w:rsid w:val="004354DC"/>
    <w:rsid w:val="004429FE"/>
    <w:rsid w:val="004475D8"/>
    <w:rsid w:val="004661CA"/>
    <w:rsid w:val="0047176B"/>
    <w:rsid w:val="00473126"/>
    <w:rsid w:val="00473175"/>
    <w:rsid w:val="00483D2C"/>
    <w:rsid w:val="004904CD"/>
    <w:rsid w:val="004934C9"/>
    <w:rsid w:val="00493DEC"/>
    <w:rsid w:val="004957E8"/>
    <w:rsid w:val="004960C8"/>
    <w:rsid w:val="004B63F4"/>
    <w:rsid w:val="004C0C78"/>
    <w:rsid w:val="004C70D9"/>
    <w:rsid w:val="004D55A5"/>
    <w:rsid w:val="004D76BD"/>
    <w:rsid w:val="004E3DC3"/>
    <w:rsid w:val="004F5275"/>
    <w:rsid w:val="00502713"/>
    <w:rsid w:val="005065B5"/>
    <w:rsid w:val="0050693B"/>
    <w:rsid w:val="00510564"/>
    <w:rsid w:val="005106AD"/>
    <w:rsid w:val="005164E0"/>
    <w:rsid w:val="005204CD"/>
    <w:rsid w:val="00520D3F"/>
    <w:rsid w:val="00521111"/>
    <w:rsid w:val="00521D8B"/>
    <w:rsid w:val="00543BB8"/>
    <w:rsid w:val="00555E17"/>
    <w:rsid w:val="005761DB"/>
    <w:rsid w:val="00581225"/>
    <w:rsid w:val="00581375"/>
    <w:rsid w:val="00582F2E"/>
    <w:rsid w:val="00592346"/>
    <w:rsid w:val="0059352C"/>
    <w:rsid w:val="005B02E8"/>
    <w:rsid w:val="005B53F0"/>
    <w:rsid w:val="005B5B75"/>
    <w:rsid w:val="005C0ABF"/>
    <w:rsid w:val="005C3925"/>
    <w:rsid w:val="005D0E21"/>
    <w:rsid w:val="005D3D52"/>
    <w:rsid w:val="005E033A"/>
    <w:rsid w:val="005E432D"/>
    <w:rsid w:val="005F01DC"/>
    <w:rsid w:val="005F0535"/>
    <w:rsid w:val="005F46D4"/>
    <w:rsid w:val="005F53AA"/>
    <w:rsid w:val="005F59E5"/>
    <w:rsid w:val="00606EF1"/>
    <w:rsid w:val="00610D2F"/>
    <w:rsid w:val="0061371F"/>
    <w:rsid w:val="00622407"/>
    <w:rsid w:val="006253DD"/>
    <w:rsid w:val="0063161F"/>
    <w:rsid w:val="006420AB"/>
    <w:rsid w:val="0064233A"/>
    <w:rsid w:val="0066095B"/>
    <w:rsid w:val="00667B4A"/>
    <w:rsid w:val="00674E9D"/>
    <w:rsid w:val="00685F79"/>
    <w:rsid w:val="00687B61"/>
    <w:rsid w:val="006A0F7A"/>
    <w:rsid w:val="006A1332"/>
    <w:rsid w:val="006A18BC"/>
    <w:rsid w:val="006A25A5"/>
    <w:rsid w:val="006A4C65"/>
    <w:rsid w:val="006A6C34"/>
    <w:rsid w:val="006B09B7"/>
    <w:rsid w:val="006B111F"/>
    <w:rsid w:val="006B1D09"/>
    <w:rsid w:val="006B2A04"/>
    <w:rsid w:val="006B50B9"/>
    <w:rsid w:val="006C22D8"/>
    <w:rsid w:val="006C40FB"/>
    <w:rsid w:val="006D0BBD"/>
    <w:rsid w:val="006D2E33"/>
    <w:rsid w:val="006D4E30"/>
    <w:rsid w:val="006E359C"/>
    <w:rsid w:val="006F3F9D"/>
    <w:rsid w:val="006F5A57"/>
    <w:rsid w:val="007124C7"/>
    <w:rsid w:val="00715A2F"/>
    <w:rsid w:val="0071677F"/>
    <w:rsid w:val="00724436"/>
    <w:rsid w:val="0072473F"/>
    <w:rsid w:val="007422A4"/>
    <w:rsid w:val="00746C3D"/>
    <w:rsid w:val="00753770"/>
    <w:rsid w:val="00754B82"/>
    <w:rsid w:val="0075523B"/>
    <w:rsid w:val="007571D3"/>
    <w:rsid w:val="0076315F"/>
    <w:rsid w:val="00775A04"/>
    <w:rsid w:val="007762AC"/>
    <w:rsid w:val="00776709"/>
    <w:rsid w:val="0078086F"/>
    <w:rsid w:val="00780BF9"/>
    <w:rsid w:val="00783DBA"/>
    <w:rsid w:val="00784563"/>
    <w:rsid w:val="0078467D"/>
    <w:rsid w:val="007849DA"/>
    <w:rsid w:val="007926FA"/>
    <w:rsid w:val="00796FF7"/>
    <w:rsid w:val="007A0913"/>
    <w:rsid w:val="007A2EA6"/>
    <w:rsid w:val="007A583B"/>
    <w:rsid w:val="007A7637"/>
    <w:rsid w:val="007B32B1"/>
    <w:rsid w:val="007C4B92"/>
    <w:rsid w:val="007D7566"/>
    <w:rsid w:val="007E008D"/>
    <w:rsid w:val="007E4397"/>
    <w:rsid w:val="007F6508"/>
    <w:rsid w:val="00800B6A"/>
    <w:rsid w:val="0080373A"/>
    <w:rsid w:val="00813540"/>
    <w:rsid w:val="00817306"/>
    <w:rsid w:val="008217B2"/>
    <w:rsid w:val="00825D31"/>
    <w:rsid w:val="00827B46"/>
    <w:rsid w:val="00842367"/>
    <w:rsid w:val="00855BC4"/>
    <w:rsid w:val="00860728"/>
    <w:rsid w:val="008632FE"/>
    <w:rsid w:val="00866FD2"/>
    <w:rsid w:val="008718FB"/>
    <w:rsid w:val="00875502"/>
    <w:rsid w:val="008759F1"/>
    <w:rsid w:val="00876D9C"/>
    <w:rsid w:val="00880262"/>
    <w:rsid w:val="00880A1F"/>
    <w:rsid w:val="008A20E1"/>
    <w:rsid w:val="008B39DB"/>
    <w:rsid w:val="008B3E78"/>
    <w:rsid w:val="008B6177"/>
    <w:rsid w:val="008D3046"/>
    <w:rsid w:val="008D5CE7"/>
    <w:rsid w:val="008E41E7"/>
    <w:rsid w:val="008E7074"/>
    <w:rsid w:val="008F622E"/>
    <w:rsid w:val="008F695A"/>
    <w:rsid w:val="0093103C"/>
    <w:rsid w:val="00934650"/>
    <w:rsid w:val="00937996"/>
    <w:rsid w:val="00941553"/>
    <w:rsid w:val="009517F9"/>
    <w:rsid w:val="009526F4"/>
    <w:rsid w:val="00960CCF"/>
    <w:rsid w:val="00963A70"/>
    <w:rsid w:val="00991234"/>
    <w:rsid w:val="009A0062"/>
    <w:rsid w:val="009A0E4A"/>
    <w:rsid w:val="009A51AF"/>
    <w:rsid w:val="009E4C4F"/>
    <w:rsid w:val="009E7E74"/>
    <w:rsid w:val="009F34A9"/>
    <w:rsid w:val="009F4A94"/>
    <w:rsid w:val="009F7467"/>
    <w:rsid w:val="00A01DA9"/>
    <w:rsid w:val="00A04C7C"/>
    <w:rsid w:val="00A11A0C"/>
    <w:rsid w:val="00A230A8"/>
    <w:rsid w:val="00A246B6"/>
    <w:rsid w:val="00A25FEC"/>
    <w:rsid w:val="00A264B4"/>
    <w:rsid w:val="00A35770"/>
    <w:rsid w:val="00A36E0E"/>
    <w:rsid w:val="00A42ED9"/>
    <w:rsid w:val="00A43DB5"/>
    <w:rsid w:val="00A45138"/>
    <w:rsid w:val="00A50B34"/>
    <w:rsid w:val="00A5148C"/>
    <w:rsid w:val="00A662B4"/>
    <w:rsid w:val="00A7012B"/>
    <w:rsid w:val="00A70C92"/>
    <w:rsid w:val="00A734F1"/>
    <w:rsid w:val="00A7519F"/>
    <w:rsid w:val="00A77163"/>
    <w:rsid w:val="00A83504"/>
    <w:rsid w:val="00A83908"/>
    <w:rsid w:val="00A93D1B"/>
    <w:rsid w:val="00AB3279"/>
    <w:rsid w:val="00AC1A1F"/>
    <w:rsid w:val="00AC231A"/>
    <w:rsid w:val="00AC3532"/>
    <w:rsid w:val="00AE0D4A"/>
    <w:rsid w:val="00AF11C2"/>
    <w:rsid w:val="00AF5BCD"/>
    <w:rsid w:val="00B00592"/>
    <w:rsid w:val="00B23A1A"/>
    <w:rsid w:val="00B24DB7"/>
    <w:rsid w:val="00B30E47"/>
    <w:rsid w:val="00B34B47"/>
    <w:rsid w:val="00B35E51"/>
    <w:rsid w:val="00B40B3A"/>
    <w:rsid w:val="00B4149D"/>
    <w:rsid w:val="00B4786F"/>
    <w:rsid w:val="00B5299A"/>
    <w:rsid w:val="00B53102"/>
    <w:rsid w:val="00B6596C"/>
    <w:rsid w:val="00B67F13"/>
    <w:rsid w:val="00B71908"/>
    <w:rsid w:val="00B732E7"/>
    <w:rsid w:val="00B73F88"/>
    <w:rsid w:val="00B74CDB"/>
    <w:rsid w:val="00B764CC"/>
    <w:rsid w:val="00B81FF6"/>
    <w:rsid w:val="00B83618"/>
    <w:rsid w:val="00B92FF6"/>
    <w:rsid w:val="00BA09C4"/>
    <w:rsid w:val="00BA31C7"/>
    <w:rsid w:val="00BB11D9"/>
    <w:rsid w:val="00BC6952"/>
    <w:rsid w:val="00BC6A97"/>
    <w:rsid w:val="00BC77B9"/>
    <w:rsid w:val="00BD2405"/>
    <w:rsid w:val="00BD2A30"/>
    <w:rsid w:val="00BD2A59"/>
    <w:rsid w:val="00BD3026"/>
    <w:rsid w:val="00BE07D6"/>
    <w:rsid w:val="00BE5035"/>
    <w:rsid w:val="00BE69D6"/>
    <w:rsid w:val="00BE73C9"/>
    <w:rsid w:val="00C02EA4"/>
    <w:rsid w:val="00C12447"/>
    <w:rsid w:val="00C24563"/>
    <w:rsid w:val="00C24632"/>
    <w:rsid w:val="00C257F0"/>
    <w:rsid w:val="00C31153"/>
    <w:rsid w:val="00C32D38"/>
    <w:rsid w:val="00C3710B"/>
    <w:rsid w:val="00C42EA6"/>
    <w:rsid w:val="00C46874"/>
    <w:rsid w:val="00C5226B"/>
    <w:rsid w:val="00C55730"/>
    <w:rsid w:val="00C667E0"/>
    <w:rsid w:val="00C70383"/>
    <w:rsid w:val="00C7083D"/>
    <w:rsid w:val="00C75079"/>
    <w:rsid w:val="00C76569"/>
    <w:rsid w:val="00C769DF"/>
    <w:rsid w:val="00C86C94"/>
    <w:rsid w:val="00C9266F"/>
    <w:rsid w:val="00C96A96"/>
    <w:rsid w:val="00CA2C70"/>
    <w:rsid w:val="00CA4959"/>
    <w:rsid w:val="00CB164B"/>
    <w:rsid w:val="00CD3515"/>
    <w:rsid w:val="00CD684D"/>
    <w:rsid w:val="00CE059E"/>
    <w:rsid w:val="00CE221C"/>
    <w:rsid w:val="00CE283C"/>
    <w:rsid w:val="00CE2CB7"/>
    <w:rsid w:val="00CE6110"/>
    <w:rsid w:val="00D000A3"/>
    <w:rsid w:val="00D0039D"/>
    <w:rsid w:val="00D04854"/>
    <w:rsid w:val="00D04DA8"/>
    <w:rsid w:val="00D12B50"/>
    <w:rsid w:val="00D16756"/>
    <w:rsid w:val="00D223AA"/>
    <w:rsid w:val="00D22F18"/>
    <w:rsid w:val="00D2450E"/>
    <w:rsid w:val="00D356CF"/>
    <w:rsid w:val="00D40E64"/>
    <w:rsid w:val="00D50697"/>
    <w:rsid w:val="00D5099B"/>
    <w:rsid w:val="00D61692"/>
    <w:rsid w:val="00D6560B"/>
    <w:rsid w:val="00D73BFF"/>
    <w:rsid w:val="00D75007"/>
    <w:rsid w:val="00D81874"/>
    <w:rsid w:val="00D84D81"/>
    <w:rsid w:val="00DA68B3"/>
    <w:rsid w:val="00DB4869"/>
    <w:rsid w:val="00DB6BA6"/>
    <w:rsid w:val="00DC03FB"/>
    <w:rsid w:val="00DC2141"/>
    <w:rsid w:val="00DD3E4F"/>
    <w:rsid w:val="00DD44BD"/>
    <w:rsid w:val="00DE7189"/>
    <w:rsid w:val="00DF3F7B"/>
    <w:rsid w:val="00DF6437"/>
    <w:rsid w:val="00DF7C95"/>
    <w:rsid w:val="00E011FA"/>
    <w:rsid w:val="00E0282F"/>
    <w:rsid w:val="00E211F0"/>
    <w:rsid w:val="00E30D7E"/>
    <w:rsid w:val="00E31973"/>
    <w:rsid w:val="00E32DF4"/>
    <w:rsid w:val="00E37773"/>
    <w:rsid w:val="00E428B5"/>
    <w:rsid w:val="00E44068"/>
    <w:rsid w:val="00E47583"/>
    <w:rsid w:val="00E525B7"/>
    <w:rsid w:val="00E567CE"/>
    <w:rsid w:val="00E8683F"/>
    <w:rsid w:val="00E87742"/>
    <w:rsid w:val="00E92F31"/>
    <w:rsid w:val="00E93800"/>
    <w:rsid w:val="00E93D9E"/>
    <w:rsid w:val="00EB1908"/>
    <w:rsid w:val="00EB72E8"/>
    <w:rsid w:val="00EC27AA"/>
    <w:rsid w:val="00EC7C13"/>
    <w:rsid w:val="00ED6BDB"/>
    <w:rsid w:val="00ED755E"/>
    <w:rsid w:val="00EE03EC"/>
    <w:rsid w:val="00EE4B30"/>
    <w:rsid w:val="00EF3208"/>
    <w:rsid w:val="00EF57A6"/>
    <w:rsid w:val="00F053A2"/>
    <w:rsid w:val="00F10599"/>
    <w:rsid w:val="00F11C9B"/>
    <w:rsid w:val="00F20ADD"/>
    <w:rsid w:val="00F21C0C"/>
    <w:rsid w:val="00F22FE1"/>
    <w:rsid w:val="00F313F6"/>
    <w:rsid w:val="00F320CB"/>
    <w:rsid w:val="00F338AF"/>
    <w:rsid w:val="00F36AC1"/>
    <w:rsid w:val="00F37F7B"/>
    <w:rsid w:val="00F43752"/>
    <w:rsid w:val="00F438D5"/>
    <w:rsid w:val="00F5009A"/>
    <w:rsid w:val="00F53BE7"/>
    <w:rsid w:val="00F54187"/>
    <w:rsid w:val="00F621B8"/>
    <w:rsid w:val="00F6345E"/>
    <w:rsid w:val="00F66C94"/>
    <w:rsid w:val="00F70899"/>
    <w:rsid w:val="00F72594"/>
    <w:rsid w:val="00F72F31"/>
    <w:rsid w:val="00F76696"/>
    <w:rsid w:val="00F81894"/>
    <w:rsid w:val="00F96971"/>
    <w:rsid w:val="00F97004"/>
    <w:rsid w:val="00FA5E83"/>
    <w:rsid w:val="00FB5454"/>
    <w:rsid w:val="00FB5B69"/>
    <w:rsid w:val="00FC00DD"/>
    <w:rsid w:val="00FC457C"/>
    <w:rsid w:val="00FC6C1C"/>
    <w:rsid w:val="00FC6E26"/>
    <w:rsid w:val="00FD0828"/>
    <w:rsid w:val="00FD6ABB"/>
    <w:rsid w:val="00FD7527"/>
    <w:rsid w:val="00FE177C"/>
    <w:rsid w:val="00FE48E1"/>
    <w:rsid w:val="00FF09CB"/>
    <w:rsid w:val="00FF1F23"/>
    <w:rsid w:val="00FF488B"/>
    <w:rsid w:val="00FF65E3"/>
    <w:rsid w:val="035148F2"/>
    <w:rsid w:val="04406715"/>
    <w:rsid w:val="068A37A4"/>
    <w:rsid w:val="09B86F32"/>
    <w:rsid w:val="0CA10415"/>
    <w:rsid w:val="12F92CFB"/>
    <w:rsid w:val="135A08F4"/>
    <w:rsid w:val="16FE6E70"/>
    <w:rsid w:val="1AC15C3F"/>
    <w:rsid w:val="1B3714FE"/>
    <w:rsid w:val="22123047"/>
    <w:rsid w:val="293735BB"/>
    <w:rsid w:val="2D522164"/>
    <w:rsid w:val="2D777080"/>
    <w:rsid w:val="2E8D1134"/>
    <w:rsid w:val="35DE1766"/>
    <w:rsid w:val="3645766C"/>
    <w:rsid w:val="369938DF"/>
    <w:rsid w:val="39CF3082"/>
    <w:rsid w:val="3D4C44EB"/>
    <w:rsid w:val="42B1313F"/>
    <w:rsid w:val="44567A25"/>
    <w:rsid w:val="491B67CF"/>
    <w:rsid w:val="49753D38"/>
    <w:rsid w:val="4E950123"/>
    <w:rsid w:val="505575BE"/>
    <w:rsid w:val="51BB70E3"/>
    <w:rsid w:val="53E81B71"/>
    <w:rsid w:val="557068F6"/>
    <w:rsid w:val="5A126C6F"/>
    <w:rsid w:val="5C46603D"/>
    <w:rsid w:val="5FFF328E"/>
    <w:rsid w:val="60582F2C"/>
    <w:rsid w:val="61A36997"/>
    <w:rsid w:val="62132597"/>
    <w:rsid w:val="627A3F79"/>
    <w:rsid w:val="633417DE"/>
    <w:rsid w:val="64397DD4"/>
    <w:rsid w:val="685257B7"/>
    <w:rsid w:val="68FB4568"/>
    <w:rsid w:val="69807845"/>
    <w:rsid w:val="6D0B2B47"/>
    <w:rsid w:val="6D632590"/>
    <w:rsid w:val="716C7E6F"/>
    <w:rsid w:val="73671EFF"/>
    <w:rsid w:val="78FC5E56"/>
    <w:rsid w:val="7E436028"/>
    <w:rsid w:val="7EB07A2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uiPriority="39" w:name="toc 2"/>
    <w:lsdException w:qFormat="1" w:uiPriority="39" w:semiHidden="0" w:name="toc 3"/>
    <w:lsdException w:uiPriority="39" w:name="toc 4"/>
    <w:lsdException w:qFormat="1"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iPriority="99" w:name="Body Text First Indent"/>
    <w:lsdException w:qFormat="1" w:uiPriority="99" w:semiHidden="0" w:name="Body Text First Indent 2"/>
    <w:lsdException w:uiPriority="99" w:name="Note Heading"/>
    <w:lsdException w:uiPriority="99" w:name="Body Text 2"/>
    <w:lsdException w:qFormat="1" w:uiPriority="99" w:name="Body Text 3"/>
    <w:lsdException w:uiPriority="99" w:name="Body Text Indent 2"/>
    <w:lsdException w:uiPriority="99" w:name="Body Text Indent 3"/>
    <w:lsdException w:uiPriority="99" w:name="Block Text"/>
    <w:lsdException w:qFormat="1"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1"/>
    <w:qFormat/>
    <w:uiPriority w:val="0"/>
    <w:pPr>
      <w:keepNext/>
      <w:keepLines/>
      <w:numPr>
        <w:ilvl w:val="0"/>
        <w:numId w:val="1"/>
      </w:numPr>
      <w:adjustRightInd w:val="0"/>
      <w:spacing w:before="340" w:after="330" w:line="578" w:lineRule="atLeast"/>
      <w:ind w:left="0"/>
      <w:jc w:val="left"/>
      <w:outlineLvl w:val="0"/>
    </w:pPr>
    <w:rPr>
      <w:rFonts w:ascii="Calibri" w:hAnsi="Calibri" w:eastAsia="宋体" w:cs="Times New Roman"/>
      <w:b/>
      <w:bCs/>
      <w:kern w:val="44"/>
      <w:sz w:val="44"/>
      <w:szCs w:val="44"/>
    </w:rPr>
  </w:style>
  <w:style w:type="paragraph" w:styleId="4">
    <w:name w:val="heading 2"/>
    <w:basedOn w:val="1"/>
    <w:next w:val="1"/>
    <w:link w:val="32"/>
    <w:unhideWhenUsed/>
    <w:qFormat/>
    <w:uiPriority w:val="0"/>
    <w:pPr>
      <w:keepNext/>
      <w:keepLines/>
      <w:numPr>
        <w:ilvl w:val="1"/>
        <w:numId w:val="1"/>
      </w:numPr>
      <w:adjustRightInd w:val="0"/>
      <w:spacing w:before="260" w:after="260" w:line="416" w:lineRule="atLeast"/>
      <w:jc w:val="left"/>
      <w:outlineLvl w:val="1"/>
    </w:pPr>
    <w:rPr>
      <w:rFonts w:ascii="Arial" w:hAnsi="Arial" w:eastAsia="黑体" w:cs="Times New Roman"/>
      <w:b/>
      <w:bCs/>
      <w:kern w:val="0"/>
      <w:sz w:val="32"/>
      <w:szCs w:val="32"/>
    </w:rPr>
  </w:style>
  <w:style w:type="paragraph" w:styleId="5">
    <w:name w:val="heading 3"/>
    <w:basedOn w:val="1"/>
    <w:next w:val="1"/>
    <w:link w:val="33"/>
    <w:semiHidden/>
    <w:unhideWhenUsed/>
    <w:qFormat/>
    <w:uiPriority w:val="0"/>
    <w:pPr>
      <w:autoSpaceDE w:val="0"/>
      <w:autoSpaceDN w:val="0"/>
      <w:adjustRightInd w:val="0"/>
      <w:spacing w:afterLines="50" w:line="360" w:lineRule="auto"/>
      <w:jc w:val="center"/>
      <w:outlineLvl w:val="2"/>
    </w:pPr>
    <w:rPr>
      <w:rFonts w:ascii="宋体" w:hAnsi="宋体" w:eastAsia="宋体" w:cs="宋体"/>
      <w:b/>
      <w:color w:val="000000"/>
      <w:kern w:val="0"/>
      <w:sz w:val="24"/>
      <w:szCs w:val="20"/>
      <w:lang w:val="en-GB"/>
    </w:rPr>
  </w:style>
  <w:style w:type="paragraph" w:styleId="6">
    <w:name w:val="heading 4"/>
    <w:basedOn w:val="1"/>
    <w:next w:val="1"/>
    <w:link w:val="34"/>
    <w:unhideWhenUsed/>
    <w:qFormat/>
    <w:uiPriority w:val="0"/>
    <w:pPr>
      <w:keepNext/>
      <w:keepLines/>
      <w:numPr>
        <w:ilvl w:val="3"/>
        <w:numId w:val="1"/>
      </w:numPr>
      <w:adjustRightInd w:val="0"/>
      <w:spacing w:before="280" w:after="290" w:line="376" w:lineRule="atLeast"/>
      <w:jc w:val="left"/>
      <w:outlineLvl w:val="3"/>
    </w:pPr>
    <w:rPr>
      <w:rFonts w:ascii="Arial" w:hAnsi="Arial" w:eastAsia="黑体" w:cs="Times New Roman"/>
      <w:b/>
      <w:bCs/>
      <w:kern w:val="0"/>
      <w:sz w:val="28"/>
      <w:szCs w:val="28"/>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customStyle="1" w:styleId="2">
    <w:name w:val="段"/>
    <w:next w:val="1"/>
    <w:qFormat/>
    <w:uiPriority w:val="0"/>
    <w:pPr>
      <w:tabs>
        <w:tab w:val="center" w:pos="4201"/>
        <w:tab w:val="right" w:leader="dot" w:pos="9298"/>
      </w:tabs>
      <w:autoSpaceDE w:val="0"/>
      <w:autoSpaceDN w:val="0"/>
      <w:ind w:firstLine="420" w:firstLineChars="200"/>
      <w:jc w:val="both"/>
    </w:pPr>
    <w:rPr>
      <w:rFonts w:ascii="宋体" w:hAnsi="Times New Roman" w:eastAsia="Times New Roman" w:cs="Times New Roman"/>
      <w:sz w:val="21"/>
      <w:lang w:val="en-US" w:eastAsia="zh-CN" w:bidi="ar-SA"/>
    </w:rPr>
  </w:style>
  <w:style w:type="paragraph" w:styleId="7">
    <w:name w:val="Normal Indent"/>
    <w:basedOn w:val="1"/>
    <w:semiHidden/>
    <w:unhideWhenUsed/>
    <w:qFormat/>
    <w:uiPriority w:val="99"/>
    <w:pPr>
      <w:ind w:firstLine="425"/>
    </w:pPr>
    <w:rPr>
      <w:rFonts w:ascii="Times New Roman" w:hAnsi="Times New Roman" w:eastAsia="宋体" w:cs="Times New Roman"/>
      <w:szCs w:val="20"/>
    </w:rPr>
  </w:style>
  <w:style w:type="paragraph" w:styleId="8">
    <w:name w:val="caption"/>
    <w:basedOn w:val="1"/>
    <w:next w:val="1"/>
    <w:semiHidden/>
    <w:unhideWhenUsed/>
    <w:qFormat/>
    <w:uiPriority w:val="99"/>
    <w:rPr>
      <w:rFonts w:ascii="Arial" w:hAnsi="Arial" w:eastAsia="黑体" w:cs="Arial"/>
      <w:sz w:val="20"/>
      <w:szCs w:val="20"/>
    </w:rPr>
  </w:style>
  <w:style w:type="paragraph" w:styleId="9">
    <w:name w:val="Body Text 3"/>
    <w:basedOn w:val="1"/>
    <w:link w:val="44"/>
    <w:semiHidden/>
    <w:unhideWhenUsed/>
    <w:qFormat/>
    <w:uiPriority w:val="99"/>
    <w:rPr>
      <w:rFonts w:ascii="Times New Roman" w:hAnsi="Times New Roman" w:eastAsia="宋体" w:cs="Times New Roman"/>
      <w:color w:val="FF0000"/>
      <w:sz w:val="24"/>
      <w:szCs w:val="24"/>
    </w:rPr>
  </w:style>
  <w:style w:type="paragraph" w:styleId="10">
    <w:name w:val="Body Text"/>
    <w:basedOn w:val="1"/>
    <w:next w:val="11"/>
    <w:link w:val="39"/>
    <w:unhideWhenUsed/>
    <w:qFormat/>
    <w:uiPriority w:val="99"/>
    <w:pPr>
      <w:spacing w:after="120"/>
    </w:pPr>
  </w:style>
  <w:style w:type="paragraph" w:customStyle="1" w:styleId="11">
    <w:name w:val="style4"/>
    <w:basedOn w:val="1"/>
    <w:next w:val="12"/>
    <w:qFormat/>
    <w:uiPriority w:val="99"/>
    <w:pPr>
      <w:widowControl/>
      <w:spacing w:before="280" w:after="280"/>
    </w:pPr>
    <w:rPr>
      <w:rFonts w:ascii="宋体" w:hAnsi="Times New Roman" w:eastAsia="宋体" w:cs="Times New Roman"/>
      <w:sz w:val="18"/>
    </w:rPr>
  </w:style>
  <w:style w:type="paragraph" w:customStyle="1" w:styleId="12">
    <w:name w:val="2"/>
    <w:next w:val="1"/>
    <w:qFormat/>
    <w:uiPriority w:val="99"/>
    <w:pPr>
      <w:widowControl w:val="0"/>
      <w:jc w:val="both"/>
    </w:pPr>
    <w:rPr>
      <w:rFonts w:ascii="Times New Roman" w:hAnsi="Times New Roman" w:eastAsia="宋体" w:cs="Times New Roman"/>
      <w:sz w:val="21"/>
      <w:szCs w:val="22"/>
      <w:lang w:val="en-US" w:eastAsia="zh-CN" w:bidi="ar-SA"/>
    </w:rPr>
  </w:style>
  <w:style w:type="paragraph" w:styleId="13">
    <w:name w:val="Body Text Indent"/>
    <w:basedOn w:val="1"/>
    <w:next w:val="14"/>
    <w:link w:val="40"/>
    <w:semiHidden/>
    <w:unhideWhenUsed/>
    <w:qFormat/>
    <w:uiPriority w:val="99"/>
    <w:pPr>
      <w:adjustRightInd w:val="0"/>
      <w:spacing w:after="120" w:line="360" w:lineRule="atLeast"/>
      <w:ind w:left="420" w:leftChars="200"/>
      <w:jc w:val="left"/>
    </w:pPr>
    <w:rPr>
      <w:kern w:val="0"/>
      <w:sz w:val="24"/>
      <w:szCs w:val="20"/>
    </w:rPr>
  </w:style>
  <w:style w:type="paragraph" w:styleId="14">
    <w:name w:val="Body Text First Indent 2"/>
    <w:basedOn w:val="13"/>
    <w:next w:val="15"/>
    <w:link w:val="41"/>
    <w:unhideWhenUsed/>
    <w:qFormat/>
    <w:uiPriority w:val="99"/>
    <w:pPr>
      <w:adjustRightInd/>
      <w:spacing w:line="240" w:lineRule="auto"/>
      <w:ind w:firstLine="420" w:firstLineChars="200"/>
      <w:jc w:val="both"/>
    </w:pPr>
    <w:rPr>
      <w:kern w:val="2"/>
      <w:sz w:val="21"/>
      <w:szCs w:val="22"/>
    </w:rPr>
  </w:style>
  <w:style w:type="paragraph" w:styleId="15">
    <w:name w:val="Date"/>
    <w:basedOn w:val="1"/>
    <w:next w:val="1"/>
    <w:link w:val="42"/>
    <w:semiHidden/>
    <w:unhideWhenUsed/>
    <w:qFormat/>
    <w:uiPriority w:val="99"/>
    <w:pPr>
      <w:ind w:left="100" w:leftChars="2500"/>
    </w:pPr>
  </w:style>
  <w:style w:type="paragraph" w:styleId="16">
    <w:name w:val="toc 5"/>
    <w:basedOn w:val="1"/>
    <w:next w:val="1"/>
    <w:semiHidden/>
    <w:unhideWhenUsed/>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7">
    <w:name w:val="toc 3"/>
    <w:basedOn w:val="1"/>
    <w:next w:val="1"/>
    <w:unhideWhenUsed/>
    <w:qFormat/>
    <w:uiPriority w:val="39"/>
    <w:pPr>
      <w:ind w:left="480"/>
      <w:jc w:val="left"/>
    </w:pPr>
    <w:rPr>
      <w:rFonts w:ascii="Times New Roman" w:hAnsi="Times New Roman" w:eastAsia="宋体" w:cs="Times New Roman"/>
      <w:i/>
      <w:iCs/>
      <w:color w:val="0000FF"/>
      <w:sz w:val="20"/>
      <w:szCs w:val="20"/>
    </w:rPr>
  </w:style>
  <w:style w:type="paragraph" w:styleId="18">
    <w:name w:val="Plain Text"/>
    <w:basedOn w:val="1"/>
    <w:link w:val="45"/>
    <w:unhideWhenUsed/>
    <w:qFormat/>
    <w:uiPriority w:val="99"/>
    <w:rPr>
      <w:rFonts w:eastAsia="宋体"/>
      <w:sz w:val="24"/>
    </w:rPr>
  </w:style>
  <w:style w:type="paragraph" w:styleId="19">
    <w:name w:val="Balloon Text"/>
    <w:basedOn w:val="1"/>
    <w:link w:val="46"/>
    <w:semiHidden/>
    <w:unhideWhenUsed/>
    <w:qFormat/>
    <w:uiPriority w:val="99"/>
    <w:rPr>
      <w:sz w:val="18"/>
      <w:szCs w:val="18"/>
    </w:rPr>
  </w:style>
  <w:style w:type="paragraph" w:styleId="20">
    <w:name w:val="footer"/>
    <w:basedOn w:val="1"/>
    <w:link w:val="38"/>
    <w:unhideWhenUsed/>
    <w:qFormat/>
    <w:uiPriority w:val="99"/>
    <w:pPr>
      <w:tabs>
        <w:tab w:val="center" w:pos="4153"/>
        <w:tab w:val="right" w:pos="8306"/>
      </w:tabs>
      <w:snapToGrid w:val="0"/>
      <w:jc w:val="left"/>
    </w:pPr>
    <w:rPr>
      <w:sz w:val="18"/>
      <w:szCs w:val="18"/>
    </w:rPr>
  </w:style>
  <w:style w:type="paragraph" w:styleId="21">
    <w:name w:val="header"/>
    <w:basedOn w:val="1"/>
    <w:link w:val="37"/>
    <w:unhideWhenUsed/>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semiHidden/>
    <w:unhideWhenUsed/>
    <w:qFormat/>
    <w:uiPriority w:val="39"/>
    <w:pPr>
      <w:spacing w:before="120" w:after="120"/>
      <w:jc w:val="left"/>
    </w:pPr>
    <w:rPr>
      <w:rFonts w:ascii="Times New Roman" w:hAnsi="Times New Roman" w:eastAsia="宋体" w:cs="Times New Roman"/>
      <w:b/>
      <w:bCs/>
      <w:caps/>
      <w:color w:val="0000FF"/>
      <w:sz w:val="20"/>
      <w:szCs w:val="20"/>
    </w:rPr>
  </w:style>
  <w:style w:type="paragraph" w:styleId="23">
    <w:name w:val="HTML Preformatted"/>
    <w:basedOn w:val="1"/>
    <w:link w:val="35"/>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4">
    <w:name w:val="Normal (Web)"/>
    <w:basedOn w:val="1"/>
    <w:semiHidden/>
    <w:unhideWhenUsed/>
    <w:qFormat/>
    <w:uiPriority w:val="99"/>
    <w:rPr>
      <w:rFonts w:ascii="Calibri" w:hAnsi="Calibri" w:eastAsia="宋体" w:cs="Times New Roman"/>
      <w:sz w:val="24"/>
      <w:szCs w:val="24"/>
    </w:rPr>
  </w:style>
  <w:style w:type="paragraph" w:styleId="25">
    <w:name w:val="Body Text First Indent"/>
    <w:basedOn w:val="10"/>
    <w:next w:val="1"/>
    <w:link w:val="43"/>
    <w:semiHidden/>
    <w:unhideWhenUsed/>
    <w:qFormat/>
    <w:uiPriority w:val="99"/>
    <w:pPr>
      <w:ind w:firstLine="420" w:firstLineChars="100"/>
    </w:pPr>
    <w:rPr>
      <w:rFonts w:ascii="宋体" w:hAnsi="Times New Roman" w:eastAsia="宋体" w:cs="Times New Roman"/>
      <w:kern w:val="0"/>
      <w:sz w:val="34"/>
      <w:szCs w:val="20"/>
    </w:rPr>
  </w:style>
  <w:style w:type="table" w:styleId="27">
    <w:name w:val="Table Grid"/>
    <w:basedOn w:val="26"/>
    <w:qFormat/>
    <w:uiPriority w:val="59"/>
    <w:rPr>
      <w:kern w:val="2"/>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9">
    <w:name w:val="FollowedHyperlink"/>
    <w:basedOn w:val="28"/>
    <w:semiHidden/>
    <w:unhideWhenUsed/>
    <w:qFormat/>
    <w:uiPriority w:val="99"/>
    <w:rPr>
      <w:color w:val="954F72" w:themeColor="followedHyperlink"/>
      <w:u w:val="single"/>
    </w:rPr>
  </w:style>
  <w:style w:type="character" w:styleId="30">
    <w:name w:val="Hyperlink"/>
    <w:basedOn w:val="28"/>
    <w:unhideWhenUsed/>
    <w:qFormat/>
    <w:uiPriority w:val="0"/>
    <w:rPr>
      <w:color w:val="444444"/>
      <w:sz w:val="21"/>
      <w:szCs w:val="21"/>
      <w:u w:val="none"/>
    </w:rPr>
  </w:style>
  <w:style w:type="character" w:customStyle="1" w:styleId="31">
    <w:name w:val="标题 1 Char"/>
    <w:basedOn w:val="28"/>
    <w:link w:val="3"/>
    <w:qFormat/>
    <w:uiPriority w:val="0"/>
    <w:rPr>
      <w:rFonts w:ascii="Calibri" w:hAnsi="Calibri" w:eastAsia="宋体" w:cs="Times New Roman"/>
      <w:b/>
      <w:bCs/>
      <w:kern w:val="44"/>
      <w:sz w:val="44"/>
      <w:szCs w:val="44"/>
    </w:rPr>
  </w:style>
  <w:style w:type="character" w:customStyle="1" w:styleId="32">
    <w:name w:val="标题 2 Char"/>
    <w:basedOn w:val="28"/>
    <w:link w:val="4"/>
    <w:semiHidden/>
    <w:qFormat/>
    <w:uiPriority w:val="0"/>
    <w:rPr>
      <w:rFonts w:ascii="Arial" w:hAnsi="Arial" w:eastAsia="黑体" w:cs="Times New Roman"/>
      <w:b/>
      <w:bCs/>
      <w:kern w:val="0"/>
      <w:sz w:val="32"/>
      <w:szCs w:val="32"/>
    </w:rPr>
  </w:style>
  <w:style w:type="character" w:customStyle="1" w:styleId="33">
    <w:name w:val="标题 3 Char"/>
    <w:basedOn w:val="28"/>
    <w:link w:val="5"/>
    <w:semiHidden/>
    <w:qFormat/>
    <w:uiPriority w:val="0"/>
    <w:rPr>
      <w:rFonts w:ascii="宋体" w:hAnsi="宋体" w:eastAsia="宋体" w:cs="宋体"/>
      <w:b/>
      <w:color w:val="000000"/>
      <w:kern w:val="0"/>
      <w:sz w:val="24"/>
      <w:szCs w:val="20"/>
      <w:lang w:val="en-GB"/>
    </w:rPr>
  </w:style>
  <w:style w:type="character" w:customStyle="1" w:styleId="34">
    <w:name w:val="标题 4 Char"/>
    <w:basedOn w:val="28"/>
    <w:link w:val="6"/>
    <w:semiHidden/>
    <w:qFormat/>
    <w:uiPriority w:val="0"/>
    <w:rPr>
      <w:rFonts w:ascii="Arial" w:hAnsi="Arial" w:eastAsia="黑体" w:cs="Times New Roman"/>
      <w:b/>
      <w:bCs/>
      <w:kern w:val="0"/>
      <w:sz w:val="28"/>
      <w:szCs w:val="28"/>
    </w:rPr>
  </w:style>
  <w:style w:type="character" w:customStyle="1" w:styleId="35">
    <w:name w:val="HTML 预设格式 Char1"/>
    <w:basedOn w:val="28"/>
    <w:link w:val="23"/>
    <w:semiHidden/>
    <w:qFormat/>
    <w:uiPriority w:val="99"/>
    <w:rPr>
      <w:rFonts w:ascii="宋体" w:hAnsi="宋体" w:eastAsia="宋体" w:cs="宋体"/>
      <w:kern w:val="0"/>
      <w:sz w:val="24"/>
      <w:szCs w:val="24"/>
    </w:rPr>
  </w:style>
  <w:style w:type="paragraph" w:customStyle="1" w:styleId="36">
    <w:name w:val="msonormal"/>
    <w:basedOn w:val="1"/>
    <w:qFormat/>
    <w:uiPriority w:val="99"/>
    <w:rPr>
      <w:rFonts w:ascii="Calibri" w:hAnsi="Calibri" w:eastAsia="宋体" w:cs="Times New Roman"/>
      <w:sz w:val="24"/>
      <w:szCs w:val="24"/>
    </w:rPr>
  </w:style>
  <w:style w:type="character" w:customStyle="1" w:styleId="37">
    <w:name w:val="页眉 Char"/>
    <w:basedOn w:val="28"/>
    <w:link w:val="21"/>
    <w:qFormat/>
    <w:uiPriority w:val="99"/>
    <w:rPr>
      <w:sz w:val="18"/>
      <w:szCs w:val="18"/>
    </w:rPr>
  </w:style>
  <w:style w:type="character" w:customStyle="1" w:styleId="38">
    <w:name w:val="页脚 Char"/>
    <w:basedOn w:val="28"/>
    <w:link w:val="20"/>
    <w:qFormat/>
    <w:uiPriority w:val="99"/>
    <w:rPr>
      <w:sz w:val="18"/>
      <w:szCs w:val="18"/>
    </w:rPr>
  </w:style>
  <w:style w:type="character" w:customStyle="1" w:styleId="39">
    <w:name w:val="正文文本 Char"/>
    <w:basedOn w:val="28"/>
    <w:link w:val="10"/>
    <w:qFormat/>
    <w:uiPriority w:val="99"/>
  </w:style>
  <w:style w:type="character" w:customStyle="1" w:styleId="40">
    <w:name w:val="正文文本缩进 Char1"/>
    <w:basedOn w:val="28"/>
    <w:link w:val="13"/>
    <w:semiHidden/>
    <w:qFormat/>
    <w:uiPriority w:val="99"/>
    <w:rPr>
      <w:kern w:val="0"/>
      <w:sz w:val="24"/>
      <w:szCs w:val="20"/>
    </w:rPr>
  </w:style>
  <w:style w:type="character" w:customStyle="1" w:styleId="41">
    <w:name w:val="正文首行缩进 2 Char"/>
    <w:basedOn w:val="40"/>
    <w:link w:val="14"/>
    <w:qFormat/>
    <w:uiPriority w:val="99"/>
    <w:rPr>
      <w:kern w:val="0"/>
      <w:sz w:val="24"/>
      <w:szCs w:val="20"/>
    </w:rPr>
  </w:style>
  <w:style w:type="character" w:customStyle="1" w:styleId="42">
    <w:name w:val="日期 Char"/>
    <w:basedOn w:val="28"/>
    <w:link w:val="15"/>
    <w:semiHidden/>
    <w:qFormat/>
    <w:uiPriority w:val="99"/>
  </w:style>
  <w:style w:type="character" w:customStyle="1" w:styleId="43">
    <w:name w:val="正文首行缩进 Char"/>
    <w:basedOn w:val="39"/>
    <w:link w:val="25"/>
    <w:semiHidden/>
    <w:qFormat/>
    <w:uiPriority w:val="99"/>
    <w:rPr>
      <w:rFonts w:ascii="宋体" w:hAnsi="Times New Roman" w:eastAsia="宋体" w:cs="Times New Roman"/>
      <w:kern w:val="0"/>
      <w:sz w:val="34"/>
      <w:szCs w:val="20"/>
    </w:rPr>
  </w:style>
  <w:style w:type="character" w:customStyle="1" w:styleId="44">
    <w:name w:val="正文文本 3 Char"/>
    <w:basedOn w:val="28"/>
    <w:link w:val="9"/>
    <w:semiHidden/>
    <w:qFormat/>
    <w:uiPriority w:val="99"/>
    <w:rPr>
      <w:rFonts w:ascii="Times New Roman" w:hAnsi="Times New Roman" w:eastAsia="宋体" w:cs="Times New Roman"/>
      <w:color w:val="FF0000"/>
      <w:sz w:val="24"/>
      <w:szCs w:val="24"/>
    </w:rPr>
  </w:style>
  <w:style w:type="character" w:customStyle="1" w:styleId="45">
    <w:name w:val="纯文本 Char"/>
    <w:basedOn w:val="28"/>
    <w:link w:val="18"/>
    <w:qFormat/>
    <w:uiPriority w:val="0"/>
    <w:rPr>
      <w:rFonts w:eastAsia="宋体"/>
      <w:sz w:val="24"/>
    </w:rPr>
  </w:style>
  <w:style w:type="character" w:customStyle="1" w:styleId="46">
    <w:name w:val="批注框文本 Char1"/>
    <w:basedOn w:val="28"/>
    <w:link w:val="19"/>
    <w:semiHidden/>
    <w:qFormat/>
    <w:uiPriority w:val="99"/>
    <w:rPr>
      <w:sz w:val="18"/>
      <w:szCs w:val="18"/>
    </w:rPr>
  </w:style>
  <w:style w:type="paragraph" w:styleId="47">
    <w:name w:val="List Paragraph"/>
    <w:basedOn w:val="1"/>
    <w:qFormat/>
    <w:uiPriority w:val="99"/>
    <w:pPr>
      <w:ind w:firstLine="420" w:firstLineChars="200"/>
    </w:pPr>
  </w:style>
  <w:style w:type="paragraph" w:customStyle="1" w:styleId="48">
    <w:name w:val="无间隔1"/>
    <w:basedOn w:val="1"/>
    <w:qFormat/>
    <w:uiPriority w:val="99"/>
    <w:pPr>
      <w:spacing w:line="400" w:lineRule="exact"/>
    </w:pPr>
    <w:rPr>
      <w:sz w:val="24"/>
    </w:rPr>
  </w:style>
  <w:style w:type="paragraph" w:customStyle="1" w:styleId="49">
    <w:name w:val="列出段落1"/>
    <w:basedOn w:val="1"/>
    <w:qFormat/>
    <w:uiPriority w:val="99"/>
    <w:pPr>
      <w:ind w:firstLine="420" w:firstLineChars="200"/>
    </w:pPr>
  </w:style>
  <w:style w:type="paragraph" w:customStyle="1" w:styleId="50">
    <w:name w:val="*正文"/>
    <w:basedOn w:val="1"/>
    <w:qFormat/>
    <w:uiPriority w:val="99"/>
    <w:pPr>
      <w:keepNext/>
      <w:keepLines/>
      <w:spacing w:line="360" w:lineRule="auto"/>
      <w:ind w:firstLine="200" w:firstLineChars="200"/>
    </w:pPr>
    <w:rPr>
      <w:rFonts w:ascii="宋体" w:hAnsi="宋体"/>
    </w:rPr>
  </w:style>
  <w:style w:type="paragraph" w:customStyle="1" w:styleId="51">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character" w:customStyle="1" w:styleId="52">
    <w:name w:val="正文文本缩进 Char Char"/>
    <w:link w:val="53"/>
    <w:qFormat/>
    <w:locked/>
    <w:uiPriority w:val="0"/>
    <w:rPr>
      <w:rFonts w:ascii="宋体" w:hAnsi="宋体" w:eastAsia="宋体"/>
      <w:sz w:val="24"/>
    </w:rPr>
  </w:style>
  <w:style w:type="paragraph" w:customStyle="1" w:styleId="53">
    <w:name w:val="正文文本缩进1"/>
    <w:basedOn w:val="1"/>
    <w:link w:val="52"/>
    <w:qFormat/>
    <w:uiPriority w:val="0"/>
    <w:pPr>
      <w:spacing w:line="360" w:lineRule="auto"/>
      <w:ind w:firstLine="480" w:firstLineChars="200"/>
    </w:pPr>
    <w:rPr>
      <w:rFonts w:ascii="宋体" w:hAnsi="宋体" w:eastAsia="宋体"/>
      <w:sz w:val="24"/>
    </w:rPr>
  </w:style>
  <w:style w:type="character" w:customStyle="1" w:styleId="54">
    <w:name w:val="日期 Char Char"/>
    <w:link w:val="55"/>
    <w:qFormat/>
    <w:locked/>
    <w:uiPriority w:val="0"/>
    <w:rPr>
      <w:sz w:val="24"/>
    </w:rPr>
  </w:style>
  <w:style w:type="paragraph" w:customStyle="1" w:styleId="55">
    <w:name w:val="日期1"/>
    <w:basedOn w:val="1"/>
    <w:next w:val="1"/>
    <w:link w:val="54"/>
    <w:qFormat/>
    <w:uiPriority w:val="0"/>
    <w:rPr>
      <w:sz w:val="24"/>
    </w:rPr>
  </w:style>
  <w:style w:type="paragraph" w:customStyle="1" w:styleId="56">
    <w:name w:val="正文缩进1"/>
    <w:basedOn w:val="1"/>
    <w:qFormat/>
    <w:uiPriority w:val="99"/>
    <w:pPr>
      <w:adjustRightInd w:val="0"/>
      <w:spacing w:line="360" w:lineRule="atLeast"/>
      <w:ind w:firstLine="420" w:firstLineChars="200"/>
      <w:jc w:val="left"/>
    </w:pPr>
    <w:rPr>
      <w:rFonts w:ascii="Times New Roman" w:hAnsi="Times New Roman" w:eastAsia="宋体" w:cs="Times New Roman"/>
      <w:kern w:val="0"/>
      <w:sz w:val="24"/>
      <w:szCs w:val="20"/>
    </w:rPr>
  </w:style>
  <w:style w:type="paragraph" w:customStyle="1" w:styleId="57">
    <w:name w:val="样式1"/>
    <w:basedOn w:val="1"/>
    <w:qFormat/>
    <w:uiPriority w:val="99"/>
    <w:pPr>
      <w:numPr>
        <w:ilvl w:val="0"/>
        <w:numId w:val="2"/>
      </w:numPr>
      <w:adjustRightInd w:val="0"/>
    </w:pPr>
    <w:rPr>
      <w:rFonts w:ascii="宋体" w:hAnsi="宋体" w:eastAsia="宋体" w:cs="Times New Roman"/>
      <w:kern w:val="0"/>
      <w:szCs w:val="21"/>
    </w:rPr>
  </w:style>
  <w:style w:type="paragraph" w:customStyle="1" w:styleId="58">
    <w:name w:val="图"/>
    <w:basedOn w:val="1"/>
    <w:qFormat/>
    <w:uiPriority w:val="99"/>
    <w:pPr>
      <w:keepNext/>
      <w:adjustRightInd w:val="0"/>
      <w:snapToGrid w:val="0"/>
      <w:spacing w:before="60" w:after="60" w:line="300" w:lineRule="auto"/>
      <w:jc w:val="center"/>
    </w:pPr>
    <w:rPr>
      <w:rFonts w:ascii="Times New Roman" w:hAnsi="Times New Roman" w:eastAsia="宋体" w:cs="Times New Roman"/>
      <w:color w:val="0000FF"/>
      <w:spacing w:val="20"/>
      <w:kern w:val="0"/>
      <w:sz w:val="24"/>
      <w:szCs w:val="20"/>
    </w:rPr>
  </w:style>
  <w:style w:type="paragraph" w:customStyle="1" w:styleId="59">
    <w:name w:val="样式 标题 1 + 四号 居中 段前: 12 磅 段后: 12 磅 行距: 单倍行距"/>
    <w:basedOn w:val="3"/>
    <w:qFormat/>
    <w:uiPriority w:val="99"/>
    <w:pPr>
      <w:spacing w:before="240" w:after="240" w:line="240" w:lineRule="auto"/>
      <w:ind w:left="-288"/>
      <w:jc w:val="center"/>
    </w:pPr>
    <w:rPr>
      <w:rFonts w:cs="宋体"/>
      <w:sz w:val="28"/>
      <w:szCs w:val="20"/>
    </w:rPr>
  </w:style>
  <w:style w:type="paragraph" w:customStyle="1" w:styleId="60">
    <w:name w:val="样式 样式 样式 样式 标题 2 + 宋体 五号 非加粗 黑色 + 段前: 6 磅 段后: 0 磅 行距: 单倍行距 + 段前:..."/>
    <w:basedOn w:val="1"/>
    <w:qFormat/>
    <w:uiPriority w:val="99"/>
    <w:pPr>
      <w:keepNext/>
      <w:keepLines/>
      <w:numPr>
        <w:ilvl w:val="0"/>
        <w:numId w:val="3"/>
      </w:numPr>
      <w:adjustRightInd w:val="0"/>
      <w:spacing w:before="240"/>
      <w:jc w:val="left"/>
      <w:outlineLvl w:val="1"/>
    </w:pPr>
    <w:rPr>
      <w:rFonts w:ascii="宋体" w:hAnsi="宋体" w:eastAsia="宋体" w:cs="宋体"/>
      <w:b/>
      <w:bCs/>
      <w:color w:val="000000"/>
      <w:kern w:val="0"/>
      <w:szCs w:val="20"/>
    </w:rPr>
  </w:style>
  <w:style w:type="paragraph" w:customStyle="1" w:styleId="61">
    <w:name w:val="List Paragraph1"/>
    <w:basedOn w:val="1"/>
    <w:qFormat/>
    <w:uiPriority w:val="99"/>
    <w:pPr>
      <w:ind w:firstLine="420" w:firstLineChars="200"/>
    </w:pPr>
    <w:rPr>
      <w:rFonts w:ascii="Calibri" w:hAnsi="Calibri" w:cs="宋体"/>
    </w:rPr>
  </w:style>
  <w:style w:type="paragraph" w:customStyle="1" w:styleId="62">
    <w:name w:val="1.正文"/>
    <w:qFormat/>
    <w:uiPriority w:val="99"/>
    <w:pPr>
      <w:widowControl w:val="0"/>
      <w:adjustRightInd w:val="0"/>
      <w:spacing w:line="360" w:lineRule="auto"/>
      <w:ind w:firstLine="397"/>
      <w:jc w:val="both"/>
    </w:pPr>
    <w:rPr>
      <w:rFonts w:ascii="Times New Roman" w:hAnsi="Times New Roman" w:eastAsia="宋体" w:cs="Times New Roman"/>
      <w:spacing w:val="20"/>
      <w:sz w:val="24"/>
      <w:szCs w:val="22"/>
      <w:lang w:val="en-US" w:eastAsia="zh-CN" w:bidi="ar-SA"/>
    </w:rPr>
  </w:style>
  <w:style w:type="paragraph" w:customStyle="1" w:styleId="63">
    <w:name w:val="List Paragraph2"/>
    <w:basedOn w:val="1"/>
    <w:qFormat/>
    <w:uiPriority w:val="99"/>
    <w:pPr>
      <w:ind w:firstLine="420" w:firstLineChars="200"/>
    </w:pPr>
    <w:rPr>
      <w:rFonts w:ascii="Times New Roman" w:hAnsi="Times New Roman" w:eastAsia="宋体" w:cs="Times New Roman"/>
      <w:szCs w:val="24"/>
    </w:rPr>
  </w:style>
  <w:style w:type="paragraph" w:customStyle="1" w:styleId="64">
    <w:name w:val="正文1"/>
    <w:qFormat/>
    <w:uiPriority w:val="99"/>
    <w:pPr>
      <w:framePr w:wrap="around" w:vAnchor="margin" w:hAnchor="text" w:yAlign="top"/>
      <w:spacing w:before="160"/>
    </w:pPr>
    <w:rPr>
      <w:rFonts w:ascii="Helvetica Neue" w:hAnsi="Helvetica Neue" w:eastAsia="Arial Unicode MS" w:cs="Arial Unicode MS"/>
      <w:color w:val="000000"/>
      <w:sz w:val="24"/>
      <w:szCs w:val="24"/>
      <w:lang w:val="en-US" w:eastAsia="zh-CN" w:bidi="ar-SA"/>
    </w:rPr>
  </w:style>
  <w:style w:type="paragraph" w:customStyle="1" w:styleId="65">
    <w:name w:val="表格样式 2"/>
    <w:qFormat/>
    <w:uiPriority w:val="99"/>
    <w:rPr>
      <w:rFonts w:ascii="Arial Unicode MS" w:hAnsi="Arial Unicode MS" w:eastAsia="Helvetica Neue" w:cs="宋体"/>
      <w:color w:val="000000"/>
      <w:lang w:val="zh-CN" w:eastAsia="zh-CN" w:bidi="ar-SA"/>
    </w:rPr>
  </w:style>
  <w:style w:type="paragraph" w:customStyle="1" w:styleId="66">
    <w:name w:val="默认"/>
    <w:qFormat/>
    <w:uiPriority w:val="99"/>
    <w:pPr>
      <w:spacing w:before="160"/>
    </w:pPr>
    <w:rPr>
      <w:rFonts w:ascii="Helvetica Neue" w:hAnsi="Helvetica Neue" w:eastAsia="Helvetica Neue" w:cs="Helvetica Neue"/>
      <w:color w:val="000000"/>
      <w:sz w:val="24"/>
      <w:szCs w:val="24"/>
      <w:lang w:val="en-US" w:eastAsia="zh-CN" w:bidi="ar-SA"/>
    </w:rPr>
  </w:style>
  <w:style w:type="character" w:customStyle="1" w:styleId="67">
    <w:name w:val="正文文本缩进 Char"/>
    <w:basedOn w:val="28"/>
    <w:qFormat/>
    <w:uiPriority w:val="0"/>
  </w:style>
  <w:style w:type="character" w:customStyle="1" w:styleId="68">
    <w:name w:val="批注框文本 Char"/>
    <w:basedOn w:val="28"/>
    <w:semiHidden/>
    <w:qFormat/>
    <w:uiPriority w:val="99"/>
    <w:rPr>
      <w:sz w:val="18"/>
      <w:szCs w:val="18"/>
    </w:rPr>
  </w:style>
  <w:style w:type="character" w:customStyle="1" w:styleId="69">
    <w:name w:val="HTML 预设格式 Char"/>
    <w:basedOn w:val="28"/>
    <w:semiHidden/>
    <w:qFormat/>
    <w:uiPriority w:val="99"/>
    <w:rPr>
      <w:rFonts w:hint="eastAsia" w:ascii="宋体" w:hAnsi="宋体" w:eastAsia="宋体" w:cs="宋体"/>
      <w:kern w:val="0"/>
      <w:sz w:val="24"/>
      <w:szCs w:val="24"/>
    </w:rPr>
  </w:style>
  <w:style w:type="character" w:customStyle="1" w:styleId="70">
    <w:name w:val="纯文本 Char1"/>
    <w:qFormat/>
    <w:uiPriority w:val="0"/>
    <w:rPr>
      <w:rFonts w:hint="eastAsia" w:ascii="宋体" w:hAnsi="宋体" w:eastAsia="宋体"/>
      <w:sz w:val="24"/>
    </w:rPr>
  </w:style>
  <w:style w:type="character" w:customStyle="1" w:styleId="71">
    <w:name w:val="edittexttarea"/>
    <w:basedOn w:val="28"/>
    <w:qFormat/>
    <w:uiPriority w:val="0"/>
  </w:style>
  <w:style w:type="character" w:customStyle="1" w:styleId="72">
    <w:name w:val="font01"/>
    <w:basedOn w:val="28"/>
    <w:qFormat/>
    <w:uiPriority w:val="0"/>
    <w:rPr>
      <w:rFonts w:hint="eastAsia" w:ascii="宋体" w:hAnsi="宋体" w:eastAsia="宋体" w:cs="宋体"/>
      <w:color w:val="000000"/>
      <w:sz w:val="22"/>
      <w:szCs w:val="22"/>
      <w:u w:val="none"/>
    </w:rPr>
  </w:style>
  <w:style w:type="character" w:customStyle="1" w:styleId="73">
    <w:name w:val="font31"/>
    <w:basedOn w:val="28"/>
    <w:qFormat/>
    <w:uiPriority w:val="0"/>
    <w:rPr>
      <w:rFonts w:hint="default" w:ascii="Calibri" w:hAnsi="Calibri" w:cs="Calibri"/>
      <w:b/>
      <w:color w:val="000000"/>
      <w:sz w:val="18"/>
      <w:szCs w:val="18"/>
      <w:u w:val="none"/>
    </w:rPr>
  </w:style>
  <w:style w:type="character" w:customStyle="1" w:styleId="74">
    <w:name w:val="font121"/>
    <w:basedOn w:val="28"/>
    <w:qFormat/>
    <w:uiPriority w:val="0"/>
    <w:rPr>
      <w:rFonts w:hint="eastAsia" w:ascii="宋体" w:hAnsi="宋体" w:eastAsia="宋体" w:cs="宋体"/>
      <w:color w:val="000000"/>
      <w:sz w:val="18"/>
      <w:szCs w:val="18"/>
      <w:u w:val="none"/>
    </w:rPr>
  </w:style>
  <w:style w:type="character" w:customStyle="1" w:styleId="75">
    <w:name w:val="font91"/>
    <w:basedOn w:val="28"/>
    <w:qFormat/>
    <w:uiPriority w:val="0"/>
    <w:rPr>
      <w:rFonts w:hint="eastAsia" w:ascii="宋体" w:hAnsi="宋体" w:eastAsia="宋体" w:cs="宋体"/>
      <w:color w:val="000000"/>
      <w:sz w:val="18"/>
      <w:szCs w:val="18"/>
      <w:u w:val="none"/>
    </w:rPr>
  </w:style>
  <w:style w:type="character" w:customStyle="1" w:styleId="76">
    <w:name w:val="font112"/>
    <w:basedOn w:val="28"/>
    <w:qFormat/>
    <w:uiPriority w:val="0"/>
    <w:rPr>
      <w:rFonts w:hint="eastAsia" w:ascii="宋体" w:hAnsi="宋体" w:eastAsia="宋体" w:cs="宋体"/>
      <w:color w:val="FF0000"/>
      <w:sz w:val="18"/>
      <w:szCs w:val="18"/>
      <w:u w:val="none"/>
    </w:rPr>
  </w:style>
  <w:style w:type="character" w:customStyle="1" w:styleId="77">
    <w:name w:val="NormalCharacter"/>
    <w:semiHidden/>
    <w:qFormat/>
    <w:uiPriority w:val="0"/>
    <w:rPr>
      <w:rFonts w:hint="default" w:asciiTheme="minorHAnsi" w:hAnsiTheme="minorHAnsi" w:eastAsiaTheme="minorEastAsia" w:cstheme="minorBidi"/>
      <w:kern w:val="2"/>
      <w:sz w:val="21"/>
      <w:szCs w:val="22"/>
      <w:lang w:val="en-US" w:eastAsia="zh-CN" w:bidi="ar-SA"/>
    </w:rPr>
  </w:style>
  <w:style w:type="character" w:customStyle="1" w:styleId="78">
    <w:name w:val="UserStyle_1"/>
    <w:basedOn w:val="77"/>
    <w:qFormat/>
    <w:uiPriority w:val="0"/>
    <w:rPr>
      <w:rFonts w:hint="eastAsia" w:ascii="宋体" w:hAnsi="宋体" w:eastAsia="宋体" w:cstheme="minorBidi"/>
      <w:color w:val="000000"/>
      <w:kern w:val="2"/>
      <w:sz w:val="24"/>
      <w:szCs w:val="24"/>
      <w:lang w:val="en-US" w:eastAsia="zh-CN" w:bidi="ar-SA"/>
    </w:rPr>
  </w:style>
  <w:style w:type="character" w:customStyle="1" w:styleId="79">
    <w:name w:val="UserStyle_0"/>
    <w:basedOn w:val="77"/>
    <w:qFormat/>
    <w:uiPriority w:val="0"/>
    <w:rPr>
      <w:rFonts w:hint="eastAsia" w:ascii="MS Gothic" w:hAnsi="MS Gothic" w:eastAsia="MS Gothic" w:cstheme="minorBidi"/>
      <w:color w:val="000000"/>
      <w:kern w:val="2"/>
      <w:sz w:val="24"/>
      <w:szCs w:val="24"/>
      <w:lang w:val="en-US" w:eastAsia="zh-CN" w:bidi="ar-SA"/>
    </w:rPr>
  </w:style>
  <w:style w:type="character" w:customStyle="1" w:styleId="80">
    <w:name w:val="font41"/>
    <w:basedOn w:val="28"/>
    <w:qFormat/>
    <w:uiPriority w:val="0"/>
    <w:rPr>
      <w:rFonts w:ascii="Arial" w:hAnsi="Arial" w:cs="Arial"/>
      <w:color w:val="000000"/>
      <w:sz w:val="24"/>
      <w:szCs w:val="24"/>
      <w:u w:val="none"/>
    </w:rPr>
  </w:style>
  <w:style w:type="character" w:customStyle="1" w:styleId="81">
    <w:name w:val="hover18"/>
    <w:basedOn w:val="28"/>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86F848-327F-4E6E-AE93-483CAE491A9F}">
  <ds:schemaRefs/>
</ds:datastoreItem>
</file>

<file path=docProps/app.xml><?xml version="1.0" encoding="utf-8"?>
<Properties xmlns="http://schemas.openxmlformats.org/officeDocument/2006/extended-properties" xmlns:vt="http://schemas.openxmlformats.org/officeDocument/2006/docPropsVTypes">
  <Template>Normal</Template>
  <Pages>65</Pages>
  <Words>26404</Words>
  <Characters>28445</Characters>
  <Lines>283</Lines>
  <Paragraphs>79</Paragraphs>
  <TotalTime>52</TotalTime>
  <ScaleCrop>false</ScaleCrop>
  <LinksUpToDate>false</LinksUpToDate>
  <CharactersWithSpaces>28609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2021-09-13T02:25:00Z</dcterms:created>
  <dc:creator>陕西方得项目管理有限公司:韩少华</dc:creator>
  <cp:lastModifiedBy>Administrator</cp:lastModifiedBy>
  <cp:lastPrinted>2025-07-29T06:04:00Z</cp:lastPrinted>
  <dcterms:modified xsi:type="dcterms:W3CDTF">2025-07-29T09:11:40Z</dcterms:modified>
  <cp:revision>269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333EF6E9EDD4414BBF4D136E0424FEDF</vt:lpwstr>
  </property>
  <property fmtid="{D5CDD505-2E9C-101B-9397-08002B2CF9AE}" pid="4" name="KSOTemplateDocerSaveRecord">
    <vt:lpwstr>eyJoZGlkIjoiZTQwMTY2ZjkwMDQ5MzFhMDVkYWI0MWU3NGM2OThiNDAiLCJ1c2VySWQiOiIxNTUwNTcwODY2In0=</vt:lpwstr>
  </property>
</Properties>
</file>