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F32C">
      <w:pPr>
        <w:jc w:val="center"/>
        <w:rPr>
          <w:rFonts w:hint="eastAsia" w:ascii="黑体" w:hAnsi="黑体" w:eastAsia="黑体" w:cstheme="majorEastAsia"/>
          <w:b/>
          <w:bCs/>
          <w:sz w:val="44"/>
          <w:szCs w:val="44"/>
          <w:lang w:val="en-US" w:eastAsia="zh-CN"/>
        </w:rPr>
      </w:pPr>
      <w:r>
        <w:rPr>
          <w:rFonts w:hint="eastAsia" w:ascii="黑体" w:hAnsi="黑体" w:eastAsia="黑体" w:cstheme="majorEastAsia"/>
          <w:b/>
          <w:bCs/>
          <w:sz w:val="44"/>
          <w:szCs w:val="44"/>
          <w:lang w:val="en-US" w:eastAsia="zh-CN"/>
        </w:rPr>
        <w:t>禹州市第六实验学校数字化校园设备采购项目</w:t>
      </w:r>
    </w:p>
    <w:p w14:paraId="6F249195">
      <w:pPr>
        <w:jc w:val="center"/>
        <w:rPr>
          <w:rFonts w:hint="eastAsia" w:ascii="黑体" w:hAnsi="黑体" w:eastAsia="黑体" w:cstheme="majorEastAsia"/>
          <w:b/>
          <w:bCs/>
          <w:sz w:val="44"/>
          <w:szCs w:val="44"/>
        </w:rPr>
      </w:pPr>
      <w:r>
        <w:rPr>
          <w:rFonts w:hint="eastAsia" w:ascii="黑体" w:hAnsi="黑体" w:eastAsia="黑体" w:cstheme="majorEastAsia"/>
          <w:b/>
          <w:bCs/>
          <w:sz w:val="44"/>
          <w:szCs w:val="44"/>
        </w:rPr>
        <w:t>（不见面开标）</w:t>
      </w:r>
    </w:p>
    <w:p w14:paraId="1325EA6B">
      <w:pPr>
        <w:jc w:val="center"/>
        <w:rPr>
          <w:rFonts w:hint="eastAsia" w:ascii="黑体" w:hAnsi="黑体" w:eastAsia="黑体" w:cstheme="majorEastAsia"/>
          <w:b/>
          <w:bCs/>
          <w:sz w:val="44"/>
          <w:szCs w:val="44"/>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5024</w:t>
      </w:r>
    </w:p>
    <w:p w14:paraId="503052F3">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教育体育局</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633DBA61">
      <w:pPr>
        <w:jc w:val="center"/>
        <w:rPr>
          <w:rFonts w:hint="eastAsia"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C80E817">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4AB04370">
      <w:pPr>
        <w:numPr>
          <w:ilvl w:val="0"/>
          <w:numId w:val="0"/>
        </w:numPr>
        <w:jc w:val="both"/>
        <w:rPr>
          <w:rFonts w:hint="eastAsia" w:cs="宋体" w:asciiTheme="majorEastAsia" w:hAnsiTheme="majorEastAsia" w:eastAsiaTheme="majorEastAsia"/>
          <w:b/>
          <w:kern w:val="0"/>
          <w:sz w:val="32"/>
          <w:szCs w:val="32"/>
        </w:rPr>
      </w:pPr>
    </w:p>
    <w:p w14:paraId="56AC29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禹州市政府采购中心受禹州市教育体育局的委托，对“禹州市第六实验学校数字化校园设备采购项目（不见面开标）”进行竞争性谈判，现邀请符合本文件规定条件的供应商前来投标。</w:t>
      </w:r>
    </w:p>
    <w:p w14:paraId="7B2581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w:t>
      </w:r>
      <w:r>
        <w:rPr>
          <w:rFonts w:hint="eastAsia" w:asciiTheme="minorEastAsia" w:hAnsiTheme="minorEastAsia" w:cstheme="minorEastAsia"/>
          <w:kern w:val="2"/>
          <w:sz w:val="21"/>
          <w:szCs w:val="21"/>
          <w:lang w:val="en-US" w:eastAsia="zh-CN" w:bidi="ar-SA"/>
        </w:rPr>
        <w:t>5024</w:t>
      </w:r>
    </w:p>
    <w:p w14:paraId="6BDA990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禹州市第六实验学校数字化校园设备采购项目（不见面开标）</w:t>
      </w:r>
    </w:p>
    <w:p w14:paraId="63E9D62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24934BF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FC8F2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27BFAC4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1、采购人：禹州市教育体育局</w:t>
      </w:r>
    </w:p>
    <w:p w14:paraId="45F5298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2、项目主要内容、数量及要求：智慧黑板、视频展台等一批（详见谈判文件）</w:t>
      </w:r>
    </w:p>
    <w:p w14:paraId="550E39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3、预算金额：750000.00元 </w:t>
      </w:r>
    </w:p>
    <w:p w14:paraId="3AE94D2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4、最高限价：750000.00元 </w:t>
      </w:r>
    </w:p>
    <w:p w14:paraId="04FDEAE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w:t>
      </w:r>
      <w:r>
        <w:rPr>
          <w:rFonts w:hint="eastAsia" w:asciiTheme="minorEastAsia" w:hAnsiTheme="minorEastAsia" w:cstheme="minorEastAsia"/>
          <w:kern w:val="2"/>
          <w:sz w:val="21"/>
          <w:szCs w:val="21"/>
          <w:lang w:val="en-US" w:eastAsia="zh-CN" w:bidi="ar-SA"/>
        </w:rPr>
        <w:t>15</w:t>
      </w:r>
      <w:r>
        <w:rPr>
          <w:rFonts w:hint="eastAsia" w:asciiTheme="minorEastAsia" w:hAnsiTheme="minorEastAsia" w:eastAsiaTheme="minorEastAsia" w:cstheme="minorEastAsia"/>
          <w:kern w:val="2"/>
          <w:sz w:val="21"/>
          <w:szCs w:val="21"/>
          <w:lang w:val="en-US" w:eastAsia="zh-CN" w:bidi="ar-SA"/>
        </w:rPr>
        <w:t>天内</w:t>
      </w:r>
      <w:r>
        <w:rPr>
          <w:rFonts w:hint="eastAsia" w:asciiTheme="minorEastAsia" w:hAnsiTheme="minorEastAsia" w:cstheme="minorEastAsia"/>
          <w:kern w:val="2"/>
          <w:sz w:val="21"/>
          <w:szCs w:val="21"/>
          <w:lang w:val="en-US" w:eastAsia="zh-CN" w:bidi="ar-SA"/>
        </w:rPr>
        <w:t>完成</w:t>
      </w:r>
    </w:p>
    <w:p w14:paraId="347F10A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6、履约地点：禹州市第六实验学校</w:t>
      </w:r>
    </w:p>
    <w:p w14:paraId="65CF337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53BDC19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8、是否面向中小企业采购：否</w:t>
      </w:r>
    </w:p>
    <w:p w14:paraId="0B3FBC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5C8D5427">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75871E5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2621FDE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即日起至投标截止时间，供应商使用CA数字证书或移动数字证书登录“全国公共资源交易平台（河南省·许昌市）”（下文所述“全国公共资源交易平台（河南省·许昌市）”的地址均为</w:t>
      </w:r>
      <w:r>
        <w:rPr>
          <w:rFonts w:hint="eastAsia" w:asciiTheme="minorEastAsia" w:hAnsiTheme="minorEastAsia" w:eastAsiaTheme="minorEastAsia" w:cstheme="minorEastAsia"/>
          <w:color w:val="FF0000"/>
          <w:kern w:val="2"/>
          <w:sz w:val="21"/>
          <w:szCs w:val="21"/>
          <w:u w:val="single"/>
          <w:lang w:val="en-US" w:eastAsia="zh-CN" w:bidi="ar-SA"/>
        </w:rPr>
        <w:t>https://ggzy.xuchang.gov.cn</w:t>
      </w:r>
      <w:r>
        <w:rPr>
          <w:rFonts w:hint="eastAsia" w:asciiTheme="minorEastAsia" w:hAnsiTheme="minorEastAsia" w:eastAsiaTheme="minorEastAsia" w:cstheme="minorEastAsia"/>
          <w:color w:val="FF0000"/>
          <w:kern w:val="2"/>
          <w:sz w:val="21"/>
          <w:szCs w:val="21"/>
          <w:lang w:val="en-US" w:eastAsia="zh-CN" w:bidi="ar-SA"/>
        </w:rPr>
        <w:t>）的“投标人”登录入口免费获取本项目采购文件。</w:t>
      </w:r>
    </w:p>
    <w:p w14:paraId="0529D23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6F4E82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5D98F17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 2025年8月5日8 时30分（北京时间），逾期提交或不符合规定的响应文件不予接受。</w:t>
      </w:r>
    </w:p>
    <w:p w14:paraId="4F021CC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2、谈判文件开启地点：禹州市公共资源交易中心九楼第二开标室。（本项目采用远程不见面开标方式，投标人无须到现场）。</w:t>
      </w:r>
    </w:p>
    <w:p w14:paraId="2E06C29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52BA6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0052145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4F3002F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地址：禹州市禹王大道东段111号</w:t>
      </w:r>
    </w:p>
    <w:p w14:paraId="190F9BB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eastAsia="zh-CN"/>
        </w:rPr>
        <w:t>：</w:t>
      </w:r>
      <w:r>
        <w:rPr>
          <w:rFonts w:hint="eastAsia" w:asciiTheme="minorEastAsia" w:hAnsiTheme="minorEastAsia" w:cstheme="minorEastAsia"/>
          <w:color w:val="000000"/>
          <w:szCs w:val="21"/>
          <w:shd w:val="clear" w:color="auto" w:fill="FFFFFF"/>
          <w:lang w:val="en-US" w:eastAsia="zh-CN"/>
        </w:rPr>
        <w:t>张先生</w:t>
      </w:r>
      <w:r>
        <w:rPr>
          <w:rFonts w:hint="eastAsia" w:asciiTheme="minorEastAsia" w:hAnsiTheme="minorEastAsia" w:eastAsiaTheme="minorEastAsia" w:cstheme="minorEastAsia"/>
          <w:color w:val="000000"/>
          <w:szCs w:val="21"/>
          <w:shd w:val="clear" w:color="auto" w:fill="FFFFFF"/>
          <w:lang w:val="en-US" w:eastAsia="zh-CN"/>
        </w:rPr>
        <w:t xml:space="preserve"> </w:t>
      </w:r>
      <w:r>
        <w:rPr>
          <w:rFonts w:hint="eastAsia" w:asciiTheme="minorEastAsia" w:hAnsiTheme="minorEastAsia" w:cstheme="minorEastAsia"/>
          <w:color w:val="000000"/>
          <w:szCs w:val="21"/>
          <w:shd w:val="clear" w:color="auto" w:fill="FFFFFF"/>
          <w:lang w:val="en-US" w:eastAsia="zh-CN"/>
        </w:rPr>
        <w:t xml:space="preserve">  </w:t>
      </w: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0374-88800</w:t>
      </w:r>
      <w:r>
        <w:rPr>
          <w:rFonts w:hint="eastAsia" w:asciiTheme="minorEastAsia" w:hAnsiTheme="minorEastAsia" w:cstheme="minorEastAsia"/>
          <w:color w:val="000000"/>
          <w:szCs w:val="21"/>
          <w:shd w:val="clear" w:color="auto" w:fill="FFFFFF"/>
          <w:lang w:val="en-US" w:eastAsia="zh-CN"/>
        </w:rPr>
        <w:t>23</w:t>
      </w:r>
    </w:p>
    <w:p w14:paraId="3BF059E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w:t>
      </w:r>
      <w:r>
        <w:rPr>
          <w:rFonts w:hint="eastAsia" w:asciiTheme="minorEastAsia" w:hAnsiTheme="minorEastAsia" w:eastAsiaTheme="minorEastAsia" w:cstheme="minorEastAsia"/>
          <w:color w:val="000000"/>
          <w:kern w:val="2"/>
          <w:sz w:val="21"/>
          <w:szCs w:val="21"/>
          <w:shd w:val="clear" w:color="auto" w:fill="FFFFFF"/>
          <w:lang w:val="en-US" w:eastAsia="zh-CN" w:bidi="ar-SA"/>
        </w:rPr>
        <w:t>人：朱先生</w:t>
      </w:r>
      <w:r>
        <w:rPr>
          <w:rFonts w:hint="eastAsia" w:asciiTheme="minorEastAsia" w:hAnsiTheme="minorEastAsia" w:eastAsiaTheme="minorEastAsia" w:cstheme="minorEastAsia"/>
          <w:kern w:val="2"/>
          <w:sz w:val="21"/>
          <w:szCs w:val="21"/>
          <w:lang w:val="en-US" w:eastAsia="zh-CN" w:bidi="ar-SA"/>
        </w:rPr>
        <w:t xml:space="preserve">   联系电话：0374-2077111</w:t>
      </w:r>
    </w:p>
    <w:p w14:paraId="7353DEA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联系电话：0374-8112523</w:t>
      </w:r>
    </w:p>
    <w:p w14:paraId="70732CDC">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20430A59">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4EC5BF7C">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235367F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3"/>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3"/>
        <w:keepNext w:val="0"/>
        <w:keepLines w:val="0"/>
        <w:pageBreakBefore w:val="0"/>
        <w:widowControl/>
        <w:numPr>
          <w:ilvl w:val="1"/>
          <w:numId w:val="6"/>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lang w:val="en-US" w:eastAsia="zh-CN"/>
        </w:rPr>
        <w:t>1.2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971F16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17C3B67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518266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b w:val="0"/>
          <w:bCs w:val="0"/>
          <w:i w:val="0"/>
          <w:iCs w:val="0"/>
          <w:color w:val="FF0000"/>
          <w:spacing w:val="0"/>
          <w:w w:val="100"/>
          <w:sz w:val="21"/>
          <w:szCs w:val="21"/>
          <w:vertAlign w:val="baseline"/>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eastAsia="zh-CN"/>
        </w:rPr>
        <w:t>供应商</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”登录入口获取本项目招标文件。</w:t>
      </w:r>
    </w:p>
    <w:p w14:paraId="487B5C5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F1A4A30">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85AD8A5">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51A6CF9E">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1D132E04">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4336CBB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09598B7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4508A45">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第二章  </w:t>
      </w:r>
      <w:r>
        <w:rPr>
          <w:rFonts w:hint="eastAsia" w:cs="宋体" w:asciiTheme="majorEastAsia" w:hAnsiTheme="majorEastAsia" w:eastAsiaTheme="majorEastAsia"/>
          <w:b/>
          <w:kern w:val="0"/>
          <w:sz w:val="32"/>
          <w:szCs w:val="32"/>
        </w:rPr>
        <w:t>采购需求</w:t>
      </w:r>
    </w:p>
    <w:p w14:paraId="78584948">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p>
    <w:p w14:paraId="4EA5F848">
      <w:pPr>
        <w:widowControl/>
        <w:shd w:val="clear" w:color="auto" w:fill="FFFFFF"/>
        <w:spacing w:line="560" w:lineRule="exact"/>
        <w:ind w:firstLine="482" w:firstLineChars="200"/>
        <w:jc w:val="left"/>
        <w:rPr>
          <w:rFonts w:hint="eastAsia" w:ascii="宋体" w:hAnsi="宋体"/>
          <w:lang w:eastAsia="zh-CN"/>
        </w:rPr>
      </w:pPr>
      <w:r>
        <w:rPr>
          <w:rFonts w:hint="eastAsia" w:ascii="宋体" w:hAnsi="宋体" w:eastAsia="宋体" w:cs="黑体"/>
          <w:b/>
          <w:bCs/>
          <w:sz w:val="24"/>
          <w:szCs w:val="24"/>
          <w:shd w:val="clear" w:color="auto" w:fill="FFFFFF"/>
        </w:rPr>
        <w:t>一、本项目需实现的功能或者目标</w:t>
      </w:r>
      <w:r>
        <w:rPr>
          <w:rFonts w:hint="eastAsia" w:ascii="宋体" w:hAnsi="宋体" w:eastAsia="宋体" w:cs="黑体"/>
          <w:b/>
          <w:bCs/>
          <w:sz w:val="24"/>
          <w:szCs w:val="24"/>
          <w:shd w:val="clear" w:color="auto" w:fill="FFFFFF"/>
          <w:lang w:eastAsia="zh-CN"/>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为了满足禹州市第六实验学校2025年秋季开学使用，满足办学需求。</w:t>
      </w:r>
    </w:p>
    <w:p w14:paraId="4D24EA2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黑体"/>
          <w:b/>
          <w:bCs/>
          <w:sz w:val="24"/>
          <w:szCs w:val="24"/>
          <w:shd w:val="clear" w:color="auto" w:fill="FFFFFF"/>
          <w:lang w:eastAsia="zh-CN"/>
        </w:rPr>
      </w:pPr>
      <w:r>
        <w:rPr>
          <w:rFonts w:hint="eastAsia" w:ascii="宋体" w:hAnsi="宋体" w:eastAsia="宋体" w:cs="黑体"/>
          <w:b/>
          <w:bCs/>
          <w:sz w:val="24"/>
          <w:szCs w:val="24"/>
          <w:shd w:val="clear" w:color="auto" w:fill="FFFFFF"/>
          <w:lang w:val="en-US" w:eastAsia="zh-CN"/>
        </w:rPr>
        <w:t>二、</w:t>
      </w:r>
      <w:r>
        <w:rPr>
          <w:rFonts w:hint="eastAsia" w:ascii="宋体" w:hAnsi="宋体" w:eastAsia="宋体" w:cs="黑体"/>
          <w:b/>
          <w:bCs/>
          <w:sz w:val="24"/>
          <w:szCs w:val="24"/>
          <w:shd w:val="clear" w:color="auto" w:fill="FFFFFF"/>
        </w:rPr>
        <w:t>采购清单</w:t>
      </w:r>
      <w:r>
        <w:rPr>
          <w:rFonts w:hint="eastAsia" w:ascii="宋体" w:hAnsi="宋体" w:eastAsia="宋体" w:cs="黑体"/>
          <w:b/>
          <w:bCs/>
          <w:sz w:val="24"/>
          <w:szCs w:val="24"/>
          <w:shd w:val="clear" w:color="auto" w:fill="FFFFFF"/>
          <w:lang w:eastAsia="zh-CN"/>
        </w:rPr>
        <w:t>：</w:t>
      </w:r>
    </w:p>
    <w:tbl>
      <w:tblPr>
        <w:tblStyle w:val="26"/>
        <w:tblW w:w="95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986"/>
        <w:gridCol w:w="5528"/>
        <w:gridCol w:w="709"/>
        <w:gridCol w:w="904"/>
        <w:gridCol w:w="1041"/>
      </w:tblGrid>
      <w:tr w14:paraId="5092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27" w:type="dxa"/>
            <w:noWrap w:val="0"/>
            <w:vAlign w:val="center"/>
          </w:tcPr>
          <w:p w14:paraId="794D04B9">
            <w:pPr>
              <w:rPr>
                <w:rFonts w:ascii="宋体" w:hAnsi="宋体"/>
                <w:b/>
                <w:bCs/>
              </w:rPr>
            </w:pPr>
            <w:r>
              <w:rPr>
                <w:rFonts w:hint="eastAsia" w:ascii="宋体" w:hAnsi="宋体"/>
                <w:b/>
                <w:bCs/>
              </w:rPr>
              <w:t>序号</w:t>
            </w:r>
          </w:p>
        </w:tc>
        <w:tc>
          <w:tcPr>
            <w:tcW w:w="986" w:type="dxa"/>
            <w:noWrap w:val="0"/>
            <w:vAlign w:val="center"/>
          </w:tcPr>
          <w:p w14:paraId="7C7E5ED3">
            <w:pPr>
              <w:rPr>
                <w:rFonts w:ascii="宋体" w:hAnsi="宋体"/>
                <w:b/>
                <w:bCs/>
              </w:rPr>
            </w:pPr>
            <w:r>
              <w:rPr>
                <w:rFonts w:hint="eastAsia" w:ascii="宋体" w:hAnsi="宋体"/>
                <w:b/>
                <w:bCs/>
              </w:rPr>
              <w:t>货物/设备名称</w:t>
            </w:r>
          </w:p>
        </w:tc>
        <w:tc>
          <w:tcPr>
            <w:tcW w:w="5528" w:type="dxa"/>
            <w:noWrap w:val="0"/>
            <w:vAlign w:val="center"/>
          </w:tcPr>
          <w:p w14:paraId="527AE3DE">
            <w:pPr>
              <w:ind w:firstLine="1897" w:firstLineChars="900"/>
              <w:rPr>
                <w:rFonts w:ascii="宋体" w:hAnsi="宋体"/>
                <w:b/>
                <w:bCs/>
              </w:rPr>
            </w:pPr>
            <w:r>
              <w:rPr>
                <w:rFonts w:hint="eastAsia" w:ascii="宋体" w:hAnsi="宋体"/>
                <w:b/>
                <w:bCs/>
              </w:rPr>
              <w:t>功能参数</w:t>
            </w:r>
          </w:p>
        </w:tc>
        <w:tc>
          <w:tcPr>
            <w:tcW w:w="709" w:type="dxa"/>
            <w:noWrap w:val="0"/>
            <w:vAlign w:val="center"/>
          </w:tcPr>
          <w:p w14:paraId="5A632AFE">
            <w:pPr>
              <w:rPr>
                <w:rFonts w:ascii="宋体" w:hAnsi="宋体"/>
                <w:b/>
                <w:bCs/>
              </w:rPr>
            </w:pPr>
            <w:r>
              <w:rPr>
                <w:rFonts w:hint="eastAsia" w:ascii="宋体" w:hAnsi="宋体"/>
                <w:b/>
                <w:bCs/>
              </w:rPr>
              <w:t>数量</w:t>
            </w:r>
          </w:p>
        </w:tc>
        <w:tc>
          <w:tcPr>
            <w:tcW w:w="904" w:type="dxa"/>
            <w:noWrap w:val="0"/>
            <w:vAlign w:val="center"/>
          </w:tcPr>
          <w:p w14:paraId="08240079">
            <w:pPr>
              <w:rPr>
                <w:rFonts w:ascii="宋体" w:hAnsi="宋体"/>
                <w:b/>
                <w:bCs/>
              </w:rPr>
            </w:pPr>
            <w:r>
              <w:rPr>
                <w:rFonts w:hint="eastAsia" w:ascii="宋体" w:hAnsi="宋体"/>
                <w:b/>
                <w:bCs/>
              </w:rPr>
              <w:t>单位</w:t>
            </w:r>
          </w:p>
        </w:tc>
        <w:tc>
          <w:tcPr>
            <w:tcW w:w="1041" w:type="dxa"/>
            <w:noWrap w:val="0"/>
            <w:vAlign w:val="center"/>
          </w:tcPr>
          <w:p w14:paraId="6C1C0D52">
            <w:pPr>
              <w:rPr>
                <w:rFonts w:ascii="宋体" w:hAnsi="宋体"/>
                <w:b/>
                <w:bCs/>
              </w:rPr>
            </w:pPr>
            <w:r>
              <w:rPr>
                <w:rFonts w:hint="eastAsia" w:ascii="宋体" w:hAnsi="宋体"/>
                <w:b/>
                <w:bCs/>
              </w:rPr>
              <w:t>采购标的对应的行业</w:t>
            </w:r>
          </w:p>
        </w:tc>
      </w:tr>
      <w:tr w14:paraId="2ACA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5B829703">
            <w:pPr>
              <w:widowControl/>
              <w:textAlignment w:val="center"/>
              <w:rPr>
                <w:rFonts w:ascii="仿宋" w:hAnsi="仿宋" w:eastAsia="仿宋" w:cs="仿宋"/>
                <w:szCs w:val="21"/>
              </w:rPr>
            </w:pPr>
            <w:r>
              <w:rPr>
                <w:rFonts w:hint="eastAsia" w:ascii="仿宋" w:hAnsi="仿宋" w:eastAsia="仿宋" w:cs="仿宋"/>
                <w:szCs w:val="21"/>
              </w:rPr>
              <w:t>1</w:t>
            </w:r>
          </w:p>
        </w:tc>
        <w:tc>
          <w:tcPr>
            <w:tcW w:w="986" w:type="dxa"/>
            <w:noWrap w:val="0"/>
            <w:vAlign w:val="center"/>
          </w:tcPr>
          <w:p w14:paraId="098AFC14">
            <w:pPr>
              <w:widowControl/>
              <w:jc w:val="center"/>
              <w:textAlignment w:val="center"/>
              <w:rPr>
                <w:rFonts w:ascii="仿宋" w:hAnsi="仿宋" w:eastAsia="仿宋" w:cs="仿宋"/>
                <w:szCs w:val="21"/>
              </w:rPr>
            </w:pPr>
            <w:bookmarkStart w:id="0" w:name="OLE_LINK5"/>
            <w:bookmarkStart w:id="1" w:name="OLE_LINK4"/>
            <w:r>
              <w:rPr>
                <w:rFonts w:hint="eastAsia" w:ascii="仿宋" w:hAnsi="仿宋" w:eastAsia="仿宋" w:cs="仿宋"/>
                <w:color w:val="000000"/>
                <w:szCs w:val="21"/>
              </w:rPr>
              <w:t>86寸智慧黑板</w:t>
            </w:r>
            <w:bookmarkEnd w:id="0"/>
            <w:bookmarkEnd w:id="1"/>
          </w:p>
        </w:tc>
        <w:tc>
          <w:tcPr>
            <w:tcW w:w="5528" w:type="dxa"/>
            <w:noWrap w:val="0"/>
            <w:vAlign w:val="center"/>
          </w:tcPr>
          <w:p w14:paraId="339C4F25">
            <w:pPr>
              <w:spacing w:line="276" w:lineRule="auto"/>
              <w:jc w:val="left"/>
              <w:rPr>
                <w:rFonts w:ascii="仿宋" w:hAnsi="仿宋" w:eastAsia="仿宋" w:cs="仿宋"/>
                <w:color w:val="000000"/>
                <w:szCs w:val="21"/>
              </w:rPr>
            </w:pPr>
            <w:r>
              <w:rPr>
                <w:rFonts w:hint="eastAsia" w:ascii="仿宋" w:hAnsi="仿宋" w:eastAsia="仿宋" w:cs="仿宋"/>
                <w:color w:val="000000"/>
                <w:szCs w:val="21"/>
              </w:rPr>
              <w:t>一、整机要求：</w:t>
            </w:r>
          </w:p>
          <w:p w14:paraId="5D63C7ED">
            <w:pPr>
              <w:spacing w:line="276" w:lineRule="auto"/>
              <w:jc w:val="left"/>
              <w:rPr>
                <w:rFonts w:ascii="仿宋" w:hAnsi="仿宋" w:eastAsia="仿宋" w:cs="仿宋"/>
                <w:color w:val="000000"/>
                <w:szCs w:val="21"/>
              </w:rPr>
            </w:pPr>
            <w:r>
              <w:rPr>
                <w:rFonts w:hint="eastAsia" w:ascii="仿宋" w:hAnsi="仿宋" w:eastAsia="仿宋" w:cs="仿宋"/>
                <w:color w:val="000000"/>
                <w:szCs w:val="21"/>
              </w:rPr>
              <w:t>1.智慧黑板三拼接平面一体化设计，无推拉式结构，黑板中间触控区域可满足白板笔、无尘粉笔与普通粉笔书写，两侧书写板采用金属材质具有磁性吸附功能，且两侧书写板面板面光泽度及粗糙度符合GB 28231-2011的相关标准要求。</w:t>
            </w:r>
          </w:p>
          <w:p w14:paraId="1BAE93F2">
            <w:pPr>
              <w:spacing w:line="276" w:lineRule="auto"/>
              <w:jc w:val="left"/>
              <w:rPr>
                <w:rFonts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color w:val="000000"/>
                <w:szCs w:val="21"/>
                <w:shd w:val="clear" w:color="auto" w:fill="FFFFFF"/>
              </w:rPr>
              <w:t xml:space="preserve"> </w:t>
            </w:r>
            <w:r>
              <w:rPr>
                <w:rFonts w:hint="eastAsia" w:ascii="仿宋" w:hAnsi="仿宋" w:eastAsia="仿宋" w:cs="仿宋"/>
                <w:color w:val="000000"/>
                <w:szCs w:val="21"/>
              </w:rPr>
              <w:t>整机尺寸长度</w:t>
            </w:r>
            <w:bookmarkStart w:id="2" w:name="OLE_LINK1"/>
            <w:r>
              <w:rPr>
                <w:rFonts w:hint="eastAsia" w:ascii="仿宋" w:hAnsi="仿宋" w:eastAsia="仿宋" w:cs="仿宋"/>
                <w:color w:val="000000"/>
                <w:szCs w:val="21"/>
              </w:rPr>
              <w:t>≥</w:t>
            </w:r>
            <w:bookmarkEnd w:id="2"/>
            <w:r>
              <w:rPr>
                <w:rFonts w:hint="eastAsia" w:ascii="仿宋" w:hAnsi="仿宋" w:eastAsia="仿宋" w:cs="仿宋"/>
                <w:color w:val="000000"/>
                <w:szCs w:val="21"/>
              </w:rPr>
              <w:t>4300mm，高度≥1200mm，厚度≤120mm。（</w:t>
            </w:r>
            <w:r>
              <w:rPr>
                <w:rFonts w:hint="eastAsia" w:ascii="仿宋" w:hAnsi="仿宋" w:eastAsia="仿宋" w:cs="仿宋"/>
                <w:color w:val="000000"/>
                <w:szCs w:val="21"/>
                <w:lang w:val="zh-CN"/>
              </w:rPr>
              <w:t>提供</w:t>
            </w:r>
            <w:r>
              <w:rPr>
                <w:rFonts w:hint="eastAsia" w:ascii="仿宋" w:hAnsi="仿宋" w:eastAsia="仿宋" w:cs="仿宋"/>
                <w:color w:val="000000"/>
                <w:szCs w:val="21"/>
              </w:rPr>
              <w:t>具有CMA或CNAS标志的功能检验报告复印件，报告内容能体现满足此条参数要求）</w:t>
            </w:r>
          </w:p>
          <w:p w14:paraId="63C5EC6E">
            <w:pPr>
              <w:spacing w:line="276" w:lineRule="auto"/>
              <w:jc w:val="left"/>
              <w:rPr>
                <w:rFonts w:ascii="仿宋" w:hAnsi="仿宋" w:eastAsia="仿宋" w:cs="仿宋"/>
                <w:color w:val="000000"/>
                <w:szCs w:val="21"/>
              </w:rPr>
            </w:pPr>
            <w:r>
              <w:rPr>
                <w:rFonts w:hint="eastAsia" w:ascii="仿宋" w:hAnsi="仿宋" w:eastAsia="仿宋" w:cs="仿宋"/>
                <w:color w:val="000000"/>
                <w:szCs w:val="21"/>
              </w:rPr>
              <w:t>3.液晶显示屏尺寸≥86英寸，A规屏体，显示比例 16:9，分辨率≥3840*2160；屏幕具备高色域，色彩真实还原度高，色彩覆盖率≥100%。（</w:t>
            </w:r>
            <w:r>
              <w:rPr>
                <w:rFonts w:hint="eastAsia" w:ascii="仿宋" w:hAnsi="仿宋" w:eastAsia="仿宋" w:cs="仿宋"/>
                <w:color w:val="000000"/>
                <w:szCs w:val="21"/>
                <w:lang w:val="zh-CN"/>
              </w:rPr>
              <w:t>提供</w:t>
            </w:r>
            <w:r>
              <w:rPr>
                <w:rFonts w:hint="eastAsia" w:ascii="仿宋" w:hAnsi="仿宋" w:eastAsia="仿宋" w:cs="仿宋"/>
                <w:color w:val="000000"/>
                <w:szCs w:val="21"/>
              </w:rPr>
              <w:t>具有CMA或CNAS标志的功能检验报告复印件，报告内容能体现满足此条参数要求）</w:t>
            </w:r>
          </w:p>
          <w:p w14:paraId="64C2747B">
            <w:pPr>
              <w:spacing w:line="276" w:lineRule="auto"/>
              <w:jc w:val="left"/>
              <w:rPr>
                <w:rFonts w:ascii="仿宋" w:hAnsi="仿宋" w:eastAsia="仿宋" w:cs="仿宋"/>
                <w:color w:val="000000"/>
                <w:szCs w:val="21"/>
              </w:rPr>
            </w:pPr>
            <w:r>
              <w:rPr>
                <w:rFonts w:hint="eastAsia" w:ascii="仿宋" w:hAnsi="仿宋" w:eastAsia="仿宋" w:cs="仿宋"/>
                <w:color w:val="000000"/>
                <w:szCs w:val="21"/>
              </w:rPr>
              <w:t>4.液晶显示屏表面采用防眩光钢化玻璃，硬度≥莫氏7级。</w:t>
            </w:r>
          </w:p>
          <w:p w14:paraId="047359FE">
            <w:pPr>
              <w:spacing w:line="276" w:lineRule="auto"/>
              <w:jc w:val="left"/>
              <w:rPr>
                <w:rFonts w:ascii="仿宋" w:hAnsi="仿宋" w:eastAsia="仿宋" w:cs="仿宋"/>
                <w:color w:val="000000"/>
                <w:szCs w:val="21"/>
              </w:rPr>
            </w:pPr>
            <w:r>
              <w:rPr>
                <w:rFonts w:hint="eastAsia" w:ascii="仿宋" w:hAnsi="仿宋" w:eastAsia="仿宋" w:cs="仿宋"/>
                <w:color w:val="000000"/>
                <w:szCs w:val="21"/>
              </w:rPr>
              <w:t>5.液晶显示屏采用全贴合技术工艺，减少显示面板与玻璃间的偏光、散射，画面显示清晰通透，可视角度≥178°。</w:t>
            </w:r>
          </w:p>
          <w:p w14:paraId="386E081A">
            <w:pPr>
              <w:spacing w:line="276" w:lineRule="auto"/>
              <w:jc w:val="left"/>
              <w:rPr>
                <w:rFonts w:ascii="仿宋" w:hAnsi="仿宋" w:eastAsia="仿宋" w:cs="仿宋"/>
                <w:color w:val="000000"/>
                <w:szCs w:val="21"/>
              </w:rPr>
            </w:pPr>
            <w:r>
              <w:rPr>
                <w:rFonts w:hint="eastAsia" w:ascii="仿宋" w:hAnsi="仿宋" w:eastAsia="仿宋" w:cs="仿宋"/>
                <w:color w:val="000000"/>
                <w:szCs w:val="21"/>
              </w:rPr>
              <w:t>6.</w:t>
            </w:r>
            <w:r>
              <w:rPr>
                <w:rFonts w:hint="eastAsia" w:ascii="仿宋" w:hAnsi="仿宋" w:eastAsia="仿宋" w:cs="仿宋"/>
                <w:color w:val="000000"/>
                <w:szCs w:val="21"/>
                <w:shd w:val="clear" w:color="auto" w:fill="FFFFFF"/>
              </w:rPr>
              <w:t xml:space="preserve"> </w:t>
            </w:r>
            <w:r>
              <w:rPr>
                <w:rFonts w:hint="eastAsia" w:ascii="仿宋" w:hAnsi="仿宋" w:eastAsia="仿宋" w:cs="仿宋"/>
                <w:color w:val="000000"/>
                <w:szCs w:val="21"/>
              </w:rPr>
              <w:t>整机内嵌安卓系统，CPU采用≥8核驱动芯片，RAM≥2G，ROM≥32G，安卓系统版本≥1</w:t>
            </w:r>
            <w:r>
              <w:rPr>
                <w:rFonts w:ascii="仿宋" w:hAnsi="仿宋" w:eastAsia="仿宋" w:cs="仿宋"/>
                <w:color w:val="000000"/>
                <w:szCs w:val="21"/>
              </w:rPr>
              <w:t>4</w:t>
            </w:r>
            <w:r>
              <w:rPr>
                <w:rFonts w:hint="eastAsia" w:ascii="仿宋" w:hAnsi="仿宋" w:eastAsia="仿宋" w:cs="仿宋"/>
                <w:color w:val="000000"/>
                <w:szCs w:val="21"/>
              </w:rPr>
              <w:t>.0。（</w:t>
            </w:r>
            <w:r>
              <w:rPr>
                <w:rFonts w:hint="eastAsia" w:ascii="仿宋" w:hAnsi="仿宋" w:eastAsia="仿宋" w:cs="仿宋"/>
                <w:color w:val="000000"/>
                <w:szCs w:val="21"/>
                <w:lang w:val="zh-CN"/>
              </w:rPr>
              <w:t>提供</w:t>
            </w:r>
            <w:r>
              <w:rPr>
                <w:rFonts w:hint="eastAsia" w:ascii="仿宋" w:hAnsi="仿宋" w:eastAsia="仿宋" w:cs="仿宋"/>
                <w:color w:val="000000"/>
                <w:szCs w:val="21"/>
              </w:rPr>
              <w:t>具有CMA或CNAS标志的功能检验报告复印件，报告内容能体现满足此条参数要求）</w:t>
            </w:r>
          </w:p>
          <w:p w14:paraId="3A4396D3">
            <w:pPr>
              <w:spacing w:line="276" w:lineRule="auto"/>
              <w:jc w:val="left"/>
              <w:rPr>
                <w:rFonts w:ascii="仿宋" w:hAnsi="仿宋" w:eastAsia="仿宋" w:cs="仿宋"/>
                <w:color w:val="000000"/>
                <w:szCs w:val="21"/>
              </w:rPr>
            </w:pPr>
            <w:r>
              <w:rPr>
                <w:rFonts w:hint="eastAsia" w:ascii="仿宋" w:hAnsi="仿宋" w:eastAsia="仿宋" w:cs="仿宋"/>
                <w:color w:val="000000"/>
                <w:szCs w:val="21"/>
              </w:rPr>
              <w:t>7.</w:t>
            </w:r>
            <w:r>
              <w:rPr>
                <w:rFonts w:hint="eastAsia" w:ascii="仿宋" w:hAnsi="仿宋" w:eastAsia="仿宋" w:cs="仿宋"/>
                <w:color w:val="000000"/>
                <w:szCs w:val="21"/>
                <w:shd w:val="clear" w:color="auto" w:fill="FFFFFF"/>
              </w:rPr>
              <w:t xml:space="preserve"> </w:t>
            </w:r>
            <w:r>
              <w:rPr>
                <w:rFonts w:hint="eastAsia" w:ascii="仿宋" w:hAnsi="仿宋" w:eastAsia="仿宋" w:cs="仿宋"/>
                <w:color w:val="000000"/>
                <w:szCs w:val="21"/>
              </w:rPr>
              <w:t>智慧黑板支持Windows系统及Android系统中进行30点以上触控，定位精度：±1mm，触控书写延迟＜20ms。（</w:t>
            </w:r>
            <w:r>
              <w:rPr>
                <w:rFonts w:hint="eastAsia" w:ascii="仿宋" w:hAnsi="仿宋" w:eastAsia="仿宋" w:cs="仿宋"/>
                <w:color w:val="000000"/>
                <w:szCs w:val="21"/>
                <w:lang w:val="zh-CN"/>
              </w:rPr>
              <w:t>提供</w:t>
            </w:r>
            <w:r>
              <w:rPr>
                <w:rFonts w:hint="eastAsia" w:ascii="仿宋" w:hAnsi="仿宋" w:eastAsia="仿宋" w:cs="仿宋"/>
                <w:color w:val="000000"/>
                <w:szCs w:val="21"/>
              </w:rPr>
              <w:t>具有CMA或CNAS标志的功能检验报告复印件，报告内容能体现满足此条参数要求）</w:t>
            </w:r>
          </w:p>
          <w:p w14:paraId="58D731BA">
            <w:pPr>
              <w:spacing w:line="276" w:lineRule="auto"/>
              <w:jc w:val="left"/>
              <w:rPr>
                <w:rFonts w:ascii="仿宋" w:hAnsi="仿宋" w:eastAsia="仿宋" w:cs="仿宋"/>
                <w:color w:val="000000"/>
                <w:szCs w:val="21"/>
              </w:rPr>
            </w:pPr>
            <w:r>
              <w:rPr>
                <w:rFonts w:hint="eastAsia" w:ascii="仿宋" w:hAnsi="仿宋" w:eastAsia="仿宋" w:cs="仿宋"/>
                <w:color w:val="000000"/>
                <w:szCs w:val="21"/>
              </w:rPr>
              <w:t>8.整机内置≥2.2声道扬声器，额定总功率60W。</w:t>
            </w:r>
          </w:p>
          <w:p w14:paraId="4E7866FE">
            <w:pPr>
              <w:spacing w:line="276" w:lineRule="auto"/>
              <w:jc w:val="left"/>
              <w:rPr>
                <w:rFonts w:ascii="仿宋" w:hAnsi="仿宋" w:eastAsia="仿宋" w:cs="仿宋"/>
                <w:color w:val="000000"/>
                <w:szCs w:val="21"/>
              </w:rPr>
            </w:pPr>
            <w:r>
              <w:rPr>
                <w:rFonts w:hint="eastAsia" w:ascii="仿宋" w:hAnsi="仿宋" w:eastAsia="仿宋" w:cs="仿宋"/>
                <w:color w:val="000000"/>
                <w:szCs w:val="21"/>
              </w:rPr>
              <w:t>9.</w:t>
            </w:r>
            <w:r>
              <w:rPr>
                <w:rFonts w:hint="eastAsia" w:ascii="仿宋" w:hAnsi="仿宋" w:eastAsia="仿宋" w:cs="仿宋"/>
                <w:color w:val="000000"/>
                <w:szCs w:val="21"/>
                <w:shd w:val="clear" w:color="auto" w:fill="FFFFFF"/>
              </w:rPr>
              <w:t xml:space="preserve"> </w:t>
            </w:r>
            <w:r>
              <w:rPr>
                <w:rFonts w:hint="eastAsia" w:ascii="仿宋" w:hAnsi="仿宋" w:eastAsia="仿宋" w:cs="仿宋"/>
                <w:color w:val="000000"/>
                <w:szCs w:val="21"/>
              </w:rPr>
              <w:t>内置一体化超高清像头，单颗摄像头有效像素≥1600W，支持远程巡课、搭配AI软件实现自动点名点数等功能。（</w:t>
            </w:r>
            <w:r>
              <w:rPr>
                <w:rFonts w:hint="eastAsia" w:ascii="仿宋" w:hAnsi="仿宋" w:eastAsia="仿宋" w:cs="仿宋"/>
                <w:color w:val="000000"/>
                <w:szCs w:val="21"/>
                <w:lang w:val="zh-CN"/>
              </w:rPr>
              <w:t>提供</w:t>
            </w:r>
            <w:r>
              <w:rPr>
                <w:rFonts w:hint="eastAsia" w:ascii="仿宋" w:hAnsi="仿宋" w:eastAsia="仿宋" w:cs="仿宋"/>
                <w:color w:val="000000"/>
                <w:szCs w:val="21"/>
              </w:rPr>
              <w:t>具有CMA或CNAS标志的功能检验报告复印件，报告内容能体现满足此条参数要求）</w:t>
            </w:r>
          </w:p>
          <w:p w14:paraId="0B048185">
            <w:pPr>
              <w:spacing w:line="276" w:lineRule="auto"/>
              <w:jc w:val="left"/>
              <w:rPr>
                <w:rFonts w:ascii="仿宋" w:hAnsi="仿宋" w:eastAsia="仿宋" w:cs="仿宋"/>
                <w:color w:val="000000"/>
                <w:szCs w:val="21"/>
              </w:rPr>
            </w:pPr>
            <w:r>
              <w:rPr>
                <w:rFonts w:hint="eastAsia" w:ascii="仿宋" w:hAnsi="仿宋" w:eastAsia="仿宋" w:cs="仿宋"/>
                <w:color w:val="000000"/>
                <w:szCs w:val="21"/>
              </w:rPr>
              <w:t>10.整机内置≥非独立外扩展的8阵列麦克风，拾音角度≥180°，可用于对教室环境音频进行采集，拾音距离≥12m。</w:t>
            </w:r>
          </w:p>
          <w:p w14:paraId="658F84F3">
            <w:pPr>
              <w:spacing w:line="276" w:lineRule="auto"/>
              <w:jc w:val="left"/>
              <w:rPr>
                <w:rFonts w:ascii="仿宋" w:hAnsi="仿宋" w:eastAsia="仿宋" w:cs="仿宋"/>
                <w:color w:val="000000"/>
                <w:szCs w:val="21"/>
              </w:rPr>
            </w:pPr>
            <w:r>
              <w:rPr>
                <w:rFonts w:hint="eastAsia" w:ascii="仿宋" w:hAnsi="仿宋" w:eastAsia="仿宋" w:cs="仿宋"/>
                <w:color w:val="000000"/>
                <w:szCs w:val="21"/>
              </w:rPr>
              <w:t>11. 整机前置接口至少包含1路USB Type-C接口、2路USB 3.0接口（在Windows和Android系统均能被识别）及1路标准HDMI接口。（</w:t>
            </w:r>
            <w:r>
              <w:rPr>
                <w:rFonts w:hint="eastAsia" w:ascii="仿宋" w:hAnsi="仿宋" w:eastAsia="仿宋" w:cs="仿宋"/>
                <w:color w:val="000000"/>
                <w:szCs w:val="21"/>
                <w:lang w:val="zh-CN"/>
              </w:rPr>
              <w:t>提供</w:t>
            </w:r>
            <w:r>
              <w:rPr>
                <w:rFonts w:hint="eastAsia" w:ascii="仿宋" w:hAnsi="仿宋" w:eastAsia="仿宋" w:cs="仿宋"/>
                <w:color w:val="000000"/>
                <w:szCs w:val="21"/>
              </w:rPr>
              <w:t>具有CMA或CNAS标志的功能检验报告复印件，报告内容能体现满足此条参数要求）</w:t>
            </w:r>
          </w:p>
          <w:p w14:paraId="5D998F0B">
            <w:pPr>
              <w:spacing w:line="276" w:lineRule="auto"/>
              <w:jc w:val="left"/>
              <w:rPr>
                <w:rFonts w:ascii="仿宋" w:hAnsi="仿宋" w:eastAsia="仿宋" w:cs="仿宋"/>
                <w:color w:val="000000"/>
                <w:szCs w:val="21"/>
              </w:rPr>
            </w:pPr>
            <w:r>
              <w:rPr>
                <w:rFonts w:hint="eastAsia" w:ascii="仿宋" w:hAnsi="仿宋" w:eastAsia="仿宋" w:cs="仿宋"/>
                <w:color w:val="000000"/>
                <w:szCs w:val="21"/>
              </w:rPr>
              <w:t>12.智慧黑板采用硬件低蓝光背光技术，在源头减少有害蓝光波段能量，蓝光占比（有害蓝光415～455nm能量综合）/（整体蓝光400～500能量综合）＜50%。</w:t>
            </w:r>
          </w:p>
          <w:p w14:paraId="24198BBB">
            <w:pPr>
              <w:spacing w:line="276" w:lineRule="auto"/>
              <w:jc w:val="left"/>
              <w:rPr>
                <w:rFonts w:ascii="仿宋" w:hAnsi="仿宋" w:eastAsia="仿宋" w:cs="仿宋"/>
                <w:color w:val="000000"/>
                <w:szCs w:val="21"/>
              </w:rPr>
            </w:pPr>
            <w:r>
              <w:rPr>
                <w:rFonts w:hint="eastAsia" w:ascii="仿宋" w:hAnsi="仿宋" w:eastAsia="仿宋" w:cs="仿宋"/>
                <w:color w:val="000000"/>
                <w:szCs w:val="21"/>
              </w:rPr>
              <w:t>13.整机支持类纸质护眼模式显示，支持任意通道、软件下画面类纸质护眼模式实时调整，支持透明度、色温调节。</w:t>
            </w:r>
          </w:p>
          <w:p w14:paraId="79BC2248">
            <w:pPr>
              <w:spacing w:line="276" w:lineRule="auto"/>
              <w:jc w:val="left"/>
              <w:rPr>
                <w:rFonts w:ascii="仿宋" w:hAnsi="仿宋" w:eastAsia="仿宋" w:cs="仿宋"/>
                <w:color w:val="000000"/>
                <w:szCs w:val="21"/>
              </w:rPr>
            </w:pPr>
            <w:r>
              <w:rPr>
                <w:rFonts w:hint="eastAsia" w:ascii="仿宋" w:hAnsi="仿宋" w:eastAsia="仿宋" w:cs="仿宋"/>
                <w:color w:val="000000"/>
                <w:szCs w:val="21"/>
              </w:rPr>
              <w:t>14.智慧黑板全通道支持纸质护眼模式，可实现画面纹理的实时调整；支持纸质纹理：素描纸、宣纸、水彩纸；支持透明度调节与色温调节；显示画面各像素点灰度不规则，减少背景干扰。</w:t>
            </w:r>
          </w:p>
          <w:p w14:paraId="70FA9229">
            <w:pPr>
              <w:spacing w:line="276" w:lineRule="auto"/>
              <w:jc w:val="left"/>
              <w:rPr>
                <w:rFonts w:ascii="仿宋" w:hAnsi="仿宋" w:eastAsia="仿宋" w:cs="仿宋"/>
                <w:color w:val="000000"/>
                <w:szCs w:val="21"/>
              </w:rPr>
            </w:pPr>
            <w:r>
              <w:rPr>
                <w:rFonts w:hint="eastAsia" w:ascii="仿宋" w:hAnsi="仿宋" w:eastAsia="仿宋" w:cs="仿宋"/>
                <w:color w:val="000000"/>
                <w:szCs w:val="21"/>
              </w:rPr>
              <w:t>15.</w:t>
            </w:r>
            <w:r>
              <w:rPr>
                <w:rFonts w:hint="eastAsia" w:ascii="仿宋" w:hAnsi="仿宋" w:eastAsia="仿宋" w:cs="仿宋"/>
                <w:color w:val="000000"/>
                <w:szCs w:val="21"/>
                <w:shd w:val="clear" w:color="auto" w:fill="FFFFFF"/>
              </w:rPr>
              <w:t xml:space="preserve"> </w:t>
            </w:r>
            <w:r>
              <w:rPr>
                <w:rFonts w:hint="eastAsia" w:ascii="仿宋" w:hAnsi="仿宋" w:eastAsia="仿宋" w:cs="仿宋"/>
                <w:color w:val="000000"/>
                <w:szCs w:val="21"/>
              </w:rPr>
              <w:t>整机内置WiFi6无线网卡，可实现Wi-Fi无线上网连接、AP无线热点发射，支持无线设备同时连接数量≥30个。（</w:t>
            </w:r>
            <w:r>
              <w:rPr>
                <w:rFonts w:hint="eastAsia" w:ascii="仿宋" w:hAnsi="仿宋" w:eastAsia="仿宋" w:cs="仿宋"/>
                <w:color w:val="000000"/>
                <w:szCs w:val="21"/>
                <w:lang w:val="zh-CN"/>
              </w:rPr>
              <w:t>提供</w:t>
            </w:r>
            <w:r>
              <w:rPr>
                <w:rFonts w:hint="eastAsia" w:ascii="仿宋" w:hAnsi="仿宋" w:eastAsia="仿宋" w:cs="仿宋"/>
                <w:color w:val="000000"/>
                <w:szCs w:val="21"/>
              </w:rPr>
              <w:t>具有CMA或CNAS标志的功能检验报告复印件，报告内容能体现满足此条参数要求）</w:t>
            </w:r>
          </w:p>
          <w:p w14:paraId="292D1891">
            <w:pPr>
              <w:spacing w:line="276" w:lineRule="auto"/>
              <w:jc w:val="left"/>
              <w:rPr>
                <w:rFonts w:ascii="仿宋" w:hAnsi="仿宋" w:eastAsia="仿宋" w:cs="仿宋"/>
                <w:color w:val="000000"/>
                <w:szCs w:val="21"/>
              </w:rPr>
            </w:pPr>
            <w:r>
              <w:rPr>
                <w:rFonts w:hint="eastAsia" w:ascii="仿宋" w:hAnsi="仿宋" w:eastAsia="仿宋" w:cs="仿宋"/>
                <w:color w:val="000000"/>
                <w:szCs w:val="21"/>
              </w:rPr>
              <w:t>16.</w:t>
            </w:r>
            <w:r>
              <w:rPr>
                <w:rFonts w:hint="eastAsia" w:ascii="等线" w:hAnsi="等线"/>
                <w:bCs/>
              </w:rPr>
              <w:t xml:space="preserve"> </w:t>
            </w:r>
            <w:r>
              <w:rPr>
                <w:rFonts w:hint="eastAsia" w:ascii="仿宋" w:hAnsi="仿宋" w:eastAsia="仿宋" w:cs="仿宋"/>
                <w:color w:val="000000"/>
                <w:szCs w:val="21"/>
              </w:rPr>
              <w:t>为方便管理，智慧黑板具备锁屏功能，支持密码锁屏和二维码锁屏2种方式。（提供具有CMA或CNAS标志的功能检验报告复印件，报告内容能体现满足此条参数要求）</w:t>
            </w:r>
          </w:p>
          <w:p w14:paraId="20C0BEFE">
            <w:pPr>
              <w:spacing w:line="276" w:lineRule="auto"/>
              <w:jc w:val="left"/>
              <w:rPr>
                <w:rFonts w:ascii="仿宋" w:hAnsi="仿宋" w:eastAsia="仿宋" w:cs="仿宋"/>
                <w:color w:val="000000"/>
                <w:szCs w:val="21"/>
              </w:rPr>
            </w:pPr>
            <w:r>
              <w:rPr>
                <w:rFonts w:hint="eastAsia" w:ascii="仿宋" w:hAnsi="仿宋" w:eastAsia="仿宋" w:cs="仿宋"/>
                <w:color w:val="000000"/>
                <w:szCs w:val="21"/>
              </w:rPr>
              <w:t>17.</w:t>
            </w:r>
            <w:r>
              <w:rPr>
                <w:rFonts w:hint="eastAsia" w:ascii="仿宋" w:hAnsi="仿宋" w:eastAsia="仿宋" w:cs="仿宋"/>
                <w:color w:val="000000"/>
                <w:szCs w:val="21"/>
                <w:shd w:val="clear" w:color="auto" w:fill="FFFFFF"/>
              </w:rPr>
              <w:t xml:space="preserve"> </w:t>
            </w:r>
            <w:r>
              <w:rPr>
                <w:rFonts w:hint="eastAsia" w:ascii="仿宋" w:hAnsi="仿宋" w:eastAsia="仿宋" w:cs="仿宋"/>
                <w:color w:val="000000"/>
                <w:szCs w:val="21"/>
              </w:rPr>
              <w:t>为方便用户外接拓展设备，智能交互黑板需后置标配非扩展 HDMI输入≥2路，HDMI输出≥1路（支持安卓及其他通道信号输出）。（</w:t>
            </w:r>
            <w:r>
              <w:rPr>
                <w:rFonts w:hint="eastAsia" w:ascii="仿宋" w:hAnsi="仿宋" w:eastAsia="仿宋" w:cs="仿宋"/>
                <w:color w:val="000000"/>
                <w:szCs w:val="21"/>
                <w:lang w:val="zh-CN"/>
              </w:rPr>
              <w:t>提供</w:t>
            </w:r>
            <w:r>
              <w:rPr>
                <w:rFonts w:hint="eastAsia" w:ascii="仿宋" w:hAnsi="仿宋" w:eastAsia="仿宋" w:cs="仿宋"/>
                <w:color w:val="000000"/>
                <w:szCs w:val="21"/>
              </w:rPr>
              <w:t>具有CMA或CNAS标志的功能检验报告复印件，报告内容能体现满足此条参数要求）</w:t>
            </w:r>
          </w:p>
          <w:p w14:paraId="00B859BC">
            <w:pPr>
              <w:spacing w:line="276" w:lineRule="auto"/>
              <w:jc w:val="left"/>
              <w:rPr>
                <w:rFonts w:ascii="仿宋" w:hAnsi="仿宋" w:eastAsia="仿宋" w:cs="仿宋"/>
                <w:color w:val="000000"/>
                <w:szCs w:val="21"/>
              </w:rPr>
            </w:pPr>
            <w:r>
              <w:rPr>
                <w:rFonts w:hint="eastAsia" w:ascii="仿宋" w:hAnsi="仿宋" w:eastAsia="仿宋" w:cs="仿宋"/>
                <w:color w:val="000000"/>
                <w:szCs w:val="21"/>
              </w:rPr>
              <w:t>18．智慧黑板需具有笔槽结构，可放置书写笔、粉笔、水性笔等。</w:t>
            </w:r>
          </w:p>
          <w:p w14:paraId="09D731BB">
            <w:pPr>
              <w:spacing w:line="276" w:lineRule="auto"/>
              <w:jc w:val="left"/>
              <w:rPr>
                <w:rFonts w:ascii="仿宋" w:hAnsi="仿宋" w:eastAsia="仿宋" w:cs="仿宋"/>
                <w:color w:val="000000"/>
                <w:szCs w:val="21"/>
              </w:rPr>
            </w:pPr>
            <w:r>
              <w:rPr>
                <w:rFonts w:hint="eastAsia" w:ascii="仿宋" w:hAnsi="仿宋" w:eastAsia="仿宋" w:cs="仿宋"/>
                <w:color w:val="000000"/>
                <w:szCs w:val="21"/>
              </w:rPr>
              <w:t>19.整机内置OPS电脑模块，采用OPS-C标准的80pin针口设计，电脑CPU≥Intel第12代i5或以上配置；内存：≥8G DDR4或以上配置;硬盘：≥256G固态硬盘或以上配置，具备≥5个USB接口。</w:t>
            </w:r>
          </w:p>
          <w:p w14:paraId="7F2DC07A">
            <w:pPr>
              <w:spacing w:line="276" w:lineRule="auto"/>
              <w:jc w:val="left"/>
              <w:rPr>
                <w:rFonts w:ascii="仿宋" w:hAnsi="仿宋" w:eastAsia="仿宋" w:cs="仿宋"/>
                <w:color w:val="000000"/>
                <w:szCs w:val="21"/>
              </w:rPr>
            </w:pPr>
            <w:r>
              <w:rPr>
                <w:rFonts w:hint="eastAsia" w:ascii="仿宋" w:hAnsi="仿宋" w:eastAsia="仿宋" w:cs="仿宋"/>
                <w:color w:val="000000"/>
                <w:szCs w:val="21"/>
              </w:rPr>
              <w:t>二、多媒体教学应用系统：</w:t>
            </w:r>
          </w:p>
          <w:p w14:paraId="33B0F8D1">
            <w:pPr>
              <w:spacing w:line="276" w:lineRule="auto"/>
              <w:jc w:val="left"/>
              <w:rPr>
                <w:rFonts w:ascii="仿宋" w:hAnsi="仿宋" w:eastAsia="仿宋" w:cs="仿宋"/>
                <w:color w:val="000000"/>
                <w:szCs w:val="21"/>
              </w:rPr>
            </w:pPr>
            <w:r>
              <w:rPr>
                <w:rFonts w:hint="eastAsia" w:ascii="仿宋" w:hAnsi="仿宋" w:eastAsia="仿宋" w:cs="仿宋"/>
                <w:color w:val="000000"/>
                <w:szCs w:val="21"/>
              </w:rPr>
              <w:t>1.支持多端程序入口,支持PC端、交互设备、移动端及网页端；且均可快速生成、播放课件。</w:t>
            </w:r>
          </w:p>
          <w:p w14:paraId="4D307051">
            <w:pPr>
              <w:spacing w:line="276" w:lineRule="auto"/>
              <w:jc w:val="left"/>
              <w:rPr>
                <w:rFonts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color w:val="000000"/>
                <w:szCs w:val="21"/>
                <w:shd w:val="clear" w:color="auto" w:fill="FFFFFF"/>
              </w:rPr>
              <w:t xml:space="preserve"> </w:t>
            </w:r>
            <w:r>
              <w:rPr>
                <w:rFonts w:hint="eastAsia" w:ascii="仿宋" w:hAnsi="仿宋" w:eastAsia="仿宋" w:cs="仿宋"/>
                <w:color w:val="000000"/>
                <w:szCs w:val="21"/>
              </w:rPr>
              <w:t>提供多种登录方式，包含账号密码直接登录、微信扫码登录、书写登录等，支持免登录打开本地课件；其中书写登录可录入内容及笔迹，在任意设备进行书写登录软件。</w:t>
            </w:r>
            <w:r>
              <w:rPr>
                <w:rFonts w:ascii="仿宋" w:hAnsi="仿宋" w:eastAsia="仿宋" w:cs="仿宋"/>
                <w:color w:val="000000"/>
                <w:szCs w:val="21"/>
              </w:rPr>
              <w:t xml:space="preserve"> </w:t>
            </w:r>
          </w:p>
          <w:p w14:paraId="06A58BD3">
            <w:pPr>
              <w:spacing w:line="276" w:lineRule="auto"/>
              <w:jc w:val="left"/>
              <w:rPr>
                <w:rFonts w:ascii="仿宋" w:hAnsi="仿宋" w:eastAsia="仿宋" w:cs="仿宋"/>
                <w:color w:val="000000"/>
                <w:szCs w:val="21"/>
              </w:rPr>
            </w:pPr>
            <w:r>
              <w:rPr>
                <w:rFonts w:hint="eastAsia" w:ascii="仿宋" w:hAnsi="仿宋" w:eastAsia="仿宋" w:cs="仿宋"/>
                <w:color w:val="000000"/>
                <w:szCs w:val="21"/>
              </w:rPr>
              <w:t>3.教师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p>
          <w:p w14:paraId="2667DA98">
            <w:pPr>
              <w:spacing w:line="276" w:lineRule="auto"/>
              <w:jc w:val="left"/>
              <w:rPr>
                <w:rFonts w:ascii="仿宋" w:hAnsi="仿宋" w:eastAsia="仿宋" w:cs="仿宋"/>
                <w:color w:val="000000"/>
                <w:szCs w:val="21"/>
              </w:rPr>
            </w:pPr>
            <w:r>
              <w:rPr>
                <w:rFonts w:hint="eastAsia" w:ascii="仿宋" w:hAnsi="仿宋" w:eastAsia="仿宋" w:cs="仿宋"/>
                <w:color w:val="000000"/>
                <w:szCs w:val="21"/>
              </w:rPr>
              <w:t>4.</w:t>
            </w:r>
            <w:r>
              <w:rPr>
                <w:rFonts w:hint="eastAsia" w:ascii="仿宋" w:hAnsi="仿宋" w:eastAsia="仿宋" w:cs="仿宋"/>
                <w:color w:val="000000"/>
                <w:szCs w:val="21"/>
                <w:shd w:val="clear" w:color="auto" w:fill="FFFFFF"/>
              </w:rPr>
              <w:t xml:space="preserve"> </w:t>
            </w:r>
            <w:r>
              <w:rPr>
                <w:rFonts w:hint="eastAsia" w:ascii="仿宋" w:hAnsi="仿宋" w:eastAsia="仿宋" w:cs="仿宋"/>
                <w:color w:val="000000"/>
                <w:szCs w:val="21"/>
              </w:rPr>
              <w:t>具有教育云平台，支持云端备课，教师可直接登陆云平台进行备课及课件下载使用，教师注册即可获得≥100GB的云盘容量，无需用户通过完成特定任务才能获取，方便教师使用。</w:t>
            </w:r>
          </w:p>
          <w:p w14:paraId="7F6AA7E3">
            <w:pPr>
              <w:spacing w:line="276" w:lineRule="auto"/>
              <w:jc w:val="left"/>
              <w:rPr>
                <w:rFonts w:ascii="仿宋" w:hAnsi="仿宋" w:eastAsia="仿宋" w:cs="仿宋"/>
                <w:color w:val="000000"/>
                <w:szCs w:val="21"/>
              </w:rPr>
            </w:pPr>
            <w:r>
              <w:rPr>
                <w:rFonts w:hint="eastAsia" w:ascii="仿宋" w:hAnsi="仿宋" w:eastAsia="仿宋" w:cs="仿宋"/>
                <w:color w:val="000000"/>
                <w:szCs w:val="21"/>
              </w:rPr>
              <w:t>5.提供预置的课件素材，允许老师在网页端、移动端、电脑端进行内容的选择与组合，快速生成课件并浏览，所有制作的课件均实时保存至云端，老师只需登录即可查看。</w:t>
            </w:r>
          </w:p>
          <w:p w14:paraId="45F5C70E">
            <w:pPr>
              <w:spacing w:line="276" w:lineRule="auto"/>
              <w:jc w:val="left"/>
              <w:rPr>
                <w:rFonts w:ascii="仿宋" w:hAnsi="仿宋" w:eastAsia="仿宋" w:cs="仿宋"/>
                <w:color w:val="000000"/>
                <w:szCs w:val="21"/>
              </w:rPr>
            </w:pPr>
            <w:r>
              <w:rPr>
                <w:rFonts w:hint="eastAsia" w:ascii="仿宋" w:hAnsi="仿宋" w:eastAsia="仿宋" w:cs="仿宋"/>
                <w:color w:val="000000"/>
                <w:szCs w:val="21"/>
              </w:rPr>
              <w:t>6.支持老师根据教材章节目录、知识点选择对应的教学内容。老师仅需要按每个教学环节选择所需的教学模块即可快速生成一份课件。每个课时均提供过量的教学内容模块，满足老师的个性化需求。</w:t>
            </w:r>
          </w:p>
          <w:p w14:paraId="77572A2F">
            <w:pPr>
              <w:spacing w:line="276" w:lineRule="auto"/>
              <w:jc w:val="left"/>
              <w:rPr>
                <w:rFonts w:ascii="仿宋" w:hAnsi="仿宋" w:eastAsia="仿宋" w:cs="仿宋"/>
                <w:color w:val="000000"/>
                <w:szCs w:val="21"/>
              </w:rPr>
            </w:pPr>
            <w:r>
              <w:rPr>
                <w:rFonts w:hint="eastAsia" w:ascii="仿宋" w:hAnsi="仿宋" w:eastAsia="仿宋" w:cs="仿宋"/>
                <w:color w:val="000000"/>
                <w:szCs w:val="21"/>
              </w:rPr>
              <w:t>7.软件支持单独PPT导入功能，并支持导入进度条提示功能，可查看当前导入进度，上传完成后具有中文提供功能。</w:t>
            </w:r>
          </w:p>
          <w:p w14:paraId="2FC583E0">
            <w:pPr>
              <w:spacing w:line="276" w:lineRule="auto"/>
              <w:jc w:val="left"/>
              <w:rPr>
                <w:rFonts w:ascii="仿宋" w:hAnsi="仿宋" w:eastAsia="仿宋" w:cs="仿宋"/>
                <w:color w:val="000000"/>
                <w:szCs w:val="21"/>
              </w:rPr>
            </w:pPr>
            <w:r>
              <w:rPr>
                <w:rFonts w:hint="eastAsia" w:ascii="仿宋" w:hAnsi="仿宋" w:eastAsia="仿宋" w:cs="仿宋"/>
                <w:color w:val="000000"/>
                <w:szCs w:val="21"/>
              </w:rPr>
              <w:t>8.提供模块化的课件素材和教案，学科涵盖语文、数学、英语、科学、物理、化学等学科。</w:t>
            </w:r>
          </w:p>
          <w:p w14:paraId="4C9CB7FF">
            <w:pPr>
              <w:spacing w:line="276" w:lineRule="auto"/>
              <w:jc w:val="left"/>
              <w:rPr>
                <w:rFonts w:ascii="仿宋" w:hAnsi="仿宋" w:eastAsia="仿宋" w:cs="仿宋"/>
                <w:color w:val="000000"/>
                <w:szCs w:val="21"/>
              </w:rPr>
            </w:pPr>
            <w:r>
              <w:rPr>
                <w:rFonts w:hint="eastAsia" w:ascii="仿宋" w:hAnsi="仿宋" w:eastAsia="仿宋" w:cs="仿宋"/>
                <w:color w:val="000000"/>
                <w:szCs w:val="21"/>
              </w:rPr>
              <w:t>9.可插入思维导图，包括逻辑图和组织结构图，思维导图可添加同级节点、下级节点上级节点，可编辑文字格式和思维导图格式。</w:t>
            </w:r>
          </w:p>
          <w:p w14:paraId="261D25EE">
            <w:pPr>
              <w:spacing w:line="276" w:lineRule="auto"/>
              <w:jc w:val="left"/>
              <w:rPr>
                <w:rFonts w:ascii="仿宋" w:hAnsi="仿宋" w:eastAsia="仿宋" w:cs="仿宋"/>
                <w:color w:val="000000"/>
                <w:szCs w:val="21"/>
              </w:rPr>
            </w:pPr>
            <w:r>
              <w:rPr>
                <w:rFonts w:hint="eastAsia" w:ascii="仿宋" w:hAnsi="仿宋" w:eastAsia="仿宋" w:cs="仿宋"/>
                <w:color w:val="000000"/>
                <w:szCs w:val="21"/>
              </w:rPr>
              <w:t>10.绿板状态支持显示文件、工具和应用的便捷入口，当开始批注且绿板上有笔迹时，自动隐藏便捷入口，清除笔迹时，自动恢复显示便捷入口。</w:t>
            </w:r>
          </w:p>
          <w:p w14:paraId="0AF9C1C8">
            <w:pPr>
              <w:spacing w:line="276" w:lineRule="auto"/>
              <w:jc w:val="left"/>
              <w:rPr>
                <w:rFonts w:ascii="仿宋" w:hAnsi="仿宋" w:eastAsia="仿宋" w:cs="仿宋"/>
                <w:color w:val="000000"/>
                <w:szCs w:val="21"/>
              </w:rPr>
            </w:pPr>
            <w:r>
              <w:rPr>
                <w:rFonts w:hint="eastAsia" w:ascii="仿宋" w:hAnsi="仿宋" w:eastAsia="仿宋" w:cs="仿宋"/>
                <w:color w:val="000000"/>
                <w:szCs w:val="21"/>
              </w:rPr>
              <w:t>11.支持免登录打开离线课件，直接进入课件全屏播放状态；登录后，可返回备课编辑状态。</w:t>
            </w:r>
          </w:p>
          <w:p w14:paraId="44C7A667">
            <w:pPr>
              <w:spacing w:line="276" w:lineRule="auto"/>
              <w:jc w:val="left"/>
              <w:rPr>
                <w:rFonts w:ascii="仿宋" w:hAnsi="仿宋" w:eastAsia="仿宋" w:cs="仿宋"/>
                <w:color w:val="000000"/>
                <w:szCs w:val="21"/>
              </w:rPr>
            </w:pPr>
            <w:r>
              <w:rPr>
                <w:rFonts w:hint="eastAsia" w:ascii="仿宋" w:hAnsi="仿宋" w:eastAsia="仿宋" w:cs="仿宋"/>
                <w:color w:val="000000"/>
                <w:szCs w:val="21"/>
              </w:rPr>
              <w:t>12.</w:t>
            </w:r>
            <w:r>
              <w:rPr>
                <w:rFonts w:hint="eastAsia" w:ascii="仿宋" w:hAnsi="仿宋" w:eastAsia="仿宋" w:cs="仿宋"/>
                <w:color w:val="000000"/>
                <w:szCs w:val="21"/>
                <w:shd w:val="clear" w:color="auto" w:fill="FFFFFF"/>
              </w:rPr>
              <w:t xml:space="preserve"> </w:t>
            </w:r>
            <w:r>
              <w:rPr>
                <w:rFonts w:hint="eastAsia" w:ascii="仿宋" w:hAnsi="仿宋" w:eastAsia="仿宋" w:cs="仿宋"/>
                <w:color w:val="000000"/>
                <w:szCs w:val="21"/>
              </w:rPr>
              <w:t>支持播放德育、美育、科普等各大频道的网络电台频道资源，无需下载视频播放APP，在线即可播放CCTV官网所有频道，频道可自定义添加，自由切换，也可在后台对频道进行统一创建、发布和删除，也可指定频道的轮播图和展示数量。</w:t>
            </w:r>
          </w:p>
          <w:p w14:paraId="3825344C">
            <w:pPr>
              <w:spacing w:line="276" w:lineRule="auto"/>
              <w:jc w:val="left"/>
              <w:rPr>
                <w:rFonts w:ascii="仿宋" w:hAnsi="仿宋" w:eastAsia="仿宋" w:cs="仿宋"/>
                <w:color w:val="000000"/>
                <w:szCs w:val="21"/>
              </w:rPr>
            </w:pPr>
            <w:r>
              <w:rPr>
                <w:rFonts w:hint="eastAsia" w:ascii="仿宋" w:hAnsi="仿宋" w:eastAsia="仿宋" w:cs="仿宋"/>
                <w:color w:val="000000"/>
                <w:szCs w:val="21"/>
              </w:rPr>
              <w:t>四、多屏互动软件系统：</w:t>
            </w:r>
          </w:p>
          <w:p w14:paraId="3FC683B9">
            <w:pPr>
              <w:spacing w:line="276" w:lineRule="auto"/>
              <w:jc w:val="left"/>
              <w:rPr>
                <w:rFonts w:ascii="仿宋" w:hAnsi="仿宋" w:eastAsia="仿宋" w:cs="仿宋"/>
                <w:color w:val="000000"/>
                <w:szCs w:val="21"/>
              </w:rPr>
            </w:pPr>
            <w:r>
              <w:rPr>
                <w:rFonts w:hint="eastAsia" w:ascii="仿宋" w:hAnsi="仿宋" w:eastAsia="仿宋" w:cs="仿宋"/>
                <w:color w:val="000000"/>
                <w:szCs w:val="21"/>
              </w:rPr>
              <w:t>1.内置无线传屏接收端，支持手机端、电脑端与交互显示设备无线投屏，可将笔记本电脑、手机、平板等移动终端文件传至交互显示设备，方便教师在接收端打开并操作文件。</w:t>
            </w:r>
          </w:p>
          <w:p w14:paraId="2DA96C89">
            <w:pPr>
              <w:spacing w:line="276" w:lineRule="auto"/>
              <w:jc w:val="left"/>
              <w:rPr>
                <w:rFonts w:ascii="仿宋" w:hAnsi="仿宋" w:eastAsia="仿宋" w:cs="仿宋"/>
                <w:color w:val="000000"/>
                <w:szCs w:val="21"/>
              </w:rPr>
            </w:pPr>
            <w:r>
              <w:rPr>
                <w:rFonts w:hint="eastAsia" w:ascii="仿宋" w:hAnsi="仿宋" w:eastAsia="仿宋" w:cs="仿宋"/>
                <w:color w:val="000000"/>
                <w:szCs w:val="21"/>
              </w:rPr>
              <w:t>2.手机端向交互显示设备扫码连接时自动与交互显示设备网络匹配。</w:t>
            </w:r>
          </w:p>
          <w:p w14:paraId="2134A6A9">
            <w:pPr>
              <w:spacing w:line="276" w:lineRule="auto"/>
              <w:jc w:val="left"/>
              <w:rPr>
                <w:rFonts w:ascii="仿宋" w:hAnsi="仿宋" w:eastAsia="仿宋" w:cs="仿宋"/>
                <w:color w:val="000000"/>
                <w:szCs w:val="21"/>
              </w:rPr>
            </w:pPr>
            <w:r>
              <w:rPr>
                <w:rFonts w:hint="eastAsia" w:ascii="仿宋" w:hAnsi="仿宋" w:eastAsia="仿宋" w:cs="仿宋"/>
                <w:color w:val="000000"/>
                <w:szCs w:val="21"/>
              </w:rPr>
              <w:t>3.手机端在移动授课时，浏览网页、播放在线音视频等不消耗手机网络流量。</w:t>
            </w:r>
          </w:p>
          <w:p w14:paraId="306FE515">
            <w:pPr>
              <w:spacing w:line="276" w:lineRule="auto"/>
              <w:jc w:val="left"/>
              <w:rPr>
                <w:rFonts w:ascii="仿宋" w:hAnsi="仿宋" w:eastAsia="仿宋" w:cs="仿宋"/>
                <w:color w:val="000000"/>
                <w:szCs w:val="21"/>
              </w:rPr>
            </w:pPr>
            <w:r>
              <w:rPr>
                <w:rFonts w:hint="eastAsia" w:ascii="仿宋" w:hAnsi="仿宋" w:eastAsia="仿宋" w:cs="仿宋"/>
                <w:color w:val="000000"/>
                <w:szCs w:val="21"/>
              </w:rPr>
              <w:t>4.支持多张图片图片、音视频等影像上传，可对上传图片进行旋转双向批注/擦除功能。</w:t>
            </w:r>
          </w:p>
          <w:p w14:paraId="3111A8B8">
            <w:pPr>
              <w:spacing w:line="276" w:lineRule="auto"/>
              <w:jc w:val="left"/>
              <w:rPr>
                <w:rFonts w:ascii="仿宋" w:hAnsi="仿宋" w:eastAsia="仿宋" w:cs="仿宋"/>
                <w:szCs w:val="21"/>
              </w:rPr>
            </w:pPr>
            <w:r>
              <w:rPr>
                <w:rFonts w:hint="eastAsia" w:ascii="仿宋" w:hAnsi="仿宋" w:eastAsia="仿宋" w:cs="仿宋"/>
                <w:color w:val="000000"/>
                <w:szCs w:val="21"/>
              </w:rPr>
              <w:t>支持Android、iOS、Windows系统的投屏画面，可支持≥6个终端设备同时投屏，可将任意一路画面全屏播放，并支持所投视频音频同时播放。</w:t>
            </w:r>
          </w:p>
        </w:tc>
        <w:tc>
          <w:tcPr>
            <w:tcW w:w="709" w:type="dxa"/>
            <w:noWrap w:val="0"/>
            <w:vAlign w:val="center"/>
          </w:tcPr>
          <w:p w14:paraId="365E4781">
            <w:pPr>
              <w:widowControl/>
              <w:jc w:val="center"/>
              <w:textAlignment w:val="center"/>
              <w:rPr>
                <w:rFonts w:hint="eastAsia" w:ascii="仿宋" w:hAnsi="仿宋" w:eastAsia="仿宋" w:cs="仿宋"/>
                <w:szCs w:val="21"/>
                <w:lang w:eastAsia="zh-CN"/>
              </w:rPr>
            </w:pPr>
            <w:r>
              <w:rPr>
                <w:rFonts w:hint="eastAsia" w:ascii="仿宋" w:hAnsi="仿宋" w:eastAsia="仿宋" w:cs="仿宋"/>
                <w:color w:val="000000"/>
                <w:szCs w:val="21"/>
              </w:rPr>
              <w:t>2</w:t>
            </w:r>
            <w:r>
              <w:rPr>
                <w:rFonts w:hint="eastAsia" w:ascii="仿宋" w:hAnsi="仿宋" w:eastAsia="仿宋" w:cs="仿宋"/>
                <w:color w:val="000000"/>
                <w:szCs w:val="21"/>
                <w:lang w:val="en-US" w:eastAsia="zh-CN"/>
              </w:rPr>
              <w:t>0</w:t>
            </w:r>
          </w:p>
        </w:tc>
        <w:tc>
          <w:tcPr>
            <w:tcW w:w="904" w:type="dxa"/>
            <w:noWrap w:val="0"/>
            <w:vAlign w:val="center"/>
          </w:tcPr>
          <w:p w14:paraId="4C784CFA">
            <w:pPr>
              <w:widowControl/>
              <w:jc w:val="center"/>
              <w:textAlignment w:val="center"/>
              <w:rPr>
                <w:rFonts w:ascii="仿宋" w:hAnsi="仿宋" w:eastAsia="仿宋" w:cs="仿宋"/>
                <w:szCs w:val="21"/>
              </w:rPr>
            </w:pPr>
            <w:r>
              <w:rPr>
                <w:rFonts w:hint="eastAsia" w:ascii="仿宋" w:hAnsi="仿宋" w:eastAsia="仿宋" w:cs="仿宋"/>
                <w:color w:val="000000"/>
                <w:szCs w:val="21"/>
              </w:rPr>
              <w:t>台</w:t>
            </w:r>
          </w:p>
        </w:tc>
        <w:tc>
          <w:tcPr>
            <w:tcW w:w="1041" w:type="dxa"/>
            <w:noWrap w:val="0"/>
            <w:vAlign w:val="center"/>
          </w:tcPr>
          <w:p w14:paraId="3B5BC28D">
            <w:pPr>
              <w:widowControl/>
              <w:jc w:val="center"/>
              <w:textAlignment w:val="center"/>
              <w:rPr>
                <w:rFonts w:ascii="仿宋" w:hAnsi="仿宋" w:eastAsia="仿宋" w:cs="仿宋"/>
                <w:szCs w:val="21"/>
              </w:rPr>
            </w:pPr>
            <w:r>
              <w:rPr>
                <w:rFonts w:hint="eastAsia" w:ascii="仿宋" w:hAnsi="仿宋" w:eastAsia="仿宋" w:cs="仿宋"/>
                <w:bCs/>
                <w:color w:val="000000"/>
                <w:kern w:val="0"/>
                <w:szCs w:val="21"/>
              </w:rPr>
              <w:t>工业</w:t>
            </w:r>
          </w:p>
        </w:tc>
      </w:tr>
      <w:tr w14:paraId="3320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11AFEBC4">
            <w:pPr>
              <w:widowControl/>
              <w:jc w:val="center"/>
              <w:textAlignment w:val="center"/>
              <w:rPr>
                <w:rFonts w:ascii="仿宋" w:hAnsi="仿宋" w:eastAsia="仿宋" w:cs="仿宋"/>
                <w:szCs w:val="21"/>
              </w:rPr>
            </w:pPr>
            <w:r>
              <w:rPr>
                <w:rFonts w:hint="eastAsia" w:ascii="仿宋" w:hAnsi="仿宋" w:eastAsia="仿宋" w:cs="仿宋"/>
                <w:color w:val="000000"/>
                <w:szCs w:val="21"/>
              </w:rPr>
              <w:t>2</w:t>
            </w:r>
          </w:p>
        </w:tc>
        <w:tc>
          <w:tcPr>
            <w:tcW w:w="986" w:type="dxa"/>
            <w:noWrap w:val="0"/>
            <w:vAlign w:val="center"/>
          </w:tcPr>
          <w:p w14:paraId="1CC447ED">
            <w:pPr>
              <w:widowControl/>
              <w:jc w:val="center"/>
              <w:textAlignment w:val="center"/>
              <w:rPr>
                <w:rFonts w:ascii="仿宋" w:hAnsi="仿宋" w:eastAsia="仿宋" w:cs="仿宋"/>
                <w:szCs w:val="21"/>
              </w:rPr>
            </w:pPr>
            <w:r>
              <w:rPr>
                <w:rFonts w:hint="eastAsia" w:ascii="仿宋" w:hAnsi="仿宋" w:eastAsia="仿宋" w:cs="仿宋"/>
                <w:color w:val="000000"/>
                <w:szCs w:val="21"/>
              </w:rPr>
              <w:t>多媒体设备集控管理平台</w:t>
            </w:r>
          </w:p>
        </w:tc>
        <w:tc>
          <w:tcPr>
            <w:tcW w:w="5528" w:type="dxa"/>
            <w:noWrap w:val="0"/>
            <w:vAlign w:val="center"/>
          </w:tcPr>
          <w:p w14:paraId="40F7AF09">
            <w:pPr>
              <w:spacing w:line="276" w:lineRule="auto"/>
              <w:jc w:val="left"/>
              <w:rPr>
                <w:rFonts w:ascii="仿宋" w:hAnsi="仿宋" w:eastAsia="仿宋" w:cs="仿宋"/>
                <w:color w:val="000000"/>
                <w:szCs w:val="21"/>
              </w:rPr>
            </w:pPr>
            <w:r>
              <w:rPr>
                <w:rFonts w:hint="eastAsia" w:ascii="仿宋" w:hAnsi="仿宋" w:eastAsia="仿宋" w:cs="仿宋"/>
                <w:color w:val="000000"/>
                <w:szCs w:val="21"/>
              </w:rPr>
              <w:t>1.后台控制端采用 B/S 架构设计，可在 Windows、Linux、Android、IOS 等多种不同的操作系统上通过网页浏览器登录进行操作；</w:t>
            </w:r>
          </w:p>
          <w:p w14:paraId="327B8921">
            <w:pPr>
              <w:spacing w:line="276" w:lineRule="auto"/>
              <w:jc w:val="left"/>
              <w:rPr>
                <w:rFonts w:ascii="仿宋" w:hAnsi="仿宋" w:eastAsia="仿宋" w:cs="仿宋"/>
                <w:color w:val="000000"/>
                <w:szCs w:val="21"/>
              </w:rPr>
            </w:pPr>
            <w:r>
              <w:rPr>
                <w:rFonts w:hint="eastAsia" w:ascii="仿宋" w:hAnsi="仿宋" w:eastAsia="仿宋" w:cs="仿宋"/>
                <w:color w:val="000000"/>
                <w:szCs w:val="21"/>
              </w:rPr>
              <w:t>2.多层级管理：可设置不同权限的管理员，分配地点管理校园设备；账号与云端账号统一，根据手机号自动获取信息；</w:t>
            </w:r>
          </w:p>
          <w:p w14:paraId="0DE1AC67">
            <w:pPr>
              <w:spacing w:line="276" w:lineRule="auto"/>
              <w:jc w:val="left"/>
              <w:rPr>
                <w:rFonts w:ascii="仿宋" w:hAnsi="仿宋" w:eastAsia="仿宋" w:cs="仿宋"/>
                <w:color w:val="000000"/>
                <w:szCs w:val="21"/>
              </w:rPr>
            </w:pPr>
            <w:r>
              <w:rPr>
                <w:rFonts w:hint="eastAsia" w:ascii="仿宋" w:hAnsi="仿宋" w:eastAsia="仿宋" w:cs="仿宋"/>
                <w:color w:val="000000"/>
                <w:szCs w:val="21"/>
              </w:rPr>
              <w:t>3.设备详情：查看校园内所有设备的状态，包括在线、离线状态，教室名称、内存使用率、CPU使用率、C盘使用率，支持按照设备类型、设备名称进行查询筛选；支持按列表展示以及按缩略图展示；</w:t>
            </w:r>
          </w:p>
          <w:p w14:paraId="62A0F3C5">
            <w:pPr>
              <w:spacing w:line="276" w:lineRule="auto"/>
              <w:jc w:val="left"/>
              <w:rPr>
                <w:rFonts w:ascii="仿宋" w:hAnsi="仿宋" w:eastAsia="仿宋" w:cs="仿宋"/>
                <w:color w:val="000000"/>
                <w:szCs w:val="21"/>
              </w:rPr>
            </w:pPr>
            <w:r>
              <w:rPr>
                <w:rFonts w:hint="eastAsia" w:ascii="仿宋" w:hAnsi="仿宋" w:eastAsia="仿宋" w:cs="仿宋"/>
                <w:color w:val="000000"/>
                <w:szCs w:val="21"/>
              </w:rPr>
              <w:t>4.即时操作控制：批量对选定的受控设备进行关机、重启、触控切换（屏幕触控锁定、解锁），童锁切换、信号源切换、音量调节、打铃操作；</w:t>
            </w:r>
          </w:p>
          <w:p w14:paraId="27387396">
            <w:pPr>
              <w:spacing w:line="276" w:lineRule="auto"/>
              <w:jc w:val="left"/>
              <w:rPr>
                <w:rFonts w:ascii="仿宋" w:hAnsi="仿宋" w:eastAsia="仿宋" w:cs="仿宋"/>
                <w:color w:val="000000"/>
                <w:szCs w:val="21"/>
              </w:rPr>
            </w:pPr>
            <w:r>
              <w:rPr>
                <w:rFonts w:hint="eastAsia" w:ascii="仿宋" w:hAnsi="仿宋" w:eastAsia="仿宋" w:cs="仿宋"/>
                <w:color w:val="000000"/>
                <w:szCs w:val="21"/>
              </w:rPr>
              <w:t>5.定时操作控制：可远程对选定的设备做定时关机、定时打铃、定时切换信号源、定时信息发布，实现单次、每日循环、每周循环、每月循环的定时控制。支持定时操作列表查询，并可对具体某项定时操作进行再次编辑</w:t>
            </w:r>
          </w:p>
          <w:p w14:paraId="7AACC4D3">
            <w:pPr>
              <w:spacing w:line="276" w:lineRule="auto"/>
              <w:jc w:val="left"/>
              <w:rPr>
                <w:rFonts w:ascii="仿宋" w:hAnsi="仿宋" w:eastAsia="仿宋" w:cs="仿宋"/>
                <w:color w:val="000000"/>
                <w:szCs w:val="21"/>
              </w:rPr>
            </w:pPr>
            <w:r>
              <w:rPr>
                <w:rFonts w:hint="eastAsia" w:ascii="仿宋" w:hAnsi="仿宋" w:eastAsia="仿宋" w:cs="仿宋"/>
                <w:color w:val="000000"/>
                <w:szCs w:val="21"/>
              </w:rPr>
              <w:t>6.控制列表：支持查看控制列表，查看立即控制、定时计划、信息发布等内容；包含下发命令内容、执行时间、执行策略、已执行数量等内容；</w:t>
            </w:r>
          </w:p>
          <w:p w14:paraId="55538DE0">
            <w:pPr>
              <w:spacing w:line="276" w:lineRule="auto"/>
              <w:jc w:val="left"/>
              <w:rPr>
                <w:rFonts w:ascii="仿宋" w:hAnsi="仿宋" w:eastAsia="仿宋" w:cs="仿宋"/>
                <w:color w:val="000000"/>
                <w:szCs w:val="21"/>
              </w:rPr>
            </w:pPr>
            <w:r>
              <w:rPr>
                <w:rFonts w:hint="eastAsia" w:ascii="仿宋" w:hAnsi="仿宋" w:eastAsia="仿宋" w:cs="仿宋"/>
                <w:color w:val="000000"/>
                <w:szCs w:val="21"/>
              </w:rPr>
              <w:t>7.发布信息：可即时向任意选定的设备发布纯文本信息，支持常驻桌面型、滚动发布型及气泡弹出提示，可设置播放时长，支持再次编辑；支持设置字体及字体颜色；</w:t>
            </w:r>
          </w:p>
          <w:p w14:paraId="2D46239D">
            <w:pPr>
              <w:spacing w:line="276" w:lineRule="auto"/>
              <w:jc w:val="left"/>
              <w:rPr>
                <w:rFonts w:ascii="仿宋" w:hAnsi="仿宋" w:eastAsia="仿宋" w:cs="仿宋"/>
                <w:color w:val="000000"/>
                <w:szCs w:val="21"/>
              </w:rPr>
            </w:pPr>
            <w:r>
              <w:rPr>
                <w:rFonts w:hint="eastAsia" w:ascii="仿宋" w:hAnsi="仿宋" w:eastAsia="仿宋" w:cs="仿宋"/>
                <w:color w:val="000000"/>
                <w:szCs w:val="21"/>
              </w:rPr>
              <w:t xml:space="preserve">8.文件分发：支持多文件推送至任意选定的设备，包括文本、图片、pdf、word、excel、ppt、flash、音视频； </w:t>
            </w:r>
          </w:p>
          <w:p w14:paraId="6651BF5E">
            <w:pPr>
              <w:spacing w:line="276" w:lineRule="auto"/>
              <w:jc w:val="left"/>
              <w:rPr>
                <w:rFonts w:ascii="仿宋" w:hAnsi="仿宋" w:eastAsia="仿宋" w:cs="仿宋"/>
                <w:color w:val="000000"/>
                <w:szCs w:val="21"/>
              </w:rPr>
            </w:pPr>
            <w:r>
              <w:rPr>
                <w:rFonts w:hint="eastAsia" w:ascii="仿宋" w:hAnsi="仿宋" w:eastAsia="仿宋" w:cs="仿宋"/>
                <w:color w:val="000000"/>
                <w:szCs w:val="21"/>
              </w:rPr>
              <w:t>9.软件管理：支持上传软件至平台，自动下发至桌面进行自动运行安装；</w:t>
            </w:r>
          </w:p>
          <w:p w14:paraId="308215C2">
            <w:pPr>
              <w:spacing w:line="276" w:lineRule="auto"/>
              <w:jc w:val="left"/>
              <w:rPr>
                <w:rFonts w:ascii="仿宋" w:hAnsi="仿宋" w:eastAsia="仿宋" w:cs="仿宋"/>
                <w:color w:val="000000"/>
                <w:szCs w:val="21"/>
              </w:rPr>
            </w:pPr>
            <w:r>
              <w:rPr>
                <w:rFonts w:hint="eastAsia" w:ascii="仿宋" w:hAnsi="仿宋" w:eastAsia="仿宋" w:cs="仿宋"/>
                <w:color w:val="000000"/>
                <w:szCs w:val="21"/>
              </w:rPr>
              <w:t xml:space="preserve">10.远程巡课：默认查看当前屏幕画面，实时监控当前设备桌面，支持同时查看设备≥30台；可切换摄像头画面，支持学生画面、教师画面同步教室声音；无需部署本地巡课服务器。 </w:t>
            </w:r>
          </w:p>
          <w:p w14:paraId="1B46D9DA">
            <w:pPr>
              <w:spacing w:line="276" w:lineRule="auto"/>
              <w:jc w:val="left"/>
              <w:rPr>
                <w:rFonts w:ascii="仿宋" w:hAnsi="仿宋" w:eastAsia="仿宋" w:cs="仿宋"/>
                <w:color w:val="000000"/>
                <w:szCs w:val="21"/>
              </w:rPr>
            </w:pPr>
            <w:r>
              <w:rPr>
                <w:rFonts w:hint="eastAsia" w:ascii="仿宋" w:hAnsi="仿宋" w:eastAsia="仿宋" w:cs="仿宋"/>
                <w:color w:val="000000"/>
                <w:szCs w:val="21"/>
              </w:rPr>
              <w:t>11.支持查看摄像头直播画面，6路视频流显示画面，支持每30S进行轮巡。</w:t>
            </w:r>
          </w:p>
          <w:p w14:paraId="49275D61">
            <w:pPr>
              <w:spacing w:line="276" w:lineRule="auto"/>
              <w:jc w:val="left"/>
              <w:rPr>
                <w:rFonts w:ascii="仿宋" w:hAnsi="仿宋" w:eastAsia="仿宋" w:cs="仿宋"/>
                <w:color w:val="000000"/>
                <w:szCs w:val="21"/>
              </w:rPr>
            </w:pPr>
            <w:r>
              <w:rPr>
                <w:rFonts w:hint="eastAsia" w:ascii="仿宋" w:hAnsi="仿宋" w:eastAsia="仿宋" w:cs="仿宋"/>
                <w:color w:val="000000"/>
                <w:szCs w:val="21"/>
              </w:rPr>
              <w:t>12.支持在巡课时进行巡课备注（可以截取屏幕并备注）和教学评价（课程维度点评及课程亮点记录），并可在巡课记录中查看巡课备注以及教学评价的相关信息。</w:t>
            </w:r>
          </w:p>
          <w:p w14:paraId="3DC31214">
            <w:pPr>
              <w:spacing w:line="276" w:lineRule="auto"/>
              <w:jc w:val="left"/>
              <w:rPr>
                <w:rFonts w:ascii="仿宋" w:hAnsi="仿宋" w:eastAsia="仿宋" w:cs="仿宋"/>
                <w:color w:val="000000"/>
                <w:szCs w:val="21"/>
              </w:rPr>
            </w:pPr>
            <w:r>
              <w:rPr>
                <w:rFonts w:hint="eastAsia" w:ascii="仿宋" w:hAnsi="仿宋" w:eastAsia="仿宋" w:cs="仿宋"/>
                <w:color w:val="000000"/>
                <w:szCs w:val="21"/>
              </w:rPr>
              <w:t xml:space="preserve">13.视频直播：本地无需部署直播服务器，无需绑定IP地址，云端直接开启直播； 可预约直播，选择日期、时间进行预约；直播开始时，接收端弹出10秒倒计时提醒，直播时间结束时，自动关闭直播； </w:t>
            </w:r>
          </w:p>
          <w:p w14:paraId="712DB931">
            <w:pPr>
              <w:spacing w:line="276" w:lineRule="auto"/>
              <w:jc w:val="left"/>
              <w:rPr>
                <w:rFonts w:ascii="仿宋" w:hAnsi="仿宋" w:eastAsia="仿宋" w:cs="仿宋"/>
                <w:color w:val="000000"/>
                <w:szCs w:val="21"/>
              </w:rPr>
            </w:pPr>
            <w:r>
              <w:rPr>
                <w:rFonts w:hint="eastAsia" w:ascii="仿宋" w:hAnsi="仿宋" w:eastAsia="仿宋" w:cs="仿宋"/>
                <w:color w:val="000000"/>
                <w:szCs w:val="21"/>
              </w:rPr>
              <w:t>14.可即时向任意选定的设备发布纯文本信息；发布信息后，平台会筛查内容是否含有违规或敏感信息，若无则可发布，若有则会提醒进行修改。下发任何形式的课间文化均需要审核员进行审核，审核员通过才能完成下发任务。</w:t>
            </w:r>
          </w:p>
          <w:p w14:paraId="77B57A08">
            <w:pPr>
              <w:spacing w:line="276" w:lineRule="auto"/>
              <w:jc w:val="left"/>
              <w:rPr>
                <w:rFonts w:ascii="仿宋" w:hAnsi="仿宋" w:eastAsia="仿宋" w:cs="仿宋"/>
                <w:color w:val="000000"/>
                <w:szCs w:val="21"/>
              </w:rPr>
            </w:pPr>
            <w:r>
              <w:rPr>
                <w:rFonts w:hint="eastAsia" w:ascii="仿宋" w:hAnsi="仿宋" w:eastAsia="仿宋" w:cs="仿宋"/>
                <w:color w:val="000000"/>
                <w:szCs w:val="21"/>
              </w:rPr>
              <w:t>15.可以对设备的使用情况进行数据统计，统计内容包括设备数量、设备开机率、设备开机时长、软件使用活跃度、设备活跃度排行、设备使用时长分布、设备在线数量、学科使用情况等，并支持数据导出；</w:t>
            </w:r>
          </w:p>
          <w:p w14:paraId="48331CBE">
            <w:pPr>
              <w:spacing w:line="276" w:lineRule="auto"/>
              <w:jc w:val="left"/>
              <w:rPr>
                <w:rFonts w:ascii="仿宋" w:hAnsi="仿宋" w:eastAsia="仿宋" w:cs="仿宋"/>
                <w:szCs w:val="21"/>
              </w:rPr>
            </w:pPr>
            <w:r>
              <w:rPr>
                <w:rFonts w:hint="eastAsia" w:ascii="仿宋" w:hAnsi="仿宋" w:eastAsia="仿宋" w:cs="仿宋"/>
                <w:color w:val="000000"/>
                <w:szCs w:val="21"/>
              </w:rPr>
              <w:t>16.具备集控运维移动端，可查看设备当前在线数、设备总台数、在线率、开机率等；可实时查看在线离线设备，对一台或多台设备集中管理，交互设备可执行开机、关机、重启和文字发布操作。</w:t>
            </w:r>
          </w:p>
        </w:tc>
        <w:tc>
          <w:tcPr>
            <w:tcW w:w="709" w:type="dxa"/>
            <w:noWrap w:val="0"/>
            <w:vAlign w:val="center"/>
          </w:tcPr>
          <w:p w14:paraId="04BD5D48">
            <w:pPr>
              <w:widowControl/>
              <w:jc w:val="center"/>
              <w:textAlignment w:val="center"/>
              <w:rPr>
                <w:rFonts w:ascii="仿宋" w:hAnsi="仿宋" w:eastAsia="仿宋" w:cs="仿宋"/>
                <w:szCs w:val="21"/>
              </w:rPr>
            </w:pPr>
            <w:r>
              <w:rPr>
                <w:rFonts w:hint="eastAsia" w:ascii="仿宋" w:hAnsi="仿宋" w:eastAsia="仿宋" w:cs="仿宋"/>
                <w:color w:val="000000"/>
                <w:szCs w:val="21"/>
              </w:rPr>
              <w:t>1</w:t>
            </w:r>
          </w:p>
        </w:tc>
        <w:tc>
          <w:tcPr>
            <w:tcW w:w="904" w:type="dxa"/>
            <w:noWrap w:val="0"/>
            <w:vAlign w:val="center"/>
          </w:tcPr>
          <w:p w14:paraId="63F1AE3B">
            <w:pPr>
              <w:widowControl/>
              <w:jc w:val="center"/>
              <w:textAlignment w:val="center"/>
              <w:rPr>
                <w:rFonts w:ascii="仿宋" w:hAnsi="仿宋" w:eastAsia="仿宋" w:cs="仿宋"/>
                <w:szCs w:val="21"/>
              </w:rPr>
            </w:pPr>
            <w:r>
              <w:rPr>
                <w:rFonts w:hint="eastAsia" w:ascii="仿宋" w:hAnsi="仿宋" w:eastAsia="仿宋" w:cs="仿宋"/>
                <w:color w:val="000000"/>
                <w:szCs w:val="21"/>
              </w:rPr>
              <w:t>套</w:t>
            </w:r>
          </w:p>
        </w:tc>
        <w:tc>
          <w:tcPr>
            <w:tcW w:w="1041" w:type="dxa"/>
            <w:noWrap w:val="0"/>
            <w:vAlign w:val="center"/>
          </w:tcPr>
          <w:p w14:paraId="2C363B1A">
            <w:pPr>
              <w:widowControl/>
              <w:jc w:val="center"/>
              <w:textAlignment w:val="center"/>
              <w:rPr>
                <w:rFonts w:ascii="仿宋" w:hAnsi="仿宋" w:eastAsia="仿宋" w:cs="仿宋"/>
                <w:szCs w:val="21"/>
              </w:rPr>
            </w:pPr>
            <w:r>
              <w:rPr>
                <w:rFonts w:hint="eastAsia" w:ascii="仿宋" w:hAnsi="仿宋" w:eastAsia="仿宋" w:cs="仿宋"/>
                <w:bCs/>
                <w:color w:val="000000"/>
                <w:kern w:val="0"/>
                <w:szCs w:val="21"/>
              </w:rPr>
              <w:t>软件和</w:t>
            </w:r>
            <w:r>
              <w:rPr>
                <w:rFonts w:hint="eastAsia" w:ascii="仿宋" w:hAnsi="仿宋" w:eastAsia="仿宋" w:cs="仿宋"/>
                <w:bCs/>
                <w:color w:val="000000"/>
                <w:kern w:val="0"/>
                <w:szCs w:val="21"/>
                <w:lang w:val="en-US" w:eastAsia="zh-CN"/>
              </w:rPr>
              <w:t>信息</w:t>
            </w:r>
            <w:r>
              <w:rPr>
                <w:rFonts w:hint="eastAsia" w:ascii="仿宋" w:hAnsi="仿宋" w:eastAsia="仿宋" w:cs="仿宋"/>
                <w:bCs/>
                <w:color w:val="000000"/>
                <w:kern w:val="0"/>
                <w:szCs w:val="21"/>
              </w:rPr>
              <w:t>技术服务业</w:t>
            </w:r>
          </w:p>
        </w:tc>
      </w:tr>
      <w:tr w14:paraId="5F36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4D76E35A">
            <w:pPr>
              <w:widowControl/>
              <w:jc w:val="center"/>
              <w:textAlignment w:val="center"/>
              <w:rPr>
                <w:rFonts w:ascii="仿宋" w:hAnsi="仿宋" w:eastAsia="仿宋" w:cs="仿宋"/>
                <w:szCs w:val="21"/>
              </w:rPr>
            </w:pPr>
            <w:r>
              <w:rPr>
                <w:rFonts w:hint="eastAsia" w:ascii="仿宋" w:hAnsi="仿宋" w:eastAsia="仿宋" w:cs="仿宋"/>
                <w:szCs w:val="21"/>
              </w:rPr>
              <w:t>3</w:t>
            </w:r>
          </w:p>
        </w:tc>
        <w:tc>
          <w:tcPr>
            <w:tcW w:w="986" w:type="dxa"/>
            <w:noWrap w:val="0"/>
            <w:vAlign w:val="center"/>
          </w:tcPr>
          <w:p w14:paraId="097EF2D6">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视频</w:t>
            </w:r>
          </w:p>
          <w:p w14:paraId="501A32ED">
            <w:pPr>
              <w:widowControl/>
              <w:jc w:val="center"/>
              <w:textAlignment w:val="center"/>
              <w:rPr>
                <w:rFonts w:ascii="仿宋" w:hAnsi="仿宋" w:eastAsia="仿宋" w:cs="仿宋"/>
                <w:szCs w:val="21"/>
              </w:rPr>
            </w:pPr>
            <w:r>
              <w:rPr>
                <w:rFonts w:hint="eastAsia" w:ascii="仿宋" w:hAnsi="仿宋" w:eastAsia="仿宋" w:cs="仿宋"/>
                <w:color w:val="000000"/>
                <w:szCs w:val="21"/>
              </w:rPr>
              <w:t>展台</w:t>
            </w:r>
          </w:p>
        </w:tc>
        <w:tc>
          <w:tcPr>
            <w:tcW w:w="5528" w:type="dxa"/>
            <w:noWrap w:val="0"/>
            <w:vAlign w:val="center"/>
          </w:tcPr>
          <w:p w14:paraId="0696A43D">
            <w:pPr>
              <w:spacing w:line="276" w:lineRule="auto"/>
              <w:jc w:val="left"/>
              <w:rPr>
                <w:rFonts w:ascii="仿宋" w:hAnsi="仿宋" w:eastAsia="仿宋" w:cs="仿宋"/>
                <w:color w:val="000000"/>
                <w:szCs w:val="21"/>
              </w:rPr>
            </w:pPr>
            <w:r>
              <w:rPr>
                <w:rFonts w:hint="eastAsia" w:ascii="仿宋" w:hAnsi="仿宋" w:eastAsia="仿宋" w:cs="仿宋"/>
                <w:color w:val="000000"/>
                <w:szCs w:val="21"/>
              </w:rPr>
              <w:t>1.整机采用USB方式供电，支持壁挂和桌面两种安装方式，托板边角采用圆弧倒角设计，无须气压杆支撑。</w:t>
            </w:r>
          </w:p>
          <w:p w14:paraId="0E64955E">
            <w:pPr>
              <w:spacing w:line="276" w:lineRule="auto"/>
              <w:jc w:val="left"/>
              <w:rPr>
                <w:rFonts w:ascii="仿宋" w:hAnsi="仿宋" w:eastAsia="仿宋" w:cs="仿宋"/>
                <w:color w:val="000000"/>
                <w:szCs w:val="21"/>
              </w:rPr>
            </w:pPr>
            <w:r>
              <w:rPr>
                <w:rFonts w:hint="eastAsia" w:ascii="仿宋" w:hAnsi="仿宋" w:eastAsia="仿宋" w:cs="仿宋"/>
                <w:color w:val="000000"/>
                <w:szCs w:val="21"/>
              </w:rPr>
              <w:t>2.外观材质：兼顾教学环境，保护师生安全，采用ABS材质。</w:t>
            </w:r>
          </w:p>
          <w:p w14:paraId="22062003">
            <w:pPr>
              <w:spacing w:line="276" w:lineRule="auto"/>
              <w:jc w:val="left"/>
              <w:rPr>
                <w:rFonts w:ascii="仿宋" w:hAnsi="仿宋" w:eastAsia="仿宋" w:cs="仿宋"/>
                <w:color w:val="000000"/>
                <w:szCs w:val="21"/>
              </w:rPr>
            </w:pPr>
            <w:r>
              <w:rPr>
                <w:rFonts w:hint="eastAsia" w:ascii="仿宋" w:hAnsi="仿宋" w:eastAsia="仿宋" w:cs="仿宋"/>
                <w:color w:val="000000"/>
                <w:szCs w:val="21"/>
              </w:rPr>
              <w:t>3.</w:t>
            </w:r>
            <w:r>
              <w:rPr>
                <w:rFonts w:hint="eastAsia" w:ascii="仿宋" w:hAnsi="仿宋" w:eastAsia="仿宋" w:cs="仿宋"/>
                <w:color w:val="000000"/>
                <w:szCs w:val="21"/>
                <w:shd w:val="clear" w:color="auto" w:fill="FFFFFF"/>
              </w:rPr>
              <w:t xml:space="preserve"> </w:t>
            </w:r>
            <w:r>
              <w:rPr>
                <w:rFonts w:hint="eastAsia" w:ascii="仿宋" w:hAnsi="仿宋" w:eastAsia="仿宋" w:cs="仿宋"/>
                <w:color w:val="000000"/>
                <w:szCs w:val="21"/>
              </w:rPr>
              <w:t>镜头采用≥1600万像素镜头。（</w:t>
            </w:r>
            <w:r>
              <w:rPr>
                <w:rFonts w:hint="eastAsia" w:ascii="仿宋" w:hAnsi="仿宋" w:eastAsia="仿宋" w:cs="仿宋"/>
                <w:color w:val="000000"/>
                <w:szCs w:val="21"/>
                <w:lang w:val="zh-CN"/>
              </w:rPr>
              <w:t>提供</w:t>
            </w:r>
            <w:r>
              <w:rPr>
                <w:rFonts w:hint="eastAsia" w:ascii="仿宋" w:hAnsi="仿宋" w:eastAsia="仿宋" w:cs="仿宋"/>
                <w:color w:val="000000"/>
                <w:szCs w:val="21"/>
              </w:rPr>
              <w:t>具有CMA或CNAS标志的功能检验报告复印件，报告内容能体现满足此条参数要求）</w:t>
            </w:r>
          </w:p>
          <w:p w14:paraId="0C8B159C">
            <w:pPr>
              <w:spacing w:line="276" w:lineRule="auto"/>
              <w:jc w:val="left"/>
              <w:rPr>
                <w:rFonts w:ascii="仿宋" w:hAnsi="仿宋" w:eastAsia="仿宋" w:cs="仿宋"/>
                <w:color w:val="000000"/>
                <w:szCs w:val="21"/>
              </w:rPr>
            </w:pPr>
            <w:r>
              <w:rPr>
                <w:rFonts w:hint="eastAsia" w:ascii="仿宋" w:hAnsi="仿宋" w:eastAsia="仿宋" w:cs="仿宋"/>
                <w:color w:val="000000"/>
                <w:szCs w:val="21"/>
              </w:rPr>
              <w:t>4.变焦：≥12倍数字变焦。</w:t>
            </w:r>
          </w:p>
          <w:p w14:paraId="32F3AC74">
            <w:pPr>
              <w:spacing w:line="276" w:lineRule="auto"/>
              <w:jc w:val="left"/>
              <w:rPr>
                <w:rFonts w:ascii="仿宋" w:hAnsi="仿宋" w:eastAsia="仿宋" w:cs="仿宋"/>
                <w:color w:val="000000"/>
                <w:szCs w:val="21"/>
              </w:rPr>
            </w:pPr>
            <w:r>
              <w:rPr>
                <w:rFonts w:hint="eastAsia" w:ascii="仿宋" w:hAnsi="仿宋" w:eastAsia="仿宋" w:cs="仿宋"/>
                <w:color w:val="000000"/>
                <w:szCs w:val="21"/>
              </w:rPr>
              <w:t>5.拍摄幅面：≥A4。</w:t>
            </w:r>
          </w:p>
          <w:p w14:paraId="7DDF3228">
            <w:pPr>
              <w:spacing w:line="276" w:lineRule="auto"/>
              <w:jc w:val="left"/>
              <w:rPr>
                <w:rFonts w:ascii="仿宋" w:hAnsi="仿宋" w:eastAsia="仿宋" w:cs="仿宋"/>
                <w:color w:val="000000"/>
                <w:szCs w:val="21"/>
              </w:rPr>
            </w:pPr>
            <w:r>
              <w:rPr>
                <w:rFonts w:hint="eastAsia" w:ascii="仿宋" w:hAnsi="仿宋" w:eastAsia="仿宋" w:cs="仿宋"/>
                <w:color w:val="000000"/>
                <w:szCs w:val="21"/>
              </w:rPr>
              <w:t>6.光源补偿：LED光源补偿。</w:t>
            </w:r>
          </w:p>
          <w:p w14:paraId="3826208D">
            <w:pPr>
              <w:spacing w:line="276" w:lineRule="auto"/>
              <w:jc w:val="left"/>
              <w:rPr>
                <w:rFonts w:ascii="仿宋" w:hAnsi="仿宋" w:eastAsia="仿宋" w:cs="仿宋"/>
                <w:color w:val="000000"/>
                <w:szCs w:val="21"/>
              </w:rPr>
            </w:pPr>
            <w:r>
              <w:rPr>
                <w:rFonts w:hint="eastAsia" w:ascii="仿宋" w:hAnsi="仿宋" w:eastAsia="仿宋" w:cs="仿宋"/>
                <w:color w:val="000000"/>
                <w:szCs w:val="21"/>
              </w:rPr>
              <w:t>7.整机内置高灵敏麦克风，满足教学录制需求。</w:t>
            </w:r>
          </w:p>
          <w:p w14:paraId="0814B695">
            <w:pPr>
              <w:spacing w:line="276" w:lineRule="auto"/>
              <w:jc w:val="left"/>
              <w:rPr>
                <w:rFonts w:ascii="仿宋" w:hAnsi="仿宋" w:eastAsia="仿宋" w:cs="仿宋"/>
                <w:color w:val="000000"/>
                <w:szCs w:val="21"/>
              </w:rPr>
            </w:pPr>
            <w:r>
              <w:rPr>
                <w:rFonts w:hint="eastAsia" w:ascii="仿宋" w:hAnsi="仿宋" w:eastAsia="仿宋" w:cs="仿宋"/>
                <w:color w:val="000000"/>
                <w:szCs w:val="21"/>
              </w:rPr>
              <w:t>8.支持对比联动功能，选择对比图片中的任意一张进行旋转、移动、放大其余图片也同时完成该操作。</w:t>
            </w:r>
          </w:p>
          <w:p w14:paraId="33B6C8B1">
            <w:pPr>
              <w:spacing w:line="276" w:lineRule="auto"/>
              <w:jc w:val="left"/>
              <w:rPr>
                <w:rFonts w:ascii="仿宋" w:hAnsi="仿宋" w:eastAsia="仿宋" w:cs="仿宋"/>
                <w:color w:val="000000"/>
                <w:szCs w:val="21"/>
              </w:rPr>
            </w:pPr>
            <w:r>
              <w:rPr>
                <w:rFonts w:hint="eastAsia" w:ascii="仿宋" w:hAnsi="仿宋" w:eastAsia="仿宋" w:cs="仿宋"/>
                <w:color w:val="000000"/>
                <w:szCs w:val="21"/>
              </w:rPr>
              <w:t>9.支持六张图片及以上同屏对比，每张图片独立批注，不可跨区域批注，并可对单张图片进行旋转、全屏、缩放、删除等操作。</w:t>
            </w:r>
          </w:p>
          <w:p w14:paraId="51E9631D">
            <w:pPr>
              <w:spacing w:line="276" w:lineRule="auto"/>
              <w:jc w:val="left"/>
              <w:rPr>
                <w:rFonts w:ascii="仿宋" w:hAnsi="仿宋" w:eastAsia="仿宋" w:cs="仿宋"/>
                <w:color w:val="000000"/>
                <w:szCs w:val="21"/>
              </w:rPr>
            </w:pPr>
            <w:r>
              <w:rPr>
                <w:rFonts w:hint="eastAsia" w:ascii="仿宋" w:hAnsi="仿宋" w:eastAsia="仿宋" w:cs="仿宋"/>
                <w:color w:val="000000"/>
                <w:szCs w:val="21"/>
              </w:rPr>
              <w:t>10.可通过屏幕左下画面缩略图，在展示画面放大的情况下，快速移动到达画面任意位置，实现鸟瞰功能。</w:t>
            </w:r>
          </w:p>
          <w:p w14:paraId="46CA75E5">
            <w:pPr>
              <w:spacing w:line="276" w:lineRule="auto"/>
              <w:jc w:val="left"/>
              <w:rPr>
                <w:rFonts w:ascii="仿宋" w:hAnsi="仿宋" w:eastAsia="仿宋" w:cs="仿宋"/>
                <w:szCs w:val="21"/>
              </w:rPr>
            </w:pPr>
            <w:r>
              <w:rPr>
                <w:rFonts w:hint="eastAsia" w:ascii="仿宋" w:hAnsi="仿宋" w:eastAsia="仿宋" w:cs="仿宋"/>
                <w:color w:val="000000"/>
                <w:szCs w:val="21"/>
              </w:rPr>
              <w:t>11.支持5指长按屏幕实现漫游，手背擦除，两指捏合放大缩小等多种手势操作，方便使用。</w:t>
            </w:r>
          </w:p>
        </w:tc>
        <w:tc>
          <w:tcPr>
            <w:tcW w:w="709" w:type="dxa"/>
            <w:noWrap w:val="0"/>
            <w:vAlign w:val="center"/>
          </w:tcPr>
          <w:p w14:paraId="3C5C87F7">
            <w:pPr>
              <w:widowControl/>
              <w:jc w:val="center"/>
              <w:textAlignment w:val="center"/>
              <w:rPr>
                <w:rFonts w:hint="eastAsia" w:ascii="仿宋" w:hAnsi="仿宋" w:eastAsia="仿宋" w:cs="仿宋"/>
                <w:szCs w:val="21"/>
                <w:lang w:eastAsia="zh-CN"/>
              </w:rPr>
            </w:pPr>
            <w:r>
              <w:rPr>
                <w:rFonts w:hint="eastAsia" w:ascii="仿宋" w:hAnsi="仿宋" w:eastAsia="仿宋" w:cs="仿宋"/>
                <w:color w:val="000000"/>
                <w:szCs w:val="21"/>
              </w:rPr>
              <w:t>2</w:t>
            </w:r>
            <w:r>
              <w:rPr>
                <w:rFonts w:hint="eastAsia" w:ascii="仿宋" w:hAnsi="仿宋" w:eastAsia="仿宋" w:cs="仿宋"/>
                <w:color w:val="000000"/>
                <w:szCs w:val="21"/>
                <w:lang w:val="en-US" w:eastAsia="zh-CN"/>
              </w:rPr>
              <w:t>1</w:t>
            </w:r>
          </w:p>
        </w:tc>
        <w:tc>
          <w:tcPr>
            <w:tcW w:w="904" w:type="dxa"/>
            <w:noWrap w:val="0"/>
            <w:vAlign w:val="center"/>
          </w:tcPr>
          <w:p w14:paraId="024DAC2D">
            <w:pPr>
              <w:widowControl/>
              <w:jc w:val="center"/>
              <w:textAlignment w:val="center"/>
              <w:rPr>
                <w:rFonts w:ascii="仿宋" w:hAnsi="仿宋" w:eastAsia="仿宋" w:cs="仿宋"/>
                <w:szCs w:val="21"/>
              </w:rPr>
            </w:pPr>
            <w:r>
              <w:rPr>
                <w:rFonts w:hint="eastAsia" w:ascii="仿宋" w:hAnsi="仿宋" w:eastAsia="仿宋" w:cs="仿宋"/>
                <w:color w:val="000000"/>
                <w:szCs w:val="21"/>
              </w:rPr>
              <w:t>台</w:t>
            </w:r>
          </w:p>
        </w:tc>
        <w:tc>
          <w:tcPr>
            <w:tcW w:w="1041" w:type="dxa"/>
            <w:noWrap w:val="0"/>
            <w:vAlign w:val="center"/>
          </w:tcPr>
          <w:p w14:paraId="46F498D5">
            <w:pPr>
              <w:widowControl/>
              <w:jc w:val="center"/>
              <w:textAlignment w:val="center"/>
              <w:rPr>
                <w:rFonts w:ascii="仿宋" w:hAnsi="仿宋" w:eastAsia="仿宋" w:cs="仿宋"/>
                <w:szCs w:val="21"/>
              </w:rPr>
            </w:pPr>
            <w:r>
              <w:rPr>
                <w:rFonts w:hint="eastAsia" w:ascii="仿宋" w:hAnsi="仿宋" w:eastAsia="仿宋" w:cs="仿宋"/>
                <w:bCs/>
                <w:color w:val="000000"/>
                <w:kern w:val="0"/>
                <w:szCs w:val="21"/>
              </w:rPr>
              <w:t>工业</w:t>
            </w:r>
          </w:p>
        </w:tc>
      </w:tr>
      <w:tr w14:paraId="69B7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11FDB7CF">
            <w:pPr>
              <w:rPr>
                <w:rFonts w:ascii="仿宋" w:hAnsi="仿宋" w:eastAsia="仿宋" w:cs="仿宋"/>
                <w:szCs w:val="21"/>
              </w:rPr>
            </w:pPr>
            <w:r>
              <w:rPr>
                <w:rFonts w:hint="eastAsia" w:ascii="仿宋" w:hAnsi="仿宋" w:eastAsia="仿宋" w:cs="仿宋"/>
                <w:szCs w:val="21"/>
              </w:rPr>
              <w:t>4</w:t>
            </w:r>
          </w:p>
        </w:tc>
        <w:tc>
          <w:tcPr>
            <w:tcW w:w="986" w:type="dxa"/>
            <w:noWrap w:val="0"/>
            <w:vAlign w:val="center"/>
          </w:tcPr>
          <w:p w14:paraId="5C8F1440">
            <w:pPr>
              <w:rPr>
                <w:rFonts w:ascii="仿宋" w:hAnsi="仿宋" w:eastAsia="仿宋" w:cs="仿宋"/>
                <w:szCs w:val="21"/>
              </w:rPr>
            </w:pPr>
            <w:r>
              <w:rPr>
                <w:rFonts w:hint="eastAsia" w:ascii="仿宋" w:hAnsi="仿宋" w:eastAsia="仿宋" w:cs="仿宋"/>
                <w:szCs w:val="21"/>
              </w:rPr>
              <w:t>精品嵌入式录播主机</w:t>
            </w:r>
          </w:p>
        </w:tc>
        <w:tc>
          <w:tcPr>
            <w:tcW w:w="5528" w:type="dxa"/>
            <w:noWrap w:val="0"/>
            <w:vAlign w:val="center"/>
          </w:tcPr>
          <w:p w14:paraId="25596C9B">
            <w:pPr>
              <w:rPr>
                <w:rFonts w:ascii="仿宋" w:hAnsi="仿宋" w:eastAsia="仿宋" w:cs="仿宋"/>
                <w:szCs w:val="21"/>
              </w:rPr>
            </w:pPr>
            <w:r>
              <w:rPr>
                <w:rFonts w:hint="eastAsia" w:ascii="仿宋" w:hAnsi="仿宋" w:eastAsia="仿宋" w:cs="仿宋"/>
                <w:szCs w:val="21"/>
              </w:rPr>
              <w:t>1.主机采用标准1U、嵌入式架构，集视音频处理、导播、编码、录制存储、直播、点播、管理等功能于一身，无需配合编码盒使用；</w:t>
            </w:r>
            <w:r>
              <w:rPr>
                <w:rFonts w:hint="eastAsia" w:ascii="仿宋" w:hAnsi="仿宋" w:eastAsia="仿宋" w:cs="仿宋"/>
                <w:szCs w:val="21"/>
              </w:rPr>
              <w:br w:type="textWrapping"/>
            </w:r>
            <w:r>
              <w:rPr>
                <w:rFonts w:hint="eastAsia" w:ascii="仿宋" w:hAnsi="仿宋" w:eastAsia="仿宋" w:cs="仿宋"/>
                <w:szCs w:val="21"/>
              </w:rPr>
              <w:t>2.视频输入接口≥6个3G-SDI，2个HDMI，满足多机位及双屏教学应用；</w:t>
            </w:r>
            <w:r>
              <w:rPr>
                <w:rFonts w:hint="eastAsia" w:ascii="仿宋" w:hAnsi="仿宋" w:eastAsia="仿宋" w:cs="仿宋"/>
                <w:szCs w:val="21"/>
              </w:rPr>
              <w:br w:type="textWrapping"/>
            </w:r>
            <w:r>
              <w:rPr>
                <w:rFonts w:hint="eastAsia" w:ascii="仿宋" w:hAnsi="仿宋" w:eastAsia="仿宋" w:cs="仿宋"/>
                <w:szCs w:val="21"/>
              </w:rPr>
              <w:t>3.视频输出接口≥2个高清HDMI输出接口；</w:t>
            </w:r>
            <w:r>
              <w:rPr>
                <w:rFonts w:hint="eastAsia" w:ascii="仿宋" w:hAnsi="仿宋" w:eastAsia="仿宋" w:cs="仿宋"/>
                <w:szCs w:val="21"/>
              </w:rPr>
              <w:br w:type="textWrapping"/>
            </w:r>
            <w:r>
              <w:rPr>
                <w:rFonts w:hint="eastAsia" w:ascii="仿宋" w:hAnsi="仿宋" w:eastAsia="仿宋" w:cs="仿宋"/>
                <w:szCs w:val="21"/>
              </w:rPr>
              <w:t>4.</w:t>
            </w:r>
            <w:r>
              <w:rPr>
                <w:rFonts w:hint="eastAsia"/>
              </w:rPr>
              <w:t xml:space="preserve"> </w:t>
            </w:r>
            <w:r>
              <w:rPr>
                <w:rFonts w:hint="eastAsia" w:ascii="仿宋" w:hAnsi="仿宋" w:eastAsia="仿宋" w:cs="仿宋"/>
                <w:szCs w:val="21"/>
              </w:rPr>
              <w:t>≥2路平衡48V幻像MIC输入接口，用于外接专业话筒；≥1路无线麦克风音频输入接口，用于外接无线麦克风；≥1路3.5mm音频输入接口，用于连接电脑音频信号；支持≥2路3.5mm音频输出接口，1路用于现场监听，1路用于远程互动课堂输出；</w:t>
            </w:r>
            <w:r>
              <w:rPr>
                <w:rFonts w:hint="eastAsia" w:ascii="仿宋" w:hAnsi="仿宋" w:eastAsia="仿宋" w:cs="仿宋"/>
                <w:color w:val="000000"/>
                <w:szCs w:val="21"/>
              </w:rPr>
              <w:t>（提供具有CMA或CNAS标志的功能检验报告复印件，报告内容能体现满足此条参数要求）</w:t>
            </w:r>
            <w:r>
              <w:rPr>
                <w:rFonts w:hint="eastAsia" w:ascii="仿宋" w:hAnsi="仿宋" w:eastAsia="仿宋" w:cs="仿宋"/>
                <w:szCs w:val="21"/>
              </w:rPr>
              <w:br w:type="textWrapping"/>
            </w:r>
            <w:r>
              <w:rPr>
                <w:rFonts w:hint="eastAsia" w:ascii="仿宋" w:hAnsi="仿宋" w:eastAsia="仿宋" w:cs="仿宋"/>
                <w:szCs w:val="21"/>
              </w:rPr>
              <w:t>5.≥4个USB接口，其中至少有2个USB3.0，用于外接控制面板、导播控制台等；</w:t>
            </w:r>
            <w:r>
              <w:rPr>
                <w:rFonts w:hint="eastAsia" w:ascii="仿宋" w:hAnsi="仿宋" w:eastAsia="仿宋" w:cs="仿宋"/>
                <w:szCs w:val="21"/>
              </w:rPr>
              <w:br w:type="textWrapping"/>
            </w:r>
            <w:r>
              <w:rPr>
                <w:rFonts w:hint="eastAsia" w:ascii="仿宋" w:hAnsi="仿宋" w:eastAsia="仿宋" w:cs="仿宋"/>
                <w:szCs w:val="21"/>
              </w:rPr>
              <w:t>6.≥4路RS-232控制接口，用于外接摄像机、导播台、中控等设备；</w:t>
            </w:r>
            <w:r>
              <w:rPr>
                <w:rFonts w:hint="eastAsia" w:ascii="仿宋" w:hAnsi="仿宋" w:eastAsia="仿宋" w:cs="仿宋"/>
                <w:color w:val="000000"/>
                <w:szCs w:val="21"/>
              </w:rPr>
              <w:t>（提供具有CMA或CNAS标志的功能检验报告复印件，报告内容能体现满足此条参数要求）</w:t>
            </w:r>
            <w:r>
              <w:rPr>
                <w:rFonts w:hint="eastAsia" w:ascii="仿宋" w:hAnsi="仿宋" w:eastAsia="仿宋" w:cs="仿宋"/>
                <w:szCs w:val="21"/>
              </w:rPr>
              <w:br w:type="textWrapping"/>
            </w:r>
            <w:r>
              <w:rPr>
                <w:rFonts w:hint="eastAsia" w:ascii="仿宋" w:hAnsi="仿宋" w:eastAsia="仿宋" w:cs="仿宋"/>
                <w:szCs w:val="21"/>
              </w:rPr>
              <w:t>7.具有≥2个千兆网络接口，支持网络管理；</w:t>
            </w:r>
            <w:r>
              <w:rPr>
                <w:rFonts w:hint="eastAsia" w:ascii="仿宋" w:hAnsi="仿宋" w:eastAsia="仿宋" w:cs="仿宋"/>
                <w:szCs w:val="21"/>
              </w:rPr>
              <w:br w:type="textWrapping"/>
            </w:r>
            <w:r>
              <w:rPr>
                <w:rFonts w:hint="eastAsia" w:ascii="仿宋" w:hAnsi="仿宋" w:eastAsia="仿宋" w:cs="仿宋"/>
                <w:szCs w:val="21"/>
              </w:rPr>
              <w:t>8.主机采用≥2TB资源存储硬盘；</w:t>
            </w:r>
          </w:p>
        </w:tc>
        <w:tc>
          <w:tcPr>
            <w:tcW w:w="709" w:type="dxa"/>
            <w:noWrap w:val="0"/>
            <w:vAlign w:val="center"/>
          </w:tcPr>
          <w:p w14:paraId="3CAEAC79">
            <w:pPr>
              <w:ind w:firstLine="210" w:firstLineChars="100"/>
              <w:rPr>
                <w:rFonts w:ascii="仿宋" w:hAnsi="仿宋" w:eastAsia="仿宋" w:cs="仿宋"/>
                <w:szCs w:val="21"/>
              </w:rPr>
            </w:pPr>
            <w:r>
              <w:rPr>
                <w:rFonts w:hint="eastAsia" w:ascii="仿宋" w:hAnsi="仿宋" w:eastAsia="仿宋" w:cs="仿宋"/>
                <w:szCs w:val="21"/>
              </w:rPr>
              <w:t>1</w:t>
            </w:r>
          </w:p>
        </w:tc>
        <w:tc>
          <w:tcPr>
            <w:tcW w:w="904" w:type="dxa"/>
            <w:noWrap w:val="0"/>
            <w:vAlign w:val="center"/>
          </w:tcPr>
          <w:p w14:paraId="1CB2D132">
            <w:pPr>
              <w:ind w:firstLine="210" w:firstLineChars="100"/>
              <w:rPr>
                <w:rFonts w:ascii="仿宋" w:hAnsi="仿宋" w:eastAsia="仿宋" w:cs="仿宋"/>
                <w:szCs w:val="21"/>
              </w:rPr>
            </w:pPr>
            <w:r>
              <w:rPr>
                <w:rFonts w:hint="eastAsia" w:ascii="仿宋" w:hAnsi="仿宋" w:eastAsia="仿宋" w:cs="仿宋"/>
                <w:szCs w:val="21"/>
              </w:rPr>
              <w:t>台</w:t>
            </w:r>
          </w:p>
        </w:tc>
        <w:tc>
          <w:tcPr>
            <w:tcW w:w="1041" w:type="dxa"/>
            <w:noWrap w:val="0"/>
            <w:vAlign w:val="center"/>
          </w:tcPr>
          <w:p w14:paraId="09C22F1D">
            <w:pPr>
              <w:rPr>
                <w:rFonts w:ascii="仿宋" w:hAnsi="仿宋" w:eastAsia="仿宋" w:cs="仿宋"/>
                <w:szCs w:val="21"/>
              </w:rPr>
            </w:pPr>
            <w:r>
              <w:rPr>
                <w:rFonts w:hint="eastAsia" w:ascii="仿宋" w:hAnsi="仿宋" w:eastAsia="仿宋" w:cs="仿宋"/>
                <w:szCs w:val="21"/>
              </w:rPr>
              <w:t>工业</w:t>
            </w:r>
          </w:p>
        </w:tc>
      </w:tr>
      <w:tr w14:paraId="5014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48707A10">
            <w:pPr>
              <w:rPr>
                <w:rFonts w:ascii="仿宋" w:hAnsi="仿宋" w:eastAsia="仿宋" w:cs="仿宋"/>
                <w:szCs w:val="21"/>
              </w:rPr>
            </w:pPr>
            <w:r>
              <w:rPr>
                <w:rFonts w:hint="eastAsia" w:ascii="仿宋" w:hAnsi="仿宋" w:eastAsia="仿宋" w:cs="仿宋"/>
                <w:szCs w:val="21"/>
              </w:rPr>
              <w:t>5</w:t>
            </w:r>
          </w:p>
        </w:tc>
        <w:tc>
          <w:tcPr>
            <w:tcW w:w="986" w:type="dxa"/>
            <w:noWrap w:val="0"/>
            <w:vAlign w:val="center"/>
          </w:tcPr>
          <w:p w14:paraId="54E37AE0">
            <w:pPr>
              <w:rPr>
                <w:rFonts w:ascii="仿宋" w:hAnsi="仿宋" w:eastAsia="仿宋" w:cs="仿宋"/>
                <w:szCs w:val="21"/>
              </w:rPr>
            </w:pPr>
            <w:r>
              <w:rPr>
                <w:rFonts w:hint="eastAsia" w:ascii="仿宋" w:hAnsi="仿宋" w:eastAsia="仿宋" w:cs="仿宋"/>
                <w:szCs w:val="21"/>
              </w:rPr>
              <w:t>本地导播系统软件</w:t>
            </w:r>
          </w:p>
        </w:tc>
        <w:tc>
          <w:tcPr>
            <w:tcW w:w="5528" w:type="dxa"/>
            <w:noWrap w:val="0"/>
            <w:vAlign w:val="center"/>
          </w:tcPr>
          <w:p w14:paraId="01B8928B">
            <w:pPr>
              <w:rPr>
                <w:rFonts w:ascii="仿宋" w:hAnsi="仿宋" w:eastAsia="仿宋" w:cs="仿宋"/>
                <w:szCs w:val="21"/>
              </w:rPr>
            </w:pPr>
            <w:r>
              <w:rPr>
                <w:rFonts w:hint="eastAsia" w:ascii="仿宋" w:hAnsi="仿宋" w:eastAsia="仿宋" w:cs="仿宋"/>
                <w:szCs w:val="21"/>
              </w:rPr>
              <w:t>1.采用嵌入式管理系统，内置于主机中，兼容IE、Chrome、360等主流浏览器；</w:t>
            </w:r>
            <w:r>
              <w:rPr>
                <w:rFonts w:hint="eastAsia" w:ascii="仿宋" w:hAnsi="仿宋" w:eastAsia="仿宋" w:cs="仿宋"/>
                <w:szCs w:val="21"/>
              </w:rPr>
              <w:br w:type="textWrapping"/>
            </w:r>
            <w:r>
              <w:rPr>
                <w:rFonts w:hint="eastAsia" w:ascii="仿宋" w:hAnsi="仿宋" w:eastAsia="仿宋" w:cs="仿宋"/>
                <w:szCs w:val="21"/>
              </w:rPr>
              <w:t>2.支持电影模式、电影模式+资源模式同时录制；</w:t>
            </w:r>
            <w:r>
              <w:rPr>
                <w:rFonts w:hint="eastAsia" w:ascii="仿宋" w:hAnsi="仿宋" w:eastAsia="仿宋" w:cs="仿宋"/>
                <w:szCs w:val="21"/>
              </w:rPr>
              <w:br w:type="textWrapping"/>
            </w:r>
            <w:r>
              <w:rPr>
                <w:rFonts w:hint="eastAsia" w:ascii="仿宋" w:hAnsi="仿宋" w:eastAsia="仿宋" w:cs="仿宋"/>
                <w:szCs w:val="21"/>
              </w:rPr>
              <w:t>3.</w:t>
            </w:r>
            <w:r>
              <w:rPr>
                <w:rFonts w:hint="eastAsia"/>
              </w:rPr>
              <w:t xml:space="preserve"> </w:t>
            </w:r>
            <w:r>
              <w:rPr>
                <w:rFonts w:hint="eastAsia" w:ascii="仿宋" w:hAnsi="仿宋" w:eastAsia="仿宋" w:cs="仿宋"/>
                <w:szCs w:val="21"/>
              </w:rPr>
              <w:t>支持设置跟踪屏蔽区域，所屏蔽的地方系统将不对其进行图像分析跟踪运算，以避免这些地方干扰整体的跟踪效果。</w:t>
            </w:r>
            <w:r>
              <w:rPr>
                <w:rFonts w:hint="eastAsia" w:ascii="仿宋" w:hAnsi="仿宋" w:eastAsia="仿宋" w:cs="仿宋"/>
                <w:szCs w:val="21"/>
              </w:rPr>
              <w:br w:type="textWrapping"/>
            </w:r>
            <w:r>
              <w:rPr>
                <w:rFonts w:hint="eastAsia" w:ascii="仿宋" w:hAnsi="仿宋" w:eastAsia="仿宋" w:cs="仿宋"/>
                <w:szCs w:val="21"/>
              </w:rPr>
              <w:t>4.支持本地导播和远程导播，支持手动控制云台，变焦倍数调整等摄像机控制功能，每路摄像机支持 8 个或以上预置位设置；</w:t>
            </w:r>
            <w:r>
              <w:rPr>
                <w:rFonts w:hint="eastAsia" w:ascii="仿宋" w:hAnsi="仿宋" w:eastAsia="仿宋" w:cs="仿宋"/>
                <w:szCs w:val="21"/>
              </w:rPr>
              <w:br w:type="textWrapping"/>
            </w:r>
            <w:r>
              <w:rPr>
                <w:rFonts w:hint="eastAsia" w:ascii="仿宋" w:hAnsi="仿宋" w:eastAsia="仿宋" w:cs="仿宋"/>
                <w:szCs w:val="21"/>
              </w:rPr>
              <w:t>5.支持单画面、画中画、双分屏、三分屏、四分屏多种分屏效果；支持擦除、覆盖、渐变等多个特技切换特效录制和直播过程中分屏模式、转场特效可随意切换，使最终生成的视频效果更丰富，风格更多样鲜明；</w:t>
            </w:r>
            <w:r>
              <w:rPr>
                <w:rFonts w:hint="eastAsia" w:ascii="仿宋" w:hAnsi="仿宋" w:eastAsia="仿宋" w:cs="仿宋"/>
                <w:szCs w:val="21"/>
              </w:rPr>
              <w:br w:type="textWrapping"/>
            </w:r>
            <w:r>
              <w:rPr>
                <w:rFonts w:hint="eastAsia" w:ascii="仿宋" w:hAnsi="仿宋" w:eastAsia="仿宋" w:cs="仿宋"/>
                <w:szCs w:val="21"/>
              </w:rPr>
              <w:t>6.支持台标、字幕插入功能；</w:t>
            </w:r>
            <w:r>
              <w:rPr>
                <w:rFonts w:hint="eastAsia" w:ascii="仿宋" w:hAnsi="仿宋" w:eastAsia="仿宋" w:cs="仿宋"/>
                <w:szCs w:val="21"/>
              </w:rPr>
              <w:br w:type="textWrapping"/>
            </w:r>
            <w:r>
              <w:rPr>
                <w:rFonts w:hint="eastAsia" w:ascii="仿宋" w:hAnsi="仿宋" w:eastAsia="仿宋" w:cs="仿宋"/>
                <w:szCs w:val="21"/>
              </w:rPr>
              <w:t>7.支持设置字幕预设功能；</w:t>
            </w:r>
            <w:r>
              <w:rPr>
                <w:rFonts w:hint="eastAsia" w:ascii="仿宋" w:hAnsi="仿宋" w:eastAsia="仿宋" w:cs="仿宋"/>
                <w:szCs w:val="21"/>
              </w:rPr>
              <w:br w:type="textWrapping"/>
            </w:r>
            <w:r>
              <w:rPr>
                <w:rFonts w:hint="eastAsia" w:ascii="仿宋" w:hAnsi="仿宋" w:eastAsia="仿宋" w:cs="仿宋"/>
                <w:szCs w:val="21"/>
              </w:rPr>
              <w:t>8.支持片头片尾；</w:t>
            </w:r>
            <w:r>
              <w:rPr>
                <w:rFonts w:hint="eastAsia" w:ascii="仿宋" w:hAnsi="仿宋" w:eastAsia="仿宋" w:cs="仿宋"/>
                <w:szCs w:val="21"/>
              </w:rPr>
              <w:br w:type="textWrapping"/>
            </w:r>
            <w:r>
              <w:rPr>
                <w:rFonts w:hint="eastAsia" w:ascii="仿宋" w:hAnsi="仿宋" w:eastAsia="仿宋" w:cs="仿宋"/>
                <w:szCs w:val="21"/>
              </w:rPr>
              <w:t>9.导播策略可灵活配置，支持全自动、半自动、手动导播方式；</w:t>
            </w:r>
          </w:p>
        </w:tc>
        <w:tc>
          <w:tcPr>
            <w:tcW w:w="709" w:type="dxa"/>
            <w:noWrap w:val="0"/>
            <w:vAlign w:val="center"/>
          </w:tcPr>
          <w:p w14:paraId="62E58401">
            <w:pPr>
              <w:ind w:firstLine="210" w:firstLineChars="100"/>
              <w:rPr>
                <w:rFonts w:ascii="仿宋" w:hAnsi="仿宋" w:eastAsia="仿宋" w:cs="仿宋"/>
                <w:szCs w:val="21"/>
              </w:rPr>
            </w:pPr>
            <w:r>
              <w:rPr>
                <w:rFonts w:hint="eastAsia" w:ascii="仿宋" w:hAnsi="仿宋" w:eastAsia="仿宋" w:cs="仿宋"/>
                <w:szCs w:val="21"/>
              </w:rPr>
              <w:t>1</w:t>
            </w:r>
          </w:p>
        </w:tc>
        <w:tc>
          <w:tcPr>
            <w:tcW w:w="904" w:type="dxa"/>
            <w:noWrap w:val="0"/>
            <w:vAlign w:val="center"/>
          </w:tcPr>
          <w:p w14:paraId="48CB65DA">
            <w:pPr>
              <w:ind w:firstLine="210" w:firstLineChars="100"/>
              <w:rPr>
                <w:rFonts w:ascii="仿宋" w:hAnsi="仿宋" w:eastAsia="仿宋" w:cs="仿宋"/>
                <w:szCs w:val="21"/>
              </w:rPr>
            </w:pPr>
            <w:r>
              <w:rPr>
                <w:rFonts w:hint="eastAsia" w:ascii="仿宋" w:hAnsi="仿宋" w:eastAsia="仿宋" w:cs="仿宋"/>
                <w:szCs w:val="21"/>
              </w:rPr>
              <w:t>套</w:t>
            </w:r>
          </w:p>
        </w:tc>
        <w:tc>
          <w:tcPr>
            <w:tcW w:w="1041" w:type="dxa"/>
            <w:noWrap w:val="0"/>
            <w:vAlign w:val="center"/>
          </w:tcPr>
          <w:p w14:paraId="77ECDC0C">
            <w:pPr>
              <w:rPr>
                <w:rFonts w:ascii="仿宋" w:hAnsi="仿宋" w:eastAsia="仿宋" w:cs="仿宋"/>
                <w:szCs w:val="21"/>
              </w:rPr>
            </w:pPr>
            <w:r>
              <w:rPr>
                <w:rFonts w:hint="eastAsia" w:ascii="仿宋" w:hAnsi="仿宋" w:eastAsia="仿宋" w:cs="仿宋"/>
                <w:bCs/>
                <w:color w:val="000000"/>
                <w:kern w:val="0"/>
                <w:szCs w:val="21"/>
              </w:rPr>
              <w:t>软件和</w:t>
            </w:r>
            <w:r>
              <w:rPr>
                <w:rFonts w:hint="eastAsia" w:ascii="仿宋" w:hAnsi="仿宋" w:eastAsia="仿宋" w:cs="仿宋"/>
                <w:bCs/>
                <w:color w:val="000000"/>
                <w:kern w:val="0"/>
                <w:szCs w:val="21"/>
                <w:lang w:val="en-US" w:eastAsia="zh-CN"/>
              </w:rPr>
              <w:t>信息</w:t>
            </w:r>
            <w:r>
              <w:rPr>
                <w:rFonts w:hint="eastAsia" w:ascii="仿宋" w:hAnsi="仿宋" w:eastAsia="仿宋" w:cs="仿宋"/>
                <w:bCs/>
                <w:color w:val="000000"/>
                <w:kern w:val="0"/>
                <w:szCs w:val="21"/>
              </w:rPr>
              <w:t>技术服务业</w:t>
            </w:r>
          </w:p>
        </w:tc>
      </w:tr>
      <w:tr w14:paraId="3AFB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7" w:type="dxa"/>
            <w:noWrap w:val="0"/>
            <w:vAlign w:val="center"/>
          </w:tcPr>
          <w:p w14:paraId="23105AE8">
            <w:pPr>
              <w:rPr>
                <w:rFonts w:ascii="仿宋" w:hAnsi="仿宋" w:eastAsia="仿宋" w:cs="仿宋"/>
                <w:szCs w:val="21"/>
              </w:rPr>
            </w:pPr>
            <w:r>
              <w:rPr>
                <w:rFonts w:hint="eastAsia" w:ascii="仿宋" w:hAnsi="仿宋" w:eastAsia="仿宋" w:cs="仿宋"/>
                <w:szCs w:val="21"/>
              </w:rPr>
              <w:t>6</w:t>
            </w:r>
          </w:p>
        </w:tc>
        <w:tc>
          <w:tcPr>
            <w:tcW w:w="986" w:type="dxa"/>
            <w:noWrap w:val="0"/>
            <w:vAlign w:val="center"/>
          </w:tcPr>
          <w:p w14:paraId="447C4D9B">
            <w:pPr>
              <w:rPr>
                <w:rFonts w:ascii="仿宋" w:hAnsi="仿宋" w:eastAsia="仿宋" w:cs="仿宋"/>
                <w:szCs w:val="21"/>
              </w:rPr>
            </w:pPr>
            <w:r>
              <w:rPr>
                <w:rFonts w:hint="eastAsia" w:ascii="仿宋" w:hAnsi="仿宋" w:eastAsia="仿宋" w:cs="仿宋"/>
                <w:szCs w:val="21"/>
              </w:rPr>
              <w:t>教师跟踪摄像机</w:t>
            </w:r>
          </w:p>
        </w:tc>
        <w:tc>
          <w:tcPr>
            <w:tcW w:w="5528" w:type="dxa"/>
            <w:noWrap w:val="0"/>
            <w:vAlign w:val="center"/>
          </w:tcPr>
          <w:p w14:paraId="5593EA0A">
            <w:pPr>
              <w:rPr>
                <w:rFonts w:ascii="仿宋" w:hAnsi="仿宋" w:eastAsia="仿宋" w:cs="仿宋"/>
                <w:szCs w:val="21"/>
              </w:rPr>
            </w:pPr>
            <w:r>
              <w:rPr>
                <w:rFonts w:hint="eastAsia" w:ascii="仿宋" w:hAnsi="仿宋" w:eastAsia="仿宋" w:cs="仿宋"/>
                <w:szCs w:val="21"/>
              </w:rPr>
              <w:t>1.采用4K Sensor和4K镜头，1/2.7英寸HD CMOS或以上图像传感器，有效像素≥800万；</w:t>
            </w:r>
            <w:r>
              <w:rPr>
                <w:rFonts w:hint="eastAsia" w:ascii="仿宋" w:hAnsi="仿宋" w:eastAsia="仿宋" w:cs="仿宋"/>
                <w:szCs w:val="21"/>
              </w:rPr>
              <w:br w:type="textWrapping"/>
            </w:r>
            <w:r>
              <w:rPr>
                <w:rFonts w:hint="eastAsia" w:ascii="仿宋" w:hAnsi="仿宋" w:eastAsia="仿宋" w:cs="仿宋"/>
                <w:szCs w:val="21"/>
              </w:rPr>
              <w:t>2.镜头应支持自动对焦，≥M12 镜头卡口，水平视场角≥44°；</w:t>
            </w:r>
            <w:r>
              <w:rPr>
                <w:rFonts w:hint="eastAsia" w:ascii="仿宋" w:hAnsi="仿宋" w:eastAsia="仿宋" w:cs="仿宋"/>
                <w:szCs w:val="21"/>
              </w:rPr>
              <w:br w:type="textWrapping"/>
            </w:r>
            <w:r>
              <w:rPr>
                <w:rFonts w:hint="eastAsia" w:ascii="仿宋" w:hAnsi="仿宋" w:eastAsia="仿宋" w:cs="仿宋"/>
                <w:szCs w:val="21"/>
              </w:rPr>
              <w:t>3.支持自动变焦和手动变焦，变焦倍数≥8倍；</w:t>
            </w:r>
            <w:r>
              <w:rPr>
                <w:rFonts w:hint="eastAsia" w:ascii="仿宋" w:hAnsi="仿宋" w:eastAsia="仿宋" w:cs="仿宋"/>
                <w:szCs w:val="21"/>
              </w:rPr>
              <w:br w:type="textWrapping"/>
            </w:r>
            <w:r>
              <w:rPr>
                <w:rFonts w:hint="eastAsia" w:ascii="仿宋" w:hAnsi="仿宋" w:eastAsia="仿宋" w:cs="仿宋"/>
                <w:szCs w:val="21"/>
              </w:rPr>
              <w:t>4.最低照度：0.5 Lux @ (F1.8， AGC ON)；电子快门1/30s ~ 1/10000s；</w:t>
            </w:r>
            <w:r>
              <w:rPr>
                <w:rFonts w:hint="eastAsia" w:ascii="仿宋" w:hAnsi="仿宋" w:eastAsia="仿宋" w:cs="仿宋"/>
                <w:szCs w:val="21"/>
              </w:rPr>
              <w:br w:type="textWrapping"/>
            </w:r>
            <w:r>
              <w:rPr>
                <w:rFonts w:hint="eastAsia" w:ascii="仿宋" w:hAnsi="仿宋" w:eastAsia="仿宋" w:cs="仿宋"/>
                <w:szCs w:val="21"/>
              </w:rPr>
              <w:t>5.支持自动、手动等多种白平衡模式；</w:t>
            </w:r>
            <w:r>
              <w:rPr>
                <w:rFonts w:hint="eastAsia" w:ascii="仿宋" w:hAnsi="仿宋" w:eastAsia="仿宋" w:cs="仿宋"/>
                <w:szCs w:val="21"/>
              </w:rPr>
              <w:br w:type="textWrapping"/>
            </w:r>
            <w:r>
              <w:rPr>
                <w:rFonts w:hint="eastAsia" w:ascii="仿宋" w:hAnsi="仿宋" w:eastAsia="仿宋" w:cs="仿宋"/>
                <w:szCs w:val="21"/>
              </w:rPr>
              <w:t>6.数字降噪支持2D和3D降噪算法；</w:t>
            </w:r>
            <w:r>
              <w:rPr>
                <w:rFonts w:hint="eastAsia" w:ascii="仿宋" w:hAnsi="仿宋" w:eastAsia="仿宋" w:cs="仿宋"/>
                <w:szCs w:val="21"/>
              </w:rPr>
              <w:br w:type="textWrapping"/>
            </w:r>
            <w:r>
              <w:rPr>
                <w:rFonts w:hint="eastAsia" w:ascii="仿宋" w:hAnsi="仿宋" w:eastAsia="仿宋" w:cs="仿宋"/>
                <w:szCs w:val="21"/>
              </w:rPr>
              <w:t>7.图像信噪：≤55dB；</w:t>
            </w:r>
            <w:r>
              <w:rPr>
                <w:rFonts w:hint="eastAsia" w:ascii="仿宋" w:hAnsi="仿宋" w:eastAsia="仿宋" w:cs="仿宋"/>
                <w:szCs w:val="21"/>
              </w:rPr>
              <w:br w:type="textWrapping"/>
            </w:r>
            <w:r>
              <w:rPr>
                <w:rFonts w:hint="eastAsia" w:ascii="仿宋" w:hAnsi="仿宋" w:eastAsia="仿宋" w:cs="仿宋"/>
                <w:szCs w:val="21"/>
              </w:rPr>
              <w:t>8.支持背光补偿功能；</w:t>
            </w:r>
            <w:r>
              <w:rPr>
                <w:rFonts w:hint="eastAsia" w:ascii="仿宋" w:hAnsi="仿宋" w:eastAsia="仿宋" w:cs="仿宋"/>
                <w:szCs w:val="21"/>
              </w:rPr>
              <w:br w:type="textWrapping"/>
            </w:r>
            <w:r>
              <w:rPr>
                <w:rFonts w:hint="eastAsia" w:ascii="仿宋" w:hAnsi="仿宋" w:eastAsia="仿宋" w:cs="仿宋"/>
                <w:szCs w:val="21"/>
              </w:rPr>
              <w:t>9.支持EPTZ电子云台控制方式，实现画面的上下左右移动、放大缩小变焦等操作；</w:t>
            </w:r>
            <w:r>
              <w:rPr>
                <w:rFonts w:hint="eastAsia" w:ascii="仿宋" w:hAnsi="仿宋" w:eastAsia="仿宋" w:cs="仿宋"/>
                <w:szCs w:val="21"/>
              </w:rPr>
              <w:br w:type="textWrapping"/>
            </w:r>
            <w:r>
              <w:rPr>
                <w:rFonts w:hint="eastAsia" w:ascii="仿宋" w:hAnsi="仿宋" w:eastAsia="仿宋" w:cs="仿宋"/>
                <w:szCs w:val="21"/>
              </w:rPr>
              <w:t>10.视频编码支持不少于H.265 / H.264 / MJEPG三种格式；</w:t>
            </w:r>
            <w:r>
              <w:rPr>
                <w:rFonts w:hint="eastAsia" w:ascii="仿宋" w:hAnsi="仿宋" w:eastAsia="仿宋" w:cs="仿宋"/>
                <w:szCs w:val="21"/>
              </w:rPr>
              <w:br w:type="textWrapping"/>
            </w:r>
            <w:r>
              <w:rPr>
                <w:rFonts w:hint="eastAsia" w:ascii="仿宋" w:hAnsi="仿宋" w:eastAsia="仿宋" w:cs="仿宋"/>
                <w:szCs w:val="21"/>
              </w:rPr>
              <w:t>11.单台摄像机支持进行4路视频流编码输出，输出视频分辨率支持4K和1080P等标准视频分辨率格式；视频码率32Kbps ~ 16384Kbps可调；帧率1~30fps可调；</w:t>
            </w:r>
            <w:r>
              <w:rPr>
                <w:rFonts w:hint="eastAsia" w:ascii="仿宋" w:hAnsi="仿宋" w:eastAsia="仿宋" w:cs="仿宋"/>
                <w:szCs w:val="21"/>
              </w:rPr>
              <w:br w:type="textWrapping"/>
            </w:r>
            <w:r>
              <w:rPr>
                <w:rFonts w:hint="eastAsia" w:ascii="仿宋" w:hAnsi="仿宋" w:eastAsia="仿宋" w:cs="仿宋"/>
                <w:szCs w:val="21"/>
              </w:rPr>
              <w:t>12.音频编码支持≥AAC/G.711a两种格式；</w:t>
            </w:r>
            <w:r>
              <w:rPr>
                <w:rFonts w:hint="eastAsia" w:ascii="仿宋" w:hAnsi="仿宋" w:eastAsia="仿宋" w:cs="仿宋"/>
                <w:szCs w:val="21"/>
              </w:rPr>
              <w:br w:type="textWrapping"/>
            </w:r>
            <w:r>
              <w:rPr>
                <w:rFonts w:hint="eastAsia" w:ascii="仿宋" w:hAnsi="仿宋" w:eastAsia="仿宋" w:cs="仿宋"/>
                <w:szCs w:val="21"/>
              </w:rPr>
              <w:t>13.支持TCP/IP、 HTTP、RTSP、RTMP、Onvif、DHCP、GB28181、组播等协议；</w:t>
            </w:r>
            <w:r>
              <w:rPr>
                <w:rFonts w:hint="eastAsia" w:ascii="仿宋" w:hAnsi="仿宋" w:eastAsia="仿宋" w:cs="仿宋"/>
                <w:szCs w:val="21"/>
              </w:rPr>
              <w:br w:type="textWrapping"/>
            </w:r>
            <w:r>
              <w:rPr>
                <w:rFonts w:hint="eastAsia" w:ascii="仿宋" w:hAnsi="仿宋" w:eastAsia="仿宋" w:cs="仿宋"/>
                <w:szCs w:val="21"/>
              </w:rPr>
              <w:t>14.≥1个Type C接口，支持1080P导播画面输出。</w:t>
            </w:r>
            <w:r>
              <w:rPr>
                <w:rFonts w:hint="eastAsia" w:ascii="仿宋" w:hAnsi="仿宋" w:eastAsia="仿宋" w:cs="仿宋"/>
                <w:szCs w:val="21"/>
              </w:rPr>
              <w:br w:type="textWrapping"/>
            </w:r>
            <w:r>
              <w:rPr>
                <w:rFonts w:hint="eastAsia" w:ascii="仿宋" w:hAnsi="仿宋" w:eastAsia="仿宋" w:cs="仿宋"/>
                <w:szCs w:val="21"/>
              </w:rPr>
              <w:t>15.≥1个RJ45接口，支持PoE功能并支持系统管理和RTSP协议网络视频输出；</w:t>
            </w:r>
            <w:r>
              <w:rPr>
                <w:rFonts w:hint="eastAsia" w:ascii="仿宋" w:hAnsi="仿宋" w:eastAsia="仿宋" w:cs="仿宋"/>
                <w:szCs w:val="21"/>
              </w:rPr>
              <w:br w:type="textWrapping"/>
            </w:r>
            <w:r>
              <w:rPr>
                <w:rFonts w:hint="eastAsia" w:ascii="仿宋" w:hAnsi="仿宋" w:eastAsia="仿宋" w:cs="仿宋"/>
                <w:szCs w:val="21"/>
              </w:rPr>
              <w:t>16.支持通用浏览器直接访问进行管理，支持曝光模式设置、摄像机图像质量调节；</w:t>
            </w:r>
            <w:r>
              <w:rPr>
                <w:rFonts w:hint="eastAsia" w:ascii="仿宋" w:hAnsi="仿宋" w:eastAsia="仿宋" w:cs="仿宋"/>
                <w:szCs w:val="21"/>
              </w:rPr>
              <w:br w:type="textWrapping"/>
            </w:r>
            <w:r>
              <w:rPr>
                <w:rFonts w:hint="eastAsia" w:ascii="仿宋" w:hAnsi="仿宋" w:eastAsia="仿宋" w:cs="仿宋"/>
                <w:szCs w:val="21"/>
              </w:rPr>
              <w:t>17.音频接口≥1路3.5mm LINE IN接口和1路3.5mm LINE OUT接口；</w:t>
            </w:r>
            <w:r>
              <w:rPr>
                <w:rFonts w:hint="eastAsia" w:ascii="仿宋" w:hAnsi="仿宋" w:eastAsia="仿宋" w:cs="仿宋"/>
                <w:szCs w:val="21"/>
              </w:rPr>
              <w:br w:type="textWrapping"/>
            </w:r>
            <w:r>
              <w:rPr>
                <w:rFonts w:hint="eastAsia" w:ascii="仿宋" w:hAnsi="仿宋" w:eastAsia="仿宋" w:cs="仿宋"/>
                <w:szCs w:val="21"/>
              </w:rPr>
              <w:t>18.供电方式采用POE 供电、电源适配器供电方式，根据环境实际情况可灵活选择。</w:t>
            </w:r>
            <w:r>
              <w:rPr>
                <w:rFonts w:hint="eastAsia" w:ascii="仿宋" w:hAnsi="仿宋" w:eastAsia="仿宋" w:cs="仿宋"/>
                <w:szCs w:val="21"/>
              </w:rPr>
              <w:br w:type="textWrapping"/>
            </w:r>
            <w:r>
              <w:rPr>
                <w:rFonts w:hint="eastAsia" w:ascii="仿宋" w:hAnsi="仿宋" w:eastAsia="仿宋" w:cs="仿宋"/>
                <w:szCs w:val="21"/>
              </w:rPr>
              <w:t>19.图像翻转：要求支持图像水平、垂直翻转，适应摄像机不同的安装方式要求；</w:t>
            </w:r>
            <w:r>
              <w:rPr>
                <w:rFonts w:hint="eastAsia" w:ascii="仿宋" w:hAnsi="仿宋" w:eastAsia="仿宋" w:cs="仿宋"/>
                <w:szCs w:val="21"/>
              </w:rPr>
              <w:br w:type="textWrapping"/>
            </w:r>
            <w:r>
              <w:rPr>
                <w:rFonts w:hint="eastAsia" w:ascii="仿宋" w:hAnsi="仿宋" w:eastAsia="仿宋" w:cs="仿宋"/>
                <w:szCs w:val="21"/>
              </w:rPr>
              <w:t>20.支持教师和学生的AI自动识别切换，根据部署位置、模式自主适配教师或学生的跟踪逻辑。</w:t>
            </w:r>
            <w:r>
              <w:rPr>
                <w:rFonts w:hint="eastAsia" w:ascii="仿宋" w:hAnsi="仿宋" w:eastAsia="仿宋" w:cs="仿宋"/>
                <w:szCs w:val="21"/>
              </w:rPr>
              <w:br w:type="textWrapping"/>
            </w:r>
            <w:r>
              <w:rPr>
                <w:rFonts w:hint="eastAsia" w:ascii="仿宋" w:hAnsi="仿宋" w:eastAsia="仿宋" w:cs="仿宋"/>
                <w:szCs w:val="21"/>
              </w:rPr>
              <w:t>21.支持AI人体特征识别，能够自动识别并锁定跟踪人，人物丢失后再进入拍摄区域可以继续识别锁定进行跟踪。</w:t>
            </w:r>
            <w:r>
              <w:rPr>
                <w:rFonts w:hint="eastAsia" w:ascii="仿宋" w:hAnsi="仿宋" w:eastAsia="仿宋" w:cs="仿宋"/>
                <w:szCs w:val="21"/>
              </w:rPr>
              <w:br w:type="textWrapping"/>
            </w:r>
            <w:r>
              <w:rPr>
                <w:rFonts w:hint="eastAsia" w:ascii="仿宋" w:hAnsi="仿宋" w:eastAsia="仿宋" w:cs="仿宋"/>
                <w:szCs w:val="21"/>
              </w:rPr>
              <w:t>22.采用教师角色识别逻辑，可基于站立姿态、面/背向状态等多维判定，快速识别教师，避免学生站立影响；</w:t>
            </w:r>
            <w:r>
              <w:rPr>
                <w:rFonts w:hint="eastAsia" w:ascii="仿宋" w:hAnsi="仿宋" w:eastAsia="仿宋" w:cs="仿宋"/>
                <w:szCs w:val="21"/>
              </w:rPr>
              <w:br w:type="textWrapping"/>
            </w:r>
            <w:r>
              <w:rPr>
                <w:rFonts w:hint="eastAsia" w:ascii="仿宋" w:hAnsi="仿宋" w:eastAsia="仿宋" w:cs="仿宋"/>
                <w:szCs w:val="21"/>
              </w:rPr>
              <w:t>23.支持划分自动跟踪区域，当锁定跟踪人物走出自动跟踪区域时即停止跟踪，直到重新回到区域出现在画面中为止；</w:t>
            </w:r>
            <w:r>
              <w:rPr>
                <w:rFonts w:hint="eastAsia" w:ascii="仿宋" w:hAnsi="仿宋" w:eastAsia="仿宋" w:cs="仿宋"/>
                <w:szCs w:val="21"/>
              </w:rPr>
              <w:br w:type="textWrapping"/>
            </w:r>
            <w:r>
              <w:rPr>
                <w:rFonts w:hint="eastAsia" w:ascii="仿宋" w:hAnsi="仿宋" w:eastAsia="仿宋" w:cs="仿宋"/>
                <w:szCs w:val="21"/>
              </w:rPr>
              <w:t>24.检测区域设置：支持对接入摄像机的AI跟踪检测区域设置，可根据实景拍摄画面中框选跟踪区域，框选后只在区域中方能触发跟踪。</w:t>
            </w:r>
            <w:r>
              <w:rPr>
                <w:rFonts w:hint="eastAsia" w:ascii="仿宋" w:hAnsi="仿宋" w:eastAsia="仿宋" w:cs="仿宋"/>
                <w:szCs w:val="21"/>
              </w:rPr>
              <w:br w:type="textWrapping"/>
            </w:r>
            <w:r>
              <w:rPr>
                <w:rFonts w:hint="eastAsia" w:ascii="仿宋" w:hAnsi="仿宋" w:eastAsia="仿宋" w:cs="仿宋"/>
                <w:szCs w:val="21"/>
              </w:rPr>
              <w:t>25.录制跟踪切换：根据设定的跟踪策略形成跟踪指令，实现多路接入摄像机的全自动AI跟踪画面切换。</w:t>
            </w:r>
          </w:p>
        </w:tc>
        <w:tc>
          <w:tcPr>
            <w:tcW w:w="709" w:type="dxa"/>
            <w:noWrap w:val="0"/>
            <w:vAlign w:val="center"/>
          </w:tcPr>
          <w:p w14:paraId="0902584E">
            <w:pPr>
              <w:ind w:firstLine="210" w:firstLineChars="100"/>
              <w:rPr>
                <w:rFonts w:ascii="仿宋" w:hAnsi="仿宋" w:eastAsia="仿宋" w:cs="仿宋"/>
                <w:szCs w:val="21"/>
              </w:rPr>
            </w:pPr>
            <w:r>
              <w:rPr>
                <w:rFonts w:hint="eastAsia" w:ascii="仿宋" w:hAnsi="仿宋" w:eastAsia="仿宋" w:cs="仿宋"/>
                <w:szCs w:val="21"/>
              </w:rPr>
              <w:t>1</w:t>
            </w:r>
          </w:p>
        </w:tc>
        <w:tc>
          <w:tcPr>
            <w:tcW w:w="904" w:type="dxa"/>
            <w:noWrap w:val="0"/>
            <w:vAlign w:val="center"/>
          </w:tcPr>
          <w:p w14:paraId="794777A8">
            <w:pPr>
              <w:rPr>
                <w:rFonts w:ascii="仿宋" w:hAnsi="仿宋" w:eastAsia="仿宋" w:cs="仿宋"/>
                <w:szCs w:val="21"/>
              </w:rPr>
            </w:pPr>
            <w:r>
              <w:rPr>
                <w:rFonts w:hint="eastAsia" w:ascii="仿宋" w:hAnsi="仿宋" w:eastAsia="仿宋" w:cs="仿宋"/>
                <w:szCs w:val="21"/>
              </w:rPr>
              <w:t>台</w:t>
            </w:r>
          </w:p>
        </w:tc>
        <w:tc>
          <w:tcPr>
            <w:tcW w:w="1041" w:type="dxa"/>
            <w:noWrap w:val="0"/>
            <w:vAlign w:val="center"/>
          </w:tcPr>
          <w:p w14:paraId="5828C557">
            <w:pPr>
              <w:rPr>
                <w:rFonts w:ascii="仿宋" w:hAnsi="仿宋" w:eastAsia="仿宋" w:cs="仿宋"/>
                <w:szCs w:val="21"/>
              </w:rPr>
            </w:pPr>
            <w:r>
              <w:rPr>
                <w:rFonts w:hint="eastAsia" w:ascii="仿宋" w:hAnsi="仿宋" w:eastAsia="仿宋" w:cs="仿宋"/>
                <w:szCs w:val="21"/>
              </w:rPr>
              <w:t>工业</w:t>
            </w:r>
          </w:p>
        </w:tc>
      </w:tr>
      <w:tr w14:paraId="3835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7" w:type="dxa"/>
            <w:noWrap w:val="0"/>
            <w:vAlign w:val="center"/>
          </w:tcPr>
          <w:p w14:paraId="41BDF4E0">
            <w:pPr>
              <w:rPr>
                <w:rFonts w:ascii="仿宋" w:hAnsi="仿宋" w:eastAsia="仿宋" w:cs="仿宋"/>
                <w:szCs w:val="21"/>
              </w:rPr>
            </w:pPr>
            <w:r>
              <w:rPr>
                <w:rFonts w:hint="eastAsia" w:ascii="仿宋" w:hAnsi="仿宋" w:eastAsia="仿宋" w:cs="仿宋"/>
                <w:szCs w:val="21"/>
              </w:rPr>
              <w:t>7</w:t>
            </w:r>
          </w:p>
        </w:tc>
        <w:tc>
          <w:tcPr>
            <w:tcW w:w="986" w:type="dxa"/>
            <w:noWrap w:val="0"/>
            <w:vAlign w:val="center"/>
          </w:tcPr>
          <w:p w14:paraId="529637CE">
            <w:pPr>
              <w:rPr>
                <w:rFonts w:ascii="仿宋" w:hAnsi="仿宋" w:eastAsia="仿宋" w:cs="仿宋"/>
                <w:szCs w:val="21"/>
              </w:rPr>
            </w:pPr>
            <w:r>
              <w:rPr>
                <w:rFonts w:hint="eastAsia" w:ascii="仿宋" w:hAnsi="仿宋" w:eastAsia="仿宋" w:cs="仿宋"/>
                <w:szCs w:val="21"/>
              </w:rPr>
              <w:t>学生跟踪摄像机</w:t>
            </w:r>
          </w:p>
        </w:tc>
        <w:tc>
          <w:tcPr>
            <w:tcW w:w="5528" w:type="dxa"/>
            <w:noWrap w:val="0"/>
            <w:vAlign w:val="center"/>
          </w:tcPr>
          <w:p w14:paraId="4D7628EA">
            <w:pPr>
              <w:rPr>
                <w:rFonts w:ascii="仿宋" w:hAnsi="仿宋" w:eastAsia="仿宋" w:cs="仿宋"/>
                <w:szCs w:val="21"/>
              </w:rPr>
            </w:pPr>
            <w:r>
              <w:rPr>
                <w:rFonts w:hint="eastAsia" w:ascii="仿宋" w:hAnsi="仿宋" w:eastAsia="仿宋" w:cs="仿宋"/>
                <w:szCs w:val="21"/>
              </w:rPr>
              <w:t>1.采用4K Sensor和4K镜头，1/2.7英寸HD CMOS或以上图像传感器，有效像素≥800万；</w:t>
            </w:r>
            <w:r>
              <w:rPr>
                <w:rFonts w:hint="eastAsia" w:ascii="仿宋" w:hAnsi="仿宋" w:eastAsia="仿宋" w:cs="仿宋"/>
                <w:szCs w:val="21"/>
              </w:rPr>
              <w:br w:type="textWrapping"/>
            </w:r>
            <w:r>
              <w:rPr>
                <w:rFonts w:hint="eastAsia" w:ascii="仿宋" w:hAnsi="仿宋" w:eastAsia="仿宋" w:cs="仿宋"/>
                <w:szCs w:val="21"/>
              </w:rPr>
              <w:t>2.镜头应支持自动对焦，≥M12 镜头卡口，水平视场角≥95°；</w:t>
            </w:r>
            <w:r>
              <w:rPr>
                <w:rFonts w:hint="eastAsia" w:ascii="仿宋" w:hAnsi="仿宋" w:eastAsia="仿宋" w:cs="仿宋"/>
                <w:szCs w:val="21"/>
              </w:rPr>
              <w:br w:type="textWrapping"/>
            </w:r>
            <w:r>
              <w:rPr>
                <w:rFonts w:hint="eastAsia" w:ascii="仿宋" w:hAnsi="仿宋" w:eastAsia="仿宋" w:cs="仿宋"/>
                <w:szCs w:val="21"/>
              </w:rPr>
              <w:t>3.支持自动变焦和手动变焦，变焦倍数≥8倍；</w:t>
            </w:r>
            <w:r>
              <w:rPr>
                <w:rFonts w:hint="eastAsia" w:ascii="仿宋" w:hAnsi="仿宋" w:eastAsia="仿宋" w:cs="仿宋"/>
                <w:szCs w:val="21"/>
              </w:rPr>
              <w:br w:type="textWrapping"/>
            </w:r>
            <w:r>
              <w:rPr>
                <w:rFonts w:hint="eastAsia" w:ascii="仿宋" w:hAnsi="仿宋" w:eastAsia="仿宋" w:cs="仿宋"/>
                <w:szCs w:val="21"/>
              </w:rPr>
              <w:t>4.最低照度：0.5 Lux @ (F1.8， AGC ON)；电子快门1/30s ~ 1/10000s；</w:t>
            </w:r>
            <w:r>
              <w:rPr>
                <w:rFonts w:hint="eastAsia" w:ascii="仿宋" w:hAnsi="仿宋" w:eastAsia="仿宋" w:cs="仿宋"/>
                <w:szCs w:val="21"/>
              </w:rPr>
              <w:br w:type="textWrapping"/>
            </w:r>
            <w:r>
              <w:rPr>
                <w:rFonts w:hint="eastAsia" w:ascii="仿宋" w:hAnsi="仿宋" w:eastAsia="仿宋" w:cs="仿宋"/>
                <w:szCs w:val="21"/>
              </w:rPr>
              <w:t>5.支持自动、手动等多种白平衡模式；</w:t>
            </w:r>
            <w:r>
              <w:rPr>
                <w:rFonts w:hint="eastAsia" w:ascii="仿宋" w:hAnsi="仿宋" w:eastAsia="仿宋" w:cs="仿宋"/>
                <w:szCs w:val="21"/>
              </w:rPr>
              <w:br w:type="textWrapping"/>
            </w:r>
            <w:r>
              <w:rPr>
                <w:rFonts w:hint="eastAsia" w:ascii="仿宋" w:hAnsi="仿宋" w:eastAsia="仿宋" w:cs="仿宋"/>
                <w:szCs w:val="21"/>
              </w:rPr>
              <w:t>6.数字降噪支持2D和3D降噪算法；</w:t>
            </w:r>
            <w:r>
              <w:rPr>
                <w:rFonts w:hint="eastAsia" w:ascii="仿宋" w:hAnsi="仿宋" w:eastAsia="仿宋" w:cs="仿宋"/>
                <w:szCs w:val="21"/>
              </w:rPr>
              <w:br w:type="textWrapping"/>
            </w:r>
            <w:r>
              <w:rPr>
                <w:rFonts w:hint="eastAsia" w:ascii="仿宋" w:hAnsi="仿宋" w:eastAsia="仿宋" w:cs="仿宋"/>
                <w:szCs w:val="21"/>
              </w:rPr>
              <w:t>7.图像信噪：≤55dB；</w:t>
            </w:r>
            <w:r>
              <w:rPr>
                <w:rFonts w:hint="eastAsia" w:ascii="仿宋" w:hAnsi="仿宋" w:eastAsia="仿宋" w:cs="仿宋"/>
                <w:szCs w:val="21"/>
              </w:rPr>
              <w:br w:type="textWrapping"/>
            </w:r>
            <w:r>
              <w:rPr>
                <w:rFonts w:hint="eastAsia" w:ascii="仿宋" w:hAnsi="仿宋" w:eastAsia="仿宋" w:cs="仿宋"/>
                <w:szCs w:val="21"/>
              </w:rPr>
              <w:t>8.支持背光补偿功能；</w:t>
            </w:r>
            <w:r>
              <w:rPr>
                <w:rFonts w:hint="eastAsia" w:ascii="仿宋" w:hAnsi="仿宋" w:eastAsia="仿宋" w:cs="仿宋"/>
                <w:szCs w:val="21"/>
              </w:rPr>
              <w:br w:type="textWrapping"/>
            </w:r>
            <w:r>
              <w:rPr>
                <w:rFonts w:hint="eastAsia" w:ascii="仿宋" w:hAnsi="仿宋" w:eastAsia="仿宋" w:cs="仿宋"/>
                <w:szCs w:val="21"/>
              </w:rPr>
              <w:t>9.支持EPTZ电子云台控制方式，实现画面的上下左右移动、放大缩小变焦等操作；</w:t>
            </w:r>
            <w:r>
              <w:rPr>
                <w:rFonts w:hint="eastAsia" w:ascii="仿宋" w:hAnsi="仿宋" w:eastAsia="仿宋" w:cs="仿宋"/>
                <w:szCs w:val="21"/>
              </w:rPr>
              <w:br w:type="textWrapping"/>
            </w:r>
            <w:r>
              <w:rPr>
                <w:rFonts w:hint="eastAsia" w:ascii="仿宋" w:hAnsi="仿宋" w:eastAsia="仿宋" w:cs="仿宋"/>
                <w:szCs w:val="21"/>
              </w:rPr>
              <w:t>10.视频编码支持≥H.265 / H.264 / MJEPG三种格式；</w:t>
            </w:r>
            <w:r>
              <w:rPr>
                <w:rFonts w:hint="eastAsia" w:ascii="仿宋" w:hAnsi="仿宋" w:eastAsia="仿宋" w:cs="仿宋"/>
                <w:szCs w:val="21"/>
              </w:rPr>
              <w:br w:type="textWrapping"/>
            </w:r>
            <w:r>
              <w:rPr>
                <w:rFonts w:hint="eastAsia" w:ascii="仿宋" w:hAnsi="仿宋" w:eastAsia="仿宋" w:cs="仿宋"/>
                <w:szCs w:val="21"/>
              </w:rPr>
              <w:t>11.单台摄像机支持进行4路视频流编码输出，输出视频分辨率支持4K和1080P等标准视频分辨率格式；视频码率32Kbps ~ 16384Kbps可调；帧率1~30fps可调；</w:t>
            </w:r>
            <w:r>
              <w:rPr>
                <w:rFonts w:hint="eastAsia" w:ascii="仿宋" w:hAnsi="仿宋" w:eastAsia="仿宋" w:cs="仿宋"/>
                <w:szCs w:val="21"/>
              </w:rPr>
              <w:br w:type="textWrapping"/>
            </w:r>
            <w:r>
              <w:rPr>
                <w:rFonts w:hint="eastAsia" w:ascii="仿宋" w:hAnsi="仿宋" w:eastAsia="仿宋" w:cs="仿宋"/>
                <w:szCs w:val="21"/>
              </w:rPr>
              <w:t>12.音频编码支持≥AAC/G.711a两种格式；</w:t>
            </w:r>
            <w:r>
              <w:rPr>
                <w:rFonts w:hint="eastAsia" w:ascii="仿宋" w:hAnsi="仿宋" w:eastAsia="仿宋" w:cs="仿宋"/>
                <w:szCs w:val="21"/>
              </w:rPr>
              <w:br w:type="textWrapping"/>
            </w:r>
            <w:r>
              <w:rPr>
                <w:rFonts w:hint="eastAsia" w:ascii="仿宋" w:hAnsi="仿宋" w:eastAsia="仿宋" w:cs="仿宋"/>
                <w:szCs w:val="21"/>
              </w:rPr>
              <w:t>13.支持TCP/IP、 HTTP、RTSP、RTMP、Onvif、DHCP、GB28181、组播等协议；</w:t>
            </w:r>
            <w:r>
              <w:rPr>
                <w:rFonts w:hint="eastAsia" w:ascii="仿宋" w:hAnsi="仿宋" w:eastAsia="仿宋" w:cs="仿宋"/>
                <w:szCs w:val="21"/>
              </w:rPr>
              <w:br w:type="textWrapping"/>
            </w:r>
            <w:r>
              <w:rPr>
                <w:rFonts w:hint="eastAsia" w:ascii="仿宋" w:hAnsi="仿宋" w:eastAsia="仿宋" w:cs="仿宋"/>
                <w:szCs w:val="21"/>
              </w:rPr>
              <w:t>14.≥1个Type C接口，支持1080P导播画面输出。</w:t>
            </w:r>
            <w:r>
              <w:rPr>
                <w:rFonts w:hint="eastAsia" w:ascii="仿宋" w:hAnsi="仿宋" w:eastAsia="仿宋" w:cs="仿宋"/>
                <w:szCs w:val="21"/>
              </w:rPr>
              <w:br w:type="textWrapping"/>
            </w:r>
            <w:r>
              <w:rPr>
                <w:rFonts w:hint="eastAsia" w:ascii="仿宋" w:hAnsi="仿宋" w:eastAsia="仿宋" w:cs="仿宋"/>
                <w:szCs w:val="21"/>
              </w:rPr>
              <w:t>15.≥1个RJ45接口，支持PoE功能并支持系统管理和RTSP协议网络视频输出；</w:t>
            </w:r>
            <w:r>
              <w:rPr>
                <w:rFonts w:hint="eastAsia" w:ascii="仿宋" w:hAnsi="仿宋" w:eastAsia="仿宋" w:cs="仿宋"/>
                <w:szCs w:val="21"/>
              </w:rPr>
              <w:br w:type="textWrapping"/>
            </w:r>
            <w:r>
              <w:rPr>
                <w:rFonts w:hint="eastAsia" w:ascii="仿宋" w:hAnsi="仿宋" w:eastAsia="仿宋" w:cs="仿宋"/>
                <w:szCs w:val="21"/>
              </w:rPr>
              <w:t>16.支持通用浏览器直接访问进行管理，支持曝光模式设置、摄像机图像质量调节；</w:t>
            </w:r>
            <w:r>
              <w:rPr>
                <w:rFonts w:hint="eastAsia" w:ascii="仿宋" w:hAnsi="仿宋" w:eastAsia="仿宋" w:cs="仿宋"/>
                <w:szCs w:val="21"/>
              </w:rPr>
              <w:br w:type="textWrapping"/>
            </w:r>
            <w:r>
              <w:rPr>
                <w:rFonts w:hint="eastAsia" w:ascii="仿宋" w:hAnsi="仿宋" w:eastAsia="仿宋" w:cs="仿宋"/>
                <w:szCs w:val="21"/>
              </w:rPr>
              <w:t>17.音频接口≥1路3.5mm LINE IN接口和1路3.5mm LINE OUT接口；</w:t>
            </w:r>
            <w:r>
              <w:rPr>
                <w:rFonts w:hint="eastAsia" w:ascii="仿宋" w:hAnsi="仿宋" w:eastAsia="仿宋" w:cs="仿宋"/>
                <w:szCs w:val="21"/>
              </w:rPr>
              <w:br w:type="textWrapping"/>
            </w:r>
            <w:r>
              <w:rPr>
                <w:rFonts w:hint="eastAsia" w:ascii="仿宋" w:hAnsi="仿宋" w:eastAsia="仿宋" w:cs="仿宋"/>
                <w:szCs w:val="21"/>
              </w:rPr>
              <w:t>18.供电方式采用POE 供电、电源适配器供电方式，根据环境实际情况可灵活选择。</w:t>
            </w:r>
            <w:r>
              <w:rPr>
                <w:rFonts w:hint="eastAsia" w:ascii="仿宋" w:hAnsi="仿宋" w:eastAsia="仿宋" w:cs="仿宋"/>
                <w:szCs w:val="21"/>
              </w:rPr>
              <w:br w:type="textWrapping"/>
            </w:r>
            <w:r>
              <w:rPr>
                <w:rFonts w:hint="eastAsia" w:ascii="仿宋" w:hAnsi="仿宋" w:eastAsia="仿宋" w:cs="仿宋"/>
                <w:szCs w:val="21"/>
              </w:rPr>
              <w:t>19.图像翻转：要求支持图像水平、垂直翻转，适应摄像机不同的安装方式要求；</w:t>
            </w:r>
            <w:r>
              <w:rPr>
                <w:rFonts w:hint="eastAsia" w:ascii="仿宋" w:hAnsi="仿宋" w:eastAsia="仿宋" w:cs="仿宋"/>
                <w:szCs w:val="21"/>
              </w:rPr>
              <w:br w:type="textWrapping"/>
            </w:r>
            <w:r>
              <w:rPr>
                <w:rFonts w:hint="eastAsia" w:ascii="仿宋" w:hAnsi="仿宋" w:eastAsia="仿宋" w:cs="仿宋"/>
                <w:szCs w:val="21"/>
              </w:rPr>
              <w:t>20.支持AI人体特征识别，能够自动识别并锁定跟踪人，人物丢失后再进入拍摄区域可以继续识别锁定进行跟踪。</w:t>
            </w:r>
            <w:r>
              <w:rPr>
                <w:rFonts w:hint="eastAsia" w:ascii="仿宋" w:hAnsi="仿宋" w:eastAsia="仿宋" w:cs="仿宋"/>
                <w:szCs w:val="21"/>
              </w:rPr>
              <w:br w:type="textWrapping"/>
            </w:r>
            <w:r>
              <w:rPr>
                <w:rFonts w:hint="eastAsia" w:ascii="仿宋" w:hAnsi="仿宋" w:eastAsia="仿宋" w:cs="仿宋"/>
                <w:szCs w:val="21"/>
              </w:rPr>
              <w:t>21.支持学生智能跟踪，根据学生站立/做下动作状态，进行学生特写跟踪拍摄，并通知录播主机完成画面切换。</w:t>
            </w:r>
            <w:r>
              <w:rPr>
                <w:rFonts w:hint="eastAsia" w:ascii="仿宋" w:hAnsi="仿宋" w:eastAsia="仿宋" w:cs="仿宋"/>
                <w:szCs w:val="21"/>
              </w:rPr>
              <w:br w:type="textWrapping"/>
            </w:r>
            <w:r>
              <w:rPr>
                <w:rFonts w:hint="eastAsia" w:ascii="仿宋" w:hAnsi="仿宋" w:eastAsia="仿宋" w:cs="仿宋"/>
                <w:szCs w:val="21"/>
              </w:rPr>
              <w:t>22.检测区域设置：支持对接入摄像机的AI跟踪检测区域设置，可根据实景拍摄画面中框选跟踪区域，框选后只在区域中方能触发跟踪。录制跟踪切换：根据设定的跟踪策略形成跟踪指令，实现多路接入摄像机的全自动AI跟踪画面切换。</w:t>
            </w:r>
          </w:p>
        </w:tc>
        <w:tc>
          <w:tcPr>
            <w:tcW w:w="709" w:type="dxa"/>
            <w:noWrap w:val="0"/>
            <w:vAlign w:val="center"/>
          </w:tcPr>
          <w:p w14:paraId="0B5B3E82">
            <w:pPr>
              <w:rPr>
                <w:rFonts w:hint="default" w:ascii="仿宋" w:hAnsi="仿宋" w:eastAsia="仿宋" w:cs="仿宋"/>
                <w:szCs w:val="21"/>
                <w:lang w:val="en-US" w:eastAsia="zh-CN"/>
              </w:rPr>
            </w:pPr>
            <w:r>
              <w:rPr>
                <w:rFonts w:hint="eastAsia" w:ascii="仿宋" w:hAnsi="仿宋" w:eastAsia="仿宋" w:cs="仿宋"/>
                <w:szCs w:val="21"/>
                <w:lang w:val="en-US" w:eastAsia="zh-CN"/>
              </w:rPr>
              <w:t xml:space="preserve">  1</w:t>
            </w:r>
          </w:p>
        </w:tc>
        <w:tc>
          <w:tcPr>
            <w:tcW w:w="904" w:type="dxa"/>
            <w:noWrap w:val="0"/>
            <w:vAlign w:val="center"/>
          </w:tcPr>
          <w:p w14:paraId="0DF66437">
            <w:pPr>
              <w:ind w:firstLine="210" w:firstLineChars="100"/>
              <w:rPr>
                <w:rFonts w:ascii="仿宋" w:hAnsi="仿宋" w:eastAsia="仿宋" w:cs="仿宋"/>
                <w:szCs w:val="21"/>
              </w:rPr>
            </w:pPr>
            <w:r>
              <w:rPr>
                <w:rFonts w:hint="eastAsia" w:ascii="仿宋" w:hAnsi="仿宋" w:eastAsia="仿宋" w:cs="仿宋"/>
                <w:szCs w:val="21"/>
              </w:rPr>
              <w:t>套</w:t>
            </w:r>
          </w:p>
        </w:tc>
        <w:tc>
          <w:tcPr>
            <w:tcW w:w="1041" w:type="dxa"/>
            <w:noWrap w:val="0"/>
            <w:vAlign w:val="center"/>
          </w:tcPr>
          <w:p w14:paraId="47DC6FEA">
            <w:pPr>
              <w:rPr>
                <w:rFonts w:ascii="仿宋" w:hAnsi="仿宋" w:eastAsia="仿宋" w:cs="仿宋"/>
                <w:szCs w:val="21"/>
              </w:rPr>
            </w:pPr>
            <w:r>
              <w:rPr>
                <w:rFonts w:hint="eastAsia" w:ascii="仿宋" w:hAnsi="仿宋" w:eastAsia="仿宋" w:cs="仿宋"/>
                <w:szCs w:val="21"/>
              </w:rPr>
              <w:t>工业</w:t>
            </w:r>
          </w:p>
        </w:tc>
      </w:tr>
      <w:tr w14:paraId="4150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7" w:type="dxa"/>
            <w:noWrap w:val="0"/>
            <w:vAlign w:val="center"/>
          </w:tcPr>
          <w:p w14:paraId="26AF1179">
            <w:pPr>
              <w:rPr>
                <w:rFonts w:ascii="仿宋" w:hAnsi="仿宋" w:eastAsia="仿宋" w:cs="仿宋"/>
                <w:szCs w:val="21"/>
              </w:rPr>
            </w:pPr>
            <w:r>
              <w:rPr>
                <w:rFonts w:hint="eastAsia" w:ascii="仿宋" w:hAnsi="仿宋" w:eastAsia="仿宋" w:cs="仿宋"/>
                <w:szCs w:val="21"/>
              </w:rPr>
              <w:t>8</w:t>
            </w:r>
          </w:p>
        </w:tc>
        <w:tc>
          <w:tcPr>
            <w:tcW w:w="986" w:type="dxa"/>
            <w:noWrap w:val="0"/>
            <w:vAlign w:val="center"/>
          </w:tcPr>
          <w:p w14:paraId="2AF7479C">
            <w:pPr>
              <w:rPr>
                <w:rFonts w:ascii="仿宋" w:hAnsi="仿宋" w:eastAsia="仿宋" w:cs="仿宋"/>
                <w:szCs w:val="21"/>
              </w:rPr>
            </w:pPr>
            <w:r>
              <w:rPr>
                <w:rFonts w:hint="eastAsia" w:ascii="仿宋" w:hAnsi="仿宋" w:eastAsia="仿宋" w:cs="仿宋"/>
                <w:szCs w:val="21"/>
              </w:rPr>
              <w:t>智能跟踪系统软件</w:t>
            </w:r>
          </w:p>
        </w:tc>
        <w:tc>
          <w:tcPr>
            <w:tcW w:w="5528" w:type="dxa"/>
            <w:noWrap w:val="0"/>
            <w:vAlign w:val="center"/>
          </w:tcPr>
          <w:p w14:paraId="3F79385C">
            <w:pPr>
              <w:rPr>
                <w:rFonts w:ascii="仿宋" w:hAnsi="仿宋" w:eastAsia="仿宋" w:cs="仿宋"/>
                <w:szCs w:val="21"/>
              </w:rPr>
            </w:pPr>
            <w:r>
              <w:rPr>
                <w:rFonts w:hint="eastAsia" w:ascii="仿宋" w:hAnsi="仿宋" w:eastAsia="仿宋" w:cs="仿宋"/>
                <w:szCs w:val="21"/>
              </w:rPr>
              <w:t>1.采用智能图像识别跟踪技术，含教师跟踪定位系统，学生跟踪定位系统，板书跟踪定位系统；</w:t>
            </w:r>
            <w:r>
              <w:rPr>
                <w:rFonts w:hint="eastAsia" w:ascii="仿宋" w:hAnsi="仿宋" w:eastAsia="仿宋" w:cs="仿宋"/>
                <w:szCs w:val="21"/>
              </w:rPr>
              <w:br w:type="textWrapping"/>
            </w:r>
            <w:r>
              <w:rPr>
                <w:rFonts w:hint="eastAsia" w:ascii="仿宋" w:hAnsi="仿宋" w:eastAsia="仿宋" w:cs="仿宋"/>
                <w:szCs w:val="21"/>
              </w:rPr>
              <w:t>2.采用图像识别定位分析技术，智能识别教学行为，根据预设的跟踪分析逻辑触发跟踪信号，与录播主机进行跟踪数据对接；</w:t>
            </w:r>
            <w:r>
              <w:rPr>
                <w:rFonts w:hint="eastAsia" w:ascii="仿宋" w:hAnsi="仿宋" w:eastAsia="仿宋" w:cs="仿宋"/>
                <w:szCs w:val="21"/>
              </w:rPr>
              <w:br w:type="textWrapping"/>
            </w:r>
            <w:r>
              <w:rPr>
                <w:rFonts w:hint="eastAsia" w:ascii="仿宋" w:hAnsi="仿宋" w:eastAsia="仿宋" w:cs="仿宋"/>
                <w:szCs w:val="21"/>
              </w:rPr>
              <w:t>3.教师跟踪支持两种跟踪模式:紧跟模式、“特写”与“全景”切换跟踪模式；</w:t>
            </w:r>
            <w:r>
              <w:rPr>
                <w:rFonts w:hint="eastAsia" w:ascii="仿宋" w:hAnsi="仿宋" w:eastAsia="仿宋" w:cs="仿宋"/>
                <w:szCs w:val="21"/>
              </w:rPr>
              <w:br w:type="textWrapping"/>
            </w:r>
            <w:r>
              <w:rPr>
                <w:rFonts w:hint="eastAsia" w:ascii="仿宋" w:hAnsi="仿宋" w:eastAsia="仿宋" w:cs="仿宋"/>
                <w:szCs w:val="21"/>
              </w:rPr>
              <w:t>4.教师跟踪支持多个区域屏蔽功能，避免屏蔽区域内的干扰，提高系统识别效果；</w:t>
            </w:r>
            <w:r>
              <w:rPr>
                <w:rFonts w:hint="eastAsia" w:ascii="仿宋" w:hAnsi="仿宋" w:eastAsia="仿宋" w:cs="仿宋"/>
                <w:szCs w:val="21"/>
              </w:rPr>
              <w:br w:type="textWrapping"/>
            </w:r>
            <w:r>
              <w:rPr>
                <w:rFonts w:hint="eastAsia" w:ascii="仿宋" w:hAnsi="仿宋" w:eastAsia="仿宋" w:cs="仿宋"/>
                <w:szCs w:val="21"/>
              </w:rPr>
              <w:t>5.教师跟踪支持检测区域设置，对指定区域进行跟踪分析支持同时划分多个检测区域；</w:t>
            </w:r>
            <w:r>
              <w:rPr>
                <w:rFonts w:hint="eastAsia" w:ascii="仿宋" w:hAnsi="仿宋" w:eastAsia="仿宋" w:cs="仿宋"/>
                <w:szCs w:val="21"/>
              </w:rPr>
              <w:br w:type="textWrapping"/>
            </w:r>
            <w:r>
              <w:rPr>
                <w:rFonts w:hint="eastAsia" w:ascii="仿宋" w:hAnsi="仿宋" w:eastAsia="仿宋" w:cs="仿宋"/>
                <w:szCs w:val="21"/>
              </w:rPr>
              <w:t>6.教师跟踪具有“模糊防抖”功能，避免人员小幅度活动时引起的摄像机画面抖动现象；</w:t>
            </w:r>
            <w:r>
              <w:rPr>
                <w:rFonts w:hint="eastAsia" w:ascii="仿宋" w:hAnsi="仿宋" w:eastAsia="仿宋" w:cs="仿宋"/>
                <w:szCs w:val="21"/>
              </w:rPr>
              <w:br w:type="textWrapping"/>
            </w:r>
            <w:r>
              <w:rPr>
                <w:rFonts w:hint="eastAsia" w:ascii="仿宋" w:hAnsi="仿宋" w:eastAsia="仿宋" w:cs="仿宋"/>
                <w:szCs w:val="21"/>
              </w:rPr>
              <w:t>7.支持学生起立跟踪功能，支持当学生起立特写跟踪拍摄，同时支持学生起立后自定义为学生与老师双分屏交互画面；</w:t>
            </w:r>
            <w:r>
              <w:rPr>
                <w:rFonts w:hint="eastAsia" w:ascii="仿宋" w:hAnsi="仿宋" w:eastAsia="仿宋" w:cs="仿宋"/>
                <w:szCs w:val="21"/>
              </w:rPr>
              <w:br w:type="textWrapping"/>
            </w:r>
            <w:r>
              <w:rPr>
                <w:rFonts w:hint="eastAsia" w:ascii="仿宋" w:hAnsi="仿宋" w:eastAsia="仿宋" w:cs="仿宋"/>
                <w:szCs w:val="21"/>
              </w:rPr>
              <w:t>8.支持多个学生起立跟踪功能，多学生起立切换为学生全景拍摄；</w:t>
            </w:r>
          </w:p>
        </w:tc>
        <w:tc>
          <w:tcPr>
            <w:tcW w:w="709" w:type="dxa"/>
            <w:noWrap w:val="0"/>
            <w:vAlign w:val="center"/>
          </w:tcPr>
          <w:p w14:paraId="0F8DBC25">
            <w:pPr>
              <w:ind w:firstLine="210" w:firstLineChars="100"/>
              <w:rPr>
                <w:rFonts w:ascii="仿宋" w:hAnsi="仿宋" w:eastAsia="仿宋" w:cs="仿宋"/>
                <w:szCs w:val="21"/>
              </w:rPr>
            </w:pPr>
            <w:r>
              <w:rPr>
                <w:rFonts w:hint="eastAsia" w:ascii="仿宋" w:hAnsi="仿宋" w:eastAsia="仿宋" w:cs="仿宋"/>
                <w:szCs w:val="21"/>
              </w:rPr>
              <w:t>1</w:t>
            </w:r>
          </w:p>
        </w:tc>
        <w:tc>
          <w:tcPr>
            <w:tcW w:w="904" w:type="dxa"/>
            <w:noWrap w:val="0"/>
            <w:vAlign w:val="center"/>
          </w:tcPr>
          <w:p w14:paraId="0C272849">
            <w:pPr>
              <w:rPr>
                <w:rFonts w:ascii="仿宋" w:hAnsi="仿宋" w:eastAsia="仿宋" w:cs="仿宋"/>
                <w:szCs w:val="21"/>
              </w:rPr>
            </w:pPr>
            <w:r>
              <w:rPr>
                <w:rFonts w:hint="eastAsia" w:ascii="仿宋" w:hAnsi="仿宋" w:eastAsia="仿宋" w:cs="仿宋"/>
                <w:szCs w:val="21"/>
              </w:rPr>
              <w:t>套</w:t>
            </w:r>
          </w:p>
        </w:tc>
        <w:tc>
          <w:tcPr>
            <w:tcW w:w="1041" w:type="dxa"/>
            <w:noWrap w:val="0"/>
            <w:vAlign w:val="center"/>
          </w:tcPr>
          <w:p w14:paraId="2DA4F4D5">
            <w:pPr>
              <w:rPr>
                <w:rFonts w:ascii="仿宋" w:hAnsi="仿宋" w:eastAsia="仿宋" w:cs="仿宋"/>
                <w:szCs w:val="21"/>
              </w:rPr>
            </w:pPr>
            <w:r>
              <w:rPr>
                <w:rFonts w:hint="eastAsia" w:ascii="仿宋" w:hAnsi="仿宋" w:eastAsia="仿宋" w:cs="仿宋"/>
                <w:bCs/>
                <w:color w:val="000000"/>
                <w:kern w:val="0"/>
                <w:szCs w:val="21"/>
              </w:rPr>
              <w:t>软件和</w:t>
            </w:r>
            <w:r>
              <w:rPr>
                <w:rFonts w:hint="eastAsia" w:ascii="仿宋" w:hAnsi="仿宋" w:eastAsia="仿宋" w:cs="仿宋"/>
                <w:bCs/>
                <w:color w:val="000000"/>
                <w:kern w:val="0"/>
                <w:szCs w:val="21"/>
                <w:lang w:val="en-US" w:eastAsia="zh-CN"/>
              </w:rPr>
              <w:t>信息</w:t>
            </w:r>
            <w:r>
              <w:rPr>
                <w:rFonts w:hint="eastAsia" w:ascii="仿宋" w:hAnsi="仿宋" w:eastAsia="仿宋" w:cs="仿宋"/>
                <w:bCs/>
                <w:color w:val="000000"/>
                <w:kern w:val="0"/>
                <w:szCs w:val="21"/>
              </w:rPr>
              <w:t>技术服务业</w:t>
            </w:r>
          </w:p>
        </w:tc>
      </w:tr>
      <w:tr w14:paraId="13F3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7166B954">
            <w:pPr>
              <w:rPr>
                <w:rFonts w:ascii="仿宋" w:hAnsi="仿宋" w:eastAsia="仿宋" w:cs="仿宋"/>
                <w:szCs w:val="21"/>
              </w:rPr>
            </w:pPr>
            <w:r>
              <w:rPr>
                <w:rFonts w:hint="eastAsia" w:ascii="仿宋" w:hAnsi="仿宋" w:eastAsia="仿宋" w:cs="仿宋"/>
                <w:szCs w:val="21"/>
              </w:rPr>
              <w:t>9</w:t>
            </w:r>
          </w:p>
        </w:tc>
        <w:tc>
          <w:tcPr>
            <w:tcW w:w="986" w:type="dxa"/>
            <w:noWrap w:val="0"/>
            <w:vAlign w:val="center"/>
          </w:tcPr>
          <w:p w14:paraId="5D5E4D55">
            <w:pPr>
              <w:rPr>
                <w:rFonts w:ascii="仿宋" w:hAnsi="仿宋" w:eastAsia="仿宋" w:cs="仿宋"/>
                <w:szCs w:val="21"/>
              </w:rPr>
            </w:pPr>
            <w:r>
              <w:rPr>
                <w:rFonts w:hint="eastAsia" w:ascii="仿宋" w:hAnsi="仿宋" w:eastAsia="仿宋" w:cs="仿宋"/>
                <w:szCs w:val="21"/>
              </w:rPr>
              <w:t>高清摄像机</w:t>
            </w:r>
          </w:p>
        </w:tc>
        <w:tc>
          <w:tcPr>
            <w:tcW w:w="5528" w:type="dxa"/>
            <w:noWrap w:val="0"/>
            <w:vAlign w:val="center"/>
          </w:tcPr>
          <w:p w14:paraId="0C56CCBE">
            <w:pPr>
              <w:rPr>
                <w:rFonts w:ascii="仿宋" w:hAnsi="仿宋" w:eastAsia="仿宋" w:cs="仿宋"/>
                <w:szCs w:val="21"/>
              </w:rPr>
            </w:pPr>
            <w:r>
              <w:rPr>
                <w:rFonts w:hint="eastAsia" w:ascii="仿宋" w:hAnsi="仿宋" w:eastAsia="仿宋" w:cs="仿宋"/>
                <w:szCs w:val="21"/>
              </w:rPr>
              <w:t>1.要求采用4K Sensor，1/2.8英寸或以上CMOS图像传感器，有效像素≥207万；</w:t>
            </w:r>
            <w:r>
              <w:rPr>
                <w:rFonts w:hint="eastAsia" w:ascii="仿宋" w:hAnsi="仿宋" w:eastAsia="仿宋" w:cs="仿宋"/>
                <w:szCs w:val="21"/>
              </w:rPr>
              <w:br w:type="textWrapping"/>
            </w:r>
            <w:r>
              <w:rPr>
                <w:rFonts w:hint="eastAsia" w:ascii="仿宋" w:hAnsi="仿宋" w:eastAsia="仿宋" w:cs="仿宋"/>
                <w:szCs w:val="21"/>
              </w:rPr>
              <w:t>2.支持自动和手动变焦，变焦倍数≥20倍；</w:t>
            </w:r>
            <w:r>
              <w:rPr>
                <w:rFonts w:hint="eastAsia" w:ascii="仿宋" w:hAnsi="仿宋" w:eastAsia="仿宋" w:cs="仿宋"/>
                <w:szCs w:val="21"/>
              </w:rPr>
              <w:br w:type="textWrapping"/>
            </w:r>
            <w:r>
              <w:rPr>
                <w:rFonts w:hint="eastAsia" w:ascii="仿宋" w:hAnsi="仿宋" w:eastAsia="仿宋" w:cs="仿宋"/>
                <w:szCs w:val="21"/>
              </w:rPr>
              <w:t>3.水平视场角度范围72.0° ~ 6.1°；</w:t>
            </w:r>
            <w:r>
              <w:rPr>
                <w:rFonts w:hint="eastAsia" w:ascii="仿宋" w:hAnsi="仿宋" w:eastAsia="仿宋" w:cs="仿宋"/>
                <w:szCs w:val="21"/>
              </w:rPr>
              <w:br w:type="textWrapping"/>
            </w:r>
            <w:r>
              <w:rPr>
                <w:rFonts w:hint="eastAsia" w:ascii="仿宋" w:hAnsi="仿宋" w:eastAsia="仿宋" w:cs="仿宋"/>
                <w:szCs w:val="21"/>
              </w:rPr>
              <w:t>4.支持图像水平、垂直翻转，适应摄像机不同的安装方式要求；</w:t>
            </w:r>
            <w:r>
              <w:rPr>
                <w:rFonts w:hint="eastAsia" w:ascii="仿宋" w:hAnsi="仿宋" w:eastAsia="仿宋" w:cs="仿宋"/>
                <w:szCs w:val="21"/>
              </w:rPr>
              <w:br w:type="textWrapping"/>
            </w:r>
            <w:r>
              <w:rPr>
                <w:rFonts w:hint="eastAsia" w:ascii="仿宋" w:hAnsi="仿宋" w:eastAsia="仿宋" w:cs="仿宋"/>
                <w:szCs w:val="21"/>
              </w:rPr>
              <w:t>5.≥1路RS232 IN、1路RS232 out和1路RS485控制接口 ；</w:t>
            </w:r>
            <w:r>
              <w:rPr>
                <w:rFonts w:hint="eastAsia" w:ascii="仿宋" w:hAnsi="仿宋" w:eastAsia="仿宋" w:cs="仿宋"/>
                <w:szCs w:val="21"/>
              </w:rPr>
              <w:br w:type="textWrapping"/>
            </w:r>
            <w:r>
              <w:rPr>
                <w:rFonts w:hint="eastAsia" w:ascii="仿宋" w:hAnsi="仿宋" w:eastAsia="仿宋" w:cs="仿宋"/>
                <w:szCs w:val="21"/>
              </w:rPr>
              <w:t>6.视频输出：具有≥1个USB 3.0接口、≥1个高清网络输出接口、≥1个3G-SDI接口、≥1个HDMI接口；同时支持4口输出1080p60帧画面；</w:t>
            </w:r>
            <w:r>
              <w:rPr>
                <w:rFonts w:hint="eastAsia" w:ascii="仿宋" w:hAnsi="仿宋" w:eastAsia="仿宋" w:cs="仿宋"/>
                <w:szCs w:val="21"/>
              </w:rPr>
              <w:br w:type="textWrapping"/>
            </w:r>
            <w:r>
              <w:rPr>
                <w:rFonts w:hint="eastAsia" w:ascii="仿宋" w:hAnsi="仿宋" w:eastAsia="仿宋" w:cs="仿宋"/>
                <w:szCs w:val="21"/>
              </w:rPr>
              <w:t>7.RJ45接口支持POE功能，并支持RTSP协议支持网络视频输出；</w:t>
            </w:r>
            <w:r>
              <w:rPr>
                <w:rFonts w:hint="eastAsia" w:ascii="仿宋" w:hAnsi="仿宋" w:eastAsia="仿宋" w:cs="仿宋"/>
                <w:szCs w:val="21"/>
              </w:rPr>
              <w:br w:type="textWrapping"/>
            </w:r>
            <w:r>
              <w:rPr>
                <w:rFonts w:hint="eastAsia" w:ascii="仿宋" w:hAnsi="仿宋" w:eastAsia="仿宋" w:cs="仿宋"/>
                <w:szCs w:val="21"/>
              </w:rPr>
              <w:t>8.USB 2.0接口，支持外接U盘、麦克风等设备；</w:t>
            </w:r>
            <w:r>
              <w:rPr>
                <w:rFonts w:hint="eastAsia" w:ascii="仿宋" w:hAnsi="仿宋" w:eastAsia="仿宋" w:cs="仿宋"/>
                <w:szCs w:val="21"/>
              </w:rPr>
              <w:br w:type="textWrapping"/>
            </w:r>
            <w:r>
              <w:rPr>
                <w:rFonts w:hint="eastAsia" w:ascii="仿宋" w:hAnsi="仿宋" w:eastAsia="仿宋" w:cs="仿宋"/>
                <w:szCs w:val="21"/>
              </w:rPr>
              <w:t>9.内置音频处理算法，支持混音消除，有效降低环境噪音；支持EQ调节；</w:t>
            </w:r>
            <w:r>
              <w:rPr>
                <w:rFonts w:hint="eastAsia" w:ascii="仿宋" w:hAnsi="仿宋" w:eastAsia="仿宋" w:cs="仿宋"/>
                <w:szCs w:val="21"/>
              </w:rPr>
              <w:br w:type="textWrapping"/>
            </w:r>
            <w:r>
              <w:rPr>
                <w:rFonts w:hint="eastAsia" w:ascii="仿宋" w:hAnsi="仿宋" w:eastAsia="仿宋" w:cs="仿宋"/>
                <w:szCs w:val="21"/>
              </w:rPr>
              <w:t>10.支持双mic拾音，支持外接麦克风等拾音设备。</w:t>
            </w:r>
            <w:r>
              <w:rPr>
                <w:rFonts w:hint="eastAsia" w:ascii="仿宋" w:hAnsi="仿宋" w:eastAsia="仿宋" w:cs="仿宋"/>
                <w:szCs w:val="21"/>
              </w:rPr>
              <w:br w:type="textWrapping"/>
            </w:r>
            <w:r>
              <w:rPr>
                <w:rFonts w:hint="eastAsia" w:ascii="仿宋" w:hAnsi="仿宋" w:eastAsia="仿宋" w:cs="仿宋"/>
                <w:szCs w:val="21"/>
              </w:rPr>
              <w:t>11.支持H.265 / H.264 视频编码方式；</w:t>
            </w:r>
            <w:r>
              <w:rPr>
                <w:rFonts w:hint="eastAsia" w:ascii="仿宋" w:hAnsi="仿宋" w:eastAsia="仿宋" w:cs="仿宋"/>
                <w:szCs w:val="21"/>
              </w:rPr>
              <w:br w:type="textWrapping"/>
            </w:r>
            <w:r>
              <w:rPr>
                <w:rFonts w:hint="eastAsia" w:ascii="仿宋" w:hAnsi="仿宋" w:eastAsia="仿宋" w:cs="仿宋"/>
                <w:szCs w:val="21"/>
              </w:rPr>
              <w:t>12.音频编码：AAC/G.711a；音频码率96Kbps、128Kbps，256Kbps可调；</w:t>
            </w:r>
            <w:r>
              <w:rPr>
                <w:rFonts w:hint="eastAsia" w:ascii="仿宋" w:hAnsi="仿宋" w:eastAsia="仿宋" w:cs="仿宋"/>
                <w:szCs w:val="21"/>
              </w:rPr>
              <w:br w:type="textWrapping"/>
            </w:r>
            <w:r>
              <w:rPr>
                <w:rFonts w:hint="eastAsia" w:ascii="仿宋" w:hAnsi="仿宋" w:eastAsia="仿宋" w:cs="仿宋"/>
                <w:szCs w:val="21"/>
              </w:rPr>
              <w:t>13.支持NDI|HX、TCP/IP、 HTTP、RTSP、RTMP、Onvif、DHCP、GB/T28181、组播等协议；</w:t>
            </w:r>
            <w:r>
              <w:rPr>
                <w:rFonts w:hint="eastAsia" w:ascii="仿宋" w:hAnsi="仿宋" w:eastAsia="仿宋" w:cs="仿宋"/>
                <w:szCs w:val="21"/>
              </w:rPr>
              <w:br w:type="textWrapping"/>
            </w:r>
            <w:r>
              <w:rPr>
                <w:rFonts w:hint="eastAsia" w:ascii="仿宋" w:hAnsi="仿宋" w:eastAsia="仿宋" w:cs="仿宋"/>
                <w:szCs w:val="21"/>
              </w:rPr>
              <w:t>14.供电方式采用POE和电源适配器两种供电方式。</w:t>
            </w:r>
          </w:p>
        </w:tc>
        <w:tc>
          <w:tcPr>
            <w:tcW w:w="709" w:type="dxa"/>
            <w:noWrap w:val="0"/>
            <w:vAlign w:val="center"/>
          </w:tcPr>
          <w:p w14:paraId="2FF662E6">
            <w:pPr>
              <w:ind w:firstLine="210" w:firstLineChars="100"/>
              <w:rPr>
                <w:rFonts w:ascii="仿宋" w:hAnsi="仿宋" w:eastAsia="仿宋" w:cs="仿宋"/>
                <w:szCs w:val="21"/>
              </w:rPr>
            </w:pPr>
            <w:r>
              <w:rPr>
                <w:rFonts w:hint="eastAsia" w:ascii="仿宋" w:hAnsi="仿宋" w:eastAsia="仿宋" w:cs="仿宋"/>
                <w:szCs w:val="21"/>
              </w:rPr>
              <w:t>3</w:t>
            </w:r>
          </w:p>
        </w:tc>
        <w:tc>
          <w:tcPr>
            <w:tcW w:w="904" w:type="dxa"/>
            <w:noWrap w:val="0"/>
            <w:vAlign w:val="center"/>
          </w:tcPr>
          <w:p w14:paraId="660DD572">
            <w:pPr>
              <w:rPr>
                <w:rFonts w:ascii="仿宋" w:hAnsi="仿宋" w:eastAsia="仿宋" w:cs="仿宋"/>
                <w:szCs w:val="21"/>
              </w:rPr>
            </w:pPr>
            <w:r>
              <w:rPr>
                <w:rFonts w:hint="eastAsia" w:ascii="仿宋" w:hAnsi="仿宋" w:eastAsia="仿宋" w:cs="仿宋"/>
                <w:szCs w:val="21"/>
              </w:rPr>
              <w:t>台</w:t>
            </w:r>
          </w:p>
        </w:tc>
        <w:tc>
          <w:tcPr>
            <w:tcW w:w="1041" w:type="dxa"/>
            <w:noWrap w:val="0"/>
            <w:vAlign w:val="center"/>
          </w:tcPr>
          <w:p w14:paraId="483F2D3E">
            <w:pPr>
              <w:rPr>
                <w:rFonts w:ascii="仿宋" w:hAnsi="仿宋" w:eastAsia="仿宋" w:cs="仿宋"/>
                <w:szCs w:val="21"/>
              </w:rPr>
            </w:pPr>
            <w:r>
              <w:rPr>
                <w:rFonts w:hint="eastAsia" w:ascii="仿宋" w:hAnsi="仿宋" w:eastAsia="仿宋" w:cs="仿宋"/>
                <w:szCs w:val="21"/>
              </w:rPr>
              <w:t>工业</w:t>
            </w:r>
          </w:p>
        </w:tc>
      </w:tr>
      <w:tr w14:paraId="5B37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4CEF4C26">
            <w:pPr>
              <w:rPr>
                <w:rFonts w:ascii="仿宋" w:hAnsi="仿宋" w:eastAsia="仿宋" w:cs="仿宋"/>
                <w:szCs w:val="21"/>
              </w:rPr>
            </w:pPr>
            <w:r>
              <w:rPr>
                <w:rFonts w:hint="eastAsia" w:ascii="仿宋" w:hAnsi="仿宋" w:eastAsia="仿宋" w:cs="仿宋"/>
                <w:szCs w:val="21"/>
              </w:rPr>
              <w:t>10</w:t>
            </w:r>
          </w:p>
        </w:tc>
        <w:tc>
          <w:tcPr>
            <w:tcW w:w="986" w:type="dxa"/>
            <w:noWrap w:val="0"/>
            <w:vAlign w:val="center"/>
          </w:tcPr>
          <w:p w14:paraId="0974CF25">
            <w:pPr>
              <w:rPr>
                <w:rFonts w:ascii="仿宋" w:hAnsi="仿宋" w:eastAsia="仿宋" w:cs="仿宋"/>
                <w:szCs w:val="21"/>
              </w:rPr>
            </w:pPr>
            <w:r>
              <w:rPr>
                <w:rFonts w:hint="eastAsia" w:ascii="仿宋" w:hAnsi="仿宋" w:eastAsia="仿宋" w:cs="仿宋"/>
                <w:szCs w:val="21"/>
              </w:rPr>
              <w:t>数字音频处理器</w:t>
            </w:r>
          </w:p>
        </w:tc>
        <w:tc>
          <w:tcPr>
            <w:tcW w:w="5528" w:type="dxa"/>
            <w:noWrap w:val="0"/>
            <w:vAlign w:val="center"/>
          </w:tcPr>
          <w:p w14:paraId="1E271534">
            <w:pPr>
              <w:rPr>
                <w:rFonts w:ascii="仿宋" w:hAnsi="仿宋" w:eastAsia="仿宋" w:cs="仿宋"/>
                <w:szCs w:val="21"/>
              </w:rPr>
            </w:pPr>
            <w:r>
              <w:rPr>
                <w:rFonts w:hint="eastAsia" w:ascii="仿宋" w:hAnsi="仿宋" w:eastAsia="仿宋" w:cs="仿宋"/>
                <w:szCs w:val="21"/>
              </w:rPr>
              <w:t>1.8路平衡式线路输入，8路非平衡式RCA端子输入；</w:t>
            </w:r>
            <w:r>
              <w:rPr>
                <w:rFonts w:hint="eastAsia" w:ascii="仿宋" w:hAnsi="仿宋" w:eastAsia="仿宋" w:cs="仿宋"/>
                <w:szCs w:val="21"/>
              </w:rPr>
              <w:br w:type="textWrapping"/>
            </w:r>
            <w:r>
              <w:rPr>
                <w:rFonts w:hint="eastAsia" w:ascii="仿宋" w:hAnsi="仿宋" w:eastAsia="仿宋" w:cs="仿宋"/>
                <w:szCs w:val="21"/>
              </w:rPr>
              <w:t>2.2路平衡式线路输出，6路非平衡式RCA端子输出；</w:t>
            </w:r>
            <w:r>
              <w:rPr>
                <w:rFonts w:hint="eastAsia" w:ascii="仿宋" w:hAnsi="仿宋" w:eastAsia="仿宋" w:cs="仿宋"/>
                <w:szCs w:val="21"/>
              </w:rPr>
              <w:br w:type="textWrapping"/>
            </w:r>
            <w:r>
              <w:rPr>
                <w:rFonts w:hint="eastAsia" w:ascii="仿宋" w:hAnsi="仿宋" w:eastAsia="仿宋" w:cs="仿宋"/>
                <w:szCs w:val="21"/>
              </w:rPr>
              <w:t>3.AFC自适应反馈消除；</w:t>
            </w:r>
            <w:r>
              <w:rPr>
                <w:rFonts w:hint="eastAsia" w:ascii="仿宋" w:hAnsi="仿宋" w:eastAsia="仿宋" w:cs="仿宋"/>
                <w:szCs w:val="21"/>
              </w:rPr>
              <w:br w:type="textWrapping"/>
            </w:r>
            <w:r>
              <w:rPr>
                <w:rFonts w:hint="eastAsia" w:ascii="仿宋" w:hAnsi="仿宋" w:eastAsia="仿宋" w:cs="仿宋"/>
                <w:szCs w:val="21"/>
              </w:rPr>
              <w:t>4.AGC自动增益控制，6dB增量可调；</w:t>
            </w:r>
            <w:r>
              <w:rPr>
                <w:rFonts w:hint="eastAsia" w:ascii="仿宋" w:hAnsi="仿宋" w:eastAsia="仿宋" w:cs="仿宋"/>
                <w:szCs w:val="21"/>
              </w:rPr>
              <w:br w:type="textWrapping"/>
            </w:r>
            <w:r>
              <w:rPr>
                <w:rFonts w:hint="eastAsia" w:ascii="仿宋" w:hAnsi="仿宋" w:eastAsia="仿宋" w:cs="仿宋"/>
                <w:szCs w:val="21"/>
              </w:rPr>
              <w:t>5.独立的动态自适应噪声消除，多等级可选，噪音最大消除量30dB;</w:t>
            </w:r>
            <w:r>
              <w:rPr>
                <w:rFonts w:hint="eastAsia" w:ascii="仿宋" w:hAnsi="仿宋" w:eastAsia="仿宋" w:cs="仿宋"/>
                <w:szCs w:val="21"/>
              </w:rPr>
              <w:br w:type="textWrapping"/>
            </w:r>
            <w:r>
              <w:rPr>
                <w:rFonts w:hint="eastAsia" w:ascii="仿宋" w:hAnsi="仿宋" w:eastAsia="仿宋" w:cs="仿宋"/>
                <w:szCs w:val="21"/>
              </w:rPr>
              <w:t>6.采样率48kHz,A/D和D/A、24bit;</w:t>
            </w:r>
            <w:r>
              <w:rPr>
                <w:rFonts w:hint="eastAsia" w:ascii="仿宋" w:hAnsi="仿宋" w:eastAsia="仿宋" w:cs="仿宋"/>
                <w:szCs w:val="21"/>
              </w:rPr>
              <w:br w:type="textWrapping"/>
            </w:r>
            <w:r>
              <w:rPr>
                <w:rFonts w:hint="eastAsia" w:ascii="仿宋" w:hAnsi="仿宋" w:eastAsia="仿宋" w:cs="仿宋"/>
                <w:szCs w:val="21"/>
              </w:rPr>
              <w:t>7.支持麦克风48V幻象供电；</w:t>
            </w:r>
            <w:r>
              <w:rPr>
                <w:rFonts w:hint="eastAsia" w:ascii="仿宋" w:hAnsi="仿宋" w:eastAsia="仿宋" w:cs="仿宋"/>
                <w:szCs w:val="21"/>
              </w:rPr>
              <w:br w:type="textWrapping"/>
            </w:r>
            <w:r>
              <w:rPr>
                <w:rFonts w:hint="eastAsia" w:ascii="仿宋" w:hAnsi="仿宋" w:eastAsia="仿宋" w:cs="仿宋"/>
                <w:szCs w:val="21"/>
              </w:rPr>
              <w:t>8.立体声输入具有噪声处理功能；</w:t>
            </w:r>
            <w:r>
              <w:rPr>
                <w:rFonts w:hint="eastAsia" w:ascii="仿宋" w:hAnsi="仿宋" w:eastAsia="仿宋" w:cs="仿宋"/>
                <w:szCs w:val="21"/>
              </w:rPr>
              <w:br w:type="textWrapping"/>
            </w:r>
            <w:r>
              <w:rPr>
                <w:rFonts w:hint="eastAsia" w:ascii="仿宋" w:hAnsi="仿宋" w:eastAsia="仿宋" w:cs="仿宋"/>
                <w:szCs w:val="21"/>
              </w:rPr>
              <w:t>9.多功能矩阵混音，可任意分配和混合，调节交叉点电平；</w:t>
            </w:r>
            <w:r>
              <w:rPr>
                <w:rFonts w:hint="eastAsia" w:ascii="仿宋" w:hAnsi="仿宋" w:eastAsia="仿宋" w:cs="仿宋"/>
                <w:szCs w:val="21"/>
              </w:rPr>
              <w:br w:type="textWrapping"/>
            </w:r>
            <w:r>
              <w:rPr>
                <w:rFonts w:hint="eastAsia" w:ascii="仿宋" w:hAnsi="仿宋" w:eastAsia="仿宋" w:cs="仿宋"/>
                <w:szCs w:val="21"/>
              </w:rPr>
              <w:t>10.配置≥1</w:t>
            </w:r>
            <w:r>
              <w:rPr>
                <w:rFonts w:ascii="仿宋" w:hAnsi="仿宋" w:eastAsia="仿宋" w:cs="仿宋"/>
                <w:szCs w:val="21"/>
              </w:rPr>
              <w:t>*</w:t>
            </w:r>
            <w:r>
              <w:rPr>
                <w:rFonts w:hint="eastAsia" w:ascii="仿宋" w:hAnsi="仿宋" w:eastAsia="仿宋" w:cs="仿宋"/>
                <w:szCs w:val="21"/>
              </w:rPr>
              <w:t>RJ-45网络接口，方便用于PC控制；</w:t>
            </w:r>
            <w:r>
              <w:rPr>
                <w:rFonts w:hint="eastAsia" w:ascii="仿宋" w:hAnsi="仿宋" w:eastAsia="仿宋" w:cs="仿宋"/>
                <w:szCs w:val="21"/>
              </w:rPr>
              <w:br w:type="textWrapping"/>
            </w:r>
            <w:r>
              <w:rPr>
                <w:rFonts w:hint="eastAsia" w:ascii="仿宋" w:hAnsi="仿宋" w:eastAsia="仿宋" w:cs="仿宋"/>
                <w:szCs w:val="21"/>
              </w:rPr>
              <w:t>11.提供用于第三控制的RS-232串行控制接口；</w:t>
            </w:r>
          </w:p>
        </w:tc>
        <w:tc>
          <w:tcPr>
            <w:tcW w:w="709" w:type="dxa"/>
            <w:noWrap w:val="0"/>
            <w:vAlign w:val="center"/>
          </w:tcPr>
          <w:p w14:paraId="402D3A3F">
            <w:pPr>
              <w:ind w:firstLine="210" w:firstLineChars="100"/>
              <w:rPr>
                <w:rFonts w:ascii="仿宋" w:hAnsi="仿宋" w:eastAsia="仿宋" w:cs="仿宋"/>
                <w:szCs w:val="21"/>
              </w:rPr>
            </w:pPr>
            <w:r>
              <w:rPr>
                <w:rFonts w:hint="eastAsia" w:ascii="仿宋" w:hAnsi="仿宋" w:eastAsia="仿宋" w:cs="仿宋"/>
                <w:szCs w:val="21"/>
              </w:rPr>
              <w:t>1</w:t>
            </w:r>
          </w:p>
        </w:tc>
        <w:tc>
          <w:tcPr>
            <w:tcW w:w="904" w:type="dxa"/>
            <w:noWrap w:val="0"/>
            <w:vAlign w:val="center"/>
          </w:tcPr>
          <w:p w14:paraId="234BA949">
            <w:pPr>
              <w:rPr>
                <w:rFonts w:ascii="仿宋" w:hAnsi="仿宋" w:eastAsia="仿宋" w:cs="仿宋"/>
                <w:szCs w:val="21"/>
              </w:rPr>
            </w:pPr>
            <w:r>
              <w:rPr>
                <w:rFonts w:hint="eastAsia" w:ascii="仿宋" w:hAnsi="仿宋" w:eastAsia="仿宋" w:cs="仿宋"/>
                <w:szCs w:val="21"/>
              </w:rPr>
              <w:t>台</w:t>
            </w:r>
          </w:p>
        </w:tc>
        <w:tc>
          <w:tcPr>
            <w:tcW w:w="1041" w:type="dxa"/>
            <w:noWrap w:val="0"/>
            <w:vAlign w:val="center"/>
          </w:tcPr>
          <w:p w14:paraId="17A165CF">
            <w:pPr>
              <w:rPr>
                <w:rFonts w:ascii="仿宋" w:hAnsi="仿宋" w:eastAsia="仿宋" w:cs="仿宋"/>
                <w:szCs w:val="21"/>
              </w:rPr>
            </w:pPr>
            <w:r>
              <w:rPr>
                <w:rFonts w:hint="eastAsia" w:ascii="仿宋" w:hAnsi="仿宋" w:eastAsia="仿宋" w:cs="仿宋"/>
                <w:szCs w:val="21"/>
              </w:rPr>
              <w:t>工业</w:t>
            </w:r>
          </w:p>
        </w:tc>
      </w:tr>
      <w:tr w14:paraId="7885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40CDB2EE">
            <w:pPr>
              <w:rPr>
                <w:rFonts w:ascii="仿宋" w:hAnsi="仿宋" w:eastAsia="仿宋" w:cs="仿宋"/>
                <w:szCs w:val="21"/>
              </w:rPr>
            </w:pPr>
            <w:r>
              <w:rPr>
                <w:rFonts w:hint="eastAsia" w:ascii="仿宋" w:hAnsi="仿宋" w:eastAsia="仿宋" w:cs="仿宋"/>
                <w:szCs w:val="21"/>
              </w:rPr>
              <w:t>11</w:t>
            </w:r>
          </w:p>
        </w:tc>
        <w:tc>
          <w:tcPr>
            <w:tcW w:w="986" w:type="dxa"/>
            <w:noWrap w:val="0"/>
            <w:vAlign w:val="center"/>
          </w:tcPr>
          <w:p w14:paraId="19BA26E3">
            <w:pPr>
              <w:rPr>
                <w:rFonts w:ascii="仿宋" w:hAnsi="仿宋" w:eastAsia="仿宋" w:cs="仿宋"/>
                <w:szCs w:val="21"/>
              </w:rPr>
            </w:pPr>
            <w:r>
              <w:rPr>
                <w:rFonts w:hint="eastAsia" w:ascii="仿宋" w:hAnsi="仿宋" w:eastAsia="仿宋" w:cs="仿宋"/>
                <w:szCs w:val="21"/>
              </w:rPr>
              <w:t>麦克风</w:t>
            </w:r>
          </w:p>
        </w:tc>
        <w:tc>
          <w:tcPr>
            <w:tcW w:w="5528" w:type="dxa"/>
            <w:noWrap w:val="0"/>
            <w:vAlign w:val="center"/>
          </w:tcPr>
          <w:p w14:paraId="0D62C7E7">
            <w:pPr>
              <w:rPr>
                <w:rFonts w:ascii="仿宋" w:hAnsi="仿宋" w:eastAsia="仿宋" w:cs="仿宋"/>
                <w:szCs w:val="21"/>
              </w:rPr>
            </w:pPr>
            <w:r>
              <w:rPr>
                <w:rFonts w:hint="eastAsia" w:ascii="仿宋" w:hAnsi="仿宋" w:eastAsia="仿宋" w:cs="仿宋"/>
                <w:szCs w:val="21"/>
              </w:rPr>
              <w:t>1.线路特征：JFET阻抗变换；电子平衡</w:t>
            </w:r>
            <w:r>
              <w:rPr>
                <w:rFonts w:hint="eastAsia" w:ascii="仿宋" w:hAnsi="仿宋" w:eastAsia="仿宋" w:cs="仿宋"/>
                <w:szCs w:val="21"/>
              </w:rPr>
              <w:br w:type="textWrapping"/>
            </w:r>
            <w:r>
              <w:rPr>
                <w:rFonts w:hint="eastAsia" w:ascii="仿宋" w:hAnsi="仿宋" w:eastAsia="仿宋" w:cs="仿宋"/>
                <w:szCs w:val="21"/>
              </w:rPr>
              <w:t>2.频响(-3dB)：50Hz~18KHz</w:t>
            </w:r>
            <w:r>
              <w:rPr>
                <w:rFonts w:hint="eastAsia" w:ascii="仿宋" w:hAnsi="仿宋" w:eastAsia="仿宋" w:cs="仿宋"/>
                <w:szCs w:val="21"/>
              </w:rPr>
              <w:br w:type="textWrapping"/>
            </w:r>
            <w:r>
              <w:rPr>
                <w:rFonts w:hint="eastAsia" w:ascii="仿宋" w:hAnsi="仿宋" w:eastAsia="仿宋" w:cs="仿宋"/>
                <w:szCs w:val="21"/>
              </w:rPr>
              <w:t xml:space="preserve">3.额定输出阻抗：（@1KHz） 200Ω </w:t>
            </w:r>
            <w:r>
              <w:rPr>
                <w:rFonts w:hint="eastAsia" w:ascii="仿宋" w:hAnsi="仿宋" w:eastAsia="仿宋" w:cs="仿宋"/>
                <w:szCs w:val="21"/>
              </w:rPr>
              <w:br w:type="textWrapping"/>
            </w:r>
            <w:r>
              <w:rPr>
                <w:rFonts w:hint="eastAsia" w:ascii="仿宋" w:hAnsi="仿宋" w:eastAsia="仿宋" w:cs="仿宋"/>
                <w:szCs w:val="21"/>
              </w:rPr>
              <w:t>4.本底噪声(等效SPL  &lt;A计权IEC651&gt; )：19dB</w:t>
            </w:r>
            <w:r>
              <w:rPr>
                <w:rFonts w:hint="eastAsia" w:ascii="仿宋" w:hAnsi="仿宋" w:eastAsia="仿宋" w:cs="仿宋"/>
                <w:szCs w:val="21"/>
              </w:rPr>
              <w:br w:type="textWrapping"/>
            </w:r>
            <w:r>
              <w:rPr>
                <w:rFonts w:hint="eastAsia" w:ascii="仿宋" w:hAnsi="仿宋" w:eastAsia="仿宋" w:cs="仿宋"/>
                <w:szCs w:val="21"/>
              </w:rPr>
              <w:t xml:space="preserve">5.最大声压级：（20Hz~20KHz，THD &lt; 1%，2500Ω负载） 123dB  </w:t>
            </w:r>
            <w:r>
              <w:rPr>
                <w:rFonts w:hint="eastAsia" w:ascii="仿宋" w:hAnsi="仿宋" w:eastAsia="仿宋" w:cs="仿宋"/>
                <w:szCs w:val="21"/>
              </w:rPr>
              <w:br w:type="textWrapping"/>
            </w:r>
            <w:r>
              <w:rPr>
                <w:rFonts w:hint="eastAsia" w:ascii="仿宋" w:hAnsi="仿宋" w:eastAsia="仿宋" w:cs="仿宋"/>
                <w:szCs w:val="21"/>
              </w:rPr>
              <w:t xml:space="preserve">6.动态范围：(20Hz~20KHz 2500Ω负载) 104dB </w:t>
            </w:r>
            <w:r>
              <w:rPr>
                <w:rFonts w:hint="eastAsia" w:ascii="仿宋" w:hAnsi="仿宋" w:eastAsia="仿宋" w:cs="仿宋"/>
                <w:szCs w:val="21"/>
              </w:rPr>
              <w:br w:type="textWrapping"/>
            </w:r>
            <w:r>
              <w:rPr>
                <w:rFonts w:hint="eastAsia" w:ascii="仿宋" w:hAnsi="仿宋" w:eastAsia="仿宋" w:cs="仿宋"/>
                <w:szCs w:val="21"/>
              </w:rPr>
              <w:t>7.最大输出电平：（20Hz~20KHz，THD &lt; 1%，  2500Ω负载） 1.6dBV(1.2V)</w:t>
            </w:r>
            <w:r>
              <w:rPr>
                <w:rFonts w:hint="eastAsia" w:ascii="仿宋" w:hAnsi="仿宋" w:eastAsia="仿宋" w:cs="仿宋"/>
                <w:szCs w:val="21"/>
              </w:rPr>
              <w:br w:type="textWrapping"/>
            </w:r>
            <w:r>
              <w:rPr>
                <w:rFonts w:hint="eastAsia" w:ascii="仿宋" w:hAnsi="仿宋" w:eastAsia="仿宋" w:cs="仿宋"/>
                <w:szCs w:val="21"/>
              </w:rPr>
              <w:t xml:space="preserve">8.输出连接器/线缆：  XLR-3 公型/双绞屏蔽MIC电缆    </w:t>
            </w:r>
            <w:r>
              <w:rPr>
                <w:rFonts w:hint="eastAsia" w:ascii="仿宋" w:hAnsi="仿宋" w:eastAsia="仿宋" w:cs="仿宋"/>
                <w:szCs w:val="21"/>
              </w:rPr>
              <w:br w:type="textWrapping"/>
            </w:r>
            <w:r>
              <w:rPr>
                <w:rFonts w:hint="eastAsia" w:ascii="仿宋" w:hAnsi="仿宋" w:eastAsia="仿宋" w:cs="仿宋"/>
                <w:szCs w:val="21"/>
              </w:rPr>
              <w:t xml:space="preserve">9.传感器类型：φ14背极式驻极体电容极头 </w:t>
            </w:r>
            <w:r>
              <w:rPr>
                <w:rFonts w:hint="eastAsia" w:ascii="仿宋" w:hAnsi="仿宋" w:eastAsia="仿宋" w:cs="仿宋"/>
                <w:szCs w:val="21"/>
              </w:rPr>
              <w:br w:type="textWrapping"/>
            </w:r>
            <w:r>
              <w:rPr>
                <w:rFonts w:hint="eastAsia" w:ascii="仿宋" w:hAnsi="仿宋" w:eastAsia="仿宋" w:cs="仿宋"/>
                <w:szCs w:val="21"/>
              </w:rPr>
              <w:t>10.指向性：强指向</w:t>
            </w:r>
            <w:r>
              <w:rPr>
                <w:rFonts w:hint="eastAsia" w:ascii="仿宋" w:hAnsi="仿宋" w:eastAsia="仿宋" w:cs="仿宋"/>
                <w:szCs w:val="21"/>
              </w:rPr>
              <w:br w:type="textWrapping"/>
            </w:r>
            <w:r>
              <w:rPr>
                <w:rFonts w:hint="eastAsia" w:ascii="仿宋" w:hAnsi="仿宋" w:eastAsia="仿宋" w:cs="仿宋"/>
                <w:szCs w:val="21"/>
              </w:rPr>
              <w:t>11.灵敏度：（@ 2500Ω负载，0dB=1V/Pa） -27db（45mv/Pa）</w:t>
            </w:r>
            <w:r>
              <w:rPr>
                <w:rFonts w:hint="eastAsia" w:ascii="仿宋" w:hAnsi="仿宋" w:eastAsia="仿宋" w:cs="仿宋"/>
                <w:szCs w:val="21"/>
              </w:rPr>
              <w:br w:type="textWrapping"/>
            </w:r>
            <w:r>
              <w:rPr>
                <w:rFonts w:hint="eastAsia" w:ascii="仿宋" w:hAnsi="仿宋" w:eastAsia="仿宋" w:cs="仿宋"/>
                <w:szCs w:val="21"/>
              </w:rPr>
              <w:t>12.最小负载阻抗： 1000Ω</w:t>
            </w:r>
            <w:r>
              <w:rPr>
                <w:rFonts w:hint="eastAsia" w:ascii="仿宋" w:hAnsi="仿宋" w:eastAsia="仿宋" w:cs="仿宋"/>
                <w:szCs w:val="21"/>
              </w:rPr>
              <w:br w:type="textWrapping"/>
            </w:r>
            <w:r>
              <w:rPr>
                <w:rFonts w:hint="eastAsia" w:ascii="仿宋" w:hAnsi="仿宋" w:eastAsia="仿宋" w:cs="仿宋"/>
                <w:szCs w:val="21"/>
              </w:rPr>
              <w:t xml:space="preserve">13.信噪比：(1KHz @1Pa) 75dB </w:t>
            </w:r>
            <w:r>
              <w:rPr>
                <w:rFonts w:hint="eastAsia" w:ascii="仿宋" w:hAnsi="仿宋" w:eastAsia="仿宋" w:cs="仿宋"/>
                <w:szCs w:val="21"/>
              </w:rPr>
              <w:br w:type="textWrapping"/>
            </w:r>
            <w:r>
              <w:rPr>
                <w:rFonts w:hint="eastAsia" w:ascii="仿宋" w:hAnsi="仿宋" w:eastAsia="仿宋" w:cs="仿宋"/>
                <w:szCs w:val="21"/>
              </w:rPr>
              <w:t>14.电源供应/电流消耗：DC9~52V幻象/3mA</w:t>
            </w:r>
          </w:p>
        </w:tc>
        <w:tc>
          <w:tcPr>
            <w:tcW w:w="709" w:type="dxa"/>
            <w:noWrap w:val="0"/>
            <w:vAlign w:val="center"/>
          </w:tcPr>
          <w:p w14:paraId="269F115B">
            <w:pPr>
              <w:ind w:firstLine="210" w:firstLineChars="100"/>
              <w:rPr>
                <w:rFonts w:ascii="仿宋" w:hAnsi="仿宋" w:eastAsia="仿宋" w:cs="仿宋"/>
                <w:szCs w:val="21"/>
              </w:rPr>
            </w:pPr>
            <w:r>
              <w:rPr>
                <w:rFonts w:hint="eastAsia" w:ascii="仿宋" w:hAnsi="仿宋" w:eastAsia="仿宋" w:cs="仿宋"/>
                <w:szCs w:val="21"/>
              </w:rPr>
              <w:t>6</w:t>
            </w:r>
          </w:p>
        </w:tc>
        <w:tc>
          <w:tcPr>
            <w:tcW w:w="904" w:type="dxa"/>
            <w:noWrap w:val="0"/>
            <w:vAlign w:val="center"/>
          </w:tcPr>
          <w:p w14:paraId="15177B4D">
            <w:pPr>
              <w:rPr>
                <w:rFonts w:ascii="仿宋" w:hAnsi="仿宋" w:eastAsia="仿宋" w:cs="仿宋"/>
                <w:szCs w:val="21"/>
              </w:rPr>
            </w:pPr>
            <w:r>
              <w:rPr>
                <w:rFonts w:hint="eastAsia" w:ascii="仿宋" w:hAnsi="仿宋" w:eastAsia="仿宋" w:cs="仿宋"/>
                <w:szCs w:val="21"/>
              </w:rPr>
              <w:t>只</w:t>
            </w:r>
          </w:p>
        </w:tc>
        <w:tc>
          <w:tcPr>
            <w:tcW w:w="1041" w:type="dxa"/>
            <w:noWrap w:val="0"/>
            <w:vAlign w:val="center"/>
          </w:tcPr>
          <w:p w14:paraId="08428F9C">
            <w:pPr>
              <w:rPr>
                <w:rFonts w:ascii="仿宋" w:hAnsi="仿宋" w:eastAsia="仿宋" w:cs="仿宋"/>
                <w:szCs w:val="21"/>
              </w:rPr>
            </w:pPr>
            <w:r>
              <w:rPr>
                <w:rFonts w:hint="eastAsia" w:ascii="仿宋" w:hAnsi="仿宋" w:eastAsia="仿宋" w:cs="仿宋"/>
                <w:szCs w:val="21"/>
              </w:rPr>
              <w:t>工业</w:t>
            </w:r>
          </w:p>
        </w:tc>
      </w:tr>
      <w:tr w14:paraId="7301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4FA45CBF">
            <w:pPr>
              <w:rPr>
                <w:rFonts w:ascii="仿宋" w:hAnsi="仿宋" w:eastAsia="仿宋" w:cs="仿宋"/>
                <w:szCs w:val="21"/>
              </w:rPr>
            </w:pPr>
            <w:r>
              <w:rPr>
                <w:rFonts w:hint="eastAsia" w:ascii="仿宋" w:hAnsi="仿宋" w:eastAsia="仿宋" w:cs="仿宋"/>
                <w:szCs w:val="21"/>
              </w:rPr>
              <w:t>12</w:t>
            </w:r>
          </w:p>
        </w:tc>
        <w:tc>
          <w:tcPr>
            <w:tcW w:w="986" w:type="dxa"/>
            <w:noWrap w:val="0"/>
            <w:vAlign w:val="center"/>
          </w:tcPr>
          <w:p w14:paraId="71554347">
            <w:pPr>
              <w:rPr>
                <w:rFonts w:ascii="仿宋" w:hAnsi="仿宋" w:eastAsia="仿宋" w:cs="仿宋"/>
                <w:szCs w:val="21"/>
              </w:rPr>
            </w:pPr>
            <w:r>
              <w:rPr>
                <w:rFonts w:hint="eastAsia" w:ascii="仿宋" w:hAnsi="仿宋" w:eastAsia="仿宋" w:cs="仿宋"/>
                <w:szCs w:val="21"/>
              </w:rPr>
              <w:t>导播切换台</w:t>
            </w:r>
          </w:p>
        </w:tc>
        <w:tc>
          <w:tcPr>
            <w:tcW w:w="5528" w:type="dxa"/>
            <w:noWrap w:val="0"/>
            <w:vAlign w:val="center"/>
          </w:tcPr>
          <w:p w14:paraId="49CEB609">
            <w:pPr>
              <w:rPr>
                <w:rFonts w:ascii="仿宋" w:hAnsi="仿宋" w:eastAsia="仿宋" w:cs="仿宋"/>
                <w:szCs w:val="21"/>
              </w:rPr>
            </w:pPr>
            <w:r>
              <w:rPr>
                <w:rFonts w:hint="eastAsia" w:ascii="仿宋" w:hAnsi="仿宋" w:eastAsia="仿宋" w:cs="仿宋"/>
                <w:szCs w:val="21"/>
              </w:rPr>
              <w:t>1.导播台应采用具有≥40个全彩按键，每个按键有独立的RGB全彩背光灯</w:t>
            </w:r>
            <w:r>
              <w:rPr>
                <w:rFonts w:hint="eastAsia" w:ascii="仿宋" w:hAnsi="仿宋" w:eastAsia="仿宋" w:cs="仿宋"/>
                <w:szCs w:val="21"/>
              </w:rPr>
              <w:br w:type="textWrapping"/>
            </w:r>
            <w:r>
              <w:rPr>
                <w:rFonts w:hint="eastAsia" w:ascii="仿宋" w:hAnsi="仿宋" w:eastAsia="仿宋" w:cs="仿宋"/>
                <w:szCs w:val="21"/>
              </w:rPr>
              <w:t>2.导播台操纵杆采用四维霍尔摇杆</w:t>
            </w:r>
            <w:r>
              <w:rPr>
                <w:rFonts w:hint="eastAsia" w:ascii="仿宋" w:hAnsi="仿宋" w:eastAsia="仿宋" w:cs="仿宋"/>
                <w:szCs w:val="21"/>
              </w:rPr>
              <w:br w:type="textWrapping"/>
            </w:r>
            <w:r>
              <w:rPr>
                <w:rFonts w:hint="eastAsia" w:ascii="仿宋" w:hAnsi="仿宋" w:eastAsia="仿宋" w:cs="仿宋"/>
                <w:szCs w:val="21"/>
              </w:rPr>
              <w:t>3.控制接口应至少支持标准RS-232 DB9串行接口，RS-422，USB；</w:t>
            </w:r>
            <w:r>
              <w:rPr>
                <w:rFonts w:hint="eastAsia" w:ascii="仿宋" w:hAnsi="仿宋" w:eastAsia="仿宋" w:cs="仿宋"/>
                <w:szCs w:val="21"/>
              </w:rPr>
              <w:br w:type="textWrapping"/>
            </w:r>
            <w:r>
              <w:rPr>
                <w:rFonts w:hint="eastAsia" w:ascii="仿宋" w:hAnsi="仿宋" w:eastAsia="仿宋" w:cs="仿宋"/>
                <w:szCs w:val="21"/>
              </w:rPr>
              <w:t>4.支持控制摄像机通道按键切换，最大支持7通道</w:t>
            </w:r>
            <w:r>
              <w:rPr>
                <w:rFonts w:hint="eastAsia" w:ascii="仿宋" w:hAnsi="仿宋" w:eastAsia="仿宋" w:cs="仿宋"/>
                <w:szCs w:val="21"/>
              </w:rPr>
              <w:br w:type="textWrapping"/>
            </w:r>
            <w:r>
              <w:rPr>
                <w:rFonts w:hint="eastAsia" w:ascii="仿宋" w:hAnsi="仿宋" w:eastAsia="仿宋" w:cs="仿宋"/>
                <w:szCs w:val="21"/>
              </w:rPr>
              <w:t>5.支持8个摄像机预置位的调用和设置；</w:t>
            </w:r>
            <w:r>
              <w:rPr>
                <w:rFonts w:hint="eastAsia" w:ascii="仿宋" w:hAnsi="仿宋" w:eastAsia="仿宋" w:cs="仿宋"/>
                <w:szCs w:val="21"/>
              </w:rPr>
              <w:br w:type="textWrapping"/>
            </w:r>
            <w:r>
              <w:rPr>
                <w:rFonts w:hint="eastAsia" w:ascii="仿宋" w:hAnsi="仿宋" w:eastAsia="仿宋" w:cs="仿宋"/>
                <w:szCs w:val="21"/>
              </w:rPr>
              <w:t>6.支持常用10种导播画面布局和特效设置；</w:t>
            </w:r>
            <w:r>
              <w:rPr>
                <w:rFonts w:hint="eastAsia" w:ascii="仿宋" w:hAnsi="仿宋" w:eastAsia="仿宋" w:cs="仿宋"/>
                <w:szCs w:val="21"/>
              </w:rPr>
              <w:br w:type="textWrapping"/>
            </w:r>
            <w:r>
              <w:rPr>
                <w:rFonts w:hint="eastAsia" w:ascii="仿宋" w:hAnsi="仿宋" w:eastAsia="仿宋" w:cs="仿宋"/>
                <w:szCs w:val="21"/>
              </w:rPr>
              <w:t>7.支持常用的录播控制包括录制、直播、导播控制等；</w:t>
            </w:r>
          </w:p>
        </w:tc>
        <w:tc>
          <w:tcPr>
            <w:tcW w:w="709" w:type="dxa"/>
            <w:noWrap w:val="0"/>
            <w:vAlign w:val="center"/>
          </w:tcPr>
          <w:p w14:paraId="7B065D24">
            <w:pPr>
              <w:ind w:firstLine="210" w:firstLineChars="100"/>
              <w:rPr>
                <w:rFonts w:ascii="仿宋" w:hAnsi="仿宋" w:eastAsia="仿宋" w:cs="仿宋"/>
                <w:szCs w:val="21"/>
              </w:rPr>
            </w:pPr>
            <w:r>
              <w:rPr>
                <w:rFonts w:hint="eastAsia" w:ascii="仿宋" w:hAnsi="仿宋" w:eastAsia="仿宋" w:cs="仿宋"/>
                <w:szCs w:val="21"/>
              </w:rPr>
              <w:t>1</w:t>
            </w:r>
          </w:p>
        </w:tc>
        <w:tc>
          <w:tcPr>
            <w:tcW w:w="904" w:type="dxa"/>
            <w:noWrap w:val="0"/>
            <w:vAlign w:val="center"/>
          </w:tcPr>
          <w:p w14:paraId="05FD66D7">
            <w:pPr>
              <w:rPr>
                <w:rFonts w:ascii="仿宋" w:hAnsi="仿宋" w:eastAsia="仿宋" w:cs="仿宋"/>
                <w:szCs w:val="21"/>
              </w:rPr>
            </w:pPr>
            <w:r>
              <w:rPr>
                <w:rFonts w:hint="eastAsia" w:ascii="仿宋" w:hAnsi="仿宋" w:eastAsia="仿宋" w:cs="仿宋"/>
                <w:szCs w:val="21"/>
              </w:rPr>
              <w:t>台</w:t>
            </w:r>
          </w:p>
        </w:tc>
        <w:tc>
          <w:tcPr>
            <w:tcW w:w="1041" w:type="dxa"/>
            <w:noWrap w:val="0"/>
            <w:vAlign w:val="center"/>
          </w:tcPr>
          <w:p w14:paraId="4AF10547">
            <w:pPr>
              <w:rPr>
                <w:rFonts w:ascii="仿宋" w:hAnsi="仿宋" w:eastAsia="仿宋" w:cs="仿宋"/>
                <w:szCs w:val="21"/>
              </w:rPr>
            </w:pPr>
            <w:r>
              <w:rPr>
                <w:rFonts w:hint="eastAsia" w:ascii="仿宋" w:hAnsi="仿宋" w:eastAsia="仿宋" w:cs="仿宋"/>
                <w:szCs w:val="21"/>
              </w:rPr>
              <w:t>工业</w:t>
            </w:r>
          </w:p>
        </w:tc>
      </w:tr>
      <w:tr w14:paraId="7677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1F2C0EE9">
            <w:pPr>
              <w:rPr>
                <w:rFonts w:ascii="仿宋" w:hAnsi="仿宋" w:eastAsia="仿宋" w:cs="仿宋"/>
                <w:szCs w:val="21"/>
              </w:rPr>
            </w:pPr>
            <w:r>
              <w:rPr>
                <w:rFonts w:hint="eastAsia" w:ascii="仿宋" w:hAnsi="仿宋" w:eastAsia="仿宋" w:cs="仿宋"/>
                <w:szCs w:val="21"/>
              </w:rPr>
              <w:t>13</w:t>
            </w:r>
          </w:p>
        </w:tc>
        <w:tc>
          <w:tcPr>
            <w:tcW w:w="986" w:type="dxa"/>
            <w:noWrap w:val="0"/>
            <w:vAlign w:val="center"/>
          </w:tcPr>
          <w:p w14:paraId="214F5958">
            <w:pPr>
              <w:rPr>
                <w:rFonts w:hint="eastAsia" w:ascii="仿宋" w:hAnsi="仿宋" w:eastAsia="仿宋" w:cs="仿宋"/>
                <w:szCs w:val="21"/>
              </w:rPr>
            </w:pPr>
            <w:r>
              <w:rPr>
                <w:rFonts w:hint="eastAsia" w:ascii="仿宋" w:hAnsi="仿宋" w:eastAsia="仿宋" w:cs="仿宋"/>
                <w:szCs w:val="21"/>
              </w:rPr>
              <w:t>智能</w:t>
            </w:r>
          </w:p>
          <w:p w14:paraId="7A9DBBC3">
            <w:pPr>
              <w:rPr>
                <w:rFonts w:ascii="仿宋" w:hAnsi="仿宋" w:eastAsia="仿宋" w:cs="仿宋"/>
                <w:szCs w:val="21"/>
              </w:rPr>
            </w:pPr>
            <w:r>
              <w:rPr>
                <w:rFonts w:hint="eastAsia" w:ascii="仿宋" w:hAnsi="仿宋" w:eastAsia="仿宋" w:cs="仿宋"/>
                <w:szCs w:val="21"/>
              </w:rPr>
              <w:t>讲桌</w:t>
            </w:r>
          </w:p>
        </w:tc>
        <w:tc>
          <w:tcPr>
            <w:tcW w:w="5528" w:type="dxa"/>
            <w:noWrap w:val="0"/>
            <w:vAlign w:val="center"/>
          </w:tcPr>
          <w:p w14:paraId="3C0A5CAB">
            <w:pPr>
              <w:rPr>
                <w:rFonts w:ascii="仿宋" w:hAnsi="仿宋" w:eastAsia="仿宋" w:cs="仿宋"/>
                <w:szCs w:val="21"/>
              </w:rPr>
            </w:pPr>
            <w:r>
              <w:rPr>
                <w:rFonts w:hint="eastAsia" w:ascii="仿宋" w:hAnsi="仿宋" w:eastAsia="仿宋" w:cs="仿宋"/>
                <w:szCs w:val="21"/>
              </w:rPr>
              <w:t>1.整机钢木结合，采用冷轧钢板桌体，钢板厚度≥1.0mm；</w:t>
            </w:r>
          </w:p>
          <w:p w14:paraId="02EA332F">
            <w:pPr>
              <w:rPr>
                <w:rFonts w:ascii="仿宋" w:hAnsi="仿宋" w:eastAsia="仿宋" w:cs="仿宋"/>
                <w:szCs w:val="21"/>
              </w:rPr>
            </w:pPr>
            <w:r>
              <w:rPr>
                <w:rFonts w:hint="eastAsia" w:ascii="仿宋" w:hAnsi="仿宋" w:eastAsia="仿宋" w:cs="仿宋"/>
                <w:szCs w:val="21"/>
              </w:rPr>
              <w:t>2.整机尺寸：≥120</w:t>
            </w:r>
            <w:r>
              <w:rPr>
                <w:rFonts w:ascii="仿宋" w:hAnsi="仿宋" w:eastAsia="仿宋" w:cs="仿宋"/>
                <w:szCs w:val="21"/>
              </w:rPr>
              <w:t>0</w:t>
            </w:r>
            <w:r>
              <w:rPr>
                <w:rFonts w:hint="eastAsia" w:ascii="仿宋" w:hAnsi="仿宋" w:eastAsia="仿宋" w:cs="仿宋"/>
                <w:szCs w:val="21"/>
              </w:rPr>
              <w:t>mm*</w:t>
            </w:r>
            <w:r>
              <w:rPr>
                <w:rFonts w:ascii="仿宋" w:hAnsi="仿宋" w:eastAsia="仿宋" w:cs="仿宋"/>
                <w:szCs w:val="21"/>
              </w:rPr>
              <w:t>648</w:t>
            </w:r>
            <w:r>
              <w:rPr>
                <w:rFonts w:hint="eastAsia" w:ascii="仿宋" w:hAnsi="仿宋" w:eastAsia="仿宋" w:cs="仿宋"/>
                <w:szCs w:val="21"/>
              </w:rPr>
              <w:t>mm*</w:t>
            </w:r>
            <w:r>
              <w:rPr>
                <w:rFonts w:ascii="仿宋" w:hAnsi="仿宋" w:eastAsia="仿宋" w:cs="仿宋"/>
                <w:szCs w:val="21"/>
              </w:rPr>
              <w:t>895</w:t>
            </w:r>
            <w:r>
              <w:rPr>
                <w:rFonts w:hint="eastAsia" w:ascii="仿宋" w:hAnsi="仿宋" w:eastAsia="仿宋" w:cs="仿宋"/>
                <w:szCs w:val="21"/>
              </w:rPr>
              <w:t>-10</w:t>
            </w:r>
            <w:r>
              <w:rPr>
                <w:rFonts w:ascii="仿宋" w:hAnsi="仿宋" w:eastAsia="仿宋" w:cs="仿宋"/>
                <w:szCs w:val="21"/>
              </w:rPr>
              <w:t>25</w:t>
            </w:r>
            <w:r>
              <w:rPr>
                <w:rFonts w:hint="eastAsia" w:ascii="仿宋" w:hAnsi="仿宋" w:eastAsia="仿宋" w:cs="仿宋"/>
                <w:szCs w:val="21"/>
              </w:rPr>
              <w:t>mm(左右*前后*桌面/外围高度)；</w:t>
            </w:r>
          </w:p>
          <w:p w14:paraId="1131FA54">
            <w:pPr>
              <w:rPr>
                <w:rFonts w:ascii="仿宋" w:hAnsi="仿宋" w:eastAsia="仿宋" w:cs="仿宋"/>
                <w:szCs w:val="21"/>
              </w:rPr>
            </w:pPr>
            <w:r>
              <w:rPr>
                <w:rFonts w:hint="eastAsia" w:ascii="仿宋" w:hAnsi="仿宋" w:eastAsia="仿宋" w:cs="仿宋"/>
                <w:szCs w:val="21"/>
              </w:rPr>
              <w:t>3.三包边采用环抱教师式设计，根据人体力学设计，讲台桌面高度合适老师放置教学用品，尺寸根据实际空间环境定制；</w:t>
            </w:r>
          </w:p>
          <w:p w14:paraId="1E9BED85">
            <w:pPr>
              <w:rPr>
                <w:rFonts w:ascii="仿宋" w:hAnsi="仿宋" w:eastAsia="仿宋" w:cs="仿宋"/>
                <w:szCs w:val="21"/>
              </w:rPr>
            </w:pPr>
            <w:r>
              <w:rPr>
                <w:rFonts w:hint="eastAsia" w:ascii="仿宋" w:hAnsi="仿宋" w:eastAsia="仿宋" w:cs="仿宋"/>
                <w:szCs w:val="21"/>
              </w:rPr>
              <w:t>4.桌面内置标准配置2个小五孔插座，便于教师使用；</w:t>
            </w:r>
          </w:p>
          <w:p w14:paraId="3095F079">
            <w:pPr>
              <w:rPr>
                <w:rFonts w:ascii="仿宋" w:hAnsi="仿宋" w:eastAsia="仿宋" w:cs="仿宋"/>
                <w:szCs w:val="21"/>
              </w:rPr>
            </w:pPr>
            <w:r>
              <w:rPr>
                <w:rFonts w:hint="eastAsia" w:ascii="仿宋" w:hAnsi="仿宋" w:eastAsia="仿宋" w:cs="仿宋"/>
                <w:szCs w:val="21"/>
              </w:rPr>
              <w:t>5.讲桌具有多功能收纳功能，可用于放置水杯，避免老师授课时自带水杯的倾洒；也可用于桌面粉笔及教学用具的收纳放置；</w:t>
            </w:r>
          </w:p>
          <w:p w14:paraId="56F004AC">
            <w:pPr>
              <w:rPr>
                <w:rFonts w:ascii="仿宋" w:hAnsi="仿宋" w:eastAsia="仿宋" w:cs="仿宋"/>
                <w:szCs w:val="21"/>
              </w:rPr>
            </w:pPr>
            <w:r>
              <w:rPr>
                <w:rFonts w:hint="eastAsia" w:ascii="仿宋" w:hAnsi="仿宋" w:eastAsia="仿宋" w:cs="仿宋"/>
                <w:szCs w:val="21"/>
              </w:rPr>
              <w:t>6.桌体右侧配备可折叠铝挂钩，不占用空间，且具有超强承重力，反复使用，寿命长；</w:t>
            </w:r>
          </w:p>
          <w:p w14:paraId="46642C23">
            <w:pPr>
              <w:rPr>
                <w:rFonts w:ascii="仿宋" w:hAnsi="仿宋" w:eastAsia="仿宋" w:cs="仿宋"/>
                <w:szCs w:val="21"/>
              </w:rPr>
            </w:pPr>
            <w:r>
              <w:rPr>
                <w:rFonts w:hint="eastAsia" w:ascii="仿宋" w:hAnsi="仿宋" w:eastAsia="仿宋" w:cs="仿宋"/>
                <w:szCs w:val="21"/>
              </w:rPr>
              <w:t>7.讲台箱体左侧预留电脑主机开关门，无需打开箱体的情况下也能正常开关操作电脑主机，箱体右侧设计工程机柜，机柜空间≥13U，可用于放置主机、中控主机等设备；</w:t>
            </w:r>
          </w:p>
          <w:p w14:paraId="4C0BFBEC">
            <w:pPr>
              <w:rPr>
                <w:rFonts w:ascii="仿宋" w:hAnsi="仿宋" w:eastAsia="仿宋" w:cs="仿宋"/>
                <w:szCs w:val="21"/>
              </w:rPr>
            </w:pPr>
            <w:r>
              <w:rPr>
                <w:rFonts w:hint="eastAsia" w:ascii="仿宋" w:hAnsi="仿宋" w:eastAsia="仿宋" w:cs="仿宋"/>
                <w:szCs w:val="21"/>
              </w:rPr>
              <w:t>8.整机左、右、地侧三处进线口，便于现场施工安装，地侧进线口有防异物设计，保护线材的不会损坏，及裸露在外面；</w:t>
            </w:r>
          </w:p>
          <w:p w14:paraId="71FAA867">
            <w:pPr>
              <w:rPr>
                <w:rFonts w:ascii="仿宋" w:hAnsi="仿宋" w:eastAsia="仿宋" w:cs="仿宋"/>
                <w:szCs w:val="21"/>
              </w:rPr>
            </w:pPr>
            <w:r>
              <w:rPr>
                <w:rFonts w:hint="eastAsia" w:ascii="仿宋" w:hAnsi="仿宋" w:eastAsia="仿宋" w:cs="仿宋"/>
                <w:szCs w:val="21"/>
              </w:rPr>
              <w:t>9.讲台桌标配大容量收纳空间，支持鼠标、书写笔、麦克风等常用教学工具的存储需求；</w:t>
            </w:r>
          </w:p>
          <w:p w14:paraId="5FD28112">
            <w:pPr>
              <w:rPr>
                <w:rFonts w:ascii="仿宋" w:hAnsi="仿宋" w:eastAsia="仿宋" w:cs="仿宋"/>
                <w:szCs w:val="21"/>
              </w:rPr>
            </w:pPr>
            <w:r>
              <w:rPr>
                <w:rFonts w:hint="eastAsia" w:ascii="仿宋" w:hAnsi="仿宋" w:eastAsia="仿宋" w:cs="仿宋"/>
                <w:szCs w:val="21"/>
              </w:rPr>
              <w:t>10.讲台支持坐姿和站姿授课模式，无需调整讲桌高度，便于老师课间使用；</w:t>
            </w:r>
          </w:p>
          <w:p w14:paraId="0D91D956">
            <w:pPr>
              <w:rPr>
                <w:rFonts w:ascii="仿宋" w:hAnsi="仿宋" w:eastAsia="仿宋" w:cs="仿宋"/>
                <w:szCs w:val="21"/>
              </w:rPr>
            </w:pPr>
            <w:r>
              <w:rPr>
                <w:rFonts w:hint="eastAsia" w:ascii="仿宋" w:hAnsi="仿宋" w:eastAsia="仿宋" w:cs="仿宋"/>
                <w:szCs w:val="21"/>
              </w:rPr>
              <w:t>11.桌体支持前拆维护，便于设备升级和维护；</w:t>
            </w:r>
          </w:p>
        </w:tc>
        <w:tc>
          <w:tcPr>
            <w:tcW w:w="709" w:type="dxa"/>
            <w:noWrap w:val="0"/>
            <w:vAlign w:val="center"/>
          </w:tcPr>
          <w:p w14:paraId="50EFBFBF">
            <w:pPr>
              <w:ind w:firstLine="210" w:firstLineChars="100"/>
              <w:rPr>
                <w:rFonts w:ascii="仿宋" w:hAnsi="仿宋" w:eastAsia="仿宋" w:cs="仿宋"/>
                <w:szCs w:val="21"/>
              </w:rPr>
            </w:pPr>
            <w:r>
              <w:rPr>
                <w:rFonts w:hint="eastAsia" w:ascii="仿宋" w:hAnsi="仿宋" w:eastAsia="仿宋" w:cs="仿宋"/>
                <w:szCs w:val="21"/>
              </w:rPr>
              <w:t>1</w:t>
            </w:r>
          </w:p>
        </w:tc>
        <w:tc>
          <w:tcPr>
            <w:tcW w:w="904" w:type="dxa"/>
            <w:noWrap w:val="0"/>
            <w:vAlign w:val="center"/>
          </w:tcPr>
          <w:p w14:paraId="0EB45AEE">
            <w:pPr>
              <w:ind w:firstLine="210" w:firstLineChars="100"/>
              <w:rPr>
                <w:rFonts w:ascii="仿宋" w:hAnsi="仿宋" w:eastAsia="仿宋" w:cs="仿宋"/>
                <w:szCs w:val="21"/>
              </w:rPr>
            </w:pPr>
            <w:r>
              <w:rPr>
                <w:rFonts w:hint="eastAsia" w:ascii="仿宋" w:hAnsi="仿宋" w:eastAsia="仿宋" w:cs="仿宋"/>
                <w:szCs w:val="21"/>
              </w:rPr>
              <w:t>套</w:t>
            </w:r>
          </w:p>
        </w:tc>
        <w:tc>
          <w:tcPr>
            <w:tcW w:w="1041" w:type="dxa"/>
            <w:noWrap w:val="0"/>
            <w:vAlign w:val="center"/>
          </w:tcPr>
          <w:p w14:paraId="1C088061">
            <w:pPr>
              <w:rPr>
                <w:rFonts w:ascii="仿宋" w:hAnsi="仿宋" w:eastAsia="仿宋" w:cs="仿宋"/>
                <w:szCs w:val="21"/>
              </w:rPr>
            </w:pPr>
            <w:r>
              <w:rPr>
                <w:rFonts w:hint="eastAsia" w:ascii="仿宋" w:hAnsi="仿宋" w:eastAsia="仿宋" w:cs="仿宋"/>
                <w:szCs w:val="21"/>
              </w:rPr>
              <w:t>工业</w:t>
            </w:r>
          </w:p>
        </w:tc>
      </w:tr>
      <w:tr w14:paraId="0016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31B8B021">
            <w:pPr>
              <w:rPr>
                <w:rFonts w:ascii="仿宋" w:hAnsi="仿宋" w:eastAsia="仿宋" w:cs="仿宋"/>
                <w:szCs w:val="21"/>
              </w:rPr>
            </w:pPr>
            <w:bookmarkStart w:id="3" w:name="_Hlk204098595"/>
            <w:r>
              <w:rPr>
                <w:rFonts w:hint="eastAsia" w:ascii="仿宋" w:hAnsi="仿宋" w:eastAsia="仿宋" w:cs="仿宋"/>
                <w:szCs w:val="21"/>
              </w:rPr>
              <w:t>1</w:t>
            </w:r>
            <w:r>
              <w:rPr>
                <w:rFonts w:ascii="仿宋" w:hAnsi="仿宋" w:eastAsia="仿宋" w:cs="仿宋"/>
                <w:szCs w:val="21"/>
              </w:rPr>
              <w:t>4</w:t>
            </w:r>
          </w:p>
        </w:tc>
        <w:tc>
          <w:tcPr>
            <w:tcW w:w="986" w:type="dxa"/>
            <w:noWrap w:val="0"/>
            <w:vAlign w:val="center"/>
          </w:tcPr>
          <w:p w14:paraId="24634AE3">
            <w:pPr>
              <w:rPr>
                <w:rFonts w:hint="eastAsia" w:ascii="仿宋" w:hAnsi="仿宋" w:eastAsia="仿宋" w:cs="仿宋"/>
                <w:szCs w:val="21"/>
              </w:rPr>
            </w:pPr>
            <w:r>
              <w:rPr>
                <w:rFonts w:hint="eastAsia" w:ascii="仿宋" w:hAnsi="仿宋" w:eastAsia="仿宋" w:cs="仿宋"/>
                <w:szCs w:val="21"/>
              </w:rPr>
              <w:t>光能</w:t>
            </w:r>
          </w:p>
          <w:p w14:paraId="1D0FFA81">
            <w:pPr>
              <w:rPr>
                <w:rFonts w:ascii="仿宋" w:hAnsi="仿宋" w:eastAsia="仿宋" w:cs="仿宋"/>
                <w:szCs w:val="21"/>
              </w:rPr>
            </w:pPr>
            <w:r>
              <w:rPr>
                <w:rFonts w:hint="eastAsia" w:ascii="仿宋" w:hAnsi="仿宋" w:eastAsia="仿宋" w:cs="仿宋"/>
                <w:szCs w:val="21"/>
              </w:rPr>
              <w:t>黑板</w:t>
            </w:r>
          </w:p>
        </w:tc>
        <w:tc>
          <w:tcPr>
            <w:tcW w:w="5528" w:type="dxa"/>
            <w:noWrap w:val="0"/>
            <w:vAlign w:val="center"/>
          </w:tcPr>
          <w:p w14:paraId="57F1658A">
            <w:pPr>
              <w:rPr>
                <w:rFonts w:ascii="仿宋" w:hAnsi="仿宋" w:eastAsia="仿宋" w:cs="仿宋"/>
                <w:szCs w:val="21"/>
              </w:rPr>
            </w:pPr>
            <w:r>
              <w:rPr>
                <w:rFonts w:hint="eastAsia" w:ascii="仿宋" w:hAnsi="仿宋" w:eastAsia="仿宋" w:cs="仿宋"/>
                <w:szCs w:val="21"/>
              </w:rPr>
              <w:t>一、屏体及书写技术要求</w:t>
            </w:r>
          </w:p>
          <w:p w14:paraId="1E3D42EE">
            <w:pPr>
              <w:rPr>
                <w:rFonts w:ascii="仿宋" w:hAnsi="仿宋" w:eastAsia="仿宋" w:cs="仿宋"/>
                <w:szCs w:val="21"/>
              </w:rPr>
            </w:pPr>
            <w:r>
              <w:rPr>
                <w:rFonts w:hint="eastAsia" w:ascii="仿宋" w:hAnsi="仿宋" w:eastAsia="仿宋" w:cs="仿宋"/>
                <w:szCs w:val="21"/>
              </w:rPr>
              <w:t>1、整体尺寸要求≥4500*1180*120；中间显示屏幕：≥86英寸，LED背光源，亮度：≥500cd/m</w:t>
            </w:r>
            <w:r>
              <w:rPr>
                <w:rFonts w:eastAsia="仿宋" w:cs="Calibri"/>
                <w:szCs w:val="21"/>
              </w:rPr>
              <w:t>²</w:t>
            </w:r>
            <w:r>
              <w:rPr>
                <w:rFonts w:hint="eastAsia" w:ascii="仿宋" w:hAnsi="仿宋" w:eastAsia="仿宋" w:cs="仿宋"/>
                <w:szCs w:val="21"/>
              </w:rPr>
              <w:t xml:space="preserve"> ；对比度1200：1，图像分辨率：3840×2160；可视角度：水平≥178°，屏幕显示灰度分辨 等级≥128灰阶；屏幕亮度均匀性≥75%。</w:t>
            </w:r>
          </w:p>
          <w:p w14:paraId="5F4C438F">
            <w:pPr>
              <w:rPr>
                <w:rFonts w:ascii="仿宋" w:hAnsi="仿宋" w:eastAsia="仿宋" w:cs="仿宋"/>
                <w:szCs w:val="21"/>
              </w:rPr>
            </w:pPr>
            <w:r>
              <w:rPr>
                <w:rFonts w:hint="eastAsia" w:ascii="仿宋" w:hAnsi="仿宋" w:eastAsia="仿宋" w:cs="仿宋"/>
                <w:szCs w:val="21"/>
              </w:rPr>
              <w:t>2、屏幕显示比例16:9，4mm 防眩钢化玻璃，玻璃采用其光透率＞90%，雾度＜5%。</w:t>
            </w:r>
          </w:p>
          <w:p w14:paraId="7A458729">
            <w:pPr>
              <w:rPr>
                <w:rFonts w:ascii="仿宋" w:hAnsi="仿宋" w:eastAsia="仿宋" w:cs="仿宋"/>
                <w:szCs w:val="21"/>
              </w:rPr>
            </w:pPr>
            <w:r>
              <w:rPr>
                <w:rFonts w:hint="eastAsia" w:ascii="仿宋" w:hAnsi="仿宋" w:eastAsia="仿宋" w:cs="仿宋"/>
                <w:szCs w:val="21"/>
              </w:rPr>
              <w:t>3、无尘无耗材书写：凡是硬度适中的物体都可在板面上进行书写，杜绝粉尘污染，保护师生健康。</w:t>
            </w:r>
          </w:p>
          <w:p w14:paraId="49787734">
            <w:pPr>
              <w:rPr>
                <w:rFonts w:ascii="仿宋" w:hAnsi="仿宋" w:eastAsia="仿宋" w:cs="仿宋"/>
                <w:szCs w:val="21"/>
              </w:rPr>
            </w:pPr>
            <w:r>
              <w:rPr>
                <w:rFonts w:hint="eastAsia" w:ascii="仿宋" w:hAnsi="仿宋" w:eastAsia="仿宋" w:cs="仿宋"/>
                <w:szCs w:val="21"/>
              </w:rPr>
              <w:t>4、板面光泽度：光泽度不高于30个光泽度单位。</w:t>
            </w:r>
          </w:p>
          <w:p w14:paraId="7746B79C">
            <w:pPr>
              <w:rPr>
                <w:rFonts w:ascii="仿宋" w:hAnsi="仿宋" w:eastAsia="仿宋" w:cs="仿宋"/>
                <w:szCs w:val="21"/>
              </w:rPr>
            </w:pPr>
            <w:r>
              <w:rPr>
                <w:rFonts w:hint="eastAsia" w:ascii="仿宋" w:hAnsi="仿宋" w:eastAsia="仿宋" w:cs="仿宋"/>
                <w:szCs w:val="21"/>
              </w:rPr>
              <w:t>5、透光率≥87%，雾度不高于40%；书写笔迹可视距离≥40米，可视角度≥149°，对比度680:1。</w:t>
            </w:r>
          </w:p>
          <w:p w14:paraId="67673921">
            <w:pPr>
              <w:rPr>
                <w:rFonts w:hint="eastAsia" w:ascii="仿宋" w:hAnsi="仿宋" w:eastAsia="仿宋" w:cs="仿宋"/>
                <w:szCs w:val="21"/>
              </w:rPr>
            </w:pPr>
            <w:r>
              <w:rPr>
                <w:rFonts w:hint="eastAsia" w:ascii="仿宋" w:hAnsi="仿宋" w:eastAsia="仿宋" w:cs="仿宋"/>
                <w:szCs w:val="21"/>
              </w:rPr>
              <w:t>6、局部擦除：可使用板擦和手势对错误字迹进行局部擦除，板面设计有擦除精度网格线，擦除精度≤9.7mm*9.7mm，擦除延时＜60ms。</w:t>
            </w:r>
            <w:r>
              <w:rPr>
                <w:rFonts w:hint="eastAsia" w:ascii="仿宋" w:hAnsi="仿宋" w:eastAsia="仿宋" w:cs="仿宋"/>
                <w:color w:val="FF0000"/>
                <w:szCs w:val="21"/>
              </w:rPr>
              <w:t>（提供具有CMA或CNAS标志的功能检验报告复印件，报告内容能体现满足此条参数要求）</w:t>
            </w:r>
          </w:p>
          <w:p w14:paraId="1544C710">
            <w:pPr>
              <w:rPr>
                <w:rFonts w:ascii="仿宋" w:hAnsi="仿宋" w:eastAsia="仿宋" w:cs="仿宋"/>
                <w:szCs w:val="21"/>
              </w:rPr>
            </w:pPr>
            <w:r>
              <w:rPr>
                <w:rFonts w:hint="eastAsia" w:ascii="仿宋" w:hAnsi="仿宋" w:eastAsia="仿宋" w:cs="仿宋"/>
                <w:szCs w:val="21"/>
              </w:rPr>
              <w:t>7、电压调节:书写板内部设计电压调节机制，可通过手势按压板面特定位置控制内部电压高低，以调节擦除灵敏度。</w:t>
            </w:r>
          </w:p>
          <w:p w14:paraId="71C19861">
            <w:pPr>
              <w:rPr>
                <w:rFonts w:ascii="仿宋" w:hAnsi="仿宋" w:eastAsia="仿宋" w:cs="仿宋"/>
                <w:szCs w:val="21"/>
              </w:rPr>
            </w:pPr>
            <w:r>
              <w:rPr>
                <w:rFonts w:hint="eastAsia" w:ascii="仿宋" w:hAnsi="仿宋" w:eastAsia="仿宋" w:cs="仿宋"/>
                <w:szCs w:val="21"/>
              </w:rPr>
              <w:t>8、耐高、低温:板面通过低温-30℃，高温80℃，恒定湿热40℃，95%RH测试，功能正常。</w:t>
            </w:r>
          </w:p>
          <w:p w14:paraId="1583301D">
            <w:pPr>
              <w:rPr>
                <w:rFonts w:ascii="仿宋" w:hAnsi="仿宋" w:eastAsia="仿宋" w:cs="仿宋"/>
                <w:szCs w:val="21"/>
              </w:rPr>
            </w:pPr>
            <w:r>
              <w:rPr>
                <w:rFonts w:hint="eastAsia" w:ascii="仿宋" w:hAnsi="仿宋" w:eastAsia="仿宋" w:cs="仿宋"/>
                <w:szCs w:val="21"/>
              </w:rPr>
              <w:t>9、抗电强度：光能黑板通过1500V测试，无击穿现象，符合GB4943的安全要求。</w:t>
            </w:r>
            <w:r>
              <w:rPr>
                <w:rFonts w:hint="eastAsia" w:ascii="仿宋" w:hAnsi="仿宋" w:eastAsia="仿宋" w:cs="仿宋"/>
                <w:color w:val="FF0000"/>
                <w:szCs w:val="21"/>
              </w:rPr>
              <w:t>（提供具有CMA或CNAS标志的功能检验报告复印件，报告内容能体现满足此条参数要求）</w:t>
            </w:r>
            <w:r>
              <w:rPr>
                <w:rFonts w:hint="eastAsia" w:ascii="仿宋" w:hAnsi="仿宋" w:eastAsia="仿宋" w:cs="仿宋"/>
                <w:szCs w:val="21"/>
              </w:rPr>
              <w:br w:type="textWrapping"/>
            </w:r>
            <w:r>
              <w:rPr>
                <w:rFonts w:hint="eastAsia" w:ascii="仿宋" w:hAnsi="仿宋" w:eastAsia="仿宋" w:cs="仿宋"/>
                <w:szCs w:val="21"/>
              </w:rPr>
              <w:t>10、抗老化：光能黑板抗紫外线测试，紫外线阻隔率≥99.5%。</w:t>
            </w:r>
          </w:p>
          <w:p w14:paraId="46B31F92">
            <w:pPr>
              <w:rPr>
                <w:rFonts w:ascii="仿宋" w:hAnsi="仿宋" w:eastAsia="仿宋" w:cs="仿宋"/>
                <w:szCs w:val="21"/>
              </w:rPr>
            </w:pPr>
            <w:r>
              <w:rPr>
                <w:rFonts w:hint="eastAsia" w:ascii="仿宋" w:hAnsi="仿宋" w:eastAsia="仿宋" w:cs="仿宋"/>
                <w:szCs w:val="21"/>
              </w:rPr>
              <w:t>11、防尘：光能黑板外壳防尘等级≥IP4X。（提供国家认可CMA &amp; CNAS资质的第三方检测报告体现）</w:t>
            </w:r>
          </w:p>
          <w:p w14:paraId="6FFBEB6F">
            <w:pPr>
              <w:rPr>
                <w:rFonts w:ascii="仿宋" w:hAnsi="仿宋" w:eastAsia="仿宋" w:cs="仿宋"/>
                <w:szCs w:val="21"/>
              </w:rPr>
            </w:pPr>
            <w:r>
              <w:rPr>
                <w:rFonts w:hint="eastAsia" w:ascii="仿宋" w:hAnsi="仿宋" w:eastAsia="仿宋" w:cs="仿宋"/>
                <w:szCs w:val="21"/>
              </w:rPr>
              <w:t>12、显示屏技术特性：HID 免驱，WIN7、WIN8、WIN10、Linux(内核3.0以上)、Android、MAC(单点)系统下无需安装驱动程序，系统自动识别。</w:t>
            </w:r>
          </w:p>
          <w:p w14:paraId="4CF313A0">
            <w:pPr>
              <w:rPr>
                <w:rFonts w:ascii="仿宋" w:hAnsi="仿宋" w:eastAsia="仿宋" w:cs="仿宋"/>
                <w:szCs w:val="21"/>
              </w:rPr>
            </w:pPr>
            <w:r>
              <w:rPr>
                <w:rFonts w:hint="eastAsia" w:ascii="仿宋" w:hAnsi="仿宋" w:eastAsia="仿宋" w:cs="仿宋"/>
                <w:szCs w:val="21"/>
              </w:rPr>
              <w:t>13、防蓝光:显示屏具有减滤蓝光功能，可以启用智能护眼模式，减滤蓝光模式;具有护眼、滤蓝光、防光干扰等功能。</w:t>
            </w:r>
          </w:p>
          <w:p w14:paraId="2681528C">
            <w:pPr>
              <w:rPr>
                <w:rFonts w:ascii="仿宋" w:hAnsi="仿宋" w:eastAsia="仿宋" w:cs="仿宋"/>
                <w:szCs w:val="21"/>
              </w:rPr>
            </w:pPr>
            <w:r>
              <w:rPr>
                <w:rFonts w:hint="eastAsia" w:ascii="仿宋" w:hAnsi="仿宋" w:eastAsia="仿宋" w:cs="仿宋"/>
                <w:szCs w:val="21"/>
              </w:rPr>
              <w:t>14、采用红外触摸技术，触摸点数支持至少20点同时触控；触摸速度快至2ms。</w:t>
            </w:r>
          </w:p>
          <w:p w14:paraId="7D783EB5">
            <w:pPr>
              <w:rPr>
                <w:rFonts w:ascii="仿宋" w:hAnsi="仿宋" w:eastAsia="仿宋" w:cs="仿宋"/>
                <w:szCs w:val="21"/>
              </w:rPr>
            </w:pPr>
            <w:r>
              <w:rPr>
                <w:rFonts w:hint="eastAsia" w:ascii="仿宋" w:hAnsi="仿宋" w:eastAsia="仿宋" w:cs="仿宋"/>
                <w:szCs w:val="21"/>
              </w:rPr>
              <w:t>15、前置扬声器：高保真音响前置，采用环绕双声道增强技术，高保真悬浮式设计，2×15W扬声器。</w:t>
            </w:r>
          </w:p>
          <w:p w14:paraId="76FC806D">
            <w:pPr>
              <w:rPr>
                <w:rFonts w:ascii="仿宋" w:hAnsi="仿宋" w:eastAsia="仿宋" w:cs="仿宋"/>
                <w:szCs w:val="21"/>
              </w:rPr>
            </w:pPr>
            <w:r>
              <w:rPr>
                <w:rFonts w:hint="eastAsia" w:ascii="仿宋" w:hAnsi="仿宋" w:eastAsia="仿宋" w:cs="仿宋"/>
                <w:szCs w:val="21"/>
              </w:rPr>
              <w:t>16、图像声音制式支持PAL、NTSC、SECAM,图片格式支持JPEG、BMP、PNG等，音频格式支持.mp3、.m4a、.vma等。</w:t>
            </w:r>
          </w:p>
          <w:p w14:paraId="69B925DF">
            <w:pPr>
              <w:rPr>
                <w:rFonts w:ascii="仿宋" w:hAnsi="仿宋" w:eastAsia="仿宋" w:cs="仿宋"/>
                <w:szCs w:val="21"/>
              </w:rPr>
            </w:pPr>
            <w:r>
              <w:rPr>
                <w:rFonts w:hint="eastAsia" w:ascii="仿宋" w:hAnsi="仿宋" w:eastAsia="仿宋" w:cs="仿宋"/>
                <w:szCs w:val="21"/>
              </w:rPr>
              <w:t>17、快捷键：为方便老师操作，两侧副板板面配置课件模式、同步模式、板书模式、分屏模式、保存、擦除、黑屏、摄像头、录屏、三色笔等智能快捷键，与主显示屏实现互联。</w:t>
            </w:r>
          </w:p>
          <w:p w14:paraId="1902B0A7">
            <w:pPr>
              <w:rPr>
                <w:rFonts w:ascii="仿宋" w:hAnsi="仿宋" w:eastAsia="仿宋" w:cs="仿宋"/>
                <w:szCs w:val="21"/>
              </w:rPr>
            </w:pPr>
            <w:r>
              <w:rPr>
                <w:rFonts w:hint="eastAsia" w:ascii="仿宋" w:hAnsi="仿宋" w:eastAsia="仿宋" w:cs="仿宋"/>
                <w:szCs w:val="21"/>
              </w:rPr>
              <w:t>18、节能功能：节能状态下可降低正常工作状态50%功率，长时间静止或长时间没有操作，交互平板自动进入待机状态；支持定时开关机设置。</w:t>
            </w:r>
          </w:p>
          <w:p w14:paraId="48CFBB8E">
            <w:pPr>
              <w:rPr>
                <w:rFonts w:ascii="仿宋" w:hAnsi="仿宋" w:eastAsia="仿宋" w:cs="仿宋"/>
                <w:szCs w:val="21"/>
              </w:rPr>
            </w:pPr>
            <w:r>
              <w:rPr>
                <w:rFonts w:hint="eastAsia" w:ascii="仿宋" w:hAnsi="仿宋" w:eastAsia="仿宋" w:cs="仿宋"/>
                <w:szCs w:val="21"/>
              </w:rPr>
              <w:t>19、前面板≥7个按键和6个端口，其中USB3.0≥3个。</w:t>
            </w:r>
          </w:p>
          <w:p w14:paraId="32980C36">
            <w:pPr>
              <w:rPr>
                <w:rFonts w:ascii="仿宋" w:hAnsi="仿宋" w:eastAsia="仿宋" w:cs="仿宋"/>
                <w:szCs w:val="21"/>
              </w:rPr>
            </w:pPr>
            <w:r>
              <w:rPr>
                <w:rFonts w:hint="eastAsia" w:ascii="仿宋" w:hAnsi="仿宋" w:eastAsia="仿宋" w:cs="仿宋"/>
                <w:szCs w:val="21"/>
              </w:rPr>
              <w:t>20、内置摄像头≥4800万像素，拾音距离≥10米。</w:t>
            </w:r>
          </w:p>
          <w:p w14:paraId="727A5C94">
            <w:pPr>
              <w:rPr>
                <w:rFonts w:ascii="仿宋" w:hAnsi="仿宋" w:eastAsia="仿宋" w:cs="仿宋"/>
                <w:szCs w:val="21"/>
              </w:rPr>
            </w:pPr>
            <w:r>
              <w:rPr>
                <w:rFonts w:hint="eastAsia" w:ascii="仿宋" w:hAnsi="仿宋" w:eastAsia="仿宋" w:cs="仿宋"/>
                <w:szCs w:val="21"/>
              </w:rPr>
              <w:t>21、设备自带开放式嵌入式操作系统，Android系统运行内存：DDR4 ≥4G；存储≥32G；安卓版本11.0以上。</w:t>
            </w:r>
          </w:p>
          <w:p w14:paraId="703AD46F">
            <w:pPr>
              <w:rPr>
                <w:rFonts w:ascii="仿宋" w:hAnsi="仿宋" w:eastAsia="仿宋" w:cs="仿宋"/>
                <w:szCs w:val="21"/>
              </w:rPr>
            </w:pPr>
            <w:r>
              <w:rPr>
                <w:rFonts w:hint="eastAsia" w:ascii="仿宋" w:hAnsi="仿宋" w:eastAsia="仿宋" w:cs="仿宋"/>
                <w:szCs w:val="21"/>
              </w:rPr>
              <w:t>22、光能智慧黑板须通过国家节能认证，提供节能认证证书体现。</w:t>
            </w:r>
          </w:p>
          <w:p w14:paraId="7457746E">
            <w:pPr>
              <w:rPr>
                <w:rFonts w:ascii="仿宋" w:hAnsi="仿宋" w:eastAsia="仿宋" w:cs="仿宋"/>
                <w:szCs w:val="21"/>
              </w:rPr>
            </w:pPr>
            <w:r>
              <w:rPr>
                <w:rFonts w:hint="eastAsia" w:ascii="仿宋" w:hAnsi="仿宋" w:eastAsia="仿宋" w:cs="仿宋"/>
                <w:szCs w:val="21"/>
              </w:rPr>
              <w:t>二、内置电脑：</w:t>
            </w:r>
          </w:p>
          <w:p w14:paraId="0FC42800">
            <w:pPr>
              <w:rPr>
                <w:rFonts w:ascii="仿宋" w:hAnsi="仿宋" w:eastAsia="仿宋" w:cs="仿宋"/>
                <w:szCs w:val="21"/>
              </w:rPr>
            </w:pPr>
            <w:r>
              <w:rPr>
                <w:rFonts w:hint="eastAsia" w:ascii="仿宋" w:hAnsi="仿宋" w:eastAsia="仿宋" w:cs="仿宋"/>
                <w:szCs w:val="21"/>
              </w:rPr>
              <w:t xml:space="preserve">1、为方便用户后续自主升级维护，ops采用下插式，位于设备底部，不用拆侧板就可对ops进行维护升级。 </w:t>
            </w:r>
          </w:p>
          <w:p w14:paraId="1928B09C">
            <w:pPr>
              <w:rPr>
                <w:rFonts w:ascii="仿宋" w:hAnsi="仿宋" w:eastAsia="仿宋" w:cs="仿宋"/>
                <w:szCs w:val="21"/>
              </w:rPr>
            </w:pPr>
            <w:r>
              <w:rPr>
                <w:rFonts w:hint="eastAsia" w:ascii="仿宋" w:hAnsi="仿宋" w:eastAsia="仿宋" w:cs="仿宋"/>
                <w:szCs w:val="21"/>
              </w:rPr>
              <w:t>2、CPU：≥Intel i5（11代），集成显卡，内存DDR4 8G，固态硬盘256G，集成网卡，WIFI。</w:t>
            </w:r>
          </w:p>
          <w:p w14:paraId="1DBE060D">
            <w:pPr>
              <w:rPr>
                <w:rFonts w:ascii="仿宋" w:hAnsi="仿宋" w:eastAsia="仿宋" w:cs="仿宋"/>
                <w:szCs w:val="21"/>
              </w:rPr>
            </w:pPr>
            <w:r>
              <w:rPr>
                <w:rFonts w:hint="eastAsia" w:ascii="仿宋" w:hAnsi="仿宋" w:eastAsia="仿宋" w:cs="仿宋"/>
                <w:szCs w:val="21"/>
              </w:rPr>
              <w:t>三、软件功能：</w:t>
            </w:r>
          </w:p>
          <w:p w14:paraId="14748E66">
            <w:pPr>
              <w:rPr>
                <w:rFonts w:ascii="仿宋" w:hAnsi="仿宋" w:eastAsia="仿宋" w:cs="仿宋"/>
                <w:szCs w:val="21"/>
              </w:rPr>
            </w:pPr>
            <w:r>
              <w:rPr>
                <w:rFonts w:hint="eastAsia" w:ascii="仿宋" w:hAnsi="仿宋" w:eastAsia="仿宋" w:cs="仿宋"/>
                <w:szCs w:val="21"/>
              </w:rPr>
              <w:t>1、可通过两侧副板板面≥14个快捷按键选择四种教学模式快捷键对主屏嵌入软件进行快捷操作，老师可根据授课习惯选择模式。</w:t>
            </w:r>
          </w:p>
          <w:p w14:paraId="62B79F2B">
            <w:pPr>
              <w:rPr>
                <w:rFonts w:ascii="仿宋" w:hAnsi="仿宋" w:eastAsia="仿宋" w:cs="仿宋"/>
                <w:szCs w:val="21"/>
              </w:rPr>
            </w:pPr>
            <w:r>
              <w:rPr>
                <w:rFonts w:hint="eastAsia" w:ascii="仿宋" w:hAnsi="仿宋" w:eastAsia="仿宋" w:cs="仿宋"/>
                <w:szCs w:val="21"/>
              </w:rPr>
              <w:t>（1）同步模式：书写在两侧副板的内容实时同步到主屏，实现互联互通，满足教室不同角度同学实时清晰查看，一键设置笔迹颜色，一键保存板书内容、可分享、并同时清除板书笔迹，一键分享及复习回看。</w:t>
            </w:r>
          </w:p>
          <w:p w14:paraId="425AFF0A">
            <w:pPr>
              <w:rPr>
                <w:rFonts w:ascii="仿宋" w:hAnsi="仿宋" w:eastAsia="仿宋" w:cs="仿宋"/>
                <w:szCs w:val="21"/>
              </w:rPr>
            </w:pPr>
            <w:r>
              <w:rPr>
                <w:rFonts w:hint="eastAsia" w:ascii="仿宋" w:hAnsi="仿宋" w:eastAsia="仿宋" w:cs="仿宋"/>
                <w:szCs w:val="21"/>
              </w:rPr>
              <w:t>（2）课件模式：满足以多媒体教学为主的老师群体，主显示屏及两侧副板都可操作，老师采用主显示屏教学展示课件的同时，还可以通过两侧副板实时批注，在点击“保存”键时，将主显示屏教学画面和副板的板书批注内容同时记录保存。</w:t>
            </w:r>
          </w:p>
          <w:p w14:paraId="18EFCA37">
            <w:pPr>
              <w:rPr>
                <w:rFonts w:ascii="仿宋" w:hAnsi="仿宋" w:eastAsia="仿宋" w:cs="仿宋"/>
                <w:szCs w:val="21"/>
              </w:rPr>
            </w:pPr>
            <w:r>
              <w:rPr>
                <w:rFonts w:hint="eastAsia" w:ascii="仿宋" w:hAnsi="仿宋" w:eastAsia="仿宋" w:cs="仿宋"/>
                <w:szCs w:val="21"/>
              </w:rPr>
              <w:t>（3）板书模式：满足以传统板书教学为主的老师群体，老师写满一个版面板书时，点击“保存”就会记录老师当前的板书，并且建立一个新的版面给老师继续书写，可以实现无限板书的功能，按照老师的书写顺序进行板书保存。</w:t>
            </w:r>
          </w:p>
          <w:p w14:paraId="1EA4AA6B">
            <w:pPr>
              <w:rPr>
                <w:rFonts w:ascii="仿宋" w:hAnsi="仿宋" w:eastAsia="仿宋" w:cs="仿宋"/>
                <w:szCs w:val="21"/>
              </w:rPr>
            </w:pPr>
            <w:r>
              <w:rPr>
                <w:rFonts w:hint="eastAsia" w:ascii="仿宋" w:hAnsi="仿宋" w:eastAsia="仿宋" w:cs="仿宋"/>
                <w:szCs w:val="21"/>
              </w:rPr>
              <w:t>（4）分屏模式：满足教学过程中，需要多位同学到黑板互动书写演示时，可以相互独立的，同时书写和擦除，所有同学的书写内容在点击“保存”键时，都可以记录保存。</w:t>
            </w:r>
          </w:p>
        </w:tc>
        <w:tc>
          <w:tcPr>
            <w:tcW w:w="709" w:type="dxa"/>
            <w:noWrap w:val="0"/>
            <w:vAlign w:val="center"/>
          </w:tcPr>
          <w:p w14:paraId="2CE52436">
            <w:pPr>
              <w:ind w:firstLine="210" w:firstLineChars="100"/>
              <w:rPr>
                <w:rFonts w:ascii="仿宋" w:hAnsi="仿宋" w:eastAsia="仿宋" w:cs="仿宋"/>
                <w:szCs w:val="21"/>
              </w:rPr>
            </w:pPr>
            <w:r>
              <w:rPr>
                <w:rFonts w:hint="eastAsia" w:ascii="仿宋" w:hAnsi="仿宋" w:eastAsia="仿宋" w:cs="仿宋"/>
                <w:szCs w:val="21"/>
              </w:rPr>
              <w:t>1</w:t>
            </w:r>
          </w:p>
        </w:tc>
        <w:tc>
          <w:tcPr>
            <w:tcW w:w="904" w:type="dxa"/>
            <w:noWrap w:val="0"/>
            <w:vAlign w:val="center"/>
          </w:tcPr>
          <w:p w14:paraId="76863A83">
            <w:pPr>
              <w:ind w:firstLine="210" w:firstLineChars="100"/>
              <w:rPr>
                <w:rFonts w:ascii="仿宋" w:hAnsi="仿宋" w:eastAsia="仿宋" w:cs="仿宋"/>
                <w:szCs w:val="21"/>
              </w:rPr>
            </w:pPr>
            <w:r>
              <w:rPr>
                <w:rFonts w:hint="eastAsia" w:ascii="仿宋" w:hAnsi="仿宋" w:eastAsia="仿宋" w:cs="仿宋"/>
                <w:szCs w:val="21"/>
              </w:rPr>
              <w:t>套</w:t>
            </w:r>
          </w:p>
        </w:tc>
        <w:tc>
          <w:tcPr>
            <w:tcW w:w="1041" w:type="dxa"/>
            <w:noWrap w:val="0"/>
            <w:vAlign w:val="center"/>
          </w:tcPr>
          <w:p w14:paraId="73237E9C">
            <w:pPr>
              <w:rPr>
                <w:rFonts w:ascii="仿宋" w:hAnsi="仿宋" w:eastAsia="仿宋" w:cs="仿宋"/>
                <w:bCs/>
                <w:color w:val="000000"/>
                <w:kern w:val="0"/>
                <w:szCs w:val="21"/>
              </w:rPr>
            </w:pPr>
            <w:r>
              <w:rPr>
                <w:rFonts w:hint="eastAsia" w:ascii="仿宋" w:hAnsi="仿宋" w:eastAsia="仿宋" w:cs="仿宋"/>
                <w:bCs/>
                <w:color w:val="000000"/>
                <w:kern w:val="0"/>
                <w:szCs w:val="21"/>
              </w:rPr>
              <w:t>工业</w:t>
            </w:r>
          </w:p>
        </w:tc>
      </w:tr>
      <w:bookmarkEnd w:id="3"/>
      <w:tr w14:paraId="281F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3C9EBF9B">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5</w:t>
            </w:r>
          </w:p>
        </w:tc>
        <w:tc>
          <w:tcPr>
            <w:tcW w:w="986" w:type="dxa"/>
            <w:noWrap w:val="0"/>
            <w:vAlign w:val="center"/>
          </w:tcPr>
          <w:p w14:paraId="175D0B82">
            <w:pPr>
              <w:rPr>
                <w:rFonts w:ascii="仿宋" w:hAnsi="仿宋" w:eastAsia="仿宋" w:cs="仿宋"/>
                <w:szCs w:val="21"/>
              </w:rPr>
            </w:pPr>
            <w:r>
              <w:rPr>
                <w:rFonts w:hint="eastAsia" w:ascii="仿宋" w:hAnsi="仿宋" w:eastAsia="仿宋" w:cs="仿宋"/>
                <w:szCs w:val="21"/>
              </w:rPr>
              <w:t>AI分析算力授权</w:t>
            </w:r>
          </w:p>
        </w:tc>
        <w:tc>
          <w:tcPr>
            <w:tcW w:w="5528" w:type="dxa"/>
            <w:noWrap w:val="0"/>
            <w:vAlign w:val="center"/>
          </w:tcPr>
          <w:p w14:paraId="08BBF67B">
            <w:pPr>
              <w:rPr>
                <w:rFonts w:ascii="仿宋" w:hAnsi="仿宋" w:eastAsia="仿宋" w:cs="仿宋"/>
                <w:szCs w:val="21"/>
              </w:rPr>
            </w:pPr>
            <w:r>
              <w:rPr>
                <w:rFonts w:hint="eastAsia" w:ascii="仿宋" w:hAnsi="仿宋" w:eastAsia="仿宋" w:cs="仿宋"/>
                <w:szCs w:val="21"/>
              </w:rPr>
              <w:t>一.AI课堂分析</w:t>
            </w:r>
            <w:r>
              <w:rPr>
                <w:rFonts w:hint="eastAsia" w:ascii="仿宋" w:hAnsi="仿宋" w:eastAsia="仿宋" w:cs="仿宋"/>
                <w:szCs w:val="21"/>
              </w:rPr>
              <w:br w:type="textWrapping"/>
            </w:r>
            <w:r>
              <w:rPr>
                <w:rFonts w:hint="eastAsia" w:ascii="仿宋" w:hAnsi="仿宋" w:eastAsia="仿宋" w:cs="仿宋"/>
                <w:szCs w:val="21"/>
              </w:rPr>
              <w:t>1.支持讲台授课、教师书写、教师巡视、板书授课、师生互动等维度的教师教学行为分析;</w:t>
            </w:r>
            <w:r>
              <w:rPr>
                <w:rFonts w:hint="eastAsia" w:ascii="仿宋" w:hAnsi="仿宋" w:eastAsia="仿宋" w:cs="仿宋"/>
                <w:szCs w:val="21"/>
              </w:rPr>
              <w:br w:type="textWrapping"/>
            </w:r>
            <w:r>
              <w:rPr>
                <w:rFonts w:hint="eastAsia" w:ascii="仿宋" w:hAnsi="仿宋" w:eastAsia="仿宋" w:cs="仿宋"/>
                <w:szCs w:val="21"/>
              </w:rPr>
              <w:t>2.支持对讲台授课、板书行为、师生互动、教师巡视、师生互动等多种维度的教师行为进行切片整理，并可以秒为颗粒度在时间轴上进行打点标记，生成教师行为分析时序图，点击对应行为的时间切片可实时预览对应行为的视频片段，有效帮助提升教师教学反思回看效率;</w:t>
            </w:r>
            <w:r>
              <w:rPr>
                <w:rFonts w:hint="eastAsia" w:ascii="仿宋" w:hAnsi="仿宋" w:eastAsia="仿宋" w:cs="仿宋"/>
                <w:szCs w:val="21"/>
              </w:rPr>
              <w:br w:type="textWrapping"/>
            </w:r>
            <w:r>
              <w:rPr>
                <w:rFonts w:hint="eastAsia" w:ascii="仿宋" w:hAnsi="仿宋" w:eastAsia="仿宋" w:cs="仿宋"/>
                <w:szCs w:val="21"/>
              </w:rPr>
              <w:t>3.支持对学生举手、学生回答问题、学生小组讨论、学生上讲台等多种维度的学生行为进行切片整理，并可以秒为颗粒度在时间轴上进行打点标记，生成学生行为分析时序图，点击对应行为的时间切片可实时预览对应行为的视频片段;</w:t>
            </w:r>
            <w:r>
              <w:rPr>
                <w:rFonts w:hint="eastAsia" w:ascii="仿宋" w:hAnsi="仿宋" w:eastAsia="仿宋" w:cs="仿宋"/>
                <w:szCs w:val="21"/>
              </w:rPr>
              <w:br w:type="textWrapping"/>
            </w:r>
            <w:r>
              <w:rPr>
                <w:rFonts w:hint="eastAsia" w:ascii="仿宋" w:hAnsi="仿宋" w:eastAsia="仿宋" w:cs="仿宋"/>
                <w:szCs w:val="21"/>
              </w:rPr>
              <w:t>4.支持将教师、学生在课堂上的行为如讲台授课、学生讨论、板书、师生互动、教师巡视、学生上讲台等进行占比分析并生成对应的可视化图表;</w:t>
            </w:r>
            <w:r>
              <w:rPr>
                <w:rFonts w:hint="eastAsia" w:ascii="仿宋" w:hAnsi="仿宋" w:eastAsia="仿宋" w:cs="仿宋"/>
                <w:szCs w:val="21"/>
              </w:rPr>
              <w:br w:type="textWrapping"/>
            </w:r>
            <w:r>
              <w:rPr>
                <w:rFonts w:hint="eastAsia" w:ascii="仿宋" w:hAnsi="仿宋" w:eastAsia="仿宋" w:cs="仿宋"/>
                <w:szCs w:val="21"/>
              </w:rPr>
              <w:t>5.支持将教师在教室中的活动区域按照左侧、中部、右侧三个区域的活动占比情况进行饼形图分析展示;</w:t>
            </w:r>
            <w:r>
              <w:rPr>
                <w:rFonts w:hint="eastAsia" w:ascii="仿宋" w:hAnsi="仿宋" w:eastAsia="仿宋" w:cs="仿宋"/>
                <w:szCs w:val="21"/>
              </w:rPr>
              <w:br w:type="textWrapping"/>
            </w:r>
            <w:r>
              <w:rPr>
                <w:rFonts w:hint="eastAsia" w:ascii="仿宋" w:hAnsi="仿宋" w:eastAsia="仿宋" w:cs="仿宋"/>
                <w:szCs w:val="21"/>
              </w:rPr>
              <w:t>6.支持通过语音识别算法将整堂课音频按照发言时间点、发言内容转写成文字，通过课程摘要进行文本展示，并可导出Word版进行下载保存;</w:t>
            </w:r>
            <w:r>
              <w:rPr>
                <w:rFonts w:hint="eastAsia" w:ascii="仿宋" w:hAnsi="仿宋" w:eastAsia="仿宋" w:cs="仿宋"/>
                <w:szCs w:val="21"/>
              </w:rPr>
              <w:br w:type="textWrapping"/>
            </w:r>
            <w:r>
              <w:rPr>
                <w:rFonts w:hint="eastAsia" w:ascii="仿宋" w:hAnsi="仿宋" w:eastAsia="仿宋" w:cs="仿宋"/>
                <w:szCs w:val="21"/>
              </w:rPr>
              <w:t>7.支持对课堂教学中的高频词进行统计展示，可以得出哪些词汇是课堂教学中使用最频繁的。高频词包括代词、连接词、语气词等通过课堂时间轴线进行打点时序图展示，通过点击时序片段浏览对应高频词的视频片段;</w:t>
            </w:r>
            <w:r>
              <w:rPr>
                <w:rFonts w:hint="eastAsia" w:ascii="仿宋" w:hAnsi="仿宋" w:eastAsia="仿宋" w:cs="仿宋"/>
                <w:szCs w:val="21"/>
              </w:rPr>
              <w:br w:type="textWrapping"/>
            </w:r>
            <w:r>
              <w:rPr>
                <w:rFonts w:hint="eastAsia" w:ascii="仿宋" w:hAnsi="仿宋" w:eastAsia="仿宋" w:cs="仿宋"/>
                <w:szCs w:val="21"/>
              </w:rPr>
              <w:t>8.支持在课堂语音转录的课程摘要文本中的相关敏感词进行屏蔽或星显展示;</w:t>
            </w:r>
            <w:r>
              <w:rPr>
                <w:rFonts w:hint="eastAsia" w:ascii="仿宋" w:hAnsi="仿宋" w:eastAsia="仿宋" w:cs="仿宋"/>
                <w:szCs w:val="21"/>
              </w:rPr>
              <w:br w:type="textWrapping"/>
            </w:r>
            <w:r>
              <w:rPr>
                <w:rFonts w:hint="eastAsia" w:ascii="仿宋" w:hAnsi="仿宋" w:eastAsia="仿宋" w:cs="仿宋"/>
                <w:szCs w:val="21"/>
              </w:rPr>
              <w:t>9.支持学生群体的抬头率分析，以分钟为颗粒度进行统计分析并通过曲线图的形式进行展示;</w:t>
            </w:r>
            <w:r>
              <w:rPr>
                <w:rFonts w:hint="eastAsia" w:ascii="仿宋" w:hAnsi="仿宋" w:eastAsia="仿宋" w:cs="仿宋"/>
                <w:szCs w:val="21"/>
              </w:rPr>
              <w:br w:type="textWrapping"/>
            </w:r>
            <w:r>
              <w:rPr>
                <w:rFonts w:hint="eastAsia" w:ascii="仿宋" w:hAnsi="仿宋" w:eastAsia="仿宋" w:cs="仿宋"/>
                <w:szCs w:val="21"/>
              </w:rPr>
              <w:t>10.支持对课堂中学生出勤人数进行人脸识别检测分析并进行数据化展示;</w:t>
            </w:r>
            <w:r>
              <w:rPr>
                <w:rFonts w:hint="eastAsia" w:ascii="仿宋" w:hAnsi="仿宋" w:eastAsia="仿宋" w:cs="仿宋"/>
                <w:szCs w:val="21"/>
              </w:rPr>
              <w:br w:type="textWrapping"/>
            </w:r>
            <w:r>
              <w:rPr>
                <w:rFonts w:hint="eastAsia" w:ascii="仿宋" w:hAnsi="仿宋" w:eastAsia="仿宋" w:cs="仿宋"/>
                <w:szCs w:val="21"/>
              </w:rPr>
              <w:t>11.支持通过课堂学生行为的数据采进行分析并生成课堂饱满度和课堂关注度;</w:t>
            </w:r>
            <w:r>
              <w:rPr>
                <w:rFonts w:hint="eastAsia" w:ascii="仿宋" w:hAnsi="仿宋" w:eastAsia="仿宋" w:cs="仿宋"/>
                <w:szCs w:val="21"/>
              </w:rPr>
              <w:br w:type="textWrapping"/>
            </w:r>
            <w:r>
              <w:rPr>
                <w:rFonts w:hint="eastAsia" w:ascii="仿宋" w:hAnsi="仿宋" w:eastAsia="仿宋" w:cs="仿宋"/>
                <w:szCs w:val="21"/>
              </w:rPr>
              <w:t>12.支持通过语音识别算法对课堂音频进行课堂语速分析，计算生成教师课堂语速、课堂发言总字数功能;</w:t>
            </w:r>
            <w:r>
              <w:rPr>
                <w:rFonts w:hint="eastAsia" w:ascii="仿宋" w:hAnsi="仿宋" w:eastAsia="仿宋" w:cs="仿宋"/>
                <w:szCs w:val="21"/>
              </w:rPr>
              <w:br w:type="textWrapping"/>
            </w:r>
            <w:r>
              <w:rPr>
                <w:rFonts w:hint="eastAsia" w:ascii="仿宋" w:hAnsi="仿宋" w:eastAsia="仿宋" w:cs="仿宋"/>
                <w:szCs w:val="21"/>
              </w:rPr>
              <w:t>13.支持生成课堂分析报告，报告可在线预览并可pdf格式进行下载。</w:t>
            </w:r>
            <w:r>
              <w:rPr>
                <w:rFonts w:hint="eastAsia" w:ascii="仿宋" w:hAnsi="仿宋" w:eastAsia="仿宋" w:cs="仿宋"/>
                <w:szCs w:val="21"/>
              </w:rPr>
              <w:br w:type="textWrapping"/>
            </w:r>
            <w:r>
              <w:rPr>
                <w:rFonts w:hint="eastAsia" w:ascii="仿宋" w:hAnsi="仿宋" w:eastAsia="仿宋" w:cs="仿宋"/>
                <w:szCs w:val="21"/>
              </w:rPr>
              <w:t>二.量表评价</w:t>
            </w:r>
            <w:r>
              <w:rPr>
                <w:rFonts w:hint="eastAsia" w:ascii="仿宋" w:hAnsi="仿宋" w:eastAsia="仿宋" w:cs="仿宋"/>
                <w:szCs w:val="21"/>
              </w:rPr>
              <w:br w:type="textWrapping"/>
            </w:r>
            <w:r>
              <w:rPr>
                <w:rFonts w:hint="eastAsia" w:ascii="仿宋" w:hAnsi="仿宋" w:eastAsia="仿宋" w:cs="仿宋"/>
                <w:szCs w:val="21"/>
              </w:rPr>
              <w:t>1.支持通过默认量表和自建量表进行评价;</w:t>
            </w:r>
            <w:r>
              <w:rPr>
                <w:rFonts w:hint="eastAsia" w:ascii="仿宋" w:hAnsi="仿宋" w:eastAsia="仿宋" w:cs="仿宋"/>
                <w:szCs w:val="21"/>
              </w:rPr>
              <w:br w:type="textWrapping"/>
            </w:r>
            <w:r>
              <w:rPr>
                <w:rFonts w:hint="eastAsia" w:ascii="仿宋" w:hAnsi="仿宋" w:eastAsia="仿宋" w:cs="仿宋"/>
                <w:szCs w:val="21"/>
              </w:rPr>
              <w:t xml:space="preserve"> (1)默认量表评价：可从教学目标、教学设计、教材处理、教学流程、教学方法、教学效果几个维度进行评价;</w:t>
            </w:r>
            <w:r>
              <w:rPr>
                <w:rFonts w:hint="eastAsia" w:ascii="仿宋" w:hAnsi="仿宋" w:eastAsia="仿宋" w:cs="仿宋"/>
                <w:szCs w:val="21"/>
              </w:rPr>
              <w:br w:type="textWrapping"/>
            </w:r>
            <w:r>
              <w:rPr>
                <w:rFonts w:hint="eastAsia" w:ascii="仿宋" w:hAnsi="仿宋" w:eastAsia="仿宋" w:cs="仿宋"/>
                <w:szCs w:val="21"/>
              </w:rPr>
              <w:t xml:space="preserve"> (2)自建量表评价：支持用户结合学科、学段进行自行建立量表，包括一级、二级指标的定义及分数的确认;</w:t>
            </w:r>
            <w:r>
              <w:rPr>
                <w:rFonts w:hint="eastAsia" w:ascii="仿宋" w:hAnsi="仿宋" w:eastAsia="仿宋" w:cs="仿宋"/>
                <w:szCs w:val="21"/>
              </w:rPr>
              <w:br w:type="textWrapping"/>
            </w:r>
            <w:r>
              <w:rPr>
                <w:rFonts w:hint="eastAsia" w:ascii="仿宋" w:hAnsi="仿宋" w:eastAsia="仿宋" w:cs="仿宋"/>
                <w:szCs w:val="21"/>
              </w:rPr>
              <w:t>2.评分统计：可统计所有评分者的平均分并进行展示;</w:t>
            </w:r>
            <w:r>
              <w:rPr>
                <w:rFonts w:hint="eastAsia" w:ascii="仿宋" w:hAnsi="仿宋" w:eastAsia="仿宋" w:cs="仿宋"/>
                <w:szCs w:val="21"/>
              </w:rPr>
              <w:br w:type="textWrapping"/>
            </w:r>
            <w:r>
              <w:rPr>
                <w:rFonts w:hint="eastAsia" w:ascii="仿宋" w:hAnsi="仿宋" w:eastAsia="仿宋" w:cs="仿宋"/>
                <w:szCs w:val="21"/>
              </w:rPr>
              <w:t>3.评价列表功能：支持通过列表查看各教师或教研员的评价详情，针对发布课程本人或教研员，可对评价的内容进行删除操作;</w:t>
            </w:r>
            <w:r>
              <w:rPr>
                <w:rFonts w:hint="eastAsia" w:ascii="仿宋" w:hAnsi="仿宋" w:eastAsia="仿宋" w:cs="仿宋"/>
                <w:szCs w:val="21"/>
              </w:rPr>
              <w:br w:type="textWrapping"/>
            </w:r>
            <w:r>
              <w:rPr>
                <w:rFonts w:hint="eastAsia" w:ascii="仿宋" w:hAnsi="仿宋" w:eastAsia="仿宋" w:cs="仿宋"/>
                <w:szCs w:val="21"/>
              </w:rPr>
              <w:t>4.支持课程发布者开启或关闭量表评价功能;</w:t>
            </w:r>
            <w:r>
              <w:rPr>
                <w:rFonts w:hint="eastAsia" w:ascii="仿宋" w:hAnsi="仿宋" w:eastAsia="仿宋" w:cs="仿宋"/>
                <w:szCs w:val="21"/>
              </w:rPr>
              <w:br w:type="textWrapping"/>
            </w:r>
            <w:r>
              <w:rPr>
                <w:rFonts w:hint="eastAsia" w:ascii="仿宋" w:hAnsi="仿宋" w:eastAsia="仿宋" w:cs="仿宋"/>
                <w:szCs w:val="21"/>
              </w:rPr>
              <w:t>5.打点评论功能：支持用户新增评论并与视频进行关联，点击评论内容可跳转至对应视频片段进行回溯。同时支持以评论列表的形式展示评论内容，方便课程发布者本人或教研员对评论内容进行管理;</w:t>
            </w:r>
            <w:r>
              <w:rPr>
                <w:rFonts w:hint="eastAsia" w:ascii="仿宋" w:hAnsi="仿宋" w:eastAsia="仿宋" w:cs="仿宋"/>
                <w:szCs w:val="21"/>
              </w:rPr>
              <w:br w:type="textWrapping"/>
            </w:r>
            <w:r>
              <w:rPr>
                <w:rFonts w:hint="eastAsia" w:ascii="仿宋" w:hAnsi="仿宋" w:eastAsia="仿宋" w:cs="仿宋"/>
                <w:szCs w:val="21"/>
              </w:rPr>
              <w:t>三.同课异构对比</w:t>
            </w:r>
            <w:r>
              <w:rPr>
                <w:rFonts w:hint="eastAsia" w:ascii="仿宋" w:hAnsi="仿宋" w:eastAsia="仿宋" w:cs="仿宋"/>
                <w:szCs w:val="21"/>
              </w:rPr>
              <w:br w:type="textWrapping"/>
            </w:r>
            <w:r>
              <w:rPr>
                <w:rFonts w:hint="eastAsia" w:ascii="仿宋" w:hAnsi="仿宋" w:eastAsia="仿宋" w:cs="仿宋"/>
                <w:szCs w:val="21"/>
              </w:rPr>
              <w:t>1.筛选课程：可按从学科、学段、教师、等维度筛选两堂需要对比的课程;</w:t>
            </w:r>
            <w:r>
              <w:rPr>
                <w:rFonts w:hint="eastAsia" w:ascii="仿宋" w:hAnsi="仿宋" w:eastAsia="仿宋" w:cs="仿宋"/>
                <w:szCs w:val="21"/>
              </w:rPr>
              <w:br w:type="textWrapping"/>
            </w:r>
            <w:r>
              <w:rPr>
                <w:rFonts w:hint="eastAsia" w:ascii="仿宋" w:hAnsi="仿宋" w:eastAsia="仿宋" w:cs="仿宋"/>
                <w:szCs w:val="21"/>
              </w:rPr>
              <w:t>2.课堂基础分析数据对比：支持对比课堂的学生出勤人数、学生抬头率、课堂关注度、平均语速等基础数据;</w:t>
            </w:r>
            <w:r>
              <w:rPr>
                <w:rFonts w:hint="eastAsia" w:ascii="仿宋" w:hAnsi="仿宋" w:eastAsia="仿宋" w:cs="仿宋"/>
                <w:szCs w:val="21"/>
              </w:rPr>
              <w:br w:type="textWrapping"/>
            </w:r>
            <w:r>
              <w:rPr>
                <w:rFonts w:hint="eastAsia" w:ascii="仿宋" w:hAnsi="仿宋" w:eastAsia="仿宋" w:cs="仿宋"/>
                <w:szCs w:val="21"/>
              </w:rPr>
              <w:t>3.课堂时序图对比：支持从教师教学行为、学生学习行为两个维度进行师生行为的对比包括教师讲授、板书授课、学生起立、上台分享等维度;</w:t>
            </w:r>
            <w:r>
              <w:rPr>
                <w:rFonts w:hint="eastAsia" w:ascii="仿宋" w:hAnsi="仿宋" w:eastAsia="仿宋" w:cs="仿宋"/>
                <w:szCs w:val="21"/>
              </w:rPr>
              <w:br w:type="textWrapping"/>
            </w:r>
            <w:r>
              <w:rPr>
                <w:rFonts w:hint="eastAsia" w:ascii="仿宋" w:hAnsi="仿宋" w:eastAsia="仿宋" w:cs="仿宋"/>
                <w:szCs w:val="21"/>
              </w:rPr>
              <w:t>4.师生行为占比对比：可通过师生行为占比的对比快速了解课堂教学的结构与安排;</w:t>
            </w:r>
            <w:r>
              <w:rPr>
                <w:rFonts w:hint="eastAsia" w:ascii="仿宋" w:hAnsi="仿宋" w:eastAsia="仿宋" w:cs="仿宋"/>
                <w:szCs w:val="21"/>
              </w:rPr>
              <w:br w:type="textWrapping"/>
            </w:r>
            <w:r>
              <w:rPr>
                <w:rFonts w:hint="eastAsia" w:ascii="仿宋" w:hAnsi="仿宋" w:eastAsia="仿宋" w:cs="仿宋"/>
                <w:szCs w:val="21"/>
              </w:rPr>
              <w:t>5.教学高频词对比：支持对比课堂教学高频词，了解课堂教学的重点。</w:t>
            </w:r>
          </w:p>
        </w:tc>
        <w:tc>
          <w:tcPr>
            <w:tcW w:w="709" w:type="dxa"/>
            <w:noWrap w:val="0"/>
            <w:vAlign w:val="center"/>
          </w:tcPr>
          <w:p w14:paraId="50804359">
            <w:pPr>
              <w:ind w:firstLine="210" w:firstLineChars="100"/>
              <w:rPr>
                <w:rFonts w:ascii="仿宋" w:hAnsi="仿宋" w:eastAsia="仿宋" w:cs="仿宋"/>
                <w:szCs w:val="21"/>
              </w:rPr>
            </w:pPr>
            <w:r>
              <w:rPr>
                <w:rFonts w:hint="eastAsia" w:ascii="仿宋" w:hAnsi="仿宋" w:eastAsia="仿宋" w:cs="仿宋"/>
                <w:szCs w:val="21"/>
              </w:rPr>
              <w:t>1</w:t>
            </w:r>
          </w:p>
        </w:tc>
        <w:tc>
          <w:tcPr>
            <w:tcW w:w="904" w:type="dxa"/>
            <w:noWrap w:val="0"/>
            <w:vAlign w:val="center"/>
          </w:tcPr>
          <w:p w14:paraId="5A5D5DDC">
            <w:pPr>
              <w:ind w:firstLine="210" w:firstLineChars="100"/>
              <w:rPr>
                <w:rFonts w:ascii="仿宋" w:hAnsi="仿宋" w:eastAsia="仿宋" w:cs="仿宋"/>
                <w:szCs w:val="21"/>
              </w:rPr>
            </w:pPr>
            <w:r>
              <w:rPr>
                <w:rFonts w:hint="eastAsia" w:ascii="仿宋" w:hAnsi="仿宋" w:eastAsia="仿宋" w:cs="仿宋"/>
                <w:szCs w:val="21"/>
              </w:rPr>
              <w:t>套</w:t>
            </w:r>
          </w:p>
        </w:tc>
        <w:tc>
          <w:tcPr>
            <w:tcW w:w="1041" w:type="dxa"/>
            <w:noWrap w:val="0"/>
            <w:vAlign w:val="center"/>
          </w:tcPr>
          <w:p w14:paraId="6B8AFA3F">
            <w:pPr>
              <w:rPr>
                <w:rFonts w:ascii="仿宋" w:hAnsi="仿宋" w:eastAsia="仿宋" w:cs="仿宋"/>
                <w:szCs w:val="21"/>
              </w:rPr>
            </w:pPr>
            <w:r>
              <w:rPr>
                <w:rFonts w:hint="eastAsia" w:ascii="仿宋" w:hAnsi="仿宋" w:eastAsia="仿宋" w:cs="仿宋"/>
                <w:bCs/>
                <w:color w:val="000000"/>
                <w:kern w:val="0"/>
                <w:szCs w:val="21"/>
              </w:rPr>
              <w:t>软件和</w:t>
            </w:r>
            <w:r>
              <w:rPr>
                <w:rFonts w:hint="eastAsia" w:ascii="仿宋" w:hAnsi="仿宋" w:eastAsia="仿宋" w:cs="仿宋"/>
                <w:bCs/>
                <w:color w:val="000000"/>
                <w:kern w:val="0"/>
                <w:szCs w:val="21"/>
                <w:lang w:val="en-US" w:eastAsia="zh-CN"/>
              </w:rPr>
              <w:t>信息</w:t>
            </w:r>
            <w:r>
              <w:rPr>
                <w:rFonts w:hint="eastAsia" w:ascii="仿宋" w:hAnsi="仿宋" w:eastAsia="仿宋" w:cs="仿宋"/>
                <w:bCs/>
                <w:color w:val="000000"/>
                <w:kern w:val="0"/>
                <w:szCs w:val="21"/>
              </w:rPr>
              <w:t>技术服务业</w:t>
            </w:r>
          </w:p>
        </w:tc>
      </w:tr>
      <w:tr w14:paraId="66B5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3EF239B4">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6</w:t>
            </w:r>
          </w:p>
        </w:tc>
        <w:tc>
          <w:tcPr>
            <w:tcW w:w="986" w:type="dxa"/>
            <w:noWrap w:val="0"/>
            <w:vAlign w:val="center"/>
          </w:tcPr>
          <w:p w14:paraId="3998BF61">
            <w:pPr>
              <w:rPr>
                <w:rFonts w:ascii="仿宋" w:hAnsi="仿宋" w:eastAsia="仿宋" w:cs="仿宋"/>
                <w:szCs w:val="21"/>
              </w:rPr>
            </w:pPr>
            <w:r>
              <w:rPr>
                <w:rFonts w:hint="eastAsia" w:ascii="仿宋" w:hAnsi="仿宋" w:eastAsia="仿宋" w:cs="仿宋"/>
                <w:szCs w:val="21"/>
              </w:rPr>
              <w:t>AI课堂分析平台</w:t>
            </w:r>
          </w:p>
        </w:tc>
        <w:tc>
          <w:tcPr>
            <w:tcW w:w="5528" w:type="dxa"/>
            <w:noWrap w:val="0"/>
            <w:vAlign w:val="center"/>
          </w:tcPr>
          <w:p w14:paraId="21230266">
            <w:pPr>
              <w:rPr>
                <w:rFonts w:ascii="仿宋" w:hAnsi="仿宋" w:eastAsia="仿宋" w:cs="仿宋"/>
                <w:szCs w:val="21"/>
              </w:rPr>
            </w:pPr>
            <w:r>
              <w:rPr>
                <w:rFonts w:hint="eastAsia" w:ascii="仿宋" w:hAnsi="仿宋" w:eastAsia="仿宋" w:cs="仿宋"/>
                <w:szCs w:val="21"/>
              </w:rPr>
              <w:t>1.平台架构：平台采用B/S架构进行设计，支持谷歌、微软、360等主流浏览器的访问，方便用户进行平台的使用;</w:t>
            </w:r>
            <w:r>
              <w:rPr>
                <w:rFonts w:hint="eastAsia" w:ascii="仿宋" w:hAnsi="仿宋" w:eastAsia="仿宋" w:cs="仿宋"/>
                <w:szCs w:val="21"/>
              </w:rPr>
              <w:br w:type="textWrapping"/>
            </w:r>
            <w:r>
              <w:rPr>
                <w:rFonts w:hint="eastAsia" w:ascii="仿宋" w:hAnsi="仿宋" w:eastAsia="仿宋" w:cs="仿宋"/>
                <w:szCs w:val="21"/>
              </w:rPr>
              <w:t>2.平台登录：支持教室通过多种登录方式登录平台，包括手机号登录、扫码登录等;</w:t>
            </w:r>
            <w:r>
              <w:rPr>
                <w:rFonts w:hint="eastAsia" w:ascii="仿宋" w:hAnsi="仿宋" w:eastAsia="仿宋" w:cs="仿宋"/>
                <w:szCs w:val="21"/>
              </w:rPr>
              <w:br w:type="textWrapping"/>
            </w:r>
            <w:r>
              <w:rPr>
                <w:rFonts w:hint="eastAsia" w:ascii="仿宋" w:hAnsi="仿宋" w:eastAsia="仿宋" w:cs="仿宋"/>
                <w:szCs w:val="21"/>
              </w:rPr>
              <w:t>3.AI分析课程展示功能：支持查看已分析的课程，并可从学科、学段、教师名称、课程名称、学校名称等多个维度进行课程的检索，课程默认按发布顺序进行排序，也可按浏览量进行排序;</w:t>
            </w:r>
            <w:r>
              <w:rPr>
                <w:rFonts w:hint="eastAsia" w:ascii="仿宋" w:hAnsi="仿宋" w:eastAsia="仿宋" w:cs="仿宋"/>
                <w:szCs w:val="21"/>
              </w:rPr>
              <w:br w:type="textWrapping"/>
            </w:r>
            <w:r>
              <w:rPr>
                <w:rFonts w:hint="eastAsia" w:ascii="仿宋" w:hAnsi="仿宋" w:eastAsia="仿宋" w:cs="仿宋"/>
                <w:szCs w:val="21"/>
              </w:rPr>
              <w:t>4.预约AI分析课程功能：支持教师按需从平台上进行AI分析课程的预约，预约时可关联录播教室，利用录播能力进行课堂画面的采集，课程预约时可选择默认量表进行课堂的评价，同时支持自建量表进行更聚焦、更有针对性的分析;</w:t>
            </w:r>
            <w:r>
              <w:rPr>
                <w:rFonts w:hint="eastAsia" w:ascii="仿宋" w:hAnsi="仿宋" w:eastAsia="仿宋" w:cs="仿宋"/>
                <w:szCs w:val="21"/>
              </w:rPr>
              <w:br w:type="textWrapping"/>
            </w:r>
            <w:r>
              <w:rPr>
                <w:rFonts w:hint="eastAsia" w:ascii="仿宋" w:hAnsi="仿宋" w:eastAsia="仿宋" w:cs="仿宋"/>
                <w:szCs w:val="21"/>
              </w:rPr>
              <w:t>5.AI分析计划表查看功能：支持教师查看个人预约的分析课表计划、课表可按日、周、月进行查看，且支持教研员与管理员查看区域课表计划，可从时间维度如日、周、月；地点维度如全区、学校、教室；人员维度三个维度进行区域课表的检索查看，全面地了解区域的分析课表安排;</w:t>
            </w:r>
            <w:r>
              <w:rPr>
                <w:rFonts w:hint="eastAsia" w:ascii="仿宋" w:hAnsi="仿宋" w:eastAsia="仿宋" w:cs="仿宋"/>
                <w:szCs w:val="21"/>
              </w:rPr>
              <w:br w:type="textWrapping"/>
            </w:r>
            <w:r>
              <w:rPr>
                <w:rFonts w:hint="eastAsia" w:ascii="仿宋" w:hAnsi="仿宋" w:eastAsia="仿宋" w:cs="仿宋"/>
                <w:szCs w:val="21"/>
              </w:rPr>
              <w:t>6.用户管理功能：支持管理员对权限范围内的用户进行管理，如禁用和启用用户账号，修改账号权限;</w:t>
            </w:r>
            <w:r>
              <w:rPr>
                <w:rFonts w:hint="eastAsia" w:ascii="仿宋" w:hAnsi="仿宋" w:eastAsia="仿宋" w:cs="仿宋"/>
                <w:szCs w:val="21"/>
              </w:rPr>
              <w:br w:type="textWrapping"/>
            </w:r>
            <w:r>
              <w:rPr>
                <w:rFonts w:hint="eastAsia" w:ascii="仿宋" w:hAnsi="仿宋" w:eastAsia="仿宋" w:cs="仿宋"/>
                <w:szCs w:val="21"/>
              </w:rPr>
              <w:t>7.角色权限管理功能：支持管理员按需定义平台角色类型，编辑角色使用权限;</w:t>
            </w:r>
            <w:r>
              <w:rPr>
                <w:rFonts w:hint="eastAsia" w:ascii="仿宋" w:hAnsi="仿宋" w:eastAsia="仿宋" w:cs="仿宋"/>
                <w:szCs w:val="21"/>
              </w:rPr>
              <w:br w:type="textWrapping"/>
            </w:r>
            <w:r>
              <w:rPr>
                <w:rFonts w:hint="eastAsia" w:ascii="仿宋" w:hAnsi="仿宋" w:eastAsia="仿宋" w:cs="仿宋"/>
                <w:szCs w:val="21"/>
              </w:rPr>
              <w:t>8.学校管理功能：支持管理员对区域里的学校进行授权管理。</w:t>
            </w:r>
          </w:p>
        </w:tc>
        <w:tc>
          <w:tcPr>
            <w:tcW w:w="709" w:type="dxa"/>
            <w:noWrap w:val="0"/>
            <w:vAlign w:val="center"/>
          </w:tcPr>
          <w:p w14:paraId="2605AC4C">
            <w:pPr>
              <w:ind w:firstLine="210" w:firstLineChars="100"/>
              <w:rPr>
                <w:rFonts w:ascii="仿宋" w:hAnsi="仿宋" w:eastAsia="仿宋" w:cs="仿宋"/>
                <w:szCs w:val="21"/>
              </w:rPr>
            </w:pPr>
            <w:r>
              <w:rPr>
                <w:rFonts w:hint="eastAsia" w:ascii="仿宋" w:hAnsi="仿宋" w:eastAsia="仿宋" w:cs="仿宋"/>
                <w:szCs w:val="21"/>
              </w:rPr>
              <w:t>1</w:t>
            </w:r>
          </w:p>
        </w:tc>
        <w:tc>
          <w:tcPr>
            <w:tcW w:w="904" w:type="dxa"/>
            <w:noWrap w:val="0"/>
            <w:vAlign w:val="center"/>
          </w:tcPr>
          <w:p w14:paraId="642E3BCD">
            <w:pPr>
              <w:ind w:firstLine="210" w:firstLineChars="100"/>
              <w:rPr>
                <w:rFonts w:ascii="仿宋" w:hAnsi="仿宋" w:eastAsia="仿宋" w:cs="仿宋"/>
                <w:szCs w:val="21"/>
              </w:rPr>
            </w:pPr>
            <w:r>
              <w:rPr>
                <w:rFonts w:hint="eastAsia" w:ascii="仿宋" w:hAnsi="仿宋" w:eastAsia="仿宋" w:cs="仿宋"/>
                <w:szCs w:val="21"/>
              </w:rPr>
              <w:t>套</w:t>
            </w:r>
          </w:p>
        </w:tc>
        <w:tc>
          <w:tcPr>
            <w:tcW w:w="1041" w:type="dxa"/>
            <w:noWrap w:val="0"/>
            <w:vAlign w:val="center"/>
          </w:tcPr>
          <w:p w14:paraId="221FAD7B">
            <w:pPr>
              <w:rPr>
                <w:rFonts w:ascii="仿宋" w:hAnsi="仿宋" w:eastAsia="仿宋" w:cs="仿宋"/>
                <w:szCs w:val="21"/>
              </w:rPr>
            </w:pPr>
            <w:r>
              <w:rPr>
                <w:rFonts w:hint="eastAsia" w:ascii="仿宋" w:hAnsi="仿宋" w:eastAsia="仿宋" w:cs="仿宋"/>
                <w:bCs/>
                <w:color w:val="000000"/>
                <w:kern w:val="0"/>
                <w:szCs w:val="21"/>
              </w:rPr>
              <w:t>软件和</w:t>
            </w:r>
            <w:r>
              <w:rPr>
                <w:rFonts w:hint="eastAsia" w:ascii="仿宋" w:hAnsi="仿宋" w:eastAsia="仿宋" w:cs="仿宋"/>
                <w:bCs/>
                <w:color w:val="000000"/>
                <w:kern w:val="0"/>
                <w:szCs w:val="21"/>
                <w:lang w:val="en-US" w:eastAsia="zh-CN"/>
              </w:rPr>
              <w:t>信息</w:t>
            </w:r>
            <w:r>
              <w:rPr>
                <w:rFonts w:hint="eastAsia" w:ascii="仿宋" w:hAnsi="仿宋" w:eastAsia="仿宋" w:cs="仿宋"/>
                <w:bCs/>
                <w:color w:val="000000"/>
                <w:kern w:val="0"/>
                <w:szCs w:val="21"/>
              </w:rPr>
              <w:t>技术服务业</w:t>
            </w:r>
          </w:p>
        </w:tc>
      </w:tr>
      <w:tr w14:paraId="1069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2CA27096">
            <w:pPr>
              <w:rPr>
                <w:rFonts w:ascii="仿宋" w:hAnsi="仿宋" w:eastAsia="仿宋" w:cs="仿宋"/>
                <w:szCs w:val="21"/>
              </w:rPr>
            </w:pPr>
            <w:r>
              <w:rPr>
                <w:rFonts w:ascii="仿宋" w:hAnsi="仿宋" w:eastAsia="仿宋" w:cs="仿宋"/>
                <w:szCs w:val="21"/>
              </w:rPr>
              <w:t>17</w:t>
            </w:r>
          </w:p>
        </w:tc>
        <w:tc>
          <w:tcPr>
            <w:tcW w:w="986" w:type="dxa"/>
            <w:noWrap w:val="0"/>
            <w:vAlign w:val="center"/>
          </w:tcPr>
          <w:p w14:paraId="49038A9E">
            <w:pPr>
              <w:rPr>
                <w:rFonts w:ascii="仿宋" w:hAnsi="仿宋" w:eastAsia="仿宋" w:cs="仿宋"/>
                <w:szCs w:val="21"/>
              </w:rPr>
            </w:pPr>
            <w:r>
              <w:rPr>
                <w:rFonts w:hint="eastAsia" w:ascii="仿宋" w:hAnsi="仿宋" w:eastAsia="仿宋" w:cs="仿宋"/>
                <w:szCs w:val="21"/>
              </w:rPr>
              <w:t>路由器</w:t>
            </w:r>
          </w:p>
        </w:tc>
        <w:tc>
          <w:tcPr>
            <w:tcW w:w="5528" w:type="dxa"/>
            <w:noWrap w:val="0"/>
            <w:vAlign w:val="center"/>
          </w:tcPr>
          <w:p w14:paraId="3D601B3A">
            <w:pPr>
              <w:rPr>
                <w:rFonts w:ascii="仿宋" w:hAnsi="仿宋" w:eastAsia="仿宋" w:cs="仿宋"/>
                <w:szCs w:val="21"/>
              </w:rPr>
            </w:pPr>
            <w:r>
              <w:rPr>
                <w:rFonts w:hint="eastAsia" w:ascii="仿宋" w:hAnsi="仿宋" w:eastAsia="仿宋" w:cs="仿宋"/>
                <w:szCs w:val="21"/>
              </w:rPr>
              <w:t>3000M双频全千兆Wi-Fi 6无线路由器，外置天线设计，企业级芯片方案，支持双宽带冗余和叠加，双核1.3G CPU,支持硬件NAT, 终端无线：双频2975bps；有线：1WAN+4LAN共4个千兆网口，≥5根高增益天线，支持最新802.11ax标准，支持Wi-Fi无缝漫游。</w:t>
            </w:r>
          </w:p>
        </w:tc>
        <w:tc>
          <w:tcPr>
            <w:tcW w:w="709" w:type="dxa"/>
            <w:noWrap w:val="0"/>
            <w:vAlign w:val="center"/>
          </w:tcPr>
          <w:p w14:paraId="34E73DCA">
            <w:pPr>
              <w:ind w:firstLine="210" w:firstLineChars="100"/>
              <w:rPr>
                <w:rFonts w:ascii="仿宋" w:hAnsi="仿宋" w:eastAsia="仿宋" w:cs="仿宋"/>
                <w:szCs w:val="21"/>
              </w:rPr>
            </w:pPr>
            <w:r>
              <w:rPr>
                <w:rFonts w:hint="eastAsia" w:ascii="仿宋" w:hAnsi="仿宋" w:eastAsia="仿宋" w:cs="仿宋"/>
                <w:szCs w:val="21"/>
              </w:rPr>
              <w:t>1</w:t>
            </w:r>
          </w:p>
        </w:tc>
        <w:tc>
          <w:tcPr>
            <w:tcW w:w="904" w:type="dxa"/>
            <w:noWrap w:val="0"/>
            <w:vAlign w:val="center"/>
          </w:tcPr>
          <w:p w14:paraId="1FF1C20A">
            <w:pPr>
              <w:ind w:firstLine="210" w:firstLineChars="100"/>
              <w:rPr>
                <w:rFonts w:ascii="仿宋" w:hAnsi="仿宋" w:eastAsia="仿宋" w:cs="仿宋"/>
                <w:szCs w:val="21"/>
              </w:rPr>
            </w:pPr>
            <w:r>
              <w:rPr>
                <w:rFonts w:hint="eastAsia" w:ascii="仿宋" w:hAnsi="仿宋" w:eastAsia="仿宋" w:cs="仿宋"/>
                <w:szCs w:val="21"/>
              </w:rPr>
              <w:t>台</w:t>
            </w:r>
          </w:p>
        </w:tc>
        <w:tc>
          <w:tcPr>
            <w:tcW w:w="1041" w:type="dxa"/>
            <w:noWrap w:val="0"/>
            <w:vAlign w:val="center"/>
          </w:tcPr>
          <w:p w14:paraId="22441B6C">
            <w:pPr>
              <w:rPr>
                <w:rFonts w:hint="default" w:ascii="仿宋" w:hAnsi="仿宋" w:eastAsia="仿宋" w:cs="仿宋"/>
                <w:szCs w:val="21"/>
                <w:lang w:val="en-US" w:eastAsia="zh-CN"/>
              </w:rPr>
            </w:pPr>
            <w:r>
              <w:rPr>
                <w:rFonts w:hint="eastAsia" w:ascii="仿宋" w:hAnsi="仿宋" w:eastAsia="仿宋" w:cs="仿宋"/>
                <w:szCs w:val="21"/>
                <w:lang w:val="en-US" w:eastAsia="zh-CN"/>
              </w:rPr>
              <w:t>工业</w:t>
            </w:r>
          </w:p>
        </w:tc>
      </w:tr>
      <w:tr w14:paraId="1C34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5A054672">
            <w:pPr>
              <w:rPr>
                <w:rFonts w:ascii="仿宋" w:hAnsi="仿宋" w:eastAsia="仿宋" w:cs="仿宋"/>
                <w:szCs w:val="21"/>
              </w:rPr>
            </w:pPr>
            <w:r>
              <w:rPr>
                <w:rFonts w:ascii="仿宋" w:hAnsi="仿宋" w:eastAsia="仿宋" w:cs="仿宋"/>
                <w:szCs w:val="21"/>
              </w:rPr>
              <w:t>18</w:t>
            </w:r>
          </w:p>
        </w:tc>
        <w:tc>
          <w:tcPr>
            <w:tcW w:w="986" w:type="dxa"/>
            <w:noWrap w:val="0"/>
            <w:vAlign w:val="center"/>
          </w:tcPr>
          <w:p w14:paraId="009F4328">
            <w:pPr>
              <w:rPr>
                <w:rFonts w:ascii="仿宋" w:hAnsi="仿宋" w:eastAsia="仿宋" w:cs="仿宋"/>
                <w:szCs w:val="21"/>
              </w:rPr>
            </w:pPr>
            <w:r>
              <w:rPr>
                <w:rFonts w:hint="eastAsia" w:ascii="仿宋" w:hAnsi="仿宋" w:eastAsia="仿宋" w:cs="仿宋"/>
                <w:szCs w:val="21"/>
              </w:rPr>
              <w:t>录播系统机柜</w:t>
            </w:r>
          </w:p>
        </w:tc>
        <w:tc>
          <w:tcPr>
            <w:tcW w:w="5528" w:type="dxa"/>
            <w:noWrap w:val="0"/>
            <w:vAlign w:val="center"/>
          </w:tcPr>
          <w:p w14:paraId="479D8C58">
            <w:pPr>
              <w:rPr>
                <w:rFonts w:ascii="仿宋" w:hAnsi="仿宋" w:eastAsia="仿宋" w:cs="仿宋"/>
                <w:szCs w:val="21"/>
              </w:rPr>
            </w:pPr>
            <w:r>
              <w:rPr>
                <w:rFonts w:hint="eastAsia" w:ascii="仿宋" w:hAnsi="仿宋" w:eastAsia="仿宋" w:cs="仿宋"/>
                <w:szCs w:val="21"/>
              </w:rPr>
              <w:t>≥22U机柜，承载设备堆叠</w:t>
            </w:r>
          </w:p>
        </w:tc>
        <w:tc>
          <w:tcPr>
            <w:tcW w:w="709" w:type="dxa"/>
            <w:noWrap w:val="0"/>
            <w:vAlign w:val="center"/>
          </w:tcPr>
          <w:p w14:paraId="30D8C890">
            <w:pPr>
              <w:ind w:firstLine="210" w:firstLineChars="100"/>
              <w:rPr>
                <w:rFonts w:ascii="仿宋" w:hAnsi="仿宋" w:eastAsia="仿宋" w:cs="仿宋"/>
                <w:szCs w:val="21"/>
              </w:rPr>
            </w:pPr>
            <w:r>
              <w:rPr>
                <w:rFonts w:hint="eastAsia" w:ascii="仿宋" w:hAnsi="仿宋" w:eastAsia="仿宋" w:cs="仿宋"/>
                <w:szCs w:val="21"/>
              </w:rPr>
              <w:t>1</w:t>
            </w:r>
          </w:p>
        </w:tc>
        <w:tc>
          <w:tcPr>
            <w:tcW w:w="904" w:type="dxa"/>
            <w:noWrap w:val="0"/>
            <w:vAlign w:val="center"/>
          </w:tcPr>
          <w:p w14:paraId="3373F299">
            <w:pPr>
              <w:ind w:firstLine="210" w:firstLineChars="100"/>
              <w:rPr>
                <w:rFonts w:ascii="仿宋" w:hAnsi="仿宋" w:eastAsia="仿宋" w:cs="仿宋"/>
                <w:szCs w:val="21"/>
              </w:rPr>
            </w:pPr>
            <w:r>
              <w:rPr>
                <w:rFonts w:hint="eastAsia" w:ascii="仿宋" w:hAnsi="仿宋" w:eastAsia="仿宋" w:cs="仿宋"/>
                <w:szCs w:val="21"/>
              </w:rPr>
              <w:t>台</w:t>
            </w:r>
          </w:p>
        </w:tc>
        <w:tc>
          <w:tcPr>
            <w:tcW w:w="1041" w:type="dxa"/>
            <w:noWrap w:val="0"/>
            <w:vAlign w:val="center"/>
          </w:tcPr>
          <w:p w14:paraId="35ED35B8">
            <w:pPr>
              <w:rPr>
                <w:rFonts w:ascii="仿宋" w:hAnsi="仿宋" w:eastAsia="仿宋" w:cs="仿宋"/>
                <w:szCs w:val="21"/>
              </w:rPr>
            </w:pPr>
            <w:r>
              <w:rPr>
                <w:rFonts w:hint="eastAsia" w:ascii="仿宋" w:hAnsi="仿宋" w:eastAsia="仿宋" w:cs="仿宋"/>
                <w:szCs w:val="21"/>
              </w:rPr>
              <w:t>工业</w:t>
            </w:r>
          </w:p>
        </w:tc>
      </w:tr>
      <w:tr w14:paraId="3B80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703289E8">
            <w:pPr>
              <w:rPr>
                <w:rFonts w:ascii="仿宋" w:hAnsi="仿宋" w:eastAsia="仿宋" w:cs="仿宋"/>
                <w:szCs w:val="21"/>
              </w:rPr>
            </w:pPr>
            <w:r>
              <w:rPr>
                <w:rFonts w:ascii="仿宋" w:hAnsi="仿宋" w:eastAsia="仿宋" w:cs="仿宋"/>
                <w:szCs w:val="21"/>
              </w:rPr>
              <w:t>19</w:t>
            </w:r>
          </w:p>
        </w:tc>
        <w:tc>
          <w:tcPr>
            <w:tcW w:w="986" w:type="dxa"/>
            <w:noWrap w:val="0"/>
            <w:vAlign w:val="center"/>
          </w:tcPr>
          <w:p w14:paraId="61158032">
            <w:pPr>
              <w:rPr>
                <w:rFonts w:ascii="仿宋" w:hAnsi="仿宋" w:eastAsia="仿宋" w:cs="仿宋"/>
                <w:szCs w:val="21"/>
              </w:rPr>
            </w:pPr>
            <w:r>
              <w:rPr>
                <w:rFonts w:hint="eastAsia" w:ascii="仿宋" w:hAnsi="仿宋" w:eastAsia="仿宋" w:cs="仿宋"/>
                <w:szCs w:val="21"/>
              </w:rPr>
              <w:t>显示器</w:t>
            </w:r>
          </w:p>
        </w:tc>
        <w:tc>
          <w:tcPr>
            <w:tcW w:w="5528" w:type="dxa"/>
            <w:noWrap w:val="0"/>
            <w:vAlign w:val="center"/>
          </w:tcPr>
          <w:p w14:paraId="7D81FD9D">
            <w:pPr>
              <w:rPr>
                <w:rFonts w:ascii="仿宋" w:hAnsi="仿宋" w:eastAsia="仿宋" w:cs="仿宋"/>
                <w:szCs w:val="21"/>
              </w:rPr>
            </w:pPr>
            <w:r>
              <w:rPr>
                <w:rFonts w:hint="eastAsia" w:ascii="仿宋" w:hAnsi="仿宋" w:eastAsia="仿宋" w:cs="仿宋"/>
                <w:szCs w:val="21"/>
              </w:rPr>
              <w:t>1080P显示器，≥21寸，HDMI接口</w:t>
            </w:r>
          </w:p>
        </w:tc>
        <w:tc>
          <w:tcPr>
            <w:tcW w:w="709" w:type="dxa"/>
            <w:noWrap w:val="0"/>
            <w:vAlign w:val="center"/>
          </w:tcPr>
          <w:p w14:paraId="016EBF77">
            <w:pPr>
              <w:ind w:firstLine="210" w:firstLineChars="100"/>
              <w:rPr>
                <w:rFonts w:ascii="仿宋" w:hAnsi="仿宋" w:eastAsia="仿宋" w:cs="仿宋"/>
                <w:szCs w:val="21"/>
              </w:rPr>
            </w:pPr>
            <w:r>
              <w:rPr>
                <w:rFonts w:hint="eastAsia" w:ascii="仿宋" w:hAnsi="仿宋" w:eastAsia="仿宋" w:cs="仿宋"/>
                <w:szCs w:val="21"/>
              </w:rPr>
              <w:t>1</w:t>
            </w:r>
          </w:p>
        </w:tc>
        <w:tc>
          <w:tcPr>
            <w:tcW w:w="904" w:type="dxa"/>
            <w:noWrap w:val="0"/>
            <w:vAlign w:val="center"/>
          </w:tcPr>
          <w:p w14:paraId="79AED1BD">
            <w:pPr>
              <w:ind w:firstLine="210" w:firstLineChars="100"/>
              <w:rPr>
                <w:rFonts w:ascii="仿宋" w:hAnsi="仿宋" w:eastAsia="仿宋" w:cs="仿宋"/>
                <w:szCs w:val="21"/>
              </w:rPr>
            </w:pPr>
            <w:r>
              <w:rPr>
                <w:rFonts w:hint="eastAsia" w:ascii="仿宋" w:hAnsi="仿宋" w:eastAsia="仿宋" w:cs="仿宋"/>
                <w:szCs w:val="21"/>
              </w:rPr>
              <w:t>套</w:t>
            </w:r>
          </w:p>
        </w:tc>
        <w:tc>
          <w:tcPr>
            <w:tcW w:w="1041" w:type="dxa"/>
            <w:noWrap w:val="0"/>
            <w:vAlign w:val="center"/>
          </w:tcPr>
          <w:p w14:paraId="33587BC0">
            <w:pPr>
              <w:rPr>
                <w:rFonts w:ascii="仿宋" w:hAnsi="仿宋" w:eastAsia="仿宋" w:cs="仿宋"/>
                <w:szCs w:val="21"/>
              </w:rPr>
            </w:pPr>
            <w:r>
              <w:rPr>
                <w:rFonts w:hint="eastAsia" w:ascii="仿宋" w:hAnsi="仿宋" w:eastAsia="仿宋" w:cs="仿宋"/>
                <w:szCs w:val="21"/>
              </w:rPr>
              <w:t>工业</w:t>
            </w:r>
          </w:p>
        </w:tc>
      </w:tr>
      <w:tr w14:paraId="5EAB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136AF8AA">
            <w:pPr>
              <w:rPr>
                <w:rFonts w:ascii="仿宋" w:hAnsi="仿宋" w:eastAsia="仿宋" w:cs="仿宋"/>
                <w:szCs w:val="21"/>
              </w:rPr>
            </w:pPr>
            <w:r>
              <w:rPr>
                <w:rFonts w:ascii="仿宋" w:hAnsi="仿宋" w:eastAsia="仿宋" w:cs="仿宋"/>
                <w:szCs w:val="21"/>
              </w:rPr>
              <w:t>20</w:t>
            </w:r>
          </w:p>
        </w:tc>
        <w:tc>
          <w:tcPr>
            <w:tcW w:w="986" w:type="dxa"/>
            <w:noWrap w:val="0"/>
            <w:vAlign w:val="center"/>
          </w:tcPr>
          <w:p w14:paraId="59767623">
            <w:pPr>
              <w:rPr>
                <w:rFonts w:ascii="仿宋" w:hAnsi="仿宋" w:eastAsia="仿宋" w:cs="仿宋"/>
                <w:szCs w:val="21"/>
              </w:rPr>
            </w:pPr>
            <w:r>
              <w:rPr>
                <w:rFonts w:hint="eastAsia" w:ascii="仿宋" w:hAnsi="仿宋" w:eastAsia="仿宋" w:cs="仿宋"/>
                <w:szCs w:val="21"/>
              </w:rPr>
              <w:t>无线键盘鼠标</w:t>
            </w:r>
          </w:p>
        </w:tc>
        <w:tc>
          <w:tcPr>
            <w:tcW w:w="5528" w:type="dxa"/>
            <w:noWrap w:val="0"/>
            <w:vAlign w:val="center"/>
          </w:tcPr>
          <w:p w14:paraId="7265300F">
            <w:pPr>
              <w:rPr>
                <w:rFonts w:ascii="仿宋" w:hAnsi="仿宋" w:eastAsia="仿宋" w:cs="仿宋"/>
                <w:szCs w:val="21"/>
              </w:rPr>
            </w:pPr>
            <w:r>
              <w:rPr>
                <w:rFonts w:hint="eastAsia" w:ascii="仿宋" w:hAnsi="仿宋" w:eastAsia="仿宋" w:cs="仿宋"/>
                <w:szCs w:val="21"/>
              </w:rPr>
              <w:t>USB接口无线键鼠套装</w:t>
            </w:r>
          </w:p>
        </w:tc>
        <w:tc>
          <w:tcPr>
            <w:tcW w:w="709" w:type="dxa"/>
            <w:noWrap w:val="0"/>
            <w:vAlign w:val="center"/>
          </w:tcPr>
          <w:p w14:paraId="63B75AD6">
            <w:pPr>
              <w:ind w:firstLine="210" w:firstLineChars="100"/>
              <w:rPr>
                <w:rFonts w:ascii="仿宋" w:hAnsi="仿宋" w:eastAsia="仿宋" w:cs="仿宋"/>
                <w:szCs w:val="21"/>
              </w:rPr>
            </w:pPr>
            <w:r>
              <w:rPr>
                <w:rFonts w:hint="eastAsia" w:ascii="仿宋" w:hAnsi="仿宋" w:eastAsia="仿宋" w:cs="仿宋"/>
                <w:szCs w:val="21"/>
              </w:rPr>
              <w:t>1</w:t>
            </w:r>
          </w:p>
        </w:tc>
        <w:tc>
          <w:tcPr>
            <w:tcW w:w="904" w:type="dxa"/>
            <w:noWrap w:val="0"/>
            <w:vAlign w:val="center"/>
          </w:tcPr>
          <w:p w14:paraId="4AE77466">
            <w:pPr>
              <w:ind w:firstLine="210" w:firstLineChars="100"/>
              <w:rPr>
                <w:rFonts w:ascii="仿宋" w:hAnsi="仿宋" w:eastAsia="仿宋" w:cs="仿宋"/>
                <w:szCs w:val="21"/>
              </w:rPr>
            </w:pPr>
            <w:r>
              <w:rPr>
                <w:rFonts w:hint="eastAsia" w:ascii="仿宋" w:hAnsi="仿宋" w:eastAsia="仿宋" w:cs="仿宋"/>
                <w:szCs w:val="21"/>
              </w:rPr>
              <w:t>套</w:t>
            </w:r>
          </w:p>
        </w:tc>
        <w:tc>
          <w:tcPr>
            <w:tcW w:w="1041" w:type="dxa"/>
            <w:noWrap w:val="0"/>
            <w:vAlign w:val="center"/>
          </w:tcPr>
          <w:p w14:paraId="2C8D6C39">
            <w:pPr>
              <w:rPr>
                <w:rFonts w:ascii="仿宋" w:hAnsi="仿宋" w:eastAsia="仿宋" w:cs="仿宋"/>
                <w:szCs w:val="21"/>
              </w:rPr>
            </w:pPr>
            <w:r>
              <w:rPr>
                <w:rFonts w:hint="eastAsia" w:ascii="仿宋" w:hAnsi="仿宋" w:eastAsia="仿宋" w:cs="仿宋"/>
                <w:szCs w:val="21"/>
              </w:rPr>
              <w:t>工业</w:t>
            </w:r>
          </w:p>
        </w:tc>
      </w:tr>
      <w:tr w14:paraId="7D78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63E4B8C9">
            <w:pPr>
              <w:rPr>
                <w:rFonts w:ascii="仿宋" w:hAnsi="仿宋" w:eastAsia="仿宋" w:cs="仿宋"/>
                <w:szCs w:val="21"/>
              </w:rPr>
            </w:pPr>
            <w:r>
              <w:rPr>
                <w:rFonts w:ascii="仿宋" w:hAnsi="仿宋" w:eastAsia="仿宋" w:cs="仿宋"/>
                <w:szCs w:val="21"/>
              </w:rPr>
              <w:t>21</w:t>
            </w:r>
          </w:p>
        </w:tc>
        <w:tc>
          <w:tcPr>
            <w:tcW w:w="986" w:type="dxa"/>
            <w:noWrap w:val="0"/>
            <w:vAlign w:val="center"/>
          </w:tcPr>
          <w:p w14:paraId="4CD679D1">
            <w:pPr>
              <w:rPr>
                <w:rFonts w:ascii="仿宋" w:hAnsi="仿宋" w:eastAsia="仿宋" w:cs="仿宋"/>
                <w:szCs w:val="21"/>
              </w:rPr>
            </w:pPr>
            <w:r>
              <w:rPr>
                <w:rFonts w:hint="eastAsia" w:ascii="仿宋" w:hAnsi="仿宋" w:eastAsia="仿宋" w:cs="仿宋"/>
                <w:szCs w:val="21"/>
              </w:rPr>
              <w:t>千兆POE交换机</w:t>
            </w:r>
          </w:p>
        </w:tc>
        <w:tc>
          <w:tcPr>
            <w:tcW w:w="5528" w:type="dxa"/>
            <w:noWrap w:val="0"/>
            <w:vAlign w:val="center"/>
          </w:tcPr>
          <w:p w14:paraId="7E47E09E">
            <w:pPr>
              <w:rPr>
                <w:rFonts w:ascii="仿宋" w:hAnsi="仿宋" w:eastAsia="仿宋" w:cs="仿宋"/>
                <w:szCs w:val="21"/>
              </w:rPr>
            </w:pPr>
            <w:r>
              <w:rPr>
                <w:rFonts w:hint="eastAsia" w:ascii="仿宋" w:hAnsi="仿宋" w:eastAsia="仿宋" w:cs="仿宋"/>
                <w:szCs w:val="21"/>
              </w:rPr>
              <w:t>≥10口千兆以太网POE交换机，金属壳体，内置电源开关，提供10个10/100/1000Mbps RJ45自适应端口，支持所有端口线速转发。其中2个端口为上联口，剩余8个端口具有PoE功能，可作为以太网供电设备。能自动检测与识别符合IEEE 802.3af及IEEE802.3at标准的受电设备，并通过网线为其供电。整机POE输出功率80W，单口最大POE输出功率30W，足额大功率。</w:t>
            </w:r>
          </w:p>
        </w:tc>
        <w:tc>
          <w:tcPr>
            <w:tcW w:w="709" w:type="dxa"/>
            <w:noWrap w:val="0"/>
            <w:vAlign w:val="center"/>
          </w:tcPr>
          <w:p w14:paraId="62C28895">
            <w:pPr>
              <w:ind w:firstLine="210" w:firstLineChars="100"/>
              <w:rPr>
                <w:rFonts w:ascii="仿宋" w:hAnsi="仿宋" w:eastAsia="仿宋" w:cs="仿宋"/>
                <w:szCs w:val="21"/>
              </w:rPr>
            </w:pPr>
            <w:r>
              <w:rPr>
                <w:rFonts w:hint="eastAsia" w:ascii="仿宋" w:hAnsi="仿宋" w:eastAsia="仿宋" w:cs="仿宋"/>
                <w:szCs w:val="21"/>
              </w:rPr>
              <w:t>1</w:t>
            </w:r>
          </w:p>
        </w:tc>
        <w:tc>
          <w:tcPr>
            <w:tcW w:w="904" w:type="dxa"/>
            <w:noWrap w:val="0"/>
            <w:vAlign w:val="center"/>
          </w:tcPr>
          <w:p w14:paraId="31343632">
            <w:pPr>
              <w:ind w:firstLine="210" w:firstLineChars="100"/>
              <w:rPr>
                <w:rFonts w:ascii="仿宋" w:hAnsi="仿宋" w:eastAsia="仿宋" w:cs="仿宋"/>
                <w:szCs w:val="21"/>
              </w:rPr>
            </w:pPr>
            <w:r>
              <w:rPr>
                <w:rFonts w:hint="eastAsia" w:ascii="仿宋" w:hAnsi="仿宋" w:eastAsia="仿宋" w:cs="仿宋"/>
                <w:szCs w:val="21"/>
              </w:rPr>
              <w:t>台</w:t>
            </w:r>
          </w:p>
        </w:tc>
        <w:tc>
          <w:tcPr>
            <w:tcW w:w="1041" w:type="dxa"/>
            <w:noWrap w:val="0"/>
            <w:vAlign w:val="center"/>
          </w:tcPr>
          <w:p w14:paraId="0BE75D72">
            <w:pPr>
              <w:rPr>
                <w:rFonts w:ascii="仿宋" w:hAnsi="仿宋" w:eastAsia="仿宋" w:cs="仿宋"/>
                <w:szCs w:val="21"/>
              </w:rPr>
            </w:pPr>
            <w:r>
              <w:rPr>
                <w:rFonts w:hint="eastAsia" w:ascii="仿宋" w:hAnsi="仿宋" w:eastAsia="仿宋" w:cs="仿宋"/>
                <w:szCs w:val="21"/>
              </w:rPr>
              <w:t>工业</w:t>
            </w:r>
          </w:p>
        </w:tc>
      </w:tr>
      <w:tr w14:paraId="22D0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0555972A">
            <w:pPr>
              <w:rPr>
                <w:rFonts w:ascii="仿宋" w:hAnsi="仿宋" w:eastAsia="仿宋" w:cs="仿宋"/>
                <w:szCs w:val="21"/>
              </w:rPr>
            </w:pPr>
            <w:r>
              <w:rPr>
                <w:rFonts w:ascii="仿宋" w:hAnsi="仿宋" w:eastAsia="仿宋" w:cs="仿宋"/>
                <w:szCs w:val="21"/>
              </w:rPr>
              <w:t>22</w:t>
            </w:r>
          </w:p>
        </w:tc>
        <w:tc>
          <w:tcPr>
            <w:tcW w:w="986" w:type="dxa"/>
            <w:noWrap w:val="0"/>
            <w:vAlign w:val="center"/>
          </w:tcPr>
          <w:p w14:paraId="11D33AAA">
            <w:pPr>
              <w:rPr>
                <w:rFonts w:ascii="仿宋" w:hAnsi="仿宋" w:eastAsia="仿宋" w:cs="仿宋"/>
                <w:szCs w:val="21"/>
              </w:rPr>
            </w:pPr>
            <w:r>
              <w:rPr>
                <w:rFonts w:hint="eastAsia" w:ascii="仿宋" w:hAnsi="仿宋" w:eastAsia="仿宋" w:cs="仿宋"/>
                <w:szCs w:val="21"/>
              </w:rPr>
              <w:t>观摩电视</w:t>
            </w:r>
          </w:p>
        </w:tc>
        <w:tc>
          <w:tcPr>
            <w:tcW w:w="5528" w:type="dxa"/>
            <w:noWrap w:val="0"/>
            <w:vAlign w:val="center"/>
          </w:tcPr>
          <w:p w14:paraId="2201EAFB">
            <w:pPr>
              <w:rPr>
                <w:rFonts w:ascii="仿宋" w:hAnsi="仿宋" w:eastAsia="仿宋" w:cs="仿宋"/>
                <w:szCs w:val="21"/>
              </w:rPr>
            </w:pPr>
            <w:r>
              <w:rPr>
                <w:rFonts w:hint="eastAsia" w:ascii="仿宋" w:hAnsi="仿宋" w:eastAsia="仿宋" w:cs="仿宋"/>
                <w:szCs w:val="21"/>
              </w:rPr>
              <w:t>≥55寸LED电视，≥1080P分辨率，含吊装支架</w:t>
            </w:r>
          </w:p>
        </w:tc>
        <w:tc>
          <w:tcPr>
            <w:tcW w:w="709" w:type="dxa"/>
            <w:noWrap w:val="0"/>
            <w:vAlign w:val="center"/>
          </w:tcPr>
          <w:p w14:paraId="3A69142E">
            <w:pPr>
              <w:ind w:firstLine="210" w:firstLineChars="100"/>
              <w:rPr>
                <w:rFonts w:ascii="仿宋" w:hAnsi="仿宋" w:eastAsia="仿宋" w:cs="仿宋"/>
                <w:szCs w:val="21"/>
              </w:rPr>
            </w:pPr>
            <w:r>
              <w:rPr>
                <w:rFonts w:hint="eastAsia" w:ascii="仿宋" w:hAnsi="仿宋" w:eastAsia="仿宋" w:cs="仿宋"/>
                <w:szCs w:val="21"/>
              </w:rPr>
              <w:t>2</w:t>
            </w:r>
          </w:p>
        </w:tc>
        <w:tc>
          <w:tcPr>
            <w:tcW w:w="904" w:type="dxa"/>
            <w:noWrap w:val="0"/>
            <w:vAlign w:val="center"/>
          </w:tcPr>
          <w:p w14:paraId="310EA70D">
            <w:pPr>
              <w:ind w:firstLine="210" w:firstLineChars="100"/>
              <w:rPr>
                <w:rFonts w:ascii="仿宋" w:hAnsi="仿宋" w:eastAsia="仿宋" w:cs="仿宋"/>
                <w:szCs w:val="21"/>
              </w:rPr>
            </w:pPr>
            <w:r>
              <w:rPr>
                <w:rFonts w:hint="eastAsia" w:ascii="仿宋" w:hAnsi="仿宋" w:eastAsia="仿宋" w:cs="仿宋"/>
                <w:szCs w:val="21"/>
              </w:rPr>
              <w:t>台</w:t>
            </w:r>
          </w:p>
        </w:tc>
        <w:tc>
          <w:tcPr>
            <w:tcW w:w="1041" w:type="dxa"/>
            <w:noWrap w:val="0"/>
            <w:vAlign w:val="center"/>
          </w:tcPr>
          <w:p w14:paraId="413CF9D3">
            <w:pPr>
              <w:rPr>
                <w:rFonts w:ascii="仿宋" w:hAnsi="仿宋" w:eastAsia="仿宋" w:cs="仿宋"/>
                <w:szCs w:val="21"/>
              </w:rPr>
            </w:pPr>
            <w:r>
              <w:rPr>
                <w:rFonts w:hint="eastAsia" w:ascii="仿宋" w:hAnsi="仿宋" w:eastAsia="仿宋" w:cs="仿宋"/>
                <w:szCs w:val="21"/>
              </w:rPr>
              <w:t>工业</w:t>
            </w:r>
          </w:p>
        </w:tc>
      </w:tr>
      <w:tr w14:paraId="016A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6CE1F8C3">
            <w:pPr>
              <w:rPr>
                <w:rFonts w:ascii="仿宋" w:hAnsi="仿宋" w:eastAsia="仿宋" w:cs="仿宋"/>
                <w:szCs w:val="21"/>
              </w:rPr>
            </w:pPr>
            <w:r>
              <w:rPr>
                <w:rFonts w:ascii="仿宋" w:hAnsi="仿宋" w:eastAsia="仿宋" w:cs="仿宋"/>
                <w:szCs w:val="21"/>
              </w:rPr>
              <w:t>23</w:t>
            </w:r>
          </w:p>
        </w:tc>
        <w:tc>
          <w:tcPr>
            <w:tcW w:w="986" w:type="dxa"/>
            <w:noWrap w:val="0"/>
            <w:vAlign w:val="center"/>
          </w:tcPr>
          <w:p w14:paraId="50B2E73F">
            <w:pPr>
              <w:rPr>
                <w:rFonts w:ascii="仿宋" w:hAnsi="仿宋" w:eastAsia="仿宋" w:cs="仿宋"/>
                <w:szCs w:val="21"/>
              </w:rPr>
            </w:pPr>
            <w:r>
              <w:rPr>
                <w:rFonts w:hint="eastAsia" w:ascii="仿宋" w:hAnsi="仿宋" w:eastAsia="仿宋" w:cs="仿宋"/>
                <w:szCs w:val="21"/>
              </w:rPr>
              <w:t>观摩间及环境改造</w:t>
            </w:r>
          </w:p>
        </w:tc>
        <w:tc>
          <w:tcPr>
            <w:tcW w:w="5528" w:type="dxa"/>
            <w:noWrap w:val="0"/>
            <w:vAlign w:val="center"/>
          </w:tcPr>
          <w:p w14:paraId="3D0FAC20">
            <w:pPr>
              <w:rPr>
                <w:rFonts w:ascii="仿宋" w:hAnsi="仿宋" w:eastAsia="仿宋" w:cs="仿宋"/>
                <w:szCs w:val="21"/>
              </w:rPr>
            </w:pPr>
            <w:r>
              <w:rPr>
                <w:rFonts w:hint="eastAsia" w:ascii="仿宋" w:hAnsi="仿宋" w:eastAsia="仿宋" w:cs="仿宋"/>
                <w:szCs w:val="21"/>
              </w:rPr>
              <w:t>1、工程要求：</w:t>
            </w:r>
            <w:r>
              <w:rPr>
                <w:rFonts w:hint="eastAsia" w:ascii="仿宋" w:hAnsi="仿宋" w:eastAsia="仿宋" w:cs="仿宋"/>
                <w:szCs w:val="21"/>
              </w:rPr>
              <w:br w:type="textWrapping"/>
            </w:r>
            <w:r>
              <w:rPr>
                <w:rFonts w:hint="eastAsia" w:ascii="仿宋" w:hAnsi="仿宋" w:eastAsia="仿宋" w:cs="仿宋"/>
                <w:szCs w:val="21"/>
              </w:rPr>
              <w:t>（1）要求整体装修环境应美观大方协调。</w:t>
            </w:r>
            <w:r>
              <w:rPr>
                <w:rFonts w:hint="eastAsia" w:ascii="仿宋" w:hAnsi="仿宋" w:eastAsia="仿宋" w:cs="仿宋"/>
                <w:szCs w:val="21"/>
              </w:rPr>
              <w:br w:type="textWrapping"/>
            </w:r>
            <w:r>
              <w:rPr>
                <w:rFonts w:hint="eastAsia" w:ascii="仿宋" w:hAnsi="仿宋" w:eastAsia="仿宋" w:cs="仿宋"/>
                <w:szCs w:val="21"/>
              </w:rPr>
              <w:t>（2）装修基础部分要求必须阻燃处理。</w:t>
            </w:r>
            <w:r>
              <w:rPr>
                <w:rFonts w:hint="eastAsia" w:ascii="仿宋" w:hAnsi="仿宋" w:eastAsia="仿宋" w:cs="仿宋"/>
                <w:szCs w:val="21"/>
              </w:rPr>
              <w:br w:type="textWrapping"/>
            </w:r>
            <w:r>
              <w:rPr>
                <w:rFonts w:hint="eastAsia" w:ascii="仿宋" w:hAnsi="仿宋" w:eastAsia="仿宋" w:cs="仿宋"/>
                <w:szCs w:val="21"/>
              </w:rPr>
              <w:t>2、技术需求</w:t>
            </w:r>
            <w:r>
              <w:rPr>
                <w:rFonts w:hint="eastAsia" w:ascii="仿宋" w:hAnsi="仿宋" w:eastAsia="仿宋" w:cs="仿宋"/>
                <w:szCs w:val="21"/>
              </w:rPr>
              <w:br w:type="textWrapping"/>
            </w:r>
            <w:r>
              <w:rPr>
                <w:rFonts w:hint="eastAsia" w:ascii="仿宋" w:hAnsi="仿宋" w:eastAsia="仿宋" w:cs="仿宋"/>
                <w:szCs w:val="21"/>
              </w:rPr>
              <w:t>（1）顶棚设计：顶棚使用矿棉吸音板吊顶。建议使用标准600*600规格的矿棉吸音板。</w:t>
            </w:r>
            <w:r>
              <w:rPr>
                <w:rFonts w:hint="eastAsia" w:ascii="仿宋" w:hAnsi="仿宋" w:eastAsia="仿宋" w:cs="仿宋"/>
                <w:szCs w:val="21"/>
              </w:rPr>
              <w:br w:type="textWrapping"/>
            </w:r>
            <w:r>
              <w:rPr>
                <w:rFonts w:hint="eastAsia" w:ascii="仿宋" w:hAnsi="仿宋" w:eastAsia="仿宋" w:cs="仿宋"/>
                <w:szCs w:val="21"/>
              </w:rPr>
              <w:t>（2）四周墙壁：四周墙壁使用高性能聚酯纤维吸音棉。</w:t>
            </w:r>
            <w:r>
              <w:rPr>
                <w:rFonts w:hint="eastAsia" w:ascii="仿宋" w:hAnsi="仿宋" w:eastAsia="仿宋" w:cs="仿宋"/>
                <w:szCs w:val="21"/>
              </w:rPr>
              <w:br w:type="textWrapping"/>
            </w:r>
            <w:r>
              <w:rPr>
                <w:rFonts w:hint="eastAsia" w:ascii="仿宋" w:hAnsi="仿宋" w:eastAsia="仿宋" w:cs="仿宋"/>
                <w:szCs w:val="21"/>
              </w:rPr>
              <w:t>（3）地面装修：地面采用PVC塑胶地板。</w:t>
            </w:r>
            <w:r>
              <w:rPr>
                <w:rFonts w:hint="eastAsia" w:ascii="仿宋" w:hAnsi="仿宋" w:eastAsia="仿宋" w:cs="仿宋"/>
                <w:szCs w:val="21"/>
              </w:rPr>
              <w:br w:type="textWrapping"/>
            </w:r>
            <w:r>
              <w:rPr>
                <w:rFonts w:hint="eastAsia" w:ascii="仿宋" w:hAnsi="仿宋" w:eastAsia="仿宋" w:cs="仿宋"/>
                <w:szCs w:val="21"/>
              </w:rPr>
              <w:t>（4）窗帘选择：遮光、厚重、表面粗糙的窗帘；颜色应与装修整体风格一致。</w:t>
            </w:r>
            <w:r>
              <w:rPr>
                <w:rFonts w:hint="eastAsia" w:ascii="仿宋" w:hAnsi="仿宋" w:eastAsia="仿宋" w:cs="仿宋"/>
                <w:szCs w:val="21"/>
              </w:rPr>
              <w:br w:type="textWrapping"/>
            </w:r>
            <w:r>
              <w:rPr>
                <w:rFonts w:hint="eastAsia" w:ascii="仿宋" w:hAnsi="仿宋" w:eastAsia="仿宋" w:cs="仿宋"/>
                <w:szCs w:val="21"/>
              </w:rPr>
              <w:t>（5）灯光设计：</w:t>
            </w:r>
            <w:r>
              <w:rPr>
                <w:rFonts w:hint="eastAsia" w:ascii="仿宋" w:hAnsi="仿宋" w:eastAsia="仿宋" w:cs="仿宋"/>
                <w:szCs w:val="21"/>
              </w:rPr>
              <w:br w:type="textWrapping"/>
            </w:r>
            <w:r>
              <w:rPr>
                <w:rFonts w:hint="eastAsia" w:ascii="仿宋" w:hAnsi="仿宋" w:eastAsia="仿宋" w:cs="仿宋"/>
                <w:szCs w:val="21"/>
              </w:rPr>
              <w:t>总原则：教室遵循均匀布光原则。主要有三个方面：</w:t>
            </w:r>
            <w:r>
              <w:rPr>
                <w:rFonts w:hint="eastAsia" w:ascii="仿宋" w:hAnsi="仿宋" w:eastAsia="仿宋" w:cs="仿宋"/>
                <w:szCs w:val="21"/>
              </w:rPr>
              <w:br w:type="textWrapping"/>
            </w:r>
            <w:r>
              <w:rPr>
                <w:rFonts w:hint="eastAsia" w:ascii="仿宋" w:hAnsi="仿宋" w:eastAsia="仿宋" w:cs="仿宋"/>
                <w:szCs w:val="21"/>
              </w:rPr>
              <w:t>a、光线的照度：平均照度达到900lux，采用冷光源布光；</w:t>
            </w:r>
            <w:r>
              <w:rPr>
                <w:rFonts w:hint="eastAsia" w:ascii="仿宋" w:hAnsi="仿宋" w:eastAsia="仿宋" w:cs="仿宋"/>
                <w:szCs w:val="21"/>
              </w:rPr>
              <w:br w:type="textWrapping"/>
            </w:r>
            <w:r>
              <w:rPr>
                <w:rFonts w:hint="eastAsia" w:ascii="仿宋" w:hAnsi="仿宋" w:eastAsia="仿宋" w:cs="仿宋"/>
                <w:szCs w:val="21"/>
              </w:rPr>
              <w:t>b、灯光的色温：3050±150K；</w:t>
            </w:r>
            <w:r>
              <w:rPr>
                <w:rFonts w:hint="eastAsia" w:ascii="仿宋" w:hAnsi="仿宋" w:eastAsia="仿宋" w:cs="仿宋"/>
                <w:szCs w:val="21"/>
              </w:rPr>
              <w:br w:type="textWrapping"/>
            </w:r>
            <w:r>
              <w:rPr>
                <w:rFonts w:hint="eastAsia" w:ascii="仿宋" w:hAnsi="仿宋" w:eastAsia="仿宋" w:cs="仿宋"/>
                <w:szCs w:val="21"/>
              </w:rPr>
              <w:t>c、灯光的显色指数：显色指数：Ra＞85。</w:t>
            </w:r>
            <w:r>
              <w:rPr>
                <w:rFonts w:hint="eastAsia" w:ascii="仿宋" w:hAnsi="仿宋" w:eastAsia="仿宋" w:cs="仿宋"/>
                <w:szCs w:val="21"/>
              </w:rPr>
              <w:br w:type="textWrapping"/>
            </w:r>
            <w:r>
              <w:rPr>
                <w:rFonts w:hint="eastAsia" w:ascii="仿宋" w:hAnsi="仿宋" w:eastAsia="仿宋" w:cs="仿宋"/>
                <w:szCs w:val="21"/>
              </w:rPr>
              <w:t>以上尺寸和数量可根据教室实际情况调整。</w:t>
            </w:r>
          </w:p>
        </w:tc>
        <w:tc>
          <w:tcPr>
            <w:tcW w:w="709" w:type="dxa"/>
            <w:noWrap w:val="0"/>
            <w:vAlign w:val="center"/>
          </w:tcPr>
          <w:p w14:paraId="2BC7FB5E">
            <w:pPr>
              <w:ind w:firstLine="210" w:firstLineChars="100"/>
              <w:rPr>
                <w:rFonts w:ascii="仿宋" w:hAnsi="仿宋" w:eastAsia="仿宋" w:cs="仿宋"/>
                <w:szCs w:val="21"/>
              </w:rPr>
            </w:pPr>
            <w:r>
              <w:rPr>
                <w:rFonts w:hint="eastAsia" w:ascii="仿宋" w:hAnsi="仿宋" w:eastAsia="仿宋" w:cs="仿宋"/>
                <w:szCs w:val="21"/>
              </w:rPr>
              <w:t>1</w:t>
            </w:r>
          </w:p>
        </w:tc>
        <w:tc>
          <w:tcPr>
            <w:tcW w:w="904" w:type="dxa"/>
            <w:noWrap w:val="0"/>
            <w:vAlign w:val="center"/>
          </w:tcPr>
          <w:p w14:paraId="623D87F9">
            <w:pPr>
              <w:ind w:firstLine="210" w:firstLineChars="100"/>
              <w:rPr>
                <w:rFonts w:ascii="仿宋" w:hAnsi="仿宋" w:eastAsia="仿宋" w:cs="仿宋"/>
                <w:szCs w:val="21"/>
              </w:rPr>
            </w:pPr>
            <w:r>
              <w:rPr>
                <w:rFonts w:hint="eastAsia" w:ascii="仿宋" w:hAnsi="仿宋" w:eastAsia="仿宋" w:cs="仿宋"/>
                <w:szCs w:val="21"/>
              </w:rPr>
              <w:t>套</w:t>
            </w:r>
          </w:p>
        </w:tc>
        <w:tc>
          <w:tcPr>
            <w:tcW w:w="1041" w:type="dxa"/>
            <w:noWrap w:val="0"/>
            <w:vAlign w:val="center"/>
          </w:tcPr>
          <w:p w14:paraId="43E7D506">
            <w:pPr>
              <w:rPr>
                <w:rFonts w:ascii="仿宋" w:hAnsi="仿宋" w:eastAsia="仿宋" w:cs="仿宋"/>
                <w:szCs w:val="21"/>
              </w:rPr>
            </w:pPr>
            <w:r>
              <w:rPr>
                <w:rFonts w:hint="eastAsia" w:ascii="仿宋" w:hAnsi="仿宋" w:eastAsia="仿宋" w:cs="仿宋"/>
                <w:szCs w:val="21"/>
              </w:rPr>
              <w:t>工业</w:t>
            </w:r>
          </w:p>
        </w:tc>
      </w:tr>
      <w:tr w14:paraId="3D4A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7" w:type="dxa"/>
            <w:noWrap w:val="0"/>
            <w:vAlign w:val="center"/>
          </w:tcPr>
          <w:p w14:paraId="671C295E">
            <w:pPr>
              <w:rPr>
                <w:rFonts w:ascii="仿宋" w:hAnsi="仿宋" w:eastAsia="仿宋" w:cs="仿宋"/>
                <w:szCs w:val="21"/>
              </w:rPr>
            </w:pPr>
            <w:r>
              <w:rPr>
                <w:rFonts w:ascii="仿宋" w:hAnsi="仿宋" w:eastAsia="仿宋" w:cs="仿宋"/>
                <w:szCs w:val="21"/>
              </w:rPr>
              <w:t>24</w:t>
            </w:r>
          </w:p>
        </w:tc>
        <w:tc>
          <w:tcPr>
            <w:tcW w:w="986" w:type="dxa"/>
            <w:noWrap w:val="0"/>
            <w:vAlign w:val="center"/>
          </w:tcPr>
          <w:p w14:paraId="01F79C56">
            <w:pPr>
              <w:rPr>
                <w:rFonts w:ascii="仿宋" w:hAnsi="仿宋" w:eastAsia="仿宋" w:cs="仿宋"/>
                <w:szCs w:val="21"/>
              </w:rPr>
            </w:pPr>
            <w:r>
              <w:rPr>
                <w:rFonts w:hint="eastAsia" w:ascii="仿宋" w:hAnsi="仿宋" w:eastAsia="仿宋" w:cs="仿宋"/>
                <w:szCs w:val="21"/>
              </w:rPr>
              <w:t>移动音响</w:t>
            </w:r>
          </w:p>
        </w:tc>
        <w:tc>
          <w:tcPr>
            <w:tcW w:w="5528" w:type="dxa"/>
            <w:noWrap w:val="0"/>
            <w:vAlign w:val="center"/>
          </w:tcPr>
          <w:p w14:paraId="00B156A6">
            <w:pPr>
              <w:rPr>
                <w:rFonts w:ascii="仿宋" w:hAnsi="仿宋" w:eastAsia="仿宋" w:cs="仿宋"/>
                <w:szCs w:val="21"/>
              </w:rPr>
            </w:pPr>
            <w:r>
              <w:rPr>
                <w:rFonts w:hint="eastAsia" w:ascii="仿宋" w:hAnsi="仿宋" w:eastAsia="仿宋" w:cs="仿宋"/>
                <w:szCs w:val="21"/>
              </w:rPr>
              <w:t>额定功率：≥350W，峰值功率：700W[AB类]</w:t>
            </w:r>
          </w:p>
          <w:p w14:paraId="31C72744">
            <w:pPr>
              <w:rPr>
                <w:rFonts w:ascii="仿宋" w:hAnsi="仿宋" w:eastAsia="仿宋" w:cs="仿宋"/>
                <w:szCs w:val="21"/>
              </w:rPr>
            </w:pPr>
            <w:r>
              <w:rPr>
                <w:rFonts w:hint="eastAsia" w:ascii="仿宋" w:hAnsi="仿宋" w:eastAsia="仿宋" w:cs="仿宋"/>
                <w:szCs w:val="21"/>
              </w:rPr>
              <w:t>多功能USB：带歌词显示、F收音、USB2.0/SD、一键录音、蓝牙、消原唱、TWS串联</w:t>
            </w:r>
          </w:p>
          <w:p w14:paraId="34553EFE">
            <w:pPr>
              <w:rPr>
                <w:rFonts w:ascii="仿宋" w:hAnsi="仿宋" w:eastAsia="仿宋" w:cs="仿宋"/>
                <w:szCs w:val="21"/>
              </w:rPr>
            </w:pPr>
            <w:r>
              <w:rPr>
                <w:rFonts w:hint="eastAsia" w:ascii="仿宋" w:hAnsi="仿宋" w:eastAsia="仿宋" w:cs="仿宋"/>
                <w:szCs w:val="21"/>
              </w:rPr>
              <w:t>喇叭：120磁进口音膜 1.75寸驱动头高音*1；台湾进口双音圈170磁大功率15寸全频喇叭*1</w:t>
            </w:r>
          </w:p>
          <w:p w14:paraId="263CABA7">
            <w:pPr>
              <w:rPr>
                <w:rFonts w:ascii="仿宋" w:hAnsi="仿宋" w:eastAsia="仿宋" w:cs="仿宋"/>
                <w:szCs w:val="21"/>
              </w:rPr>
            </w:pPr>
            <w:r>
              <w:rPr>
                <w:rFonts w:hint="eastAsia" w:ascii="仿宋" w:hAnsi="仿宋" w:eastAsia="仿宋" w:cs="仿宋"/>
                <w:szCs w:val="21"/>
              </w:rPr>
              <w:t>电池：超威黑金12V22.3A动力电池1块[AC220-240V]</w:t>
            </w:r>
          </w:p>
          <w:p w14:paraId="7E8145CA">
            <w:pPr>
              <w:rPr>
                <w:rFonts w:ascii="仿宋" w:hAnsi="仿宋" w:eastAsia="仿宋" w:cs="仿宋"/>
                <w:szCs w:val="21"/>
              </w:rPr>
            </w:pPr>
            <w:r>
              <w:rPr>
                <w:rFonts w:hint="eastAsia" w:ascii="仿宋" w:hAnsi="仿宋" w:eastAsia="仿宋" w:cs="仿宋"/>
                <w:szCs w:val="21"/>
              </w:rPr>
              <w:t>频率响应：60HZ-2OKHZ</w:t>
            </w:r>
          </w:p>
          <w:p w14:paraId="5F220E2D">
            <w:pPr>
              <w:rPr>
                <w:rFonts w:ascii="仿宋" w:hAnsi="仿宋" w:eastAsia="仿宋" w:cs="仿宋"/>
                <w:szCs w:val="21"/>
              </w:rPr>
            </w:pPr>
            <w:r>
              <w:rPr>
                <w:rFonts w:hint="eastAsia" w:ascii="仿宋" w:hAnsi="仿宋" w:eastAsia="仿宋" w:cs="仿宋"/>
                <w:szCs w:val="21"/>
              </w:rPr>
              <w:t>灵敏度：99dB(士2%)</w:t>
            </w:r>
          </w:p>
          <w:p w14:paraId="7BF05369">
            <w:pPr>
              <w:rPr>
                <w:rFonts w:ascii="仿宋" w:hAnsi="仿宋" w:eastAsia="仿宋" w:cs="仿宋"/>
                <w:szCs w:val="21"/>
              </w:rPr>
            </w:pPr>
            <w:r>
              <w:rPr>
                <w:rFonts w:hint="eastAsia" w:ascii="仿宋" w:hAnsi="仿宋" w:eastAsia="仿宋" w:cs="仿宋"/>
                <w:szCs w:val="21"/>
              </w:rPr>
              <w:t>充电时间：必须充8-12小时</w:t>
            </w:r>
          </w:p>
          <w:p w14:paraId="627ECF28">
            <w:pPr>
              <w:rPr>
                <w:rFonts w:ascii="仿宋" w:hAnsi="仿宋" w:eastAsia="仿宋" w:cs="仿宋"/>
                <w:szCs w:val="21"/>
              </w:rPr>
            </w:pPr>
            <w:r>
              <w:rPr>
                <w:rFonts w:hint="eastAsia" w:ascii="仿宋" w:hAnsi="仿宋" w:eastAsia="仿宋" w:cs="仿宋"/>
                <w:szCs w:val="21"/>
              </w:rPr>
              <w:t>续航时间：音量不失真状态下，可以连续使用6小时</w:t>
            </w:r>
          </w:p>
          <w:p w14:paraId="3AC76E3E">
            <w:pPr>
              <w:rPr>
                <w:rFonts w:ascii="仿宋" w:hAnsi="仿宋" w:eastAsia="仿宋" w:cs="仿宋"/>
                <w:szCs w:val="21"/>
              </w:rPr>
            </w:pPr>
            <w:r>
              <w:rPr>
                <w:rFonts w:hint="eastAsia" w:ascii="仿宋" w:hAnsi="仿宋" w:eastAsia="仿宋" w:cs="仿宋"/>
                <w:szCs w:val="21"/>
              </w:rPr>
              <w:t>功能插口：6.3有线麦克风插口*2 AUX莲花音频输入/输出(AV)*1；6.3乐器/吉它输入插口*2 外置电瓶25MR-2P专业端子接口</w:t>
            </w:r>
          </w:p>
          <w:p w14:paraId="6F808421">
            <w:pPr>
              <w:rPr>
                <w:rFonts w:ascii="仿宋" w:hAnsi="仿宋" w:eastAsia="仿宋" w:cs="仿宋"/>
                <w:szCs w:val="21"/>
              </w:rPr>
            </w:pPr>
            <w:r>
              <w:rPr>
                <w:rFonts w:hint="eastAsia" w:ascii="仿宋" w:hAnsi="仿宋" w:eastAsia="仿宋" w:cs="仿宋"/>
                <w:szCs w:val="21"/>
              </w:rPr>
              <w:t>话筒：UHF无线双手持:*2本机带麦克风优先开关</w:t>
            </w:r>
          </w:p>
        </w:tc>
        <w:tc>
          <w:tcPr>
            <w:tcW w:w="709" w:type="dxa"/>
            <w:noWrap w:val="0"/>
            <w:vAlign w:val="center"/>
          </w:tcPr>
          <w:p w14:paraId="274A27A1">
            <w:pPr>
              <w:ind w:firstLine="210" w:firstLineChars="100"/>
              <w:rPr>
                <w:rFonts w:ascii="仿宋" w:hAnsi="仿宋" w:eastAsia="仿宋" w:cs="仿宋"/>
                <w:szCs w:val="21"/>
              </w:rPr>
            </w:pPr>
            <w:r>
              <w:rPr>
                <w:rFonts w:hint="eastAsia" w:ascii="仿宋" w:hAnsi="仿宋" w:eastAsia="仿宋" w:cs="仿宋"/>
                <w:szCs w:val="21"/>
              </w:rPr>
              <w:t>2</w:t>
            </w:r>
          </w:p>
        </w:tc>
        <w:tc>
          <w:tcPr>
            <w:tcW w:w="904" w:type="dxa"/>
            <w:noWrap w:val="0"/>
            <w:vAlign w:val="center"/>
          </w:tcPr>
          <w:p w14:paraId="1A504A49">
            <w:pPr>
              <w:ind w:firstLine="210" w:firstLineChars="100"/>
              <w:rPr>
                <w:rFonts w:ascii="仿宋" w:hAnsi="仿宋" w:eastAsia="仿宋" w:cs="仿宋"/>
                <w:szCs w:val="21"/>
              </w:rPr>
            </w:pPr>
            <w:r>
              <w:rPr>
                <w:rFonts w:hint="eastAsia" w:ascii="仿宋" w:hAnsi="仿宋" w:eastAsia="仿宋" w:cs="仿宋"/>
                <w:szCs w:val="21"/>
              </w:rPr>
              <w:t>套</w:t>
            </w:r>
          </w:p>
        </w:tc>
        <w:tc>
          <w:tcPr>
            <w:tcW w:w="1041" w:type="dxa"/>
            <w:noWrap w:val="0"/>
            <w:vAlign w:val="center"/>
          </w:tcPr>
          <w:p w14:paraId="316C1BFC">
            <w:pPr>
              <w:rPr>
                <w:rFonts w:ascii="仿宋" w:hAnsi="仿宋" w:eastAsia="仿宋" w:cs="仿宋"/>
                <w:szCs w:val="21"/>
              </w:rPr>
            </w:pPr>
            <w:r>
              <w:rPr>
                <w:rFonts w:hint="eastAsia" w:ascii="仿宋" w:hAnsi="仿宋" w:eastAsia="仿宋" w:cs="仿宋"/>
                <w:szCs w:val="21"/>
              </w:rPr>
              <w:t>工业</w:t>
            </w:r>
          </w:p>
        </w:tc>
      </w:tr>
    </w:tbl>
    <w:p w14:paraId="0ADC19EA">
      <w:pPr>
        <w:widowControl/>
        <w:shd w:val="clear" w:color="auto" w:fill="FFFFFF"/>
        <w:spacing w:line="560" w:lineRule="exact"/>
        <w:ind w:firstLine="420"/>
        <w:jc w:val="left"/>
        <w:rPr>
          <w:rFonts w:hint="default" w:asciiTheme="minorEastAsia" w:hAnsi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注：以上要求为最低要求，投标人所投产品技术要求不能低于此要求，否则为无效响应文件。</w:t>
      </w:r>
    </w:p>
    <w:p w14:paraId="259AD472">
      <w:pPr>
        <w:widowControl/>
        <w:shd w:val="clear" w:color="auto" w:fill="FFFFFF"/>
        <w:spacing w:line="560" w:lineRule="exact"/>
        <w:ind w:firstLine="630" w:firstLineChars="300"/>
        <w:jc w:val="left"/>
        <w:rPr>
          <w:rFonts w:hint="default"/>
          <w:lang w:val="en-US" w:eastAsia="zh-CN"/>
        </w:rPr>
      </w:pPr>
      <w:r>
        <w:rPr>
          <w:rFonts w:hint="eastAsia"/>
          <w:lang w:val="en-US" w:eastAsia="zh-CN"/>
        </w:rPr>
        <w:t>本项目的核心产品为：</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86寸智慧黑板</w:t>
      </w:r>
    </w:p>
    <w:p w14:paraId="7E7B62D9">
      <w:pPr>
        <w:pStyle w:val="15"/>
        <w:spacing w:line="360" w:lineRule="auto"/>
        <w:ind w:firstLine="422"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（三）采购标的执行标准</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：需执行的国家相关标准、规范。 </w:t>
      </w:r>
    </w:p>
    <w:p w14:paraId="50382290">
      <w:pPr>
        <w:shd w:val="clear" w:color="auto" w:fill="FFFFFF"/>
        <w:spacing w:line="360" w:lineRule="auto"/>
        <w:ind w:firstLine="422" w:firstLineChars="200"/>
        <w:jc w:val="left"/>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（四）服务标准、期限、效率等要求：</w:t>
      </w:r>
    </w:p>
    <w:p w14:paraId="3E4CC94B">
      <w:pPr>
        <w:numPr>
          <w:ilvl w:val="0"/>
          <w:numId w:val="0"/>
        </w:numPr>
        <w:spacing w:after="120" w:line="360" w:lineRule="auto"/>
        <w:ind w:firstLine="630" w:firstLineChars="3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1、</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质保期为设备安装调试验收合格后1年，质保期内发生故障或质量问题，卖方在接到通知后</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30</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分钟进行响应，</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小时到达，</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12</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小时内处理问题，否则需提供备用机直至原设备修好为止。</w:t>
      </w:r>
    </w:p>
    <w:p w14:paraId="3FB45B4A">
      <w:pPr>
        <w:numPr>
          <w:ilvl w:val="0"/>
          <w:numId w:val="0"/>
        </w:numPr>
        <w:spacing w:after="120" w:line="360" w:lineRule="auto"/>
        <w:ind w:firstLine="630" w:firstLineChars="3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2、所投产品必须符合国家质量检测标准和本招标文件规定的全新正品现货；本项目为交钥匙工程，采购方不再承当费用。</w:t>
      </w:r>
    </w:p>
    <w:p w14:paraId="2A2F6C03">
      <w:pPr>
        <w:numPr>
          <w:ilvl w:val="0"/>
          <w:numId w:val="0"/>
        </w:numPr>
        <w:spacing w:after="120" w:line="360" w:lineRule="auto"/>
        <w:ind w:firstLine="630" w:firstLineChars="3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 xml:space="preserve"> 3、投标商所投产品须符合国家环保要求。</w:t>
      </w:r>
    </w:p>
    <w:p w14:paraId="2A2C7941">
      <w:pPr>
        <w:numPr>
          <w:ilvl w:val="0"/>
          <w:numId w:val="0"/>
        </w:numPr>
        <w:spacing w:after="120" w:line="360" w:lineRule="auto"/>
        <w:ind w:firstLine="630" w:firstLineChars="3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4、投标商应负责对买方操作人员进行使用培训，使其能够独立操作，并可以简单的维护和保养。</w:t>
      </w:r>
    </w:p>
    <w:p w14:paraId="5D6FEDD4">
      <w:pPr>
        <w:numPr>
          <w:ilvl w:val="0"/>
          <w:numId w:val="7"/>
        </w:numPr>
        <w:shd w:val="clear" w:color="auto" w:fill="FFFFFF"/>
        <w:spacing w:line="360" w:lineRule="auto"/>
        <w:ind w:firstLine="422" w:firstLineChars="200"/>
        <w:jc w:val="left"/>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采购标的其他技术、服务等要求</w:t>
      </w:r>
    </w:p>
    <w:p w14:paraId="14860190">
      <w:pPr>
        <w:tabs>
          <w:tab w:val="left" w:pos="312"/>
        </w:tabs>
        <w:spacing w:after="120" w:line="360" w:lineRule="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    1.投标商须明确投标产品的厂家、品牌、型号</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（采购清单中序号23除外）等</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详细参数，否则为无效响应文件。</w:t>
      </w:r>
    </w:p>
    <w:p w14:paraId="1949E3D5">
      <w:pPr>
        <w:numPr>
          <w:ilvl w:val="0"/>
          <w:numId w:val="0"/>
        </w:numPr>
        <w:spacing w:after="120"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2.投标商</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应就该项目完整投标（报价包括但不限于完成本项目材料费、人工费、管理费、维护费、保险费、利润、税费等所有费用），否则为无效</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响应文件</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t>
      </w:r>
    </w:p>
    <w:p w14:paraId="1F081195">
      <w:pPr>
        <w:numPr>
          <w:ilvl w:val="0"/>
          <w:numId w:val="0"/>
        </w:numPr>
        <w:spacing w:after="120"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3、投标人须有完整的技术方案，否则为无效</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响应文件</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t>
      </w:r>
    </w:p>
    <w:p w14:paraId="697BB3AC">
      <w:pPr>
        <w:widowControl/>
        <w:shd w:val="clear" w:color="auto" w:fill="FFFFFF"/>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4、</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中标商于中标后第三日上午09:00向禹州市教育体育局提供投标文件中所有资质原件。不符合或不能提供的，取消其中标资格并列入不良记录及信用中国。</w:t>
      </w:r>
    </w:p>
    <w:p w14:paraId="3B05EABC">
      <w:pPr>
        <w:widowControl/>
        <w:shd w:val="clear" w:color="auto" w:fill="FFFFFF"/>
        <w:spacing w:line="360" w:lineRule="auto"/>
        <w:ind w:firstLine="422" w:firstLineChars="200"/>
        <w:contextualSpacing/>
        <w:jc w:val="left"/>
        <w:rPr>
          <w:rFonts w:hint="default" w:asciiTheme="minorEastAsia" w:hAnsiTheme="minorEastAsia" w:eastAsiaTheme="minorEastAsia" w:cstheme="minorEastAsia"/>
          <w:kern w:val="2"/>
          <w:sz w:val="21"/>
          <w:szCs w:val="21"/>
          <w:lang w:val="en-US" w:eastAsia="zh-CN" w:bidi="ar-SA"/>
        </w:rPr>
      </w:pPr>
      <w:r>
        <w:rPr>
          <w:rFonts w:hint="eastAsia" w:ascii="新宋体" w:hAnsi="新宋体" w:eastAsia="新宋体" w:cs="新宋体"/>
          <w:b/>
          <w:bCs/>
          <w:szCs w:val="21"/>
        </w:rPr>
        <w:t>注：</w:t>
      </w:r>
      <w:r>
        <w:rPr>
          <w:rFonts w:hint="eastAsia" w:ascii="新宋体" w:hAnsi="新宋体" w:eastAsia="新宋体" w:cs="新宋体"/>
          <w:b/>
          <w:bCs/>
          <w:szCs w:val="21"/>
          <w:lang w:val="zh-CN"/>
        </w:rPr>
        <w:t>中标人须向禹州市政府采购中心发送投</w:t>
      </w:r>
      <w:r>
        <w:rPr>
          <w:rFonts w:hint="eastAsia" w:ascii="宋体" w:hAnsi="宋体" w:eastAsia="宋体"/>
          <w:b/>
          <w:bCs/>
          <w:szCs w:val="21"/>
          <w:lang w:val="zh-CN"/>
        </w:rPr>
        <w:t>标报价及分项报价（如果货物需求中有分项的话）一览表电子档，并同时通知采购中心。邮箱：</w:t>
      </w:r>
      <w:r>
        <w:rPr>
          <w:b/>
          <w:bCs/>
        </w:rPr>
        <w:fldChar w:fldCharType="begin"/>
      </w:r>
      <w:r>
        <w:rPr>
          <w:b/>
          <w:bCs/>
        </w:rPr>
        <w:instrText xml:space="preserve"> HYPERLINK "mailto:YZGGZY2076770@163.com。" </w:instrText>
      </w:r>
      <w:r>
        <w:rPr>
          <w:b/>
          <w:bCs/>
        </w:rPr>
        <w:fldChar w:fldCharType="separate"/>
      </w:r>
      <w:r>
        <w:rPr>
          <w:rStyle w:val="31"/>
          <w:rFonts w:hint="eastAsia" w:ascii="宋体" w:cs="宋体"/>
          <w:b/>
          <w:bCs/>
          <w:color w:val="auto"/>
          <w:sz w:val="24"/>
          <w:lang w:val="en-US" w:eastAsia="zh-CN"/>
        </w:rPr>
        <w:t xml:space="preserve"> </w:t>
      </w:r>
      <w:r>
        <w:rPr>
          <w:b/>
          <w:bCs/>
        </w:rPr>
        <w:fldChar w:fldCharType="begin"/>
      </w:r>
      <w:r>
        <w:rPr>
          <w:b/>
          <w:bCs/>
        </w:rPr>
        <w:instrText xml:space="preserve"> HYPERLINK "mailto:YZGGZY2076770@163.com。" </w:instrText>
      </w:r>
      <w:r>
        <w:rPr>
          <w:b/>
          <w:bCs/>
        </w:rPr>
        <w:fldChar w:fldCharType="separate"/>
      </w:r>
      <w:r>
        <w:rPr>
          <w:rStyle w:val="31"/>
          <w:rFonts w:hint="eastAsia" w:ascii="宋体" w:cs="宋体"/>
          <w:b/>
          <w:bCs/>
          <w:sz w:val="24"/>
          <w:lang w:val="en-US" w:eastAsia="zh-CN"/>
        </w:rPr>
        <w:t>ztbjyglzx</w:t>
      </w:r>
      <w:r>
        <w:rPr>
          <w:rStyle w:val="31"/>
          <w:rFonts w:hint="eastAsia" w:ascii="宋体" w:cs="宋体"/>
          <w:b/>
          <w:bCs/>
          <w:sz w:val="24"/>
          <w:lang w:val="zh-CN"/>
        </w:rPr>
        <w:t>@163.com</w:t>
      </w:r>
      <w:r>
        <w:rPr>
          <w:rStyle w:val="31"/>
          <w:rFonts w:hint="eastAsia" w:ascii="宋体" w:cs="宋体"/>
          <w:b/>
          <w:bCs/>
          <w:color w:val="auto"/>
          <w:sz w:val="24"/>
          <w:lang w:val="zh-CN"/>
        </w:rPr>
        <w:fldChar w:fldCharType="end"/>
      </w:r>
      <w:r>
        <w:rPr>
          <w:rStyle w:val="31"/>
          <w:rFonts w:hint="eastAsia" w:ascii="宋体" w:cs="宋体"/>
          <w:b/>
          <w:bCs/>
          <w:color w:val="auto"/>
          <w:sz w:val="24"/>
          <w:lang w:val="zh-CN"/>
        </w:rPr>
        <w:fldChar w:fldCharType="end"/>
      </w:r>
      <w:r>
        <w:rPr>
          <w:rStyle w:val="31"/>
          <w:rFonts w:hint="eastAsia" w:ascii="宋体" w:cs="宋体"/>
          <w:b/>
          <w:bCs/>
          <w:color w:val="auto"/>
          <w:sz w:val="24"/>
          <w:lang w:val="zh-CN"/>
        </w:rPr>
        <w:t>。</w:t>
      </w:r>
    </w:p>
    <w:p w14:paraId="49FBD2DC">
      <w:pPr>
        <w:tabs>
          <w:tab w:val="left" w:pos="7095"/>
        </w:tabs>
        <w:spacing w:line="440" w:lineRule="exact"/>
        <w:ind w:firstLine="482" w:firstLineChars="200"/>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4DEABFC2">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AD3898D">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1、项目质量按照国家相关标准、行业标准、地方标准或者其他标准、规范验收；</w:t>
      </w:r>
    </w:p>
    <w:p w14:paraId="3BD9C706">
      <w:pPr>
        <w:tabs>
          <w:tab w:val="left" w:pos="7095"/>
        </w:tabs>
        <w:spacing w:line="440" w:lineRule="exact"/>
        <w:ind w:firstLine="420" w:firstLineChars="200"/>
        <w:rPr>
          <w:rFonts w:hint="eastAsia" w:ascii="宋体" w:hAnsi="宋体" w:eastAsia="宋体"/>
          <w:szCs w:val="21"/>
          <w:lang w:eastAsia="zh-CN"/>
        </w:rPr>
      </w:pPr>
      <w:r>
        <w:rPr>
          <w:rFonts w:hint="eastAsia" w:ascii="宋体" w:hAnsi="宋体" w:eastAsia="宋体"/>
          <w:szCs w:val="21"/>
        </w:rPr>
        <w:t>2、按照招标文件要求、投标文件响应和承诺验收</w:t>
      </w:r>
      <w:r>
        <w:rPr>
          <w:rFonts w:hint="eastAsia" w:ascii="宋体" w:hAnsi="宋体" w:eastAsia="宋体"/>
          <w:szCs w:val="21"/>
          <w:lang w:eastAsia="zh-CN"/>
        </w:rPr>
        <w:t>。</w:t>
      </w:r>
    </w:p>
    <w:p w14:paraId="48AD24AF">
      <w:pPr>
        <w:tabs>
          <w:tab w:val="left" w:pos="7095"/>
        </w:tabs>
        <w:spacing w:line="440" w:lineRule="exact"/>
        <w:ind w:firstLine="420" w:firstLineChars="200"/>
        <w:rPr>
          <w:rFonts w:hint="default"/>
          <w:lang w:val="en-US" w:eastAsia="zh-CN"/>
        </w:rPr>
      </w:pPr>
      <w:r>
        <w:rPr>
          <w:rFonts w:hint="eastAsia" w:ascii="宋体" w:hAnsi="宋体" w:eastAsia="宋体"/>
          <w:szCs w:val="21"/>
          <w:lang w:val="en-US" w:eastAsia="zh-CN"/>
        </w:rPr>
        <w:t xml:space="preserve"> </w:t>
      </w:r>
      <w:r>
        <w:rPr>
          <w:rFonts w:hint="eastAsia" w:ascii="宋体" w:hAnsi="宋体" w:eastAsia="宋体"/>
          <w:szCs w:val="21"/>
        </w:rPr>
        <w:t>3.</w:t>
      </w:r>
      <w:r>
        <w:rPr>
          <w:rFonts w:hint="eastAsia" w:ascii="宋体" w:hAnsi="宋体" w:eastAsia="宋体"/>
          <w:szCs w:val="21"/>
          <w:lang w:val="zh-CN"/>
        </w:rPr>
        <w:t>本项目验收如需要第三方验收，中标方将承担所有产生的费用。</w:t>
      </w:r>
    </w:p>
    <w:p w14:paraId="72EBB446">
      <w:pPr>
        <w:tabs>
          <w:tab w:val="left" w:pos="7095"/>
        </w:tabs>
        <w:spacing w:line="440" w:lineRule="exact"/>
        <w:ind w:firstLine="482" w:firstLineChars="200"/>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2C56C0C5">
      <w:pPr>
        <w:widowControl/>
        <w:shd w:val="clear" w:color="auto" w:fill="FFFFFF"/>
        <w:spacing w:line="560" w:lineRule="exact"/>
        <w:ind w:firstLine="420" w:firstLineChars="200"/>
        <w:jc w:val="left"/>
        <w:rPr>
          <w:rFonts w:hint="eastAsia" w:ascii="宋体" w:hAnsi="宋体" w:eastAsia="宋体"/>
          <w:szCs w:val="21"/>
        </w:rPr>
      </w:pPr>
      <w:r>
        <w:rPr>
          <w:rFonts w:hint="eastAsia" w:ascii="宋体" w:hAnsi="宋体" w:eastAsia="宋体"/>
          <w:szCs w:val="21"/>
        </w:rPr>
        <w:t>（一）支付方式：</w:t>
      </w:r>
      <w:r>
        <w:rPr>
          <w:rFonts w:hint="eastAsia" w:ascii="宋体" w:hAnsi="宋体" w:eastAsia="宋体"/>
          <w:szCs w:val="21"/>
          <w:lang w:val="en-US" w:eastAsia="zh-CN"/>
        </w:rPr>
        <w:t>财政支付，银行转账。</w:t>
      </w:r>
    </w:p>
    <w:p w14:paraId="7FE9959A">
      <w:pPr>
        <w:widowControl/>
        <w:shd w:val="clear" w:color="auto" w:fill="FFFFFF"/>
        <w:spacing w:line="560" w:lineRule="exact"/>
        <w:ind w:firstLine="420" w:firstLineChars="200"/>
        <w:jc w:val="left"/>
        <w:rPr>
          <w:rFonts w:hint="eastAsia" w:ascii="宋体" w:hAnsi="宋体" w:eastAsia="宋体"/>
          <w:szCs w:val="21"/>
          <w:lang w:val="zh-CN" w:eastAsia="zh-CN"/>
        </w:rPr>
      </w:pPr>
      <w:r>
        <w:rPr>
          <w:rFonts w:hint="eastAsia" w:ascii="宋体" w:hAnsi="宋体" w:eastAsia="宋体"/>
          <w:szCs w:val="21"/>
        </w:rPr>
        <w:t>（二）支付时间及条件：</w:t>
      </w:r>
      <w:r>
        <w:rPr>
          <w:rFonts w:hint="eastAsia" w:ascii="宋体" w:hAnsi="宋体" w:eastAsia="宋体"/>
          <w:szCs w:val="21"/>
          <w:lang w:val="en-US" w:eastAsia="zh-CN"/>
        </w:rPr>
        <w:t>经验收合格后，收到发票后五个工作日内一次性支付</w:t>
      </w:r>
      <w:r>
        <w:rPr>
          <w:rFonts w:hint="eastAsia" w:ascii="宋体" w:hAnsi="宋体" w:eastAsia="宋体"/>
          <w:szCs w:val="21"/>
          <w:lang w:val="zh-CN" w:eastAsia="zh-CN"/>
        </w:rPr>
        <w:t>。</w:t>
      </w:r>
    </w:p>
    <w:p w14:paraId="5527F51C">
      <w:pPr>
        <w:widowControl/>
        <w:shd w:val="clear" w:color="auto" w:fill="FFFFFF"/>
        <w:spacing w:line="560" w:lineRule="exact"/>
        <w:ind w:firstLine="420" w:firstLineChars="200"/>
        <w:jc w:val="left"/>
        <w:rPr>
          <w:rFonts w:hint="eastAsia" w:ascii="宋体" w:hAnsi="宋体" w:eastAsia="宋体"/>
          <w:szCs w:val="21"/>
          <w:lang w:val="en-US" w:eastAsia="zh-CN"/>
        </w:rPr>
      </w:pPr>
    </w:p>
    <w:p w14:paraId="23BDBE6C">
      <w:pPr>
        <w:widowControl/>
        <w:shd w:val="clear" w:color="auto" w:fill="FFFFFF"/>
        <w:spacing w:line="440" w:lineRule="exact"/>
        <w:ind w:firstLine="420" w:firstLineChars="200"/>
        <w:jc w:val="left"/>
        <w:rPr>
          <w:rFonts w:hint="eastAsia" w:ascii="宋体" w:hAnsi="宋体" w:eastAsia="宋体"/>
          <w:szCs w:val="21"/>
          <w:lang w:val="en-US" w:eastAsia="zh-CN"/>
        </w:rPr>
      </w:pPr>
    </w:p>
    <w:p w14:paraId="35E59D91">
      <w:pPr>
        <w:tabs>
          <w:tab w:val="left" w:pos="7095"/>
        </w:tabs>
        <w:spacing w:line="440" w:lineRule="exact"/>
        <w:ind w:firstLine="420" w:firstLineChars="200"/>
        <w:rPr>
          <w:rFonts w:ascii="宋体" w:hAnsi="宋体" w:eastAsia="宋体"/>
          <w:szCs w:val="21"/>
        </w:rPr>
      </w:pPr>
    </w:p>
    <w:p w14:paraId="60185310">
      <w:pPr>
        <w:pStyle w:val="35"/>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C7B59CA">
            <w:pPr>
              <w:widowControl/>
              <w:shd w:val="clear" w:color="auto" w:fill="FFFFFF"/>
              <w:spacing w:line="560" w:lineRule="exact"/>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禹州市第六实验学校</w:t>
            </w:r>
            <w:r>
              <w:rPr>
                <w:rFonts w:hint="eastAsia" w:asciiTheme="minorEastAsia" w:hAnsiTheme="minorEastAsia" w:cstheme="minorEastAsia"/>
                <w:kern w:val="2"/>
                <w:sz w:val="21"/>
                <w:szCs w:val="21"/>
                <w:lang w:val="en-US" w:eastAsia="zh-CN" w:bidi="ar-SA"/>
              </w:rPr>
              <w:t>数字化校园</w:t>
            </w:r>
            <w:r>
              <w:rPr>
                <w:rFonts w:hint="eastAsia" w:asciiTheme="minorEastAsia" w:hAnsiTheme="minorEastAsia" w:eastAsiaTheme="minorEastAsia" w:cstheme="minorEastAsia"/>
                <w:kern w:val="2"/>
                <w:sz w:val="21"/>
                <w:szCs w:val="21"/>
                <w:lang w:val="en-US" w:eastAsia="zh-CN" w:bidi="ar-SA"/>
              </w:rPr>
              <w:t>设备采购项目</w:t>
            </w:r>
            <w:r>
              <w:rPr>
                <w:rFonts w:hint="eastAsia" w:cs="仿宋_GB2312" w:asciiTheme="minorEastAsia" w:hAnsiTheme="minorEastAsia"/>
                <w:color w:val="000000"/>
                <w:szCs w:val="21"/>
                <w:shd w:val="clear" w:color="auto" w:fill="FFFFFF"/>
              </w:rPr>
              <w:t>（不见面开标）</w:t>
            </w:r>
          </w:p>
          <w:p w14:paraId="2E408C53">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5024</w:t>
            </w:r>
          </w:p>
          <w:p w14:paraId="06702FF3">
            <w:pPr>
              <w:autoSpaceDE w:val="0"/>
              <w:autoSpaceDN w:val="0"/>
              <w:adjustRightInd w:val="0"/>
              <w:spacing w:line="360" w:lineRule="auto"/>
              <w:jc w:val="left"/>
              <w:rPr>
                <w:rFonts w:hint="default"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lang w:val="en-US" w:eastAsia="zh-CN"/>
              </w:rPr>
              <w:t>交付（服务、完工）时间：合同签订后15日历天内</w:t>
            </w:r>
          </w:p>
          <w:p w14:paraId="0AA6FA7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履约地点：禹州市第六实验学校</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E176EF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59216A7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地址：禹州市禹王大道111号</w:t>
            </w:r>
          </w:p>
          <w:p w14:paraId="78BCA1DE">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w:t>
            </w:r>
            <w:r>
              <w:rPr>
                <w:rFonts w:hint="eastAsia" w:asciiTheme="minorEastAsia" w:hAnsiTheme="minorEastAsia" w:eastAsiaTheme="minorEastAsia" w:cstheme="minorEastAsia"/>
                <w:color w:val="000000"/>
                <w:szCs w:val="21"/>
                <w:shd w:val="clear" w:color="auto" w:fill="FFFFFF"/>
                <w:lang w:val="en-US" w:eastAsia="zh-CN"/>
              </w:rPr>
              <w:t>先生</w:t>
            </w:r>
            <w:r>
              <w:rPr>
                <w:rFonts w:hint="eastAsia" w:asciiTheme="minorEastAsia" w:hAnsiTheme="minorEastAsia" w:eastAsiaTheme="minorEastAsia" w:cstheme="minorEastAsia"/>
                <w:color w:val="000000"/>
                <w:szCs w:val="21"/>
                <w:shd w:val="clear" w:color="auto" w:fill="FFFFFF"/>
              </w:rPr>
              <w:t xml:space="preserve">  </w:t>
            </w:r>
          </w:p>
          <w:p w14:paraId="6A463258">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eastAsia="宋体" w:cs="仿宋_GB2312" w:asciiTheme="minorEastAsia" w:hAnsiTheme="minorEastAsia"/>
                <w:color w:val="000000"/>
                <w:szCs w:val="21"/>
                <w:shd w:val="clear" w:color="auto" w:fill="FFFFFF"/>
                <w:lang w:val="en-US" w:eastAsia="zh-CN"/>
              </w:rPr>
            </w:pP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kern w:val="2"/>
                <w:sz w:val="21"/>
                <w:szCs w:val="21"/>
                <w:lang w:val="en-US" w:eastAsia="zh-CN" w:bidi="ar-SA"/>
              </w:rPr>
              <w:t>0374-</w:t>
            </w:r>
            <w:r>
              <w:rPr>
                <w:rFonts w:hint="eastAsia" w:asciiTheme="minorEastAsia" w:hAnsiTheme="minorEastAsia" w:cstheme="minorEastAsia"/>
                <w:kern w:val="2"/>
                <w:sz w:val="21"/>
                <w:szCs w:val="21"/>
                <w:lang w:val="en-US" w:eastAsia="zh-CN" w:bidi="ar-SA"/>
              </w:rPr>
              <w:t>8880023</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朱先生</w:t>
            </w:r>
            <w:r>
              <w:rPr>
                <w:rFonts w:hint="eastAsia" w:cs="仿宋_GB2312" w:asciiTheme="minorEastAsia" w:hAnsiTheme="minorEastAsia"/>
                <w:szCs w:val="21"/>
              </w:rPr>
              <w:t xml:space="preserve">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color w:val="000000" w:themeColor="text1"/>
                <w:szCs w:val="21"/>
                <w:lang w:val="en-US" w:eastAsia="zh-CN"/>
                <w14:textFill>
                  <w14:solidFill>
                    <w14:schemeClr w14:val="tx1"/>
                  </w14:solidFill>
                </w14:textFill>
              </w:rPr>
              <w:t>750000.00元</w:t>
            </w:r>
            <w:r>
              <w:rPr>
                <w:rFonts w:hint="eastAsia" w:cs="宋体" w:asciiTheme="minorEastAsia" w:hAnsiTheme="minorEastAsia"/>
                <w:color w:val="000000" w:themeColor="text1"/>
                <w:szCs w:val="21"/>
                <w:lang w:val="zh-CN"/>
                <w14:textFill>
                  <w14:solidFill>
                    <w14:schemeClr w14:val="tx1"/>
                  </w14:solidFill>
                </w14:textFill>
              </w:rPr>
              <w:t>，超出</w:t>
            </w:r>
            <w:r>
              <w:rPr>
                <w:rFonts w:hint="eastAsia" w:cs="宋体" w:asciiTheme="minorEastAsia" w:hAnsiTheme="minorEastAsia"/>
                <w:bCs/>
                <w:szCs w:val="21"/>
                <w:lang w:val="zh-CN"/>
              </w:rPr>
              <w:t>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hint="eastAsia" w:cs="仿宋_GB2312" w:asciiTheme="minorEastAsia" w:hAnsiTheme="minorEastAsia" w:eastAsiaTheme="minorEastAsia"/>
                <w:szCs w:val="21"/>
                <w:lang w:val="en-US" w:eastAsia="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r>
              <w:rPr>
                <w:rFonts w:hint="eastAsia" w:cs="仿宋_GB2312" w:asciiTheme="minorEastAsia" w:hAnsiTheme="minorEastAsia"/>
                <w:szCs w:val="21"/>
                <w:lang w:val="en-US" w:eastAsia="zh-CN"/>
              </w:rPr>
              <w:t xml:space="preserve"> </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5EB54021">
            <w:pPr>
              <w:numPr>
                <w:ilvl w:val="0"/>
                <w:numId w:val="8"/>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3500E4BC">
            <w:pPr>
              <w:pStyle w:val="35"/>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r>
              <w:rPr>
                <w:rFonts w:hint="eastAsia" w:ascii="ˎ̥" w:hAnsi="ˎ̥" w:eastAsiaTheme="minorEastAsia" w:cstheme="minorBidi"/>
                <w:kern w:val="2"/>
                <w:sz w:val="21"/>
                <w:szCs w:val="22"/>
                <w:lang w:val="en-US" w:eastAsia="zh-CN" w:bidi="ar-SA"/>
              </w:rPr>
              <w:t>：</w:t>
            </w:r>
            <w:r>
              <w:rPr>
                <w:rFonts w:hint="eastAsia"/>
                <w:lang w:val="en-US" w:eastAsia="zh-CN"/>
              </w:rPr>
              <w:t>工业、软件和信息技术服务业</w:t>
            </w:r>
          </w:p>
          <w:p w14:paraId="4123F56F">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04207876">
            <w:pPr>
              <w:widowControl/>
              <w:shd w:val="clear" w:color="auto" w:fill="FFFFFF"/>
              <w:spacing w:line="560" w:lineRule="exact"/>
              <w:jc w:val="left"/>
              <w:rPr>
                <w:rFonts w:hint="default"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采购清单中的序号1</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w:t>
            </w:r>
            <w:r>
              <w:rPr>
                <w:rFonts w:hint="eastAsia" w:ascii="Calibri" w:hAnsi="Calibri" w:cs="Calibri"/>
                <w:b w:val="0"/>
                <w:bCs w:val="0"/>
                <w:i w:val="0"/>
                <w:iCs w:val="0"/>
                <w:color w:val="FF0000"/>
                <w:spacing w:val="0"/>
                <w:w w:val="100"/>
                <w:sz w:val="21"/>
                <w:szCs w:val="21"/>
                <w:vertAlign w:val="baseline"/>
              </w:rPr>
              <w:t>http</w:t>
            </w:r>
            <w:r>
              <w:rPr>
                <w:rFonts w:hint="eastAsia" w:ascii="Calibri" w:hAnsi="Calibri" w:cs="Calibri"/>
                <w:b w:val="0"/>
                <w:bCs w:val="0"/>
                <w:i w:val="0"/>
                <w:iCs w:val="0"/>
                <w:color w:val="FF0000"/>
                <w:spacing w:val="0"/>
                <w:w w:val="100"/>
                <w:sz w:val="21"/>
                <w:szCs w:val="21"/>
                <w:vertAlign w:val="baseline"/>
                <w:lang w:val="en-US" w:eastAsia="zh-CN"/>
              </w:rPr>
              <w:t>s</w:t>
            </w:r>
            <w:r>
              <w:rPr>
                <w:rFonts w:hint="eastAsia" w:ascii="Calibri" w:hAnsi="Calibri" w:cs="Calibri"/>
                <w:b w:val="0"/>
                <w:bCs w:val="0"/>
                <w:i w:val="0"/>
                <w:iCs w:val="0"/>
                <w:color w:val="FF0000"/>
                <w:spacing w:val="0"/>
                <w:w w:val="100"/>
                <w:sz w:val="21"/>
                <w:szCs w:val="21"/>
                <w:vertAlign w:val="baseline"/>
              </w:rPr>
              <w:t>://ggzy.xuchang.gov.cn</w:t>
            </w:r>
            <w:r>
              <w:rPr>
                <w:rFonts w:hint="default" w:ascii="Calibri" w:hAnsi="Calibri" w:cs="Calibri"/>
                <w:b w:val="0"/>
                <w:bCs w:val="0"/>
                <w:i w:val="0"/>
                <w:iCs w:val="0"/>
                <w:color w:val="FF0000"/>
                <w:spacing w:val="0"/>
                <w:w w:val="100"/>
                <w:sz w:val="21"/>
                <w:szCs w:val="21"/>
                <w:vertAlign w:val="baseline"/>
              </w:rPr>
              <w:t>/tp</w:t>
            </w:r>
            <w:bookmarkStart w:id="5" w:name="_GoBack"/>
            <w:bookmarkEnd w:id="5"/>
            <w:r>
              <w:rPr>
                <w:rFonts w:hint="default" w:ascii="Calibri" w:hAnsi="Calibri" w:cs="Calibri"/>
                <w:b w:val="0"/>
                <w:bCs w:val="0"/>
                <w:i w:val="0"/>
                <w:iCs w:val="0"/>
                <w:color w:val="FF0000"/>
                <w:spacing w:val="0"/>
                <w:w w:val="100"/>
                <w:sz w:val="21"/>
                <w:szCs w:val="21"/>
                <w:vertAlign w:val="baseline"/>
              </w:rPr>
              <w:t>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、严重违法失信社会组织，将拒绝其参与本次政府采购活动。</w:t>
            </w:r>
          </w:p>
        </w:tc>
      </w:tr>
    </w:tbl>
    <w:p w14:paraId="59714E13">
      <w:pPr>
        <w:tabs>
          <w:tab w:val="left" w:pos="1260"/>
        </w:tabs>
        <w:autoSpaceDE w:val="0"/>
        <w:autoSpaceDN w:val="0"/>
        <w:adjustRightInd w:val="0"/>
        <w:spacing w:line="360" w:lineRule="auto"/>
        <w:contextualSpacing/>
        <w:jc w:val="both"/>
        <w:outlineLvl w:val="0"/>
        <w:rPr>
          <w:rFonts w:hint="eastAsia" w:cs="宋体" w:asciiTheme="majorEastAsia" w:hAnsiTheme="majorEastAsia" w:eastAsiaTheme="majorEastAsia"/>
          <w:b/>
          <w:kern w:val="0"/>
          <w:sz w:val="32"/>
          <w:szCs w:val="32"/>
        </w:rPr>
      </w:pPr>
    </w:p>
    <w:p w14:paraId="7967A099">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6021091E">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186507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00EBF1F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20F7F1A5">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5"/>
        <w:numPr>
          <w:ilvl w:val="0"/>
          <w:numId w:val="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5"/>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5"/>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5"/>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5"/>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5"/>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5"/>
        <w:numPr>
          <w:ilvl w:val="1"/>
          <w:numId w:val="12"/>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5"/>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5"/>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5"/>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5"/>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5"/>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5"/>
        <w:numPr>
          <w:ilvl w:val="0"/>
          <w:numId w:val="15"/>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5"/>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5"/>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5"/>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5"/>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5"/>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5"/>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5"/>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5"/>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5"/>
        <w:numPr>
          <w:ilvl w:val="0"/>
          <w:numId w:val="18"/>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5"/>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5"/>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5"/>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5"/>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5"/>
        <w:numPr>
          <w:ilvl w:val="0"/>
          <w:numId w:val="20"/>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5"/>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5"/>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5"/>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5"/>
        <w:numPr>
          <w:ilvl w:val="0"/>
          <w:numId w:val="23"/>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5"/>
        <w:numPr>
          <w:ilvl w:val="0"/>
          <w:numId w:val="23"/>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5"/>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5"/>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5"/>
        <w:keepNext w:val="0"/>
        <w:keepLines w:val="0"/>
        <w:pageBreakBefore w:val="0"/>
        <w:numPr>
          <w:ilvl w:val="0"/>
          <w:numId w:val="25"/>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5"/>
        <w:keepNext w:val="0"/>
        <w:keepLines w:val="0"/>
        <w:pageBreakBefore w:val="0"/>
        <w:numPr>
          <w:ilvl w:val="0"/>
          <w:numId w:val="25"/>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773D687B">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5"/>
        <w:numPr>
          <w:ilvl w:val="0"/>
          <w:numId w:val="26"/>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5"/>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5"/>
        <w:numPr>
          <w:ilvl w:val="0"/>
          <w:numId w:val="28"/>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5"/>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5"/>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5"/>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5"/>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5"/>
        <w:numPr>
          <w:ilvl w:val="0"/>
          <w:numId w:val="1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5"/>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5"/>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5"/>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5"/>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5"/>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5"/>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5"/>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5"/>
        <w:numPr>
          <w:ilvl w:val="1"/>
          <w:numId w:val="3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5"/>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5"/>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5"/>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5"/>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5"/>
        <w:numPr>
          <w:ilvl w:val="0"/>
          <w:numId w:val="3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5"/>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5"/>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5"/>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5"/>
        <w:numPr>
          <w:ilvl w:val="1"/>
          <w:numId w:val="34"/>
        </w:numPr>
        <w:autoSpaceDE w:val="0"/>
        <w:autoSpaceDN w:val="0"/>
        <w:spacing w:line="360" w:lineRule="auto"/>
        <w:ind w:firstLineChars="0"/>
        <w:contextualSpacing/>
        <w:rPr>
          <w:rFonts w:ascii="ˎ̥" w:hAnsi="ˎ̥"/>
          <w:vanish/>
        </w:rPr>
      </w:pPr>
    </w:p>
    <w:p w14:paraId="1DEFB98E">
      <w:pPr>
        <w:pStyle w:val="55"/>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5"/>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5"/>
        <w:numPr>
          <w:ilvl w:val="0"/>
          <w:numId w:val="37"/>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5"/>
        <w:numPr>
          <w:ilvl w:val="0"/>
          <w:numId w:val="37"/>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5"/>
        <w:numPr>
          <w:ilvl w:val="0"/>
          <w:numId w:val="37"/>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5"/>
        <w:numPr>
          <w:ilvl w:val="0"/>
          <w:numId w:val="38"/>
        </w:numPr>
        <w:autoSpaceDE w:val="0"/>
        <w:autoSpaceDN w:val="0"/>
        <w:spacing w:line="360" w:lineRule="auto"/>
        <w:ind w:firstLineChars="0"/>
        <w:contextualSpacing/>
        <w:rPr>
          <w:rFonts w:cs="宋体" w:asciiTheme="minorEastAsia" w:hAnsiTheme="minorEastAsia"/>
          <w:vanish/>
          <w:kern w:val="0"/>
          <w:szCs w:val="21"/>
        </w:rPr>
      </w:pPr>
    </w:p>
    <w:p w14:paraId="504A4306">
      <w:pPr>
        <w:pStyle w:val="55"/>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5"/>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5"/>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5"/>
        <w:numPr>
          <w:ilvl w:val="0"/>
          <w:numId w:val="3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5"/>
        <w:numPr>
          <w:ilvl w:val="0"/>
          <w:numId w:val="14"/>
        </w:numPr>
        <w:autoSpaceDE w:val="0"/>
        <w:autoSpaceDN w:val="0"/>
        <w:spacing w:line="360" w:lineRule="auto"/>
        <w:ind w:firstLineChars="0"/>
        <w:contextualSpacing/>
        <w:rPr>
          <w:rFonts w:cs="宋体" w:asciiTheme="minorEastAsia" w:hAnsiTheme="minorEastAsia"/>
          <w:vanish/>
          <w:kern w:val="0"/>
          <w:szCs w:val="21"/>
        </w:rPr>
      </w:pPr>
    </w:p>
    <w:p w14:paraId="0F7EA77B">
      <w:pPr>
        <w:pStyle w:val="55"/>
        <w:numPr>
          <w:ilvl w:val="0"/>
          <w:numId w:val="14"/>
        </w:numPr>
        <w:autoSpaceDE w:val="0"/>
        <w:autoSpaceDN w:val="0"/>
        <w:spacing w:line="360" w:lineRule="auto"/>
        <w:ind w:firstLineChars="0"/>
        <w:contextualSpacing/>
        <w:rPr>
          <w:rFonts w:cs="宋体" w:asciiTheme="minorEastAsia" w:hAnsiTheme="minorEastAsia"/>
          <w:vanish/>
          <w:kern w:val="0"/>
          <w:szCs w:val="21"/>
        </w:rPr>
      </w:pPr>
    </w:p>
    <w:p w14:paraId="4E15E64D">
      <w:pPr>
        <w:pStyle w:val="55"/>
        <w:numPr>
          <w:ilvl w:val="1"/>
          <w:numId w:val="14"/>
        </w:numPr>
        <w:autoSpaceDE w:val="0"/>
        <w:autoSpaceDN w:val="0"/>
        <w:spacing w:line="360" w:lineRule="auto"/>
        <w:ind w:firstLineChars="0"/>
        <w:contextualSpacing/>
        <w:rPr>
          <w:rFonts w:cs="宋体" w:asciiTheme="minorEastAsia" w:hAnsiTheme="minorEastAsia"/>
          <w:vanish/>
          <w:kern w:val="0"/>
          <w:szCs w:val="21"/>
        </w:rPr>
      </w:pPr>
    </w:p>
    <w:p w14:paraId="4E59701B">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5"/>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5"/>
        <w:numPr>
          <w:ilvl w:val="0"/>
          <w:numId w:val="3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5"/>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5"/>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5"/>
        <w:numPr>
          <w:ilvl w:val="0"/>
          <w:numId w:val="4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5"/>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5"/>
        <w:numPr>
          <w:ilvl w:val="0"/>
          <w:numId w:val="3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5"/>
        <w:numPr>
          <w:ilvl w:val="1"/>
          <w:numId w:val="4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5"/>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5"/>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5"/>
        <w:numPr>
          <w:ilvl w:val="0"/>
          <w:numId w:val="4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5"/>
        <w:numPr>
          <w:ilvl w:val="0"/>
          <w:numId w:val="42"/>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5"/>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5"/>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5"/>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5"/>
        <w:numPr>
          <w:ilvl w:val="0"/>
          <w:numId w:val="4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5"/>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5"/>
        <w:numPr>
          <w:ilvl w:val="0"/>
          <w:numId w:val="48"/>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5"/>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5"/>
        <w:numPr>
          <w:ilvl w:val="0"/>
          <w:numId w:val="53"/>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5"/>
        <w:numPr>
          <w:ilvl w:val="0"/>
          <w:numId w:val="4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5"/>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5"/>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5"/>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5"/>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5"/>
        <w:numPr>
          <w:ilvl w:val="0"/>
          <w:numId w:val="58"/>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5"/>
        <w:numPr>
          <w:ilvl w:val="0"/>
          <w:numId w:val="42"/>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5"/>
        <w:numPr>
          <w:ilvl w:val="0"/>
          <w:numId w:val="4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5"/>
        <w:numPr>
          <w:ilvl w:val="0"/>
          <w:numId w:val="42"/>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5"/>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5"/>
        <w:numPr>
          <w:ilvl w:val="0"/>
          <w:numId w:val="4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5"/>
        <w:numPr>
          <w:ilvl w:val="0"/>
          <w:numId w:val="5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5"/>
        <w:numPr>
          <w:ilvl w:val="0"/>
          <w:numId w:val="5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5"/>
        <w:numPr>
          <w:ilvl w:val="0"/>
          <w:numId w:val="5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5"/>
        <w:numPr>
          <w:ilvl w:val="0"/>
          <w:numId w:val="59"/>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5"/>
        <w:numPr>
          <w:ilvl w:val="0"/>
          <w:numId w:val="59"/>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5"/>
        <w:numPr>
          <w:ilvl w:val="0"/>
          <w:numId w:val="59"/>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3"/>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5"/>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5"/>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5"/>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5"/>
        <w:numPr>
          <w:ilvl w:val="0"/>
          <w:numId w:val="4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5"/>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5"/>
        <w:numPr>
          <w:ilvl w:val="0"/>
          <w:numId w:val="4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5"/>
        <w:numPr>
          <w:ilvl w:val="0"/>
          <w:numId w:val="60"/>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5"/>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5"/>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5"/>
        <w:numPr>
          <w:ilvl w:val="0"/>
          <w:numId w:val="4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5"/>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5"/>
        <w:numPr>
          <w:ilvl w:val="0"/>
          <w:numId w:val="41"/>
        </w:numPr>
        <w:autoSpaceDE w:val="0"/>
        <w:autoSpaceDN w:val="0"/>
        <w:spacing w:line="360" w:lineRule="auto"/>
        <w:ind w:firstLineChars="0"/>
        <w:contextualSpacing/>
        <w:rPr>
          <w:rFonts w:cs="宋体" w:asciiTheme="minorEastAsia" w:hAnsiTheme="minorEastAsia"/>
          <w:vanish/>
          <w:kern w:val="0"/>
          <w:szCs w:val="21"/>
        </w:rPr>
      </w:pPr>
    </w:p>
    <w:p w14:paraId="70C43120">
      <w:pPr>
        <w:pStyle w:val="55"/>
        <w:numPr>
          <w:ilvl w:val="0"/>
          <w:numId w:val="6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5"/>
        <w:numPr>
          <w:ilvl w:val="0"/>
          <w:numId w:val="61"/>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5"/>
        <w:numPr>
          <w:ilvl w:val="0"/>
          <w:numId w:val="6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5"/>
        <w:autoSpaceDE w:val="0"/>
        <w:autoSpaceDN w:val="0"/>
        <w:spacing w:line="360" w:lineRule="auto"/>
        <w:ind w:left="964" w:firstLine="0" w:firstLineChars="0"/>
        <w:contextualSpacing/>
        <w:rPr>
          <w:rFonts w:ascii="ˎ̥" w:hAnsi="ˎ̥"/>
        </w:rPr>
      </w:pPr>
    </w:p>
    <w:p w14:paraId="64E569D2">
      <w:pPr>
        <w:pStyle w:val="55"/>
        <w:numPr>
          <w:ilvl w:val="0"/>
          <w:numId w:val="6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5"/>
        <w:numPr>
          <w:ilvl w:val="0"/>
          <w:numId w:val="63"/>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5"/>
        <w:numPr>
          <w:ilvl w:val="0"/>
          <w:numId w:val="6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5"/>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5"/>
        <w:numPr>
          <w:ilvl w:val="0"/>
          <w:numId w:val="6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5"/>
        <w:numPr>
          <w:ilvl w:val="0"/>
          <w:numId w:val="6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5"/>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450E4097">
      <w:pPr>
        <w:pStyle w:val="55"/>
        <w:numPr>
          <w:ilvl w:val="0"/>
          <w:numId w:val="6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71F7D83F">
      <w:pPr>
        <w:pStyle w:val="55"/>
        <w:numPr>
          <w:ilvl w:val="0"/>
          <w:numId w:val="6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0DA292C2">
      <w:pPr>
        <w:pStyle w:val="55"/>
        <w:numPr>
          <w:ilvl w:val="0"/>
          <w:numId w:val="6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5"/>
        <w:numPr>
          <w:ilvl w:val="0"/>
          <w:numId w:val="6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5"/>
        <w:numPr>
          <w:ilvl w:val="0"/>
          <w:numId w:val="6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5"/>
        <w:numPr>
          <w:ilvl w:val="0"/>
          <w:numId w:val="6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r>
        <w:rPr>
          <w:rFonts w:hint="eastAsia" w:cs="宋体" w:asciiTheme="minorEastAsia" w:hAnsiTheme="minorEastAsia"/>
          <w:kern w:val="0"/>
          <w:szCs w:val="21"/>
          <w:lang w:eastAsia="zh-CN"/>
        </w:rPr>
        <w:t>，</w:t>
      </w:r>
      <w:r>
        <w:rPr>
          <w:rFonts w:hint="eastAsia" w:cs="宋体" w:asciiTheme="minorEastAsia" w:hAnsiTheme="minorEastAsia"/>
          <w:kern w:val="0"/>
          <w:szCs w:val="21"/>
        </w:rPr>
        <w:t>供应商</w:t>
      </w:r>
      <w:r>
        <w:rPr>
          <w:rFonts w:hint="eastAsia" w:cs="宋体" w:asciiTheme="minorEastAsia" w:hAnsiTheme="minorEastAsia"/>
          <w:kern w:val="0"/>
          <w:szCs w:val="21"/>
          <w:lang w:val="en-US" w:eastAsia="zh-CN"/>
        </w:rPr>
        <w:t>投标时</w:t>
      </w:r>
      <w:r>
        <w:rPr>
          <w:rFonts w:hint="eastAsia" w:cs="宋体" w:asciiTheme="minorEastAsia" w:hAnsiTheme="minorEastAsia"/>
          <w:kern w:val="0"/>
          <w:szCs w:val="21"/>
        </w:rPr>
        <w:t>须对此项做出响应</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格式自拟</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否则有可能导致响应被拒绝，其风险由供应商自行承担。</w:t>
      </w:r>
    </w:p>
    <w:p w14:paraId="5F310C04">
      <w:pPr>
        <w:pStyle w:val="35"/>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5"/>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5"/>
        <w:numPr>
          <w:ilvl w:val="0"/>
          <w:numId w:val="6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5"/>
      </w:pPr>
    </w:p>
    <w:p w14:paraId="4A2EB72F">
      <w:pPr>
        <w:pStyle w:val="55"/>
        <w:numPr>
          <w:ilvl w:val="0"/>
          <w:numId w:val="64"/>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5"/>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4"/>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9"/>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635F6FFB">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朱俊铭</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5"/>
        <w:ind w:left="0" w:leftChars="0" w:firstLine="0" w:firstLineChars="0"/>
        <w:rPr>
          <w:rFonts w:ascii="宋体" w:hAnsi="宋体" w:eastAsia="宋体" w:cs="宋体"/>
          <w:sz w:val="24"/>
          <w:szCs w:val="24"/>
        </w:rPr>
      </w:pPr>
    </w:p>
    <w:p w14:paraId="342445F6">
      <w:pPr>
        <w:pStyle w:val="8"/>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5"/>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4" w:name="OLE_LINK6"/>
      <w:r>
        <w:rPr>
          <w:rFonts w:hint="eastAsia" w:cs="仿宋_GB2312" w:asciiTheme="minorEastAsia" w:hAnsiTheme="minorEastAsia"/>
          <w:szCs w:val="21"/>
          <w:lang w:val="zh-CN"/>
        </w:rPr>
        <w:t>财库[2014]68号</w:t>
      </w:r>
      <w:bookmarkEnd w:id="4"/>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0F19C12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7F37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154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F8E98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5"/>
        <w:spacing w:line="360" w:lineRule="auto"/>
        <w:contextualSpacing/>
        <w:rPr>
          <w:rFonts w:cs="仿宋_GB2312" w:asciiTheme="minorEastAsia" w:hAnsiTheme="minorEastAsia"/>
          <w:lang w:val="zh-CN"/>
        </w:rPr>
      </w:pPr>
    </w:p>
    <w:p w14:paraId="48F134FB">
      <w:pPr>
        <w:pStyle w:val="15"/>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jc w:val="center"/>
              <w:rPr>
                <w:rFonts w:hint="eastAsia" w:asciiTheme="minorEastAsia" w:hAnsiTheme="minorEastAsia"/>
                <w:b/>
                <w:szCs w:val="21"/>
              </w:rPr>
            </w:pPr>
            <w:r>
              <w:rPr>
                <w:rFonts w:hint="eastAsia" w:asciiTheme="minorEastAsia" w:hAnsiTheme="minorEastAsia"/>
                <w:b/>
                <w:szCs w:val="21"/>
              </w:rPr>
              <w:t>禹州市政府采购</w:t>
            </w:r>
          </w:p>
          <w:p w14:paraId="5473FF4E">
            <w:pPr>
              <w:spacing w:line="360" w:lineRule="auto"/>
              <w:jc w:val="center"/>
              <w:rPr>
                <w:rFonts w:hint="eastAsia" w:ascii="宋体" w:hAnsi="宋体" w:cs="微软雅黑"/>
                <w:bCs/>
                <w:szCs w:val="21"/>
              </w:rPr>
            </w:pPr>
            <w:r>
              <w:rPr>
                <w:rFonts w:hint="eastAsia" w:asciiTheme="minorEastAsia" w:hAnsiTheme="minorEastAsia"/>
                <w:b/>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ind w:firstLine="422" w:firstLineChars="200"/>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5424DEE2">
            <w:pPr>
              <w:spacing w:line="360" w:lineRule="auto"/>
              <w:ind w:firstLine="422" w:firstLineChars="200"/>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6EDBBC51">
            <w:pPr>
              <w:spacing w:line="360" w:lineRule="auto"/>
              <w:ind w:firstLine="422" w:firstLineChars="200"/>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5"/>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谈判小组对符合资格的供应商的响应文件进行审查，以确定其是否满足谈判文件的商务、技术等实质性要求。</w:t>
      </w:r>
    </w:p>
    <w:p w14:paraId="4FBAAE45">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5"/>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5"/>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5"/>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5"/>
        <w:numPr>
          <w:ilvl w:val="0"/>
          <w:numId w:val="70"/>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政府采购合间融资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5"/>
        <w:spacing w:line="360" w:lineRule="auto"/>
        <w:contextualSpacing/>
        <w:jc w:val="center"/>
        <w:rPr>
          <w:rFonts w:cs="宋体" w:asciiTheme="majorEastAsia" w:hAnsiTheme="majorEastAsia" w:eastAsiaTheme="majorEastAsia"/>
          <w:b/>
          <w:kern w:val="0"/>
          <w:sz w:val="36"/>
          <w:szCs w:val="36"/>
        </w:rPr>
      </w:pPr>
    </w:p>
    <w:p w14:paraId="41147F8D">
      <w:pPr>
        <w:pStyle w:val="15"/>
        <w:spacing w:line="360" w:lineRule="auto"/>
        <w:contextualSpacing/>
        <w:jc w:val="center"/>
        <w:rPr>
          <w:rFonts w:cs="宋体" w:asciiTheme="majorEastAsia" w:hAnsiTheme="majorEastAsia" w:eastAsiaTheme="majorEastAsia"/>
          <w:b/>
          <w:kern w:val="0"/>
          <w:sz w:val="36"/>
          <w:szCs w:val="36"/>
        </w:rPr>
      </w:pPr>
    </w:p>
    <w:p w14:paraId="42EDA41E">
      <w:pPr>
        <w:pStyle w:val="15"/>
        <w:spacing w:line="360" w:lineRule="auto"/>
        <w:contextualSpacing/>
        <w:jc w:val="center"/>
        <w:rPr>
          <w:rFonts w:cs="宋体" w:asciiTheme="majorEastAsia" w:hAnsiTheme="majorEastAsia" w:eastAsiaTheme="majorEastAsia"/>
          <w:b/>
          <w:kern w:val="0"/>
          <w:sz w:val="36"/>
          <w:szCs w:val="36"/>
        </w:rPr>
      </w:pPr>
    </w:p>
    <w:p w14:paraId="34602ECD">
      <w:pPr>
        <w:pStyle w:val="15"/>
        <w:spacing w:line="360" w:lineRule="auto"/>
        <w:contextualSpacing/>
        <w:jc w:val="center"/>
        <w:rPr>
          <w:rFonts w:cs="宋体" w:asciiTheme="majorEastAsia" w:hAnsiTheme="majorEastAsia" w:eastAsiaTheme="majorEastAsia"/>
          <w:b/>
          <w:kern w:val="0"/>
          <w:sz w:val="36"/>
          <w:szCs w:val="36"/>
        </w:rPr>
      </w:pPr>
    </w:p>
    <w:p w14:paraId="21DFEA62">
      <w:pPr>
        <w:pStyle w:val="15"/>
        <w:spacing w:line="360" w:lineRule="auto"/>
        <w:contextualSpacing/>
        <w:jc w:val="center"/>
        <w:rPr>
          <w:rFonts w:cs="宋体" w:asciiTheme="majorEastAsia" w:hAnsiTheme="majorEastAsia" w:eastAsiaTheme="majorEastAsia"/>
          <w:b/>
          <w:kern w:val="0"/>
          <w:sz w:val="36"/>
          <w:szCs w:val="36"/>
        </w:rPr>
      </w:pPr>
    </w:p>
    <w:p w14:paraId="192A30AF">
      <w:pPr>
        <w:pStyle w:val="15"/>
        <w:spacing w:line="360" w:lineRule="auto"/>
        <w:contextualSpacing/>
        <w:jc w:val="center"/>
        <w:rPr>
          <w:rFonts w:cs="宋体" w:asciiTheme="majorEastAsia" w:hAnsiTheme="majorEastAsia" w:eastAsiaTheme="majorEastAsia"/>
          <w:b/>
          <w:kern w:val="0"/>
          <w:sz w:val="36"/>
          <w:szCs w:val="36"/>
        </w:rPr>
      </w:pPr>
    </w:p>
    <w:p w14:paraId="19A41FDA">
      <w:pPr>
        <w:pStyle w:val="15"/>
        <w:spacing w:line="360" w:lineRule="auto"/>
        <w:contextualSpacing/>
        <w:jc w:val="center"/>
        <w:rPr>
          <w:rFonts w:cs="宋体" w:asciiTheme="majorEastAsia" w:hAnsiTheme="majorEastAsia" w:eastAsiaTheme="majorEastAsia"/>
          <w:b/>
          <w:kern w:val="0"/>
          <w:sz w:val="36"/>
          <w:szCs w:val="36"/>
        </w:rPr>
      </w:pPr>
    </w:p>
    <w:p w14:paraId="07C6DA82">
      <w:pPr>
        <w:pStyle w:val="15"/>
        <w:spacing w:line="360" w:lineRule="auto"/>
        <w:contextualSpacing/>
        <w:jc w:val="center"/>
        <w:rPr>
          <w:rFonts w:cs="宋体" w:asciiTheme="majorEastAsia" w:hAnsiTheme="majorEastAsia" w:eastAsiaTheme="majorEastAsia"/>
          <w:b/>
          <w:kern w:val="0"/>
          <w:sz w:val="36"/>
          <w:szCs w:val="36"/>
        </w:rPr>
      </w:pPr>
    </w:p>
    <w:p w14:paraId="49844736">
      <w:pPr>
        <w:pStyle w:val="15"/>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供应商</w:t>
            </w:r>
            <w:r>
              <w:rPr>
                <w:rFonts w:hint="eastAsia" w:hAnsi="宋体"/>
                <w:color w:val="000000" w:themeColor="text1"/>
                <w:kern w:val="0"/>
                <w:sz w:val="21"/>
                <w:szCs w:val="21"/>
                <w14:textFill>
                  <w14:solidFill>
                    <w14:schemeClr w14:val="tx1"/>
                  </w14:solidFill>
                </w14:textFill>
              </w:rPr>
              <w:t>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5"/>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5"/>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5"/>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5"/>
        <w:rPr>
          <w:lang w:val="zh-CN"/>
        </w:rPr>
      </w:pPr>
    </w:p>
    <w:p w14:paraId="6418E7B1">
      <w:pPr>
        <w:pStyle w:val="35"/>
        <w:rPr>
          <w:lang w:val="zh-CN"/>
        </w:rPr>
      </w:pPr>
    </w:p>
    <w:p w14:paraId="6834617F">
      <w:pPr>
        <w:pStyle w:val="35"/>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5"/>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5"/>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w:t>
      </w:r>
      <w:r>
        <w:rPr>
          <w:rFonts w:hint="eastAsia" w:ascii="宋体" w:hAnsi="宋体"/>
          <w:szCs w:val="21"/>
          <w:lang w:eastAsia="zh-CN"/>
        </w:rPr>
        <w:t>供应商</w:t>
      </w:r>
      <w:r>
        <w:rPr>
          <w:rFonts w:hint="eastAsia" w:ascii="宋体" w:hAnsi="宋体"/>
          <w:szCs w:val="21"/>
        </w:rPr>
        <w:t>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3"/>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3"/>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5"/>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31FEBED6">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5"/>
        <w:adjustRightInd w:val="0"/>
        <w:snapToGrid w:val="0"/>
        <w:spacing w:line="360" w:lineRule="auto"/>
        <w:rPr>
          <w:rFonts w:asciiTheme="minorEastAsia" w:hAnsiTheme="minorEastAsia" w:eastAsiaTheme="minorEastAsia"/>
          <w:sz w:val="21"/>
          <w:szCs w:val="21"/>
        </w:rPr>
      </w:pPr>
    </w:p>
    <w:p w14:paraId="7F85629C">
      <w:pPr>
        <w:pStyle w:val="15"/>
        <w:adjustRightInd w:val="0"/>
        <w:snapToGrid w:val="0"/>
        <w:spacing w:line="360" w:lineRule="auto"/>
        <w:rPr>
          <w:rFonts w:asciiTheme="minorEastAsia" w:hAnsiTheme="minorEastAsia" w:eastAsiaTheme="minorEastAsia"/>
          <w:sz w:val="21"/>
          <w:szCs w:val="21"/>
        </w:rPr>
      </w:pPr>
    </w:p>
    <w:p w14:paraId="203D096D">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7"/>
        <w:spacing w:line="480" w:lineRule="auto"/>
        <w:ind w:firstLine="472" w:firstLineChars="225"/>
        <w:jc w:val="left"/>
        <w:rPr>
          <w:rFonts w:asciiTheme="minorEastAsia" w:hAnsiTheme="minorEastAsia"/>
          <w:sz w:val="21"/>
          <w:szCs w:val="21"/>
        </w:rPr>
      </w:pPr>
    </w:p>
    <w:p w14:paraId="62685995">
      <w:pPr>
        <w:pStyle w:val="57"/>
        <w:spacing w:line="480" w:lineRule="auto"/>
        <w:ind w:firstLine="472" w:firstLineChars="225"/>
        <w:jc w:val="left"/>
        <w:rPr>
          <w:rFonts w:asciiTheme="minorEastAsia" w:hAnsiTheme="minorEastAsia"/>
          <w:sz w:val="21"/>
          <w:szCs w:val="21"/>
        </w:rPr>
      </w:pPr>
    </w:p>
    <w:p w14:paraId="6C6B6AEA">
      <w:pPr>
        <w:pStyle w:val="5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7"/>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6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9"/>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w:t>
      </w:r>
      <w:r>
        <w:rPr>
          <w:rFonts w:hint="eastAsia" w:ascii="宋体" w:hAnsi="宋体"/>
          <w:b/>
          <w:bCs/>
          <w:sz w:val="24"/>
          <w:szCs w:val="24"/>
          <w:lang w:eastAsia="zh-CN"/>
        </w:rPr>
        <w:t>供应商</w:t>
      </w:r>
      <w:r>
        <w:rPr>
          <w:rFonts w:hint="eastAsia" w:ascii="宋体" w:hAnsi="宋体"/>
          <w:b/>
          <w:bCs/>
          <w:sz w:val="24"/>
          <w:szCs w:val="24"/>
        </w:rPr>
        <w:t>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w:t>
      </w:r>
      <w:r>
        <w:rPr>
          <w:rFonts w:hint="eastAsia" w:ascii="宋体" w:hAnsi="宋体"/>
          <w:b/>
          <w:bCs/>
          <w:sz w:val="24"/>
          <w:szCs w:val="24"/>
          <w:lang w:eastAsia="zh-CN"/>
        </w:rPr>
        <w:t>供应商</w:t>
      </w:r>
      <w:r>
        <w:rPr>
          <w:rFonts w:hint="eastAsia" w:ascii="宋体" w:hAnsi="宋体"/>
          <w:b/>
          <w:bCs/>
          <w:sz w:val="24"/>
          <w:szCs w:val="24"/>
        </w:rPr>
        <w:t>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lang w:eastAsia="zh-CN"/>
        </w:rPr>
        <w:t>供应商</w:t>
      </w:r>
      <w:r>
        <w:rPr>
          <w:rFonts w:ascii="宋体" w:hAnsi="宋体"/>
          <w:b/>
          <w:bCs/>
          <w:sz w:val="28"/>
          <w:szCs w:val="28"/>
        </w:rPr>
        <w:t>认为需要提交的其他证明材料或资料加盖</w:t>
      </w:r>
      <w:r>
        <w:rPr>
          <w:rFonts w:hint="eastAsia" w:ascii="宋体" w:hAnsi="宋体"/>
          <w:b/>
          <w:bCs/>
          <w:sz w:val="28"/>
          <w:szCs w:val="28"/>
          <w:lang w:eastAsia="zh-CN"/>
        </w:rPr>
        <w:t>供应商</w:t>
      </w:r>
      <w:r>
        <w:rPr>
          <w:rFonts w:ascii="宋体" w:hAnsi="宋体"/>
          <w:b/>
          <w:bCs/>
          <w:sz w:val="28"/>
          <w:szCs w:val="28"/>
        </w:rPr>
        <w:t>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18"/>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BE525062"/>
    <w:multiLevelType w:val="singleLevel"/>
    <w:tmpl w:val="BE525062"/>
    <w:lvl w:ilvl="0" w:tentative="0">
      <w:start w:val="5"/>
      <w:numFmt w:val="chineseCounting"/>
      <w:suff w:val="nothing"/>
      <w:lvlText w:val="（%1）"/>
      <w:lvlJc w:val="left"/>
      <w:rPr>
        <w:rFonts w:hint="eastAsia"/>
      </w:rPr>
    </w:lvl>
  </w:abstractNum>
  <w:abstractNum w:abstractNumId="2">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B353A3"/>
    <w:multiLevelType w:val="singleLevel"/>
    <w:tmpl w:val="00B353A3"/>
    <w:lvl w:ilvl="0" w:tentative="0">
      <w:start w:val="1"/>
      <w:numFmt w:val="decimal"/>
      <w:suff w:val="nothing"/>
      <w:lvlText w:val="%1、"/>
      <w:lvlJc w:val="left"/>
    </w:lvl>
  </w:abstractNum>
  <w:abstractNum w:abstractNumId="6">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7">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2">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3">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7">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8">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34D46EC"/>
    <w:multiLevelType w:val="singleLevel"/>
    <w:tmpl w:val="234D46EC"/>
    <w:lvl w:ilvl="0" w:tentative="0">
      <w:start w:val="1"/>
      <w:numFmt w:val="chineseCounting"/>
      <w:suff w:val="space"/>
      <w:lvlText w:val="第%1章"/>
      <w:lvlJc w:val="left"/>
      <w:rPr>
        <w:rFonts w:hint="eastAsia"/>
      </w:rPr>
    </w:lvl>
  </w:abstractNum>
  <w:abstractNum w:abstractNumId="2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9">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5">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0">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5">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7">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9F817E8"/>
    <w:multiLevelType w:val="singleLevel"/>
    <w:tmpl w:val="59F817E8"/>
    <w:lvl w:ilvl="0" w:tentative="0">
      <w:start w:val="1"/>
      <w:numFmt w:val="chineseCounting"/>
      <w:pStyle w:val="65"/>
      <w:suff w:val="nothing"/>
      <w:lvlText w:val="%1、"/>
      <w:lvlJc w:val="left"/>
    </w:lvl>
  </w:abstractNum>
  <w:abstractNum w:abstractNumId="4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1">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2">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4">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5">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7">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4"/>
  </w:num>
  <w:num w:numId="3">
    <w:abstractNumId w:val="48"/>
  </w:num>
  <w:num w:numId="4">
    <w:abstractNumId w:val="22"/>
  </w:num>
  <w:num w:numId="5">
    <w:abstractNumId w:val="0"/>
  </w:num>
  <w:num w:numId="6">
    <w:abstractNumId w:val="2"/>
  </w:num>
  <w:num w:numId="7">
    <w:abstractNumId w:val="1"/>
  </w:num>
  <w:num w:numId="8">
    <w:abstractNumId w:val="5"/>
  </w:num>
  <w:num w:numId="9">
    <w:abstractNumId w:val="19"/>
  </w:num>
  <w:num w:numId="10">
    <w:abstractNumId w:val="20"/>
  </w:num>
  <w:num w:numId="11">
    <w:abstractNumId w:val="54"/>
  </w:num>
  <w:num w:numId="12">
    <w:abstractNumId w:val="66"/>
  </w:num>
  <w:num w:numId="13">
    <w:abstractNumId w:val="63"/>
  </w:num>
  <w:num w:numId="14">
    <w:abstractNumId w:val="53"/>
  </w:num>
  <w:num w:numId="15">
    <w:abstractNumId w:val="28"/>
  </w:num>
  <w:num w:numId="16">
    <w:abstractNumId w:val="21"/>
  </w:num>
  <w:num w:numId="17">
    <w:abstractNumId w:val="56"/>
  </w:num>
  <w:num w:numId="18">
    <w:abstractNumId w:val="50"/>
  </w:num>
  <w:num w:numId="19">
    <w:abstractNumId w:val="62"/>
  </w:num>
  <w:num w:numId="20">
    <w:abstractNumId w:val="40"/>
  </w:num>
  <w:num w:numId="21">
    <w:abstractNumId w:val="16"/>
  </w:num>
  <w:num w:numId="22">
    <w:abstractNumId w:val="45"/>
  </w:num>
  <w:num w:numId="23">
    <w:abstractNumId w:val="9"/>
  </w:num>
  <w:num w:numId="24">
    <w:abstractNumId w:val="26"/>
  </w:num>
  <w:num w:numId="25">
    <w:abstractNumId w:val="42"/>
  </w:num>
  <w:num w:numId="26">
    <w:abstractNumId w:val="8"/>
  </w:num>
  <w:num w:numId="27">
    <w:abstractNumId w:val="59"/>
  </w:num>
  <w:num w:numId="28">
    <w:abstractNumId w:val="15"/>
  </w:num>
  <w:num w:numId="29">
    <w:abstractNumId w:val="31"/>
  </w:num>
  <w:num w:numId="30">
    <w:abstractNumId w:val="35"/>
  </w:num>
  <w:num w:numId="31">
    <w:abstractNumId w:val="23"/>
  </w:num>
  <w:num w:numId="32">
    <w:abstractNumId w:val="49"/>
  </w:num>
  <w:num w:numId="33">
    <w:abstractNumId w:val="29"/>
  </w:num>
  <w:num w:numId="34">
    <w:abstractNumId w:val="58"/>
  </w:num>
  <w:num w:numId="35">
    <w:abstractNumId w:val="36"/>
  </w:num>
  <w:num w:numId="36">
    <w:abstractNumId w:val="61"/>
  </w:num>
  <w:num w:numId="37">
    <w:abstractNumId w:val="17"/>
  </w:num>
  <w:num w:numId="38">
    <w:abstractNumId w:val="7"/>
  </w:num>
  <w:num w:numId="39">
    <w:abstractNumId w:val="13"/>
  </w:num>
  <w:num w:numId="40">
    <w:abstractNumId w:val="10"/>
  </w:num>
  <w:num w:numId="41">
    <w:abstractNumId w:val="33"/>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43"/>
  </w:num>
  <w:num w:numId="56">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60"/>
  </w:num>
  <w:num w:numId="61">
    <w:abstractNumId w:val="44"/>
  </w:num>
  <w:num w:numId="62">
    <w:abstractNumId w:val="24"/>
  </w:num>
  <w:num w:numId="63">
    <w:abstractNumId w:val="30"/>
  </w:num>
  <w:num w:numId="64">
    <w:abstractNumId w:val="38"/>
  </w:num>
  <w:num w:numId="65">
    <w:abstractNumId w:val="52"/>
  </w:num>
  <w:num w:numId="66">
    <w:abstractNumId w:val="68"/>
  </w:num>
  <w:num w:numId="67">
    <w:abstractNumId w:val="14"/>
  </w:num>
  <w:num w:numId="68">
    <w:abstractNumId w:val="39"/>
  </w:num>
  <w:num w:numId="69">
    <w:abstractNumId w:val="64"/>
  </w:num>
  <w:num w:numId="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1CE57B8"/>
    <w:rsid w:val="01EE71A0"/>
    <w:rsid w:val="020044B1"/>
    <w:rsid w:val="03B207B6"/>
    <w:rsid w:val="03B44E81"/>
    <w:rsid w:val="03E7460F"/>
    <w:rsid w:val="04D37589"/>
    <w:rsid w:val="05921AC4"/>
    <w:rsid w:val="05A76A4C"/>
    <w:rsid w:val="05CD222A"/>
    <w:rsid w:val="060269B6"/>
    <w:rsid w:val="067F52D3"/>
    <w:rsid w:val="06A72A7B"/>
    <w:rsid w:val="07140111"/>
    <w:rsid w:val="0765096C"/>
    <w:rsid w:val="07B83B6F"/>
    <w:rsid w:val="081E3533"/>
    <w:rsid w:val="089B1EC4"/>
    <w:rsid w:val="08E34143"/>
    <w:rsid w:val="091742F7"/>
    <w:rsid w:val="096133B5"/>
    <w:rsid w:val="097D7536"/>
    <w:rsid w:val="09FC30DE"/>
    <w:rsid w:val="0B002E5D"/>
    <w:rsid w:val="0BC6115D"/>
    <w:rsid w:val="0BF56037"/>
    <w:rsid w:val="0C436DA2"/>
    <w:rsid w:val="0C4F2BA9"/>
    <w:rsid w:val="0C6A5094"/>
    <w:rsid w:val="0CA737D5"/>
    <w:rsid w:val="0CA75583"/>
    <w:rsid w:val="0CC57239"/>
    <w:rsid w:val="0CD923C2"/>
    <w:rsid w:val="0D097FEC"/>
    <w:rsid w:val="0D30650C"/>
    <w:rsid w:val="0D38442D"/>
    <w:rsid w:val="0D4258E7"/>
    <w:rsid w:val="0D58687D"/>
    <w:rsid w:val="0DC31AF9"/>
    <w:rsid w:val="0DDC125D"/>
    <w:rsid w:val="0E8652B6"/>
    <w:rsid w:val="0EF16F8A"/>
    <w:rsid w:val="0F0547E3"/>
    <w:rsid w:val="0F2904D1"/>
    <w:rsid w:val="0F47598F"/>
    <w:rsid w:val="0F4B00B9"/>
    <w:rsid w:val="0FBD6E6C"/>
    <w:rsid w:val="100E1475"/>
    <w:rsid w:val="102B0279"/>
    <w:rsid w:val="108A31F2"/>
    <w:rsid w:val="110A68BF"/>
    <w:rsid w:val="11A52883"/>
    <w:rsid w:val="12042B30"/>
    <w:rsid w:val="12103BD7"/>
    <w:rsid w:val="121E4214"/>
    <w:rsid w:val="132E651F"/>
    <w:rsid w:val="137419B4"/>
    <w:rsid w:val="13B62550"/>
    <w:rsid w:val="14292D22"/>
    <w:rsid w:val="14885D40"/>
    <w:rsid w:val="1520048F"/>
    <w:rsid w:val="1534197E"/>
    <w:rsid w:val="15AE2BE6"/>
    <w:rsid w:val="162E62FE"/>
    <w:rsid w:val="1661121E"/>
    <w:rsid w:val="166C5148"/>
    <w:rsid w:val="18F558C8"/>
    <w:rsid w:val="19306900"/>
    <w:rsid w:val="19483C4A"/>
    <w:rsid w:val="19C71013"/>
    <w:rsid w:val="1A02204B"/>
    <w:rsid w:val="1A367F46"/>
    <w:rsid w:val="1A6F007A"/>
    <w:rsid w:val="1B85380A"/>
    <w:rsid w:val="1BD17ACD"/>
    <w:rsid w:val="1BEC2FB3"/>
    <w:rsid w:val="1C566820"/>
    <w:rsid w:val="1CA73630"/>
    <w:rsid w:val="1CAD0994"/>
    <w:rsid w:val="1CBB2985"/>
    <w:rsid w:val="1D22566A"/>
    <w:rsid w:val="1D332DC8"/>
    <w:rsid w:val="1D46139B"/>
    <w:rsid w:val="1D48392C"/>
    <w:rsid w:val="1D7403AC"/>
    <w:rsid w:val="1D7A073C"/>
    <w:rsid w:val="1DC835AB"/>
    <w:rsid w:val="1DC846D2"/>
    <w:rsid w:val="1E116D00"/>
    <w:rsid w:val="1E3B1FCF"/>
    <w:rsid w:val="1E934ADA"/>
    <w:rsid w:val="1E9E5F3D"/>
    <w:rsid w:val="1ED6635C"/>
    <w:rsid w:val="1F016D75"/>
    <w:rsid w:val="1F81420A"/>
    <w:rsid w:val="20762B03"/>
    <w:rsid w:val="20916509"/>
    <w:rsid w:val="210A3EE5"/>
    <w:rsid w:val="218C669E"/>
    <w:rsid w:val="21A954A2"/>
    <w:rsid w:val="21AD0AEE"/>
    <w:rsid w:val="2298591C"/>
    <w:rsid w:val="2347632E"/>
    <w:rsid w:val="23E10F23"/>
    <w:rsid w:val="246456B0"/>
    <w:rsid w:val="251A6AD4"/>
    <w:rsid w:val="25891872"/>
    <w:rsid w:val="27101F3C"/>
    <w:rsid w:val="27C546B8"/>
    <w:rsid w:val="27CB1FDF"/>
    <w:rsid w:val="28A47E0D"/>
    <w:rsid w:val="2974579E"/>
    <w:rsid w:val="29842A7C"/>
    <w:rsid w:val="29B02CBC"/>
    <w:rsid w:val="2A7F3244"/>
    <w:rsid w:val="2A87268B"/>
    <w:rsid w:val="2B1C2A88"/>
    <w:rsid w:val="2B3C1135"/>
    <w:rsid w:val="2BAC62BA"/>
    <w:rsid w:val="2CF25D23"/>
    <w:rsid w:val="2CF33A75"/>
    <w:rsid w:val="2EE8585B"/>
    <w:rsid w:val="2F0A3A24"/>
    <w:rsid w:val="2F0F2DE8"/>
    <w:rsid w:val="2FCC2A87"/>
    <w:rsid w:val="304D13E0"/>
    <w:rsid w:val="307A7AF5"/>
    <w:rsid w:val="30BA3228"/>
    <w:rsid w:val="31AC0DC2"/>
    <w:rsid w:val="31BE3656"/>
    <w:rsid w:val="322D0C63"/>
    <w:rsid w:val="330662B0"/>
    <w:rsid w:val="335E6B36"/>
    <w:rsid w:val="336851BD"/>
    <w:rsid w:val="33F56325"/>
    <w:rsid w:val="34256C0A"/>
    <w:rsid w:val="3487669F"/>
    <w:rsid w:val="353926C2"/>
    <w:rsid w:val="358A766C"/>
    <w:rsid w:val="35D61E88"/>
    <w:rsid w:val="361E1B63"/>
    <w:rsid w:val="36CD3FAC"/>
    <w:rsid w:val="36D13079"/>
    <w:rsid w:val="37285044"/>
    <w:rsid w:val="37F47148"/>
    <w:rsid w:val="38097051"/>
    <w:rsid w:val="38404966"/>
    <w:rsid w:val="38AB7314"/>
    <w:rsid w:val="39231D25"/>
    <w:rsid w:val="392D778D"/>
    <w:rsid w:val="39761CB6"/>
    <w:rsid w:val="39E82BB3"/>
    <w:rsid w:val="3A30455A"/>
    <w:rsid w:val="3A306505"/>
    <w:rsid w:val="3A410516"/>
    <w:rsid w:val="3A79072A"/>
    <w:rsid w:val="3ADE3FB6"/>
    <w:rsid w:val="3AE66A84"/>
    <w:rsid w:val="3BD056AD"/>
    <w:rsid w:val="3C862210"/>
    <w:rsid w:val="3CDC3488"/>
    <w:rsid w:val="3D18555E"/>
    <w:rsid w:val="3D391317"/>
    <w:rsid w:val="3D4A148F"/>
    <w:rsid w:val="3DB72FC9"/>
    <w:rsid w:val="3E706AA3"/>
    <w:rsid w:val="3ECC70E8"/>
    <w:rsid w:val="3F4441CA"/>
    <w:rsid w:val="3FEF631E"/>
    <w:rsid w:val="404228F2"/>
    <w:rsid w:val="40A94EAD"/>
    <w:rsid w:val="416036D4"/>
    <w:rsid w:val="41A24945"/>
    <w:rsid w:val="41D279A9"/>
    <w:rsid w:val="41EC6AFB"/>
    <w:rsid w:val="42127FFC"/>
    <w:rsid w:val="422340D2"/>
    <w:rsid w:val="423053ED"/>
    <w:rsid w:val="42994282"/>
    <w:rsid w:val="42A258CA"/>
    <w:rsid w:val="42DF08CC"/>
    <w:rsid w:val="432163BA"/>
    <w:rsid w:val="437234EE"/>
    <w:rsid w:val="437B23A2"/>
    <w:rsid w:val="43833B65"/>
    <w:rsid w:val="43C114AA"/>
    <w:rsid w:val="445D5F4C"/>
    <w:rsid w:val="44C91833"/>
    <w:rsid w:val="44D04970"/>
    <w:rsid w:val="44D159A7"/>
    <w:rsid w:val="454B049A"/>
    <w:rsid w:val="457A54F1"/>
    <w:rsid w:val="457F41B2"/>
    <w:rsid w:val="458E2F8D"/>
    <w:rsid w:val="45B46B5A"/>
    <w:rsid w:val="45DB0C41"/>
    <w:rsid w:val="46794B93"/>
    <w:rsid w:val="46B61944"/>
    <w:rsid w:val="46FD367C"/>
    <w:rsid w:val="477525EB"/>
    <w:rsid w:val="477D6972"/>
    <w:rsid w:val="478C4B44"/>
    <w:rsid w:val="47BB0A1B"/>
    <w:rsid w:val="48094372"/>
    <w:rsid w:val="483E7E42"/>
    <w:rsid w:val="48DA43E6"/>
    <w:rsid w:val="48E629B4"/>
    <w:rsid w:val="49A56FB8"/>
    <w:rsid w:val="49D26A89"/>
    <w:rsid w:val="4A8415A5"/>
    <w:rsid w:val="4AE72B77"/>
    <w:rsid w:val="4B616322"/>
    <w:rsid w:val="4B9F6E4A"/>
    <w:rsid w:val="4C23418A"/>
    <w:rsid w:val="4C3E2B07"/>
    <w:rsid w:val="4C3E6663"/>
    <w:rsid w:val="4C930FAA"/>
    <w:rsid w:val="4CDB65A8"/>
    <w:rsid w:val="4CE54D31"/>
    <w:rsid w:val="4D7E765F"/>
    <w:rsid w:val="4D7F33D7"/>
    <w:rsid w:val="4D812CAB"/>
    <w:rsid w:val="4D9036ED"/>
    <w:rsid w:val="4F172EB2"/>
    <w:rsid w:val="4F381A8F"/>
    <w:rsid w:val="4F552641"/>
    <w:rsid w:val="4F624D5E"/>
    <w:rsid w:val="4F923A7B"/>
    <w:rsid w:val="4FA40ED3"/>
    <w:rsid w:val="50067238"/>
    <w:rsid w:val="50B1220C"/>
    <w:rsid w:val="51452242"/>
    <w:rsid w:val="51453FF0"/>
    <w:rsid w:val="52322221"/>
    <w:rsid w:val="526F487A"/>
    <w:rsid w:val="529E7E5B"/>
    <w:rsid w:val="52A35472"/>
    <w:rsid w:val="53670B95"/>
    <w:rsid w:val="53714D2C"/>
    <w:rsid w:val="53980D4F"/>
    <w:rsid w:val="53D578AD"/>
    <w:rsid w:val="53E2021C"/>
    <w:rsid w:val="542919A7"/>
    <w:rsid w:val="549B1E04"/>
    <w:rsid w:val="55733821"/>
    <w:rsid w:val="56231A34"/>
    <w:rsid w:val="565C6063"/>
    <w:rsid w:val="565D1DDC"/>
    <w:rsid w:val="56A7383F"/>
    <w:rsid w:val="577367A5"/>
    <w:rsid w:val="57AC4DC9"/>
    <w:rsid w:val="57C6703C"/>
    <w:rsid w:val="57FA3D86"/>
    <w:rsid w:val="584774D4"/>
    <w:rsid w:val="58B220EB"/>
    <w:rsid w:val="58E862D4"/>
    <w:rsid w:val="592856EA"/>
    <w:rsid w:val="59374B66"/>
    <w:rsid w:val="596F2F5E"/>
    <w:rsid w:val="59883613"/>
    <w:rsid w:val="59D5489E"/>
    <w:rsid w:val="59E265EA"/>
    <w:rsid w:val="59FB3DE5"/>
    <w:rsid w:val="5A025174"/>
    <w:rsid w:val="5A3C1E2C"/>
    <w:rsid w:val="5A620455"/>
    <w:rsid w:val="5ABA40EA"/>
    <w:rsid w:val="5ACC7530"/>
    <w:rsid w:val="5B2F24B5"/>
    <w:rsid w:val="5BC433D0"/>
    <w:rsid w:val="5C4557EC"/>
    <w:rsid w:val="5CDE4FBC"/>
    <w:rsid w:val="5CF96B93"/>
    <w:rsid w:val="5DC76A50"/>
    <w:rsid w:val="5E27164D"/>
    <w:rsid w:val="5E4A70E9"/>
    <w:rsid w:val="5F0C25F1"/>
    <w:rsid w:val="5F1D65AC"/>
    <w:rsid w:val="5F5B083F"/>
    <w:rsid w:val="601A422B"/>
    <w:rsid w:val="60912DAE"/>
    <w:rsid w:val="612E5306"/>
    <w:rsid w:val="613F280A"/>
    <w:rsid w:val="619F774C"/>
    <w:rsid w:val="61B72CE8"/>
    <w:rsid w:val="61BC5600"/>
    <w:rsid w:val="61D70C94"/>
    <w:rsid w:val="61EF2482"/>
    <w:rsid w:val="625B7B17"/>
    <w:rsid w:val="63040D4E"/>
    <w:rsid w:val="636B1FDC"/>
    <w:rsid w:val="63800A16"/>
    <w:rsid w:val="6446136F"/>
    <w:rsid w:val="64630F05"/>
    <w:rsid w:val="64701E66"/>
    <w:rsid w:val="64C51278"/>
    <w:rsid w:val="650575AA"/>
    <w:rsid w:val="65624252"/>
    <w:rsid w:val="65965B7A"/>
    <w:rsid w:val="65B25CA0"/>
    <w:rsid w:val="667016B7"/>
    <w:rsid w:val="66A001EE"/>
    <w:rsid w:val="67130CEB"/>
    <w:rsid w:val="672957C5"/>
    <w:rsid w:val="676F7BC1"/>
    <w:rsid w:val="679E5E52"/>
    <w:rsid w:val="68580655"/>
    <w:rsid w:val="68613E1C"/>
    <w:rsid w:val="68701E42"/>
    <w:rsid w:val="68A86442"/>
    <w:rsid w:val="68C77CB4"/>
    <w:rsid w:val="68F6059A"/>
    <w:rsid w:val="690C519B"/>
    <w:rsid w:val="694A2730"/>
    <w:rsid w:val="69C81336"/>
    <w:rsid w:val="6A0C16F7"/>
    <w:rsid w:val="6A16113C"/>
    <w:rsid w:val="6A244C92"/>
    <w:rsid w:val="6AAE0F26"/>
    <w:rsid w:val="6B477EE6"/>
    <w:rsid w:val="6B851761"/>
    <w:rsid w:val="6BDD2BA4"/>
    <w:rsid w:val="6C6972D4"/>
    <w:rsid w:val="6C9C4317"/>
    <w:rsid w:val="6CC7316E"/>
    <w:rsid w:val="6CF3231D"/>
    <w:rsid w:val="6D1045AC"/>
    <w:rsid w:val="6E13574A"/>
    <w:rsid w:val="6E3336F6"/>
    <w:rsid w:val="6E6B10E2"/>
    <w:rsid w:val="6F586836"/>
    <w:rsid w:val="70BA1EAD"/>
    <w:rsid w:val="70F94A85"/>
    <w:rsid w:val="71072C18"/>
    <w:rsid w:val="71285068"/>
    <w:rsid w:val="71593931"/>
    <w:rsid w:val="7202032D"/>
    <w:rsid w:val="72355BB2"/>
    <w:rsid w:val="72B72A29"/>
    <w:rsid w:val="72E04F19"/>
    <w:rsid w:val="72E63E7E"/>
    <w:rsid w:val="736B376C"/>
    <w:rsid w:val="742650CC"/>
    <w:rsid w:val="74375DA0"/>
    <w:rsid w:val="74D8656F"/>
    <w:rsid w:val="7528245B"/>
    <w:rsid w:val="755747BE"/>
    <w:rsid w:val="75C50DBF"/>
    <w:rsid w:val="75D05B45"/>
    <w:rsid w:val="761F3B91"/>
    <w:rsid w:val="764804B7"/>
    <w:rsid w:val="765A0A00"/>
    <w:rsid w:val="76AE24B4"/>
    <w:rsid w:val="77470212"/>
    <w:rsid w:val="778925D9"/>
    <w:rsid w:val="77B574A4"/>
    <w:rsid w:val="77E6121F"/>
    <w:rsid w:val="780103C1"/>
    <w:rsid w:val="78112CFA"/>
    <w:rsid w:val="782C63A8"/>
    <w:rsid w:val="78746DE5"/>
    <w:rsid w:val="788D434B"/>
    <w:rsid w:val="78AF42C1"/>
    <w:rsid w:val="78DD498A"/>
    <w:rsid w:val="790C1713"/>
    <w:rsid w:val="793B3DA7"/>
    <w:rsid w:val="79D3446D"/>
    <w:rsid w:val="79E7681A"/>
    <w:rsid w:val="79EF6B22"/>
    <w:rsid w:val="79EF706B"/>
    <w:rsid w:val="79F74636"/>
    <w:rsid w:val="7B67425B"/>
    <w:rsid w:val="7BB97537"/>
    <w:rsid w:val="7BE92A89"/>
    <w:rsid w:val="7BE97AEA"/>
    <w:rsid w:val="7C6B04FF"/>
    <w:rsid w:val="7D0C3A90"/>
    <w:rsid w:val="7D3C1A3B"/>
    <w:rsid w:val="7D407EEB"/>
    <w:rsid w:val="7DF74D1C"/>
    <w:rsid w:val="7DFC1D56"/>
    <w:rsid w:val="7E2D0162"/>
    <w:rsid w:val="7E394D59"/>
    <w:rsid w:val="7E3A63DB"/>
    <w:rsid w:val="7E3E411D"/>
    <w:rsid w:val="7E4533AF"/>
    <w:rsid w:val="7EF464FF"/>
    <w:rsid w:val="7F605DAE"/>
    <w:rsid w:val="7F993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40"/>
    <w:qFormat/>
    <w:uiPriority w:val="0"/>
    <w:rPr>
      <w:rFonts w:ascii="Times New Roman" w:hAnsi="Times New Roman" w:eastAsia="宋体" w:cs="Times New Roman"/>
      <w:color w:val="FF0000"/>
      <w:sz w:val="24"/>
      <w:szCs w:val="24"/>
    </w:rPr>
  </w:style>
  <w:style w:type="paragraph" w:styleId="10">
    <w:name w:val="Body Text"/>
    <w:basedOn w:val="1"/>
    <w:link w:val="41"/>
    <w:unhideWhenUsed/>
    <w:qFormat/>
    <w:uiPriority w:val="99"/>
    <w:pPr>
      <w:spacing w:after="120"/>
    </w:pPr>
  </w:style>
  <w:style w:type="paragraph" w:styleId="11">
    <w:name w:val="Body Text Indent"/>
    <w:basedOn w:val="1"/>
    <w:next w:val="12"/>
    <w:link w:val="43"/>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next w:val="8"/>
    <w:link w:val="44"/>
    <w:qFormat/>
    <w:uiPriority w:val="0"/>
    <w:rPr>
      <w:rFonts w:eastAsia="宋体"/>
      <w:sz w:val="24"/>
    </w:rPr>
  </w:style>
  <w:style w:type="paragraph" w:styleId="16">
    <w:name w:val="Date"/>
    <w:basedOn w:val="1"/>
    <w:next w:val="1"/>
    <w:link w:val="45"/>
    <w:unhideWhenUsed/>
    <w:qFormat/>
    <w:uiPriority w:val="99"/>
    <w:pPr>
      <w:ind w:left="100" w:leftChars="2500"/>
    </w:pPr>
  </w:style>
  <w:style w:type="paragraph" w:styleId="17">
    <w:name w:val="Balloon Text"/>
    <w:basedOn w:val="1"/>
    <w:link w:val="47"/>
    <w:semiHidden/>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66"/>
    <w:semiHidden/>
    <w:unhideWhenUsed/>
    <w:qFormat/>
    <w:uiPriority w:val="99"/>
    <w:pPr>
      <w:spacing w:after="120" w:line="480" w:lineRule="auto"/>
    </w:pPr>
  </w:style>
  <w:style w:type="paragraph" w:styleId="22">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52"/>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1"/>
    <w:next w:val="1"/>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style4"/>
    <w:basedOn w:val="1"/>
    <w:next w:val="33"/>
    <w:qFormat/>
    <w:uiPriority w:val="99"/>
    <w:pPr>
      <w:widowControl/>
      <w:spacing w:before="280" w:after="280"/>
    </w:pPr>
    <w:rPr>
      <w:rFonts w:ascii="宋体" w:hAnsi="Times New Roman" w:eastAsia="宋体" w:cs="Times New Roman"/>
      <w:sz w:val="18"/>
    </w:rPr>
  </w:style>
  <w:style w:type="paragraph" w:customStyle="1" w:styleId="33">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4">
    <w:name w:val="表格文字"/>
    <w:basedOn w:val="1"/>
    <w:next w:val="10"/>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35">
    <w:name w:val="列出段落1"/>
    <w:basedOn w:val="1"/>
    <w:qFormat/>
    <w:uiPriority w:val="99"/>
    <w:pPr>
      <w:ind w:firstLine="420" w:firstLineChars="200"/>
    </w:pPr>
  </w:style>
  <w:style w:type="character" w:customStyle="1" w:styleId="36">
    <w:name w:val="标题 1 Char"/>
    <w:basedOn w:val="28"/>
    <w:link w:val="2"/>
    <w:qFormat/>
    <w:uiPriority w:val="0"/>
    <w:rPr>
      <w:rFonts w:ascii="Calibri" w:hAnsi="Calibri" w:eastAsia="宋体" w:cs="Times New Roman"/>
      <w:b/>
      <w:bCs/>
      <w:kern w:val="44"/>
      <w:sz w:val="44"/>
      <w:szCs w:val="44"/>
    </w:rPr>
  </w:style>
  <w:style w:type="character" w:customStyle="1" w:styleId="37">
    <w:name w:val="标题 2 Char"/>
    <w:basedOn w:val="28"/>
    <w:link w:val="3"/>
    <w:qFormat/>
    <w:uiPriority w:val="0"/>
    <w:rPr>
      <w:rFonts w:ascii="Arial" w:hAnsi="Arial" w:eastAsia="黑体" w:cs="Times New Roman"/>
      <w:b/>
      <w:bCs/>
      <w:sz w:val="32"/>
      <w:szCs w:val="32"/>
    </w:rPr>
  </w:style>
  <w:style w:type="character" w:customStyle="1" w:styleId="38">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9">
    <w:name w:val="标题 4 Char"/>
    <w:basedOn w:val="28"/>
    <w:link w:val="5"/>
    <w:qFormat/>
    <w:uiPriority w:val="0"/>
    <w:rPr>
      <w:rFonts w:ascii="Arial" w:hAnsi="Arial" w:eastAsia="黑体" w:cs="Times New Roman"/>
      <w:b/>
      <w:bCs/>
      <w:sz w:val="28"/>
      <w:szCs w:val="28"/>
    </w:rPr>
  </w:style>
  <w:style w:type="character" w:customStyle="1" w:styleId="40">
    <w:name w:val="正文文本 3 Char"/>
    <w:basedOn w:val="28"/>
    <w:link w:val="9"/>
    <w:qFormat/>
    <w:uiPriority w:val="0"/>
    <w:rPr>
      <w:rFonts w:ascii="Times New Roman" w:hAnsi="Times New Roman" w:eastAsia="宋体" w:cs="Times New Roman"/>
      <w:color w:val="FF0000"/>
      <w:sz w:val="24"/>
      <w:szCs w:val="24"/>
    </w:rPr>
  </w:style>
  <w:style w:type="character" w:customStyle="1" w:styleId="41">
    <w:name w:val="正文文本 Char"/>
    <w:basedOn w:val="28"/>
    <w:link w:val="10"/>
    <w:qFormat/>
    <w:uiPriority w:val="99"/>
  </w:style>
  <w:style w:type="character" w:customStyle="1" w:styleId="42">
    <w:name w:val="正文文本缩进 Char"/>
    <w:basedOn w:val="28"/>
    <w:qFormat/>
    <w:uiPriority w:val="0"/>
  </w:style>
  <w:style w:type="character" w:customStyle="1" w:styleId="43">
    <w:name w:val="正文文本缩进 Char1"/>
    <w:basedOn w:val="28"/>
    <w:link w:val="11"/>
    <w:qFormat/>
    <w:uiPriority w:val="0"/>
    <w:rPr>
      <w:kern w:val="0"/>
      <w:sz w:val="24"/>
      <w:szCs w:val="20"/>
    </w:rPr>
  </w:style>
  <w:style w:type="character" w:customStyle="1" w:styleId="44">
    <w:name w:val="纯文本 Char"/>
    <w:basedOn w:val="28"/>
    <w:link w:val="15"/>
    <w:qFormat/>
    <w:uiPriority w:val="0"/>
    <w:rPr>
      <w:rFonts w:eastAsia="宋体"/>
      <w:sz w:val="24"/>
    </w:rPr>
  </w:style>
  <w:style w:type="character" w:customStyle="1" w:styleId="45">
    <w:name w:val="日期 Char"/>
    <w:basedOn w:val="28"/>
    <w:link w:val="16"/>
    <w:qFormat/>
    <w:uiPriority w:val="99"/>
  </w:style>
  <w:style w:type="character" w:customStyle="1" w:styleId="46">
    <w:name w:val="批注框文本 Char"/>
    <w:basedOn w:val="28"/>
    <w:semiHidden/>
    <w:qFormat/>
    <w:uiPriority w:val="99"/>
    <w:rPr>
      <w:sz w:val="18"/>
      <w:szCs w:val="18"/>
    </w:rPr>
  </w:style>
  <w:style w:type="character" w:customStyle="1" w:styleId="47">
    <w:name w:val="批注框文本 Char1"/>
    <w:basedOn w:val="28"/>
    <w:link w:val="17"/>
    <w:semiHidden/>
    <w:qFormat/>
    <w:uiPriority w:val="99"/>
    <w:rPr>
      <w:sz w:val="18"/>
      <w:szCs w:val="18"/>
    </w:rPr>
  </w:style>
  <w:style w:type="character" w:customStyle="1" w:styleId="48">
    <w:name w:val="页脚 Char"/>
    <w:basedOn w:val="28"/>
    <w:link w:val="18"/>
    <w:qFormat/>
    <w:uiPriority w:val="99"/>
    <w:rPr>
      <w:sz w:val="18"/>
      <w:szCs w:val="18"/>
    </w:rPr>
  </w:style>
  <w:style w:type="character" w:customStyle="1" w:styleId="49">
    <w:name w:val="页眉 Char"/>
    <w:basedOn w:val="28"/>
    <w:link w:val="19"/>
    <w:qFormat/>
    <w:uiPriority w:val="99"/>
    <w:rPr>
      <w:sz w:val="18"/>
      <w:szCs w:val="18"/>
    </w:rPr>
  </w:style>
  <w:style w:type="character" w:customStyle="1" w:styleId="50">
    <w:name w:val="HTML 预设格式 Char"/>
    <w:basedOn w:val="28"/>
    <w:semiHidden/>
    <w:qFormat/>
    <w:uiPriority w:val="99"/>
    <w:rPr>
      <w:rFonts w:ascii="宋体" w:hAnsi="宋体" w:eastAsia="宋体" w:cs="宋体"/>
      <w:kern w:val="0"/>
      <w:sz w:val="24"/>
      <w:szCs w:val="24"/>
    </w:rPr>
  </w:style>
  <w:style w:type="character" w:customStyle="1" w:styleId="51">
    <w:name w:val="HTML 预设格式 Char1"/>
    <w:basedOn w:val="28"/>
    <w:link w:val="22"/>
    <w:semiHidden/>
    <w:qFormat/>
    <w:uiPriority w:val="99"/>
    <w:rPr>
      <w:rFonts w:ascii="Courier New" w:hAnsi="Courier New" w:cs="Courier New"/>
      <w:sz w:val="20"/>
      <w:szCs w:val="20"/>
    </w:rPr>
  </w:style>
  <w:style w:type="character" w:customStyle="1" w:styleId="52">
    <w:name w:val="正文首行缩进 Char"/>
    <w:basedOn w:val="41"/>
    <w:link w:val="24"/>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8"/>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2 Char"/>
    <w:basedOn w:val="28"/>
    <w:link w:val="21"/>
    <w:semiHidden/>
    <w:qFormat/>
    <w:uiPriority w:val="99"/>
    <w:rPr>
      <w:kern w:val="2"/>
      <w:sz w:val="21"/>
      <w:szCs w:val="22"/>
    </w:rPr>
  </w:style>
  <w:style w:type="character" w:customStyle="1" w:styleId="67">
    <w:name w:val="font4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19264</Words>
  <Characters>21475</Characters>
  <Lines>319</Lines>
  <Paragraphs>89</Paragraphs>
  <TotalTime>0</TotalTime>
  <ScaleCrop>false</ScaleCrop>
  <LinksUpToDate>false</LinksUpToDate>
  <CharactersWithSpaces>21732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朱俊铭</cp:lastModifiedBy>
  <cp:lastPrinted>2021-05-12T07:15:00Z</cp:lastPrinted>
  <dcterms:modified xsi:type="dcterms:W3CDTF">2025-07-30T01:47:53Z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FBF453DA7B104E3185D27B8DDE5540B6_13</vt:lpwstr>
  </property>
  <property fmtid="{D5CDD505-2E9C-101B-9397-08002B2CF9AE}" pid="4" name="KSOTemplateDocerSaveRecord">
    <vt:lpwstr>eyJoZGlkIjoiZjFmZWIzNDg2MmIzZjExOTIzMmViNTBmYTMwYTk0ZWYiLCJ1c2VySWQiOiIyNDk3NDU2MzUifQ==</vt:lpwstr>
  </property>
</Properties>
</file>