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8FBC26">
      <w:pPr>
        <w:rPr>
          <w:rFonts w:ascii="黑体" w:hAnsi="黑体" w:eastAsia="黑体" w:cs="黑体"/>
          <w:color w:val="auto"/>
          <w:sz w:val="44"/>
          <w:szCs w:val="44"/>
        </w:rPr>
      </w:pPr>
    </w:p>
    <w:p w14:paraId="29567F37">
      <w:pPr>
        <w:pStyle w:val="34"/>
        <w:ind w:firstLine="0" w:firstLineChars="0"/>
        <w:jc w:val="center"/>
        <w:rPr>
          <w:rFonts w:hint="eastAsia" w:ascii="华文隶书" w:eastAsia="黑体"/>
          <w:bCs/>
          <w:color w:val="auto"/>
          <w:w w:val="90"/>
          <w:sz w:val="96"/>
          <w:lang w:eastAsia="zh-CN"/>
        </w:rPr>
      </w:pPr>
      <w:r>
        <w:rPr>
          <w:rFonts w:hint="eastAsia" w:ascii="黑体" w:hAnsi="黑体" w:eastAsia="黑体" w:cs="黑体"/>
          <w:bCs/>
          <w:color w:val="auto"/>
          <w:sz w:val="44"/>
          <w:szCs w:val="44"/>
          <w:lang w:eastAsia="zh-CN"/>
        </w:rPr>
        <w:t>禹州市公路事业发展中心省道320线禹州市南袁庄至鸠山段安全设施精细化提升项目</w:t>
      </w:r>
    </w:p>
    <w:p w14:paraId="1AFB753A">
      <w:pPr>
        <w:pStyle w:val="34"/>
        <w:ind w:firstLine="1728"/>
        <w:rPr>
          <w:rFonts w:ascii="华文隶书" w:eastAsia="华文隶书"/>
          <w:bCs/>
          <w:color w:val="auto"/>
          <w:w w:val="90"/>
          <w:sz w:val="96"/>
        </w:rPr>
      </w:pPr>
    </w:p>
    <w:p w14:paraId="661F8737">
      <w:pPr>
        <w:pStyle w:val="34"/>
        <w:ind w:firstLine="1728"/>
        <w:rPr>
          <w:rFonts w:ascii="华文隶书" w:eastAsia="华文隶书"/>
          <w:bCs/>
          <w:color w:val="auto"/>
          <w:w w:val="90"/>
          <w:sz w:val="96"/>
        </w:rPr>
      </w:pPr>
    </w:p>
    <w:p w14:paraId="33209A91">
      <w:pPr>
        <w:pStyle w:val="34"/>
        <w:rPr>
          <w:color w:val="auto"/>
        </w:rPr>
      </w:pPr>
    </w:p>
    <w:p w14:paraId="305DC8A2">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14:paraId="506E80FF">
      <w:pPr>
        <w:rPr>
          <w:rFonts w:ascii="微软简隶书" w:eastAsia="微软简隶书"/>
          <w:color w:val="auto"/>
        </w:rPr>
      </w:pPr>
    </w:p>
    <w:p w14:paraId="74D45071">
      <w:pPr>
        <w:rPr>
          <w:rFonts w:ascii="微软简隶书" w:eastAsia="微软简隶书"/>
          <w:color w:val="auto"/>
        </w:rPr>
      </w:pPr>
    </w:p>
    <w:p w14:paraId="4B338553">
      <w:pPr>
        <w:rPr>
          <w:rFonts w:ascii="微软简隶书" w:eastAsia="微软简隶书"/>
          <w:color w:val="auto"/>
        </w:rPr>
      </w:pPr>
    </w:p>
    <w:p w14:paraId="6EE37724">
      <w:pPr>
        <w:pStyle w:val="34"/>
        <w:rPr>
          <w:rFonts w:ascii="微软简隶书" w:eastAsia="微软简隶书"/>
          <w:color w:val="auto"/>
        </w:rPr>
      </w:pPr>
    </w:p>
    <w:p w14:paraId="503EE293">
      <w:pPr>
        <w:pStyle w:val="34"/>
        <w:rPr>
          <w:rFonts w:ascii="微软简隶书" w:eastAsia="微软简隶书"/>
          <w:color w:val="auto"/>
        </w:rPr>
      </w:pPr>
    </w:p>
    <w:p w14:paraId="6320DA84">
      <w:pPr>
        <w:pStyle w:val="34"/>
        <w:rPr>
          <w:rFonts w:ascii="微软简隶书" w:eastAsia="微软简隶书"/>
          <w:color w:val="auto"/>
        </w:rPr>
      </w:pPr>
    </w:p>
    <w:p w14:paraId="1734DE48">
      <w:pPr>
        <w:pStyle w:val="34"/>
        <w:rPr>
          <w:rFonts w:ascii="微软简隶书" w:eastAsia="微软简隶书"/>
          <w:color w:val="auto"/>
        </w:rPr>
      </w:pPr>
    </w:p>
    <w:p w14:paraId="469D31C3">
      <w:pPr>
        <w:pStyle w:val="34"/>
        <w:rPr>
          <w:rFonts w:ascii="微软简隶书" w:eastAsia="微软简隶书"/>
          <w:color w:val="auto"/>
        </w:rPr>
      </w:pPr>
    </w:p>
    <w:p w14:paraId="3D06B07D">
      <w:pPr>
        <w:pStyle w:val="34"/>
        <w:rPr>
          <w:rFonts w:ascii="微软简隶书" w:eastAsia="微软简隶书"/>
          <w:color w:val="auto"/>
        </w:rPr>
      </w:pPr>
    </w:p>
    <w:p w14:paraId="00EF13D7">
      <w:pPr>
        <w:pStyle w:val="34"/>
        <w:tabs>
          <w:tab w:val="left" w:pos="3506"/>
        </w:tabs>
        <w:rPr>
          <w:rFonts w:ascii="微软简隶书" w:eastAsia="微软简隶书"/>
          <w:color w:val="auto"/>
        </w:rPr>
      </w:pPr>
      <w:r>
        <w:rPr>
          <w:rFonts w:hint="eastAsia" w:ascii="微软简隶书" w:eastAsia="微软简隶书"/>
          <w:color w:val="auto"/>
        </w:rPr>
        <w:tab/>
      </w:r>
    </w:p>
    <w:p w14:paraId="747534FB">
      <w:pPr>
        <w:pStyle w:val="34"/>
        <w:ind w:firstLine="0" w:firstLineChars="0"/>
        <w:rPr>
          <w:rFonts w:ascii="微软简隶书" w:eastAsia="微软简隶书"/>
          <w:color w:val="auto"/>
        </w:rPr>
      </w:pPr>
    </w:p>
    <w:p w14:paraId="1AE3FE66">
      <w:pPr>
        <w:pStyle w:val="34"/>
        <w:rPr>
          <w:rFonts w:ascii="微软简隶书" w:eastAsia="微软简隶书"/>
          <w:color w:val="auto"/>
        </w:rPr>
      </w:pPr>
    </w:p>
    <w:p w14:paraId="3162E9E8">
      <w:pPr>
        <w:pStyle w:val="34"/>
        <w:rPr>
          <w:rFonts w:ascii="微软简隶书" w:eastAsia="微软简隶书"/>
          <w:color w:val="auto"/>
        </w:rPr>
      </w:pPr>
    </w:p>
    <w:p w14:paraId="4E375265">
      <w:pPr>
        <w:rPr>
          <w:rFonts w:ascii="微软简隶书" w:eastAsia="微软简隶书"/>
          <w:color w:val="auto"/>
        </w:rPr>
      </w:pPr>
    </w:p>
    <w:p w14:paraId="4B2FF08F">
      <w:pPr>
        <w:ind w:firstLine="1785" w:firstLineChars="494"/>
        <w:rPr>
          <w:rFonts w:asciiTheme="majorEastAsia" w:hAnsiTheme="majorEastAsia" w:eastAsiaTheme="majorEastAsia" w:cstheme="majorEastAsia"/>
          <w:b/>
          <w:bCs/>
          <w:color w:val="auto"/>
          <w:sz w:val="36"/>
          <w:szCs w:val="36"/>
        </w:rPr>
      </w:pPr>
      <w:bookmarkStart w:id="0" w:name="OLE_LINK4"/>
      <w:r>
        <w:rPr>
          <w:rFonts w:hint="eastAsia" w:asciiTheme="majorEastAsia" w:hAnsiTheme="majorEastAsia" w:eastAsiaTheme="majorEastAsia" w:cstheme="majorEastAsia"/>
          <w:b/>
          <w:bCs/>
          <w:color w:val="auto"/>
          <w:sz w:val="36"/>
          <w:szCs w:val="36"/>
        </w:rPr>
        <w:t>采购编号：</w:t>
      </w:r>
      <w:bookmarkStart w:id="1" w:name="OLE_LINK5"/>
      <w:r>
        <w:rPr>
          <w:rFonts w:hint="eastAsia" w:asciiTheme="majorEastAsia" w:hAnsiTheme="majorEastAsia" w:eastAsiaTheme="majorEastAsia" w:cstheme="majorEastAsia"/>
          <w:b/>
          <w:bCs/>
          <w:color w:val="auto"/>
          <w:sz w:val="36"/>
          <w:szCs w:val="36"/>
        </w:rPr>
        <w:t>YZCG-DLT2025</w:t>
      </w:r>
      <w:bookmarkEnd w:id="1"/>
      <w:r>
        <w:rPr>
          <w:rFonts w:hint="eastAsia" w:asciiTheme="majorEastAsia" w:hAnsiTheme="majorEastAsia" w:eastAsiaTheme="majorEastAsia" w:cstheme="majorEastAsia"/>
          <w:b/>
          <w:bCs/>
          <w:color w:val="auto"/>
          <w:sz w:val="36"/>
          <w:szCs w:val="36"/>
          <w:lang w:val="en-US" w:eastAsia="zh-CN"/>
        </w:rPr>
        <w:t xml:space="preserve">057 </w:t>
      </w:r>
      <w:r>
        <w:rPr>
          <w:rFonts w:hint="eastAsia" w:asciiTheme="majorEastAsia" w:hAnsiTheme="majorEastAsia" w:eastAsiaTheme="majorEastAsia" w:cstheme="majorEastAsia"/>
          <w:b/>
          <w:bCs/>
          <w:color w:val="auto"/>
          <w:sz w:val="36"/>
          <w:szCs w:val="36"/>
        </w:rPr>
        <w:t xml:space="preserve">   </w:t>
      </w:r>
    </w:p>
    <w:p w14:paraId="38AAA807">
      <w:pPr>
        <w:ind w:firstLine="1807" w:firstLineChars="5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bookmarkStart w:id="2" w:name="OLE_LINK2"/>
      <w:r>
        <w:rPr>
          <w:rFonts w:hint="eastAsia" w:asciiTheme="majorEastAsia" w:hAnsiTheme="majorEastAsia" w:eastAsiaTheme="majorEastAsia" w:cstheme="majorEastAsia"/>
          <w:b/>
          <w:bCs/>
          <w:color w:val="auto"/>
          <w:sz w:val="36"/>
          <w:szCs w:val="36"/>
        </w:rPr>
        <w:t>禹州市公路事业发展中心</w:t>
      </w:r>
      <w:bookmarkEnd w:id="2"/>
    </w:p>
    <w:p w14:paraId="11A5CAA2">
      <w:pPr>
        <w:ind w:firstLine="1807" w:firstLineChars="5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代理机构：天勤工程咨询有限公司</w:t>
      </w:r>
    </w:p>
    <w:bookmarkEnd w:id="0"/>
    <w:p w14:paraId="5B0D5042">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二〇二五年</w:t>
      </w:r>
      <w:r>
        <w:rPr>
          <w:rFonts w:hint="eastAsia" w:asciiTheme="majorEastAsia" w:hAnsiTheme="majorEastAsia" w:eastAsiaTheme="majorEastAsia" w:cstheme="majorEastAsia"/>
          <w:b/>
          <w:bCs/>
          <w:color w:val="auto"/>
          <w:sz w:val="36"/>
          <w:szCs w:val="36"/>
          <w:lang w:val="en-US" w:eastAsia="zh-CN"/>
        </w:rPr>
        <w:t>九</w:t>
      </w:r>
      <w:r>
        <w:rPr>
          <w:rFonts w:hint="eastAsia" w:asciiTheme="majorEastAsia" w:hAnsiTheme="majorEastAsia" w:eastAsiaTheme="majorEastAsia" w:cstheme="majorEastAsia"/>
          <w:b/>
          <w:bCs/>
          <w:color w:val="auto"/>
          <w:sz w:val="36"/>
          <w:szCs w:val="36"/>
        </w:rPr>
        <w:t>月</w:t>
      </w:r>
    </w:p>
    <w:p w14:paraId="5DB977FF">
      <w:pPr>
        <w:widowControl/>
        <w:jc w:val="center"/>
        <w:rPr>
          <w:rFonts w:cs="黑体" w:asciiTheme="minorEastAsia" w:hAnsiTheme="minorEastAsia"/>
          <w:b/>
          <w:bCs/>
          <w:color w:val="auto"/>
          <w:sz w:val="44"/>
          <w:szCs w:val="44"/>
          <w:lang w:val="zh-CN"/>
        </w:rPr>
        <w:sectPr>
          <w:pgSz w:w="11906" w:h="16838"/>
          <w:pgMar w:top="1247" w:right="1253" w:bottom="1270" w:left="1259" w:header="851" w:footer="765" w:gutter="0"/>
          <w:cols w:space="0" w:num="1"/>
          <w:docGrid w:type="lines" w:linePitch="312" w:charSpace="0"/>
        </w:sectPr>
      </w:pPr>
    </w:p>
    <w:p w14:paraId="6790DB58">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2F0374A3">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14:paraId="6263C234">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14:paraId="43633C58">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14:paraId="3358C219">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14:paraId="2623CF85">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14:paraId="5E516B73">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719237E1">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5C232B92">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59EEB6FF">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1E13E625">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14:paraId="5B3F632F">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59DD4D59">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14:paraId="4095B90B">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14:paraId="4A074852">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14:paraId="18C9A325">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14:paraId="17C46C09">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14:paraId="684EB54E">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14:paraId="4FC8BBC5">
      <w:pPr>
        <w:numPr>
          <w:ilvl w:val="0"/>
          <w:numId w:val="4"/>
        </w:numPr>
        <w:jc w:val="center"/>
        <w:rPr>
          <w:rFonts w:ascii="宋体" w:hAnsi="宋体" w:cs="宋体"/>
          <w:b/>
          <w:color w:val="auto"/>
          <w:kern w:val="0"/>
          <w:sz w:val="32"/>
          <w:szCs w:val="32"/>
        </w:rPr>
      </w:pPr>
      <w:r>
        <w:rPr>
          <w:rFonts w:hint="eastAsia" w:ascii="宋体" w:hAnsi="宋体" w:cs="宋体"/>
          <w:b/>
          <w:color w:val="auto"/>
          <w:kern w:val="0"/>
          <w:sz w:val="32"/>
          <w:szCs w:val="32"/>
        </w:rPr>
        <w:t>谈判邀请</w:t>
      </w:r>
    </w:p>
    <w:p w14:paraId="4379E3C5">
      <w:pPr>
        <w:spacing w:line="440" w:lineRule="exact"/>
        <w:jc w:val="center"/>
        <w:rPr>
          <w:rFonts w:hint="eastAsia" w:asciiTheme="majorEastAsia" w:hAnsiTheme="majorEastAsia" w:eastAsiaTheme="majorEastAsia" w:cstheme="majorEastAsia"/>
          <w:b/>
          <w:color w:val="auto"/>
          <w:spacing w:val="-6"/>
          <w:sz w:val="24"/>
          <w:szCs w:val="24"/>
          <w:lang w:eastAsia="zh-CN"/>
        </w:rPr>
      </w:pPr>
      <w:r>
        <w:rPr>
          <w:rFonts w:hint="eastAsia" w:asciiTheme="majorEastAsia" w:hAnsiTheme="majorEastAsia" w:eastAsiaTheme="majorEastAsia" w:cstheme="majorEastAsia"/>
          <w:b/>
          <w:color w:val="auto"/>
          <w:spacing w:val="-6"/>
          <w:sz w:val="24"/>
          <w:szCs w:val="24"/>
          <w:lang w:eastAsia="zh-CN"/>
        </w:rPr>
        <w:t>禹州市公路事业发展中心省道320线禹州市南袁庄至鸠山段安全设施精细化提升项目</w:t>
      </w:r>
    </w:p>
    <w:p w14:paraId="1174359E">
      <w:pPr>
        <w:spacing w:line="440" w:lineRule="exact"/>
        <w:ind w:firstLine="482" w:firstLineChars="200"/>
        <w:jc w:val="center"/>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竞争性谈判公告</w:t>
      </w:r>
    </w:p>
    <w:p w14:paraId="4A4C56B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lang w:eastAsia="zh-CN"/>
        </w:rPr>
        <w:t>禹州市公路事业发展中心省道320线禹州市南袁庄至鸠山段安全设施精细化提升项目</w:t>
      </w:r>
      <w:r>
        <w:rPr>
          <w:rFonts w:hint="eastAsia" w:ascii="宋体" w:hAnsi="宋体" w:eastAsia="宋体" w:cs="仿宋_GB2312"/>
          <w:color w:val="auto"/>
          <w:szCs w:val="21"/>
          <w:lang w:val="zh-CN"/>
        </w:rPr>
        <w:t>”进行竞争性谈判，欢迎合格的投标商前来投标。</w:t>
      </w:r>
    </w:p>
    <w:p w14:paraId="3E336EF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7B64ABA5">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 购 人：</w:t>
      </w:r>
      <w:r>
        <w:rPr>
          <w:rFonts w:hint="eastAsia" w:ascii="宋体" w:hAnsi="宋体" w:eastAsia="宋体" w:cs="仿宋_GB2312"/>
          <w:color w:val="auto"/>
          <w:szCs w:val="21"/>
        </w:rPr>
        <w:t>禹州市公路事业发展中心</w:t>
      </w:r>
    </w:p>
    <w:p w14:paraId="22320833">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项目名称：</w:t>
      </w:r>
      <w:r>
        <w:rPr>
          <w:rFonts w:hint="eastAsia" w:ascii="宋体" w:hAnsi="宋体" w:eastAsia="宋体" w:cs="仿宋_GB2312"/>
          <w:color w:val="auto"/>
          <w:szCs w:val="21"/>
          <w:lang w:eastAsia="zh-CN"/>
        </w:rPr>
        <w:t>禹州市公路事业发展中心省道320线禹州市南袁庄至鸠山段安全设施精细化提升项目</w:t>
      </w:r>
    </w:p>
    <w:p w14:paraId="46B3D758">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采购编号：YZCG-DLT202</w:t>
      </w:r>
      <w:r>
        <w:rPr>
          <w:rFonts w:hint="eastAsia" w:ascii="宋体" w:hAnsi="宋体" w:eastAsia="宋体" w:cs="仿宋_GB2312"/>
          <w:color w:val="auto"/>
          <w:szCs w:val="21"/>
        </w:rPr>
        <w:t>5</w:t>
      </w:r>
      <w:r>
        <w:rPr>
          <w:rFonts w:hint="eastAsia" w:ascii="宋体" w:hAnsi="宋体" w:eastAsia="宋体" w:cs="仿宋_GB2312"/>
          <w:color w:val="auto"/>
          <w:szCs w:val="21"/>
          <w:lang w:val="en-US" w:eastAsia="zh-CN"/>
        </w:rPr>
        <w:t xml:space="preserve">057 </w:t>
      </w:r>
    </w:p>
    <w:p w14:paraId="6326047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项目需求：</w:t>
      </w:r>
      <w:r>
        <w:rPr>
          <w:rFonts w:hint="eastAsia" w:ascii="宋体" w:hAnsi="宋体" w:eastAsia="宋体" w:cs="仿宋_GB2312"/>
          <w:color w:val="auto"/>
          <w:szCs w:val="21"/>
          <w:lang w:val="en-US" w:eastAsia="zh-CN"/>
        </w:rPr>
        <w:t>项目起点位于禹州市南袁庄，终点位于</w:t>
      </w:r>
      <w:r>
        <w:rPr>
          <w:rFonts w:hint="eastAsia" w:ascii="宋体" w:hAnsi="宋体" w:eastAsia="宋体" w:cs="仿宋_GB2312"/>
          <w:color w:val="auto"/>
          <w:szCs w:val="21"/>
          <w:lang w:eastAsia="zh-CN"/>
        </w:rPr>
        <w:t>鸠山</w:t>
      </w:r>
      <w:r>
        <w:rPr>
          <w:rFonts w:hint="eastAsia" w:ascii="宋体" w:hAnsi="宋体" w:eastAsia="宋体" w:cs="仿宋_GB2312"/>
          <w:color w:val="auto"/>
          <w:szCs w:val="21"/>
          <w:lang w:val="en-US" w:eastAsia="zh-CN"/>
        </w:rPr>
        <w:t>镇唐庄。项目实施路段全长18.278公里，处理隐患里程4.5公里</w:t>
      </w:r>
      <w:r>
        <w:rPr>
          <w:rFonts w:hint="eastAsia" w:ascii="宋体" w:hAnsi="宋体" w:eastAsia="宋体" w:cs="仿宋_GB2312"/>
          <w:color w:val="auto"/>
          <w:szCs w:val="21"/>
        </w:rPr>
        <w:t>。（详见谈判文件）</w:t>
      </w:r>
    </w:p>
    <w:p w14:paraId="30621C9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5</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采购预算：</w:t>
      </w:r>
      <w:bookmarkStart w:id="3" w:name="OLE_LINK8"/>
      <w:r>
        <w:rPr>
          <w:rFonts w:hint="eastAsia" w:ascii="宋体" w:hAnsi="宋体" w:eastAsia="宋体" w:cs="仿宋_GB2312"/>
          <w:color w:val="auto"/>
          <w:szCs w:val="21"/>
          <w:lang w:val="en-US" w:eastAsia="zh-CN"/>
        </w:rPr>
        <w:t>1348958.29</w:t>
      </w:r>
      <w:r>
        <w:rPr>
          <w:rFonts w:hint="eastAsia" w:ascii="宋体" w:hAnsi="宋体" w:eastAsia="宋体" w:cs="仿宋_GB2312"/>
          <w:color w:val="auto"/>
          <w:szCs w:val="21"/>
        </w:rPr>
        <w:t>元</w:t>
      </w:r>
      <w:bookmarkEnd w:id="3"/>
      <w:r>
        <w:rPr>
          <w:rFonts w:hint="eastAsia" w:ascii="宋体" w:hAnsi="宋体" w:eastAsia="宋体" w:cs="仿宋_GB2312"/>
          <w:color w:val="auto"/>
          <w:szCs w:val="21"/>
          <w:lang w:val="zh-CN"/>
        </w:rPr>
        <w:t>；</w:t>
      </w:r>
    </w:p>
    <w:p w14:paraId="65EBD97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rPr>
        <w:t>.合同履行期限：</w:t>
      </w:r>
      <w:bookmarkStart w:id="4" w:name="OLE_LINK1"/>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90</w:t>
      </w:r>
      <w:r>
        <w:rPr>
          <w:rFonts w:hint="eastAsia" w:ascii="宋体" w:hAnsi="宋体" w:eastAsia="宋体" w:cs="仿宋_GB2312"/>
          <w:color w:val="auto"/>
          <w:szCs w:val="21"/>
          <w:lang w:val="zh-CN"/>
        </w:rPr>
        <w:t>日历天内</w:t>
      </w:r>
      <w:r>
        <w:rPr>
          <w:rFonts w:hint="eastAsia" w:ascii="宋体" w:hAnsi="宋体" w:eastAsia="宋体" w:cs="仿宋_GB2312"/>
          <w:color w:val="auto"/>
          <w:szCs w:val="21"/>
        </w:rPr>
        <w:t>完成</w:t>
      </w:r>
      <w:bookmarkEnd w:id="4"/>
      <w:r>
        <w:rPr>
          <w:rFonts w:hint="eastAsia" w:ascii="宋体" w:hAnsi="宋体" w:eastAsia="宋体" w:cs="仿宋_GB2312"/>
          <w:color w:val="auto"/>
          <w:szCs w:val="21"/>
          <w:lang w:val="zh-CN"/>
        </w:rPr>
        <w:t>。</w:t>
      </w:r>
    </w:p>
    <w:p w14:paraId="03FD276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7.是否面向中小企业：</w:t>
      </w:r>
      <w:r>
        <w:rPr>
          <w:rFonts w:ascii="宋体" w:hAnsi="宋体" w:eastAsia="宋体" w:cs="仿宋_GB2312"/>
          <w:color w:val="auto"/>
          <w:szCs w:val="21"/>
        </w:rPr>
        <w:t>是</w:t>
      </w:r>
    </w:p>
    <w:p w14:paraId="28B9EA6B">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.本项目是否接受联合体投标：否</w:t>
      </w:r>
    </w:p>
    <w:p w14:paraId="7644A705">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9</w:t>
      </w:r>
      <w:r>
        <w:rPr>
          <w:rFonts w:hint="eastAsia" w:ascii="宋体" w:hAnsi="宋体" w:eastAsia="宋体" w:cs="仿宋_GB2312"/>
          <w:color w:val="auto"/>
          <w:szCs w:val="21"/>
        </w:rPr>
        <w:t>.是否接受进口产品：否</w:t>
      </w:r>
    </w:p>
    <w:p w14:paraId="5B6E8C9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4E2A3797">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ascii="宋体" w:hAnsi="宋体" w:eastAsia="宋体" w:cs="仿宋_GB2312"/>
          <w:color w:val="auto"/>
          <w:szCs w:val="21"/>
        </w:rPr>
        <w:t>（本项目专门面向中小企业）</w:t>
      </w:r>
    </w:p>
    <w:p w14:paraId="5425FC7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0EC16BC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符合</w:t>
      </w:r>
      <w:r>
        <w:rPr>
          <w:rFonts w:hint="eastAsia" w:asciiTheme="majorEastAsia" w:hAnsiTheme="majorEastAsia" w:eastAsiaTheme="majorEastAsia" w:cstheme="majorEastAsia"/>
          <w:color w:val="auto"/>
          <w:szCs w:val="21"/>
        </w:rPr>
        <w:t>《中华人民共和国政府采购法》</w:t>
      </w:r>
      <w:r>
        <w:rPr>
          <w:rFonts w:hint="eastAsia" w:ascii="宋体" w:hAnsi="宋体" w:eastAsia="宋体" w:cs="仿宋_GB2312"/>
          <w:color w:val="auto"/>
          <w:szCs w:val="21"/>
          <w:lang w:val="zh-CN"/>
        </w:rPr>
        <w:t>第二十二条之规定；</w:t>
      </w:r>
    </w:p>
    <w:p w14:paraId="4040C8D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本项目不接受联合体投标。</w:t>
      </w:r>
    </w:p>
    <w:p w14:paraId="526BDB6A">
      <w:pPr>
        <w:tabs>
          <w:tab w:val="left" w:pos="7095"/>
        </w:tabs>
        <w:spacing w:line="360" w:lineRule="auto"/>
        <w:ind w:firstLine="386" w:firstLineChars="184"/>
        <w:contextualSpacing/>
        <w:rPr>
          <w:rFonts w:asciiTheme="majorEastAsia" w:hAnsiTheme="majorEastAsia" w:eastAsiaTheme="majorEastAsia" w:cstheme="majorEastAsia"/>
          <w:bCs/>
          <w:color w:val="auto"/>
          <w:szCs w:val="21"/>
        </w:rPr>
      </w:pPr>
      <w:r>
        <w:rPr>
          <w:rFonts w:hint="eastAsia" w:ascii="宋体" w:hAnsi="宋体" w:eastAsia="宋体" w:cs="仿宋_GB2312"/>
          <w:color w:val="auto"/>
          <w:szCs w:val="21"/>
        </w:rPr>
        <w:t>3.本项目的特定资格要求：</w:t>
      </w:r>
      <w:r>
        <w:rPr>
          <w:rFonts w:hint="eastAsia" w:hAnsi="宋体"/>
          <w:color w:val="auto"/>
          <w:szCs w:val="21"/>
        </w:rPr>
        <w:t>具有交通部门核发的公路养护工程二类乙级及以上</w:t>
      </w:r>
      <w:r>
        <w:rPr>
          <w:rFonts w:hint="eastAsia" w:hAnsi="宋体"/>
          <w:color w:val="auto"/>
          <w:szCs w:val="21"/>
          <w:lang w:val="en-US" w:eastAsia="zh-CN"/>
        </w:rPr>
        <w:t>资质</w:t>
      </w:r>
      <w:r>
        <w:rPr>
          <w:rFonts w:hint="eastAsia" w:hAnsi="宋体"/>
          <w:color w:val="auto"/>
          <w:szCs w:val="21"/>
        </w:rPr>
        <w:t>或公路工程施工总承包叁级及以上</w:t>
      </w:r>
      <w:r>
        <w:rPr>
          <w:rFonts w:hint="eastAsia" w:hAnsi="宋体"/>
          <w:color w:val="auto"/>
          <w:szCs w:val="21"/>
          <w:lang w:val="en-US" w:eastAsia="zh-CN"/>
        </w:rPr>
        <w:t>资质</w:t>
      </w:r>
      <w:r>
        <w:rPr>
          <w:rFonts w:hint="eastAsia" w:hAnsi="宋体"/>
          <w:color w:val="auto"/>
          <w:szCs w:val="21"/>
        </w:rPr>
        <w:t>的施工企业</w:t>
      </w:r>
      <w:r>
        <w:rPr>
          <w:rFonts w:hint="eastAsia" w:hAnsi="宋体"/>
          <w:color w:val="auto"/>
          <w:szCs w:val="21"/>
          <w:lang w:eastAsia="zh-CN"/>
        </w:rPr>
        <w:t>，具有有效的安全生产许可证</w:t>
      </w:r>
      <w:r>
        <w:rPr>
          <w:rFonts w:hint="eastAsia" w:hAnsi="宋体"/>
          <w:color w:val="auto"/>
          <w:szCs w:val="21"/>
        </w:rPr>
        <w:t>；项目负责人须具有</w:t>
      </w:r>
      <w:r>
        <w:rPr>
          <w:rFonts w:hint="eastAsia" w:hAnsi="宋体"/>
          <w:color w:val="auto"/>
          <w:szCs w:val="21"/>
          <w:lang w:val="en-US" w:eastAsia="zh-CN"/>
        </w:rPr>
        <w:t>相关专业</w:t>
      </w:r>
      <w:r>
        <w:rPr>
          <w:rFonts w:hint="eastAsia" w:hAnsi="宋体"/>
          <w:color w:val="auto"/>
          <w:szCs w:val="21"/>
        </w:rPr>
        <w:t>中级及以上职称。</w:t>
      </w:r>
    </w:p>
    <w:p w14:paraId="109E1EB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3701DB1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即日起至投标截止时间，供应商使用CA数字证书或移动数字证书登录“全国公共资源交易平台（河南省·许昌市）”（下文所述“全国公共资源交易平台（河南省·许昌市）”的地址均为</w:t>
      </w:r>
      <w:r>
        <w:rPr>
          <w:rFonts w:hint="eastAsia" w:ascii="宋体" w:hAnsi="宋体" w:eastAsia="宋体" w:cs="仿宋_GB2312"/>
          <w:color w:val="auto"/>
          <w:szCs w:val="21"/>
          <w:lang w:val="zh-CN" w:eastAsia="zh-CN"/>
        </w:rPr>
        <w:t>https://ggzy.xuchang.gov.cn）</w:t>
      </w:r>
      <w:r>
        <w:rPr>
          <w:rFonts w:hint="eastAsia" w:ascii="宋体" w:hAnsi="宋体" w:eastAsia="宋体" w:cs="仿宋_GB2312"/>
          <w:color w:val="auto"/>
          <w:szCs w:val="21"/>
          <w:lang w:val="zh-CN"/>
        </w:rPr>
        <w:t>的“投标人”登录入口免费获取本项目采购文件。</w:t>
      </w:r>
    </w:p>
    <w:p w14:paraId="6116CCD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686D1A8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11</w:t>
      </w:r>
      <w:r>
        <w:rPr>
          <w:rFonts w:hint="eastAsia" w:ascii="宋体" w:hAnsi="宋体" w:eastAsia="宋体" w:cs="仿宋_GB2312"/>
          <w:color w:val="auto"/>
          <w:szCs w:val="21"/>
          <w:lang w:val="zh-CN"/>
        </w:rPr>
        <w:t>日0</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rPr>
        <w:t>:3</w:t>
      </w:r>
      <w:r>
        <w:rPr>
          <w:rFonts w:hint="eastAsia" w:ascii="宋体" w:hAnsi="宋体" w:eastAsia="宋体" w:cs="仿宋_GB2312"/>
          <w:color w:val="auto"/>
          <w:szCs w:val="21"/>
          <w:lang w:val="zh-CN"/>
        </w:rPr>
        <w:t>0（北京时间），逾期送达或不符合规定的响应文件恕不接受。</w:t>
      </w:r>
    </w:p>
    <w:p w14:paraId="627703AC">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1B47CF3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rPr>
        <w:t>提交方式及开标注意事项：</w:t>
      </w:r>
    </w:p>
    <w:p w14:paraId="34070FA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01C44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rPr>
        <w:t>（二）</w:t>
      </w:r>
      <w:r>
        <w:rPr>
          <w:rFonts w:hint="eastAsia" w:ascii="宋体" w:hAnsi="宋体" w:eastAsia="宋体" w:cs="仿宋_GB2312"/>
          <w:color w:val="auto"/>
          <w:szCs w:val="21"/>
          <w:lang w:val="zh-CN"/>
        </w:rPr>
        <w:t>开标时间前，</w:t>
      </w:r>
      <w:r>
        <w:rPr>
          <w:rFonts w:hint="eastAsia" w:ascii="宋体" w:hAnsi="宋体" w:eastAsia="宋体" w:cstheme="majorEastAsia"/>
          <w:color w:val="auto"/>
          <w:szCs w:val="21"/>
        </w:rPr>
        <w:t>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0FC0F23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5CEBD5F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26101AEF">
      <w:pPr>
        <w:wordWrap w:val="0"/>
        <w:spacing w:line="360" w:lineRule="auto"/>
        <w:ind w:firstLine="420" w:firstLineChars="200"/>
        <w:rPr>
          <w:rFonts w:ascii="宋体" w:hAnsi="宋体" w:eastAsia="宋体" w:cs="仿宋_GB2312"/>
          <w:color w:val="auto"/>
          <w:szCs w:val="21"/>
        </w:rPr>
      </w:pPr>
      <w:bookmarkStart w:id="5" w:name="OLE_LINK7"/>
      <w:r>
        <w:rPr>
          <w:rFonts w:hint="eastAsia" w:ascii="宋体" w:hAnsi="宋体" w:eastAsia="宋体" w:cs="仿宋_GB2312"/>
          <w:color w:val="auto"/>
          <w:szCs w:val="21"/>
          <w:lang w:val="zh-CN"/>
        </w:rPr>
        <w:t>采购单位：</w:t>
      </w:r>
      <w:r>
        <w:rPr>
          <w:rFonts w:hint="eastAsia" w:ascii="宋体" w:hAnsi="宋体" w:eastAsia="宋体" w:cs="仿宋_GB2312"/>
          <w:color w:val="auto"/>
          <w:szCs w:val="21"/>
        </w:rPr>
        <w:t>禹州市公路事业发展中心</w:t>
      </w:r>
    </w:p>
    <w:p w14:paraId="1C32B9F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地址：禹王大道东段15号</w:t>
      </w:r>
    </w:p>
    <w:p w14:paraId="7800A23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张</w:t>
      </w:r>
      <w:r>
        <w:rPr>
          <w:rFonts w:hint="eastAsia" w:ascii="宋体" w:hAnsi="宋体" w:eastAsia="宋体" w:cs="仿宋_GB2312"/>
          <w:color w:val="auto"/>
          <w:szCs w:val="21"/>
          <w:lang w:val="zh-CN"/>
        </w:rPr>
        <w:t>先生</w:t>
      </w:r>
    </w:p>
    <w:p w14:paraId="4BF2299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bookmarkStart w:id="6" w:name="OLE_LINK14"/>
      <w:bookmarkStart w:id="7" w:name="OLE_LINK11"/>
      <w:r>
        <w:rPr>
          <w:rFonts w:hint="eastAsia" w:asciiTheme="majorEastAsia" w:hAnsiTheme="majorEastAsia" w:eastAsiaTheme="majorEastAsia" w:cstheme="majorEastAsia"/>
          <w:color w:val="auto"/>
          <w:szCs w:val="21"/>
        </w:rPr>
        <w:t>0374-8288617</w:t>
      </w:r>
      <w:bookmarkEnd w:id="6"/>
    </w:p>
    <w:bookmarkEnd w:id="5"/>
    <w:bookmarkEnd w:id="7"/>
    <w:p w14:paraId="1BB28B7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39368EEF">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rPr>
        <w:t>荟萃路15号</w:t>
      </w:r>
    </w:p>
    <w:p w14:paraId="5F004F3B">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刘先生</w:t>
      </w:r>
    </w:p>
    <w:p w14:paraId="7DA4374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rPr>
        <w:t>15237466887</w:t>
      </w:r>
    </w:p>
    <w:p w14:paraId="6F577FDC">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0F5A4906">
      <w:pPr>
        <w:wordWrap w:val="0"/>
        <w:spacing w:line="360" w:lineRule="auto"/>
        <w:ind w:left="1155" w:leftChars="200" w:hanging="735" w:hangingChars="35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监督电话：0374-8112523</w:t>
      </w:r>
    </w:p>
    <w:p w14:paraId="78A95C15">
      <w:pPr>
        <w:wordWrap w:val="0"/>
        <w:spacing w:line="360" w:lineRule="auto"/>
        <w:ind w:firstLine="420" w:firstLineChars="200"/>
        <w:rPr>
          <w:rFonts w:ascii="宋体" w:hAnsi="宋体" w:eastAsia="宋体" w:cs="仿宋_GB2312"/>
          <w:color w:val="auto"/>
          <w:szCs w:val="21"/>
          <w:lang w:val="zh-CN"/>
        </w:rPr>
      </w:pPr>
    </w:p>
    <w:p w14:paraId="195F9A81">
      <w:pPr>
        <w:spacing w:line="360" w:lineRule="auto"/>
        <w:rPr>
          <w:rFonts w:ascii="宋体" w:hAnsi="宋体" w:eastAsia="宋体"/>
          <w:b/>
          <w:color w:val="auto"/>
          <w:szCs w:val="21"/>
        </w:rPr>
      </w:pPr>
      <w:r>
        <w:rPr>
          <w:rFonts w:hint="eastAsia" w:ascii="宋体" w:hAnsi="宋体" w:eastAsia="宋体"/>
          <w:b/>
          <w:color w:val="auto"/>
          <w:szCs w:val="21"/>
        </w:rPr>
        <w:t>温馨提示：</w:t>
      </w:r>
    </w:p>
    <w:p w14:paraId="629FF4D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1C8C8CD3">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1303E8C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6A01F338">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113590A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3.1供应商登录“全国公共资源交易平台（河南省·许昌市）”下载“新点投标文件制作软件（河南省版）”的最新版本制作电子响应文件。</w:t>
      </w:r>
    </w:p>
    <w:p w14:paraId="132469E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21C07AED">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101F7E25">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4.1供应商对同一项目多个标段进行响应的，加密电子响应文件应按标段分别提交。</w:t>
      </w:r>
    </w:p>
    <w:p w14:paraId="36BD5AC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4.2加密电子响应文件成功上传至“全国公共资源交易平台（河南省·许昌市）”后，应在上传页面进行模拟解密，以验证是否能够成功解密。</w:t>
      </w:r>
    </w:p>
    <w:p w14:paraId="686A1A9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69D983E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5.1本项目采用远程不见面开标方式，投标前请详细阅读“全国公共资源交易平台（河南省·许昌市）”的“服务指南”栏目下《必看！新交易平台使用手册》中的相关内容。</w:t>
      </w:r>
    </w:p>
    <w:p w14:paraId="704A0D8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5.2供应商应按新交易平台使用手册提前设置好浏览器，并于开标时间前登录本项目网上开标大厅，按照规定的开标时间准时参加网上开标。</w:t>
      </w:r>
    </w:p>
    <w:p w14:paraId="04AB0D4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5.3根据开标大厅界面右侧“公告栏”中的系统提示，供应商应在“标书解密”环节完成解密操作。供应商未解密或因供应商原因解密失败的，其响应文件将被退回。</w:t>
      </w:r>
    </w:p>
    <w:p w14:paraId="0EDA039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5.4在“唱标”环节，供应商应对唱标信息进行确认，供应商未进行唱标确认操作的，视同认可唱标结果。</w:t>
      </w:r>
    </w:p>
    <w:p w14:paraId="14CEC2F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5.5在“开标结束”环节，供应商应在《开标情况记录表》上进行电子签章。供应商未签章的，视同认可开标结果。</w:t>
      </w:r>
    </w:p>
    <w:p w14:paraId="487B07C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5.6供应商对开标过程和开标记录如有异议，可在本项目开标大厅界面右下方“发起异议”中提出异议。</w:t>
      </w:r>
    </w:p>
    <w:p w14:paraId="1185A1BF">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2A2C5F5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6.1全流程电子化交易（不见面开标）项目，谈判小组以成功上传、解密的电子响应文件为依据评审。</w:t>
      </w:r>
    </w:p>
    <w:p w14:paraId="75ADA7E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564F7CB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0BBD199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提交方式：供应商须使用CA数字证书或移动数字证书登录“全国公共资源交易平台（河南省·许昌市）”进行最后报价，最后报价应包括：①总报价②分项报价。</w:t>
      </w:r>
    </w:p>
    <w:p w14:paraId="5C05766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2EB0750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023B3529">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3BD8399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D72D2C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79955B0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7.相关事项</w:t>
      </w:r>
    </w:p>
    <w:p w14:paraId="32255C6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00EAEF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1FE4A8EC">
      <w:pPr>
        <w:tabs>
          <w:tab w:val="left" w:pos="7095"/>
        </w:tabs>
        <w:spacing w:line="360" w:lineRule="auto"/>
        <w:ind w:firstLine="420" w:firstLineChars="200"/>
        <w:contextualSpacing/>
        <w:rPr>
          <w:rFonts w:asciiTheme="minorEastAsia" w:hAnsiTheme="minorEastAsia"/>
          <w:color w:val="auto"/>
          <w:szCs w:val="21"/>
        </w:rPr>
      </w:pPr>
    </w:p>
    <w:p w14:paraId="67E2AD9C">
      <w:pPr>
        <w:pStyle w:val="34"/>
        <w:rPr>
          <w:color w:val="auto"/>
        </w:rPr>
      </w:pPr>
      <w:r>
        <w:rPr>
          <w:color w:val="auto"/>
        </w:rPr>
        <w:br w:type="page"/>
      </w:r>
    </w:p>
    <w:p w14:paraId="01AD15DB">
      <w:pP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08A41117">
      <w:pPr>
        <w:widowControl/>
        <w:numPr>
          <w:ilvl w:val="0"/>
          <w:numId w:val="5"/>
        </w:numPr>
        <w:spacing w:line="360" w:lineRule="auto"/>
        <w:ind w:firstLine="422" w:firstLine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本项目需实现的功能或者目标</w:t>
      </w:r>
    </w:p>
    <w:p w14:paraId="71A62BAE">
      <w:pPr>
        <w:widowControl/>
        <w:spacing w:line="360" w:lineRule="auto"/>
        <w:ind w:firstLine="420" w:firstLineChars="200"/>
        <w:contextualSpacing/>
        <w:jc w:val="left"/>
        <w:rPr>
          <w:rFonts w:cs="黑体" w:asciiTheme="minorEastAsia" w:hAnsiTheme="minorEastAsia"/>
          <w:color w:val="auto"/>
          <w:szCs w:val="21"/>
          <w:shd w:val="clear" w:color="auto" w:fill="FFFFFF"/>
          <w:lang w:val="zh-CN"/>
        </w:rPr>
      </w:pPr>
      <w:r>
        <w:rPr>
          <w:rFonts w:hint="eastAsia" w:ascii="宋体" w:hAnsi="宋体" w:eastAsia="宋体" w:cs="仿宋_GB2312"/>
          <w:color w:val="auto"/>
          <w:szCs w:val="21"/>
          <w:lang w:val="en-US" w:eastAsia="zh-CN"/>
        </w:rPr>
        <w:t>项目起点位于禹州市南袁庄，终点位于</w:t>
      </w:r>
      <w:r>
        <w:rPr>
          <w:rFonts w:hint="eastAsia" w:ascii="宋体" w:hAnsi="宋体" w:eastAsia="宋体" w:cs="仿宋_GB2312"/>
          <w:color w:val="auto"/>
          <w:szCs w:val="21"/>
          <w:lang w:eastAsia="zh-CN"/>
        </w:rPr>
        <w:t>鸠山</w:t>
      </w:r>
      <w:r>
        <w:rPr>
          <w:rFonts w:hint="eastAsia" w:ascii="宋体" w:hAnsi="宋体" w:eastAsia="宋体" w:cs="仿宋_GB2312"/>
          <w:color w:val="auto"/>
          <w:szCs w:val="21"/>
          <w:lang w:val="en-US" w:eastAsia="zh-CN"/>
        </w:rPr>
        <w:t>镇唐庄。项目实施路段全长18.278公里，处理隐患里程4.5公里</w:t>
      </w:r>
      <w:r>
        <w:rPr>
          <w:rFonts w:hint="eastAsia" w:ascii="宋体" w:hAnsi="宋体" w:eastAsia="宋体" w:cs="仿宋_GB2312"/>
          <w:color w:val="auto"/>
          <w:szCs w:val="21"/>
        </w:rPr>
        <w:t>。</w:t>
      </w:r>
      <w:r>
        <w:rPr>
          <w:rFonts w:hint="eastAsia" w:cs="黑体" w:asciiTheme="minorEastAsia" w:hAnsiTheme="minorEastAsia"/>
          <w:color w:val="auto"/>
          <w:szCs w:val="21"/>
          <w:shd w:val="clear" w:color="auto" w:fill="FFFFFF"/>
        </w:rPr>
        <w:t>（详见谈判文件）</w:t>
      </w:r>
    </w:p>
    <w:p w14:paraId="25EDAC49">
      <w:pPr>
        <w:widowControl/>
        <w:spacing w:line="360" w:lineRule="auto"/>
        <w:ind w:left="420" w:left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二、工程量清单：（详见附件电子版）</w:t>
      </w:r>
    </w:p>
    <w:p w14:paraId="02F6DD64">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三、采购标的执行标准</w:t>
      </w:r>
    </w:p>
    <w:p w14:paraId="40B34D10">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按照国家相关标准执行。</w:t>
      </w:r>
    </w:p>
    <w:p w14:paraId="252E9C26">
      <w:pPr>
        <w:wordWrap w:val="0"/>
        <w:topLinePunct/>
        <w:spacing w:line="360" w:lineRule="auto"/>
        <w:ind w:firstLine="422" w:firstLineChars="200"/>
        <w:rPr>
          <w:rFonts w:cs="宋体" w:asciiTheme="minorEastAsia" w:hAnsiTheme="minorEastAsia"/>
          <w:b/>
          <w:color w:val="auto"/>
          <w:kern w:val="0"/>
          <w:szCs w:val="21"/>
        </w:rPr>
      </w:pPr>
      <w:r>
        <w:rPr>
          <w:rFonts w:hint="eastAsia" w:cs="宋体" w:asciiTheme="minorEastAsia" w:hAnsiTheme="minorEastAsia"/>
          <w:b/>
          <w:color w:val="auto"/>
          <w:kern w:val="0"/>
          <w:szCs w:val="21"/>
          <w:lang w:val="zh-CN"/>
        </w:rPr>
        <w:t>四、服务标准、期限、效率等要求</w:t>
      </w:r>
      <w:r>
        <w:rPr>
          <w:rFonts w:hint="eastAsia" w:cs="宋体" w:asciiTheme="minorEastAsia" w:hAnsiTheme="minorEastAsia"/>
          <w:b/>
          <w:color w:val="auto"/>
          <w:kern w:val="0"/>
          <w:szCs w:val="21"/>
        </w:rPr>
        <w:t xml:space="preserve"> </w:t>
      </w:r>
    </w:p>
    <w:p w14:paraId="5EAF946E">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质量要求：合格</w:t>
      </w:r>
    </w:p>
    <w:p w14:paraId="792F25FD">
      <w:pPr>
        <w:wordWrap w:val="0"/>
        <w:topLinePunct/>
        <w:spacing w:line="360" w:lineRule="auto"/>
        <w:ind w:firstLine="420" w:firstLineChars="20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合同履行期限：</w:t>
      </w:r>
      <w:r>
        <w:rPr>
          <w:rFonts w:hint="eastAsia" w:asciiTheme="majorEastAsia" w:hAnsiTheme="majorEastAsia" w:eastAsiaTheme="majorEastAsia" w:cstheme="majorEastAsia"/>
          <w:color w:val="auto"/>
          <w:szCs w:val="21"/>
          <w:lang w:val="zh-CN"/>
        </w:rPr>
        <w:t>合同签</w:t>
      </w:r>
      <w:r>
        <w:rPr>
          <w:rFonts w:hint="eastAsia" w:asciiTheme="majorEastAsia" w:hAnsiTheme="majorEastAsia" w:eastAsiaTheme="majorEastAsia" w:cstheme="majorEastAsia"/>
          <w:color w:val="FF0000"/>
          <w:szCs w:val="21"/>
          <w:lang w:val="zh-CN"/>
        </w:rPr>
        <w:t>订后</w:t>
      </w:r>
      <w:r>
        <w:rPr>
          <w:rFonts w:hint="eastAsia" w:asciiTheme="majorEastAsia" w:hAnsiTheme="majorEastAsia" w:eastAsiaTheme="majorEastAsia" w:cstheme="majorEastAsia"/>
          <w:color w:val="FF0000"/>
          <w:szCs w:val="21"/>
          <w:lang w:val="en-US" w:eastAsia="zh-CN"/>
        </w:rPr>
        <w:t>90</w:t>
      </w:r>
      <w:r>
        <w:rPr>
          <w:rFonts w:hint="eastAsia" w:asciiTheme="majorEastAsia" w:hAnsiTheme="majorEastAsia" w:eastAsiaTheme="majorEastAsia" w:cstheme="majorEastAsia"/>
          <w:color w:val="FF0000"/>
          <w:szCs w:val="21"/>
          <w:lang w:val="zh-CN"/>
        </w:rPr>
        <w:t>日历天内</w:t>
      </w:r>
      <w:r>
        <w:rPr>
          <w:rFonts w:hint="eastAsia" w:asciiTheme="majorEastAsia" w:hAnsiTheme="majorEastAsia" w:eastAsiaTheme="majorEastAsia" w:cstheme="majorEastAsia"/>
          <w:color w:val="FF0000"/>
          <w:szCs w:val="21"/>
        </w:rPr>
        <w:t>完</w:t>
      </w:r>
      <w:r>
        <w:rPr>
          <w:rFonts w:hint="eastAsia" w:asciiTheme="majorEastAsia" w:hAnsiTheme="majorEastAsia" w:eastAsiaTheme="majorEastAsia" w:cstheme="majorEastAsia"/>
          <w:color w:val="auto"/>
          <w:szCs w:val="21"/>
        </w:rPr>
        <w:t>成。</w:t>
      </w:r>
    </w:p>
    <w:p w14:paraId="576DF0A4">
      <w:pPr>
        <w:wordWrap w:val="0"/>
        <w:topLinePunct/>
        <w:spacing w:line="360" w:lineRule="auto"/>
        <w:ind w:firstLine="420" w:firstLineChars="200"/>
        <w:rPr>
          <w:rFonts w:ascii="宋体" w:cs="宋体"/>
          <w:color w:val="auto"/>
          <w:szCs w:val="21"/>
        </w:rPr>
      </w:pPr>
      <w:r>
        <w:rPr>
          <w:rFonts w:hint="eastAsia" w:ascii="宋体" w:cs="宋体"/>
          <w:color w:val="auto"/>
          <w:szCs w:val="21"/>
          <w:lang w:val="zh-CN"/>
        </w:rPr>
        <w:t>谈判响应供应商在成交后未经业主允许，不得更换项目经理及主要技术负责人；</w:t>
      </w:r>
      <w:r>
        <w:rPr>
          <w:rFonts w:hint="eastAsia" w:ascii="宋体" w:cs="宋体"/>
          <w:color w:val="auto"/>
          <w:szCs w:val="21"/>
        </w:rPr>
        <w:t>如果合同执行期间，现场技术人员不能胜任本职工作的，业主有权要求其更换，</w:t>
      </w:r>
      <w:r>
        <w:rPr>
          <w:rFonts w:hint="eastAsia" w:ascii="宋体" w:cs="宋体"/>
          <w:color w:val="auto"/>
          <w:szCs w:val="21"/>
          <w:lang w:val="zh-CN"/>
        </w:rPr>
        <w:t>更换的人员水平不低于被替换人员水平，且不得影响工程进展。</w:t>
      </w:r>
      <w:r>
        <w:rPr>
          <w:rFonts w:hint="eastAsia" w:ascii="宋体" w:cs="宋体"/>
          <w:color w:val="auto"/>
          <w:szCs w:val="21"/>
        </w:rPr>
        <w:t>投标供应商需要响应此要求。</w:t>
      </w:r>
    </w:p>
    <w:p w14:paraId="6F53D226">
      <w:pPr>
        <w:widowControl/>
        <w:shd w:val="clear" w:color="auto" w:fill="FFFFFF"/>
        <w:spacing w:line="360" w:lineRule="auto"/>
        <w:ind w:firstLine="42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五、采购标的的其他技术、服务等要求</w:t>
      </w:r>
    </w:p>
    <w:p w14:paraId="716540C7">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zh-CN"/>
        </w:rPr>
        <w:t>1、以上要求为最低要求，投标商不得低于以上要求，否则为无效响应文件。</w:t>
      </w:r>
    </w:p>
    <w:p w14:paraId="1703C3BF">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zh-CN"/>
        </w:rPr>
        <w:t>2、投标商须有详细合理的实施（技术）方案</w:t>
      </w:r>
      <w:r>
        <w:rPr>
          <w:rFonts w:hint="eastAsia" w:ascii="宋体" w:cs="宋体"/>
          <w:color w:val="auto"/>
          <w:szCs w:val="21"/>
        </w:rPr>
        <w:t>，</w:t>
      </w:r>
      <w:r>
        <w:rPr>
          <w:rFonts w:hint="eastAsia" w:ascii="宋体" w:cs="宋体"/>
          <w:color w:val="auto"/>
          <w:szCs w:val="21"/>
          <w:lang w:val="zh-CN"/>
        </w:rPr>
        <w:t>否则为无效响应文件。</w:t>
      </w:r>
    </w:p>
    <w:p w14:paraId="25CA162B">
      <w:pPr>
        <w:widowControl/>
        <w:shd w:val="clear" w:color="auto" w:fill="FFFFFF"/>
        <w:spacing w:line="360" w:lineRule="auto"/>
        <w:ind w:firstLine="420" w:firstLineChars="200"/>
        <w:contextualSpacing/>
        <w:jc w:val="left"/>
        <w:rPr>
          <w:color w:val="auto"/>
          <w:lang w:val="zh-CN"/>
        </w:rPr>
      </w:pPr>
      <w:r>
        <w:rPr>
          <w:rFonts w:hint="eastAsia" w:ascii="宋体" w:cs="宋体"/>
          <w:color w:val="auto"/>
          <w:szCs w:val="21"/>
          <w:lang w:val="zh-CN"/>
        </w:rPr>
        <w:t>3、投标人应就该项目完整投标（报价包括但不限于完成本项目材料费、人工费、管理费、维护费、保险费、利润、税费等所有费用），否则为无效响应文件。</w:t>
      </w:r>
      <w:r>
        <w:rPr>
          <w:rFonts w:hint="eastAsia"/>
          <w:color w:val="auto"/>
          <w:lang w:val="zh-CN"/>
        </w:rPr>
        <w:t xml:space="preserve">  </w:t>
      </w:r>
    </w:p>
    <w:p w14:paraId="4AD02D4F">
      <w:pPr>
        <w:widowControl/>
        <w:shd w:val="clear" w:color="auto" w:fill="FFFFFF"/>
        <w:spacing w:line="360" w:lineRule="auto"/>
        <w:ind w:firstLine="422" w:firstLineChars="200"/>
        <w:contextualSpacing/>
        <w:jc w:val="left"/>
        <w:rPr>
          <w:rFonts w:ascii="宋体" w:cs="宋体"/>
          <w:color w:val="auto"/>
          <w:szCs w:val="21"/>
          <w:lang w:val="zh-CN"/>
        </w:rPr>
      </w:pPr>
      <w:r>
        <w:rPr>
          <w:rFonts w:hint="eastAsia" w:ascii="宋体" w:cs="宋体"/>
          <w:b/>
          <w:bCs/>
          <w:color w:val="auto"/>
          <w:szCs w:val="21"/>
          <w:lang w:val="zh-CN"/>
        </w:rPr>
        <w:t>4、</w:t>
      </w:r>
      <w:r>
        <w:rPr>
          <w:rFonts w:hint="eastAsia" w:ascii="宋体" w:cs="宋体"/>
          <w:color w:val="auto"/>
          <w:szCs w:val="21"/>
          <w:lang w:val="zh-CN"/>
        </w:rPr>
        <w:t>在本项目实施过程中发生的一切与本项目相关的安全事故及责任均由中标供应商承担，业主方不承担任何责任及费用。</w:t>
      </w:r>
    </w:p>
    <w:p w14:paraId="0686926D">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5</w:t>
      </w:r>
      <w:r>
        <w:rPr>
          <w:rFonts w:hint="eastAsia" w:ascii="宋体" w:cs="宋体"/>
          <w:color w:val="auto"/>
          <w:szCs w:val="21"/>
          <w:lang w:val="zh-CN"/>
        </w:rPr>
        <w:t>、中标方未达到作业计划标准及工作违规或引起纠纷、被上级部门处罚等不良后果，造成重大经济损失或服务严重失误，招标方有权终止本合同，并追究中标方的经济责任；</w:t>
      </w:r>
    </w:p>
    <w:p w14:paraId="1344FEB8">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6</w:t>
      </w:r>
      <w:r>
        <w:rPr>
          <w:rFonts w:hint="eastAsia" w:ascii="宋体" w:cs="宋体"/>
          <w:color w:val="auto"/>
          <w:szCs w:val="21"/>
          <w:lang w:val="zh-CN"/>
        </w:rPr>
        <w:t>、本次招标某些技术标准与国家所要求的标准不统一或有不兼容的地方，均以国家强制性标准或最新出台的标准为准。</w:t>
      </w:r>
    </w:p>
    <w:p w14:paraId="4F274844">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7</w:t>
      </w:r>
      <w:r>
        <w:rPr>
          <w:rFonts w:hint="eastAsia" w:ascii="宋体" w:cs="宋体"/>
          <w:color w:val="auto"/>
          <w:szCs w:val="21"/>
          <w:lang w:val="zh-CN"/>
        </w:rPr>
        <w:t>、如果未在</w:t>
      </w:r>
      <w:r>
        <w:rPr>
          <w:rFonts w:hint="eastAsia" w:ascii="宋体" w:cs="宋体"/>
          <w:color w:val="auto"/>
          <w:szCs w:val="21"/>
        </w:rPr>
        <w:t>谈判</w:t>
      </w:r>
      <w:r>
        <w:rPr>
          <w:rFonts w:hint="eastAsia" w:ascii="宋体" w:cs="宋体"/>
          <w:color w:val="auto"/>
          <w:szCs w:val="21"/>
          <w:lang w:val="zh-CN"/>
        </w:rPr>
        <w:t>文件中要求提供其相关行业标准或国家强制性标准的，则投标人有责任给予补充说明。</w:t>
      </w:r>
    </w:p>
    <w:p w14:paraId="7595E843">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rPr>
        <w:t>8、</w:t>
      </w:r>
      <w:r>
        <w:rPr>
          <w:rFonts w:hint="eastAsia" w:ascii="宋体" w:cs="宋体"/>
          <w:color w:val="auto"/>
          <w:szCs w:val="21"/>
          <w:lang w:val="zh-CN"/>
        </w:rPr>
        <w:t>投标商必须由法定代表人或其授权代表在网络端参加开标会议，随时接受谈判小组询问，并予作出相应解答。</w:t>
      </w:r>
    </w:p>
    <w:p w14:paraId="545869B7">
      <w:pPr>
        <w:wordWrap w:val="0"/>
        <w:topLinePunct/>
        <w:spacing w:line="360" w:lineRule="auto"/>
        <w:ind w:firstLine="420" w:firstLineChars="200"/>
        <w:rPr>
          <w:rFonts w:ascii="宋体" w:cs="宋体"/>
          <w:color w:val="auto"/>
          <w:szCs w:val="21"/>
          <w:lang w:val="zh-CN"/>
        </w:rPr>
      </w:pPr>
      <w:r>
        <w:rPr>
          <w:rFonts w:hint="eastAsia" w:ascii="宋体" w:cs="宋体"/>
          <w:color w:val="auto"/>
          <w:szCs w:val="21"/>
        </w:rPr>
        <w:t>9</w:t>
      </w:r>
      <w:r>
        <w:rPr>
          <w:rFonts w:hint="eastAsia" w:ascii="宋体" w:cs="宋体"/>
          <w:color w:val="auto"/>
          <w:szCs w:val="21"/>
          <w:lang w:val="zh-CN"/>
        </w:rPr>
        <w:t>、采购人确定成交人后，中标人须向代理机构发送投标报价及分项报价一览表电子档，并同时通知代理机构。邮箱：</w:t>
      </w:r>
      <w:r>
        <w:rPr>
          <w:rFonts w:hint="eastAsia" w:ascii="宋体" w:cs="宋体"/>
          <w:color w:val="auto"/>
          <w:szCs w:val="21"/>
        </w:rPr>
        <w:t>921364740@qq.com</w:t>
      </w:r>
      <w:r>
        <w:rPr>
          <w:rFonts w:hint="eastAsia" w:ascii="宋体" w:cs="宋体"/>
          <w:color w:val="auto"/>
          <w:szCs w:val="21"/>
          <w:lang w:val="zh-CN"/>
        </w:rPr>
        <w:t>。</w:t>
      </w:r>
    </w:p>
    <w:p w14:paraId="2DA331BF">
      <w:pPr>
        <w:wordWrap w:val="0"/>
        <w:topLinePunct/>
        <w:spacing w:line="360" w:lineRule="auto"/>
        <w:ind w:firstLine="422" w:firstLineChars="200"/>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六、验收标准</w:t>
      </w:r>
    </w:p>
    <w:p w14:paraId="11585DCC">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C622887">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1、按照采购标的相关国家标准规范验收；</w:t>
      </w:r>
    </w:p>
    <w:p w14:paraId="554AAB1A">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2、按照谈判文件要求、投标文件响应和承诺验收。</w:t>
      </w:r>
    </w:p>
    <w:p w14:paraId="46044BF3">
      <w:pPr>
        <w:tabs>
          <w:tab w:val="left" w:pos="1149"/>
        </w:tabs>
        <w:spacing w:line="360" w:lineRule="auto"/>
        <w:ind w:firstLine="422" w:firstLineChars="200"/>
        <w:jc w:val="left"/>
        <w:rPr>
          <w:rFonts w:ascii="新宋体" w:hAnsi="新宋体" w:eastAsia="新宋体" w:cs="新宋体"/>
          <w:b/>
          <w:bCs/>
          <w:color w:val="auto"/>
          <w:szCs w:val="21"/>
          <w:lang w:val="zh-CN"/>
        </w:rPr>
      </w:pPr>
      <w:r>
        <w:rPr>
          <w:rFonts w:hint="eastAsia" w:ascii="新宋体" w:hAnsi="新宋体" w:eastAsia="新宋体" w:cs="新宋体"/>
          <w:b/>
          <w:bCs/>
          <w:color w:val="auto"/>
          <w:szCs w:val="21"/>
          <w:lang w:val="zh-CN"/>
        </w:rPr>
        <w:t>七、采购资金支付</w:t>
      </w:r>
    </w:p>
    <w:p w14:paraId="45841A34">
      <w:pPr>
        <w:wordWrap w:val="0"/>
        <w:topLinePunct/>
        <w:spacing w:line="360" w:lineRule="auto"/>
        <w:ind w:firstLine="420" w:firstLineChars="200"/>
        <w:rPr>
          <w:rFonts w:ascii="宋体" w:hAnsi="宋体" w:eastAsia="宋体"/>
          <w:color w:val="auto"/>
          <w:szCs w:val="21"/>
        </w:rPr>
      </w:pPr>
      <w:r>
        <w:rPr>
          <w:rFonts w:hint="eastAsia" w:ascii="宋体" w:hAnsi="宋体" w:eastAsia="宋体"/>
          <w:color w:val="auto"/>
          <w:szCs w:val="21"/>
        </w:rPr>
        <w:t>（一）支付方式：银行转账。</w:t>
      </w:r>
    </w:p>
    <w:p w14:paraId="224A8AF8">
      <w:pPr>
        <w:wordWrap w:val="0"/>
        <w:topLinePunct/>
        <w:spacing w:line="360" w:lineRule="auto"/>
        <w:ind w:firstLine="420" w:firstLineChars="200"/>
        <w:rPr>
          <w:rFonts w:cs="仿宋_GB2312" w:asciiTheme="minorEastAsia" w:hAnsiTheme="minorEastAsia"/>
          <w:color w:val="auto"/>
          <w:szCs w:val="21"/>
          <w:lang w:val="zh-CN"/>
        </w:rPr>
      </w:pPr>
      <w:r>
        <w:rPr>
          <w:rFonts w:hint="eastAsia" w:ascii="宋体" w:hAnsi="宋体" w:eastAsia="宋体"/>
          <w:color w:val="auto"/>
          <w:szCs w:val="21"/>
        </w:rPr>
        <w:t>（二）支付时间及条件：经验收合格后支付。</w:t>
      </w:r>
    </w:p>
    <w:p w14:paraId="5F50BF3E">
      <w:pPr>
        <w:wordWrap w:val="0"/>
        <w:spacing w:line="360" w:lineRule="auto"/>
        <w:ind w:firstLine="420" w:firstLineChars="200"/>
        <w:contextualSpacing/>
        <w:rPr>
          <w:rFonts w:cs="仿宋_GB2312" w:asciiTheme="minorEastAsia" w:hAnsiTheme="minorEastAsia"/>
          <w:color w:val="auto"/>
          <w:szCs w:val="21"/>
          <w:lang w:val="zh-CN"/>
        </w:rPr>
      </w:pPr>
    </w:p>
    <w:p w14:paraId="50418332">
      <w:pPr>
        <w:wordWrap w:val="0"/>
        <w:spacing w:line="360" w:lineRule="auto"/>
        <w:ind w:firstLine="420" w:firstLineChars="200"/>
        <w:contextualSpacing/>
        <w:rPr>
          <w:rFonts w:cs="仿宋_GB2312" w:asciiTheme="minorEastAsia" w:hAnsiTheme="minorEastAsia"/>
          <w:color w:val="auto"/>
          <w:szCs w:val="21"/>
          <w:lang w:val="zh-CN"/>
        </w:rPr>
      </w:pPr>
    </w:p>
    <w:p w14:paraId="0DEBA14D">
      <w:pPr>
        <w:wordWrap w:val="0"/>
        <w:spacing w:line="360" w:lineRule="auto"/>
        <w:ind w:firstLine="420" w:firstLineChars="200"/>
        <w:contextualSpacing/>
        <w:rPr>
          <w:rFonts w:cs="仿宋_GB2312" w:asciiTheme="minorEastAsia" w:hAnsiTheme="minorEastAsia"/>
          <w:color w:val="auto"/>
          <w:szCs w:val="21"/>
          <w:lang w:val="zh-CN"/>
        </w:rPr>
      </w:pPr>
    </w:p>
    <w:p w14:paraId="5F4D2A4C">
      <w:pPr>
        <w:wordWrap w:val="0"/>
        <w:spacing w:line="360" w:lineRule="auto"/>
        <w:ind w:firstLine="420" w:firstLineChars="200"/>
        <w:contextualSpacing/>
        <w:rPr>
          <w:rFonts w:cs="仿宋_GB2312" w:asciiTheme="minorEastAsia" w:hAnsiTheme="minorEastAsia"/>
          <w:color w:val="auto"/>
          <w:szCs w:val="21"/>
          <w:lang w:val="zh-CN"/>
        </w:rPr>
      </w:pPr>
    </w:p>
    <w:p w14:paraId="30E6D520">
      <w:pPr>
        <w:wordWrap w:val="0"/>
        <w:spacing w:line="360" w:lineRule="auto"/>
        <w:ind w:firstLine="420" w:firstLineChars="200"/>
        <w:contextualSpacing/>
        <w:rPr>
          <w:rFonts w:cs="仿宋_GB2312" w:asciiTheme="minorEastAsia" w:hAnsiTheme="minorEastAsia"/>
          <w:color w:val="auto"/>
          <w:szCs w:val="21"/>
          <w:lang w:val="zh-CN"/>
        </w:rPr>
      </w:pPr>
    </w:p>
    <w:p w14:paraId="73547ED3">
      <w:pPr>
        <w:wordWrap w:val="0"/>
        <w:spacing w:line="360" w:lineRule="auto"/>
        <w:ind w:firstLine="420" w:firstLineChars="200"/>
        <w:contextualSpacing/>
        <w:rPr>
          <w:rFonts w:cs="仿宋_GB2312" w:asciiTheme="minorEastAsia" w:hAnsiTheme="minorEastAsia"/>
          <w:color w:val="auto"/>
          <w:szCs w:val="21"/>
          <w:lang w:val="zh-CN"/>
        </w:rPr>
      </w:pPr>
    </w:p>
    <w:p w14:paraId="76F03E8F">
      <w:pPr>
        <w:wordWrap w:val="0"/>
        <w:spacing w:line="360" w:lineRule="auto"/>
        <w:ind w:firstLine="420" w:firstLineChars="200"/>
        <w:contextualSpacing/>
        <w:rPr>
          <w:rFonts w:cs="仿宋_GB2312" w:asciiTheme="minorEastAsia" w:hAnsiTheme="minorEastAsia"/>
          <w:color w:val="auto"/>
          <w:szCs w:val="21"/>
          <w:lang w:val="zh-CN"/>
        </w:rPr>
      </w:pPr>
    </w:p>
    <w:p w14:paraId="4978702F">
      <w:pPr>
        <w:wordWrap w:val="0"/>
        <w:spacing w:line="360" w:lineRule="auto"/>
        <w:ind w:firstLine="420" w:firstLineChars="200"/>
        <w:contextualSpacing/>
        <w:rPr>
          <w:rFonts w:cs="仿宋_GB2312" w:asciiTheme="minorEastAsia" w:hAnsiTheme="minorEastAsia"/>
          <w:color w:val="auto"/>
          <w:szCs w:val="21"/>
          <w:lang w:val="zh-CN"/>
        </w:rPr>
      </w:pPr>
    </w:p>
    <w:p w14:paraId="4697E86B">
      <w:pPr>
        <w:wordWrap w:val="0"/>
        <w:spacing w:line="360" w:lineRule="auto"/>
        <w:ind w:firstLine="420" w:firstLineChars="200"/>
        <w:contextualSpacing/>
        <w:rPr>
          <w:rFonts w:cs="仿宋_GB2312" w:asciiTheme="minorEastAsia" w:hAnsiTheme="minorEastAsia"/>
          <w:color w:val="auto"/>
          <w:szCs w:val="21"/>
          <w:lang w:val="zh-CN"/>
        </w:rPr>
      </w:pPr>
    </w:p>
    <w:p w14:paraId="354246AB">
      <w:pPr>
        <w:wordWrap w:val="0"/>
        <w:spacing w:line="360" w:lineRule="auto"/>
        <w:ind w:firstLine="420" w:firstLineChars="200"/>
        <w:contextualSpacing/>
        <w:rPr>
          <w:rFonts w:cs="仿宋_GB2312" w:asciiTheme="minorEastAsia" w:hAnsiTheme="minorEastAsia"/>
          <w:color w:val="auto"/>
          <w:szCs w:val="21"/>
          <w:lang w:val="zh-CN"/>
        </w:rPr>
      </w:pPr>
    </w:p>
    <w:p w14:paraId="79BE8611">
      <w:pPr>
        <w:wordWrap w:val="0"/>
        <w:spacing w:line="360" w:lineRule="auto"/>
        <w:ind w:firstLine="420" w:firstLineChars="200"/>
        <w:contextualSpacing/>
        <w:rPr>
          <w:rFonts w:cs="仿宋_GB2312" w:asciiTheme="minorEastAsia" w:hAnsiTheme="minorEastAsia"/>
          <w:color w:val="auto"/>
          <w:szCs w:val="21"/>
          <w:lang w:val="zh-CN"/>
        </w:rPr>
      </w:pPr>
    </w:p>
    <w:p w14:paraId="2CF769D1">
      <w:pPr>
        <w:wordWrap w:val="0"/>
        <w:spacing w:line="360" w:lineRule="auto"/>
        <w:ind w:firstLine="420" w:firstLineChars="200"/>
        <w:contextualSpacing/>
        <w:rPr>
          <w:rFonts w:cs="仿宋_GB2312" w:asciiTheme="minorEastAsia" w:hAnsiTheme="minorEastAsia"/>
          <w:color w:val="auto"/>
          <w:szCs w:val="21"/>
          <w:lang w:val="zh-CN"/>
        </w:rPr>
      </w:pPr>
    </w:p>
    <w:p w14:paraId="1C71B44D">
      <w:pPr>
        <w:wordWrap w:val="0"/>
        <w:spacing w:line="360" w:lineRule="auto"/>
        <w:ind w:firstLine="420" w:firstLineChars="200"/>
        <w:contextualSpacing/>
        <w:rPr>
          <w:rFonts w:cs="仿宋_GB2312" w:asciiTheme="minorEastAsia" w:hAnsiTheme="minorEastAsia"/>
          <w:color w:val="auto"/>
          <w:szCs w:val="21"/>
          <w:lang w:val="zh-CN"/>
        </w:rPr>
      </w:pPr>
    </w:p>
    <w:p w14:paraId="03D0DEFC">
      <w:pPr>
        <w:wordWrap w:val="0"/>
        <w:spacing w:line="360" w:lineRule="auto"/>
        <w:ind w:firstLine="420" w:firstLineChars="200"/>
        <w:contextualSpacing/>
        <w:rPr>
          <w:rFonts w:cs="仿宋_GB2312" w:asciiTheme="minorEastAsia" w:hAnsiTheme="minorEastAsia"/>
          <w:color w:val="auto"/>
          <w:szCs w:val="21"/>
          <w:lang w:val="zh-CN"/>
        </w:rPr>
      </w:pPr>
    </w:p>
    <w:p w14:paraId="4E719A4A">
      <w:pPr>
        <w:wordWrap w:val="0"/>
        <w:spacing w:line="360" w:lineRule="auto"/>
        <w:ind w:firstLine="420" w:firstLineChars="200"/>
        <w:contextualSpacing/>
        <w:rPr>
          <w:rFonts w:cs="仿宋_GB2312" w:asciiTheme="minorEastAsia" w:hAnsiTheme="minorEastAsia"/>
          <w:color w:val="auto"/>
          <w:szCs w:val="21"/>
          <w:lang w:val="zh-CN"/>
        </w:rPr>
      </w:pPr>
    </w:p>
    <w:p w14:paraId="1A1B4D83">
      <w:pPr>
        <w:wordWrap w:val="0"/>
        <w:spacing w:line="360" w:lineRule="auto"/>
        <w:ind w:firstLine="420" w:firstLineChars="200"/>
        <w:contextualSpacing/>
        <w:rPr>
          <w:rFonts w:cs="仿宋_GB2312" w:asciiTheme="minorEastAsia" w:hAnsiTheme="minorEastAsia"/>
          <w:color w:val="auto"/>
          <w:szCs w:val="21"/>
          <w:lang w:val="zh-CN"/>
        </w:rPr>
      </w:pPr>
    </w:p>
    <w:p w14:paraId="51EDD4E7">
      <w:pPr>
        <w:wordWrap w:val="0"/>
        <w:spacing w:line="360" w:lineRule="auto"/>
        <w:ind w:firstLine="420" w:firstLineChars="200"/>
        <w:contextualSpacing/>
        <w:rPr>
          <w:rFonts w:cs="仿宋_GB2312" w:asciiTheme="minorEastAsia" w:hAnsiTheme="minorEastAsia"/>
          <w:color w:val="auto"/>
          <w:szCs w:val="21"/>
          <w:lang w:val="zh-CN"/>
        </w:rPr>
      </w:pPr>
    </w:p>
    <w:p w14:paraId="5A3A12CA">
      <w:pPr>
        <w:wordWrap w:val="0"/>
        <w:spacing w:line="360" w:lineRule="auto"/>
        <w:ind w:firstLine="420" w:firstLineChars="200"/>
        <w:contextualSpacing/>
        <w:rPr>
          <w:rFonts w:cs="仿宋_GB2312" w:asciiTheme="minorEastAsia" w:hAnsiTheme="minorEastAsia"/>
          <w:color w:val="auto"/>
          <w:szCs w:val="21"/>
          <w:lang w:val="zh-CN"/>
        </w:rPr>
      </w:pPr>
    </w:p>
    <w:p w14:paraId="022C4BCC">
      <w:pPr>
        <w:wordWrap w:val="0"/>
        <w:spacing w:line="360" w:lineRule="auto"/>
        <w:ind w:firstLine="420" w:firstLineChars="200"/>
        <w:contextualSpacing/>
        <w:rPr>
          <w:rFonts w:cs="仿宋_GB2312" w:asciiTheme="minorEastAsia" w:hAnsiTheme="minorEastAsia"/>
          <w:color w:val="auto"/>
          <w:szCs w:val="21"/>
          <w:lang w:val="zh-CN"/>
        </w:rPr>
      </w:pPr>
    </w:p>
    <w:p w14:paraId="7F677434">
      <w:pPr>
        <w:wordWrap w:val="0"/>
        <w:spacing w:line="360" w:lineRule="auto"/>
        <w:ind w:firstLine="420" w:firstLineChars="200"/>
        <w:contextualSpacing/>
        <w:rPr>
          <w:rFonts w:cs="仿宋_GB2312" w:asciiTheme="minorEastAsia" w:hAnsiTheme="minorEastAsia"/>
          <w:color w:val="auto"/>
          <w:szCs w:val="21"/>
          <w:lang w:val="zh-CN"/>
        </w:rPr>
      </w:pPr>
    </w:p>
    <w:p w14:paraId="18F42013">
      <w:pPr>
        <w:wordWrap w:val="0"/>
        <w:spacing w:line="360" w:lineRule="auto"/>
        <w:ind w:firstLine="420" w:firstLineChars="200"/>
        <w:contextualSpacing/>
        <w:rPr>
          <w:rFonts w:cs="仿宋_GB2312" w:asciiTheme="minorEastAsia" w:hAnsiTheme="minorEastAsia"/>
          <w:color w:val="auto"/>
          <w:szCs w:val="21"/>
          <w:lang w:val="zh-CN"/>
        </w:rPr>
      </w:pPr>
    </w:p>
    <w:p w14:paraId="0F47B78A">
      <w:pPr>
        <w:wordWrap w:val="0"/>
        <w:spacing w:line="360" w:lineRule="auto"/>
        <w:ind w:firstLine="420" w:firstLineChars="200"/>
        <w:contextualSpacing/>
        <w:rPr>
          <w:rFonts w:cs="仿宋_GB2312" w:asciiTheme="minorEastAsia" w:hAnsiTheme="minorEastAsia"/>
          <w:color w:val="auto"/>
          <w:szCs w:val="21"/>
          <w:lang w:val="zh-CN"/>
        </w:rPr>
      </w:pPr>
    </w:p>
    <w:p w14:paraId="71FCE2F6">
      <w:pPr>
        <w:wordWrap w:val="0"/>
        <w:spacing w:line="360" w:lineRule="auto"/>
        <w:ind w:firstLine="420" w:firstLineChars="200"/>
        <w:contextualSpacing/>
        <w:rPr>
          <w:rFonts w:cs="仿宋_GB2312" w:asciiTheme="minorEastAsia" w:hAnsiTheme="minorEastAsia"/>
          <w:color w:val="auto"/>
          <w:szCs w:val="21"/>
          <w:lang w:val="zh-CN"/>
        </w:rPr>
      </w:pPr>
    </w:p>
    <w:p w14:paraId="439C814D">
      <w:pPr>
        <w:wordWrap w:val="0"/>
        <w:spacing w:line="360" w:lineRule="auto"/>
        <w:ind w:firstLine="420" w:firstLineChars="200"/>
        <w:contextualSpacing/>
        <w:rPr>
          <w:rFonts w:cs="仿宋_GB2312" w:asciiTheme="minorEastAsia" w:hAnsiTheme="minorEastAsia"/>
          <w:color w:val="auto"/>
          <w:szCs w:val="21"/>
          <w:lang w:val="zh-CN"/>
        </w:rPr>
      </w:pPr>
    </w:p>
    <w:p w14:paraId="6FF832C2">
      <w:pPr>
        <w:wordWrap w:val="0"/>
        <w:spacing w:line="360" w:lineRule="auto"/>
        <w:ind w:firstLine="420" w:firstLineChars="200"/>
        <w:contextualSpacing/>
        <w:rPr>
          <w:rFonts w:cs="仿宋_GB2312" w:asciiTheme="minorEastAsia" w:hAnsiTheme="minorEastAsia"/>
          <w:color w:val="auto"/>
          <w:szCs w:val="21"/>
          <w:lang w:val="zh-CN"/>
        </w:rPr>
      </w:pPr>
    </w:p>
    <w:p w14:paraId="5C9924A8">
      <w:pPr>
        <w:wordWrap w:val="0"/>
        <w:spacing w:line="360" w:lineRule="auto"/>
        <w:ind w:firstLine="420" w:firstLineChars="200"/>
        <w:contextualSpacing/>
        <w:rPr>
          <w:rFonts w:cs="仿宋_GB2312" w:asciiTheme="minorEastAsia" w:hAnsiTheme="minorEastAsia"/>
          <w:color w:val="auto"/>
          <w:szCs w:val="21"/>
          <w:lang w:val="zh-CN"/>
        </w:rPr>
      </w:pPr>
    </w:p>
    <w:p w14:paraId="6EA21BCB">
      <w:pPr>
        <w:wordWrap w:val="0"/>
        <w:spacing w:line="360" w:lineRule="auto"/>
        <w:ind w:firstLine="420" w:firstLineChars="200"/>
        <w:contextualSpacing/>
        <w:rPr>
          <w:rFonts w:cs="仿宋_GB2312" w:asciiTheme="minorEastAsia" w:hAnsiTheme="minorEastAsia"/>
          <w:color w:val="auto"/>
          <w:szCs w:val="21"/>
          <w:lang w:val="zh-CN"/>
        </w:rPr>
      </w:pPr>
    </w:p>
    <w:p w14:paraId="085D6896">
      <w:pPr>
        <w:topLinePunct/>
        <w:spacing w:line="360" w:lineRule="auto"/>
        <w:ind w:firstLine="643" w:firstLineChars="20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14:paraId="36F5D982">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53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64A4B121">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14:paraId="5AA9C826">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14:paraId="02E5DDA4">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14:paraId="1040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4DA81C2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14:paraId="4B3058D3">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14:paraId="4A1FCDA9">
            <w:pPr>
              <w:spacing w:line="300" w:lineRule="exac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lang w:eastAsia="zh-CN"/>
              </w:rPr>
              <w:t>禹州市公路事业发展中心省道320线禹州市南袁庄至鸠山段安全设施精细化提升项目</w:t>
            </w:r>
          </w:p>
        </w:tc>
      </w:tr>
      <w:tr w14:paraId="639F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06" w:type="dxa"/>
            <w:vAlign w:val="center"/>
          </w:tcPr>
          <w:p w14:paraId="62754F7D">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14:paraId="41B9F217">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14:paraId="04B92C57">
            <w:pPr>
              <w:spacing w:line="300" w:lineRule="exact"/>
              <w:rPr>
                <w:rFonts w:cs="仿宋_GB2312" w:asciiTheme="minorEastAsia" w:hAnsiTheme="minorEastAsia"/>
                <w:color w:val="auto"/>
                <w:szCs w:val="21"/>
              </w:rPr>
            </w:pPr>
            <w:r>
              <w:rPr>
                <w:rFonts w:cs="仿宋_GB2312" w:asciiTheme="minorEastAsia" w:hAnsiTheme="minorEastAsia"/>
                <w:color w:val="auto"/>
                <w:szCs w:val="21"/>
              </w:rPr>
              <w:t>招标人：</w:t>
            </w:r>
            <w:r>
              <w:rPr>
                <w:rFonts w:hint="eastAsia" w:cs="仿宋_GB2312" w:asciiTheme="minorEastAsia" w:hAnsiTheme="minorEastAsia"/>
                <w:color w:val="auto"/>
                <w:szCs w:val="21"/>
              </w:rPr>
              <w:t>禹州市公路事业发展中心</w:t>
            </w:r>
          </w:p>
          <w:p w14:paraId="32884A45">
            <w:pPr>
              <w:spacing w:line="300" w:lineRule="exact"/>
              <w:rPr>
                <w:rFonts w:cs="仿宋_GB2312" w:asciiTheme="minorEastAsia" w:hAnsiTheme="minorEastAsia"/>
                <w:color w:val="auto"/>
                <w:szCs w:val="21"/>
              </w:rPr>
            </w:pPr>
            <w:r>
              <w:rPr>
                <w:rFonts w:cs="仿宋_GB2312" w:asciiTheme="minorEastAsia" w:hAnsiTheme="minorEastAsia"/>
                <w:color w:val="auto"/>
                <w:szCs w:val="21"/>
              </w:rPr>
              <w:t>地址：禹王大道东段15号</w:t>
            </w:r>
          </w:p>
          <w:p w14:paraId="5C262259">
            <w:pPr>
              <w:spacing w:line="300" w:lineRule="exact"/>
              <w:rPr>
                <w:rFonts w:cs="仿宋_GB2312" w:asciiTheme="minorEastAsia" w:hAnsiTheme="minorEastAsia"/>
                <w:color w:val="auto"/>
                <w:szCs w:val="21"/>
              </w:rPr>
            </w:pPr>
            <w:r>
              <w:rPr>
                <w:rFonts w:cs="仿宋_GB2312" w:asciiTheme="minorEastAsia" w:hAnsiTheme="minorEastAsia"/>
                <w:color w:val="auto"/>
                <w:szCs w:val="21"/>
              </w:rPr>
              <w:t>联系人：</w:t>
            </w:r>
            <w:r>
              <w:rPr>
                <w:rFonts w:hint="eastAsia" w:cs="仿宋_GB2312" w:asciiTheme="minorEastAsia" w:hAnsiTheme="minorEastAsia"/>
                <w:color w:val="auto"/>
                <w:szCs w:val="21"/>
              </w:rPr>
              <w:t>张先生</w:t>
            </w:r>
          </w:p>
          <w:p w14:paraId="4908C5C3">
            <w:pPr>
              <w:spacing w:line="300" w:lineRule="exact"/>
              <w:rPr>
                <w:rFonts w:cs="仿宋_GB2312" w:asciiTheme="minorEastAsia" w:hAnsiTheme="minorEastAsia"/>
                <w:color w:val="auto"/>
                <w:szCs w:val="21"/>
              </w:rPr>
            </w:pPr>
            <w:r>
              <w:rPr>
                <w:rFonts w:cs="仿宋_GB2312" w:asciiTheme="minorEastAsia" w:hAnsiTheme="minorEastAsia"/>
                <w:color w:val="auto"/>
                <w:szCs w:val="21"/>
              </w:rPr>
              <w:t>联系电话：0374-8288617</w:t>
            </w:r>
          </w:p>
        </w:tc>
      </w:tr>
      <w:tr w14:paraId="2924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DE1369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14:paraId="4345AFBA">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14:paraId="466D2140">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名称：</w:t>
            </w:r>
            <w:r>
              <w:rPr>
                <w:rFonts w:hint="eastAsia" w:asciiTheme="majorEastAsia" w:hAnsiTheme="majorEastAsia" w:eastAsiaTheme="majorEastAsia" w:cstheme="majorEastAsia"/>
                <w:color w:val="auto"/>
                <w:szCs w:val="21"/>
              </w:rPr>
              <w:t>天勤工程咨询有限公司</w:t>
            </w:r>
          </w:p>
          <w:p w14:paraId="78947EAD">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地址：</w:t>
            </w:r>
            <w:r>
              <w:rPr>
                <w:rFonts w:hint="eastAsia" w:asciiTheme="majorEastAsia" w:hAnsiTheme="majorEastAsia" w:eastAsiaTheme="majorEastAsia" w:cstheme="majorEastAsia"/>
                <w:color w:val="auto"/>
                <w:szCs w:val="21"/>
              </w:rPr>
              <w:t>禹州市荟萃路15号</w:t>
            </w:r>
          </w:p>
          <w:p w14:paraId="72C01B65">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rPr>
              <w:t>刘先生</w:t>
            </w:r>
          </w:p>
          <w:p w14:paraId="1EF671DC">
            <w:pPr>
              <w:spacing w:line="300" w:lineRule="exact"/>
              <w:jc w:val="left"/>
              <w:rPr>
                <w:rFonts w:cs="仿宋_GB2312" w:asciiTheme="minorEastAsia" w:hAnsiTheme="minorEastAsia"/>
                <w:color w:val="auto"/>
                <w:szCs w:val="21"/>
              </w:rPr>
            </w:pPr>
            <w:r>
              <w:rPr>
                <w:rFonts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rPr>
              <w:t>15237466887</w:t>
            </w:r>
          </w:p>
        </w:tc>
      </w:tr>
      <w:tr w14:paraId="3D3D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03A56C7B">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14:paraId="33B7ED0D">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14:paraId="3BDD9DB4">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一、中小企业或者残疾人福利性单位声明函、监狱企业证明文件</w:t>
            </w:r>
          </w:p>
          <w:p w14:paraId="42F55E98">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1、中小型企业出具《中小企业声明函》</w:t>
            </w:r>
          </w:p>
          <w:p w14:paraId="1B4FE2FD">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2、残疾人福利性单位出具《残疾人福利企业声明函》</w:t>
            </w:r>
          </w:p>
          <w:p w14:paraId="4D372E15">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3、监狱企业提供由省级以上监狱管理局、戒毒管理局（含新疆生产建设 </w:t>
            </w:r>
          </w:p>
          <w:p w14:paraId="61784DAA">
            <w:pPr>
              <w:spacing w:line="440" w:lineRule="exact"/>
              <w:jc w:val="left"/>
              <w:rPr>
                <w:color w:val="auto"/>
              </w:rPr>
            </w:pPr>
            <w:r>
              <w:rPr>
                <w:rFonts w:hint="eastAsia" w:asciiTheme="majorEastAsia" w:hAnsiTheme="majorEastAsia" w:eastAsiaTheme="majorEastAsia" w:cstheme="majorEastAsia"/>
                <w:color w:val="auto"/>
                <w:szCs w:val="21"/>
              </w:rPr>
              <w:t>兵团）出具的属于监狱企业的证明文件</w:t>
            </w:r>
          </w:p>
          <w:p w14:paraId="2E3758E7">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二、符合《中华人民共和国政府采购法》第二十二条规定</w:t>
            </w:r>
          </w:p>
          <w:p w14:paraId="238081AE">
            <w:pPr>
              <w:spacing w:line="440" w:lineRule="exact"/>
              <w:jc w:val="left"/>
              <w:rPr>
                <w:color w:val="auto"/>
              </w:rPr>
            </w:pPr>
            <w:r>
              <w:rPr>
                <w:rFonts w:hint="eastAsia" w:asciiTheme="majorEastAsia" w:hAnsiTheme="majorEastAsia" w:eastAsiaTheme="majorEastAsia" w:cstheme="majorEastAsia"/>
                <w:color w:val="auto"/>
                <w:szCs w:val="21"/>
              </w:rPr>
              <w:t>三、特定资格要求：详见谈判公告</w:t>
            </w:r>
          </w:p>
        </w:tc>
      </w:tr>
      <w:tr w14:paraId="5B46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1D6C51B5">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14:paraId="4DAD6FCF">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14:paraId="322EDFCF">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14:paraId="771193FC">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14:paraId="48A244FE">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14:paraId="40B3E0A4">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14:paraId="76E55652">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14:paraId="12966570">
            <w:pPr>
              <w:autoSpaceDE w:val="0"/>
              <w:autoSpaceDN w:val="0"/>
              <w:adjustRightInd w:val="0"/>
              <w:spacing w:line="360" w:lineRule="auto"/>
              <w:jc w:val="left"/>
              <w:rPr>
                <w:color w:val="auto"/>
                <w:lang w:val="zh-CN"/>
              </w:rPr>
            </w:pPr>
            <w:r>
              <w:rPr>
                <w:rFonts w:hint="eastAsia"/>
                <w:color w:val="auto"/>
                <w:lang w:val="zh-CN"/>
              </w:rPr>
              <w:t>5、自然人身份证明。（自然人提供）</w:t>
            </w:r>
          </w:p>
          <w:p w14:paraId="45C75A3D">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14:paraId="675FB3FB">
            <w:pPr>
              <w:autoSpaceDE w:val="0"/>
              <w:autoSpaceDN w:val="0"/>
              <w:adjustRightInd w:val="0"/>
              <w:spacing w:line="360" w:lineRule="auto"/>
              <w:jc w:val="left"/>
              <w:rPr>
                <w:color w:val="auto"/>
              </w:rPr>
            </w:pPr>
            <w:r>
              <w:rPr>
                <w:rFonts w:hint="eastAsia"/>
                <w:color w:val="auto"/>
              </w:rPr>
              <w:t>二、财务状况报告相关材料</w:t>
            </w:r>
          </w:p>
          <w:p w14:paraId="7B05C058">
            <w:pPr>
              <w:spacing w:line="360" w:lineRule="auto"/>
              <w:rPr>
                <w:color w:val="auto"/>
              </w:rPr>
            </w:pPr>
            <w:r>
              <w:rPr>
                <w:rFonts w:hint="eastAsia"/>
                <w:color w:val="auto"/>
              </w:rPr>
              <w:t>（1）供应商是法人（法人包括企业法人、机关法人、事业单位法人和社会团体法人），提供本单位：</w:t>
            </w:r>
          </w:p>
          <w:p w14:paraId="10B63D0A">
            <w:pPr>
              <w:spacing w:line="360" w:lineRule="auto"/>
              <w:rPr>
                <w:color w:val="auto"/>
              </w:rPr>
            </w:pPr>
            <w:r>
              <w:rPr>
                <w:rFonts w:hint="eastAsia"/>
                <w:color w:val="auto"/>
              </w:rPr>
              <w:t>①</w:t>
            </w:r>
            <w:r>
              <w:rPr>
                <w:rFonts w:hint="eastAsia" w:ascii="宋体" w:hAnsi="宋体" w:eastAsia="宋体" w:cs="仿宋_GB2312"/>
                <w:color w:val="auto"/>
                <w:szCs w:val="21"/>
              </w:rPr>
              <w:t>2023年度或2024年度</w:t>
            </w:r>
            <w:r>
              <w:rPr>
                <w:rFonts w:hint="eastAsia"/>
                <w:color w:val="auto"/>
              </w:rPr>
              <w:t>经审计的财务报告；</w:t>
            </w:r>
          </w:p>
          <w:p w14:paraId="635B6C53">
            <w:pPr>
              <w:spacing w:line="360" w:lineRule="auto"/>
              <w:rPr>
                <w:color w:val="auto"/>
              </w:rPr>
            </w:pPr>
            <w:r>
              <w:rPr>
                <w:rFonts w:hint="eastAsia"/>
                <w:color w:val="auto"/>
              </w:rPr>
              <w:t>②基本开户银行出具的资信证明；</w:t>
            </w:r>
          </w:p>
          <w:p w14:paraId="03CA1D8D">
            <w:pPr>
              <w:spacing w:line="360" w:lineRule="auto"/>
              <w:rPr>
                <w:color w:val="auto"/>
              </w:rPr>
            </w:pPr>
            <w:r>
              <w:rPr>
                <w:rFonts w:hint="eastAsia"/>
                <w:color w:val="auto"/>
              </w:rPr>
              <w:t>③财政部门认可的政府采购专业担保机构的证明文件和担保机构出具的投标担保函。</w:t>
            </w:r>
          </w:p>
          <w:p w14:paraId="4FB2711B">
            <w:pPr>
              <w:spacing w:line="360" w:lineRule="auto"/>
              <w:rPr>
                <w:color w:val="auto"/>
              </w:rPr>
            </w:pPr>
            <w:r>
              <w:rPr>
                <w:rFonts w:hint="eastAsia"/>
                <w:color w:val="auto"/>
                <w:lang w:val="zh-CN"/>
              </w:rPr>
              <w:t>注：仅需提供序号</w:t>
            </w:r>
            <w:r>
              <w:rPr>
                <w:rFonts w:hint="eastAsia"/>
                <w:color w:val="auto"/>
              </w:rPr>
              <w:t>①～③其中之一即可。</w:t>
            </w:r>
          </w:p>
          <w:p w14:paraId="771D0D83">
            <w:pPr>
              <w:spacing w:line="360" w:lineRule="auto"/>
              <w:rPr>
                <w:color w:val="auto"/>
              </w:rPr>
            </w:pPr>
            <w:r>
              <w:rPr>
                <w:rFonts w:hint="eastAsia"/>
                <w:color w:val="auto"/>
              </w:rPr>
              <w:t>（2）供应商（其他组织和自然人）提供本单位：</w:t>
            </w:r>
          </w:p>
          <w:p w14:paraId="571517AA">
            <w:pPr>
              <w:spacing w:line="360" w:lineRule="auto"/>
              <w:rPr>
                <w:color w:val="auto"/>
              </w:rPr>
            </w:pPr>
            <w:r>
              <w:rPr>
                <w:rFonts w:hint="eastAsia"/>
                <w:color w:val="auto"/>
              </w:rPr>
              <w:t>①</w:t>
            </w:r>
            <w:r>
              <w:rPr>
                <w:rFonts w:hint="eastAsia" w:ascii="宋体" w:hAnsi="宋体" w:eastAsia="宋体" w:cs="仿宋_GB2312"/>
                <w:color w:val="auto"/>
                <w:szCs w:val="21"/>
              </w:rPr>
              <w:t>2023年度或2024年度</w:t>
            </w:r>
            <w:r>
              <w:rPr>
                <w:rFonts w:hint="eastAsia"/>
                <w:color w:val="auto"/>
              </w:rPr>
              <w:t>经审计的财务报告；</w:t>
            </w:r>
          </w:p>
          <w:p w14:paraId="1D4BBB77">
            <w:pPr>
              <w:spacing w:line="360" w:lineRule="auto"/>
              <w:rPr>
                <w:color w:val="auto"/>
              </w:rPr>
            </w:pPr>
            <w:r>
              <w:rPr>
                <w:rFonts w:hint="eastAsia"/>
                <w:color w:val="auto"/>
              </w:rPr>
              <w:t>②银行出具的资信证明；</w:t>
            </w:r>
          </w:p>
          <w:p w14:paraId="6A1C3A9F">
            <w:pPr>
              <w:spacing w:line="360" w:lineRule="auto"/>
              <w:rPr>
                <w:color w:val="auto"/>
              </w:rPr>
            </w:pPr>
            <w:r>
              <w:rPr>
                <w:rFonts w:hint="eastAsia"/>
                <w:color w:val="auto"/>
              </w:rPr>
              <w:t>③财政部门认可的政府采购专业担保机构的证明文件和担保机构出具的投标担保函。</w:t>
            </w:r>
          </w:p>
          <w:p w14:paraId="0D4B26E8">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14:paraId="0678C4C2">
            <w:pPr>
              <w:autoSpaceDE w:val="0"/>
              <w:autoSpaceDN w:val="0"/>
              <w:adjustRightInd w:val="0"/>
              <w:spacing w:line="360" w:lineRule="auto"/>
              <w:ind w:right="-11"/>
              <w:rPr>
                <w:color w:val="auto"/>
                <w:lang w:val="zh-CN"/>
              </w:rPr>
            </w:pPr>
            <w:r>
              <w:rPr>
                <w:rFonts w:hint="eastAsia"/>
                <w:color w:val="auto"/>
              </w:rPr>
              <w:t>三、依法缴纳税收相关材料</w:t>
            </w:r>
          </w:p>
          <w:p w14:paraId="3DB19CAB">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14:paraId="04B8A269">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14:paraId="652CF272">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14:paraId="387B5B1F">
            <w:pPr>
              <w:autoSpaceDE w:val="0"/>
              <w:autoSpaceDN w:val="0"/>
              <w:adjustRightInd w:val="0"/>
              <w:spacing w:line="360" w:lineRule="auto"/>
              <w:ind w:right="-11"/>
              <w:rPr>
                <w:color w:val="auto"/>
                <w:lang w:val="zh-CN"/>
              </w:rPr>
            </w:pPr>
            <w:r>
              <w:rPr>
                <w:rFonts w:hint="eastAsia"/>
                <w:color w:val="auto"/>
                <w:lang w:val="zh-CN"/>
              </w:rPr>
              <w:t>五、履行合同所必需的设备和专业技术能力的证明材料</w:t>
            </w:r>
          </w:p>
          <w:p w14:paraId="1220C072">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14:paraId="6656CE0E">
            <w:pPr>
              <w:spacing w:line="360" w:lineRule="auto"/>
              <w:rPr>
                <w:color w:val="auto"/>
              </w:rPr>
            </w:pPr>
            <w:r>
              <w:rPr>
                <w:rFonts w:hint="eastAsia"/>
                <w:color w:val="auto"/>
              </w:rPr>
              <w:t>②供应商具备履行合同所必需的设备和专业技术能力承诺函或声明（承诺函或声明格式自拟）。</w:t>
            </w:r>
          </w:p>
          <w:p w14:paraId="02120870">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14:paraId="05927EFF">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14:paraId="4A941119">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”。重大违法记录，是指供应商因违法经营受到刑事处罚或者责令停产停业、吊销许可证或者执照、较大数额罚款等行政处罚。</w:t>
            </w:r>
          </w:p>
          <w:p w14:paraId="6B12E0B8">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47A779D3">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647B9653">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12A241B4">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4E73A01F">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55C8AD38">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注：</w:t>
            </w:r>
          </w:p>
          <w:p w14:paraId="48D69EEF">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1、供应商在投标时，提供《禹州市政府采购供应商信用承诺函》（详见招标文件第八章格式），无需再提交上述第一至七项证明材料。</w:t>
            </w:r>
          </w:p>
          <w:p w14:paraId="7565218D">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2、采购人有权在签订合同前要求中标供应商提供相关证明材料以核实中标供应商承诺事项的真实性。</w:t>
            </w:r>
          </w:p>
          <w:p w14:paraId="769F51CF">
            <w:pPr>
              <w:autoSpaceDE w:val="0"/>
              <w:autoSpaceDN w:val="0"/>
              <w:spacing w:line="360" w:lineRule="auto"/>
              <w:contextualSpacing/>
              <w:rPr>
                <w:color w:val="auto"/>
              </w:rPr>
            </w:pPr>
            <w:r>
              <w:rPr>
                <w:rFonts w:hint="eastAsia" w:ascii="宋体" w:hAnsi="宋体" w:eastAsia="宋体" w:cs="仿宋_GB2312"/>
                <w:b/>
                <w:bCs/>
                <w:color w:val="auto"/>
                <w:szCs w:val="21"/>
              </w:rPr>
              <w:t>3、供应商对信用承诺内容的真实性、合法性、有效性负责。如作出虚假信用承诺，视同为“提供虚假材料谋取中标”的违法行为。</w:t>
            </w:r>
          </w:p>
        </w:tc>
      </w:tr>
      <w:tr w14:paraId="2352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85A60F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14:paraId="3BB666C0">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14:paraId="1D3A5C14">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14:paraId="1951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81F51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14:paraId="1EEF9907">
            <w:pPr>
              <w:autoSpaceDE w:val="0"/>
              <w:autoSpaceDN w:val="0"/>
              <w:adjustRightInd w:val="0"/>
              <w:spacing w:line="276" w:lineRule="auto"/>
              <w:jc w:val="center"/>
              <w:rPr>
                <w:rFonts w:cs="宋体" w:asciiTheme="minorEastAsia" w:hAnsiTheme="minorEastAsia"/>
                <w:bCs/>
                <w:color w:val="auto"/>
                <w:szCs w:val="21"/>
              </w:rPr>
            </w:pPr>
            <w:r>
              <w:rPr>
                <w:rFonts w:hint="eastAsia" w:cs="微软雅黑" w:asciiTheme="minorEastAsia" w:hAnsiTheme="minorEastAsia"/>
                <w:b/>
                <w:color w:val="auto"/>
                <w:szCs w:val="21"/>
              </w:rPr>
              <w:t>★</w:t>
            </w:r>
            <w:r>
              <w:rPr>
                <w:rFonts w:hint="eastAsia" w:cs="宋体" w:asciiTheme="minorEastAsia" w:hAnsiTheme="minorEastAsia"/>
                <w:bCs/>
                <w:color w:val="auto"/>
                <w:szCs w:val="21"/>
              </w:rPr>
              <w:t>最高限价</w:t>
            </w:r>
          </w:p>
        </w:tc>
        <w:tc>
          <w:tcPr>
            <w:tcW w:w="6813" w:type="dxa"/>
            <w:vAlign w:val="center"/>
          </w:tcPr>
          <w:p w14:paraId="5E1CB084">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eastAsia="zh-CN"/>
              </w:rPr>
              <w:t>1348958.29</w:t>
            </w:r>
            <w:r>
              <w:rPr>
                <w:rFonts w:hint="eastAsia" w:cs="宋体" w:asciiTheme="minorEastAsia" w:hAnsiTheme="minorEastAsia"/>
                <w:bCs/>
                <w:color w:val="auto"/>
                <w:szCs w:val="21"/>
                <w:lang w:val="zh-CN"/>
              </w:rPr>
              <w:t>元，超出</w:t>
            </w:r>
            <w:r>
              <w:rPr>
                <w:rFonts w:hint="eastAsia" w:cs="宋体" w:asciiTheme="minorEastAsia" w:hAnsiTheme="minorEastAsia"/>
                <w:bCs/>
                <w:color w:val="auto"/>
                <w:szCs w:val="21"/>
              </w:rPr>
              <w:t>最高限价</w:t>
            </w:r>
            <w:r>
              <w:rPr>
                <w:rFonts w:hint="eastAsia" w:cs="宋体" w:asciiTheme="minorEastAsia" w:hAnsiTheme="minorEastAsia"/>
                <w:bCs/>
                <w:color w:val="auto"/>
                <w:szCs w:val="21"/>
                <w:lang w:val="zh-CN"/>
              </w:rPr>
              <w:t>的响应无效。</w:t>
            </w:r>
          </w:p>
        </w:tc>
      </w:tr>
      <w:tr w14:paraId="6FAD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C21CE6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14:paraId="4CB64290">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14:paraId="58635D18">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14:paraId="5C07147F">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14:paraId="3B2D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D929BBD">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14:paraId="5DAEBF71">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14:paraId="0330C511">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14:paraId="63E097EF">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14:paraId="5A22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E18274">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14:paraId="75BA251E">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14:paraId="13234B4A">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14:paraId="75AD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E55D601">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14:paraId="314BB1A8">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14:paraId="5376543A">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14:paraId="6680BA0E">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14:paraId="198A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EFF66E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14:paraId="647CFF47">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14:paraId="0BCDC5BD">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14:paraId="513B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4C23E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14:paraId="75CE923F">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14:paraId="14AEE91E">
            <w:pPr>
              <w:autoSpaceDE w:val="0"/>
              <w:autoSpaceDN w:val="0"/>
              <w:adjustRightInd w:val="0"/>
              <w:spacing w:line="360"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rPr>
              <w:t>2025年</w:t>
            </w:r>
            <w:r>
              <w:rPr>
                <w:rFonts w:hint="eastAsia" w:asciiTheme="majorEastAsia" w:hAnsiTheme="majorEastAsia" w:eastAsiaTheme="majorEastAsia" w:cstheme="majorEastAsia"/>
                <w:color w:val="auto"/>
                <w:szCs w:val="21"/>
                <w:lang w:val="en-US" w:eastAsia="zh-CN"/>
              </w:rPr>
              <w:t>9</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11</w:t>
            </w:r>
            <w:r>
              <w:rPr>
                <w:rFonts w:hint="eastAsia" w:asciiTheme="majorEastAsia" w:hAnsiTheme="majorEastAsia" w:eastAsiaTheme="majorEastAsia" w:cstheme="majorEastAsia"/>
                <w:color w:val="auto"/>
                <w:szCs w:val="21"/>
              </w:rPr>
              <w:t>日0</w:t>
            </w:r>
            <w:r>
              <w:rPr>
                <w:rFonts w:hint="eastAsia" w:asciiTheme="majorEastAsia" w:hAnsiTheme="majorEastAsia" w:eastAsiaTheme="majorEastAsia" w:cstheme="majorEastAsia"/>
                <w:color w:val="auto"/>
                <w:szCs w:val="21"/>
                <w:lang w:val="en-US" w:eastAsia="zh-CN"/>
              </w:rPr>
              <w:t>9</w:t>
            </w:r>
            <w:r>
              <w:rPr>
                <w:rFonts w:hint="eastAsia" w:asciiTheme="majorEastAsia" w:hAnsiTheme="majorEastAsia" w:eastAsiaTheme="majorEastAsia" w:cstheme="majorEastAsia"/>
                <w:color w:val="auto"/>
                <w:szCs w:val="21"/>
              </w:rPr>
              <w:t>时30分</w:t>
            </w:r>
            <w:r>
              <w:rPr>
                <w:rFonts w:hint="eastAsia" w:cs="宋体" w:asciiTheme="minorEastAsia" w:hAnsiTheme="minorEastAsia"/>
                <w:bCs/>
                <w:color w:val="auto"/>
                <w:szCs w:val="21"/>
                <w:lang w:val="zh-CN"/>
              </w:rPr>
              <w:t>（北京时间）</w:t>
            </w:r>
          </w:p>
        </w:tc>
      </w:tr>
      <w:tr w14:paraId="64FD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98B7C5F">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14:paraId="6CC8503A">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14:paraId="70ABB614">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14:paraId="2A0E2E51">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禹州市公共资源交易中心开标2室（地址：禹州市行政服务中心楼九楼）（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14:paraId="0C7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CAA8A9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14:paraId="7A8E6B75">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14:paraId="710A6D7F">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14:paraId="7A6B22AC">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14:paraId="7AAF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40F4C6A5">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14:paraId="0DF071D0">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14:paraId="613AAB48">
            <w:pPr>
              <w:autoSpaceDE w:val="0"/>
              <w:autoSpaceDN w:val="0"/>
              <w:adjustRightInd w:val="0"/>
              <w:spacing w:line="276" w:lineRule="auto"/>
              <w:rPr>
                <w:rFonts w:cs="仿宋_GB2312" w:asciiTheme="minorEastAsia" w:hAnsiTheme="minorEastAsia"/>
                <w:color w:val="auto"/>
                <w:szCs w:val="21"/>
              </w:rPr>
            </w:pPr>
            <w:r>
              <w:rPr>
                <w:rFonts w:hint="eastAsia" w:cs="仿宋_GB2312" w:asciiTheme="minorEastAsia" w:hAnsiTheme="minorEastAsia"/>
                <w:color w:val="auto"/>
                <w:szCs w:val="21"/>
              </w:rPr>
              <w:t>0元。</w:t>
            </w:r>
          </w:p>
        </w:tc>
      </w:tr>
      <w:tr w14:paraId="472B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158DF06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14:paraId="1AC940F2">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14:paraId="4FDCB276">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Theme="majorEastAsia" w:hAnsiTheme="majorEastAsia" w:eastAsiaTheme="majorEastAsia" w:cstheme="majorEastAsia"/>
                <w:color w:val="auto"/>
                <w:szCs w:val="21"/>
              </w:rPr>
              <w:t>《河南省政府采购网》《全国公共资源交易平台（河南省·许昌市）》</w:t>
            </w:r>
          </w:p>
        </w:tc>
      </w:tr>
      <w:tr w14:paraId="4490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BCE9DD">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14:paraId="6BF07B7D">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14:paraId="61196803">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14:paraId="137AF614">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14:paraId="5BBA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67DFDE6F">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14:paraId="58861B0F">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14:paraId="419DEEBF">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14:paraId="2949DE09">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14:paraId="5852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19EB66">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14:paraId="1B9A1234">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14:paraId="2C9F7EC2">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14:paraId="72E5466A">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14:paraId="78344E87">
            <w:pPr>
              <w:autoSpaceDE w:val="0"/>
              <w:autoSpaceDN w:val="0"/>
              <w:adjustRightInd w:val="0"/>
              <w:spacing w:line="360" w:lineRule="auto"/>
              <w:rPr>
                <w:rFonts w:cs="宋体" w:asciiTheme="minorEastAsia" w:hAnsiTheme="minorEastAsia"/>
                <w:bCs/>
                <w:color w:val="auto"/>
                <w:szCs w:val="21"/>
                <w:lang w:val="zh-CN"/>
              </w:rPr>
            </w:pPr>
            <w:r>
              <w:rPr>
                <w:rFonts w:hint="eastAsia" w:ascii="新宋体" w:hAnsi="新宋体" w:eastAsia="新宋体"/>
                <w:color w:val="auto"/>
                <w:szCs w:val="21"/>
              </w:rPr>
              <w:t>电子响应文件和纸质响应文件的内容、格式、水印码、签章应一致。</w:t>
            </w:r>
          </w:p>
        </w:tc>
      </w:tr>
      <w:tr w14:paraId="7DA2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5EDA0A9">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14:paraId="29D91BD5">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14:paraId="5D645C13">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14:paraId="04FB34E1">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14:paraId="5121E888">
            <w:pPr>
              <w:autoSpaceDE w:val="0"/>
              <w:autoSpaceDN w:val="0"/>
              <w:adjustRightInd w:val="0"/>
              <w:spacing w:line="420" w:lineRule="exact"/>
              <w:rPr>
                <w:rFonts w:cs="仿宋_GB2312" w:asciiTheme="minorEastAsia" w:hAnsiTheme="minorEastAsia"/>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14:paraId="0BC9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409FC98">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14:paraId="362E8515">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14:paraId="24E8B5F9">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
                <w:color w:val="auto"/>
                <w:szCs w:val="21"/>
              </w:rPr>
              <w:t xml:space="preserve"> </w:t>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14:paraId="64566480">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仿宋_GB2312"/>
                <w:color w:val="auto"/>
                <w:szCs w:val="21"/>
                <w:lang w:val="zh-CN"/>
              </w:rPr>
              <w:t>□由评审专家组成。评审专家从政府采购评审专家库中随机抽取。</w:t>
            </w:r>
          </w:p>
        </w:tc>
      </w:tr>
      <w:tr w14:paraId="6DB2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58804A2">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14:paraId="4C91B99C">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14:paraId="71815AEE">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14:paraId="3885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AE10A33">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14:paraId="3F84E385">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14:paraId="4E5AECD1">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2B5E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8947D13">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14:paraId="692E8427">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14:paraId="6E4F8E40">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14:paraId="718CD296">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cs="宋体" w:asciiTheme="minorEastAsia" w:hAnsiTheme="minorEastAsia"/>
                <w:color w:val="auto"/>
                <w:szCs w:val="21"/>
              </w:rPr>
              <w:t>。成交供应商以支票、汇票、本票或者金融机构、担保机构出具的保函等非现金形式向采购人提交。</w:t>
            </w:r>
          </w:p>
        </w:tc>
      </w:tr>
      <w:tr w14:paraId="4909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218816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14:paraId="49C6942F">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14:paraId="65B4C7D4">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14:paraId="48E67617">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r>
              <w:rPr>
                <w:rFonts w:hint="eastAsia" w:ascii="宋体" w:hAnsi="宋体" w:eastAsia="宋体" w:cs="仿宋_GB2312"/>
                <w:color w:val="auto"/>
                <w:szCs w:val="21"/>
              </w:rPr>
              <w:t>建筑业</w:t>
            </w:r>
            <w:r>
              <w:rPr>
                <w:rFonts w:hint="eastAsia"/>
                <w:color w:val="auto"/>
              </w:rPr>
              <w:t xml:space="preserve"> </w:t>
            </w:r>
          </w:p>
          <w:p w14:paraId="55ABB17E">
            <w:pPr>
              <w:autoSpaceDE w:val="0"/>
              <w:autoSpaceDN w:val="0"/>
              <w:adjustRightInd w:val="0"/>
              <w:spacing w:line="360" w:lineRule="auto"/>
              <w:contextualSpacing/>
              <w:rPr>
                <w:rFonts w:ascii="ˎ̥" w:hAnsi="ˎ̥"/>
                <w:color w:val="auto"/>
              </w:rPr>
            </w:pPr>
            <w:r>
              <w:rPr>
                <w:rFonts w:hint="eastAsia" w:ascii="ˎ̥" w:hAnsi="ˎ̥"/>
                <w:color w:val="auto"/>
              </w:rPr>
              <w:t>3、</w:t>
            </w:r>
            <w:r>
              <w:rPr>
                <w:rFonts w:hint="eastAsia"/>
                <w:color w:val="auto"/>
              </w:rPr>
              <w:t>本项目属于专门面向中小企业采购的项目（不再执行价格评审优惠的扶持政策）。</w:t>
            </w:r>
          </w:p>
          <w:p w14:paraId="235E1A8D">
            <w:pPr>
              <w:autoSpaceDE w:val="0"/>
              <w:autoSpaceDN w:val="0"/>
              <w:adjustRightInd w:val="0"/>
              <w:spacing w:line="360" w:lineRule="auto"/>
              <w:contextualSpacing/>
              <w:rPr>
                <w:rFonts w:ascii="ˎ̥" w:hAnsi="ˎ̥"/>
                <w:color w:val="auto"/>
              </w:rPr>
            </w:pPr>
            <w:r>
              <w:rPr>
                <w:rFonts w:hint="eastAsia" w:ascii="ˎ̥" w:hAnsi="ˎ̥"/>
                <w:color w:val="auto"/>
              </w:rPr>
              <w:t>4、提供由省级以上监狱管理局、戒毒管理局（含新疆生产建设兵团）出具的属于监狱企业证明文件的，视同为小型和微型企业。</w:t>
            </w:r>
          </w:p>
          <w:p w14:paraId="04D179D8">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5、符合享受政府采购支持政策的残疾人福利性单位条件且提供《残疾人福利性单位声明函》的，视同为小型和微型企业。</w:t>
            </w:r>
          </w:p>
        </w:tc>
      </w:tr>
      <w:tr w14:paraId="43B1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ABF0E9">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14:paraId="74049378">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color w:val="auto"/>
                <w:szCs w:val="21"/>
                <w:lang w:val="zh-CN"/>
              </w:rPr>
              <w:t>代理服务费</w:t>
            </w:r>
          </w:p>
        </w:tc>
        <w:tc>
          <w:tcPr>
            <w:tcW w:w="6813" w:type="dxa"/>
            <w:vAlign w:val="center"/>
          </w:tcPr>
          <w:p w14:paraId="4591F044">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招标代理服务费由中标人支付，按照豫招协〔2023〕002《河南省招标代理服务收费指导意见》收取，由中标单位在领取中标通知书时一次性支付给代理机构。</w:t>
            </w:r>
          </w:p>
          <w:p w14:paraId="70C4C06D">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招标代理服务收费按差额定率累计法计算：</w:t>
            </w:r>
          </w:p>
          <w:tbl>
            <w:tblPr>
              <w:tblStyle w:val="27"/>
              <w:tblW w:w="6461" w:type="dxa"/>
              <w:tblInd w:w="0" w:type="dxa"/>
              <w:shd w:val="clear" w:color="auto" w:fill="FFFFFF"/>
              <w:tblLayout w:type="fixed"/>
              <w:tblCellMar>
                <w:top w:w="0" w:type="dxa"/>
                <w:left w:w="0" w:type="dxa"/>
                <w:bottom w:w="0" w:type="dxa"/>
                <w:right w:w="0" w:type="dxa"/>
              </w:tblCellMar>
            </w:tblPr>
            <w:tblGrid>
              <w:gridCol w:w="3227"/>
              <w:gridCol w:w="992"/>
              <w:gridCol w:w="993"/>
              <w:gridCol w:w="1249"/>
            </w:tblGrid>
            <w:tr w14:paraId="56A0C6C8">
              <w:tblPrEx>
                <w:shd w:val="clear" w:color="auto" w:fill="FFFFFF"/>
                <w:tblCellMar>
                  <w:top w:w="0" w:type="dxa"/>
                  <w:left w:w="0" w:type="dxa"/>
                  <w:bottom w:w="0" w:type="dxa"/>
                  <w:right w:w="0" w:type="dxa"/>
                </w:tblCellMar>
              </w:tblPrEx>
              <w:trPr>
                <w:trHeight w:val="721" w:hRule="atLeast"/>
              </w:trPr>
              <w:tc>
                <w:tcPr>
                  <w:tcW w:w="32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F73B6B5">
                  <w:pPr>
                    <w:pStyle w:val="24"/>
                    <w:spacing w:line="383" w:lineRule="atLeast"/>
                    <w:rPr>
                      <w:color w:val="auto"/>
                      <w:sz w:val="18"/>
                      <w:szCs w:val="18"/>
                    </w:rPr>
                  </w:pPr>
                  <w:r>
                    <w:rPr>
                      <w:rFonts w:hint="eastAsia"/>
                      <w:color w:val="auto"/>
                      <w:spacing w:val="8"/>
                      <w:sz w:val="18"/>
                      <w:szCs w:val="18"/>
                    </w:rPr>
                    <w:t>费率      项目类型</w:t>
                  </w:r>
                </w:p>
                <w:p w14:paraId="1B730282">
                  <w:pPr>
                    <w:pStyle w:val="24"/>
                    <w:wordWrap w:val="0"/>
                    <w:spacing w:line="383" w:lineRule="atLeast"/>
                    <w:rPr>
                      <w:color w:val="auto"/>
                      <w:sz w:val="18"/>
                      <w:szCs w:val="18"/>
                    </w:rPr>
                  </w:pPr>
                  <w:r>
                    <w:rPr>
                      <w:rFonts w:hint="eastAsia"/>
                      <w:color w:val="auto"/>
                      <w:spacing w:val="8"/>
                      <w:sz w:val="18"/>
                      <w:szCs w:val="18"/>
                    </w:rPr>
                    <w:t>预算金额（万元）</w:t>
                  </w:r>
                </w:p>
              </w:tc>
              <w:tc>
                <w:tcPr>
                  <w:tcW w:w="99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08F21F1">
                  <w:pPr>
                    <w:pStyle w:val="24"/>
                    <w:wordWrap w:val="0"/>
                    <w:spacing w:line="383" w:lineRule="atLeast"/>
                    <w:jc w:val="center"/>
                    <w:textAlignment w:val="top"/>
                    <w:rPr>
                      <w:color w:val="auto"/>
                      <w:sz w:val="18"/>
                      <w:szCs w:val="18"/>
                    </w:rPr>
                  </w:pPr>
                  <w:r>
                    <w:rPr>
                      <w:rFonts w:hint="eastAsia"/>
                      <w:color w:val="auto"/>
                      <w:spacing w:val="8"/>
                      <w:sz w:val="18"/>
                      <w:szCs w:val="18"/>
                    </w:rPr>
                    <w:t>工程</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8DBB28E">
                  <w:pPr>
                    <w:pStyle w:val="24"/>
                    <w:wordWrap w:val="0"/>
                    <w:spacing w:line="383" w:lineRule="atLeast"/>
                    <w:jc w:val="center"/>
                    <w:textAlignment w:val="top"/>
                    <w:rPr>
                      <w:color w:val="auto"/>
                      <w:sz w:val="18"/>
                      <w:szCs w:val="18"/>
                    </w:rPr>
                  </w:pPr>
                  <w:r>
                    <w:rPr>
                      <w:rFonts w:hint="eastAsia"/>
                      <w:color w:val="auto"/>
                      <w:spacing w:val="8"/>
                      <w:sz w:val="18"/>
                      <w:szCs w:val="18"/>
                    </w:rPr>
                    <w:t>货物</w:t>
                  </w:r>
                </w:p>
              </w:tc>
              <w:tc>
                <w:tcPr>
                  <w:tcW w:w="12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4D46711">
                  <w:pPr>
                    <w:pStyle w:val="24"/>
                    <w:wordWrap w:val="0"/>
                    <w:spacing w:line="383" w:lineRule="atLeast"/>
                    <w:jc w:val="center"/>
                    <w:rPr>
                      <w:color w:val="auto"/>
                      <w:sz w:val="18"/>
                      <w:szCs w:val="18"/>
                    </w:rPr>
                  </w:pPr>
                  <w:r>
                    <w:rPr>
                      <w:rFonts w:hint="eastAsia"/>
                      <w:color w:val="auto"/>
                      <w:spacing w:val="8"/>
                      <w:sz w:val="18"/>
                      <w:szCs w:val="18"/>
                    </w:rPr>
                    <w:t>服务</w:t>
                  </w:r>
                </w:p>
              </w:tc>
            </w:tr>
            <w:tr w14:paraId="3D700068">
              <w:tblPrEx>
                <w:shd w:val="clear" w:color="auto" w:fill="FFFFFF"/>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B5308CE">
                  <w:pPr>
                    <w:pStyle w:val="24"/>
                    <w:wordWrap w:val="0"/>
                    <w:spacing w:line="383" w:lineRule="atLeast"/>
                    <w:jc w:val="center"/>
                    <w:textAlignment w:val="center"/>
                    <w:rPr>
                      <w:color w:val="auto"/>
                      <w:sz w:val="18"/>
                      <w:szCs w:val="18"/>
                    </w:rPr>
                  </w:pPr>
                  <w:r>
                    <w:rPr>
                      <w:rFonts w:hint="eastAsia"/>
                      <w:color w:val="auto"/>
                      <w:spacing w:val="8"/>
                      <w:sz w:val="18"/>
                      <w:szCs w:val="18"/>
                    </w:rPr>
                    <w:t>100万元以下（含100万元）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510318">
                  <w:pPr>
                    <w:pStyle w:val="24"/>
                    <w:wordWrap w:val="0"/>
                    <w:spacing w:line="383" w:lineRule="atLeast"/>
                    <w:jc w:val="center"/>
                    <w:textAlignment w:val="top"/>
                    <w:rPr>
                      <w:color w:val="auto"/>
                      <w:sz w:val="18"/>
                      <w:szCs w:val="18"/>
                    </w:rPr>
                  </w:pPr>
                  <w:r>
                    <w:rPr>
                      <w:rFonts w:hint="eastAsia"/>
                      <w:color w:val="auto"/>
                      <w:spacing w:val="8"/>
                      <w:sz w:val="18"/>
                      <w:szCs w:val="18"/>
                    </w:rPr>
                    <w:t>1.2%</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B545B">
                  <w:pPr>
                    <w:pStyle w:val="24"/>
                    <w:wordWrap w:val="0"/>
                    <w:spacing w:line="383" w:lineRule="atLeast"/>
                    <w:jc w:val="center"/>
                    <w:textAlignment w:val="top"/>
                    <w:rPr>
                      <w:color w:val="auto"/>
                      <w:sz w:val="18"/>
                      <w:szCs w:val="18"/>
                    </w:rPr>
                  </w:pPr>
                  <w:r>
                    <w:rPr>
                      <w:rFonts w:hint="eastAsia"/>
                      <w:color w:val="auto"/>
                      <w:spacing w:val="8"/>
                      <w:sz w:val="18"/>
                      <w:szCs w:val="18"/>
                    </w:rPr>
                    <w:t>1.7%</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0CA2246">
                  <w:pPr>
                    <w:pStyle w:val="24"/>
                    <w:wordWrap w:val="0"/>
                    <w:spacing w:line="383" w:lineRule="atLeast"/>
                    <w:jc w:val="center"/>
                    <w:textAlignment w:val="top"/>
                    <w:rPr>
                      <w:color w:val="auto"/>
                      <w:sz w:val="18"/>
                      <w:szCs w:val="18"/>
                    </w:rPr>
                  </w:pPr>
                  <w:r>
                    <w:rPr>
                      <w:rFonts w:hint="eastAsia"/>
                      <w:color w:val="auto"/>
                      <w:spacing w:val="8"/>
                      <w:sz w:val="18"/>
                      <w:szCs w:val="18"/>
                    </w:rPr>
                    <w:t>1.7%</w:t>
                  </w:r>
                </w:p>
              </w:tc>
            </w:tr>
            <w:tr w14:paraId="46273284">
              <w:tblPrEx>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F1DE71F">
                  <w:pPr>
                    <w:pStyle w:val="24"/>
                    <w:wordWrap w:val="0"/>
                    <w:spacing w:line="383" w:lineRule="atLeast"/>
                    <w:jc w:val="center"/>
                    <w:textAlignment w:val="center"/>
                    <w:rPr>
                      <w:color w:val="auto"/>
                      <w:sz w:val="18"/>
                      <w:szCs w:val="18"/>
                    </w:rPr>
                  </w:pPr>
                  <w:r>
                    <w:rPr>
                      <w:rFonts w:hint="eastAsia"/>
                      <w:color w:val="auto"/>
                      <w:spacing w:val="8"/>
                      <w:sz w:val="18"/>
                      <w:szCs w:val="18"/>
                    </w:rPr>
                    <w:t>100万-500万元（含500万元）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1E13AA4">
                  <w:pPr>
                    <w:pStyle w:val="24"/>
                    <w:wordWrap w:val="0"/>
                    <w:spacing w:line="383" w:lineRule="atLeast"/>
                    <w:jc w:val="center"/>
                    <w:textAlignment w:val="top"/>
                    <w:rPr>
                      <w:color w:val="auto"/>
                      <w:sz w:val="18"/>
                      <w:szCs w:val="18"/>
                    </w:rPr>
                  </w:pPr>
                  <w:r>
                    <w:rPr>
                      <w:rFonts w:hint="eastAsia"/>
                      <w:color w:val="auto"/>
                      <w:spacing w:val="8"/>
                      <w:sz w:val="18"/>
                      <w:szCs w:val="18"/>
                    </w:rPr>
                    <w:t>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3AB1879">
                  <w:pPr>
                    <w:pStyle w:val="24"/>
                    <w:wordWrap w:val="0"/>
                    <w:spacing w:line="383" w:lineRule="atLeast"/>
                    <w:jc w:val="center"/>
                    <w:textAlignment w:val="top"/>
                    <w:rPr>
                      <w:color w:val="auto"/>
                      <w:sz w:val="18"/>
                      <w:szCs w:val="18"/>
                    </w:rPr>
                  </w:pPr>
                  <w:r>
                    <w:rPr>
                      <w:rFonts w:hint="eastAsia"/>
                      <w:color w:val="auto"/>
                      <w:spacing w:val="8"/>
                      <w:sz w:val="18"/>
                      <w:szCs w:val="18"/>
                    </w:rPr>
                    <w:t>1.2%</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D078005">
                  <w:pPr>
                    <w:pStyle w:val="24"/>
                    <w:wordWrap w:val="0"/>
                    <w:spacing w:line="383" w:lineRule="atLeast"/>
                    <w:jc w:val="center"/>
                    <w:textAlignment w:val="top"/>
                    <w:rPr>
                      <w:color w:val="auto"/>
                      <w:sz w:val="18"/>
                      <w:szCs w:val="18"/>
                    </w:rPr>
                  </w:pPr>
                  <w:r>
                    <w:rPr>
                      <w:rFonts w:hint="eastAsia"/>
                      <w:color w:val="auto"/>
                      <w:spacing w:val="8"/>
                      <w:sz w:val="18"/>
                      <w:szCs w:val="18"/>
                    </w:rPr>
                    <w:t>1.2%</w:t>
                  </w:r>
                </w:p>
              </w:tc>
            </w:tr>
            <w:tr w14:paraId="6713FC92">
              <w:tblPrEx>
                <w:tblCellMar>
                  <w:top w:w="0" w:type="dxa"/>
                  <w:left w:w="0" w:type="dxa"/>
                  <w:bottom w:w="0" w:type="dxa"/>
                  <w:right w:w="0" w:type="dxa"/>
                </w:tblCellMar>
              </w:tblPrEx>
              <w:trPr>
                <w:trHeight w:val="408"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C150A2">
                  <w:pPr>
                    <w:pStyle w:val="24"/>
                    <w:wordWrap w:val="0"/>
                    <w:spacing w:line="383" w:lineRule="atLeast"/>
                    <w:jc w:val="center"/>
                    <w:textAlignment w:val="center"/>
                    <w:rPr>
                      <w:color w:val="auto"/>
                      <w:sz w:val="18"/>
                      <w:szCs w:val="18"/>
                    </w:rPr>
                  </w:pPr>
                  <w:r>
                    <w:rPr>
                      <w:rFonts w:hint="eastAsia"/>
                      <w:color w:val="auto"/>
                      <w:spacing w:val="8"/>
                      <w:sz w:val="18"/>
                      <w:szCs w:val="18"/>
                    </w:rPr>
                    <w:t>500万-1000万元（含1000万元）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23D907E2">
                  <w:pPr>
                    <w:pStyle w:val="24"/>
                    <w:wordWrap w:val="0"/>
                    <w:spacing w:line="383" w:lineRule="atLeast"/>
                    <w:jc w:val="center"/>
                    <w:textAlignment w:val="top"/>
                    <w:rPr>
                      <w:color w:val="auto"/>
                      <w:sz w:val="18"/>
                      <w:szCs w:val="18"/>
                    </w:rPr>
                  </w:pPr>
                  <w:r>
                    <w:rPr>
                      <w:rFonts w:hint="eastAsia"/>
                      <w:color w:val="auto"/>
                      <w:spacing w:val="8"/>
                      <w:sz w:val="18"/>
                      <w:szCs w:val="18"/>
                    </w:rPr>
                    <w:t>0.7%</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96CD642">
                  <w:pPr>
                    <w:pStyle w:val="24"/>
                    <w:wordWrap w:val="0"/>
                    <w:spacing w:line="383" w:lineRule="atLeast"/>
                    <w:jc w:val="center"/>
                    <w:textAlignment w:val="top"/>
                    <w:rPr>
                      <w:color w:val="auto"/>
                      <w:sz w:val="18"/>
                      <w:szCs w:val="18"/>
                    </w:rPr>
                  </w:pPr>
                  <w:r>
                    <w:rPr>
                      <w:rFonts w:hint="eastAsia"/>
                      <w:color w:val="auto"/>
                      <w:spacing w:val="8"/>
                      <w:sz w:val="18"/>
                      <w:szCs w:val="18"/>
                    </w:rPr>
                    <w:t>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1B2750A">
                  <w:pPr>
                    <w:pStyle w:val="24"/>
                    <w:wordWrap w:val="0"/>
                    <w:spacing w:line="383" w:lineRule="atLeast"/>
                    <w:jc w:val="center"/>
                    <w:textAlignment w:val="top"/>
                    <w:rPr>
                      <w:color w:val="auto"/>
                      <w:sz w:val="18"/>
                      <w:szCs w:val="18"/>
                    </w:rPr>
                  </w:pPr>
                  <w:r>
                    <w:rPr>
                      <w:rFonts w:hint="eastAsia"/>
                      <w:color w:val="auto"/>
                      <w:spacing w:val="8"/>
                      <w:sz w:val="18"/>
                      <w:szCs w:val="18"/>
                    </w:rPr>
                    <w:t>0.7%</w:t>
                  </w:r>
                </w:p>
              </w:tc>
            </w:tr>
            <w:tr w14:paraId="603AF181">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D0D415F">
                  <w:pPr>
                    <w:pStyle w:val="24"/>
                    <w:wordWrap w:val="0"/>
                    <w:spacing w:line="383" w:lineRule="atLeast"/>
                    <w:textAlignment w:val="center"/>
                    <w:rPr>
                      <w:color w:val="auto"/>
                      <w:sz w:val="18"/>
                      <w:szCs w:val="18"/>
                    </w:rPr>
                  </w:pPr>
                  <w:r>
                    <w:rPr>
                      <w:rFonts w:hint="eastAsia"/>
                      <w:color w:val="auto"/>
                      <w:spacing w:val="8"/>
                      <w:sz w:val="18"/>
                      <w:szCs w:val="18"/>
                    </w:rPr>
                    <w:t>1000万-5000万元（含5000万元）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0B58B71">
                  <w:pPr>
                    <w:pStyle w:val="24"/>
                    <w:wordWrap w:val="0"/>
                    <w:spacing w:line="383" w:lineRule="atLeast"/>
                    <w:jc w:val="center"/>
                    <w:textAlignment w:val="top"/>
                    <w:rPr>
                      <w:color w:val="auto"/>
                      <w:sz w:val="18"/>
                      <w:szCs w:val="18"/>
                    </w:rPr>
                  </w:pPr>
                  <w:r>
                    <w:rPr>
                      <w:rFonts w:hint="eastAsia"/>
                      <w:color w:val="auto"/>
                      <w:spacing w:val="8"/>
                      <w:sz w:val="18"/>
                      <w:szCs w:val="18"/>
                    </w:rPr>
                    <w:t>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8AABF">
                  <w:pPr>
                    <w:pStyle w:val="24"/>
                    <w:wordWrap w:val="0"/>
                    <w:spacing w:line="383" w:lineRule="atLeast"/>
                    <w:jc w:val="center"/>
                    <w:textAlignment w:val="top"/>
                    <w:rPr>
                      <w:color w:val="auto"/>
                      <w:sz w:val="18"/>
                      <w:szCs w:val="18"/>
                    </w:rPr>
                  </w:pPr>
                  <w:r>
                    <w:rPr>
                      <w:rFonts w:hint="eastAsia"/>
                      <w:color w:val="auto"/>
                      <w:spacing w:val="8"/>
                      <w:sz w:val="18"/>
                      <w:szCs w:val="18"/>
                    </w:rPr>
                    <w:t>0.5%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A8ABB61">
                  <w:pPr>
                    <w:pStyle w:val="24"/>
                    <w:wordWrap w:val="0"/>
                    <w:spacing w:line="383" w:lineRule="atLeast"/>
                    <w:jc w:val="center"/>
                    <w:textAlignment w:val="top"/>
                    <w:rPr>
                      <w:color w:val="auto"/>
                      <w:sz w:val="18"/>
                      <w:szCs w:val="18"/>
                    </w:rPr>
                  </w:pPr>
                  <w:r>
                    <w:rPr>
                      <w:rFonts w:hint="eastAsia"/>
                      <w:color w:val="auto"/>
                      <w:spacing w:val="8"/>
                      <w:sz w:val="18"/>
                      <w:szCs w:val="18"/>
                    </w:rPr>
                    <w:t>0.4%</w:t>
                  </w:r>
                </w:p>
              </w:tc>
            </w:tr>
            <w:tr w14:paraId="76752013">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09DEA6">
                  <w:pPr>
                    <w:pStyle w:val="24"/>
                    <w:wordWrap w:val="0"/>
                    <w:spacing w:line="383" w:lineRule="atLeast"/>
                    <w:jc w:val="center"/>
                    <w:textAlignment w:val="center"/>
                    <w:rPr>
                      <w:color w:val="auto"/>
                      <w:sz w:val="18"/>
                      <w:szCs w:val="18"/>
                    </w:rPr>
                  </w:pPr>
                  <w:r>
                    <w:rPr>
                      <w:rFonts w:hint="eastAsia"/>
                      <w:color w:val="auto"/>
                      <w:spacing w:val="8"/>
                      <w:sz w:val="18"/>
                      <w:szCs w:val="18"/>
                    </w:rPr>
                    <w:t>5000万元-1亿元（含1亿元）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0BAC28">
                  <w:pPr>
                    <w:pStyle w:val="24"/>
                    <w:wordWrap w:val="0"/>
                    <w:spacing w:line="383" w:lineRule="atLeast"/>
                    <w:jc w:val="center"/>
                    <w:textAlignment w:val="top"/>
                    <w:rPr>
                      <w:color w:val="auto"/>
                      <w:sz w:val="18"/>
                      <w:szCs w:val="18"/>
                    </w:rPr>
                  </w:pPr>
                  <w:r>
                    <w:rPr>
                      <w:rFonts w:hint="eastAsia"/>
                      <w:color w:val="auto"/>
                      <w:spacing w:val="8"/>
                      <w:sz w:val="18"/>
                      <w:szCs w:val="18"/>
                    </w:rPr>
                    <w:t>0.25%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E24E8BD">
                  <w:pPr>
                    <w:pStyle w:val="24"/>
                    <w:wordWrap w:val="0"/>
                    <w:spacing w:line="383" w:lineRule="atLeast"/>
                    <w:jc w:val="center"/>
                    <w:textAlignment w:val="top"/>
                    <w:rPr>
                      <w:color w:val="auto"/>
                      <w:sz w:val="18"/>
                      <w:szCs w:val="18"/>
                    </w:rPr>
                  </w:pPr>
                  <w:r>
                    <w:rPr>
                      <w:rFonts w:hint="eastAsia"/>
                      <w:color w:val="auto"/>
                      <w:spacing w:val="8"/>
                      <w:sz w:val="18"/>
                      <w:szCs w:val="18"/>
                    </w:rPr>
                    <w:t>0.30%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5A1309B">
                  <w:pPr>
                    <w:pStyle w:val="24"/>
                    <w:wordWrap w:val="0"/>
                    <w:spacing w:line="383" w:lineRule="atLeast"/>
                    <w:jc w:val="center"/>
                    <w:textAlignment w:val="top"/>
                    <w:rPr>
                      <w:color w:val="auto"/>
                      <w:sz w:val="18"/>
                      <w:szCs w:val="18"/>
                    </w:rPr>
                  </w:pPr>
                  <w:r>
                    <w:rPr>
                      <w:rFonts w:hint="eastAsia"/>
                      <w:color w:val="auto"/>
                      <w:spacing w:val="8"/>
                      <w:sz w:val="18"/>
                      <w:szCs w:val="18"/>
                    </w:rPr>
                    <w:t>0.250%</w:t>
                  </w:r>
                </w:p>
              </w:tc>
            </w:tr>
            <w:tr w14:paraId="072A6F96">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FD53203">
                  <w:pPr>
                    <w:pStyle w:val="24"/>
                    <w:wordWrap w:val="0"/>
                    <w:spacing w:line="383" w:lineRule="atLeast"/>
                    <w:jc w:val="center"/>
                    <w:textAlignment w:val="center"/>
                    <w:rPr>
                      <w:color w:val="auto"/>
                      <w:sz w:val="18"/>
                      <w:szCs w:val="18"/>
                    </w:rPr>
                  </w:pPr>
                  <w:r>
                    <w:rPr>
                      <w:rFonts w:hint="eastAsia"/>
                      <w:color w:val="auto"/>
                      <w:spacing w:val="8"/>
                      <w:sz w:val="18"/>
                      <w:szCs w:val="18"/>
                    </w:rPr>
                    <w:t>1亿-5亿元（含5亿元）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B99181">
                  <w:pPr>
                    <w:pStyle w:val="24"/>
                    <w:wordWrap w:val="0"/>
                    <w:spacing w:line="383" w:lineRule="atLeast"/>
                    <w:jc w:val="center"/>
                    <w:textAlignment w:val="top"/>
                    <w:rPr>
                      <w:color w:val="auto"/>
                      <w:sz w:val="18"/>
                      <w:szCs w:val="18"/>
                    </w:rPr>
                  </w:pPr>
                  <w:r>
                    <w:rPr>
                      <w:rFonts w:hint="eastAsia"/>
                      <w:color w:val="auto"/>
                      <w:spacing w:val="8"/>
                      <w:sz w:val="18"/>
                      <w:szCs w:val="18"/>
                    </w:rPr>
                    <w:t>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D3C195">
                  <w:pPr>
                    <w:pStyle w:val="24"/>
                    <w:wordWrap w:val="0"/>
                    <w:spacing w:line="383" w:lineRule="atLeast"/>
                    <w:jc w:val="center"/>
                    <w:textAlignment w:val="top"/>
                    <w:rPr>
                      <w:color w:val="auto"/>
                      <w:sz w:val="18"/>
                      <w:szCs w:val="18"/>
                    </w:rPr>
                  </w:pPr>
                  <w:r>
                    <w:rPr>
                      <w:rFonts w:hint="eastAsia"/>
                      <w:color w:val="auto"/>
                      <w:spacing w:val="8"/>
                      <w:sz w:val="18"/>
                      <w:szCs w:val="18"/>
                    </w:rPr>
                    <w:t>0.10%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5012CB1">
                  <w:pPr>
                    <w:pStyle w:val="24"/>
                    <w:wordWrap w:val="0"/>
                    <w:spacing w:line="383" w:lineRule="atLeast"/>
                    <w:jc w:val="center"/>
                    <w:textAlignment w:val="top"/>
                    <w:rPr>
                      <w:color w:val="auto"/>
                      <w:sz w:val="18"/>
                      <w:szCs w:val="18"/>
                    </w:rPr>
                  </w:pPr>
                  <w:r>
                    <w:rPr>
                      <w:rFonts w:hint="eastAsia"/>
                      <w:color w:val="auto"/>
                      <w:spacing w:val="8"/>
                      <w:sz w:val="18"/>
                      <w:szCs w:val="18"/>
                    </w:rPr>
                    <w:t>0.10%</w:t>
                  </w:r>
                </w:p>
              </w:tc>
            </w:tr>
            <w:tr w14:paraId="5EEF18FC">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AF5767">
                  <w:pPr>
                    <w:pStyle w:val="24"/>
                    <w:wordWrap w:val="0"/>
                    <w:spacing w:line="383" w:lineRule="atLeast"/>
                    <w:jc w:val="center"/>
                    <w:textAlignment w:val="center"/>
                    <w:rPr>
                      <w:color w:val="auto"/>
                      <w:sz w:val="18"/>
                      <w:szCs w:val="18"/>
                    </w:rPr>
                  </w:pPr>
                  <w:r>
                    <w:rPr>
                      <w:rFonts w:hint="eastAsia"/>
                      <w:color w:val="auto"/>
                      <w:spacing w:val="8"/>
                      <w:sz w:val="18"/>
                      <w:szCs w:val="18"/>
                    </w:rPr>
                    <w:t>5亿-10亿元（含10亿元）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E20D090">
                  <w:pPr>
                    <w:pStyle w:val="24"/>
                    <w:wordWrap w:val="0"/>
                    <w:spacing w:line="383" w:lineRule="atLeast"/>
                    <w:jc w:val="center"/>
                    <w:textAlignment w:val="top"/>
                    <w:rPr>
                      <w:color w:val="auto"/>
                      <w:sz w:val="18"/>
                      <w:szCs w:val="18"/>
                    </w:rPr>
                  </w:pPr>
                  <w:r>
                    <w:rPr>
                      <w:rFonts w:hint="eastAsia"/>
                      <w:color w:val="auto"/>
                      <w:spacing w:val="8"/>
                      <w:sz w:val="18"/>
                      <w:szCs w:val="18"/>
                    </w:rPr>
                    <w:t>0.045%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0484F2">
                  <w:pPr>
                    <w:pStyle w:val="24"/>
                    <w:wordWrap w:val="0"/>
                    <w:spacing w:line="383" w:lineRule="atLeast"/>
                    <w:jc w:val="center"/>
                    <w:textAlignment w:val="top"/>
                    <w:rPr>
                      <w:color w:val="auto"/>
                      <w:sz w:val="18"/>
                      <w:szCs w:val="18"/>
                    </w:rPr>
                  </w:pPr>
                  <w:r>
                    <w:rPr>
                      <w:rFonts w:hint="eastAsia"/>
                      <w:color w:val="auto"/>
                      <w:spacing w:val="8"/>
                      <w:sz w:val="18"/>
                      <w:szCs w:val="18"/>
                    </w:rPr>
                    <w:t>0.045%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7CFE32E">
                  <w:pPr>
                    <w:pStyle w:val="24"/>
                    <w:wordWrap w:val="0"/>
                    <w:spacing w:line="383" w:lineRule="atLeast"/>
                    <w:jc w:val="center"/>
                    <w:textAlignment w:val="top"/>
                    <w:rPr>
                      <w:color w:val="auto"/>
                      <w:sz w:val="18"/>
                      <w:szCs w:val="18"/>
                    </w:rPr>
                  </w:pPr>
                  <w:r>
                    <w:rPr>
                      <w:rFonts w:hint="eastAsia"/>
                      <w:color w:val="auto"/>
                      <w:spacing w:val="8"/>
                      <w:sz w:val="18"/>
                      <w:szCs w:val="18"/>
                    </w:rPr>
                    <w:t>0.045%</w:t>
                  </w:r>
                </w:p>
              </w:tc>
            </w:tr>
            <w:tr w14:paraId="414A0514">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217CDA2">
                  <w:pPr>
                    <w:pStyle w:val="24"/>
                    <w:wordWrap w:val="0"/>
                    <w:spacing w:line="383" w:lineRule="atLeast"/>
                    <w:jc w:val="center"/>
                    <w:textAlignment w:val="center"/>
                    <w:rPr>
                      <w:color w:val="auto"/>
                      <w:sz w:val="18"/>
                      <w:szCs w:val="18"/>
                    </w:rPr>
                  </w:pPr>
                  <w:r>
                    <w:rPr>
                      <w:rFonts w:hint="eastAsia"/>
                      <w:color w:val="auto"/>
                      <w:spacing w:val="8"/>
                      <w:sz w:val="18"/>
                      <w:szCs w:val="18"/>
                    </w:rPr>
                    <w:t>10亿-50亿元（含50亿元）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41E6C2D">
                  <w:pPr>
                    <w:pStyle w:val="24"/>
                    <w:wordWrap w:val="0"/>
                    <w:spacing w:line="383" w:lineRule="atLeast"/>
                    <w:jc w:val="center"/>
                    <w:textAlignment w:val="top"/>
                    <w:rPr>
                      <w:color w:val="auto"/>
                      <w:sz w:val="18"/>
                      <w:szCs w:val="18"/>
                    </w:rPr>
                  </w:pPr>
                  <w:r>
                    <w:rPr>
                      <w:rFonts w:hint="eastAsia"/>
                      <w:color w:val="auto"/>
                      <w:spacing w:val="8"/>
                      <w:sz w:val="18"/>
                      <w:szCs w:val="18"/>
                    </w:rPr>
                    <w:t>0.010%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F473856">
                  <w:pPr>
                    <w:pStyle w:val="24"/>
                    <w:wordWrap w:val="0"/>
                    <w:spacing w:line="383" w:lineRule="atLeast"/>
                    <w:jc w:val="center"/>
                    <w:textAlignment w:val="top"/>
                    <w:rPr>
                      <w:color w:val="auto"/>
                      <w:sz w:val="18"/>
                      <w:szCs w:val="18"/>
                    </w:rPr>
                  </w:pPr>
                  <w:r>
                    <w:rPr>
                      <w:rFonts w:hint="eastAsia"/>
                      <w:color w:val="auto"/>
                      <w:spacing w:val="8"/>
                      <w:sz w:val="18"/>
                      <w:szCs w:val="18"/>
                    </w:rPr>
                    <w:t>0.01%</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BA4CEC4">
                  <w:pPr>
                    <w:pStyle w:val="24"/>
                    <w:wordWrap w:val="0"/>
                    <w:spacing w:line="383" w:lineRule="atLeast"/>
                    <w:jc w:val="center"/>
                    <w:textAlignment w:val="top"/>
                    <w:rPr>
                      <w:color w:val="auto"/>
                      <w:sz w:val="18"/>
                      <w:szCs w:val="18"/>
                    </w:rPr>
                  </w:pPr>
                  <w:r>
                    <w:rPr>
                      <w:rFonts w:hint="eastAsia"/>
                      <w:color w:val="auto"/>
                      <w:spacing w:val="8"/>
                      <w:sz w:val="18"/>
                      <w:szCs w:val="18"/>
                    </w:rPr>
                    <w:t>0.010%</w:t>
                  </w:r>
                </w:p>
              </w:tc>
            </w:tr>
            <w:tr w14:paraId="33EB847F">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D7A0B3">
                  <w:pPr>
                    <w:pStyle w:val="24"/>
                    <w:wordWrap w:val="0"/>
                    <w:spacing w:line="383" w:lineRule="atLeast"/>
                    <w:jc w:val="center"/>
                    <w:textAlignment w:val="center"/>
                    <w:rPr>
                      <w:color w:val="auto"/>
                      <w:sz w:val="18"/>
                      <w:szCs w:val="18"/>
                    </w:rPr>
                  </w:pPr>
                  <w:r>
                    <w:rPr>
                      <w:rFonts w:hint="eastAsia"/>
                      <w:color w:val="auto"/>
                      <w:spacing w:val="8"/>
                      <w:sz w:val="18"/>
                      <w:szCs w:val="18"/>
                    </w:rPr>
                    <w:t>50亿-100亿元（含100亿元）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884F60C">
                  <w:pPr>
                    <w:pStyle w:val="24"/>
                    <w:wordWrap w:val="0"/>
                    <w:spacing w:line="383" w:lineRule="atLeast"/>
                    <w:jc w:val="center"/>
                    <w:textAlignment w:val="top"/>
                    <w:rPr>
                      <w:color w:val="auto"/>
                      <w:sz w:val="18"/>
                      <w:szCs w:val="18"/>
                    </w:rPr>
                  </w:pPr>
                  <w:r>
                    <w:rPr>
                      <w:rFonts w:hint="eastAsia"/>
                      <w:color w:val="auto"/>
                      <w:spacing w:val="8"/>
                      <w:sz w:val="18"/>
                      <w:szCs w:val="18"/>
                    </w:rPr>
                    <w:t>0.008%</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FF312AB">
                  <w:pPr>
                    <w:pStyle w:val="24"/>
                    <w:wordWrap w:val="0"/>
                    <w:spacing w:line="383" w:lineRule="atLeast"/>
                    <w:jc w:val="center"/>
                    <w:textAlignment w:val="top"/>
                    <w:rPr>
                      <w:color w:val="auto"/>
                      <w:sz w:val="18"/>
                      <w:szCs w:val="18"/>
                    </w:rPr>
                  </w:pPr>
                  <w:r>
                    <w:rPr>
                      <w:rFonts w:hint="eastAsia"/>
                      <w:color w:val="auto"/>
                      <w:spacing w:val="8"/>
                      <w:sz w:val="18"/>
                      <w:szCs w:val="18"/>
                    </w:rPr>
                    <w:t>0.008%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8DC96E">
                  <w:pPr>
                    <w:pStyle w:val="24"/>
                    <w:wordWrap w:val="0"/>
                    <w:spacing w:line="383" w:lineRule="atLeast"/>
                    <w:jc w:val="center"/>
                    <w:textAlignment w:val="top"/>
                    <w:rPr>
                      <w:color w:val="auto"/>
                      <w:sz w:val="18"/>
                      <w:szCs w:val="18"/>
                    </w:rPr>
                  </w:pPr>
                  <w:r>
                    <w:rPr>
                      <w:rFonts w:hint="eastAsia"/>
                      <w:color w:val="auto"/>
                      <w:spacing w:val="8"/>
                      <w:sz w:val="18"/>
                      <w:szCs w:val="18"/>
                    </w:rPr>
                    <w:t>0.008%</w:t>
                  </w:r>
                </w:p>
              </w:tc>
            </w:tr>
            <w:tr w14:paraId="7A4AAF0C">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1D287FD">
                  <w:pPr>
                    <w:pStyle w:val="24"/>
                    <w:wordWrap w:val="0"/>
                    <w:spacing w:line="383" w:lineRule="atLeast"/>
                    <w:jc w:val="center"/>
                    <w:textAlignment w:val="center"/>
                    <w:rPr>
                      <w:color w:val="auto"/>
                      <w:sz w:val="18"/>
                      <w:szCs w:val="18"/>
                    </w:rPr>
                  </w:pPr>
                  <w:r>
                    <w:rPr>
                      <w:rFonts w:hint="eastAsia"/>
                      <w:color w:val="auto"/>
                      <w:spacing w:val="8"/>
                      <w:sz w:val="18"/>
                      <w:szCs w:val="18"/>
                    </w:rPr>
                    <w:t>100亿元以上</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A10D0A">
                  <w:pPr>
                    <w:pStyle w:val="24"/>
                    <w:wordWrap w:val="0"/>
                    <w:spacing w:line="383" w:lineRule="atLeast"/>
                    <w:jc w:val="center"/>
                    <w:textAlignment w:val="center"/>
                    <w:rPr>
                      <w:color w:val="auto"/>
                      <w:sz w:val="18"/>
                      <w:szCs w:val="18"/>
                    </w:rPr>
                  </w:pPr>
                  <w:r>
                    <w:rPr>
                      <w:rFonts w:hint="eastAsia"/>
                      <w:color w:val="auto"/>
                      <w:spacing w:val="8"/>
                      <w:sz w:val="18"/>
                      <w:szCs w:val="18"/>
                    </w:rPr>
                    <w:t>0.004%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A6AD78">
                  <w:pPr>
                    <w:pStyle w:val="24"/>
                    <w:wordWrap w:val="0"/>
                    <w:spacing w:line="383" w:lineRule="atLeast"/>
                    <w:jc w:val="center"/>
                    <w:textAlignment w:val="top"/>
                    <w:rPr>
                      <w:color w:val="auto"/>
                      <w:sz w:val="18"/>
                      <w:szCs w:val="18"/>
                    </w:rPr>
                  </w:pPr>
                  <w:r>
                    <w:rPr>
                      <w:rFonts w:hint="eastAsia"/>
                      <w:color w:val="auto"/>
                      <w:spacing w:val="8"/>
                      <w:sz w:val="18"/>
                      <w:szCs w:val="18"/>
                    </w:rPr>
                    <w:t>0.004%</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3BD5CD">
                  <w:pPr>
                    <w:pStyle w:val="24"/>
                    <w:wordWrap w:val="0"/>
                    <w:spacing w:line="383" w:lineRule="atLeast"/>
                    <w:jc w:val="center"/>
                    <w:textAlignment w:val="top"/>
                    <w:rPr>
                      <w:color w:val="auto"/>
                      <w:sz w:val="18"/>
                      <w:szCs w:val="18"/>
                    </w:rPr>
                  </w:pPr>
                  <w:r>
                    <w:rPr>
                      <w:rFonts w:hint="eastAsia"/>
                      <w:color w:val="auto"/>
                      <w:spacing w:val="8"/>
                      <w:sz w:val="18"/>
                      <w:szCs w:val="18"/>
                    </w:rPr>
                    <w:t>0.004%</w:t>
                  </w:r>
                </w:p>
              </w:tc>
            </w:tr>
          </w:tbl>
          <w:p w14:paraId="679CD5AA">
            <w:pPr>
              <w:pStyle w:val="25"/>
              <w:spacing w:line="360" w:lineRule="auto"/>
              <w:ind w:firstLine="0" w:firstLineChars="0"/>
              <w:rPr>
                <w:rFonts w:ascii="ˎ̥" w:hAnsi="ˎ̥" w:eastAsiaTheme="minorEastAsia" w:cstheme="minorBidi"/>
                <w:color w:val="auto"/>
                <w:kern w:val="2"/>
                <w:sz w:val="21"/>
                <w:szCs w:val="22"/>
                <w:lang w:val="zh-CN"/>
              </w:rPr>
            </w:pPr>
          </w:p>
        </w:tc>
      </w:tr>
      <w:tr w14:paraId="6F66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54FE7B4E">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14:paraId="58376A15">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14:paraId="1BB69784">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w:t>
            </w:r>
          </w:p>
          <w:p w14:paraId="4DADCA7C">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14:paraId="6848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14:paraId="64553E1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14:paraId="17A60FC3">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14:paraId="0806D5DD">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ascii="宋体" w:hAnsi="宋体" w:eastAsia="宋体"/>
                <w:color w:val="auto"/>
                <w:szCs w:val="21"/>
              </w:rPr>
              <w:t>（</w:t>
            </w:r>
            <w:r>
              <w:rPr>
                <w:rFonts w:hint="eastAsia" w:ascii="宋体" w:hAnsi="宋体" w:eastAsia="宋体"/>
                <w:color w:val="auto"/>
                <w:szCs w:val="21"/>
                <w:lang w:eastAsia="zh-CN"/>
              </w:rPr>
              <w:t>https://ggzy.xuchang.gov.cn/</w:t>
            </w:r>
            <w:r>
              <w:rPr>
                <w:rFonts w:hint="eastAsia" w:ascii="宋体" w:hAnsi="宋体" w:eastAsia="宋体"/>
                <w:color w:val="auto"/>
                <w:szCs w:val="21"/>
              </w:rPr>
              <w:t>）</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14:paraId="5EB06DB5">
            <w:pPr>
              <w:autoSpaceDE w:val="0"/>
              <w:autoSpaceDN w:val="0"/>
              <w:adjustRightInd w:val="0"/>
              <w:spacing w:line="360" w:lineRule="auto"/>
              <w:ind w:right="-11"/>
              <w:rPr>
                <w:rFonts w:ascii="ˎ̥" w:hAnsi="ˎ̥"/>
                <w:color w:val="auto"/>
              </w:rPr>
            </w:pPr>
            <w:r>
              <w:rPr>
                <w:rFonts w:hint="eastAsia" w:ascii="ˎ̥" w:hAnsi="ˎ̥"/>
                <w:color w:val="auto"/>
              </w:rPr>
              <w:t>注：</w:t>
            </w:r>
          </w:p>
          <w:p w14:paraId="1FD9BD7C">
            <w:pPr>
              <w:autoSpaceDE w:val="0"/>
              <w:autoSpaceDN w:val="0"/>
              <w:adjustRightInd w:val="0"/>
              <w:spacing w:line="360" w:lineRule="auto"/>
              <w:ind w:right="-11"/>
              <w:rPr>
                <w:rFonts w:ascii="ˎ̥" w:hAnsi="ˎ̥"/>
                <w:color w:val="auto"/>
              </w:rPr>
            </w:pPr>
            <w:r>
              <w:rPr>
                <w:rFonts w:hint="eastAsia" w:ascii="ˎ̥" w:hAnsi="ˎ̥"/>
                <w:color w:val="auto"/>
              </w:rPr>
              <w:t>①谈判小组要求供应商提交最后报价时，在谈判小组规定时间内，供应商未提交最后报价则以其初次提交响应文件报价为最后报价。</w:t>
            </w:r>
          </w:p>
          <w:p w14:paraId="760E1252">
            <w:pPr>
              <w:autoSpaceDE w:val="0"/>
              <w:autoSpaceDN w:val="0"/>
              <w:adjustRightInd w:val="0"/>
              <w:spacing w:line="360" w:lineRule="auto"/>
              <w:ind w:right="-11"/>
              <w:rPr>
                <w:rFonts w:ascii="ˎ̥" w:hAnsi="ˎ̥"/>
                <w:color w:val="auto"/>
              </w:rPr>
            </w:pPr>
            <w:r>
              <w:rPr>
                <w:rFonts w:hint="eastAsia" w:ascii="ˎ̥" w:hAnsi="ˎ̥"/>
                <w:color w:val="auto"/>
              </w:rPr>
              <w:t>②采购文件第二章“采购需求”中“采购清单”以工程量清单提供的，供应商应以工程量清单方式提交最后报价。</w:t>
            </w:r>
          </w:p>
          <w:p w14:paraId="7EA2EB57">
            <w:pPr>
              <w:autoSpaceDE w:val="0"/>
              <w:autoSpaceDN w:val="0"/>
              <w:adjustRightInd w:val="0"/>
              <w:spacing w:line="360" w:lineRule="auto"/>
              <w:ind w:right="-11"/>
              <w:rPr>
                <w:rFonts w:cs="宋体" w:asciiTheme="minorEastAsia" w:hAnsiTheme="minorEastAsia"/>
                <w:color w:val="auto"/>
                <w:szCs w:val="21"/>
                <w:lang w:val="zh-CN"/>
              </w:rPr>
            </w:pPr>
            <w:r>
              <w:rPr>
                <w:rFonts w:hint="eastAsia" w:ascii="ˎ̥" w:hAnsi="ˎ̥"/>
                <w:color w:val="auto"/>
              </w:rPr>
              <w:t>③请供应商根据项目情况，可提前准备分项报价。</w:t>
            </w:r>
          </w:p>
        </w:tc>
      </w:tr>
      <w:tr w14:paraId="62F6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06" w:type="dxa"/>
            <w:vAlign w:val="center"/>
          </w:tcPr>
          <w:p w14:paraId="5BDBE798">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14:paraId="00D35A15">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14:paraId="1BBE8EF4">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14:paraId="6B353AD9">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14:paraId="5442B62F">
            <w:pPr>
              <w:autoSpaceDE w:val="0"/>
              <w:autoSpaceDN w:val="0"/>
              <w:adjustRightInd w:val="0"/>
              <w:spacing w:line="360" w:lineRule="auto"/>
              <w:contextualSpacing/>
              <w:rPr>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14:paraId="279803B7">
            <w:pPr>
              <w:autoSpaceDE w:val="0"/>
              <w:autoSpaceDN w:val="0"/>
              <w:adjustRightInd w:val="0"/>
              <w:spacing w:line="360" w:lineRule="auto"/>
              <w:contextualSpacing/>
              <w:rPr>
                <w:rFonts w:ascii="ˎ̥" w:hAnsi="ˎ̥"/>
                <w:color w:val="auto"/>
                <w:szCs w:val="21"/>
              </w:rPr>
            </w:pPr>
            <w:r>
              <w:rPr>
                <w:rFonts w:hint="eastAsia" w:ascii="ˎ̥" w:hAnsi="ˎ̥"/>
                <w:color w:val="auto"/>
                <w:szCs w:val="21"/>
              </w:rPr>
              <w:t>2、项目编号以本谈判文件中的采购编号为准。</w:t>
            </w:r>
          </w:p>
          <w:p w14:paraId="145E12A3">
            <w:pPr>
              <w:autoSpaceDE w:val="0"/>
              <w:autoSpaceDN w:val="0"/>
              <w:adjustRightInd w:val="0"/>
              <w:spacing w:line="360" w:lineRule="auto"/>
              <w:contextualSpacing/>
              <w:rPr>
                <w:rFonts w:cs="宋体" w:asciiTheme="minorEastAsia" w:hAnsiTheme="minorEastAsia"/>
                <w:color w:val="auto"/>
                <w:szCs w:val="21"/>
              </w:rPr>
            </w:pPr>
            <w:r>
              <w:rPr>
                <w:rFonts w:hint="eastAsia" w:ascii="ˎ̥" w:hAnsi="ˎ̥"/>
                <w:color w:val="auto"/>
                <w:szCs w:val="21"/>
              </w:rPr>
              <w:t>3、谈判文件第八章  响应文件有关格式的先后顺序不作无效响应。</w:t>
            </w:r>
          </w:p>
        </w:tc>
      </w:tr>
      <w:tr w14:paraId="1802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EDC26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14:paraId="2AD17B2A">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14:paraId="153451A7">
            <w:pPr>
              <w:autoSpaceDE w:val="0"/>
              <w:autoSpaceDN w:val="0"/>
              <w:adjustRightInd w:val="0"/>
              <w:spacing w:line="360" w:lineRule="auto"/>
              <w:jc w:val="center"/>
              <w:rPr>
                <w:rFonts w:cs="宋体" w:asciiTheme="minorEastAsia" w:hAnsiTheme="minorEastAsia"/>
                <w:color w:val="auto"/>
                <w:szCs w:val="21"/>
                <w:lang w:val="zh-CN"/>
              </w:rPr>
            </w:pPr>
            <w:r>
              <w:rPr>
                <w:rFonts w:hint="eastAsia" w:ascii="宋体" w:hAnsi="宋体" w:eastAsia="宋体" w:cs="宋体"/>
                <w:color w:val="auto"/>
                <w:kern w:val="0"/>
                <w:szCs w:val="21"/>
              </w:rPr>
              <w:t>融资政策告知函</w:t>
            </w:r>
          </w:p>
        </w:tc>
        <w:tc>
          <w:tcPr>
            <w:tcW w:w="6813" w:type="dxa"/>
            <w:vAlign w:val="center"/>
          </w:tcPr>
          <w:p w14:paraId="10C50206">
            <w:pPr>
              <w:autoSpaceDE w:val="0"/>
              <w:autoSpaceDN w:val="0"/>
              <w:adjustRightInd w:val="0"/>
              <w:spacing w:line="360" w:lineRule="auto"/>
              <w:ind w:right="-11"/>
              <w:rPr>
                <w:rFonts w:cs="宋体" w:asciiTheme="minorEastAsia" w:hAnsiTheme="minorEastAsia"/>
                <w:color w:val="auto"/>
                <w:szCs w:val="21"/>
                <w:lang w:val="zh-CN"/>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184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EFC5D9C">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14:paraId="77E0F2DD">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kern w:val="0"/>
                <w:szCs w:val="21"/>
                <w:lang w:val="zh-CN"/>
              </w:rPr>
              <w:t>节能环保</w:t>
            </w:r>
            <w:r>
              <w:rPr>
                <w:rFonts w:hint="eastAsia" w:ascii="宋体" w:hAnsi="宋体" w:eastAsia="宋体" w:cs="宋体"/>
                <w:color w:val="auto"/>
                <w:kern w:val="0"/>
                <w:szCs w:val="21"/>
              </w:rPr>
              <w:t>等</w:t>
            </w:r>
            <w:r>
              <w:rPr>
                <w:rFonts w:hint="eastAsia" w:ascii="宋体" w:hAnsi="宋体" w:eastAsia="宋体" w:cs="宋体"/>
                <w:color w:val="auto"/>
                <w:kern w:val="0"/>
                <w:szCs w:val="21"/>
                <w:lang w:val="zh-CN"/>
              </w:rPr>
              <w:t>要求</w:t>
            </w:r>
          </w:p>
        </w:tc>
        <w:tc>
          <w:tcPr>
            <w:tcW w:w="6813" w:type="dxa"/>
            <w:vAlign w:val="center"/>
          </w:tcPr>
          <w:p w14:paraId="5E65FA2C">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color w:val="auto"/>
                <w:kern w:val="0"/>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7ABD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EF015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14:paraId="5A1DEB3D">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14:paraId="1096D679">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3A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DB1145">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3</w:t>
            </w:r>
          </w:p>
        </w:tc>
        <w:tc>
          <w:tcPr>
            <w:tcW w:w="2268" w:type="dxa"/>
            <w:vAlign w:val="center"/>
          </w:tcPr>
          <w:p w14:paraId="61322F97">
            <w:pPr>
              <w:autoSpaceDE w:val="0"/>
              <w:autoSpaceDN w:val="0"/>
              <w:adjustRightInd w:val="0"/>
              <w:spacing w:line="276"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投诉渠道</w:t>
            </w:r>
          </w:p>
        </w:tc>
        <w:tc>
          <w:tcPr>
            <w:tcW w:w="6813" w:type="dxa"/>
            <w:vAlign w:val="center"/>
          </w:tcPr>
          <w:p w14:paraId="28A29C5B">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14:paraId="46499DDE">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14:paraId="63E8B7A0">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14:paraId="055CFFF6">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14:paraId="1225C310">
            <w:pPr>
              <w:autoSpaceDE w:val="0"/>
              <w:autoSpaceDN w:val="0"/>
              <w:spacing w:line="360" w:lineRule="auto"/>
              <w:contextualSpacing/>
              <w:rPr>
                <w:rFonts w:eastAsia="宋体"/>
                <w:color w:val="auto"/>
              </w:rPr>
            </w:pPr>
            <w:r>
              <w:rPr>
                <w:rFonts w:hint="eastAsia" w:cs="宋体" w:asciiTheme="minorEastAsia" w:hAnsiTheme="minorEastAsia"/>
                <w:color w:val="auto"/>
                <w:kern w:val="0"/>
                <w:szCs w:val="21"/>
              </w:rPr>
              <w:t xml:space="preserve">   通讯地址：禹州市行政北路2号禹州市财政局1305房间</w:t>
            </w:r>
          </w:p>
        </w:tc>
      </w:tr>
      <w:tr w14:paraId="2364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B30F65">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4</w:t>
            </w:r>
          </w:p>
        </w:tc>
        <w:tc>
          <w:tcPr>
            <w:tcW w:w="9081" w:type="dxa"/>
            <w:gridSpan w:val="2"/>
            <w:vAlign w:val="center"/>
          </w:tcPr>
          <w:p w14:paraId="3CD06933">
            <w:pPr>
              <w:autoSpaceDE w:val="0"/>
              <w:autoSpaceDN w:val="0"/>
              <w:spacing w:line="360" w:lineRule="auto"/>
              <w:contextualSpacing/>
              <w:jc w:val="center"/>
              <w:rPr>
                <w:color w:val="auto"/>
              </w:rPr>
            </w:pPr>
            <w:r>
              <w:rPr>
                <w:rFonts w:hint="eastAsia" w:ascii="宋体" w:hAnsi="宋体" w:eastAsia="宋体" w:cs="宋体"/>
                <w:color w:val="auto"/>
                <w:position w:val="6"/>
                <w:szCs w:val="21"/>
              </w:rPr>
              <w:t>未尽事宜，按国家有关规定执行。</w:t>
            </w:r>
          </w:p>
        </w:tc>
      </w:tr>
    </w:tbl>
    <w:p w14:paraId="61E21BED">
      <w:pPr>
        <w:pStyle w:val="34"/>
        <w:ind w:firstLine="0" w:firstLineChars="0"/>
        <w:rPr>
          <w:color w:val="auto"/>
        </w:rPr>
      </w:pPr>
    </w:p>
    <w:p w14:paraId="161FE22F">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14:paraId="3A2EF845">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14:paraId="3228B685">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14:paraId="67E50A3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06A880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406EF23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71A163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CFEC58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8F3D79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149A39F">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14:paraId="5362A975">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14:paraId="73598C5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1.适用范围</w:t>
      </w:r>
    </w:p>
    <w:p w14:paraId="4DA2993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1.1本谈判文件仅适用于本次“采购邀请”</w:t>
      </w:r>
      <w:r>
        <w:rPr>
          <w:rFonts w:hint="eastAsia" w:ascii="宋体" w:hAnsi="宋体"/>
          <w:color w:val="auto"/>
          <w:szCs w:val="21"/>
        </w:rPr>
        <w:t xml:space="preserve"> 和“供应商须知前附表”中所述采购项目的采购。</w:t>
      </w:r>
    </w:p>
    <w:p w14:paraId="1342FE6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14:paraId="27040E6B">
      <w:pPr>
        <w:pStyle w:val="54"/>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14:paraId="37A7E96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14:paraId="7394CCE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系指“供应商须知前附表”中所述的组织本次采购的采购人和采购代理机构。</w:t>
      </w:r>
    </w:p>
    <w:p w14:paraId="3B0AA9F8">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14:paraId="4B944DC7">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14:paraId="2A6C6B8A">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14:paraId="65DB5BCA">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14:paraId="588EFD18">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14:paraId="72AB680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w:t>
      </w:r>
      <w:r>
        <w:rPr>
          <w:rFonts w:hint="eastAsia" w:cs="宋体" w:asciiTheme="minorEastAsia" w:hAnsiTheme="minorEastAsia"/>
          <w:color w:val="auto"/>
          <w:kern w:val="0"/>
          <w:szCs w:val="21"/>
          <w:lang w:eastAsia="zh-CN"/>
        </w:rPr>
        <w:t>〔2007〕119号</w:t>
      </w:r>
      <w:r>
        <w:rPr>
          <w:rFonts w:hint="eastAsia" w:cs="宋体" w:asciiTheme="minorEastAsia" w:hAnsiTheme="minorEastAsia"/>
          <w:color w:val="auto"/>
          <w:kern w:val="0"/>
          <w:szCs w:val="21"/>
        </w:rPr>
        <w:t>）、《关于政府采购进口产品管理有关问题的通知》（财办库〔2008〕</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14:paraId="45798184">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p>
    <w:p w14:paraId="6D556CCF">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14:paraId="1F709C5A">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14:paraId="0531F786">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14:paraId="5897254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2.9谈判文件中凡标有“★”的条款均系实质性要求条款。</w:t>
      </w:r>
    </w:p>
    <w:p w14:paraId="17833DCA">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14:paraId="27BAC55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14:paraId="3DA7389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14:paraId="59218BD3">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 供应商未被列入失信被执行人、重大税收违法失信主体、政府采购严重违法失信名单、政府采购严重违法失信行为记录名单、严重违法失信企业名单（黑名单）的供应商、严重违法失信社会组织名单（以联合体形式投标的，联合体成员存在不良信用记录，视同联合体存在不良信用记录）。</w:t>
      </w:r>
    </w:p>
    <w:p w14:paraId="5163075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3.3.1查询渠道：“信用中国”网站（www.creditchina.gov.cn）、“中国政府采购网”（www.ccgp.gov.cn）、“中国社会组织政务服务平台”网站（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14:paraId="3607655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14:paraId="4E3BD67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14:paraId="41BD03B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14:paraId="4C29F93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在响应文件中向采购人提交联合体协议书，明确联合体各方承担的工作和义务；</w:t>
      </w:r>
    </w:p>
    <w:p w14:paraId="43EA150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联合体中有同类资质的供应商按联合体分工承担相同工作的，应当按照资质等级较低的供应商确定资质等级；</w:t>
      </w:r>
    </w:p>
    <w:p w14:paraId="384BAF7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 招标人根据采购项目的特殊要求规定供应商特定条件的，联合体各方中至少应当有一方符合采购规定的特定条件；</w:t>
      </w:r>
    </w:p>
    <w:p w14:paraId="66124F7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 联合体各方不得再单独参加或者与其他供应商另外组成联合体参加同一合同项下的政府采购活动；</w:t>
      </w:r>
    </w:p>
    <w:p w14:paraId="0CA8E6D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3.6.5 </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14:paraId="09FEADE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 法律、行政法规规定的其他条件。</w:t>
      </w:r>
    </w:p>
    <w:p w14:paraId="3234C1B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4.合格的货物和服务</w:t>
      </w:r>
    </w:p>
    <w:p w14:paraId="2CF38F4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49F637D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4.2侵犯任何第三方的知识产权、技术秘密等合法权利。</w:t>
      </w:r>
    </w:p>
    <w:p w14:paraId="2FF9C19A">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5.谈判费用</w:t>
      </w:r>
    </w:p>
    <w:p w14:paraId="4C3E3A25">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14:paraId="42324AB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6.信息发布</w:t>
      </w:r>
    </w:p>
    <w:p w14:paraId="4018161B">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 《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6F6F4EFD">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14:paraId="30CDC975">
      <w:pPr>
        <w:pStyle w:val="54"/>
        <w:autoSpaceDE w:val="0"/>
        <w:autoSpaceDN w:val="0"/>
        <w:spacing w:line="360" w:lineRule="auto"/>
        <w:ind w:firstLine="315" w:firstLineChars="150"/>
        <w:contextualSpacing/>
        <w:rPr>
          <w:rFonts w:ascii="宋体" w:hAnsi="宋体" w:eastAsia="宋体" w:cs="宋体"/>
          <w:color w:val="auto"/>
          <w:kern w:val="0"/>
          <w:szCs w:val="21"/>
        </w:rPr>
      </w:pPr>
      <w:r>
        <w:rPr>
          <w:rFonts w:hint="eastAsia" w:ascii="宋体" w:hAnsi="宋体" w:eastAsia="宋体" w:cs="宋体"/>
          <w:color w:val="auto"/>
          <w:kern w:val="0"/>
          <w:szCs w:val="21"/>
        </w:rPr>
        <w:t>以中标（成交）金额为基数参照《河南省招标代理服务收费指导意见》（ 豫招协</w:t>
      </w:r>
      <w:r>
        <w:rPr>
          <w:rFonts w:hint="eastAsia" w:ascii="宋体" w:hAnsi="宋体" w:eastAsia="宋体" w:cs="宋体"/>
          <w:color w:val="auto"/>
          <w:kern w:val="0"/>
          <w:szCs w:val="21"/>
          <w:lang w:eastAsia="zh-CN"/>
        </w:rPr>
        <w:t>〔2023〕2号</w:t>
      </w:r>
      <w:r>
        <w:rPr>
          <w:rFonts w:hint="eastAsia" w:ascii="宋体" w:hAnsi="宋体" w:eastAsia="宋体" w:cs="宋体"/>
          <w:color w:val="auto"/>
          <w:kern w:val="0"/>
          <w:szCs w:val="21"/>
        </w:rPr>
        <w:t>）文件中所属类别的收费标准按差额定率累进法计算，由中标人（成交供应商）支付。</w:t>
      </w:r>
    </w:p>
    <w:p w14:paraId="0C7706A0">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8.其他</w:t>
      </w:r>
    </w:p>
    <w:p w14:paraId="12AFAC2A">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59B9DC86">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14:paraId="50268DFD">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14:paraId="2DEFF12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14:paraId="1F5FFA10">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14:paraId="6DF5907F">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14:paraId="5E853F10">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14:paraId="4762BE69">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14:paraId="444B17D6">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14:paraId="4CE60858">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14:paraId="73C5A32E">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14:paraId="2F9F11A1">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14:paraId="6A0F7112">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14:paraId="200EB77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5FCF45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3F1E203">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10.谈判文件的澄清或修改</w:t>
      </w:r>
    </w:p>
    <w:p w14:paraId="499F6FC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14:paraId="1A83903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99675A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14:paraId="6D3B7A0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14:paraId="30A7022A">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14:paraId="1A0C62E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11.响应文件的语言及计量单位</w:t>
      </w:r>
    </w:p>
    <w:p w14:paraId="4350AC1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1718535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14:paraId="5EBCC09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12.报价</w:t>
      </w:r>
    </w:p>
    <w:p w14:paraId="5BEBF59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14:paraId="01D0B3F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14:paraId="417DD36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14:paraId="469BC1D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AD4AF1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14:paraId="5953A1B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14:paraId="6BF29A4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12.7最低报价不能作为成交的保证。</w:t>
      </w:r>
    </w:p>
    <w:p w14:paraId="27C37FDA">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13.响应文件有效期</w:t>
      </w:r>
    </w:p>
    <w:p w14:paraId="69934FD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202328F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04213F0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14:paraId="60D642C9">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14:paraId="17BED56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14:paraId="76D32E1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14.2供应商应当按照谈判文件的要求编制响应文件。响应文件应当对谈判文件提出的要求和条件作出明确响应，否则有可能导致响应被拒绝，其风险由供应商自行承担。</w:t>
      </w:r>
    </w:p>
    <w:p w14:paraId="2C96F9E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14.3响应文件由资格证明材料、符合性证明材料、其他材料等组成。</w:t>
      </w:r>
    </w:p>
    <w:p w14:paraId="3A336F6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8C04B5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w:t>
      </w:r>
      <w:r>
        <w:rPr>
          <w:rFonts w:hint="eastAsia" w:ascii="宋体" w:hAnsi="宋体" w:eastAsia="宋体" w:cs="宋体"/>
          <w:color w:val="auto"/>
          <w:kern w:val="0"/>
          <w:szCs w:val="21"/>
        </w:rPr>
        <w:t>供应商登录“全国公共资源交易平台（河南省·许昌市）”下载“新点投标文件制作软件（河南省版）”的最新版本，按所响应标段</w:t>
      </w:r>
      <w:r>
        <w:rPr>
          <w:rFonts w:hint="eastAsia" w:ascii="宋体" w:hAnsi="宋体" w:eastAsia="宋体" w:cs="宋体"/>
          <w:color w:val="auto"/>
          <w:kern w:val="0"/>
          <w:szCs w:val="21"/>
          <w:lang w:eastAsia="zh-CN"/>
        </w:rPr>
        <w:t>谈判</w:t>
      </w:r>
      <w:r>
        <w:rPr>
          <w:rFonts w:hint="eastAsia" w:ascii="宋体" w:hAnsi="宋体" w:eastAsia="宋体" w:cs="宋体"/>
          <w:color w:val="auto"/>
          <w:kern w:val="0"/>
          <w:szCs w:val="21"/>
        </w:rPr>
        <w:t>文件的要求制作电子响应文件。一个标段对应生成2份电子响应文件（后缀格式为.XCSTF和.nXCSTF），其中后缀格式为“.XCSTF”的加密电子响应文件用于上传至交易系统中投标。</w:t>
      </w:r>
    </w:p>
    <w:p w14:paraId="6E970447">
      <w:pPr>
        <w:autoSpaceDE w:val="0"/>
        <w:autoSpaceDN w:val="0"/>
        <w:spacing w:line="360" w:lineRule="auto"/>
        <w:ind w:firstLine="422" w:firstLineChars="20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系统运维电话：0374-2961598</w:t>
      </w:r>
    </w:p>
    <w:p w14:paraId="4AF329D3">
      <w:pPr>
        <w:autoSpaceDE w:val="0"/>
        <w:autoSpaceDN w:val="0"/>
        <w:spacing w:line="360" w:lineRule="auto"/>
        <w:ind w:firstLine="422" w:firstLineChars="20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清单技术支持电话：18236016896</w:t>
      </w:r>
    </w:p>
    <w:p w14:paraId="755F8618">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14:paraId="3E750B6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15.1供应商应按谈判文件提供的格式编写响应文件。谈判文件未提供标准格式的供应商可自行拟定。</w:t>
      </w:r>
    </w:p>
    <w:p w14:paraId="0C21C82D">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14:paraId="6499E83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14:paraId="264B72C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14:paraId="4A1814FC">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14:paraId="0C780D1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14:paraId="285FC85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14:paraId="4C9A1955">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14:paraId="71D7E990">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14:paraId="1E9BDDD7">
      <w:pPr>
        <w:pStyle w:val="54"/>
        <w:autoSpaceDE w:val="0"/>
        <w:autoSpaceDN w:val="0"/>
        <w:spacing w:line="360" w:lineRule="auto"/>
        <w:rPr>
          <w:rFonts w:ascii="宋体" w:hAnsi="宋体" w:eastAsia="宋体" w:cs="宋体"/>
          <w:color w:val="auto"/>
          <w:kern w:val="0"/>
          <w:szCs w:val="21"/>
        </w:rPr>
      </w:pPr>
      <w:r>
        <w:rPr>
          <w:rFonts w:hint="eastAsia" w:cs="宋体" w:asciiTheme="minorEastAsia" w:hAnsiTheme="minorEastAsia"/>
          <w:color w:val="auto"/>
          <w:kern w:val="0"/>
          <w:szCs w:val="21"/>
        </w:rPr>
        <w:t>18.1</w:t>
      </w:r>
      <w:r>
        <w:rPr>
          <w:rFonts w:hint="eastAsia" w:ascii="宋体" w:hAnsi="宋体" w:eastAsia="宋体" w:cs="宋体"/>
          <w:color w:val="auto"/>
          <w:kern w:val="0"/>
          <w:szCs w:val="21"/>
        </w:rPr>
        <w:t>供应商必须在“采购邀请”和“供应商须知前附表”中规定的响应截止时间前，将加密电子响应文件（</w:t>
      </w:r>
      <w:r>
        <w:rPr>
          <w:rFonts w:hint="eastAsia" w:ascii="宋体" w:hAnsi="宋体" w:eastAsia="宋体" w:cs="宋体"/>
          <w:color w:val="auto"/>
          <w:szCs w:val="21"/>
        </w:rPr>
        <w:t>后缀格式为.XCSTF</w:t>
      </w:r>
      <w:r>
        <w:rPr>
          <w:rFonts w:hint="eastAsia" w:ascii="宋体" w:hAnsi="宋体" w:eastAsia="宋体" w:cs="宋体"/>
          <w:color w:val="auto"/>
          <w:kern w:val="0"/>
          <w:szCs w:val="21"/>
        </w:rPr>
        <w:t>）通过《全国公共资源交易平台（河南省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14:paraId="65BF6D5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552C58AC">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14:paraId="6F945F58">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14:paraId="00E93CC8">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14:paraId="15F9F6F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14:paraId="4D5AA410">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14:paraId="62620D8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14:paraId="42F9CC1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14:paraId="47757FAF">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14:paraId="21D52A8E">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14:paraId="225EB213">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14:paraId="70B4F03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和地点解密电子响应文件。由代理机构主持，供应商无需到现场。</w:t>
      </w:r>
    </w:p>
    <w:p w14:paraId="233F86DD">
      <w:pPr>
        <w:pStyle w:val="54"/>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14:paraId="4EAF846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14:paraId="1E870FC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14:paraId="48B475E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14:paraId="49A48F95">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14:paraId="0FA1F86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14:paraId="710A9BB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14:paraId="3C4AFBE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供应商对解密过程和记录有异议，以及认为采购人、采购代理机构相关工作人员有需要回避的情形的，应当场提出询问或者回避申请。采购人、采购代理机构对供应商提出的询问或者回避申请应当及时处理。</w:t>
      </w:r>
    </w:p>
    <w:p w14:paraId="1DF6B25C">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14:paraId="5A1D0AF0">
      <w:pPr>
        <w:pStyle w:val="5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14:paraId="5FC3032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14:paraId="6E11344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14:paraId="0062C69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14:paraId="1963BB4E">
      <w:pPr>
        <w:pStyle w:val="54"/>
        <w:numPr>
          <w:ilvl w:val="1"/>
          <w:numId w:val="6"/>
        </w:numPr>
        <w:autoSpaceDE w:val="0"/>
        <w:autoSpaceDN w:val="0"/>
        <w:spacing w:line="360" w:lineRule="auto"/>
        <w:ind w:firstLineChars="0"/>
        <w:contextualSpacing/>
        <w:rPr>
          <w:rFonts w:ascii="ˎ̥" w:hAnsi="ˎ̥"/>
          <w:vanish/>
          <w:color w:val="auto"/>
        </w:rPr>
      </w:pPr>
    </w:p>
    <w:p w14:paraId="67CA5F4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14:paraId="2E5AF2A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23.1.4谈判小组成员与供应商存在下列利害关系之一的，应当回避：</w:t>
      </w:r>
    </w:p>
    <w:p w14:paraId="46C3D92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23.1.5参加采购活动前三年内，与供应商存在劳动关系，或者担任过供应商的董事、监事，或者是供应商的控股股东或实际控制人；</w:t>
      </w:r>
    </w:p>
    <w:p w14:paraId="3F6DDE4E">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14:paraId="3D0F6808">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14:paraId="404CCC17">
      <w:pPr>
        <w:pStyle w:val="54"/>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14:paraId="46DC248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23.2评审专家发现本人与参加采购活动的供应商有利害关系的，应当主动提出回避。采购人或者采购代理机构发现评审专家与参加采购活动的供应商有利害关系的，应当要求其回避。</w:t>
      </w:r>
    </w:p>
    <w:p w14:paraId="4899389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14:paraId="68725EE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14:paraId="1E3362EC">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14:paraId="348C63E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14:paraId="30B61C2F">
      <w:pPr>
        <w:pStyle w:val="54"/>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14:paraId="1E23FC16">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14:paraId="6D211554">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14:paraId="7BA3DA04">
      <w:pPr>
        <w:pStyle w:val="54"/>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14:paraId="53B2BC0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14:paraId="07AAD977">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14:paraId="3ED7FDF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14:paraId="57C0FE8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14:paraId="5FB77FC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14:paraId="61AA66D9">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14:paraId="0366735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14:paraId="48E895F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14:paraId="585232F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6998CD95">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14:paraId="49B115F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14:paraId="1CD3CCE3">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94C72B6">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29DD4C9">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116A9B8C">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523CADE">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1C4C4C2">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A378A5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6D22241">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B782BF2">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531361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1C39992">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41F0157">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1E383D9">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D58B89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D89DCC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7133FA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D3450B3">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7B407542">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5161A1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3C8464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EC20B5B">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C661DED">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ECDFC38">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33D3DEB">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1FA21DBE">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D8602EE">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FFB93C5">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14:paraId="6EB10708">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14:paraId="410738A3">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14:paraId="6201E1AF">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14:paraId="1491990C">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14:paraId="28F991DA">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27.1.6未按照文件的规定提交《禹州市政府采购供应商信用承诺函》的；</w:t>
      </w:r>
    </w:p>
    <w:p w14:paraId="2C500E69">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27.1.7响应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14:paraId="6E48BF5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 2 根据《河南省财政厅关于防范供应商串通投标促进政府采购公平竞争的通知》（豫财购﹝2021﹞6号）要求，参与同一个标段的供应商存在下列情形之一的，其投标文件无效： </w:t>
      </w:r>
    </w:p>
    <w:p w14:paraId="2544128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27.2.1 不同供应商的电子响应文件上传计算机的网卡MAC地址、CPU序列号和硬盘序列号 </w:t>
      </w:r>
    </w:p>
    <w:p w14:paraId="762FBC9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等硬件信息相同的； </w:t>
      </w:r>
    </w:p>
    <w:p w14:paraId="70B8E6F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27.2.2 不同供应商的响应文件由同一电子设备编制、打印加密或者上传； </w:t>
      </w:r>
    </w:p>
    <w:p w14:paraId="747A115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27.2.3 不同供应商的响应文件由同一电子设备打印、复印； </w:t>
      </w:r>
    </w:p>
    <w:p w14:paraId="0D2F474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27.2.4 不同供应商的响应文件由同一人送达或者分发，或者不同供应商联系人为同一人 </w:t>
      </w:r>
    </w:p>
    <w:p w14:paraId="184AABA6">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或不同联系人的联系电话一致的； </w:t>
      </w:r>
    </w:p>
    <w:p w14:paraId="7770505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27.2.5 不同供应商的响应文件的内容存在两处以上细节错误一致； </w:t>
      </w:r>
    </w:p>
    <w:p w14:paraId="06109A0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27.2.6 不同供应商的法定代表人、委托代理人、项目经理、项目负责人等由同一个单位 </w:t>
      </w:r>
    </w:p>
    <w:p w14:paraId="1B1FBD9C">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缴纳社会保险或者领取报酬的； </w:t>
      </w:r>
    </w:p>
    <w:p w14:paraId="1F5E322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27.2.7 不同供应商响应文件中法定代表人或者负责人签字出自同一人之手； </w:t>
      </w:r>
    </w:p>
    <w:p w14:paraId="6C0B8FA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27.2.8 其他</w:t>
      </w:r>
      <w:r>
        <w:rPr>
          <w:rFonts w:hint="eastAsia" w:ascii="宋体" w:hAnsi="宋体" w:eastAsia="宋体" w:cs="宋体"/>
          <w:color w:val="auto"/>
          <w:kern w:val="0"/>
          <w:szCs w:val="21"/>
        </w:rPr>
        <w:t>涉嫌串通的情形。</w:t>
      </w:r>
    </w:p>
    <w:p w14:paraId="65AC6B3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27.3有下列情形之一的，视为供应商串通谈判，其响应无效：</w:t>
      </w:r>
    </w:p>
    <w:p w14:paraId="6E80B94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27.3.1不同供应商的响应文件由同一单位或者个人编制；</w:t>
      </w:r>
    </w:p>
    <w:p w14:paraId="264CD6A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27.3.2不同供应商委托同一单位或者个人办理响应事宜；</w:t>
      </w:r>
    </w:p>
    <w:p w14:paraId="398228D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27.3.3不同供应商的响应文件载明的项目管理成员或者联系人员为同一人；</w:t>
      </w:r>
    </w:p>
    <w:p w14:paraId="0EE96AB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27.3.4不同供应商的响应文件异常一致或者投标报价呈规律性差异；</w:t>
      </w:r>
    </w:p>
    <w:p w14:paraId="23CAE3B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27.3.5不同供应商的响应文件相互混装。</w:t>
      </w:r>
    </w:p>
    <w:p w14:paraId="06FEEC4E">
      <w:pPr>
        <w:pStyle w:val="54"/>
        <w:autoSpaceDE w:val="0"/>
        <w:autoSpaceDN w:val="0"/>
        <w:spacing w:line="360" w:lineRule="auto"/>
        <w:contextualSpacing/>
        <w:rPr>
          <w:rFonts w:cs="宋体" w:asciiTheme="minorEastAsia" w:hAnsiTheme="minorEastAsia"/>
          <w:color w:val="auto"/>
          <w:kern w:val="0"/>
          <w:szCs w:val="21"/>
        </w:rPr>
      </w:pPr>
      <w:r>
        <w:rPr>
          <w:rFonts w:cs="宋体" w:asciiTheme="minorEastAsia" w:hAnsiTheme="minorEastAsia"/>
          <w:color w:val="auto"/>
          <w:kern w:val="0"/>
          <w:szCs w:val="21"/>
        </w:rPr>
        <w:t xml:space="preserve">27. 4 </w:t>
      </w:r>
      <w:r>
        <w:rPr>
          <w:rFonts w:hint="eastAsia" w:cs="宋体" w:asciiTheme="minorEastAsia" w:hAnsiTheme="minorEastAsia"/>
          <w:color w:val="auto"/>
          <w:kern w:val="0"/>
          <w:szCs w:val="21"/>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14:paraId="18CF11F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27.5按照《关于推进全流程电子化交易和在线监管工作有关问题的通知》（许公管办〔2019〕3号）规定，不同供应商电子响应文件制作硬件特征码（网卡MAC地址、CPU序号、硬盘序列号）均一致时，视为‘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14:paraId="2673D4F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27.6法律法规</w:t>
      </w:r>
      <w:r>
        <w:rPr>
          <w:rFonts w:cs="宋体" w:asciiTheme="minorEastAsia" w:hAnsiTheme="minorEastAsia"/>
          <w:color w:val="auto"/>
          <w:kern w:val="0"/>
          <w:szCs w:val="21"/>
        </w:rPr>
        <w:t>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14:paraId="3556B27A">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14:paraId="1716F35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14:paraId="02A917B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14:paraId="1BC3E0D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14:paraId="78A85EC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1D2BAD4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022657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ABFA8BE">
      <w:pPr>
        <w:pStyle w:val="54"/>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rPr>
        <w:t>28.7最后报价是供应商响应文件的有效组成部分。</w:t>
      </w:r>
      <w:r>
        <w:rPr>
          <w:rFonts w:hint="eastAsia" w:ascii="宋体" w:hAnsi="宋体" w:eastAsia="宋体" w:cs="宋体"/>
          <w:color w:val="auto"/>
          <w:kern w:val="0"/>
          <w:szCs w:val="21"/>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6FC025EF">
      <w:pPr>
        <w:pStyle w:val="54"/>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14:paraId="54822B81">
      <w:pPr>
        <w:pStyle w:val="54"/>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照《关于推进全流程电子化交易和在线监管工作有关问题的通知》（许公管办〔2019〕3号）规定，评审专家应严格按照要求查看“硬件特征码”相关信息并进行评审。</w:t>
      </w:r>
    </w:p>
    <w:p w14:paraId="04FB59CF">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14:paraId="287CF24C">
      <w:pPr>
        <w:pStyle w:val="54"/>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14:paraId="118688AA">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14:paraId="549E24CC">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14:paraId="1EF74670">
      <w:pPr>
        <w:pStyle w:val="54"/>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14:paraId="55D24A04">
      <w:pPr>
        <w:pStyle w:val="54"/>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14:paraId="0700EED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14:paraId="21D45F17">
      <w:pPr>
        <w:pStyle w:val="54"/>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14:paraId="52CFF3BB">
      <w:pPr>
        <w:pStyle w:val="54"/>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14:paraId="4B1476B5">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14:paraId="2834E4A1">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14:paraId="17B7E844">
      <w:pPr>
        <w:pStyle w:val="54"/>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14:paraId="4906E56A">
      <w:pPr>
        <w:pStyle w:val="54"/>
        <w:numPr>
          <w:ilvl w:val="0"/>
          <w:numId w:val="11"/>
        </w:numPr>
        <w:autoSpaceDE w:val="0"/>
        <w:autoSpaceDN w:val="0"/>
        <w:spacing w:line="360" w:lineRule="auto"/>
        <w:ind w:firstLineChars="0"/>
        <w:contextualSpacing/>
        <w:rPr>
          <w:rFonts w:ascii="宋体" w:hAnsi="宋体" w:cs="宋体"/>
          <w:b/>
          <w:color w:val="auto"/>
          <w:kern w:val="0"/>
          <w:szCs w:val="21"/>
        </w:rPr>
      </w:pPr>
      <w:r>
        <w:rPr>
          <w:rFonts w:hint="eastAsia" w:cs="宋体" w:asciiTheme="minorEastAsia" w:hAnsiTheme="minorEastAsia"/>
          <w:b/>
          <w:color w:val="auto"/>
          <w:kern w:val="0"/>
          <w:szCs w:val="21"/>
        </w:rPr>
        <w:t>成交公告、发出成交通知书</w:t>
      </w:r>
    </w:p>
    <w:p w14:paraId="4F445C4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14:paraId="60427BD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14:paraId="69ADD62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563D4983">
      <w:pPr>
        <w:pStyle w:val="54"/>
        <w:numPr>
          <w:ilvl w:val="0"/>
          <w:numId w:val="12"/>
        </w:numPr>
        <w:autoSpaceDE w:val="0"/>
        <w:autoSpaceDN w:val="0"/>
        <w:spacing w:line="360" w:lineRule="auto"/>
        <w:ind w:firstLineChars="0"/>
        <w:contextualSpacing/>
        <w:rPr>
          <w:rFonts w:ascii="宋体" w:hAnsi="宋体" w:cs="宋体"/>
          <w:b/>
          <w:color w:val="auto"/>
          <w:kern w:val="0"/>
          <w:szCs w:val="21"/>
        </w:rPr>
      </w:pPr>
      <w:r>
        <w:rPr>
          <w:rFonts w:hint="eastAsia" w:ascii="宋体" w:hAnsi="宋体" w:cs="宋体"/>
          <w:b/>
          <w:color w:val="auto"/>
          <w:kern w:val="0"/>
          <w:szCs w:val="21"/>
        </w:rPr>
        <w:t>质疑提出与答复</w:t>
      </w:r>
    </w:p>
    <w:p w14:paraId="0F1883A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14:paraId="24747AD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1091AC7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14:paraId="025C505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14:paraId="5391A79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14:paraId="112B819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14:paraId="115E32E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14:paraId="15AC9FFB">
      <w:pPr>
        <w:widowControl/>
        <w:jc w:val="left"/>
        <w:rPr>
          <w:color w:val="auto"/>
        </w:rPr>
      </w:pPr>
      <w:r>
        <w:rPr>
          <w:rFonts w:hint="eastAsia" w:ascii="宋体" w:hAnsi="宋体" w:eastAsia="宋体" w:cs="宋体"/>
          <w:b/>
          <w:bCs/>
          <w:color w:val="auto"/>
          <w:kern w:val="0"/>
          <w:szCs w:val="21"/>
        </w:rPr>
        <w:t xml:space="preserve">34. 投诉 </w:t>
      </w:r>
    </w:p>
    <w:p w14:paraId="707DA02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34.1 若对质疑答复不满意或质疑答复未在答复期限内作出，质疑供应商可在答复期满后15个工作日内按照《政府采购质疑和投诉办法》的有关规定向招标文件第一章载明的本项目 </w:t>
      </w:r>
    </w:p>
    <w:p w14:paraId="51CF04AA">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监督管理部门提起投诉。 </w:t>
      </w:r>
    </w:p>
    <w:p w14:paraId="6810D8A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34.2 投诉应有明确的请求和必要的证明材料，投诉的事项不得超出已质疑事项的范围。 </w:t>
      </w:r>
    </w:p>
    <w:p w14:paraId="1E32B815">
      <w:pPr>
        <w:pStyle w:val="54"/>
        <w:autoSpaceDE w:val="0"/>
        <w:autoSpaceDN w:val="0"/>
        <w:spacing w:line="360" w:lineRule="auto"/>
        <w:ind w:firstLine="0" w:firstLineChars="0"/>
        <w:contextualSpacing/>
        <w:rPr>
          <w:rFonts w:ascii="宋体" w:hAnsi="宋体" w:cs="宋体"/>
          <w:b/>
          <w:color w:val="auto"/>
          <w:kern w:val="0"/>
          <w:szCs w:val="21"/>
        </w:rPr>
      </w:pPr>
      <w:r>
        <w:rPr>
          <w:rFonts w:hint="eastAsia" w:ascii="宋体" w:hAnsi="宋体" w:cs="宋体"/>
          <w:b/>
          <w:color w:val="auto"/>
          <w:kern w:val="0"/>
          <w:szCs w:val="21"/>
        </w:rPr>
        <w:t>35.签订合同</w:t>
      </w:r>
    </w:p>
    <w:p w14:paraId="1203B42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09895B9B">
      <w:pPr>
        <w:pStyle w:val="54"/>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到禹州市政府采购监督管理办公室进行合同备案，并登录“河南省政府采购网”进行网上备案。</w:t>
      </w:r>
    </w:p>
    <w:p w14:paraId="43098C4B">
      <w:pPr>
        <w:pStyle w:val="54"/>
        <w:autoSpaceDE w:val="0"/>
        <w:autoSpaceDN w:val="0"/>
        <w:spacing w:line="360" w:lineRule="auto"/>
        <w:ind w:firstLine="0" w:firstLineChars="0"/>
        <w:contextualSpacing/>
        <w:rPr>
          <w:rFonts w:ascii="宋体" w:hAnsi="宋体" w:cs="宋体"/>
          <w:b/>
          <w:color w:val="auto"/>
          <w:kern w:val="0"/>
          <w:szCs w:val="21"/>
        </w:rPr>
      </w:pPr>
      <w:r>
        <w:rPr>
          <w:rFonts w:hint="eastAsia" w:ascii="宋体" w:hAnsi="宋体" w:cs="宋体"/>
          <w:b/>
          <w:color w:val="auto"/>
          <w:kern w:val="0"/>
          <w:szCs w:val="21"/>
        </w:rPr>
        <w:t>36.履约保证金</w:t>
      </w:r>
    </w:p>
    <w:p w14:paraId="6B076376">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根据禹财购</w:t>
      </w:r>
      <w:r>
        <w:rPr>
          <w:rFonts w:hint="eastAsia" w:ascii="宋体" w:hAnsi="宋体" w:cs="宋体"/>
          <w:color w:val="auto"/>
          <w:kern w:val="0"/>
          <w:szCs w:val="21"/>
          <w:lang w:eastAsia="zh-CN"/>
        </w:rPr>
        <w:t>〔2022〕2号</w:t>
      </w:r>
      <w:r>
        <w:rPr>
          <w:rFonts w:hint="eastAsia" w:ascii="宋体" w:hAnsi="宋体" w:cs="宋体"/>
          <w:color w:val="auto"/>
          <w:kern w:val="0"/>
          <w:szCs w:val="21"/>
        </w:rPr>
        <w:t>《禹州市财政局关于加大政府采购支持中小企业力度有关事项的通知》要求，自2022年7月1日起，全面取消政府采购履约保证金。</w:t>
      </w:r>
    </w:p>
    <w:p w14:paraId="3897B65A">
      <w:pPr>
        <w:pStyle w:val="54"/>
        <w:autoSpaceDE w:val="0"/>
        <w:autoSpaceDN w:val="0"/>
        <w:spacing w:line="360" w:lineRule="auto"/>
        <w:ind w:firstLine="0" w:firstLineChars="0"/>
        <w:contextualSpacing/>
        <w:rPr>
          <w:rFonts w:ascii="宋体" w:hAnsi="宋体" w:cs="宋体"/>
          <w:b/>
          <w:color w:val="auto"/>
          <w:kern w:val="0"/>
          <w:szCs w:val="21"/>
        </w:rPr>
      </w:pPr>
      <w:r>
        <w:rPr>
          <w:rFonts w:hint="eastAsia" w:ascii="宋体" w:hAnsi="宋体" w:cs="宋体"/>
          <w:b/>
          <w:color w:val="auto"/>
          <w:kern w:val="0"/>
          <w:szCs w:val="21"/>
        </w:rPr>
        <w:t>36.政府采购合同融资</w:t>
      </w:r>
    </w:p>
    <w:p w14:paraId="747BEC4F">
      <w:pPr>
        <w:pStyle w:val="54"/>
        <w:wordWrap w:val="0"/>
        <w:topLinePunct/>
        <w:autoSpaceDE w:val="0"/>
        <w:autoSpaceDN w:val="0"/>
        <w:adjustRightInd w:val="0"/>
        <w:spacing w:line="360" w:lineRule="auto"/>
        <w:ind w:firstLine="0" w:firstLineChars="0"/>
        <w:contextualSpacing/>
        <w:rPr>
          <w:rFonts w:ascii="宋体" w:hAnsi="宋体" w:cs="宋体"/>
          <w:color w:val="auto"/>
          <w:kern w:val="0"/>
          <w:szCs w:val="21"/>
        </w:rPr>
      </w:pPr>
      <w:r>
        <w:rPr>
          <w:rFonts w:hint="eastAsia" w:ascii="宋体" w:hAnsi="宋体" w:cs="宋体"/>
          <w:color w:val="auto"/>
          <w:kern w:val="0"/>
          <w:szCs w:val="21"/>
        </w:rPr>
        <w:t>36.1 缓解中小企业融资难题</w:t>
      </w:r>
    </w:p>
    <w:p w14:paraId="15F6860B">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8B62254">
      <w:pPr>
        <w:autoSpaceDE w:val="0"/>
        <w:autoSpaceDN w:val="0"/>
        <w:spacing w:line="360" w:lineRule="auto"/>
        <w:contextualSpacing/>
        <w:jc w:val="left"/>
        <w:rPr>
          <w:rFonts w:ascii="宋体" w:hAnsi="宋体" w:cs="宋体"/>
          <w:color w:val="auto"/>
          <w:kern w:val="0"/>
          <w:szCs w:val="21"/>
        </w:rPr>
      </w:pPr>
      <w:r>
        <w:rPr>
          <w:rFonts w:hint="eastAsia" w:ascii="宋体" w:hAnsi="宋体" w:cs="宋体"/>
          <w:color w:val="auto"/>
          <w:kern w:val="0"/>
          <w:szCs w:val="21"/>
        </w:rPr>
        <w:t>36.2  合作金融机构（排名不分先后）</w:t>
      </w:r>
    </w:p>
    <w:p w14:paraId="3E4A5CDC">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合作金融机构名称：中原银行许昌分行（小微金融部）</w:t>
      </w:r>
    </w:p>
    <w:p w14:paraId="7D70105E">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联系人及电话：陈阳 13137407575   方金龙   15836539901</w:t>
      </w:r>
    </w:p>
    <w:p w14:paraId="70D70D8C">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地址：许昌市建安大道与紫云路交汇处中原银行</w:t>
      </w:r>
    </w:p>
    <w:p w14:paraId="616D5886">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合作金融机构名称：浦发银行许昌分行</w:t>
      </w:r>
    </w:p>
    <w:p w14:paraId="479D31E8">
      <w:pPr>
        <w:autoSpaceDE w:val="0"/>
        <w:autoSpaceDN w:val="0"/>
        <w:spacing w:line="360" w:lineRule="auto"/>
        <w:ind w:firstLine="420" w:firstLineChars="200"/>
        <w:contextualSpacing/>
        <w:jc w:val="left"/>
        <w:rPr>
          <w:rFonts w:ascii="宋体" w:hAnsi="宋体" w:cs="宋体"/>
          <w:color w:val="auto"/>
          <w:kern w:val="0"/>
          <w:szCs w:val="21"/>
        </w:rPr>
      </w:pPr>
      <w:r>
        <w:rPr>
          <w:rFonts w:hint="eastAsia" w:ascii="宋体" w:hAnsi="宋体" w:cs="宋体"/>
          <w:color w:val="auto"/>
          <w:kern w:val="0"/>
          <w:szCs w:val="21"/>
        </w:rPr>
        <w:t>联系人及电话：赵勇  0374-7313551  18937425515</w:t>
      </w:r>
    </w:p>
    <w:p w14:paraId="573B7768">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地址：禹州市禹王大道与府东路交叉口</w:t>
      </w:r>
    </w:p>
    <w:p w14:paraId="0899E32B">
      <w:pPr>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36.3 “许昌市政府采购合同融资金融产品推介名录”链接</w:t>
      </w:r>
    </w:p>
    <w:p w14:paraId="239465AD">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14:paraId="1B0FDD3E">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1D5FBB5D">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46A39B06">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5C8F09CD">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781762CE">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484CD3CF">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021257C6">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7E1C8795">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1DE45204">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p>
    <w:p w14:paraId="3F67AA17">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14:paraId="10B0CF1C">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329C448F">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w:t>
      </w:r>
      <w:r>
        <w:rPr>
          <w:rFonts w:hint="eastAsia" w:cs="仿宋_GB2312" w:asciiTheme="minorEastAsia" w:hAnsiTheme="minorEastAsia" w:eastAsiaTheme="minorEastAsia"/>
          <w:b/>
          <w:color w:val="auto"/>
          <w:sz w:val="21"/>
          <w:szCs w:val="21"/>
        </w:rPr>
        <w:t>约</w:t>
      </w:r>
      <w:r>
        <w:rPr>
          <w:rFonts w:hint="eastAsia" w:cs="仿宋_GB2312" w:asciiTheme="minorEastAsia" w:hAnsiTheme="minorEastAsia" w:eastAsiaTheme="minorEastAsia"/>
          <w:b/>
          <w:color w:val="auto"/>
          <w:sz w:val="21"/>
          <w:szCs w:val="21"/>
          <w:lang w:val="zh-CN"/>
        </w:rPr>
        <w:t>能源、保护环境</w:t>
      </w:r>
    </w:p>
    <w:p w14:paraId="58081950">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w:t>
      </w:r>
      <w:r>
        <w:rPr>
          <w:rFonts w:hint="eastAsia" w:cs="仿宋_GB2312" w:asciiTheme="minorEastAsia" w:hAnsiTheme="minorEastAsia" w:eastAsiaTheme="minorEastAsia"/>
          <w:color w:val="auto"/>
          <w:sz w:val="21"/>
          <w:szCs w:val="21"/>
          <w:lang w:eastAsia="zh-CN"/>
        </w:rPr>
        <w:t>〔2019〕18号</w:t>
      </w:r>
      <w:r>
        <w:rPr>
          <w:rFonts w:hint="eastAsia" w:cs="仿宋_GB2312" w:asciiTheme="minorEastAsia" w:hAnsiTheme="minorEastAsia" w:eastAsiaTheme="minorEastAsia"/>
          <w:color w:val="auto"/>
          <w:sz w:val="21"/>
          <w:szCs w:val="21"/>
        </w:rPr>
        <w:t>）以及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w:t>
      </w:r>
      <w:r>
        <w:rPr>
          <w:rFonts w:hint="eastAsia" w:cs="仿宋_GB2312" w:asciiTheme="minorEastAsia" w:hAnsiTheme="minorEastAsia" w:eastAsiaTheme="minorEastAsia"/>
          <w:color w:val="auto"/>
          <w:sz w:val="21"/>
          <w:szCs w:val="21"/>
          <w:lang w:eastAsia="zh-CN"/>
        </w:rPr>
        <w:t>〔2019〕19号</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C9FA0CB">
      <w:pPr>
        <w:pStyle w:val="16"/>
        <w:numPr>
          <w:ilvl w:val="0"/>
          <w:numId w:val="5"/>
        </w:numPr>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14:paraId="1ACFF8C7">
      <w:pPr>
        <w:pStyle w:val="16"/>
        <w:spacing w:line="360" w:lineRule="auto"/>
        <w:ind w:left="420" w:leftChars="200"/>
        <w:contextualSpacing/>
        <w:rPr>
          <w:rFonts w:cs="仿宋_GB2312" w:asciiTheme="minorEastAsia" w:hAnsiTheme="minorEastAsia"/>
          <w:bCs/>
          <w:color w:val="auto"/>
          <w:sz w:val="21"/>
          <w:szCs w:val="21"/>
          <w:lang w:val="zh-CN"/>
        </w:rPr>
      </w:pPr>
      <w:r>
        <w:rPr>
          <w:rFonts w:hint="eastAsia" w:cs="仿宋_GB2312" w:asciiTheme="minorEastAsia" w:hAnsiTheme="minorEastAsia"/>
          <w:bCs/>
          <w:color w:val="auto"/>
          <w:sz w:val="21"/>
          <w:szCs w:val="21"/>
          <w:lang w:val="zh-CN"/>
        </w:rPr>
        <w:t xml:space="preserve">（一）专门面向中小企业预留采购份额（不再执行价格评审优惠的扶持政策） </w:t>
      </w:r>
    </w:p>
    <w:p w14:paraId="614410AC">
      <w:pPr>
        <w:pStyle w:val="16"/>
        <w:spacing w:line="360" w:lineRule="auto"/>
        <w:ind w:left="420" w:leftChars="200"/>
        <w:contextualSpacing/>
        <w:rPr>
          <w:rFonts w:cs="仿宋_GB2312" w:asciiTheme="minorEastAsia" w:hAnsiTheme="minorEastAsia"/>
          <w:bCs/>
          <w:color w:val="auto"/>
          <w:sz w:val="21"/>
          <w:szCs w:val="21"/>
          <w:lang w:val="zh-CN"/>
        </w:rPr>
      </w:pPr>
      <w:r>
        <w:rPr>
          <w:rFonts w:hint="eastAsia" w:cs="仿宋_GB2312" w:asciiTheme="minorEastAsia" w:hAnsiTheme="minorEastAsia"/>
          <w:bCs/>
          <w:color w:val="auto"/>
          <w:sz w:val="21"/>
          <w:szCs w:val="21"/>
          <w:lang w:val="zh-CN"/>
        </w:rPr>
        <w:t>（二）非专门面向中小企业预留采购份额</w:t>
      </w:r>
    </w:p>
    <w:p w14:paraId="7315156D">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14:paraId="1642A0F4">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14:paraId="388564E5">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14:paraId="24F37A84">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3FE0A59">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5、按照本次采购标的所属行业的划定标准，符合条件的中小企业应按照招标文件格式要求提供《中小企业声明函》，否则不得享受相关中小企业扶持政策。</w:t>
      </w:r>
    </w:p>
    <w:p w14:paraId="130F7800">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14:paraId="7CE456E6">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8" w:name="OLE_LINK6"/>
      <w:r>
        <w:rPr>
          <w:rFonts w:hint="eastAsia" w:cs="仿宋_GB2312" w:asciiTheme="minorEastAsia" w:hAnsiTheme="minorEastAsia"/>
          <w:color w:val="auto"/>
          <w:szCs w:val="21"/>
          <w:lang w:val="zh-CN"/>
        </w:rPr>
        <w:t>财库〔2014〕68号</w:t>
      </w:r>
      <w:bookmarkEnd w:id="8"/>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3ED7807">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14:paraId="44D920B1">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14:paraId="3A33A0FC">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151FEE">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14:paraId="78D32EF8">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14:paraId="672E123A">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6468A60">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ADE911B">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506004C1">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1BFC162F">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63C6A340">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6F62A15D">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047980C2">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14:paraId="67A09968">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14:paraId="7F4AB7C5">
      <w:pPr>
        <w:pStyle w:val="16"/>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14:paraId="6DE88F0F">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14:paraId="5D812644">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14:paraId="72F92C4E">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44E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4EF44F0">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14:paraId="0469F34B">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14:paraId="4E33A414">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14:paraId="426A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2BB7ADB">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14:paraId="659C6C3F">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14:paraId="11186D9C">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14:paraId="7016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65803D">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14:paraId="08EC1E9E">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14:paraId="2AA39476">
            <w:pPr>
              <w:spacing w:line="360" w:lineRule="auto"/>
              <w:jc w:val="center"/>
              <w:rPr>
                <w:rFonts w:cs="宋体" w:asciiTheme="minorEastAsia" w:hAnsiTheme="minorEastAsia"/>
                <w:b/>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14:paraId="7EDECBD6">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14:paraId="1514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FBA9FD4">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14:paraId="35FB3FBE">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中小企业</w:t>
            </w:r>
          </w:p>
        </w:tc>
        <w:tc>
          <w:tcPr>
            <w:tcW w:w="5954" w:type="dxa"/>
            <w:vAlign w:val="center"/>
          </w:tcPr>
          <w:p w14:paraId="3A7D7D9B">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（1）中小型企业出具《中小企业声明函》</w:t>
            </w:r>
          </w:p>
          <w:p w14:paraId="2F1613E2">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14:paraId="082BF0D3">
            <w:pPr>
              <w:spacing w:line="360" w:lineRule="auto"/>
              <w:jc w:val="left"/>
              <w:rPr>
                <w:rFonts w:asciiTheme="minorEastAsia" w:hAnsiTheme="minorEastAsia"/>
                <w:bCs/>
                <w:color w:val="auto"/>
                <w:szCs w:val="21"/>
              </w:rPr>
            </w:pPr>
            <w:r>
              <w:rPr>
                <w:rFonts w:hint="eastAsia" w:asciiTheme="minorEastAsia" w:hAnsiTheme="minorEastAsia"/>
                <w:bCs/>
                <w:color w:val="auto"/>
                <w:szCs w:val="21"/>
              </w:rPr>
              <w:t xml:space="preserve">（3）监狱企业提供由省级以上监狱管理局、戒毒管理局（含新 </w:t>
            </w:r>
          </w:p>
          <w:p w14:paraId="24F439EE">
            <w:pPr>
              <w:spacing w:line="360" w:lineRule="auto"/>
              <w:jc w:val="left"/>
              <w:rPr>
                <w:rFonts w:asciiTheme="minorEastAsia" w:hAnsiTheme="minorEastAsia"/>
                <w:bCs/>
                <w:color w:val="auto"/>
                <w:szCs w:val="21"/>
              </w:rPr>
            </w:pPr>
            <w:r>
              <w:rPr>
                <w:rFonts w:hint="eastAsia" w:asciiTheme="minorEastAsia" w:hAnsiTheme="minorEastAsia"/>
                <w:bCs/>
                <w:color w:val="auto"/>
                <w:szCs w:val="21"/>
              </w:rPr>
              <w:t>疆生产建设兵团）出具的属于监狱企业的证明文件</w:t>
            </w:r>
          </w:p>
        </w:tc>
      </w:tr>
      <w:tr w14:paraId="06B2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031B84A">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14:paraId="1FCC3BB2">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供应商具备的特殊资质证书</w:t>
            </w:r>
          </w:p>
        </w:tc>
        <w:tc>
          <w:tcPr>
            <w:tcW w:w="5954" w:type="dxa"/>
            <w:vAlign w:val="center"/>
          </w:tcPr>
          <w:p w14:paraId="4A1612E5">
            <w:pPr>
              <w:spacing w:line="360" w:lineRule="auto"/>
              <w:jc w:val="left"/>
              <w:rPr>
                <w:rFonts w:asciiTheme="minorEastAsia" w:hAnsiTheme="minorEastAsia"/>
                <w:bCs/>
                <w:color w:val="auto"/>
                <w:szCs w:val="21"/>
              </w:rPr>
            </w:pPr>
            <w:r>
              <w:rPr>
                <w:rFonts w:hint="eastAsia" w:asciiTheme="minorEastAsia" w:hAnsiTheme="minorEastAsia"/>
                <w:bCs/>
                <w:color w:val="auto"/>
                <w:szCs w:val="21"/>
              </w:rPr>
              <w:t>详见谈判公告</w:t>
            </w:r>
          </w:p>
        </w:tc>
      </w:tr>
      <w:tr w14:paraId="636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3A10A41">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14:paraId="4B7F9AC1">
            <w:pPr>
              <w:spacing w:line="360" w:lineRule="auto"/>
              <w:jc w:val="center"/>
              <w:rPr>
                <w:rFonts w:asciiTheme="minorEastAsia" w:hAnsiTheme="minorEastAsia"/>
                <w:b/>
                <w:color w:val="auto"/>
                <w:szCs w:val="21"/>
              </w:rPr>
            </w:pPr>
            <w:r>
              <w:rPr>
                <w:rFonts w:hint="eastAsia" w:asciiTheme="minorEastAsia" w:hAnsiTheme="minorEastAsia"/>
                <w:b/>
                <w:color w:val="auto"/>
                <w:szCs w:val="21"/>
              </w:rPr>
              <w:t>谈判</w:t>
            </w:r>
            <w:r>
              <w:rPr>
                <w:rFonts w:hint="eastAsia" w:cs="仿宋_GB2312" w:asciiTheme="minorEastAsia" w:hAnsiTheme="minorEastAsia"/>
                <w:b/>
                <w:color w:val="auto"/>
                <w:szCs w:val="21"/>
                <w:lang w:val="zh-CN"/>
              </w:rPr>
              <w:t>报价</w:t>
            </w:r>
          </w:p>
        </w:tc>
        <w:tc>
          <w:tcPr>
            <w:tcW w:w="5954" w:type="dxa"/>
          </w:tcPr>
          <w:p w14:paraId="46B65165">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响应报价是否超出谈判文件中规定的最高限价，超出最高限价的报价无效。</w:t>
            </w:r>
          </w:p>
        </w:tc>
      </w:tr>
      <w:tr w14:paraId="7C2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D9060EC">
            <w:pPr>
              <w:spacing w:line="360" w:lineRule="auto"/>
              <w:jc w:val="center"/>
              <w:rPr>
                <w:rFonts w:asciiTheme="minorEastAsia" w:hAnsiTheme="minorEastAsia"/>
                <w:b/>
                <w:color w:val="auto"/>
                <w:szCs w:val="21"/>
              </w:rPr>
            </w:pPr>
            <w:r>
              <w:rPr>
                <w:rFonts w:hint="eastAsia" w:asciiTheme="minorEastAsia" w:hAnsiTheme="minorEastAsia"/>
                <w:b/>
                <w:color w:val="auto"/>
                <w:szCs w:val="21"/>
              </w:rPr>
              <w:t>6</w:t>
            </w:r>
          </w:p>
        </w:tc>
        <w:tc>
          <w:tcPr>
            <w:tcW w:w="2410" w:type="dxa"/>
            <w:vAlign w:val="center"/>
          </w:tcPr>
          <w:p w14:paraId="081FAE5C">
            <w:pPr>
              <w:spacing w:line="360" w:lineRule="auto"/>
              <w:jc w:val="center"/>
              <w:rPr>
                <w:rFonts w:asciiTheme="minorEastAsia" w:hAnsiTheme="minorEastAsia"/>
                <w:b/>
                <w:color w:val="auto"/>
                <w:szCs w:val="21"/>
              </w:rPr>
            </w:pPr>
            <w:r>
              <w:rPr>
                <w:rFonts w:hint="eastAsia" w:asciiTheme="minorEastAsia" w:hAnsiTheme="minorEastAsia"/>
                <w:b/>
                <w:color w:val="auto"/>
                <w:szCs w:val="21"/>
              </w:rPr>
              <w:t>谈判承诺函</w:t>
            </w:r>
          </w:p>
        </w:tc>
        <w:tc>
          <w:tcPr>
            <w:tcW w:w="5954" w:type="dxa"/>
            <w:vAlign w:val="center"/>
          </w:tcPr>
          <w:p w14:paraId="253A5197">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14:paraId="0A6F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88CCDBD">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7</w:t>
            </w:r>
          </w:p>
        </w:tc>
        <w:tc>
          <w:tcPr>
            <w:tcW w:w="2410" w:type="dxa"/>
            <w:vAlign w:val="center"/>
          </w:tcPr>
          <w:p w14:paraId="415CDC5A">
            <w:pPr>
              <w:spacing w:line="360" w:lineRule="auto"/>
              <w:jc w:val="center"/>
              <w:rPr>
                <w:rFonts w:asciiTheme="minorEastAsia" w:hAnsiTheme="minorEastAsia"/>
                <w:b/>
                <w:color w:val="auto"/>
                <w:szCs w:val="21"/>
              </w:rPr>
            </w:pPr>
            <w:r>
              <w:rPr>
                <w:rFonts w:hint="eastAsia" w:asciiTheme="minorEastAsia" w:hAnsiTheme="minorEastAsia"/>
                <w:b/>
                <w:color w:val="auto"/>
                <w:szCs w:val="21"/>
              </w:rPr>
              <w:t>联合体协议</w:t>
            </w:r>
          </w:p>
        </w:tc>
        <w:tc>
          <w:tcPr>
            <w:tcW w:w="5954" w:type="dxa"/>
          </w:tcPr>
          <w:p w14:paraId="3F0A272F">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谈判文件接收联合体响应且供应商为联合体的，供应商应提供本协议；否则无须提供。</w:t>
            </w:r>
          </w:p>
        </w:tc>
      </w:tr>
      <w:tr w14:paraId="1E3E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999CE23">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8</w:t>
            </w:r>
          </w:p>
        </w:tc>
        <w:tc>
          <w:tcPr>
            <w:tcW w:w="2410" w:type="dxa"/>
            <w:vAlign w:val="center"/>
          </w:tcPr>
          <w:p w14:paraId="3EFE4995">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14:paraId="25A375C1">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14:paraId="1444D2CD">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14:paraId="397A8993">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14:paraId="7EDDF7A8">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14:paraId="0186221E">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5F1BE60">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14:paraId="487F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2CC1AD2">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9</w:t>
            </w:r>
          </w:p>
        </w:tc>
        <w:tc>
          <w:tcPr>
            <w:tcW w:w="2410" w:type="dxa"/>
            <w:vAlign w:val="center"/>
          </w:tcPr>
          <w:p w14:paraId="50B3C2C4">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14:paraId="7824F1DB">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14:paraId="2DC6927F">
            <w:pPr>
              <w:spacing w:line="360" w:lineRule="auto"/>
              <w:rPr>
                <w:rFonts w:cs="仿宋_GB2312" w:asciiTheme="minorEastAsia" w:hAnsiTheme="minorEastAsia"/>
                <w:color w:val="auto"/>
                <w:szCs w:val="21"/>
                <w:lang w:val="zh-CN"/>
              </w:rPr>
            </w:pPr>
          </w:p>
        </w:tc>
      </w:tr>
      <w:tr w14:paraId="69B5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4462943">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10</w:t>
            </w:r>
          </w:p>
        </w:tc>
        <w:tc>
          <w:tcPr>
            <w:tcW w:w="2410" w:type="dxa"/>
            <w:vAlign w:val="center"/>
          </w:tcPr>
          <w:p w14:paraId="64D189A1">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14:paraId="2A788652">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14:paraId="56FAFD4D">
            <w:pPr>
              <w:spacing w:line="360" w:lineRule="auto"/>
              <w:rPr>
                <w:rFonts w:asciiTheme="minorEastAsia" w:hAnsiTheme="minorEastAsia"/>
                <w:bCs/>
                <w:color w:val="auto"/>
                <w:szCs w:val="21"/>
              </w:rPr>
            </w:pPr>
          </w:p>
        </w:tc>
      </w:tr>
    </w:tbl>
    <w:p w14:paraId="3DFCF2BA">
      <w:pPr>
        <w:pStyle w:val="16"/>
        <w:spacing w:line="380" w:lineRule="exact"/>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14:paraId="5D5410C3">
      <w:pPr>
        <w:pStyle w:val="16"/>
        <w:spacing w:line="380" w:lineRule="exact"/>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14:paraId="6ADFB530">
      <w:pPr>
        <w:pStyle w:val="16"/>
        <w:spacing w:line="380" w:lineRule="exact"/>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14:paraId="1D00185D">
      <w:pPr>
        <w:pStyle w:val="16"/>
        <w:spacing w:line="380" w:lineRule="exact"/>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14:paraId="7E2615E1">
      <w:pPr>
        <w:pStyle w:val="16"/>
        <w:spacing w:line="380" w:lineRule="exact"/>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注：审查中所涉及的证书及材料，均应在电子响应文件中提供原件扫描件（或图片）。</w:t>
      </w:r>
    </w:p>
    <w:p w14:paraId="5C136E70">
      <w:pPr>
        <w:pStyle w:val="16"/>
        <w:spacing w:line="380" w:lineRule="exact"/>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14:paraId="6F4DF197">
      <w:pPr>
        <w:pStyle w:val="16"/>
        <w:spacing w:line="380" w:lineRule="exact"/>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DC2FE8">
      <w:pPr>
        <w:pStyle w:val="16"/>
        <w:spacing w:line="380" w:lineRule="exact"/>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527EAA9">
      <w:pPr>
        <w:pStyle w:val="16"/>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14:paraId="17EFCF0B">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A2BF419">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14:paraId="32CF6C08">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14:paraId="2ECB5C94">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14:paraId="5913176F">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14:paraId="015703FE">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14:paraId="6C4AD83D">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14:paraId="1C4BA918">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14:paraId="634E3FF7">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E1F6C71">
      <w:pPr>
        <w:pStyle w:val="16"/>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14:paraId="5CBF651D">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三、评审方法</w:t>
      </w:r>
    </w:p>
    <w:p w14:paraId="4D2238E3">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从质量和服务均能满足采购文件实质性响应要求的供应商中，按照报价由低到高的顺序提出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r>
        <w:rPr>
          <w:rFonts w:hint="eastAsia" w:ascii="宋体" w:hAnsi="宋体" w:cs="仿宋_GB2312"/>
          <w:color w:val="auto"/>
          <w:szCs w:val="21"/>
          <w:lang w:val="zh-CN"/>
        </w:rPr>
        <w:t>。</w:t>
      </w:r>
    </w:p>
    <w:p w14:paraId="4F27C83D">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四、谈判小组编写评审报告。</w:t>
      </w:r>
    </w:p>
    <w:p w14:paraId="3BE990AF">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宋体"/>
          <w:bCs/>
          <w:color w:val="auto"/>
          <w:sz w:val="21"/>
          <w:szCs w:val="21"/>
          <w:lang w:val="zh-CN"/>
        </w:rPr>
        <w:t>为进一步优化营商环境，加快政府采购实施进度，采购人委托评审委员会在推荐的中标候选人名单中直接按顺序确定中标人。</w:t>
      </w:r>
    </w:p>
    <w:p w14:paraId="5C9B3BB2">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B532DAC">
      <w:pPr>
        <w:wordWrap w:val="0"/>
        <w:spacing w:line="360" w:lineRule="auto"/>
        <w:ind w:firstLine="420" w:firstLineChars="200"/>
        <w:contextualSpacing/>
        <w:rPr>
          <w:rFonts w:cs="仿宋_GB2312" w:asciiTheme="minorEastAsia" w:hAnsiTheme="minorEastAsia"/>
          <w:color w:val="auto"/>
          <w:szCs w:val="21"/>
          <w:lang w:val="zh-CN"/>
        </w:rPr>
      </w:pPr>
    </w:p>
    <w:p w14:paraId="67C2C4BC">
      <w:pPr>
        <w:wordWrap w:val="0"/>
        <w:spacing w:line="360" w:lineRule="auto"/>
        <w:ind w:firstLine="420" w:firstLineChars="200"/>
        <w:contextualSpacing/>
        <w:rPr>
          <w:rFonts w:cs="仿宋_GB2312" w:asciiTheme="minorEastAsia" w:hAnsiTheme="minorEastAsia"/>
          <w:color w:val="auto"/>
          <w:szCs w:val="21"/>
          <w:lang w:val="zh-CN"/>
        </w:rPr>
      </w:pPr>
    </w:p>
    <w:p w14:paraId="3503F13C">
      <w:pPr>
        <w:wordWrap w:val="0"/>
        <w:spacing w:line="360" w:lineRule="auto"/>
        <w:ind w:firstLine="420" w:firstLineChars="200"/>
        <w:contextualSpacing/>
        <w:rPr>
          <w:rFonts w:cs="仿宋_GB2312" w:asciiTheme="minorEastAsia" w:hAnsiTheme="minorEastAsia"/>
          <w:color w:val="auto"/>
          <w:szCs w:val="21"/>
          <w:lang w:val="zh-CN"/>
        </w:rPr>
      </w:pPr>
    </w:p>
    <w:p w14:paraId="507F4A84">
      <w:pPr>
        <w:wordWrap w:val="0"/>
        <w:spacing w:line="360" w:lineRule="auto"/>
        <w:ind w:firstLine="420" w:firstLineChars="200"/>
        <w:contextualSpacing/>
        <w:rPr>
          <w:rFonts w:cs="仿宋_GB2312" w:asciiTheme="minorEastAsia" w:hAnsiTheme="minorEastAsia"/>
          <w:color w:val="auto"/>
          <w:szCs w:val="21"/>
          <w:lang w:val="zh-CN"/>
        </w:rPr>
      </w:pPr>
    </w:p>
    <w:p w14:paraId="002B02BF">
      <w:pPr>
        <w:wordWrap w:val="0"/>
        <w:spacing w:line="360" w:lineRule="auto"/>
        <w:ind w:firstLine="420" w:firstLineChars="200"/>
        <w:contextualSpacing/>
        <w:rPr>
          <w:rFonts w:cs="仿宋_GB2312" w:asciiTheme="minorEastAsia" w:hAnsiTheme="minorEastAsia"/>
          <w:color w:val="auto"/>
          <w:szCs w:val="21"/>
          <w:lang w:val="zh-CN"/>
        </w:rPr>
      </w:pPr>
    </w:p>
    <w:p w14:paraId="114546C8">
      <w:pPr>
        <w:wordWrap w:val="0"/>
        <w:spacing w:line="360" w:lineRule="auto"/>
        <w:ind w:firstLine="420" w:firstLineChars="200"/>
        <w:contextualSpacing/>
        <w:rPr>
          <w:rFonts w:cs="仿宋_GB2312" w:asciiTheme="minorEastAsia" w:hAnsiTheme="minorEastAsia"/>
          <w:color w:val="auto"/>
          <w:szCs w:val="21"/>
          <w:lang w:val="zh-CN"/>
        </w:rPr>
      </w:pPr>
    </w:p>
    <w:p w14:paraId="4E22D4B2">
      <w:pPr>
        <w:wordWrap w:val="0"/>
        <w:spacing w:line="360" w:lineRule="auto"/>
        <w:ind w:firstLine="420" w:firstLineChars="200"/>
        <w:contextualSpacing/>
        <w:rPr>
          <w:rFonts w:cs="仿宋_GB2312" w:asciiTheme="minorEastAsia" w:hAnsiTheme="minorEastAsia"/>
          <w:color w:val="auto"/>
          <w:szCs w:val="21"/>
          <w:lang w:val="zh-CN"/>
        </w:rPr>
      </w:pPr>
    </w:p>
    <w:p w14:paraId="14C5D48A">
      <w:pPr>
        <w:numPr>
          <w:ilvl w:val="0"/>
          <w:numId w:val="13"/>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合同条款及格式</w:t>
      </w:r>
    </w:p>
    <w:p w14:paraId="0F44DE2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28"/>
          <w:szCs w:val="28"/>
        </w:rPr>
      </w:pPr>
      <w:r>
        <w:rPr>
          <w:rFonts w:hint="eastAsia" w:cs="宋体" w:asciiTheme="majorEastAsia" w:hAnsiTheme="majorEastAsia" w:eastAsiaTheme="majorEastAsia"/>
          <w:b/>
          <w:color w:val="auto"/>
          <w:kern w:val="0"/>
          <w:sz w:val="28"/>
          <w:szCs w:val="28"/>
        </w:rPr>
        <w:t>（以实际签订合同为准）</w:t>
      </w:r>
    </w:p>
    <w:p w14:paraId="7037AA5F">
      <w:pPr>
        <w:pStyle w:val="25"/>
        <w:ind w:firstLine="2380" w:firstLineChars="700"/>
        <w:rPr>
          <w:color w:val="auto"/>
        </w:rPr>
      </w:pPr>
      <w:bookmarkStart w:id="9" w:name="bookmark108"/>
      <w:bookmarkStart w:id="10" w:name="bookmark107"/>
      <w:bookmarkStart w:id="11" w:name="bookmark109"/>
      <w:r>
        <w:rPr>
          <w:color w:val="auto"/>
        </w:rPr>
        <w:t>本合同□是/□否中小企业预留合同</w:t>
      </w:r>
      <w:bookmarkEnd w:id="9"/>
      <w:bookmarkEnd w:id="10"/>
      <w:bookmarkEnd w:id="11"/>
    </w:p>
    <w:p w14:paraId="6844A06D">
      <w:pPr>
        <w:pStyle w:val="26"/>
        <w:ind w:left="420" w:firstLine="480"/>
        <w:rPr>
          <w:rFonts w:hint="default"/>
          <w:color w:val="auto"/>
        </w:rPr>
      </w:pPr>
    </w:p>
    <w:p w14:paraId="0CF09301">
      <w:pPr>
        <w:rPr>
          <w:color w:val="auto"/>
        </w:rPr>
      </w:pPr>
    </w:p>
    <w:p w14:paraId="648B7A06">
      <w:pPr>
        <w:pStyle w:val="25"/>
        <w:ind w:firstLine="340"/>
        <w:rPr>
          <w:color w:val="auto"/>
        </w:rPr>
      </w:pPr>
    </w:p>
    <w:p w14:paraId="14A8D836">
      <w:pPr>
        <w:pStyle w:val="77"/>
        <w:keepNext/>
        <w:keepLines/>
        <w:spacing w:after="0" w:line="240" w:lineRule="auto"/>
        <w:rPr>
          <w:color w:val="auto"/>
        </w:rPr>
      </w:pPr>
      <w:bookmarkStart w:id="12" w:name="bookmark110"/>
      <w:bookmarkStart w:id="13" w:name="bookmark111"/>
      <w:bookmarkStart w:id="14" w:name="bookmark112"/>
      <w:r>
        <w:rPr>
          <w:color w:val="auto"/>
        </w:rPr>
        <w:t>政府采购工程合同（范本）</w:t>
      </w:r>
      <w:bookmarkEnd w:id="12"/>
      <w:bookmarkEnd w:id="13"/>
      <w:bookmarkEnd w:id="14"/>
    </w:p>
    <w:p w14:paraId="75E5EECD">
      <w:pPr>
        <w:pStyle w:val="77"/>
        <w:keepNext/>
        <w:keepLines/>
        <w:spacing w:after="0" w:line="240" w:lineRule="auto"/>
        <w:jc w:val="left"/>
        <w:rPr>
          <w:color w:val="auto"/>
        </w:rPr>
      </w:pPr>
    </w:p>
    <w:p w14:paraId="7B40E6AD">
      <w:pPr>
        <w:pStyle w:val="77"/>
        <w:keepNext/>
        <w:keepLines/>
        <w:spacing w:after="0" w:line="240" w:lineRule="auto"/>
        <w:jc w:val="left"/>
        <w:rPr>
          <w:color w:val="auto"/>
        </w:rPr>
      </w:pPr>
    </w:p>
    <w:p w14:paraId="2A9E3A97">
      <w:pPr>
        <w:pStyle w:val="77"/>
        <w:keepNext/>
        <w:keepLines/>
        <w:spacing w:after="0" w:line="240" w:lineRule="auto"/>
        <w:jc w:val="left"/>
        <w:rPr>
          <w:color w:val="auto"/>
        </w:rPr>
      </w:pPr>
    </w:p>
    <w:p w14:paraId="16AC119B">
      <w:pPr>
        <w:pStyle w:val="77"/>
        <w:keepNext/>
        <w:keepLines/>
        <w:spacing w:after="0" w:line="240" w:lineRule="auto"/>
        <w:jc w:val="left"/>
        <w:rPr>
          <w:color w:val="auto"/>
        </w:rPr>
      </w:pPr>
    </w:p>
    <w:p w14:paraId="6A5FE521">
      <w:pPr>
        <w:pStyle w:val="77"/>
        <w:keepNext/>
        <w:keepLines/>
        <w:spacing w:after="0" w:line="240" w:lineRule="auto"/>
        <w:jc w:val="left"/>
        <w:rPr>
          <w:color w:val="auto"/>
        </w:rPr>
      </w:pPr>
    </w:p>
    <w:p w14:paraId="4E3B6AA1">
      <w:pPr>
        <w:pStyle w:val="78"/>
        <w:tabs>
          <w:tab w:val="left" w:pos="4526"/>
        </w:tabs>
        <w:spacing w:after="240" w:line="240" w:lineRule="auto"/>
        <w:ind w:firstLine="1100" w:firstLineChars="500"/>
        <w:jc w:val="left"/>
        <w:rPr>
          <w:color w:val="auto"/>
        </w:rPr>
      </w:pPr>
      <w:r>
        <w:rPr>
          <w:color w:val="auto"/>
        </w:rPr>
        <w:t>项目名称：</w:t>
      </w:r>
      <w:r>
        <w:rPr>
          <w:color w:val="auto"/>
          <w:u w:val="single"/>
        </w:rPr>
        <w:t xml:space="preserve"> </w:t>
      </w:r>
      <w:r>
        <w:rPr>
          <w:color w:val="auto"/>
          <w:u w:val="single"/>
        </w:rPr>
        <w:tab/>
      </w:r>
    </w:p>
    <w:p w14:paraId="0BC3FC6D">
      <w:pPr>
        <w:pStyle w:val="78"/>
        <w:tabs>
          <w:tab w:val="left" w:pos="4522"/>
        </w:tabs>
        <w:spacing w:line="240" w:lineRule="auto"/>
        <w:ind w:firstLine="1100" w:firstLineChars="500"/>
        <w:rPr>
          <w:color w:val="auto"/>
          <w:u w:val="single"/>
        </w:rPr>
      </w:pPr>
      <w:r>
        <w:rPr>
          <w:color w:val="auto"/>
        </w:rPr>
        <w:t>项目编号：</w:t>
      </w:r>
      <w:r>
        <w:rPr>
          <w:color w:val="auto"/>
          <w:u w:val="single"/>
        </w:rPr>
        <w:t xml:space="preserve"> </w:t>
      </w:r>
      <w:r>
        <w:rPr>
          <w:color w:val="auto"/>
          <w:u w:val="single"/>
        </w:rPr>
        <w:tab/>
      </w:r>
    </w:p>
    <w:p w14:paraId="4D1B2A16">
      <w:pPr>
        <w:pStyle w:val="78"/>
        <w:tabs>
          <w:tab w:val="left" w:pos="4522"/>
        </w:tabs>
        <w:spacing w:line="240" w:lineRule="auto"/>
        <w:ind w:firstLine="1100" w:firstLineChars="500"/>
        <w:rPr>
          <w:color w:val="auto"/>
          <w:u w:val="single"/>
        </w:rPr>
      </w:pPr>
    </w:p>
    <w:p w14:paraId="0557982F">
      <w:pPr>
        <w:pStyle w:val="78"/>
        <w:tabs>
          <w:tab w:val="left" w:pos="4368"/>
        </w:tabs>
        <w:spacing w:after="240" w:line="240" w:lineRule="auto"/>
        <w:ind w:firstLine="1100" w:firstLineChars="500"/>
        <w:jc w:val="left"/>
        <w:rPr>
          <w:color w:val="auto"/>
        </w:rPr>
      </w:pPr>
      <w:r>
        <w:rPr>
          <w:color w:val="auto"/>
        </w:rPr>
        <w:t>甲方：</w:t>
      </w:r>
      <w:r>
        <w:rPr>
          <w:color w:val="auto"/>
          <w:u w:val="single"/>
        </w:rPr>
        <w:t xml:space="preserve"> </w:t>
      </w:r>
      <w:r>
        <w:rPr>
          <w:color w:val="auto"/>
          <w:u w:val="single"/>
        </w:rPr>
        <w:tab/>
      </w:r>
    </w:p>
    <w:p w14:paraId="7B8D5864">
      <w:pPr>
        <w:pStyle w:val="78"/>
        <w:tabs>
          <w:tab w:val="left" w:pos="4378"/>
        </w:tabs>
        <w:spacing w:after="240" w:line="240" w:lineRule="auto"/>
        <w:ind w:firstLine="1100" w:firstLineChars="500"/>
        <w:jc w:val="left"/>
        <w:rPr>
          <w:color w:val="auto"/>
        </w:rPr>
      </w:pPr>
      <w:r>
        <w:rPr>
          <w:color w:val="auto"/>
        </w:rPr>
        <w:t>乙方：</w:t>
      </w:r>
      <w:r>
        <w:rPr>
          <w:color w:val="auto"/>
          <w:u w:val="single"/>
        </w:rPr>
        <w:t xml:space="preserve"> </w:t>
      </w:r>
      <w:r>
        <w:rPr>
          <w:color w:val="auto"/>
          <w:u w:val="single"/>
        </w:rPr>
        <w:tab/>
      </w:r>
    </w:p>
    <w:p w14:paraId="5694B8CD">
      <w:pPr>
        <w:pStyle w:val="78"/>
        <w:tabs>
          <w:tab w:val="left" w:pos="4392"/>
        </w:tabs>
        <w:spacing w:after="240" w:line="240" w:lineRule="auto"/>
        <w:ind w:firstLine="1100" w:firstLineChars="500"/>
        <w:jc w:val="left"/>
        <w:rPr>
          <w:color w:val="auto"/>
        </w:rPr>
      </w:pPr>
      <w:r>
        <w:rPr>
          <w:color w:val="auto"/>
        </w:rPr>
        <w:t>签订日期：</w:t>
      </w:r>
      <w:r>
        <w:rPr>
          <w:color w:val="auto"/>
          <w:u w:val="single"/>
        </w:rPr>
        <w:t xml:space="preserve"> </w:t>
      </w:r>
      <w:r>
        <w:rPr>
          <w:color w:val="auto"/>
          <w:u w:val="single"/>
        </w:rPr>
        <w:tab/>
      </w:r>
    </w:p>
    <w:p w14:paraId="32CB5C3F">
      <w:pPr>
        <w:pStyle w:val="79"/>
        <w:keepNext/>
        <w:keepLines/>
        <w:spacing w:before="420" w:line="398" w:lineRule="exact"/>
        <w:rPr>
          <w:color w:val="auto"/>
        </w:rPr>
      </w:pPr>
      <w:bookmarkStart w:id="15" w:name="bookmark114"/>
      <w:bookmarkStart w:id="16" w:name="bookmark113"/>
      <w:bookmarkStart w:id="17" w:name="bookmark115"/>
    </w:p>
    <w:p w14:paraId="67A861AD">
      <w:pPr>
        <w:pStyle w:val="79"/>
        <w:keepNext/>
        <w:keepLines/>
        <w:spacing w:before="420" w:line="398" w:lineRule="exact"/>
        <w:jc w:val="both"/>
        <w:rPr>
          <w:color w:val="auto"/>
        </w:rPr>
      </w:pPr>
    </w:p>
    <w:bookmarkEnd w:id="15"/>
    <w:bookmarkEnd w:id="16"/>
    <w:bookmarkEnd w:id="17"/>
    <w:p w14:paraId="1BE1D412">
      <w:pPr>
        <w:pStyle w:val="78"/>
        <w:tabs>
          <w:tab w:val="left" w:pos="1137"/>
        </w:tabs>
        <w:spacing w:line="398" w:lineRule="exact"/>
        <w:ind w:firstLine="0"/>
        <w:rPr>
          <w:color w:val="auto"/>
        </w:rPr>
      </w:pPr>
      <w:bookmarkStart w:id="18" w:name="bookmark116"/>
    </w:p>
    <w:p w14:paraId="208E8533">
      <w:pPr>
        <w:pStyle w:val="78"/>
        <w:tabs>
          <w:tab w:val="left" w:pos="1137"/>
        </w:tabs>
        <w:spacing w:line="398" w:lineRule="exact"/>
        <w:ind w:firstLine="0"/>
        <w:rPr>
          <w:color w:val="auto"/>
        </w:rPr>
      </w:pPr>
    </w:p>
    <w:p w14:paraId="4271465C">
      <w:pPr>
        <w:pStyle w:val="78"/>
        <w:tabs>
          <w:tab w:val="left" w:pos="1137"/>
        </w:tabs>
        <w:spacing w:line="398" w:lineRule="exact"/>
        <w:ind w:firstLine="0"/>
        <w:rPr>
          <w:color w:val="auto"/>
        </w:rPr>
      </w:pPr>
    </w:p>
    <w:p w14:paraId="40585B91">
      <w:pPr>
        <w:pStyle w:val="78"/>
        <w:tabs>
          <w:tab w:val="left" w:pos="1137"/>
        </w:tabs>
        <w:spacing w:line="398" w:lineRule="exact"/>
        <w:ind w:firstLine="0"/>
        <w:rPr>
          <w:color w:val="auto"/>
        </w:rPr>
      </w:pPr>
    </w:p>
    <w:p w14:paraId="0407394D">
      <w:pPr>
        <w:pStyle w:val="78"/>
        <w:tabs>
          <w:tab w:val="left" w:pos="1137"/>
        </w:tabs>
        <w:spacing w:line="398" w:lineRule="exact"/>
        <w:ind w:firstLine="0"/>
        <w:rPr>
          <w:color w:val="auto"/>
        </w:rPr>
      </w:pPr>
    </w:p>
    <w:p w14:paraId="0406BE38">
      <w:pPr>
        <w:pStyle w:val="78"/>
        <w:tabs>
          <w:tab w:val="left" w:pos="1137"/>
        </w:tabs>
        <w:spacing w:line="398" w:lineRule="exact"/>
        <w:ind w:firstLine="0"/>
        <w:rPr>
          <w:color w:val="auto"/>
        </w:rPr>
      </w:pPr>
    </w:p>
    <w:p w14:paraId="3CFEE008">
      <w:pPr>
        <w:pStyle w:val="78"/>
        <w:tabs>
          <w:tab w:val="left" w:pos="1137"/>
        </w:tabs>
        <w:spacing w:line="398" w:lineRule="exact"/>
        <w:ind w:firstLine="0"/>
        <w:rPr>
          <w:color w:val="auto"/>
        </w:rPr>
      </w:pPr>
    </w:p>
    <w:bookmarkEnd w:id="18"/>
    <w:p w14:paraId="283940B5">
      <w:pPr>
        <w:pStyle w:val="78"/>
        <w:tabs>
          <w:tab w:val="left" w:pos="2350"/>
          <w:tab w:val="left" w:pos="4419"/>
          <w:tab w:val="left" w:pos="6061"/>
        </w:tabs>
        <w:spacing w:line="398" w:lineRule="exact"/>
        <w:ind w:firstLine="560"/>
        <w:jc w:val="center"/>
        <w:rPr>
          <w:b/>
          <w:bCs/>
          <w:color w:val="auto"/>
          <w:sz w:val="21"/>
          <w:szCs w:val="21"/>
          <w:lang w:eastAsia="zh-CN"/>
        </w:rPr>
      </w:pPr>
      <w:r>
        <w:rPr>
          <w:rFonts w:hint="eastAsia"/>
          <w:b/>
          <w:bCs/>
          <w:color w:val="auto"/>
          <w:sz w:val="21"/>
          <w:szCs w:val="21"/>
          <w:lang w:eastAsia="zh-CN"/>
        </w:rPr>
        <w:t>第一部分</w:t>
      </w:r>
      <w:r>
        <w:rPr>
          <w:rFonts w:hint="eastAsia"/>
          <w:b/>
          <w:bCs/>
          <w:color w:val="auto"/>
          <w:sz w:val="21"/>
          <w:szCs w:val="21"/>
          <w:lang w:val="en-US" w:eastAsia="zh-CN"/>
        </w:rPr>
        <w:t xml:space="preserve"> </w:t>
      </w:r>
      <w:r>
        <w:rPr>
          <w:rFonts w:hint="eastAsia"/>
          <w:b/>
          <w:bCs/>
          <w:color w:val="auto"/>
          <w:sz w:val="21"/>
          <w:szCs w:val="21"/>
          <w:lang w:eastAsia="zh-CN"/>
        </w:rPr>
        <w:t>合同协议书</w:t>
      </w:r>
    </w:p>
    <w:p w14:paraId="15EB02EE">
      <w:pPr>
        <w:pStyle w:val="78"/>
        <w:tabs>
          <w:tab w:val="left" w:pos="2350"/>
          <w:tab w:val="left" w:pos="4419"/>
          <w:tab w:val="left" w:pos="6061"/>
        </w:tabs>
        <w:spacing w:line="398" w:lineRule="exact"/>
        <w:ind w:firstLine="560"/>
        <w:jc w:val="left"/>
        <w:rPr>
          <w:color w:val="auto"/>
          <w:sz w:val="21"/>
          <w:szCs w:val="21"/>
        </w:rPr>
      </w:pP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（发包人）所需</w:t>
      </w:r>
      <w:r>
        <w:rPr>
          <w:rFonts w:hint="eastAsia"/>
          <w:color w:val="auto"/>
          <w:sz w:val="21"/>
          <w:szCs w:val="21"/>
          <w:u w:val="single"/>
        </w:rPr>
        <w:t>（项目名称）</w:t>
      </w:r>
      <w:r>
        <w:rPr>
          <w:rFonts w:hint="eastAsia"/>
          <w:color w:val="auto"/>
          <w:sz w:val="21"/>
          <w:szCs w:val="21"/>
          <w:u w:val="single"/>
          <w:lang w:val="en-US" w:eastAsia="zh-CN"/>
        </w:rPr>
        <w:t xml:space="preserve">   </w:t>
      </w:r>
      <w:r>
        <w:rPr>
          <w:rFonts w:hint="eastAsia"/>
          <w:color w:val="auto"/>
          <w:sz w:val="21"/>
          <w:szCs w:val="21"/>
        </w:rPr>
        <w:t xml:space="preserve">经以 </w:t>
      </w:r>
      <w:r>
        <w:rPr>
          <w:rFonts w:hint="eastAsia"/>
          <w:color w:val="auto"/>
          <w:sz w:val="21"/>
          <w:szCs w:val="21"/>
          <w:lang w:val="en-US" w:eastAsia="zh-CN"/>
        </w:rPr>
        <w:t xml:space="preserve"> </w:t>
      </w:r>
      <w:r>
        <w:rPr>
          <w:rFonts w:hint="eastAsia"/>
          <w:color w:val="auto"/>
          <w:sz w:val="21"/>
          <w:szCs w:val="21"/>
          <w:u w:val="single"/>
        </w:rPr>
        <w:t>（项目编号）</w:t>
      </w:r>
      <w:r>
        <w:rPr>
          <w:rFonts w:hint="eastAsia"/>
          <w:color w:val="auto"/>
          <w:sz w:val="21"/>
          <w:szCs w:val="21"/>
          <w:u w:val="single"/>
          <w:lang w:val="en-US" w:eastAsia="zh-CN"/>
        </w:rPr>
        <w:t xml:space="preserve">  </w:t>
      </w:r>
      <w:r>
        <w:rPr>
          <w:rFonts w:hint="eastAsia"/>
          <w:color w:val="auto"/>
          <w:sz w:val="21"/>
          <w:szCs w:val="21"/>
        </w:rPr>
        <w:t>采购文件</w:t>
      </w:r>
    </w:p>
    <w:p w14:paraId="4F12DB6E">
      <w:pPr>
        <w:pStyle w:val="78"/>
        <w:tabs>
          <w:tab w:val="left" w:pos="2350"/>
          <w:tab w:val="left" w:pos="4419"/>
          <w:tab w:val="left" w:pos="6061"/>
        </w:tabs>
        <w:spacing w:line="398" w:lineRule="exact"/>
        <w:ind w:firstLine="0"/>
        <w:jc w:val="left"/>
        <w:rPr>
          <w:color w:val="auto"/>
          <w:sz w:val="21"/>
          <w:szCs w:val="21"/>
        </w:rPr>
      </w:pPr>
      <w:r>
        <w:rPr>
          <w:rFonts w:hint="eastAsia"/>
          <w:color w:val="auto"/>
          <w:sz w:val="21"/>
          <w:szCs w:val="21"/>
        </w:rPr>
        <w:t>以</w:t>
      </w:r>
      <w:r>
        <w:rPr>
          <w:rFonts w:hint="eastAsia"/>
          <w:color w:val="auto"/>
          <w:sz w:val="21"/>
          <w:szCs w:val="21"/>
          <w:u w:val="single"/>
        </w:rPr>
        <w:tab/>
      </w:r>
      <w:r>
        <w:rPr>
          <w:rFonts w:hint="eastAsia"/>
          <w:color w:val="auto"/>
          <w:sz w:val="21"/>
          <w:szCs w:val="21"/>
        </w:rPr>
        <w:t>方式进行采购，确定</w:t>
      </w:r>
      <w:r>
        <w:rPr>
          <w:rFonts w:hint="eastAsia"/>
          <w:color w:val="auto"/>
          <w:sz w:val="21"/>
          <w:szCs w:val="21"/>
          <w:u w:val="single"/>
        </w:rPr>
        <w:t>（承包人）</w:t>
      </w:r>
      <w:r>
        <w:rPr>
          <w:rFonts w:hint="eastAsia"/>
          <w:color w:val="auto"/>
          <w:sz w:val="21"/>
          <w:szCs w:val="21"/>
        </w:rPr>
        <w:t>为成交供应商。发包人、承包人双方根据《中华人民共和国民法典》《中华人民共和国政府</w:t>
      </w:r>
      <w:r>
        <w:rPr>
          <w:rFonts w:hint="eastAsia"/>
          <w:color w:val="auto"/>
          <w:sz w:val="21"/>
          <w:szCs w:val="21"/>
          <w:lang w:eastAsia="zh-CN"/>
        </w:rPr>
        <w:t>采购</w:t>
      </w:r>
      <w:r>
        <w:rPr>
          <w:rFonts w:hint="eastAsia"/>
          <w:color w:val="auto"/>
          <w:sz w:val="21"/>
          <w:szCs w:val="21"/>
        </w:rPr>
        <w:t>法》等相关法律以及本项目</w:t>
      </w:r>
      <w:r>
        <w:rPr>
          <w:rFonts w:hint="eastAsia"/>
          <w:color w:val="auto"/>
          <w:sz w:val="21"/>
          <w:szCs w:val="21"/>
          <w:lang w:eastAsia="zh-CN"/>
        </w:rPr>
        <w:t>采购</w:t>
      </w:r>
      <w:r>
        <w:rPr>
          <w:rFonts w:hint="eastAsia"/>
          <w:color w:val="auto"/>
          <w:sz w:val="21"/>
          <w:szCs w:val="21"/>
        </w:rPr>
        <w:t>文件的规定，经平等协商达成合同如下：</w:t>
      </w:r>
    </w:p>
    <w:p w14:paraId="00B491A7">
      <w:pPr>
        <w:pStyle w:val="78"/>
        <w:tabs>
          <w:tab w:val="left" w:pos="1137"/>
        </w:tabs>
        <w:spacing w:line="398" w:lineRule="exact"/>
        <w:ind w:firstLine="460"/>
        <w:rPr>
          <w:color w:val="auto"/>
          <w:sz w:val="21"/>
          <w:szCs w:val="21"/>
        </w:rPr>
      </w:pPr>
      <w:r>
        <w:rPr>
          <w:rFonts w:hint="eastAsia"/>
          <w:color w:val="auto"/>
          <w:sz w:val="21"/>
          <w:szCs w:val="21"/>
        </w:rPr>
        <w:t>一、合同文件</w:t>
      </w:r>
    </w:p>
    <w:p w14:paraId="2342B5A7">
      <w:pPr>
        <w:pStyle w:val="78"/>
        <w:spacing w:line="398" w:lineRule="exact"/>
        <w:ind w:firstLine="460"/>
        <w:jc w:val="left"/>
        <w:rPr>
          <w:color w:val="auto"/>
          <w:sz w:val="21"/>
          <w:szCs w:val="21"/>
        </w:rPr>
      </w:pPr>
      <w:r>
        <w:rPr>
          <w:rFonts w:hint="eastAsia"/>
          <w:color w:val="auto"/>
          <w:sz w:val="21"/>
          <w:szCs w:val="21"/>
        </w:rPr>
        <w:t>本合同所附下列文件是构成本合同不可分割的部分：</w:t>
      </w:r>
    </w:p>
    <w:p w14:paraId="455CDA75">
      <w:pPr>
        <w:pStyle w:val="78"/>
        <w:tabs>
          <w:tab w:val="left" w:pos="1206"/>
        </w:tabs>
        <w:spacing w:line="398" w:lineRule="exact"/>
        <w:ind w:firstLine="560"/>
        <w:jc w:val="left"/>
        <w:rPr>
          <w:color w:val="auto"/>
          <w:sz w:val="21"/>
          <w:szCs w:val="21"/>
        </w:rPr>
      </w:pPr>
      <w:bookmarkStart w:id="19" w:name="bookmark117"/>
      <w:r>
        <w:rPr>
          <w:rFonts w:hint="eastAsia"/>
          <w:color w:val="auto"/>
          <w:sz w:val="21"/>
          <w:szCs w:val="21"/>
        </w:rPr>
        <w:t>（</w:t>
      </w:r>
      <w:bookmarkEnd w:id="19"/>
      <w:r>
        <w:rPr>
          <w:rFonts w:hint="eastAsia"/>
          <w:color w:val="auto"/>
          <w:sz w:val="21"/>
          <w:szCs w:val="21"/>
        </w:rPr>
        <w:t>一）</w:t>
      </w:r>
      <w:r>
        <w:rPr>
          <w:rFonts w:hint="eastAsia"/>
          <w:color w:val="auto"/>
          <w:sz w:val="21"/>
          <w:szCs w:val="21"/>
        </w:rPr>
        <w:tab/>
      </w:r>
      <w:r>
        <w:rPr>
          <w:rFonts w:hint="eastAsia"/>
          <w:color w:val="auto"/>
          <w:sz w:val="21"/>
          <w:szCs w:val="21"/>
        </w:rPr>
        <w:t>政府</w:t>
      </w:r>
      <w:r>
        <w:rPr>
          <w:rFonts w:hint="eastAsia"/>
          <w:color w:val="auto"/>
          <w:sz w:val="21"/>
          <w:szCs w:val="21"/>
          <w:lang w:eastAsia="zh-CN"/>
        </w:rPr>
        <w:t>采购</w:t>
      </w:r>
      <w:r>
        <w:rPr>
          <w:rFonts w:hint="eastAsia"/>
          <w:color w:val="auto"/>
          <w:sz w:val="21"/>
          <w:szCs w:val="21"/>
        </w:rPr>
        <w:t>文件（含</w:t>
      </w:r>
      <w:r>
        <w:rPr>
          <w:rFonts w:hint="eastAsia"/>
          <w:color w:val="auto"/>
          <w:sz w:val="21"/>
          <w:szCs w:val="21"/>
          <w:lang w:eastAsia="zh-CN"/>
        </w:rPr>
        <w:t>采购</w:t>
      </w:r>
      <w:r>
        <w:rPr>
          <w:rFonts w:hint="eastAsia"/>
          <w:color w:val="auto"/>
          <w:sz w:val="21"/>
          <w:szCs w:val="21"/>
        </w:rPr>
        <w:t>文件的澄清、修改等）；</w:t>
      </w:r>
    </w:p>
    <w:p w14:paraId="2AFEE3AC">
      <w:pPr>
        <w:pStyle w:val="78"/>
        <w:tabs>
          <w:tab w:val="left" w:pos="1206"/>
        </w:tabs>
        <w:spacing w:line="398" w:lineRule="exact"/>
        <w:ind w:firstLine="560"/>
        <w:jc w:val="left"/>
        <w:rPr>
          <w:color w:val="auto"/>
          <w:sz w:val="21"/>
          <w:szCs w:val="21"/>
        </w:rPr>
      </w:pPr>
      <w:bookmarkStart w:id="20" w:name="bookmark118"/>
      <w:r>
        <w:rPr>
          <w:rFonts w:hint="eastAsia"/>
          <w:color w:val="auto"/>
          <w:sz w:val="21"/>
          <w:szCs w:val="21"/>
        </w:rPr>
        <w:t>（</w:t>
      </w:r>
      <w:bookmarkEnd w:id="20"/>
      <w:r>
        <w:rPr>
          <w:rFonts w:hint="eastAsia"/>
          <w:color w:val="auto"/>
          <w:sz w:val="21"/>
          <w:szCs w:val="21"/>
        </w:rPr>
        <w:t>二）</w:t>
      </w:r>
      <w:r>
        <w:rPr>
          <w:rFonts w:hint="eastAsia"/>
          <w:color w:val="auto"/>
          <w:sz w:val="21"/>
          <w:szCs w:val="21"/>
        </w:rPr>
        <w:tab/>
      </w:r>
      <w:r>
        <w:rPr>
          <w:rFonts w:hint="eastAsia"/>
          <w:color w:val="auto"/>
          <w:sz w:val="21"/>
          <w:szCs w:val="21"/>
        </w:rPr>
        <w:t>成交供应商响应文件；</w:t>
      </w:r>
    </w:p>
    <w:p w14:paraId="17511376">
      <w:pPr>
        <w:pStyle w:val="78"/>
        <w:tabs>
          <w:tab w:val="left" w:pos="1206"/>
        </w:tabs>
        <w:spacing w:line="398" w:lineRule="exact"/>
        <w:ind w:firstLine="560"/>
        <w:jc w:val="left"/>
        <w:rPr>
          <w:color w:val="auto"/>
          <w:sz w:val="21"/>
          <w:szCs w:val="21"/>
        </w:rPr>
      </w:pPr>
      <w:bookmarkStart w:id="21" w:name="bookmark119"/>
      <w:r>
        <w:rPr>
          <w:rFonts w:hint="eastAsia"/>
          <w:color w:val="auto"/>
          <w:sz w:val="21"/>
          <w:szCs w:val="21"/>
        </w:rPr>
        <w:t>（</w:t>
      </w:r>
      <w:bookmarkEnd w:id="21"/>
      <w:r>
        <w:rPr>
          <w:rFonts w:hint="eastAsia"/>
          <w:color w:val="auto"/>
          <w:sz w:val="21"/>
          <w:szCs w:val="21"/>
        </w:rPr>
        <w:t>三）</w:t>
      </w:r>
      <w:r>
        <w:rPr>
          <w:rFonts w:hint="eastAsia"/>
          <w:color w:val="auto"/>
          <w:sz w:val="21"/>
          <w:szCs w:val="21"/>
        </w:rPr>
        <w:tab/>
      </w:r>
      <w:r>
        <w:rPr>
          <w:rFonts w:hint="eastAsia"/>
          <w:color w:val="auto"/>
          <w:sz w:val="21"/>
          <w:szCs w:val="21"/>
        </w:rPr>
        <w:t>合同格式、合同条款；</w:t>
      </w:r>
    </w:p>
    <w:p w14:paraId="31A023CC">
      <w:pPr>
        <w:pStyle w:val="78"/>
        <w:tabs>
          <w:tab w:val="left" w:pos="1206"/>
        </w:tabs>
        <w:spacing w:line="398" w:lineRule="exact"/>
        <w:ind w:firstLine="560"/>
        <w:jc w:val="left"/>
        <w:rPr>
          <w:color w:val="auto"/>
          <w:sz w:val="21"/>
          <w:szCs w:val="21"/>
        </w:rPr>
      </w:pPr>
      <w:bookmarkStart w:id="22" w:name="bookmark120"/>
      <w:r>
        <w:rPr>
          <w:rFonts w:hint="eastAsia"/>
          <w:color w:val="auto"/>
          <w:sz w:val="21"/>
          <w:szCs w:val="21"/>
        </w:rPr>
        <w:t>（</w:t>
      </w:r>
      <w:bookmarkEnd w:id="22"/>
      <w:r>
        <w:rPr>
          <w:rFonts w:hint="eastAsia"/>
          <w:color w:val="auto"/>
          <w:sz w:val="21"/>
          <w:szCs w:val="21"/>
        </w:rPr>
        <w:t>四）</w:t>
      </w:r>
      <w:r>
        <w:rPr>
          <w:rFonts w:hint="eastAsia"/>
          <w:color w:val="auto"/>
          <w:sz w:val="21"/>
          <w:szCs w:val="21"/>
        </w:rPr>
        <w:tab/>
      </w:r>
      <w:r>
        <w:rPr>
          <w:rFonts w:hint="eastAsia"/>
          <w:color w:val="auto"/>
          <w:sz w:val="21"/>
          <w:szCs w:val="21"/>
        </w:rPr>
        <w:t>成交供应商在评标过程中</w:t>
      </w:r>
      <w:r>
        <w:rPr>
          <w:rFonts w:hint="eastAsia"/>
          <w:color w:val="auto"/>
          <w:sz w:val="21"/>
          <w:szCs w:val="21"/>
          <w:lang w:eastAsia="zh-CN"/>
        </w:rPr>
        <w:t>作出</w:t>
      </w:r>
      <w:r>
        <w:rPr>
          <w:rFonts w:hint="eastAsia"/>
          <w:color w:val="auto"/>
          <w:sz w:val="21"/>
          <w:szCs w:val="21"/>
        </w:rPr>
        <w:t>的有关澄清、说明或者补正文件；</w:t>
      </w:r>
    </w:p>
    <w:p w14:paraId="01080C9B">
      <w:pPr>
        <w:pStyle w:val="78"/>
        <w:tabs>
          <w:tab w:val="left" w:pos="1206"/>
        </w:tabs>
        <w:spacing w:line="398" w:lineRule="exact"/>
        <w:ind w:firstLine="560"/>
        <w:jc w:val="left"/>
        <w:rPr>
          <w:color w:val="auto"/>
          <w:sz w:val="21"/>
          <w:szCs w:val="21"/>
        </w:rPr>
      </w:pPr>
      <w:bookmarkStart w:id="23" w:name="bookmark121"/>
      <w:r>
        <w:rPr>
          <w:rFonts w:hint="eastAsia"/>
          <w:color w:val="auto"/>
          <w:sz w:val="21"/>
          <w:szCs w:val="21"/>
        </w:rPr>
        <w:t>（</w:t>
      </w:r>
      <w:bookmarkEnd w:id="23"/>
      <w:r>
        <w:rPr>
          <w:rFonts w:hint="eastAsia"/>
          <w:color w:val="auto"/>
          <w:sz w:val="21"/>
          <w:szCs w:val="21"/>
        </w:rPr>
        <w:t>五）</w:t>
      </w:r>
      <w:r>
        <w:rPr>
          <w:rFonts w:hint="eastAsia"/>
          <w:color w:val="auto"/>
          <w:sz w:val="21"/>
          <w:szCs w:val="21"/>
        </w:rPr>
        <w:tab/>
      </w:r>
      <w:r>
        <w:rPr>
          <w:rFonts w:hint="eastAsia"/>
          <w:color w:val="auto"/>
          <w:sz w:val="21"/>
          <w:szCs w:val="21"/>
        </w:rPr>
        <w:t>中标（成交）通知书；</w:t>
      </w:r>
    </w:p>
    <w:p w14:paraId="6481E970">
      <w:pPr>
        <w:pStyle w:val="78"/>
        <w:tabs>
          <w:tab w:val="left" w:pos="1206"/>
        </w:tabs>
        <w:spacing w:line="398" w:lineRule="exact"/>
        <w:ind w:firstLine="560"/>
        <w:jc w:val="left"/>
        <w:rPr>
          <w:color w:val="auto"/>
          <w:sz w:val="21"/>
          <w:szCs w:val="21"/>
        </w:rPr>
      </w:pPr>
      <w:bookmarkStart w:id="24" w:name="bookmark122"/>
      <w:r>
        <w:rPr>
          <w:rFonts w:hint="eastAsia"/>
          <w:color w:val="auto"/>
          <w:sz w:val="21"/>
          <w:szCs w:val="21"/>
        </w:rPr>
        <w:t>（</w:t>
      </w:r>
      <w:bookmarkEnd w:id="24"/>
      <w:r>
        <w:rPr>
          <w:rFonts w:hint="eastAsia"/>
          <w:color w:val="auto"/>
          <w:sz w:val="21"/>
          <w:szCs w:val="21"/>
        </w:rPr>
        <w:t>六）</w:t>
      </w:r>
      <w:r>
        <w:rPr>
          <w:rFonts w:hint="eastAsia"/>
          <w:color w:val="auto"/>
          <w:sz w:val="21"/>
          <w:szCs w:val="21"/>
        </w:rPr>
        <w:tab/>
      </w:r>
      <w:r>
        <w:rPr>
          <w:rFonts w:hint="eastAsia"/>
          <w:color w:val="auto"/>
          <w:sz w:val="21"/>
          <w:szCs w:val="21"/>
        </w:rPr>
        <w:t>技术标准和要求；</w:t>
      </w:r>
    </w:p>
    <w:p w14:paraId="6CFAE846">
      <w:pPr>
        <w:pStyle w:val="78"/>
        <w:tabs>
          <w:tab w:val="left" w:pos="1206"/>
        </w:tabs>
        <w:spacing w:line="398" w:lineRule="exact"/>
        <w:ind w:firstLine="560"/>
        <w:jc w:val="left"/>
        <w:rPr>
          <w:color w:val="auto"/>
          <w:sz w:val="21"/>
          <w:szCs w:val="21"/>
        </w:rPr>
      </w:pPr>
      <w:bookmarkStart w:id="25" w:name="bookmark123"/>
      <w:r>
        <w:rPr>
          <w:rFonts w:hint="eastAsia"/>
          <w:color w:val="auto"/>
          <w:sz w:val="21"/>
          <w:szCs w:val="21"/>
        </w:rPr>
        <w:t>（</w:t>
      </w:r>
      <w:bookmarkEnd w:id="25"/>
      <w:r>
        <w:rPr>
          <w:rFonts w:hint="eastAsia"/>
          <w:color w:val="auto"/>
          <w:sz w:val="21"/>
          <w:szCs w:val="21"/>
        </w:rPr>
        <w:t>七）</w:t>
      </w:r>
      <w:r>
        <w:rPr>
          <w:rFonts w:hint="eastAsia"/>
          <w:color w:val="auto"/>
          <w:sz w:val="21"/>
          <w:szCs w:val="21"/>
        </w:rPr>
        <w:tab/>
      </w:r>
      <w:r>
        <w:rPr>
          <w:rFonts w:hint="eastAsia"/>
          <w:color w:val="auto"/>
          <w:sz w:val="21"/>
          <w:szCs w:val="21"/>
        </w:rPr>
        <w:t>图纸；</w:t>
      </w:r>
    </w:p>
    <w:p w14:paraId="1F8178CF">
      <w:pPr>
        <w:pStyle w:val="78"/>
        <w:tabs>
          <w:tab w:val="left" w:pos="1206"/>
        </w:tabs>
        <w:spacing w:line="398" w:lineRule="exact"/>
        <w:ind w:firstLine="560"/>
        <w:jc w:val="left"/>
        <w:rPr>
          <w:color w:val="auto"/>
          <w:sz w:val="21"/>
          <w:szCs w:val="21"/>
        </w:rPr>
      </w:pPr>
      <w:bookmarkStart w:id="26" w:name="bookmark124"/>
      <w:r>
        <w:rPr>
          <w:rFonts w:hint="eastAsia"/>
          <w:color w:val="auto"/>
          <w:sz w:val="21"/>
          <w:szCs w:val="21"/>
        </w:rPr>
        <w:t>（</w:t>
      </w:r>
      <w:bookmarkEnd w:id="26"/>
      <w:r>
        <w:rPr>
          <w:rFonts w:hint="eastAsia"/>
          <w:color w:val="auto"/>
          <w:sz w:val="21"/>
          <w:szCs w:val="21"/>
        </w:rPr>
        <w:t>八）</w:t>
      </w:r>
      <w:r>
        <w:rPr>
          <w:rFonts w:hint="eastAsia"/>
          <w:color w:val="auto"/>
          <w:sz w:val="21"/>
          <w:szCs w:val="21"/>
        </w:rPr>
        <w:tab/>
      </w:r>
      <w:r>
        <w:rPr>
          <w:rFonts w:hint="eastAsia"/>
          <w:color w:val="auto"/>
          <w:sz w:val="21"/>
          <w:szCs w:val="21"/>
        </w:rPr>
        <w:t>已标价工程量清单或预算书；</w:t>
      </w:r>
    </w:p>
    <w:p w14:paraId="7A9547DF">
      <w:pPr>
        <w:pStyle w:val="78"/>
        <w:tabs>
          <w:tab w:val="left" w:pos="1206"/>
        </w:tabs>
        <w:spacing w:line="398" w:lineRule="exact"/>
        <w:ind w:firstLine="560"/>
        <w:rPr>
          <w:color w:val="auto"/>
          <w:sz w:val="21"/>
          <w:szCs w:val="21"/>
        </w:rPr>
      </w:pPr>
      <w:bookmarkStart w:id="27" w:name="bookmark125"/>
      <w:r>
        <w:rPr>
          <w:rFonts w:hint="eastAsia"/>
          <w:color w:val="auto"/>
          <w:sz w:val="21"/>
          <w:szCs w:val="21"/>
        </w:rPr>
        <w:t>（</w:t>
      </w:r>
      <w:bookmarkEnd w:id="27"/>
      <w:r>
        <w:rPr>
          <w:rFonts w:hint="eastAsia"/>
          <w:color w:val="auto"/>
          <w:sz w:val="21"/>
          <w:szCs w:val="21"/>
        </w:rPr>
        <w:t>九）</w:t>
      </w:r>
      <w:r>
        <w:rPr>
          <w:rFonts w:hint="eastAsia"/>
          <w:color w:val="auto"/>
          <w:sz w:val="21"/>
          <w:szCs w:val="21"/>
        </w:rPr>
        <w:tab/>
      </w:r>
      <w:r>
        <w:rPr>
          <w:rFonts w:hint="eastAsia"/>
          <w:color w:val="auto"/>
          <w:sz w:val="21"/>
          <w:szCs w:val="21"/>
        </w:rPr>
        <w:t>其他合同文件。</w:t>
      </w:r>
    </w:p>
    <w:p w14:paraId="7031CEC2">
      <w:pPr>
        <w:pStyle w:val="78"/>
        <w:tabs>
          <w:tab w:val="left" w:pos="967"/>
        </w:tabs>
        <w:spacing w:line="398" w:lineRule="exact"/>
        <w:ind w:firstLine="460"/>
        <w:jc w:val="left"/>
        <w:rPr>
          <w:color w:val="auto"/>
          <w:sz w:val="21"/>
          <w:szCs w:val="21"/>
        </w:rPr>
      </w:pPr>
      <w:bookmarkStart w:id="28" w:name="bookmark126"/>
      <w:r>
        <w:rPr>
          <w:rFonts w:hint="eastAsia"/>
          <w:color w:val="auto"/>
          <w:sz w:val="21"/>
          <w:szCs w:val="21"/>
        </w:rPr>
        <w:t>二</w:t>
      </w:r>
      <w:bookmarkEnd w:id="28"/>
      <w:r>
        <w:rPr>
          <w:rFonts w:hint="eastAsia"/>
          <w:color w:val="auto"/>
          <w:sz w:val="21"/>
          <w:szCs w:val="21"/>
        </w:rPr>
        <w:t>、合同的范围和条件</w:t>
      </w:r>
    </w:p>
    <w:p w14:paraId="34A1E1A3">
      <w:pPr>
        <w:pStyle w:val="78"/>
        <w:spacing w:line="398" w:lineRule="exact"/>
        <w:ind w:firstLine="460"/>
        <w:jc w:val="left"/>
        <w:rPr>
          <w:color w:val="auto"/>
          <w:sz w:val="21"/>
          <w:szCs w:val="21"/>
        </w:rPr>
      </w:pPr>
      <w:r>
        <w:rPr>
          <w:rFonts w:hint="eastAsia"/>
          <w:color w:val="auto"/>
          <w:sz w:val="21"/>
          <w:szCs w:val="21"/>
        </w:rPr>
        <w:t>本合同的范围和条件应与上述合同文件的规定相一致。</w:t>
      </w:r>
    </w:p>
    <w:p w14:paraId="02418BB5">
      <w:pPr>
        <w:pStyle w:val="78"/>
        <w:tabs>
          <w:tab w:val="left" w:pos="967"/>
        </w:tabs>
        <w:spacing w:line="398" w:lineRule="exact"/>
        <w:ind w:firstLine="460"/>
        <w:rPr>
          <w:color w:val="auto"/>
          <w:sz w:val="21"/>
          <w:szCs w:val="21"/>
        </w:rPr>
      </w:pPr>
      <w:bookmarkStart w:id="29" w:name="bookmark127"/>
      <w:r>
        <w:rPr>
          <w:rFonts w:hint="eastAsia"/>
          <w:color w:val="auto"/>
          <w:sz w:val="21"/>
          <w:szCs w:val="21"/>
        </w:rPr>
        <w:t>三</w:t>
      </w:r>
      <w:bookmarkEnd w:id="29"/>
      <w:r>
        <w:rPr>
          <w:rFonts w:hint="eastAsia"/>
          <w:color w:val="auto"/>
          <w:sz w:val="21"/>
          <w:szCs w:val="21"/>
        </w:rPr>
        <w:t>、工程概况</w:t>
      </w:r>
    </w:p>
    <w:p w14:paraId="5C0E2026">
      <w:pPr>
        <w:pStyle w:val="78"/>
        <w:tabs>
          <w:tab w:val="left" w:pos="4353"/>
        </w:tabs>
        <w:spacing w:line="398" w:lineRule="exact"/>
        <w:ind w:firstLine="460"/>
        <w:jc w:val="left"/>
        <w:rPr>
          <w:color w:val="auto"/>
          <w:sz w:val="21"/>
          <w:szCs w:val="21"/>
        </w:rPr>
      </w:pPr>
      <w:r>
        <w:rPr>
          <w:rFonts w:hint="eastAsia"/>
          <w:color w:val="auto"/>
          <w:sz w:val="21"/>
          <w:szCs w:val="21"/>
        </w:rPr>
        <w:t>工程名称：</w:t>
      </w:r>
      <w:r>
        <w:rPr>
          <w:rFonts w:hint="eastAsia"/>
          <w:color w:val="auto"/>
          <w:sz w:val="21"/>
          <w:szCs w:val="21"/>
          <w:u w:val="single"/>
        </w:rPr>
        <w:t xml:space="preserve"> </w:t>
      </w:r>
      <w:r>
        <w:rPr>
          <w:rFonts w:hint="eastAsia"/>
          <w:color w:val="auto"/>
          <w:sz w:val="21"/>
          <w:szCs w:val="21"/>
          <w:u w:val="single"/>
        </w:rPr>
        <w:tab/>
      </w:r>
    </w:p>
    <w:p w14:paraId="470B68B2">
      <w:pPr>
        <w:pStyle w:val="78"/>
        <w:tabs>
          <w:tab w:val="left" w:pos="4353"/>
        </w:tabs>
        <w:spacing w:line="398" w:lineRule="exact"/>
        <w:ind w:firstLine="460"/>
        <w:jc w:val="left"/>
        <w:rPr>
          <w:color w:val="auto"/>
          <w:sz w:val="21"/>
          <w:szCs w:val="21"/>
        </w:rPr>
      </w:pPr>
      <w:r>
        <w:rPr>
          <w:rFonts w:hint="eastAsia"/>
          <w:color w:val="auto"/>
          <w:sz w:val="21"/>
          <w:szCs w:val="21"/>
        </w:rPr>
        <w:t>工程地点：</w:t>
      </w:r>
      <w:r>
        <w:rPr>
          <w:rFonts w:hint="eastAsia"/>
          <w:color w:val="auto"/>
          <w:sz w:val="21"/>
          <w:szCs w:val="21"/>
          <w:u w:val="single"/>
        </w:rPr>
        <w:t xml:space="preserve"> </w:t>
      </w:r>
      <w:r>
        <w:rPr>
          <w:rFonts w:hint="eastAsia"/>
          <w:color w:val="auto"/>
          <w:sz w:val="21"/>
          <w:szCs w:val="21"/>
          <w:u w:val="single"/>
        </w:rPr>
        <w:tab/>
      </w:r>
    </w:p>
    <w:p w14:paraId="25BE4E90">
      <w:pPr>
        <w:pStyle w:val="78"/>
        <w:tabs>
          <w:tab w:val="left" w:pos="4353"/>
        </w:tabs>
        <w:spacing w:line="398" w:lineRule="exact"/>
        <w:ind w:firstLine="460"/>
        <w:jc w:val="left"/>
        <w:rPr>
          <w:color w:val="auto"/>
          <w:sz w:val="21"/>
          <w:szCs w:val="21"/>
        </w:rPr>
      </w:pPr>
      <w:r>
        <w:rPr>
          <w:rFonts w:hint="eastAsia"/>
          <w:color w:val="auto"/>
          <w:sz w:val="21"/>
          <w:szCs w:val="21"/>
        </w:rPr>
        <w:t>工程内容：</w:t>
      </w:r>
      <w:r>
        <w:rPr>
          <w:rFonts w:hint="eastAsia"/>
          <w:color w:val="auto"/>
          <w:sz w:val="21"/>
          <w:szCs w:val="21"/>
          <w:u w:val="single"/>
        </w:rPr>
        <w:t xml:space="preserve"> </w:t>
      </w:r>
      <w:r>
        <w:rPr>
          <w:rFonts w:hint="eastAsia"/>
          <w:color w:val="auto"/>
          <w:sz w:val="21"/>
          <w:szCs w:val="21"/>
          <w:u w:val="single"/>
        </w:rPr>
        <w:tab/>
      </w:r>
    </w:p>
    <w:p w14:paraId="0ED80B73">
      <w:pPr>
        <w:pStyle w:val="78"/>
        <w:tabs>
          <w:tab w:val="left" w:pos="4348"/>
        </w:tabs>
        <w:spacing w:line="398" w:lineRule="exact"/>
        <w:ind w:firstLine="460"/>
        <w:jc w:val="left"/>
        <w:rPr>
          <w:color w:val="auto"/>
          <w:sz w:val="21"/>
          <w:szCs w:val="21"/>
        </w:rPr>
      </w:pPr>
      <w:r>
        <w:rPr>
          <w:rFonts w:hint="eastAsia"/>
          <w:color w:val="auto"/>
          <w:sz w:val="21"/>
          <w:szCs w:val="21"/>
        </w:rPr>
        <w:t>工程立项批准文号：</w:t>
      </w:r>
      <w:r>
        <w:rPr>
          <w:rFonts w:hint="eastAsia"/>
          <w:color w:val="auto"/>
          <w:sz w:val="21"/>
          <w:szCs w:val="21"/>
          <w:u w:val="single"/>
        </w:rPr>
        <w:t xml:space="preserve"> </w:t>
      </w:r>
      <w:r>
        <w:rPr>
          <w:rFonts w:hint="eastAsia"/>
          <w:color w:val="auto"/>
          <w:sz w:val="21"/>
          <w:szCs w:val="21"/>
          <w:u w:val="single"/>
        </w:rPr>
        <w:tab/>
      </w:r>
    </w:p>
    <w:p w14:paraId="7AC315F6">
      <w:pPr>
        <w:pStyle w:val="78"/>
        <w:tabs>
          <w:tab w:val="left" w:pos="967"/>
        </w:tabs>
        <w:spacing w:line="398" w:lineRule="exact"/>
        <w:ind w:firstLine="460"/>
        <w:jc w:val="left"/>
        <w:rPr>
          <w:color w:val="auto"/>
          <w:sz w:val="21"/>
          <w:szCs w:val="21"/>
        </w:rPr>
      </w:pPr>
      <w:bookmarkStart w:id="30" w:name="bookmark128"/>
      <w:r>
        <w:rPr>
          <w:rFonts w:hint="eastAsia"/>
          <w:color w:val="auto"/>
          <w:sz w:val="21"/>
          <w:szCs w:val="21"/>
        </w:rPr>
        <w:t>四</w:t>
      </w:r>
      <w:bookmarkEnd w:id="30"/>
      <w:r>
        <w:rPr>
          <w:rFonts w:hint="eastAsia"/>
          <w:color w:val="auto"/>
          <w:sz w:val="21"/>
          <w:szCs w:val="21"/>
        </w:rPr>
        <w:t>、工程质量标准：</w:t>
      </w:r>
      <w:r>
        <w:rPr>
          <w:rFonts w:hint="eastAsia"/>
          <w:color w:val="auto"/>
          <w:sz w:val="21"/>
          <w:szCs w:val="21"/>
          <w:u w:val="single"/>
        </w:rPr>
        <w:t>工程质量符合合格及以上标准</w:t>
      </w:r>
    </w:p>
    <w:p w14:paraId="626288C0">
      <w:pPr>
        <w:pStyle w:val="78"/>
        <w:tabs>
          <w:tab w:val="left" w:pos="1137"/>
        </w:tabs>
        <w:spacing w:line="398" w:lineRule="exact"/>
        <w:ind w:firstLine="460"/>
        <w:jc w:val="left"/>
        <w:rPr>
          <w:color w:val="auto"/>
          <w:sz w:val="21"/>
          <w:szCs w:val="21"/>
        </w:rPr>
      </w:pPr>
      <w:bookmarkStart w:id="31" w:name="bookmark129"/>
      <w:r>
        <w:rPr>
          <w:rFonts w:hint="eastAsia"/>
          <w:color w:val="auto"/>
          <w:sz w:val="21"/>
          <w:szCs w:val="21"/>
        </w:rPr>
        <w:t>五</w:t>
      </w:r>
      <w:bookmarkEnd w:id="31"/>
      <w:r>
        <w:rPr>
          <w:rFonts w:hint="eastAsia"/>
          <w:color w:val="auto"/>
          <w:sz w:val="21"/>
          <w:szCs w:val="21"/>
        </w:rPr>
        <w:t>、合同金额</w:t>
      </w:r>
    </w:p>
    <w:p w14:paraId="08453351">
      <w:pPr>
        <w:pStyle w:val="78"/>
        <w:spacing w:after="140" w:line="398" w:lineRule="exact"/>
        <w:ind w:firstLine="460"/>
        <w:jc w:val="left"/>
        <w:rPr>
          <w:color w:val="auto"/>
          <w:sz w:val="21"/>
          <w:szCs w:val="21"/>
        </w:rPr>
      </w:pPr>
      <w:r>
        <w:rPr>
          <w:rFonts w:hint="eastAsia"/>
          <w:color w:val="auto"/>
          <w:sz w:val="21"/>
          <w:szCs w:val="21"/>
        </w:rPr>
        <w:t>签约合同价与合同价格形式</w:t>
      </w:r>
    </w:p>
    <w:p w14:paraId="3CEA1EB7">
      <w:pPr>
        <w:pStyle w:val="78"/>
        <w:numPr>
          <w:ilvl w:val="0"/>
          <w:numId w:val="14"/>
        </w:numPr>
        <w:ind w:firstLine="460"/>
        <w:jc w:val="left"/>
        <w:rPr>
          <w:color w:val="auto"/>
          <w:sz w:val="21"/>
          <w:szCs w:val="21"/>
        </w:rPr>
      </w:pPr>
      <w:bookmarkStart w:id="32" w:name="bookmark130"/>
      <w:bookmarkEnd w:id="32"/>
      <w:r>
        <w:rPr>
          <w:rFonts w:hint="eastAsia"/>
          <w:color w:val="auto"/>
          <w:sz w:val="21"/>
          <w:szCs w:val="21"/>
        </w:rPr>
        <w:t>签约合同价为：</w:t>
      </w:r>
    </w:p>
    <w:p w14:paraId="42321EF3">
      <w:pPr>
        <w:pStyle w:val="78"/>
        <w:spacing w:line="398" w:lineRule="exact"/>
        <w:ind w:firstLine="460"/>
        <w:jc w:val="left"/>
        <w:rPr>
          <w:color w:val="auto"/>
          <w:sz w:val="21"/>
          <w:szCs w:val="21"/>
        </w:rPr>
      </w:pPr>
      <w:r>
        <w:rPr>
          <w:rFonts w:hint="eastAsia"/>
          <w:color w:val="auto"/>
          <w:sz w:val="21"/>
          <w:szCs w:val="21"/>
        </w:rPr>
        <w:t>工程造价：</w:t>
      </w:r>
      <w:r>
        <w:rPr>
          <w:rFonts w:hint="eastAsia"/>
          <w:color w:val="auto"/>
          <w:sz w:val="21"/>
          <w:szCs w:val="21"/>
          <w:u w:val="single"/>
        </w:rPr>
        <w:t>大写：（¥元）。</w:t>
      </w:r>
    </w:p>
    <w:p w14:paraId="1278DFA7">
      <w:pPr>
        <w:pStyle w:val="78"/>
        <w:spacing w:line="398" w:lineRule="exact"/>
        <w:ind w:firstLine="460"/>
        <w:jc w:val="left"/>
        <w:rPr>
          <w:color w:val="auto"/>
          <w:sz w:val="21"/>
          <w:szCs w:val="21"/>
        </w:rPr>
      </w:pPr>
      <w:r>
        <w:rPr>
          <w:rFonts w:hint="eastAsia"/>
          <w:color w:val="auto"/>
          <w:sz w:val="21"/>
          <w:szCs w:val="21"/>
          <w:u w:val="single"/>
        </w:rPr>
        <w:t>人民币（大写：）（¥元）；</w:t>
      </w:r>
    </w:p>
    <w:p w14:paraId="6EE6F437">
      <w:pPr>
        <w:pStyle w:val="78"/>
        <w:spacing w:line="398" w:lineRule="exact"/>
        <w:ind w:firstLine="460"/>
        <w:jc w:val="left"/>
        <w:rPr>
          <w:color w:val="auto"/>
          <w:sz w:val="21"/>
          <w:szCs w:val="21"/>
        </w:rPr>
      </w:pPr>
      <w:r>
        <w:rPr>
          <w:rFonts w:hint="eastAsia"/>
          <w:color w:val="auto"/>
          <w:sz w:val="21"/>
          <w:szCs w:val="21"/>
        </w:rPr>
        <w:t>其中：</w:t>
      </w:r>
    </w:p>
    <w:p w14:paraId="463C91AA">
      <w:pPr>
        <w:pStyle w:val="78"/>
        <w:tabs>
          <w:tab w:val="left" w:pos="1137"/>
        </w:tabs>
        <w:spacing w:line="398" w:lineRule="exact"/>
        <w:ind w:firstLine="560"/>
        <w:jc w:val="left"/>
        <w:rPr>
          <w:color w:val="auto"/>
          <w:sz w:val="21"/>
          <w:szCs w:val="21"/>
        </w:rPr>
      </w:pPr>
      <w:bookmarkStart w:id="33" w:name="bookmark131"/>
      <w:r>
        <w:rPr>
          <w:rFonts w:hint="eastAsia"/>
          <w:color w:val="auto"/>
          <w:sz w:val="21"/>
          <w:szCs w:val="21"/>
        </w:rPr>
        <w:t>（</w:t>
      </w:r>
      <w:bookmarkEnd w:id="33"/>
      <w:r>
        <w:rPr>
          <w:rFonts w:hint="eastAsia"/>
          <w:color w:val="auto"/>
          <w:sz w:val="21"/>
          <w:szCs w:val="21"/>
        </w:rPr>
        <w:t>1）</w:t>
      </w:r>
      <w:r>
        <w:rPr>
          <w:rFonts w:hint="eastAsia"/>
          <w:color w:val="auto"/>
          <w:sz w:val="21"/>
          <w:szCs w:val="21"/>
        </w:rPr>
        <w:tab/>
      </w:r>
      <w:r>
        <w:rPr>
          <w:rFonts w:hint="eastAsia"/>
          <w:color w:val="auto"/>
          <w:sz w:val="21"/>
          <w:szCs w:val="21"/>
        </w:rPr>
        <w:t>安全文明施工费：</w:t>
      </w:r>
      <w:r>
        <w:rPr>
          <w:rFonts w:hint="eastAsia"/>
          <w:color w:val="auto"/>
          <w:sz w:val="21"/>
          <w:szCs w:val="21"/>
          <w:u w:val="single"/>
        </w:rPr>
        <w:t>人民币（大写）（¥元）；</w:t>
      </w:r>
    </w:p>
    <w:p w14:paraId="0404C3F0">
      <w:pPr>
        <w:pStyle w:val="78"/>
        <w:tabs>
          <w:tab w:val="left" w:pos="1137"/>
        </w:tabs>
        <w:spacing w:line="398" w:lineRule="exact"/>
        <w:ind w:firstLine="560"/>
        <w:jc w:val="left"/>
        <w:rPr>
          <w:color w:val="auto"/>
          <w:sz w:val="21"/>
          <w:szCs w:val="21"/>
        </w:rPr>
      </w:pPr>
      <w:bookmarkStart w:id="34" w:name="bookmark132"/>
      <w:r>
        <w:rPr>
          <w:rFonts w:hint="eastAsia"/>
          <w:color w:val="auto"/>
          <w:sz w:val="21"/>
          <w:szCs w:val="21"/>
        </w:rPr>
        <w:t>（</w:t>
      </w:r>
      <w:bookmarkEnd w:id="34"/>
      <w:r>
        <w:rPr>
          <w:rFonts w:hint="eastAsia"/>
          <w:color w:val="auto"/>
          <w:sz w:val="21"/>
          <w:szCs w:val="21"/>
        </w:rPr>
        <w:t>2）</w:t>
      </w:r>
      <w:r>
        <w:rPr>
          <w:rFonts w:hint="eastAsia"/>
          <w:color w:val="auto"/>
          <w:sz w:val="21"/>
          <w:szCs w:val="21"/>
        </w:rPr>
        <w:tab/>
      </w:r>
      <w:r>
        <w:rPr>
          <w:rFonts w:hint="eastAsia"/>
          <w:color w:val="auto"/>
          <w:sz w:val="21"/>
          <w:szCs w:val="21"/>
        </w:rPr>
        <w:t>材料和工程设备暂估价金额：</w:t>
      </w:r>
      <w:r>
        <w:rPr>
          <w:rFonts w:hint="eastAsia"/>
          <w:color w:val="auto"/>
          <w:sz w:val="21"/>
          <w:szCs w:val="21"/>
          <w:u w:val="single"/>
        </w:rPr>
        <w:t>人民币（大写）（¥元）；</w:t>
      </w:r>
    </w:p>
    <w:p w14:paraId="33E2937F">
      <w:pPr>
        <w:pStyle w:val="78"/>
        <w:tabs>
          <w:tab w:val="left" w:pos="1137"/>
        </w:tabs>
        <w:spacing w:line="398" w:lineRule="exact"/>
        <w:ind w:firstLine="560"/>
        <w:jc w:val="left"/>
        <w:rPr>
          <w:color w:val="auto"/>
          <w:sz w:val="21"/>
          <w:szCs w:val="21"/>
        </w:rPr>
      </w:pPr>
      <w:bookmarkStart w:id="35" w:name="bookmark133"/>
      <w:r>
        <w:rPr>
          <w:rFonts w:hint="eastAsia"/>
          <w:color w:val="auto"/>
          <w:sz w:val="21"/>
          <w:szCs w:val="21"/>
        </w:rPr>
        <w:t>（</w:t>
      </w:r>
      <w:bookmarkEnd w:id="35"/>
      <w:r>
        <w:rPr>
          <w:rFonts w:hint="eastAsia"/>
          <w:color w:val="auto"/>
          <w:sz w:val="21"/>
          <w:szCs w:val="21"/>
        </w:rPr>
        <w:t>3）</w:t>
      </w:r>
      <w:r>
        <w:rPr>
          <w:rFonts w:hint="eastAsia"/>
          <w:color w:val="auto"/>
          <w:sz w:val="21"/>
          <w:szCs w:val="21"/>
        </w:rPr>
        <w:tab/>
      </w:r>
      <w:r>
        <w:rPr>
          <w:rFonts w:hint="eastAsia"/>
          <w:color w:val="auto"/>
          <w:sz w:val="21"/>
          <w:szCs w:val="21"/>
        </w:rPr>
        <w:t>专业工程暂估价金额：</w:t>
      </w:r>
      <w:r>
        <w:rPr>
          <w:rFonts w:hint="eastAsia"/>
          <w:color w:val="auto"/>
          <w:sz w:val="21"/>
          <w:szCs w:val="21"/>
          <w:u w:val="single"/>
        </w:rPr>
        <w:t>人民币（大写）（¥元）；</w:t>
      </w:r>
    </w:p>
    <w:p w14:paraId="3D371A42">
      <w:pPr>
        <w:pStyle w:val="78"/>
        <w:spacing w:after="120" w:line="240" w:lineRule="auto"/>
        <w:ind w:firstLine="600"/>
        <w:jc w:val="left"/>
        <w:rPr>
          <w:color w:val="auto"/>
          <w:sz w:val="21"/>
          <w:szCs w:val="21"/>
        </w:rPr>
      </w:pPr>
      <w:bookmarkStart w:id="36" w:name="bookmark134"/>
      <w:r>
        <w:rPr>
          <w:rFonts w:hint="eastAsia"/>
          <w:color w:val="auto"/>
          <w:sz w:val="21"/>
          <w:szCs w:val="21"/>
          <w:lang w:val="zh-CN" w:eastAsia="zh-CN" w:bidi="zh-CN"/>
        </w:rPr>
        <w:t>（</w:t>
      </w:r>
      <w:bookmarkEnd w:id="36"/>
      <w:r>
        <w:rPr>
          <w:rFonts w:hint="eastAsia"/>
          <w:color w:val="auto"/>
          <w:sz w:val="21"/>
          <w:szCs w:val="21"/>
          <w:lang w:val="zh-CN" w:eastAsia="zh-CN" w:bidi="zh-CN"/>
        </w:rPr>
        <w:t>4）</w:t>
      </w:r>
      <w:r>
        <w:rPr>
          <w:rFonts w:hint="eastAsia"/>
          <w:color w:val="auto"/>
          <w:sz w:val="21"/>
          <w:szCs w:val="21"/>
        </w:rPr>
        <w:t>暂列金额：</w:t>
      </w:r>
      <w:r>
        <w:rPr>
          <w:rFonts w:hint="eastAsia"/>
          <w:color w:val="auto"/>
          <w:sz w:val="21"/>
          <w:szCs w:val="21"/>
          <w:u w:val="single"/>
        </w:rPr>
        <w:t>人民币（大写）（¥元）；</w:t>
      </w:r>
    </w:p>
    <w:p w14:paraId="360B3C5C">
      <w:pPr>
        <w:pStyle w:val="78"/>
        <w:tabs>
          <w:tab w:val="left" w:pos="3455"/>
        </w:tabs>
        <w:spacing w:after="120" w:line="240" w:lineRule="auto"/>
        <w:ind w:left="460" w:firstLine="0"/>
        <w:jc w:val="left"/>
        <w:rPr>
          <w:color w:val="auto"/>
          <w:sz w:val="21"/>
          <w:szCs w:val="21"/>
          <w:lang w:eastAsia="zh-CN"/>
        </w:rPr>
      </w:pPr>
      <w:bookmarkStart w:id="37" w:name="bookmark135"/>
      <w:bookmarkEnd w:id="37"/>
      <w:r>
        <w:rPr>
          <w:rFonts w:hint="eastAsia"/>
          <w:color w:val="auto"/>
          <w:sz w:val="21"/>
          <w:szCs w:val="21"/>
          <w:lang w:val="en-US" w:eastAsia="zh-CN"/>
        </w:rPr>
        <w:t>2.</w:t>
      </w:r>
      <w:r>
        <w:rPr>
          <w:rFonts w:hint="eastAsia"/>
          <w:color w:val="auto"/>
          <w:sz w:val="21"/>
          <w:szCs w:val="21"/>
        </w:rPr>
        <w:t xml:space="preserve">合同价格形式：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FEFD6B1">
      <w:pPr>
        <w:pStyle w:val="78"/>
        <w:spacing w:line="240" w:lineRule="auto"/>
        <w:ind w:firstLine="460"/>
        <w:jc w:val="left"/>
        <w:rPr>
          <w:color w:val="auto"/>
          <w:sz w:val="21"/>
          <w:szCs w:val="21"/>
          <w:u w:val="single"/>
          <w:lang w:val="en-US" w:eastAsia="zh-CN"/>
        </w:rPr>
      </w:pPr>
      <w:bookmarkStart w:id="38" w:name="bookmark136"/>
      <w:r>
        <w:rPr>
          <w:rFonts w:hint="eastAsia"/>
          <w:color w:val="auto"/>
          <w:sz w:val="21"/>
          <w:szCs w:val="21"/>
        </w:rPr>
        <w:t>六</w:t>
      </w:r>
      <w:bookmarkEnd w:id="38"/>
      <w:r>
        <w:rPr>
          <w:rFonts w:hint="eastAsia"/>
          <w:color w:val="auto"/>
          <w:sz w:val="21"/>
          <w:szCs w:val="21"/>
        </w:rPr>
        <w:t>、付款方式</w:t>
      </w:r>
      <w:r>
        <w:rPr>
          <w:rFonts w:hint="eastAsia"/>
          <w:color w:val="auto"/>
          <w:sz w:val="21"/>
          <w:szCs w:val="21"/>
          <w:u w:val="single"/>
          <w:lang w:val="en-US" w:eastAsia="zh-CN"/>
        </w:rPr>
        <w:t xml:space="preserve">                        </w:t>
      </w:r>
    </w:p>
    <w:p w14:paraId="03DE8CAE">
      <w:pPr>
        <w:pStyle w:val="78"/>
        <w:tabs>
          <w:tab w:val="left" w:pos="987"/>
        </w:tabs>
        <w:spacing w:line="402" w:lineRule="exact"/>
        <w:ind w:firstLine="480"/>
        <w:jc w:val="left"/>
        <w:rPr>
          <w:color w:val="auto"/>
          <w:sz w:val="21"/>
          <w:szCs w:val="21"/>
        </w:rPr>
      </w:pPr>
      <w:bookmarkStart w:id="39" w:name="bookmark137"/>
      <w:r>
        <w:rPr>
          <w:rFonts w:hint="eastAsia"/>
          <w:color w:val="auto"/>
          <w:sz w:val="21"/>
          <w:szCs w:val="21"/>
        </w:rPr>
        <w:t>七</w:t>
      </w:r>
      <w:bookmarkEnd w:id="39"/>
      <w:r>
        <w:rPr>
          <w:rFonts w:hint="eastAsia"/>
          <w:color w:val="auto"/>
          <w:sz w:val="21"/>
          <w:szCs w:val="21"/>
        </w:rPr>
        <w:t>、缺陷责任期</w:t>
      </w:r>
    </w:p>
    <w:p w14:paraId="322FCEAC">
      <w:pPr>
        <w:pStyle w:val="78"/>
        <w:tabs>
          <w:tab w:val="left" w:pos="2990"/>
        </w:tabs>
        <w:spacing w:line="402" w:lineRule="exact"/>
        <w:ind w:firstLine="480"/>
        <w:jc w:val="left"/>
        <w:rPr>
          <w:color w:val="auto"/>
          <w:sz w:val="21"/>
          <w:szCs w:val="21"/>
        </w:rPr>
      </w:pPr>
      <w:r>
        <w:rPr>
          <w:rFonts w:hint="eastAsia"/>
          <w:color w:val="auto"/>
          <w:sz w:val="21"/>
          <w:szCs w:val="21"/>
        </w:rPr>
        <w:t>工程缺陷责任期为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个月，缺陷责任期自工程通过竣工验收之日起计算。单位工程先于全部工程进行验收，单位工程缺陷责任期自单位工程验收合格之日起算。</w:t>
      </w:r>
    </w:p>
    <w:p w14:paraId="28C928CC">
      <w:pPr>
        <w:pStyle w:val="78"/>
        <w:spacing w:line="402" w:lineRule="exact"/>
        <w:ind w:firstLine="480"/>
        <w:jc w:val="left"/>
        <w:rPr>
          <w:color w:val="auto"/>
          <w:sz w:val="21"/>
          <w:szCs w:val="21"/>
        </w:rPr>
      </w:pPr>
      <w:r>
        <w:rPr>
          <w:rFonts w:hint="eastAsia"/>
          <w:color w:val="auto"/>
          <w:sz w:val="21"/>
          <w:szCs w:val="21"/>
        </w:rPr>
        <w:t>缺陷责任期终止后，发包人应退还剩余的质量保证金。</w:t>
      </w:r>
    </w:p>
    <w:p w14:paraId="3AC31260">
      <w:pPr>
        <w:pStyle w:val="78"/>
        <w:tabs>
          <w:tab w:val="left" w:pos="992"/>
        </w:tabs>
        <w:spacing w:after="160" w:line="402" w:lineRule="exact"/>
        <w:ind w:firstLine="480"/>
        <w:jc w:val="left"/>
        <w:rPr>
          <w:color w:val="auto"/>
          <w:sz w:val="21"/>
          <w:szCs w:val="21"/>
        </w:rPr>
      </w:pPr>
      <w:bookmarkStart w:id="40" w:name="bookmark138"/>
      <w:r>
        <w:rPr>
          <w:rFonts w:hint="eastAsia"/>
          <w:color w:val="auto"/>
          <w:sz w:val="21"/>
          <w:szCs w:val="21"/>
        </w:rPr>
        <w:t>八</w:t>
      </w:r>
      <w:bookmarkEnd w:id="40"/>
      <w:r>
        <w:rPr>
          <w:rFonts w:hint="eastAsia"/>
          <w:color w:val="auto"/>
          <w:sz w:val="21"/>
          <w:szCs w:val="21"/>
        </w:rPr>
        <w:t>、施工日期、地点</w:t>
      </w:r>
    </w:p>
    <w:p w14:paraId="6A74EB6B">
      <w:pPr>
        <w:pStyle w:val="78"/>
        <w:numPr>
          <w:ilvl w:val="0"/>
          <w:numId w:val="15"/>
        </w:numPr>
        <w:tabs>
          <w:tab w:val="left" w:pos="814"/>
          <w:tab w:val="left" w:pos="2616"/>
          <w:tab w:val="left" w:pos="3576"/>
          <w:tab w:val="left" w:pos="4531"/>
        </w:tabs>
        <w:spacing w:line="382" w:lineRule="auto"/>
        <w:ind w:firstLine="480"/>
        <w:jc w:val="left"/>
        <w:rPr>
          <w:color w:val="auto"/>
          <w:sz w:val="21"/>
          <w:szCs w:val="21"/>
        </w:rPr>
      </w:pPr>
      <w:bookmarkStart w:id="41" w:name="bookmark139"/>
      <w:bookmarkEnd w:id="41"/>
      <w:r>
        <w:rPr>
          <w:rFonts w:hint="eastAsia"/>
          <w:color w:val="auto"/>
          <w:sz w:val="21"/>
          <w:szCs w:val="21"/>
        </w:rPr>
        <w:t>开工日期：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月</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日</w:t>
      </w:r>
    </w:p>
    <w:p w14:paraId="18EAA83C">
      <w:pPr>
        <w:pStyle w:val="78"/>
        <w:numPr>
          <w:ilvl w:val="0"/>
          <w:numId w:val="15"/>
        </w:numPr>
        <w:tabs>
          <w:tab w:val="left" w:pos="838"/>
          <w:tab w:val="left" w:pos="2635"/>
          <w:tab w:val="left" w:pos="3595"/>
          <w:tab w:val="left" w:pos="4550"/>
        </w:tabs>
        <w:spacing w:line="382" w:lineRule="auto"/>
        <w:ind w:firstLine="480"/>
        <w:jc w:val="left"/>
        <w:rPr>
          <w:color w:val="auto"/>
          <w:sz w:val="21"/>
          <w:szCs w:val="21"/>
        </w:rPr>
      </w:pPr>
      <w:bookmarkStart w:id="42" w:name="bookmark140"/>
      <w:bookmarkEnd w:id="42"/>
      <w:r>
        <w:rPr>
          <w:rFonts w:hint="eastAsia"/>
          <w:color w:val="auto"/>
          <w:sz w:val="21"/>
          <w:szCs w:val="21"/>
        </w:rPr>
        <w:t>竣工日期：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月</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日</w:t>
      </w:r>
    </w:p>
    <w:p w14:paraId="4600725E">
      <w:pPr>
        <w:pStyle w:val="78"/>
        <w:numPr>
          <w:ilvl w:val="0"/>
          <w:numId w:val="15"/>
        </w:numPr>
        <w:tabs>
          <w:tab w:val="left" w:pos="838"/>
        </w:tabs>
        <w:spacing w:line="382" w:lineRule="auto"/>
        <w:ind w:firstLine="480"/>
        <w:jc w:val="left"/>
        <w:rPr>
          <w:color w:val="auto"/>
          <w:sz w:val="21"/>
          <w:szCs w:val="21"/>
        </w:rPr>
      </w:pPr>
      <w:bookmarkStart w:id="43" w:name="bookmark141"/>
      <w:bookmarkEnd w:id="43"/>
      <w:r>
        <w:rPr>
          <w:rFonts w:hint="eastAsia"/>
          <w:color w:val="auto"/>
          <w:sz w:val="21"/>
          <w:szCs w:val="21"/>
        </w:rPr>
        <w:t>合同工期日历日。</w:t>
      </w:r>
    </w:p>
    <w:p w14:paraId="531BF0DE">
      <w:pPr>
        <w:pStyle w:val="78"/>
        <w:tabs>
          <w:tab w:val="left" w:pos="972"/>
        </w:tabs>
        <w:spacing w:line="402" w:lineRule="exact"/>
        <w:ind w:firstLine="460"/>
        <w:rPr>
          <w:color w:val="auto"/>
          <w:sz w:val="21"/>
          <w:szCs w:val="21"/>
        </w:rPr>
      </w:pPr>
      <w:bookmarkStart w:id="44" w:name="bookmark142"/>
      <w:r>
        <w:rPr>
          <w:rFonts w:hint="eastAsia"/>
          <w:color w:val="auto"/>
          <w:sz w:val="21"/>
          <w:szCs w:val="21"/>
        </w:rPr>
        <w:t>九</w:t>
      </w:r>
      <w:bookmarkEnd w:id="44"/>
      <w:r>
        <w:rPr>
          <w:rFonts w:hint="eastAsia"/>
          <w:color w:val="auto"/>
          <w:sz w:val="21"/>
          <w:szCs w:val="21"/>
        </w:rPr>
        <w:t>、合同生效</w:t>
      </w:r>
    </w:p>
    <w:p w14:paraId="36537EB6">
      <w:pPr>
        <w:pStyle w:val="78"/>
        <w:spacing w:line="402" w:lineRule="exact"/>
        <w:ind w:firstLine="460"/>
        <w:jc w:val="left"/>
        <w:rPr>
          <w:color w:val="auto"/>
          <w:sz w:val="21"/>
          <w:szCs w:val="21"/>
        </w:rPr>
      </w:pPr>
      <w:r>
        <w:rPr>
          <w:rFonts w:hint="eastAsia"/>
          <w:color w:val="auto"/>
          <w:sz w:val="21"/>
          <w:szCs w:val="21"/>
        </w:rPr>
        <w:t>本合同自经双方法定代表人或其授权代表签字并加盖双方合同章后生效。</w:t>
      </w:r>
    </w:p>
    <w:p w14:paraId="4AD87731">
      <w:pPr>
        <w:pStyle w:val="78"/>
        <w:spacing w:line="402" w:lineRule="exact"/>
        <w:ind w:firstLine="480"/>
        <w:rPr>
          <w:color w:val="auto"/>
          <w:sz w:val="21"/>
          <w:szCs w:val="21"/>
        </w:rPr>
      </w:pPr>
      <w:r>
        <w:rPr>
          <w:rFonts w:hint="eastAsia"/>
          <w:color w:val="auto"/>
          <w:sz w:val="21"/>
          <w:szCs w:val="21"/>
        </w:rPr>
        <w:t>十、合同保存</w:t>
      </w:r>
    </w:p>
    <w:p w14:paraId="61AE3316">
      <w:pPr>
        <w:pStyle w:val="78"/>
        <w:tabs>
          <w:tab w:val="left" w:pos="7982"/>
        </w:tabs>
        <w:spacing w:line="402" w:lineRule="exact"/>
        <w:ind w:firstLine="480"/>
        <w:rPr>
          <w:color w:val="auto"/>
          <w:sz w:val="21"/>
          <w:szCs w:val="21"/>
        </w:rPr>
      </w:pPr>
      <w:r>
        <w:rPr>
          <w:rFonts w:hint="eastAsia"/>
          <w:color w:val="auto"/>
          <w:sz w:val="21"/>
          <w:szCs w:val="21"/>
        </w:rPr>
        <w:t>本合同一式</w:t>
      </w:r>
      <w:r>
        <w:rPr>
          <w:rFonts w:hint="eastAsia"/>
          <w:color w:val="auto"/>
          <w:sz w:val="21"/>
          <w:szCs w:val="21"/>
          <w:lang w:val="zh-CN" w:eastAsia="zh-CN" w:bidi="zh-CN"/>
        </w:rPr>
        <w:t>—</w:t>
      </w:r>
      <w:r>
        <w:rPr>
          <w:rFonts w:hint="eastAsia"/>
          <w:color w:val="auto"/>
          <w:sz w:val="21"/>
          <w:szCs w:val="21"/>
        </w:rPr>
        <w:t>份，均具有同等法律效力，发包人</w:t>
      </w:r>
      <w:r>
        <w:rPr>
          <w:rFonts w:hint="eastAsia"/>
          <w:color w:val="auto"/>
          <w:sz w:val="21"/>
          <w:szCs w:val="21"/>
          <w:lang w:val="zh-CN" w:eastAsia="zh-CN" w:bidi="zh-CN"/>
        </w:rPr>
        <w:t>—</w:t>
      </w:r>
      <w:r>
        <w:rPr>
          <w:rFonts w:hint="eastAsia"/>
          <w:color w:val="auto"/>
          <w:sz w:val="21"/>
          <w:szCs w:val="21"/>
        </w:rPr>
        <w:t>份，承包人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份， 代理机构</w:t>
      </w:r>
      <w:r>
        <w:rPr>
          <w:rFonts w:hint="eastAsia"/>
          <w:color w:val="auto"/>
          <w:sz w:val="21"/>
          <w:szCs w:val="21"/>
          <w:lang w:val="zh-CN" w:eastAsia="zh-CN" w:bidi="zh-CN"/>
        </w:rPr>
        <w:t>—</w:t>
      </w:r>
      <w:r>
        <w:rPr>
          <w:rFonts w:hint="eastAsia"/>
          <w:color w:val="auto"/>
          <w:sz w:val="21"/>
          <w:szCs w:val="21"/>
        </w:rPr>
        <w:t>份。</w:t>
      </w:r>
    </w:p>
    <w:p w14:paraId="449A1119">
      <w:pPr>
        <w:pStyle w:val="78"/>
        <w:spacing w:line="402" w:lineRule="exact"/>
        <w:ind w:firstLine="480"/>
        <w:rPr>
          <w:color w:val="auto"/>
          <w:sz w:val="21"/>
          <w:szCs w:val="21"/>
        </w:rPr>
      </w:pPr>
      <w:r>
        <w:rPr>
          <w:rFonts w:hint="eastAsia"/>
          <w:color w:val="auto"/>
          <w:sz w:val="21"/>
          <w:szCs w:val="21"/>
        </w:rPr>
        <w:t>十一、关于政府</w:t>
      </w:r>
      <w:r>
        <w:rPr>
          <w:rFonts w:hint="eastAsia"/>
          <w:color w:val="auto"/>
          <w:sz w:val="21"/>
          <w:szCs w:val="21"/>
          <w:lang w:eastAsia="zh-CN"/>
        </w:rPr>
        <w:t>采购</w:t>
      </w:r>
      <w:r>
        <w:rPr>
          <w:rFonts w:hint="eastAsia"/>
          <w:color w:val="auto"/>
          <w:sz w:val="21"/>
          <w:szCs w:val="21"/>
        </w:rPr>
        <w:t>合同融资</w:t>
      </w:r>
    </w:p>
    <w:p w14:paraId="40B352D5">
      <w:pPr>
        <w:pStyle w:val="78"/>
        <w:numPr>
          <w:ilvl w:val="0"/>
          <w:numId w:val="16"/>
        </w:numPr>
        <w:tabs>
          <w:tab w:val="left" w:pos="829"/>
        </w:tabs>
        <w:spacing w:line="402" w:lineRule="exact"/>
        <w:ind w:firstLine="480"/>
        <w:rPr>
          <w:color w:val="auto"/>
          <w:sz w:val="21"/>
          <w:szCs w:val="21"/>
        </w:rPr>
      </w:pPr>
      <w:bookmarkStart w:id="45" w:name="bookmark143"/>
      <w:bookmarkEnd w:id="45"/>
      <w:r>
        <w:rPr>
          <w:rFonts w:hint="eastAsia"/>
          <w:color w:val="auto"/>
          <w:sz w:val="21"/>
          <w:szCs w:val="21"/>
        </w:rPr>
        <w:t>政府</w:t>
      </w:r>
      <w:r>
        <w:rPr>
          <w:rFonts w:hint="eastAsia"/>
          <w:color w:val="auto"/>
          <w:sz w:val="21"/>
          <w:szCs w:val="21"/>
          <w:lang w:eastAsia="zh-CN"/>
        </w:rPr>
        <w:t>采购</w:t>
      </w:r>
      <w:r>
        <w:rPr>
          <w:rFonts w:hint="eastAsia"/>
          <w:color w:val="auto"/>
          <w:sz w:val="21"/>
          <w:szCs w:val="21"/>
        </w:rPr>
        <w:t>合同签订前开展融资业务的。成交供应商持政府采购成交通知书提前与金融机构进行合同融资商洽，双方达成融资意向后，成交供应商与采购人签订政府</w:t>
      </w:r>
      <w:r>
        <w:rPr>
          <w:rFonts w:hint="eastAsia"/>
          <w:color w:val="auto"/>
          <w:sz w:val="21"/>
          <w:szCs w:val="21"/>
          <w:lang w:eastAsia="zh-CN"/>
        </w:rPr>
        <w:t>采购</w:t>
      </w:r>
      <w:r>
        <w:rPr>
          <w:rFonts w:hint="eastAsia"/>
          <w:color w:val="auto"/>
          <w:sz w:val="21"/>
          <w:szCs w:val="21"/>
        </w:rPr>
        <w:t>合同，合同中供应商的银行账户要与合同融资的回款账户一致。成交供应商和贷款金融机构要及时将政府采购合同作为融资质押的信息告知</w:t>
      </w:r>
      <w:r>
        <w:rPr>
          <w:rFonts w:hint="eastAsia"/>
          <w:color w:val="auto"/>
          <w:sz w:val="21"/>
          <w:szCs w:val="21"/>
          <w:lang w:eastAsia="zh-CN"/>
        </w:rPr>
        <w:t>采购</w:t>
      </w:r>
      <w:r>
        <w:rPr>
          <w:rFonts w:hint="eastAsia"/>
          <w:color w:val="auto"/>
          <w:sz w:val="21"/>
          <w:szCs w:val="21"/>
        </w:rPr>
        <w:t>人。</w:t>
      </w:r>
      <w:r>
        <w:rPr>
          <w:rFonts w:hint="eastAsia"/>
          <w:color w:val="auto"/>
          <w:sz w:val="21"/>
          <w:szCs w:val="21"/>
          <w:lang w:eastAsia="zh-CN"/>
        </w:rPr>
        <w:t>采购</w:t>
      </w:r>
      <w:r>
        <w:rPr>
          <w:rFonts w:hint="eastAsia"/>
          <w:color w:val="auto"/>
          <w:sz w:val="21"/>
          <w:szCs w:val="21"/>
        </w:rPr>
        <w:t>人要从严加强合同付款账户管理，未经贷款银行同意，不随意更改合同付款账户。</w:t>
      </w:r>
    </w:p>
    <w:p w14:paraId="7DD9EB02">
      <w:pPr>
        <w:pStyle w:val="78"/>
        <w:numPr>
          <w:ilvl w:val="0"/>
          <w:numId w:val="16"/>
        </w:numPr>
        <w:tabs>
          <w:tab w:val="left" w:pos="829"/>
        </w:tabs>
        <w:spacing w:line="402" w:lineRule="exact"/>
        <w:ind w:firstLine="480"/>
        <w:rPr>
          <w:color w:val="auto"/>
          <w:sz w:val="21"/>
          <w:szCs w:val="21"/>
        </w:rPr>
      </w:pPr>
      <w:bookmarkStart w:id="46" w:name="bookmark144"/>
      <w:bookmarkEnd w:id="46"/>
      <w:r>
        <w:rPr>
          <w:rFonts w:hint="eastAsia"/>
          <w:color w:val="auto"/>
          <w:sz w:val="21"/>
          <w:szCs w:val="21"/>
        </w:rPr>
        <w:t>政府</w:t>
      </w:r>
      <w:r>
        <w:rPr>
          <w:rFonts w:hint="eastAsia"/>
          <w:color w:val="auto"/>
          <w:sz w:val="21"/>
          <w:szCs w:val="21"/>
          <w:lang w:eastAsia="zh-CN"/>
        </w:rPr>
        <w:t>采购</w:t>
      </w:r>
      <w:r>
        <w:rPr>
          <w:rFonts w:hint="eastAsia"/>
          <w:color w:val="auto"/>
          <w:sz w:val="21"/>
          <w:szCs w:val="21"/>
        </w:rPr>
        <w:t>合同签</w:t>
      </w:r>
      <w:r>
        <w:rPr>
          <w:rFonts w:hint="eastAsia"/>
          <w:color w:val="auto"/>
          <w:sz w:val="21"/>
          <w:szCs w:val="21"/>
          <w:lang w:val="en-US" w:eastAsia="zh-CN"/>
        </w:rPr>
        <w:t>订</w:t>
      </w:r>
      <w:r>
        <w:rPr>
          <w:rFonts w:hint="eastAsia"/>
          <w:color w:val="auto"/>
          <w:sz w:val="21"/>
          <w:szCs w:val="21"/>
        </w:rPr>
        <w:t>后开展融资的账户管理。在合同履约期间，成交供应商持已经签订的政府</w:t>
      </w:r>
      <w:r>
        <w:rPr>
          <w:rFonts w:hint="eastAsia"/>
          <w:color w:val="auto"/>
          <w:sz w:val="21"/>
          <w:szCs w:val="21"/>
          <w:lang w:eastAsia="zh-CN"/>
        </w:rPr>
        <w:t>采购</w:t>
      </w:r>
      <w:r>
        <w:rPr>
          <w:rFonts w:hint="eastAsia"/>
          <w:color w:val="auto"/>
          <w:sz w:val="21"/>
          <w:szCs w:val="21"/>
        </w:rPr>
        <w:t>合同向金融机构申请合同融资，可能出现政府采购合同中供应商收款的银行账户与拟贷款银行回款账户不一致的情形。为支持供应商通过政府</w:t>
      </w:r>
      <w:r>
        <w:rPr>
          <w:rFonts w:hint="eastAsia"/>
          <w:color w:val="auto"/>
          <w:sz w:val="21"/>
          <w:szCs w:val="21"/>
          <w:lang w:eastAsia="zh-CN"/>
        </w:rPr>
        <w:t>采购</w:t>
      </w:r>
      <w:r>
        <w:rPr>
          <w:rFonts w:hint="eastAsia"/>
          <w:color w:val="auto"/>
          <w:sz w:val="21"/>
          <w:szCs w:val="21"/>
        </w:rPr>
        <w:t>合同成功获得银行贷款，采购人应积极协助供应商及时变更政府采购合同中的供应商收</w:t>
      </w:r>
      <w:r>
        <w:rPr>
          <w:rFonts w:hint="eastAsia"/>
          <w:color w:val="auto"/>
          <w:sz w:val="21"/>
          <w:szCs w:val="21"/>
          <w:lang w:val="en-US" w:eastAsia="zh-CN"/>
        </w:rPr>
        <w:t>款</w:t>
      </w:r>
      <w:r>
        <w:rPr>
          <w:rFonts w:hint="eastAsia"/>
          <w:color w:val="auto"/>
          <w:sz w:val="21"/>
          <w:szCs w:val="21"/>
        </w:rPr>
        <w:t>银行账户，保障供应商收款的银行账户与拟</w:t>
      </w:r>
      <w:r>
        <w:rPr>
          <w:rFonts w:hint="eastAsia"/>
          <w:color w:val="auto"/>
          <w:sz w:val="21"/>
          <w:szCs w:val="21"/>
          <w:lang w:eastAsia="zh-CN"/>
        </w:rPr>
        <w:t>贷</w:t>
      </w:r>
      <w:r>
        <w:rPr>
          <w:rFonts w:hint="eastAsia"/>
          <w:color w:val="auto"/>
          <w:sz w:val="21"/>
          <w:szCs w:val="21"/>
        </w:rPr>
        <w:t>款银行回款账户一致。</w:t>
      </w:r>
    </w:p>
    <w:p w14:paraId="0FF96A67">
      <w:pPr>
        <w:pStyle w:val="78"/>
        <w:numPr>
          <w:ilvl w:val="0"/>
          <w:numId w:val="16"/>
        </w:numPr>
        <w:tabs>
          <w:tab w:val="left" w:pos="738"/>
        </w:tabs>
        <w:spacing w:line="402" w:lineRule="exact"/>
        <w:ind w:firstLine="480"/>
        <w:rPr>
          <w:color w:val="auto"/>
          <w:sz w:val="21"/>
          <w:szCs w:val="21"/>
        </w:rPr>
      </w:pPr>
      <w:bookmarkStart w:id="47" w:name="bookmark145"/>
      <w:bookmarkEnd w:id="47"/>
      <w:r>
        <w:rPr>
          <w:rFonts w:hint="eastAsia"/>
          <w:color w:val="auto"/>
          <w:sz w:val="21"/>
          <w:szCs w:val="21"/>
        </w:rPr>
        <w:t>当成交供应商成功获批银行贷款后，采购人还应根据信息公开平台推送的</w:t>
      </w:r>
      <w:r>
        <w:rPr>
          <w:rFonts w:hint="eastAsia"/>
          <w:color w:val="auto"/>
          <w:sz w:val="21"/>
          <w:szCs w:val="21"/>
          <w:lang w:eastAsia="zh-CN"/>
        </w:rPr>
        <w:t>“</w:t>
      </w:r>
      <w:r>
        <w:rPr>
          <w:rFonts w:hint="eastAsia"/>
          <w:color w:val="auto"/>
          <w:sz w:val="21"/>
          <w:szCs w:val="21"/>
          <w:lang w:val="zh-CN" w:eastAsia="zh-CN" w:bidi="zh-CN"/>
        </w:rPr>
        <w:t>确</w:t>
      </w:r>
      <w:r>
        <w:rPr>
          <w:rFonts w:hint="eastAsia"/>
          <w:color w:val="auto"/>
          <w:sz w:val="21"/>
          <w:szCs w:val="21"/>
        </w:rPr>
        <w:t>认单</w:t>
      </w:r>
      <w:r>
        <w:rPr>
          <w:rFonts w:hint="eastAsia"/>
          <w:color w:val="auto"/>
          <w:sz w:val="21"/>
          <w:szCs w:val="21"/>
          <w:lang w:eastAsia="zh-CN"/>
        </w:rPr>
        <w:t>”</w:t>
      </w:r>
      <w:r>
        <w:rPr>
          <w:rFonts w:hint="eastAsia"/>
          <w:color w:val="auto"/>
          <w:sz w:val="21"/>
          <w:szCs w:val="21"/>
        </w:rPr>
        <w:t>信息，加强合同账户及资金支付管理，确保合同资金准确支付到贷款银行确认的回款账户。采购人不得以</w:t>
      </w:r>
      <w:r>
        <w:rPr>
          <w:rFonts w:hint="eastAsia"/>
          <w:color w:val="auto"/>
          <w:sz w:val="21"/>
          <w:szCs w:val="21"/>
          <w:lang w:val="en-US" w:eastAsia="zh-CN"/>
        </w:rPr>
        <w:t>未</w:t>
      </w:r>
      <w:r>
        <w:rPr>
          <w:rFonts w:hint="eastAsia"/>
          <w:color w:val="auto"/>
          <w:sz w:val="21"/>
          <w:szCs w:val="21"/>
        </w:rPr>
        <w:t>看见</w:t>
      </w:r>
      <w:r>
        <w:rPr>
          <w:rFonts w:hint="eastAsia"/>
          <w:color w:val="auto"/>
          <w:sz w:val="21"/>
          <w:szCs w:val="21"/>
          <w:lang w:eastAsia="zh-CN"/>
        </w:rPr>
        <w:t>“</w:t>
      </w:r>
      <w:r>
        <w:rPr>
          <w:rFonts w:hint="eastAsia"/>
          <w:color w:val="auto"/>
          <w:sz w:val="21"/>
          <w:szCs w:val="21"/>
          <w:lang w:val="zh-CN" w:eastAsia="zh-CN" w:bidi="zh-CN"/>
        </w:rPr>
        <w:t>确</w:t>
      </w:r>
      <w:r>
        <w:rPr>
          <w:rFonts w:hint="eastAsia"/>
          <w:color w:val="auto"/>
          <w:sz w:val="21"/>
          <w:szCs w:val="21"/>
        </w:rPr>
        <w:t>认单</w:t>
      </w:r>
      <w:r>
        <w:rPr>
          <w:rFonts w:hint="eastAsia"/>
          <w:color w:val="auto"/>
          <w:sz w:val="21"/>
          <w:szCs w:val="21"/>
          <w:lang w:eastAsia="zh-CN"/>
        </w:rPr>
        <w:t>”</w:t>
      </w:r>
      <w:r>
        <w:rPr>
          <w:rFonts w:hint="eastAsia"/>
          <w:color w:val="auto"/>
          <w:sz w:val="21"/>
          <w:szCs w:val="21"/>
        </w:rPr>
        <w:t>信息为由，不经</w:t>
      </w:r>
      <w:r>
        <w:rPr>
          <w:rFonts w:hint="eastAsia"/>
          <w:color w:val="auto"/>
          <w:sz w:val="21"/>
          <w:szCs w:val="21"/>
          <w:lang w:eastAsia="zh-CN"/>
        </w:rPr>
        <w:t>贷</w:t>
      </w:r>
      <w:r>
        <w:rPr>
          <w:rFonts w:hint="eastAsia"/>
          <w:color w:val="auto"/>
          <w:sz w:val="21"/>
          <w:szCs w:val="21"/>
        </w:rPr>
        <w:t>款银行同意擅自更改合同账户、非法支付项目资金，造成不良后果的，将承担相应法律责任。</w:t>
      </w:r>
    </w:p>
    <w:p w14:paraId="70C92CF8">
      <w:pPr>
        <w:pStyle w:val="78"/>
        <w:spacing w:after="140" w:line="406" w:lineRule="exact"/>
        <w:ind w:firstLine="460"/>
        <w:jc w:val="left"/>
        <w:rPr>
          <w:color w:val="auto"/>
          <w:sz w:val="21"/>
          <w:szCs w:val="21"/>
        </w:rPr>
      </w:pPr>
      <w:r>
        <w:rPr>
          <w:rFonts w:hint="eastAsia"/>
          <w:color w:val="auto"/>
          <w:sz w:val="21"/>
          <w:szCs w:val="21"/>
        </w:rPr>
        <w:t>十二、权利瑕疵担保</w:t>
      </w:r>
    </w:p>
    <w:p w14:paraId="67A17C1D">
      <w:pPr>
        <w:pStyle w:val="78"/>
        <w:spacing w:line="386" w:lineRule="auto"/>
        <w:ind w:firstLine="0"/>
        <w:jc w:val="left"/>
        <w:rPr>
          <w:color w:val="auto"/>
          <w:sz w:val="21"/>
          <w:szCs w:val="21"/>
        </w:rPr>
      </w:pPr>
      <w:r>
        <w:rPr>
          <w:rFonts w:hint="eastAsia"/>
          <w:color w:val="auto"/>
          <w:sz w:val="21"/>
          <w:szCs w:val="21"/>
        </w:rPr>
        <w:t>1.乙方保证对其出售的标的物享有合法的权利；</w:t>
      </w:r>
    </w:p>
    <w:p w14:paraId="1AC2EBD1">
      <w:pPr>
        <w:pStyle w:val="78"/>
        <w:spacing w:line="402" w:lineRule="exact"/>
        <w:ind w:firstLine="0"/>
        <w:rPr>
          <w:color w:val="auto"/>
          <w:sz w:val="21"/>
          <w:szCs w:val="21"/>
        </w:rPr>
        <w:sectPr>
          <w:footerReference r:id="rId3" w:type="default"/>
          <w:pgSz w:w="11900" w:h="16840"/>
          <w:pgMar w:top="1609" w:right="1599" w:bottom="1365" w:left="1599" w:header="0" w:footer="1077" w:gutter="0"/>
          <w:cols w:space="720" w:num="1"/>
          <w:docGrid w:linePitch="360" w:charSpace="0"/>
        </w:sectPr>
      </w:pPr>
    </w:p>
    <w:p w14:paraId="2E4961E3">
      <w:pPr>
        <w:pStyle w:val="78"/>
        <w:numPr>
          <w:ilvl w:val="0"/>
          <w:numId w:val="17"/>
        </w:numPr>
        <w:tabs>
          <w:tab w:val="left" w:pos="819"/>
        </w:tabs>
        <w:spacing w:line="406" w:lineRule="exact"/>
        <w:ind w:firstLine="480"/>
        <w:jc w:val="left"/>
        <w:rPr>
          <w:color w:val="auto"/>
          <w:sz w:val="21"/>
          <w:szCs w:val="21"/>
        </w:rPr>
      </w:pPr>
      <w:bookmarkStart w:id="48" w:name="bookmark146"/>
      <w:bookmarkEnd w:id="48"/>
      <w:r>
        <w:rPr>
          <w:rFonts w:hint="eastAsia"/>
          <w:color w:val="auto"/>
          <w:sz w:val="21"/>
          <w:szCs w:val="21"/>
        </w:rPr>
        <w:t>乙方应保证在其出售的标的物上不存在任何未曾向甲方透露的</w:t>
      </w:r>
      <w:r>
        <w:rPr>
          <w:rFonts w:hint="eastAsia"/>
          <w:color w:val="auto"/>
          <w:sz w:val="21"/>
          <w:szCs w:val="21"/>
          <w:lang w:eastAsia="zh-CN"/>
        </w:rPr>
        <w:t>担保物权</w:t>
      </w:r>
      <w:r>
        <w:rPr>
          <w:rFonts w:hint="eastAsia"/>
          <w:color w:val="auto"/>
          <w:sz w:val="21"/>
          <w:szCs w:val="21"/>
        </w:rPr>
        <w:t>， 如抵押权、质押权、留置权等；</w:t>
      </w:r>
    </w:p>
    <w:p w14:paraId="7F750EE3">
      <w:pPr>
        <w:pStyle w:val="78"/>
        <w:numPr>
          <w:ilvl w:val="0"/>
          <w:numId w:val="17"/>
        </w:numPr>
        <w:tabs>
          <w:tab w:val="left" w:pos="819"/>
        </w:tabs>
        <w:spacing w:after="140" w:line="406" w:lineRule="exact"/>
        <w:ind w:firstLine="480"/>
        <w:jc w:val="left"/>
        <w:rPr>
          <w:color w:val="auto"/>
          <w:sz w:val="21"/>
          <w:szCs w:val="21"/>
        </w:rPr>
      </w:pPr>
      <w:bookmarkStart w:id="49" w:name="bookmark147"/>
      <w:bookmarkEnd w:id="49"/>
      <w:r>
        <w:rPr>
          <w:rFonts w:hint="eastAsia"/>
          <w:color w:val="auto"/>
          <w:sz w:val="21"/>
          <w:szCs w:val="21"/>
        </w:rPr>
        <w:t>乙方应保证其所出售的标的物没有侵犯任何第三人的知识产权和商业秘密等权利；</w:t>
      </w:r>
    </w:p>
    <w:p w14:paraId="4DA9B7F0">
      <w:pPr>
        <w:pStyle w:val="78"/>
        <w:numPr>
          <w:ilvl w:val="0"/>
          <w:numId w:val="17"/>
        </w:numPr>
        <w:tabs>
          <w:tab w:val="left" w:pos="814"/>
        </w:tabs>
        <w:spacing w:line="386" w:lineRule="auto"/>
        <w:ind w:firstLine="460"/>
        <w:jc w:val="left"/>
        <w:rPr>
          <w:color w:val="auto"/>
          <w:sz w:val="21"/>
          <w:szCs w:val="21"/>
        </w:rPr>
      </w:pPr>
      <w:bookmarkStart w:id="50" w:name="bookmark148"/>
      <w:bookmarkEnd w:id="50"/>
      <w:r>
        <w:rPr>
          <w:rFonts w:hint="eastAsia"/>
          <w:color w:val="auto"/>
          <w:sz w:val="21"/>
          <w:szCs w:val="21"/>
        </w:rPr>
        <w:t>如甲方使用该标的物构成上述侵权的，则由乙方承担全部责任。</w:t>
      </w:r>
    </w:p>
    <w:p w14:paraId="0CD438F7">
      <w:pPr>
        <w:pStyle w:val="78"/>
        <w:tabs>
          <w:tab w:val="left" w:pos="1550"/>
          <w:tab w:val="left" w:pos="4022"/>
          <w:tab w:val="left" w:pos="5332"/>
        </w:tabs>
        <w:spacing w:line="406" w:lineRule="exact"/>
        <w:ind w:firstLine="220"/>
        <w:jc w:val="left"/>
        <w:rPr>
          <w:color w:val="auto"/>
          <w:sz w:val="21"/>
          <w:szCs w:val="21"/>
        </w:rPr>
      </w:pPr>
      <w:r>
        <w:rPr>
          <w:rFonts w:hint="eastAsia"/>
          <w:color w:val="auto"/>
          <w:sz w:val="21"/>
          <w:szCs w:val="21"/>
        </w:rPr>
        <w:t>发包人：</w:t>
      </w:r>
      <w:r>
        <w:rPr>
          <w:rFonts w:hint="eastAsia"/>
          <w:color w:val="auto"/>
          <w:sz w:val="21"/>
          <w:szCs w:val="21"/>
        </w:rPr>
        <w:tab/>
      </w:r>
      <w:r>
        <w:rPr>
          <w:rFonts w:hint="eastAsia"/>
          <w:color w:val="auto"/>
          <w:sz w:val="21"/>
          <w:szCs w:val="21"/>
        </w:rPr>
        <w:t>（公章）</w:t>
      </w:r>
      <w:r>
        <w:rPr>
          <w:rFonts w:hint="eastAsia"/>
          <w:color w:val="auto"/>
          <w:sz w:val="21"/>
          <w:szCs w:val="21"/>
        </w:rPr>
        <w:tab/>
      </w:r>
      <w:r>
        <w:rPr>
          <w:rFonts w:hint="eastAsia"/>
          <w:color w:val="auto"/>
          <w:sz w:val="21"/>
          <w:szCs w:val="21"/>
        </w:rPr>
        <w:t>发包人：</w:t>
      </w:r>
      <w:r>
        <w:rPr>
          <w:rFonts w:hint="eastAsia"/>
          <w:color w:val="auto"/>
          <w:sz w:val="21"/>
          <w:szCs w:val="21"/>
        </w:rPr>
        <w:tab/>
      </w:r>
      <w:r>
        <w:rPr>
          <w:rFonts w:hint="eastAsia"/>
          <w:color w:val="auto"/>
          <w:sz w:val="21"/>
          <w:szCs w:val="21"/>
        </w:rPr>
        <w:t>（公章）</w:t>
      </w:r>
    </w:p>
    <w:p w14:paraId="5E9E3B63">
      <w:pPr>
        <w:pStyle w:val="78"/>
        <w:tabs>
          <w:tab w:val="left" w:pos="3652"/>
        </w:tabs>
        <w:spacing w:line="406" w:lineRule="exact"/>
        <w:ind w:firstLine="220"/>
        <w:jc w:val="left"/>
        <w:rPr>
          <w:color w:val="auto"/>
          <w:sz w:val="21"/>
          <w:szCs w:val="21"/>
        </w:rPr>
      </w:pPr>
      <w:r>
        <w:rPr>
          <w:rFonts w:hint="eastAsia"/>
          <w:color w:val="auto"/>
          <w:sz w:val="21"/>
          <w:szCs w:val="21"/>
        </w:rPr>
        <w:t>法定代表人或其委托代理人：</w:t>
      </w:r>
      <w:r>
        <w:rPr>
          <w:rFonts w:hint="eastAsia"/>
          <w:color w:val="auto"/>
          <w:sz w:val="21"/>
          <w:szCs w:val="21"/>
        </w:rPr>
        <w:tab/>
      </w:r>
      <w:r>
        <w:rPr>
          <w:rFonts w:hint="eastAsia"/>
          <w:color w:val="auto"/>
          <w:sz w:val="21"/>
          <w:szCs w:val="21"/>
        </w:rPr>
        <w:t>法定代表人或其委托代理人：</w:t>
      </w:r>
    </w:p>
    <w:p w14:paraId="0597AC9B">
      <w:pPr>
        <w:pStyle w:val="78"/>
        <w:tabs>
          <w:tab w:val="left" w:pos="3652"/>
        </w:tabs>
        <w:spacing w:line="406" w:lineRule="exact"/>
        <w:ind w:firstLine="360"/>
        <w:jc w:val="left"/>
        <w:rPr>
          <w:color w:val="auto"/>
          <w:sz w:val="21"/>
          <w:szCs w:val="21"/>
        </w:rPr>
      </w:pPr>
      <w:r>
        <w:rPr>
          <w:rFonts w:hint="eastAsia"/>
          <w:color w:val="auto"/>
          <w:sz w:val="21"/>
          <w:szCs w:val="21"/>
        </w:rPr>
        <w:t>（签字）</w:t>
      </w:r>
      <w:r>
        <w:rPr>
          <w:rFonts w:hint="eastAsia"/>
          <w:color w:val="auto"/>
          <w:sz w:val="21"/>
          <w:szCs w:val="21"/>
        </w:rPr>
        <w:tab/>
      </w:r>
      <w:r>
        <w:rPr>
          <w:rFonts w:hint="eastAsia"/>
          <w:color w:val="auto"/>
          <w:sz w:val="21"/>
          <w:szCs w:val="21"/>
        </w:rPr>
        <w:t>（签字）</w:t>
      </w:r>
    </w:p>
    <w:p w14:paraId="5BF5821E">
      <w:pPr>
        <w:pStyle w:val="78"/>
        <w:tabs>
          <w:tab w:val="left" w:pos="3407"/>
          <w:tab w:val="left" w:pos="6969"/>
        </w:tabs>
        <w:spacing w:line="406" w:lineRule="exact"/>
        <w:ind w:firstLine="220"/>
        <w:rPr>
          <w:color w:val="auto"/>
          <w:sz w:val="21"/>
          <w:szCs w:val="21"/>
        </w:rPr>
      </w:pPr>
      <w:r>
        <w:rPr>
          <w:rFonts w:hint="eastAsia"/>
          <w:color w:val="auto"/>
          <w:sz w:val="21"/>
          <w:szCs w:val="21"/>
        </w:rPr>
        <w:t>组织机构代码：</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组织机构代码：</w:t>
      </w:r>
      <w:r>
        <w:rPr>
          <w:rFonts w:hint="eastAsia"/>
          <w:color w:val="auto"/>
          <w:sz w:val="21"/>
          <w:szCs w:val="21"/>
          <w:u w:val="single"/>
        </w:rPr>
        <w:t xml:space="preserve"> </w:t>
      </w:r>
      <w:r>
        <w:rPr>
          <w:rFonts w:hint="eastAsia"/>
          <w:color w:val="auto"/>
          <w:sz w:val="21"/>
          <w:szCs w:val="21"/>
          <w:u w:val="single"/>
        </w:rPr>
        <w:tab/>
      </w:r>
    </w:p>
    <w:p w14:paraId="562CBBF1">
      <w:pPr>
        <w:pStyle w:val="78"/>
        <w:tabs>
          <w:tab w:val="left" w:pos="3407"/>
          <w:tab w:val="left" w:pos="6969"/>
        </w:tabs>
        <w:spacing w:line="406" w:lineRule="exact"/>
        <w:ind w:firstLine="220"/>
        <w:rPr>
          <w:color w:val="auto"/>
          <w:sz w:val="21"/>
          <w:szCs w:val="21"/>
        </w:rPr>
      </w:pPr>
      <w:r>
        <w:rPr>
          <w:rFonts w:hint="eastAsia"/>
          <w:color w:val="auto"/>
          <w:sz w:val="21"/>
          <w:szCs w:val="21"/>
        </w:rPr>
        <w:t>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地址：</w:t>
      </w:r>
      <w:r>
        <w:rPr>
          <w:rFonts w:hint="eastAsia"/>
          <w:color w:val="auto"/>
          <w:sz w:val="21"/>
          <w:szCs w:val="21"/>
          <w:u w:val="single"/>
        </w:rPr>
        <w:t xml:space="preserve"> </w:t>
      </w:r>
      <w:r>
        <w:rPr>
          <w:rFonts w:hint="eastAsia"/>
          <w:color w:val="auto"/>
          <w:sz w:val="21"/>
          <w:szCs w:val="21"/>
          <w:u w:val="single"/>
        </w:rPr>
        <w:tab/>
      </w:r>
    </w:p>
    <w:p w14:paraId="395440B2">
      <w:pPr>
        <w:pStyle w:val="78"/>
        <w:tabs>
          <w:tab w:val="left" w:pos="3398"/>
          <w:tab w:val="left" w:pos="6954"/>
        </w:tabs>
        <w:spacing w:line="406" w:lineRule="exact"/>
        <w:ind w:firstLine="220"/>
        <w:rPr>
          <w:color w:val="auto"/>
          <w:sz w:val="21"/>
          <w:szCs w:val="21"/>
        </w:rPr>
      </w:pPr>
      <w:r>
        <w:rPr>
          <w:rFonts w:hint="eastAsia"/>
          <w:color w:val="auto"/>
          <w:sz w:val="21"/>
          <w:szCs w:val="21"/>
        </w:rPr>
        <w:t>邮政编码：</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邮政编码：</w:t>
      </w:r>
      <w:r>
        <w:rPr>
          <w:rFonts w:hint="eastAsia"/>
          <w:color w:val="auto"/>
          <w:sz w:val="21"/>
          <w:szCs w:val="21"/>
          <w:u w:val="single"/>
        </w:rPr>
        <w:t xml:space="preserve"> </w:t>
      </w:r>
      <w:r>
        <w:rPr>
          <w:rFonts w:hint="eastAsia"/>
          <w:color w:val="auto"/>
          <w:sz w:val="21"/>
          <w:szCs w:val="21"/>
          <w:u w:val="single"/>
        </w:rPr>
        <w:tab/>
      </w:r>
    </w:p>
    <w:p w14:paraId="1FB24EFB">
      <w:pPr>
        <w:pStyle w:val="78"/>
        <w:tabs>
          <w:tab w:val="left" w:pos="3398"/>
          <w:tab w:val="left" w:pos="6959"/>
        </w:tabs>
        <w:spacing w:line="406" w:lineRule="exact"/>
        <w:ind w:firstLine="220"/>
        <w:rPr>
          <w:color w:val="auto"/>
          <w:sz w:val="21"/>
          <w:szCs w:val="21"/>
        </w:rPr>
      </w:pP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u w:val="single"/>
        </w:rPr>
        <w:tab/>
      </w:r>
    </w:p>
    <w:p w14:paraId="604479B8">
      <w:pPr>
        <w:pStyle w:val="78"/>
        <w:tabs>
          <w:tab w:val="left" w:pos="3398"/>
          <w:tab w:val="left" w:pos="6959"/>
        </w:tabs>
        <w:spacing w:line="406" w:lineRule="exact"/>
        <w:ind w:firstLine="220"/>
        <w:rPr>
          <w:color w:val="auto"/>
          <w:sz w:val="21"/>
          <w:szCs w:val="21"/>
        </w:rPr>
      </w:pPr>
      <w:r>
        <w:rPr>
          <w:rFonts w:hint="eastAsia"/>
          <w:color w:val="auto"/>
          <w:sz w:val="21"/>
          <w:szCs w:val="21"/>
        </w:rPr>
        <w:t>委托代理人：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委托代理人：</w:t>
      </w:r>
      <w:r>
        <w:rPr>
          <w:rFonts w:hint="eastAsia"/>
          <w:color w:val="auto"/>
          <w:sz w:val="21"/>
          <w:szCs w:val="21"/>
          <w:u w:val="single"/>
        </w:rPr>
        <w:t xml:space="preserve"> </w:t>
      </w:r>
      <w:r>
        <w:rPr>
          <w:rFonts w:hint="eastAsia"/>
          <w:color w:val="auto"/>
          <w:sz w:val="21"/>
          <w:szCs w:val="21"/>
          <w:u w:val="single"/>
        </w:rPr>
        <w:tab/>
      </w:r>
    </w:p>
    <w:p w14:paraId="514749A6">
      <w:pPr>
        <w:pStyle w:val="78"/>
        <w:tabs>
          <w:tab w:val="left" w:pos="3383"/>
          <w:tab w:val="left" w:pos="6940"/>
        </w:tabs>
        <w:spacing w:line="406" w:lineRule="exact"/>
        <w:ind w:firstLine="220"/>
        <w:rPr>
          <w:color w:val="auto"/>
          <w:sz w:val="21"/>
          <w:szCs w:val="21"/>
        </w:rPr>
      </w:pPr>
      <w:r>
        <w:rPr>
          <w:rFonts w:hint="eastAsia"/>
          <w:color w:val="auto"/>
          <w:sz w:val="21"/>
          <w:szCs w:val="21"/>
        </w:rPr>
        <w:t>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电话：</w:t>
      </w:r>
      <w:r>
        <w:rPr>
          <w:rFonts w:hint="eastAsia"/>
          <w:color w:val="auto"/>
          <w:sz w:val="21"/>
          <w:szCs w:val="21"/>
          <w:u w:val="single"/>
        </w:rPr>
        <w:t xml:space="preserve"> </w:t>
      </w:r>
      <w:r>
        <w:rPr>
          <w:rFonts w:hint="eastAsia"/>
          <w:color w:val="auto"/>
          <w:sz w:val="21"/>
          <w:szCs w:val="21"/>
          <w:u w:val="single"/>
        </w:rPr>
        <w:tab/>
      </w:r>
    </w:p>
    <w:p w14:paraId="5B96451F">
      <w:pPr>
        <w:pStyle w:val="78"/>
        <w:tabs>
          <w:tab w:val="left" w:pos="3407"/>
          <w:tab w:val="left" w:pos="6849"/>
        </w:tabs>
        <w:spacing w:line="406" w:lineRule="exact"/>
        <w:ind w:firstLine="220"/>
        <w:rPr>
          <w:color w:val="auto"/>
          <w:sz w:val="21"/>
          <w:szCs w:val="21"/>
        </w:rPr>
      </w:pPr>
      <w:r>
        <w:rPr>
          <w:rFonts w:hint="eastAsia"/>
          <w:color w:val="auto"/>
          <w:sz w:val="21"/>
          <w:szCs w:val="21"/>
        </w:rPr>
        <w:t>传真：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传真：</w:t>
      </w:r>
      <w:r>
        <w:rPr>
          <w:rFonts w:hint="eastAsia"/>
          <w:color w:val="auto"/>
          <w:sz w:val="21"/>
          <w:szCs w:val="21"/>
          <w:u w:val="single"/>
        </w:rPr>
        <w:t xml:space="preserve"> </w:t>
      </w:r>
      <w:r>
        <w:rPr>
          <w:rFonts w:hint="eastAsia"/>
          <w:color w:val="auto"/>
          <w:sz w:val="21"/>
          <w:szCs w:val="21"/>
          <w:u w:val="single"/>
        </w:rPr>
        <w:tab/>
      </w:r>
    </w:p>
    <w:p w14:paraId="7AB7989D">
      <w:pPr>
        <w:pStyle w:val="78"/>
        <w:tabs>
          <w:tab w:val="left" w:pos="3383"/>
          <w:tab w:val="left" w:pos="6940"/>
        </w:tabs>
        <w:spacing w:line="406" w:lineRule="exact"/>
        <w:ind w:firstLine="220"/>
        <w:rPr>
          <w:color w:val="auto"/>
          <w:sz w:val="21"/>
          <w:szCs w:val="21"/>
        </w:rPr>
      </w:pP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p>
    <w:p w14:paraId="774CE5B0">
      <w:pPr>
        <w:pStyle w:val="78"/>
        <w:tabs>
          <w:tab w:val="left" w:pos="3402"/>
          <w:tab w:val="left" w:pos="6959"/>
        </w:tabs>
        <w:spacing w:line="406" w:lineRule="exact"/>
        <w:ind w:firstLine="220"/>
        <w:rPr>
          <w:color w:val="auto"/>
          <w:sz w:val="21"/>
          <w:szCs w:val="21"/>
        </w:rPr>
      </w:pPr>
      <w:r>
        <w:rPr>
          <w:rFonts w:hint="eastAsia"/>
          <w:color w:val="auto"/>
          <w:sz w:val="21"/>
          <w:szCs w:val="21"/>
        </w:rPr>
        <w:t>开户银行：</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开户银行：</w:t>
      </w:r>
      <w:r>
        <w:rPr>
          <w:rFonts w:hint="eastAsia"/>
          <w:color w:val="auto"/>
          <w:sz w:val="21"/>
          <w:szCs w:val="21"/>
          <w:u w:val="single"/>
        </w:rPr>
        <w:t xml:space="preserve"> </w:t>
      </w:r>
      <w:r>
        <w:rPr>
          <w:rFonts w:hint="eastAsia"/>
          <w:color w:val="auto"/>
          <w:sz w:val="21"/>
          <w:szCs w:val="21"/>
          <w:u w:val="single"/>
        </w:rPr>
        <w:tab/>
      </w:r>
    </w:p>
    <w:p w14:paraId="5936C1E1">
      <w:pPr>
        <w:pStyle w:val="78"/>
        <w:tabs>
          <w:tab w:val="left" w:pos="3407"/>
          <w:tab w:val="left" w:pos="6969"/>
        </w:tabs>
        <w:spacing w:after="400" w:line="406" w:lineRule="exact"/>
        <w:ind w:firstLine="220"/>
        <w:rPr>
          <w:color w:val="auto"/>
          <w:sz w:val="21"/>
          <w:szCs w:val="21"/>
        </w:rPr>
      </w:pPr>
      <w:r>
        <w:rPr>
          <w:rFonts w:hint="eastAsia"/>
          <w:color w:val="auto"/>
          <w:sz w:val="21"/>
          <w:szCs w:val="21"/>
        </w:rPr>
        <w:t>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账号：</w:t>
      </w:r>
      <w:r>
        <w:rPr>
          <w:rFonts w:hint="eastAsia"/>
          <w:color w:val="auto"/>
          <w:sz w:val="21"/>
          <w:szCs w:val="21"/>
          <w:u w:val="single"/>
        </w:rPr>
        <w:t xml:space="preserve"> </w:t>
      </w:r>
      <w:r>
        <w:rPr>
          <w:rFonts w:hint="eastAsia"/>
          <w:color w:val="auto"/>
          <w:sz w:val="21"/>
          <w:szCs w:val="21"/>
          <w:u w:val="single"/>
        </w:rPr>
        <w:tab/>
      </w:r>
    </w:p>
    <w:p w14:paraId="1AA66367">
      <w:pPr>
        <w:pStyle w:val="79"/>
        <w:keepNext/>
        <w:keepLines/>
        <w:spacing w:line="403" w:lineRule="exact"/>
        <w:rPr>
          <w:b/>
          <w:bCs/>
          <w:color w:val="auto"/>
          <w:sz w:val="21"/>
          <w:szCs w:val="21"/>
        </w:rPr>
      </w:pPr>
      <w:bookmarkStart w:id="51" w:name="bookmark150"/>
      <w:bookmarkStart w:id="52" w:name="bookmark151"/>
      <w:bookmarkStart w:id="53" w:name="bookmark149"/>
      <w:r>
        <w:rPr>
          <w:rFonts w:hint="eastAsia"/>
          <w:b/>
          <w:bCs/>
          <w:color w:val="auto"/>
          <w:sz w:val="21"/>
          <w:szCs w:val="21"/>
        </w:rPr>
        <w:t>第二部分通用条款</w:t>
      </w:r>
      <w:bookmarkEnd w:id="51"/>
      <w:bookmarkEnd w:id="52"/>
      <w:bookmarkEnd w:id="53"/>
    </w:p>
    <w:p w14:paraId="61D2ECB8">
      <w:pPr>
        <w:pStyle w:val="78"/>
        <w:spacing w:line="406" w:lineRule="exact"/>
        <w:ind w:firstLine="460"/>
        <w:jc w:val="left"/>
        <w:rPr>
          <w:color w:val="auto"/>
          <w:sz w:val="21"/>
          <w:szCs w:val="21"/>
        </w:rPr>
      </w:pPr>
      <w:r>
        <w:rPr>
          <w:rFonts w:hint="eastAsia"/>
          <w:color w:val="auto"/>
          <w:sz w:val="21"/>
          <w:szCs w:val="21"/>
        </w:rPr>
        <w:t>参照</w:t>
      </w:r>
      <w:r>
        <w:rPr>
          <w:rFonts w:hint="eastAsia"/>
          <w:color w:val="auto"/>
          <w:sz w:val="21"/>
          <w:szCs w:val="21"/>
          <w:lang w:eastAsia="zh-CN"/>
        </w:rPr>
        <w:t>住房和城乡建设部</w:t>
      </w:r>
      <w:r>
        <w:rPr>
          <w:rFonts w:hint="eastAsia"/>
          <w:color w:val="auto"/>
          <w:sz w:val="21"/>
          <w:szCs w:val="21"/>
        </w:rPr>
        <w:t>、国家工商行政管理总局制订的《建设工程施工合同》</w:t>
      </w:r>
    </w:p>
    <w:p w14:paraId="1D55B943">
      <w:pPr>
        <w:pStyle w:val="80"/>
        <w:spacing w:after="400" w:line="406" w:lineRule="exact"/>
        <w:ind w:firstLine="0"/>
        <w:jc w:val="left"/>
        <w:rPr>
          <w:rFonts w:ascii="宋体" w:hAnsi="宋体" w:eastAsia="宋体" w:cs="宋体"/>
          <w:color w:val="auto"/>
          <w:sz w:val="21"/>
          <w:szCs w:val="21"/>
        </w:rPr>
      </w:pPr>
      <w:r>
        <w:rPr>
          <w:rFonts w:hint="eastAsia" w:ascii="宋体" w:hAnsi="宋体" w:eastAsia="宋体" w:cs="宋体"/>
          <w:color w:val="auto"/>
          <w:sz w:val="21"/>
          <w:szCs w:val="21"/>
          <w:lang w:val="zh-TW" w:eastAsia="zh-TW" w:bidi="zh-TW"/>
        </w:rPr>
        <w:t>示范文本</w:t>
      </w:r>
      <w:r>
        <w:rPr>
          <w:rFonts w:hint="eastAsia" w:ascii="宋体" w:hAnsi="宋体" w:eastAsia="宋体" w:cs="宋体"/>
          <w:color w:val="auto"/>
          <w:sz w:val="21"/>
          <w:szCs w:val="21"/>
          <w:lang w:eastAsia="en-US" w:bidi="en-US"/>
        </w:rPr>
        <w:t>（GF-2017-0201）o</w:t>
      </w:r>
    </w:p>
    <w:p w14:paraId="7A419A92">
      <w:pPr>
        <w:pStyle w:val="79"/>
        <w:keepNext/>
        <w:keepLines/>
        <w:spacing w:line="403" w:lineRule="exact"/>
        <w:rPr>
          <w:b/>
          <w:bCs/>
          <w:color w:val="auto"/>
          <w:sz w:val="21"/>
          <w:szCs w:val="21"/>
        </w:rPr>
      </w:pPr>
      <w:bookmarkStart w:id="54" w:name="bookmark153"/>
      <w:bookmarkStart w:id="55" w:name="bookmark154"/>
      <w:bookmarkStart w:id="56" w:name="bookmark152"/>
      <w:r>
        <w:rPr>
          <w:rFonts w:hint="eastAsia"/>
          <w:b/>
          <w:bCs/>
          <w:color w:val="auto"/>
          <w:sz w:val="21"/>
          <w:szCs w:val="21"/>
        </w:rPr>
        <w:t>第三部分专用条款</w:t>
      </w:r>
      <w:bookmarkEnd w:id="54"/>
      <w:bookmarkEnd w:id="55"/>
      <w:bookmarkEnd w:id="56"/>
    </w:p>
    <w:p w14:paraId="087DA8A6">
      <w:pPr>
        <w:pStyle w:val="78"/>
        <w:spacing w:line="384" w:lineRule="auto"/>
        <w:ind w:firstLine="480"/>
        <w:jc w:val="left"/>
        <w:rPr>
          <w:color w:val="auto"/>
          <w:sz w:val="21"/>
          <w:szCs w:val="21"/>
        </w:rPr>
      </w:pPr>
      <w:r>
        <w:rPr>
          <w:rFonts w:hint="eastAsia"/>
          <w:color w:val="auto"/>
          <w:sz w:val="21"/>
          <w:szCs w:val="21"/>
        </w:rPr>
        <w:t>1.一般约定</w:t>
      </w:r>
    </w:p>
    <w:p w14:paraId="5C6D5E55">
      <w:pPr>
        <w:pStyle w:val="78"/>
        <w:spacing w:line="384" w:lineRule="auto"/>
        <w:ind w:firstLine="480"/>
        <w:jc w:val="left"/>
        <w:rPr>
          <w:color w:val="auto"/>
          <w:sz w:val="21"/>
          <w:szCs w:val="21"/>
        </w:rPr>
      </w:pPr>
      <w:r>
        <w:rPr>
          <w:rFonts w:hint="eastAsia"/>
          <w:color w:val="auto"/>
          <w:sz w:val="21"/>
          <w:szCs w:val="21"/>
          <w:lang w:val="en-US" w:eastAsia="en-US" w:bidi="en-US"/>
        </w:rPr>
        <w:t>1.1</w:t>
      </w:r>
      <w:r>
        <w:rPr>
          <w:rFonts w:hint="eastAsia"/>
          <w:color w:val="auto"/>
          <w:sz w:val="21"/>
          <w:szCs w:val="21"/>
        </w:rPr>
        <w:t>词语定义</w:t>
      </w:r>
    </w:p>
    <w:p w14:paraId="6AD8FF5A">
      <w:pPr>
        <w:pStyle w:val="80"/>
        <w:spacing w:line="384" w:lineRule="auto"/>
        <w:ind w:firstLine="48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1. 1. </w:t>
      </w:r>
      <w:r>
        <w:rPr>
          <w:rFonts w:hint="eastAsia" w:ascii="宋体" w:hAnsi="宋体" w:eastAsia="宋体" w:cs="宋体"/>
          <w:color w:val="auto"/>
          <w:sz w:val="21"/>
          <w:szCs w:val="21"/>
          <w:lang w:val="zh-TW" w:eastAsia="zh-TW" w:bidi="zh-TW"/>
        </w:rPr>
        <w:t>1合同</w:t>
      </w:r>
    </w:p>
    <w:p w14:paraId="2A54EDFB">
      <w:pPr>
        <w:pStyle w:val="78"/>
        <w:spacing w:after="140" w:line="403" w:lineRule="exact"/>
        <w:ind w:firstLine="480"/>
        <w:jc w:val="left"/>
        <w:rPr>
          <w:color w:val="auto"/>
          <w:sz w:val="21"/>
          <w:szCs w:val="21"/>
        </w:rPr>
      </w:pPr>
      <w:r>
        <w:rPr>
          <w:rFonts w:hint="eastAsia"/>
          <w:color w:val="auto"/>
          <w:sz w:val="21"/>
          <w:szCs w:val="21"/>
        </w:rPr>
        <w:t>其他合同文件包括：合同履行过程中经发包人、承包人共同书面确认的，与工程有关的补充协议、设计变更、工程签证等资料。</w:t>
      </w:r>
    </w:p>
    <w:p w14:paraId="3017B1D5">
      <w:pPr>
        <w:pStyle w:val="78"/>
        <w:spacing w:after="140" w:line="240" w:lineRule="auto"/>
        <w:ind w:firstLine="480"/>
        <w:jc w:val="left"/>
        <w:rPr>
          <w:color w:val="auto"/>
          <w:sz w:val="21"/>
          <w:szCs w:val="21"/>
        </w:rPr>
      </w:pPr>
      <w:r>
        <w:rPr>
          <w:rFonts w:hint="eastAsia"/>
          <w:color w:val="auto"/>
          <w:sz w:val="21"/>
          <w:szCs w:val="21"/>
          <w:lang w:val="en-US" w:eastAsia="en-US" w:bidi="en-US"/>
        </w:rPr>
        <w:t>1. 1.2</w:t>
      </w:r>
      <w:r>
        <w:rPr>
          <w:rFonts w:hint="eastAsia"/>
          <w:color w:val="auto"/>
          <w:sz w:val="21"/>
          <w:szCs w:val="21"/>
        </w:rPr>
        <w:t>合同当事人及其他相关方</w:t>
      </w:r>
    </w:p>
    <w:p w14:paraId="7006F3F3">
      <w:pPr>
        <w:pStyle w:val="78"/>
        <w:numPr>
          <w:ilvl w:val="0"/>
          <w:numId w:val="18"/>
        </w:numPr>
        <w:tabs>
          <w:tab w:val="left" w:pos="904"/>
          <w:tab w:val="left" w:pos="4760"/>
        </w:tabs>
        <w:spacing w:line="399" w:lineRule="exact"/>
        <w:ind w:left="560" w:firstLine="20"/>
        <w:rPr>
          <w:color w:val="auto"/>
          <w:sz w:val="21"/>
          <w:szCs w:val="21"/>
        </w:rPr>
      </w:pPr>
      <w:bookmarkStart w:id="57" w:name="bookmark155"/>
      <w:bookmarkEnd w:id="57"/>
      <w:r>
        <w:rPr>
          <w:rFonts w:hint="eastAsia"/>
          <w:color w:val="auto"/>
          <w:sz w:val="21"/>
          <w:szCs w:val="21"/>
          <w:lang w:val="en-US" w:eastAsia="en-US" w:bidi="en-US"/>
        </w:rPr>
        <w:t xml:space="preserve">1. 2. </w:t>
      </w:r>
      <w:r>
        <w:rPr>
          <w:rFonts w:hint="eastAsia"/>
          <w:color w:val="auto"/>
          <w:sz w:val="21"/>
          <w:szCs w:val="21"/>
          <w:lang w:val="zh-CN" w:eastAsia="zh-CN" w:bidi="zh-CN"/>
        </w:rPr>
        <w:t>1</w:t>
      </w:r>
      <w:r>
        <w:rPr>
          <w:rFonts w:hint="eastAsia"/>
          <w:color w:val="auto"/>
          <w:sz w:val="21"/>
          <w:szCs w:val="21"/>
        </w:rPr>
        <w:t>监理人： 名 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资质类别和等级：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ED50F15">
      <w:pPr>
        <w:pStyle w:val="78"/>
        <w:numPr>
          <w:ilvl w:val="0"/>
          <w:numId w:val="19"/>
        </w:numPr>
        <w:tabs>
          <w:tab w:val="left" w:pos="909"/>
          <w:tab w:val="left" w:pos="4750"/>
          <w:tab w:val="left" w:pos="4755"/>
        </w:tabs>
        <w:spacing w:line="399" w:lineRule="exact"/>
        <w:ind w:left="560" w:firstLine="20"/>
        <w:rPr>
          <w:color w:val="auto"/>
          <w:sz w:val="21"/>
          <w:szCs w:val="21"/>
        </w:rPr>
      </w:pPr>
      <w:bookmarkStart w:id="58" w:name="bookmark156"/>
      <w:bookmarkEnd w:id="58"/>
      <w:r>
        <w:rPr>
          <w:rFonts w:hint="eastAsia"/>
          <w:color w:val="auto"/>
          <w:sz w:val="21"/>
          <w:szCs w:val="21"/>
          <w:lang w:val="en-US" w:eastAsia="en-US" w:bidi="en-US"/>
        </w:rPr>
        <w:t xml:space="preserve">1. 2. </w:t>
      </w:r>
      <w:r>
        <w:rPr>
          <w:rFonts w:hint="eastAsia"/>
          <w:color w:val="auto"/>
          <w:sz w:val="21"/>
          <w:szCs w:val="21"/>
        </w:rPr>
        <w:t xml:space="preserve">2设计人： </w:t>
      </w:r>
      <w:r>
        <w:rPr>
          <w:rFonts w:hint="eastAsia"/>
          <w:i/>
          <w:iCs/>
          <w:color w:val="auto"/>
          <w:sz w:val="21"/>
          <w:szCs w:val="21"/>
        </w:rPr>
        <w:t>名</w:t>
      </w:r>
      <w:r>
        <w:rPr>
          <w:rFonts w:hint="eastAsia"/>
          <w:color w:val="auto"/>
          <w:sz w:val="21"/>
          <w:szCs w:val="21"/>
        </w:rPr>
        <w:t xml:space="preserve"> 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资质类别和等级：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42C2068">
      <w:pPr>
        <w:pStyle w:val="78"/>
        <w:numPr>
          <w:ilvl w:val="0"/>
          <w:numId w:val="20"/>
        </w:numPr>
        <w:tabs>
          <w:tab w:val="left" w:pos="924"/>
        </w:tabs>
        <w:spacing w:line="399" w:lineRule="exact"/>
        <w:ind w:left="560" w:firstLine="20"/>
        <w:rPr>
          <w:color w:val="auto"/>
          <w:sz w:val="21"/>
          <w:szCs w:val="21"/>
        </w:rPr>
      </w:pPr>
      <w:bookmarkStart w:id="59" w:name="bookmark157"/>
      <w:bookmarkEnd w:id="59"/>
      <w:r>
        <w:rPr>
          <w:rFonts w:hint="eastAsia"/>
          <w:color w:val="auto"/>
          <w:sz w:val="21"/>
          <w:szCs w:val="21"/>
          <w:lang w:val="en-US" w:eastAsia="en-US" w:bidi="en-US"/>
        </w:rPr>
        <w:t>1.3</w:t>
      </w:r>
      <w:r>
        <w:rPr>
          <w:rFonts w:hint="eastAsia"/>
          <w:color w:val="auto"/>
          <w:sz w:val="21"/>
          <w:szCs w:val="21"/>
        </w:rPr>
        <w:t>工程和设备</w:t>
      </w:r>
    </w:p>
    <w:p w14:paraId="28CD25C9">
      <w:pPr>
        <w:pStyle w:val="78"/>
        <w:tabs>
          <w:tab w:val="left" w:pos="6805"/>
        </w:tabs>
        <w:spacing w:line="399" w:lineRule="exact"/>
        <w:ind w:firstLine="560"/>
        <w:jc w:val="left"/>
        <w:rPr>
          <w:color w:val="auto"/>
          <w:sz w:val="21"/>
          <w:szCs w:val="21"/>
        </w:rPr>
      </w:pPr>
      <w:r>
        <w:rPr>
          <w:rFonts w:hint="eastAsia"/>
          <w:color w:val="auto"/>
          <w:sz w:val="21"/>
          <w:szCs w:val="21"/>
          <w:lang w:val="en-US" w:eastAsia="en-US" w:bidi="en-US"/>
        </w:rPr>
        <w:t xml:space="preserve">1.1.3. </w:t>
      </w:r>
      <w:r>
        <w:rPr>
          <w:rFonts w:hint="eastAsia"/>
          <w:color w:val="auto"/>
          <w:sz w:val="21"/>
          <w:szCs w:val="21"/>
        </w:rPr>
        <w:t>1作为施工现场组成部分的其他场所包括：</w:t>
      </w:r>
      <w:r>
        <w:rPr>
          <w:rFonts w:hint="eastAsia"/>
          <w:color w:val="auto"/>
          <w:sz w:val="21"/>
          <w:szCs w:val="21"/>
          <w:u w:val="single"/>
        </w:rPr>
        <w:t xml:space="preserve"> </w:t>
      </w:r>
      <w:r>
        <w:rPr>
          <w:rFonts w:hint="eastAsia"/>
          <w:color w:val="auto"/>
          <w:sz w:val="21"/>
          <w:szCs w:val="21"/>
          <w:u w:val="single"/>
        </w:rPr>
        <w:tab/>
      </w:r>
    </w:p>
    <w:p w14:paraId="580509ED">
      <w:pPr>
        <w:pStyle w:val="80"/>
        <w:tabs>
          <w:tab w:val="left" w:pos="5749"/>
        </w:tabs>
        <w:spacing w:line="399" w:lineRule="exact"/>
        <w:ind w:firstLine="56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1. 1. 3. </w:t>
      </w:r>
      <w:r>
        <w:rPr>
          <w:rFonts w:hint="eastAsia" w:ascii="宋体" w:hAnsi="宋体" w:eastAsia="宋体" w:cs="宋体"/>
          <w:color w:val="auto"/>
          <w:sz w:val="21"/>
          <w:szCs w:val="21"/>
          <w:lang w:val="zh-TW" w:eastAsia="zh-TW" w:bidi="zh-TW"/>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lang w:eastAsia="en-US" w:bidi="en-US"/>
        </w:rPr>
        <w:t>-</w:t>
      </w:r>
    </w:p>
    <w:p w14:paraId="3E2D0D8A">
      <w:pPr>
        <w:pStyle w:val="78"/>
        <w:tabs>
          <w:tab w:val="left" w:pos="5749"/>
        </w:tabs>
        <w:spacing w:after="140" w:line="399" w:lineRule="exact"/>
        <w:ind w:firstLine="560"/>
        <w:jc w:val="left"/>
        <w:rPr>
          <w:color w:val="auto"/>
          <w:sz w:val="21"/>
          <w:szCs w:val="21"/>
        </w:rPr>
      </w:pPr>
      <w:r>
        <w:rPr>
          <w:rFonts w:hint="eastAsia"/>
          <w:color w:val="auto"/>
          <w:sz w:val="21"/>
          <w:szCs w:val="21"/>
          <w:lang w:val="en-US" w:eastAsia="en-US" w:bidi="en-US"/>
        </w:rPr>
        <w:t xml:space="preserve">1. 1. 3. </w:t>
      </w:r>
      <w:r>
        <w:rPr>
          <w:rFonts w:hint="eastAsia"/>
          <w:color w:val="auto"/>
          <w:sz w:val="21"/>
          <w:szCs w:val="21"/>
        </w:rPr>
        <w:t>2作永久占地包括：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055B817">
      <w:pPr>
        <w:pStyle w:val="78"/>
        <w:ind w:firstLine="560"/>
        <w:jc w:val="left"/>
        <w:rPr>
          <w:color w:val="auto"/>
          <w:sz w:val="21"/>
          <w:szCs w:val="21"/>
        </w:rPr>
      </w:pPr>
      <w:r>
        <w:rPr>
          <w:rFonts w:hint="eastAsia"/>
          <w:color w:val="auto"/>
          <w:sz w:val="21"/>
          <w:szCs w:val="21"/>
          <w:lang w:val="en-US" w:eastAsia="en-US" w:bidi="en-US"/>
        </w:rPr>
        <w:t>1.3</w:t>
      </w:r>
      <w:r>
        <w:rPr>
          <w:rFonts w:hint="eastAsia"/>
          <w:color w:val="auto"/>
          <w:sz w:val="21"/>
          <w:szCs w:val="21"/>
        </w:rPr>
        <w:t>法律</w:t>
      </w:r>
    </w:p>
    <w:p w14:paraId="3261728D">
      <w:pPr>
        <w:pStyle w:val="78"/>
        <w:spacing w:after="140" w:line="399" w:lineRule="exact"/>
        <w:ind w:firstLine="560"/>
        <w:jc w:val="left"/>
        <w:rPr>
          <w:color w:val="auto"/>
          <w:sz w:val="21"/>
          <w:szCs w:val="21"/>
        </w:rPr>
      </w:pPr>
      <w:r>
        <w:rPr>
          <w:rFonts w:hint="eastAsia"/>
          <w:color w:val="auto"/>
          <w:sz w:val="21"/>
          <w:szCs w:val="21"/>
        </w:rPr>
        <w:t>适用于合同的其他规范性文件</w:t>
      </w:r>
      <w:r>
        <w:rPr>
          <w:rFonts w:hint="eastAsia"/>
          <w:color w:val="auto"/>
          <w:sz w:val="21"/>
          <w:szCs w:val="21"/>
          <w:lang w:eastAsia="zh-CN"/>
        </w:rPr>
        <w:t>：</w:t>
      </w:r>
    </w:p>
    <w:p w14:paraId="7C9A9723">
      <w:pPr>
        <w:pStyle w:val="78"/>
        <w:ind w:firstLine="560"/>
        <w:jc w:val="left"/>
        <w:rPr>
          <w:color w:val="auto"/>
          <w:sz w:val="21"/>
          <w:szCs w:val="21"/>
        </w:rPr>
      </w:pPr>
      <w:r>
        <w:rPr>
          <w:rFonts w:hint="eastAsia"/>
          <w:color w:val="auto"/>
          <w:sz w:val="21"/>
          <w:szCs w:val="21"/>
          <w:lang w:val="en-US" w:eastAsia="en-US" w:bidi="en-US"/>
        </w:rPr>
        <w:t xml:space="preserve">1. </w:t>
      </w:r>
      <w:r>
        <w:rPr>
          <w:rFonts w:hint="eastAsia"/>
          <w:color w:val="auto"/>
          <w:sz w:val="21"/>
          <w:szCs w:val="21"/>
        </w:rPr>
        <w:t>4标准和规范</w:t>
      </w:r>
    </w:p>
    <w:p w14:paraId="26ECE3A6">
      <w:pPr>
        <w:pStyle w:val="78"/>
        <w:numPr>
          <w:ilvl w:val="1"/>
          <w:numId w:val="20"/>
        </w:numPr>
        <w:tabs>
          <w:tab w:val="left" w:pos="1139"/>
        </w:tabs>
        <w:spacing w:line="399" w:lineRule="exact"/>
        <w:ind w:firstLine="560"/>
        <w:jc w:val="left"/>
        <w:rPr>
          <w:color w:val="auto"/>
          <w:sz w:val="21"/>
          <w:szCs w:val="21"/>
        </w:rPr>
      </w:pPr>
      <w:bookmarkStart w:id="60" w:name="bookmark158"/>
      <w:bookmarkEnd w:id="60"/>
      <w:r>
        <w:rPr>
          <w:rFonts w:hint="eastAsia"/>
          <w:color w:val="auto"/>
          <w:sz w:val="21"/>
          <w:szCs w:val="21"/>
        </w:rPr>
        <w:t>1适用于工程的标准规范包括</w:t>
      </w:r>
      <w:r>
        <w:rPr>
          <w:rFonts w:hint="eastAsia"/>
          <w:color w:val="auto"/>
          <w:sz w:val="21"/>
          <w:szCs w:val="21"/>
          <w:lang w:eastAsia="zh-CN"/>
        </w:rPr>
        <w:t>：</w:t>
      </w:r>
    </w:p>
    <w:p w14:paraId="246F8284">
      <w:pPr>
        <w:pStyle w:val="81"/>
        <w:tabs>
          <w:tab w:val="left" w:pos="5941"/>
        </w:tabs>
        <w:jc w:val="left"/>
        <w:rPr>
          <w:color w:val="auto"/>
          <w:sz w:val="21"/>
          <w:szCs w:val="21"/>
        </w:rPr>
      </w:pPr>
      <w:r>
        <w:rPr>
          <w:rFonts w:hint="eastAsia"/>
          <w:color w:val="auto"/>
          <w:sz w:val="21"/>
          <w:szCs w:val="21"/>
        </w:rPr>
        <w:fldChar w:fldCharType="begin"/>
      </w:r>
      <w:r>
        <w:rPr>
          <w:rFonts w:hint="eastAsia"/>
          <w:color w:val="auto"/>
          <w:sz w:val="21"/>
          <w:szCs w:val="21"/>
        </w:rPr>
        <w:instrText xml:space="preserve"> TOC \o "1-5" \h \z </w:instrText>
      </w:r>
      <w:r>
        <w:rPr>
          <w:rFonts w:hint="eastAsia"/>
          <w:color w:val="auto"/>
          <w:sz w:val="21"/>
          <w:szCs w:val="21"/>
        </w:rPr>
        <w:fldChar w:fldCharType="separate"/>
      </w:r>
      <w:r>
        <w:rPr>
          <w:rFonts w:hint="eastAsia"/>
          <w:color w:val="auto"/>
          <w:sz w:val="21"/>
          <w:szCs w:val="21"/>
          <w:lang w:val="en-US" w:eastAsia="en-US" w:bidi="en-US"/>
        </w:rPr>
        <w:t>1.4.2</w:t>
      </w:r>
      <w:r>
        <w:rPr>
          <w:rFonts w:hint="eastAsia"/>
          <w:color w:val="auto"/>
          <w:sz w:val="21"/>
          <w:szCs w:val="21"/>
        </w:rPr>
        <w:t xml:space="preserve">发包人提供国外标准、规范的名称： </w:t>
      </w:r>
      <w:r>
        <w:rPr>
          <w:rFonts w:hint="eastAsia"/>
          <w:color w:val="auto"/>
          <w:sz w:val="21"/>
          <w:szCs w:val="21"/>
          <w:u w:val="single"/>
        </w:rPr>
        <w:t>/</w:t>
      </w:r>
      <w:r>
        <w:rPr>
          <w:rFonts w:hint="eastAsia"/>
          <w:color w:val="auto"/>
          <w:sz w:val="21"/>
          <w:szCs w:val="21"/>
        </w:rPr>
        <w:tab/>
      </w:r>
      <w:r>
        <w:rPr>
          <w:rFonts w:hint="eastAsia"/>
          <w:color w:val="auto"/>
          <w:sz w:val="21"/>
          <w:szCs w:val="21"/>
          <w:lang w:val="zh-CN" w:eastAsia="zh-CN" w:bidi="zh-CN"/>
        </w:rPr>
        <w:t>:</w:t>
      </w:r>
    </w:p>
    <w:p w14:paraId="6D9CEA9D">
      <w:pPr>
        <w:pStyle w:val="81"/>
        <w:tabs>
          <w:tab w:val="left" w:pos="4707"/>
        </w:tabs>
        <w:jc w:val="left"/>
        <w:rPr>
          <w:color w:val="auto"/>
          <w:sz w:val="21"/>
          <w:szCs w:val="21"/>
        </w:rPr>
      </w:pPr>
      <w:r>
        <w:rPr>
          <w:rFonts w:hint="eastAsia"/>
          <w:color w:val="auto"/>
          <w:sz w:val="21"/>
          <w:szCs w:val="21"/>
        </w:rPr>
        <w:t>发包人提供国外标准、规范的份数：</w:t>
      </w:r>
      <w:r>
        <w:rPr>
          <w:rFonts w:hint="eastAsia"/>
          <w:color w:val="auto"/>
          <w:sz w:val="21"/>
          <w:szCs w:val="21"/>
          <w:u w:val="single"/>
        </w:rPr>
        <w:tab/>
      </w:r>
      <w:r>
        <w:rPr>
          <w:rFonts w:hint="eastAsia"/>
          <w:color w:val="auto"/>
          <w:sz w:val="21"/>
          <w:szCs w:val="21"/>
          <w:u w:val="single"/>
        </w:rPr>
        <w:t>/</w:t>
      </w:r>
      <w:r>
        <w:rPr>
          <w:rFonts w:hint="eastAsia"/>
          <w:color w:val="auto"/>
          <w:sz w:val="21"/>
          <w:szCs w:val="21"/>
        </w:rPr>
        <w:t xml:space="preserve"> ;</w:t>
      </w:r>
    </w:p>
    <w:p w14:paraId="37DBDCA1">
      <w:pPr>
        <w:pStyle w:val="81"/>
        <w:tabs>
          <w:tab w:val="left" w:pos="4707"/>
        </w:tabs>
        <w:jc w:val="left"/>
        <w:rPr>
          <w:color w:val="auto"/>
          <w:sz w:val="21"/>
          <w:szCs w:val="21"/>
        </w:rPr>
      </w:pPr>
      <w:r>
        <w:rPr>
          <w:rFonts w:hint="eastAsia"/>
          <w:color w:val="auto"/>
          <w:sz w:val="21"/>
          <w:szCs w:val="21"/>
        </w:rPr>
        <w:t>发包人提供国外标准、规范的名称：</w:t>
      </w:r>
      <w:r>
        <w:rPr>
          <w:rFonts w:hint="eastAsia"/>
          <w:color w:val="auto"/>
          <w:sz w:val="21"/>
          <w:szCs w:val="21"/>
          <w:u w:val="single"/>
        </w:rPr>
        <w:tab/>
      </w:r>
      <w:r>
        <w:rPr>
          <w:rFonts w:hint="eastAsia"/>
          <w:color w:val="auto"/>
          <w:sz w:val="21"/>
          <w:szCs w:val="21"/>
          <w:u w:val="single"/>
        </w:rPr>
        <w:t>/</w:t>
      </w:r>
      <w:r>
        <w:rPr>
          <w:rFonts w:hint="eastAsia"/>
          <w:color w:val="auto"/>
          <w:sz w:val="21"/>
          <w:szCs w:val="21"/>
        </w:rPr>
        <w:t xml:space="preserve"> </w:t>
      </w:r>
      <w:r>
        <w:rPr>
          <w:rFonts w:hint="eastAsia"/>
          <w:color w:val="auto"/>
          <w:sz w:val="21"/>
          <w:szCs w:val="21"/>
          <w:lang w:val="en-US" w:eastAsia="zh-CN" w:bidi="en-US"/>
        </w:rPr>
        <w:t>。</w:t>
      </w:r>
      <w:r>
        <w:rPr>
          <w:rFonts w:hint="eastAsia"/>
          <w:color w:val="auto"/>
          <w:sz w:val="21"/>
          <w:szCs w:val="21"/>
        </w:rPr>
        <w:fldChar w:fldCharType="end"/>
      </w:r>
    </w:p>
    <w:p w14:paraId="77A4149F">
      <w:pPr>
        <w:pStyle w:val="78"/>
        <w:spacing w:line="399" w:lineRule="exact"/>
        <w:ind w:firstLine="560"/>
        <w:jc w:val="left"/>
        <w:rPr>
          <w:color w:val="auto"/>
          <w:sz w:val="21"/>
          <w:szCs w:val="21"/>
        </w:rPr>
      </w:pPr>
      <w:r>
        <w:rPr>
          <w:rFonts w:hint="eastAsia"/>
          <w:color w:val="auto"/>
          <w:sz w:val="21"/>
          <w:szCs w:val="21"/>
          <w:lang w:val="en-US" w:eastAsia="en-US" w:bidi="en-US"/>
        </w:rPr>
        <w:t xml:space="preserve">1. 4. </w:t>
      </w:r>
      <w:r>
        <w:rPr>
          <w:rFonts w:hint="eastAsia"/>
          <w:color w:val="auto"/>
          <w:sz w:val="21"/>
          <w:szCs w:val="21"/>
        </w:rPr>
        <w:t>3发包人对工程的技术标准和功能要求的特殊要求</w:t>
      </w:r>
      <w:r>
        <w:rPr>
          <w:rFonts w:hint="eastAsia"/>
          <w:color w:val="auto"/>
          <w:sz w:val="21"/>
          <w:szCs w:val="21"/>
          <w:lang w:eastAsia="zh-CN"/>
        </w:rPr>
        <w:t>：</w:t>
      </w:r>
    </w:p>
    <w:p w14:paraId="46428E66">
      <w:pPr>
        <w:pStyle w:val="78"/>
        <w:spacing w:line="399" w:lineRule="exact"/>
        <w:ind w:firstLine="560"/>
        <w:jc w:val="left"/>
        <w:rPr>
          <w:color w:val="auto"/>
          <w:sz w:val="21"/>
          <w:szCs w:val="21"/>
        </w:rPr>
      </w:pPr>
      <w:r>
        <w:rPr>
          <w:rFonts w:hint="eastAsia"/>
          <w:color w:val="auto"/>
          <w:sz w:val="21"/>
          <w:szCs w:val="21"/>
          <w:lang w:val="en-US" w:eastAsia="en-US" w:bidi="en-US"/>
        </w:rPr>
        <w:t xml:space="preserve">1. </w:t>
      </w:r>
      <w:r>
        <w:rPr>
          <w:rFonts w:hint="eastAsia"/>
          <w:color w:val="auto"/>
          <w:sz w:val="21"/>
          <w:szCs w:val="21"/>
        </w:rPr>
        <w:t>5合同文件的优先顺序</w:t>
      </w:r>
    </w:p>
    <w:p w14:paraId="342AABC1">
      <w:pPr>
        <w:pStyle w:val="78"/>
        <w:spacing w:line="399" w:lineRule="exact"/>
        <w:ind w:firstLine="560"/>
        <w:jc w:val="left"/>
        <w:rPr>
          <w:color w:val="auto"/>
          <w:sz w:val="21"/>
          <w:szCs w:val="21"/>
        </w:rPr>
      </w:pPr>
      <w:r>
        <w:rPr>
          <w:rFonts w:hint="eastAsia"/>
          <w:color w:val="auto"/>
          <w:sz w:val="21"/>
          <w:szCs w:val="21"/>
        </w:rPr>
        <w:t>合同文件组成及优先顺序为</w:t>
      </w:r>
      <w:r>
        <w:rPr>
          <w:rFonts w:hint="eastAsia"/>
          <w:color w:val="auto"/>
          <w:sz w:val="21"/>
          <w:szCs w:val="21"/>
          <w:lang w:eastAsia="zh-CN"/>
        </w:rPr>
        <w:t>：</w:t>
      </w:r>
    </w:p>
    <w:p w14:paraId="11BE3AF9">
      <w:pPr>
        <w:pStyle w:val="78"/>
        <w:spacing w:line="399" w:lineRule="exact"/>
        <w:ind w:firstLine="560"/>
        <w:jc w:val="left"/>
        <w:rPr>
          <w:color w:val="auto"/>
          <w:sz w:val="21"/>
          <w:szCs w:val="21"/>
        </w:rPr>
      </w:pPr>
      <w:r>
        <w:rPr>
          <w:rFonts w:hint="eastAsia"/>
          <w:color w:val="auto"/>
          <w:sz w:val="21"/>
          <w:szCs w:val="21"/>
          <w:lang w:val="en-US" w:eastAsia="en-US" w:bidi="en-US"/>
        </w:rPr>
        <w:t>1.6</w:t>
      </w:r>
      <w:r>
        <w:rPr>
          <w:rFonts w:hint="eastAsia"/>
          <w:color w:val="auto"/>
          <w:sz w:val="21"/>
          <w:szCs w:val="21"/>
        </w:rPr>
        <w:t>图纸和承包人文件</w:t>
      </w:r>
    </w:p>
    <w:p w14:paraId="6B7D7BF5">
      <w:pPr>
        <w:pStyle w:val="78"/>
        <w:tabs>
          <w:tab w:val="left" w:pos="6267"/>
        </w:tabs>
        <w:spacing w:line="399" w:lineRule="exact"/>
        <w:ind w:left="560" w:firstLine="20"/>
        <w:jc w:val="left"/>
        <w:rPr>
          <w:color w:val="auto"/>
          <w:sz w:val="21"/>
          <w:szCs w:val="21"/>
          <w:lang w:eastAsia="zh-CN"/>
        </w:rPr>
      </w:pPr>
      <w:r>
        <w:rPr>
          <w:rFonts w:hint="eastAsia"/>
          <w:color w:val="auto"/>
          <w:sz w:val="21"/>
          <w:szCs w:val="21"/>
          <w:lang w:val="en-US" w:eastAsia="en-US" w:bidi="en-US"/>
        </w:rPr>
        <w:t>1.6.1</w:t>
      </w:r>
      <w:r>
        <w:rPr>
          <w:rFonts w:hint="eastAsia"/>
          <w:color w:val="auto"/>
          <w:sz w:val="21"/>
          <w:szCs w:val="21"/>
        </w:rPr>
        <w:t>图纸的提供发包人向承包人提供图纸的期限：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发包人向承包人提供图纸的数量：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发包人向承包人提供图纸的内容：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85C8B67">
      <w:pPr>
        <w:pStyle w:val="80"/>
        <w:spacing w:line="399" w:lineRule="exact"/>
        <w:ind w:firstLine="56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1. 6. </w:t>
      </w:r>
      <w:r>
        <w:rPr>
          <w:rFonts w:hint="eastAsia" w:ascii="宋体" w:hAnsi="宋体" w:eastAsia="宋体" w:cs="宋体"/>
          <w:color w:val="auto"/>
          <w:sz w:val="21"/>
          <w:szCs w:val="21"/>
          <w:lang w:val="zh-TW" w:eastAsia="zh-TW" w:bidi="zh-TW"/>
        </w:rPr>
        <w:t>4承包人文件</w:t>
      </w:r>
    </w:p>
    <w:p w14:paraId="7DE0566B">
      <w:pPr>
        <w:pStyle w:val="78"/>
        <w:tabs>
          <w:tab w:val="left" w:pos="5663"/>
        </w:tabs>
        <w:spacing w:line="396" w:lineRule="exact"/>
        <w:ind w:firstLine="460"/>
        <w:rPr>
          <w:color w:val="auto"/>
          <w:sz w:val="21"/>
          <w:szCs w:val="21"/>
        </w:rPr>
      </w:pPr>
      <w:r>
        <w:rPr>
          <w:rFonts w:hint="eastAsia"/>
          <w:color w:val="auto"/>
          <w:sz w:val="21"/>
          <w:szCs w:val="21"/>
        </w:rPr>
        <w:t>需要由承包人提供的文件，包括：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承包人提供的文件的期限为：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D5DF187">
      <w:pPr>
        <w:pStyle w:val="78"/>
        <w:tabs>
          <w:tab w:val="left" w:pos="5663"/>
        </w:tabs>
        <w:spacing w:line="396" w:lineRule="exact"/>
        <w:ind w:firstLine="460"/>
        <w:rPr>
          <w:color w:val="auto"/>
          <w:sz w:val="21"/>
          <w:szCs w:val="21"/>
        </w:rPr>
      </w:pPr>
      <w:r>
        <w:rPr>
          <w:rFonts w:hint="eastAsia"/>
          <w:color w:val="auto"/>
          <w:sz w:val="21"/>
          <w:szCs w:val="21"/>
        </w:rPr>
        <w:t>承包人提供的文件的数量为：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404D48A">
      <w:pPr>
        <w:pStyle w:val="78"/>
        <w:tabs>
          <w:tab w:val="left" w:pos="5658"/>
        </w:tabs>
        <w:spacing w:line="396" w:lineRule="exact"/>
        <w:ind w:firstLine="460"/>
        <w:rPr>
          <w:color w:val="auto"/>
          <w:sz w:val="21"/>
          <w:szCs w:val="21"/>
        </w:rPr>
      </w:pPr>
      <w:r>
        <w:rPr>
          <w:rFonts w:hint="eastAsia"/>
          <w:color w:val="auto"/>
          <w:sz w:val="21"/>
          <w:szCs w:val="21"/>
        </w:rPr>
        <w:t>承包人提供的文件的形式为：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4C168C0">
      <w:pPr>
        <w:pStyle w:val="78"/>
        <w:tabs>
          <w:tab w:val="left" w:pos="5654"/>
        </w:tabs>
        <w:spacing w:after="140" w:line="396" w:lineRule="exact"/>
        <w:ind w:firstLine="460"/>
        <w:rPr>
          <w:color w:val="auto"/>
          <w:sz w:val="21"/>
          <w:szCs w:val="21"/>
        </w:rPr>
      </w:pPr>
      <w:r>
        <w:rPr>
          <w:rFonts w:hint="eastAsia"/>
          <w:color w:val="auto"/>
          <w:sz w:val="21"/>
          <w:szCs w:val="21"/>
        </w:rPr>
        <w:t>发包人审批承包人文件的期限：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799F87D">
      <w:pPr>
        <w:pStyle w:val="78"/>
        <w:spacing w:line="377" w:lineRule="auto"/>
        <w:ind w:firstLine="460"/>
        <w:rPr>
          <w:color w:val="auto"/>
          <w:sz w:val="21"/>
          <w:szCs w:val="21"/>
        </w:rPr>
      </w:pPr>
      <w:r>
        <w:rPr>
          <w:rFonts w:hint="eastAsia"/>
          <w:color w:val="auto"/>
          <w:sz w:val="21"/>
          <w:szCs w:val="21"/>
          <w:lang w:val="en-US" w:eastAsia="en-US" w:bidi="en-US"/>
        </w:rPr>
        <w:t>1.6.5</w:t>
      </w:r>
      <w:r>
        <w:rPr>
          <w:rFonts w:hint="eastAsia"/>
          <w:color w:val="auto"/>
          <w:sz w:val="21"/>
          <w:szCs w:val="21"/>
        </w:rPr>
        <w:t>现场图纸准备</w:t>
      </w:r>
    </w:p>
    <w:p w14:paraId="1B4AD0D4">
      <w:pPr>
        <w:pStyle w:val="78"/>
        <w:tabs>
          <w:tab w:val="left" w:pos="5654"/>
        </w:tabs>
        <w:spacing w:after="140" w:line="396" w:lineRule="exact"/>
        <w:ind w:firstLine="460"/>
        <w:rPr>
          <w:color w:val="auto"/>
          <w:sz w:val="21"/>
          <w:szCs w:val="21"/>
          <w:lang w:eastAsia="zh-CN"/>
        </w:rPr>
      </w:pPr>
      <w:r>
        <w:rPr>
          <w:rFonts w:hint="eastAsia"/>
          <w:color w:val="auto"/>
          <w:sz w:val="21"/>
          <w:szCs w:val="21"/>
        </w:rPr>
        <w:t>关于现场图纸准备的约定：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0516B4F">
      <w:pPr>
        <w:pStyle w:val="78"/>
        <w:spacing w:line="386" w:lineRule="auto"/>
        <w:ind w:firstLine="460"/>
        <w:rPr>
          <w:color w:val="auto"/>
          <w:sz w:val="21"/>
          <w:szCs w:val="21"/>
        </w:rPr>
      </w:pPr>
      <w:r>
        <w:rPr>
          <w:rFonts w:hint="eastAsia"/>
          <w:color w:val="auto"/>
          <w:sz w:val="21"/>
          <w:szCs w:val="21"/>
          <w:lang w:val="en-US" w:eastAsia="en-US" w:bidi="en-US"/>
        </w:rPr>
        <w:t xml:space="preserve">1. </w:t>
      </w:r>
      <w:r>
        <w:rPr>
          <w:rFonts w:hint="eastAsia"/>
          <w:color w:val="auto"/>
          <w:sz w:val="21"/>
          <w:szCs w:val="21"/>
        </w:rPr>
        <w:t>7联络</w:t>
      </w:r>
    </w:p>
    <w:p w14:paraId="252F8D7B">
      <w:pPr>
        <w:pStyle w:val="78"/>
        <w:spacing w:after="140" w:line="406" w:lineRule="exact"/>
        <w:ind w:firstLine="460"/>
        <w:rPr>
          <w:color w:val="auto"/>
          <w:sz w:val="21"/>
          <w:szCs w:val="21"/>
        </w:rPr>
      </w:pPr>
      <w:r>
        <w:rPr>
          <w:rFonts w:hint="eastAsia"/>
          <w:color w:val="auto"/>
          <w:sz w:val="21"/>
          <w:szCs w:val="21"/>
          <w:lang w:val="en-US" w:eastAsia="en-US" w:bidi="en-US"/>
        </w:rPr>
        <w:t>1.7.1</w:t>
      </w:r>
      <w:r>
        <w:rPr>
          <w:rFonts w:hint="eastAsia"/>
          <w:color w:val="auto"/>
          <w:sz w:val="21"/>
          <w:szCs w:val="21"/>
        </w:rPr>
        <w:t>发包人和承包人应当在7天内将与合同有关的通知、批准、证明、证 书、指示、指令、要求、请求、同意、意见、确定和决定等书面函件送达对方</w:t>
      </w:r>
      <w:r>
        <w:rPr>
          <w:rFonts w:hint="eastAsia"/>
          <w:color w:val="auto"/>
          <w:sz w:val="21"/>
          <w:szCs w:val="21"/>
          <w:lang w:eastAsia="zh-CN"/>
        </w:rPr>
        <w:t>当事人</w:t>
      </w:r>
      <w:r>
        <w:rPr>
          <w:rFonts w:hint="eastAsia"/>
          <w:color w:val="auto"/>
          <w:sz w:val="21"/>
          <w:szCs w:val="21"/>
        </w:rPr>
        <w:t>。</w:t>
      </w:r>
    </w:p>
    <w:p w14:paraId="2F80BE81">
      <w:pPr>
        <w:pStyle w:val="78"/>
        <w:tabs>
          <w:tab w:val="left" w:pos="5889"/>
        </w:tabs>
        <w:spacing w:line="377" w:lineRule="auto"/>
        <w:ind w:firstLine="460"/>
        <w:rPr>
          <w:color w:val="auto"/>
          <w:sz w:val="21"/>
          <w:szCs w:val="21"/>
        </w:rPr>
      </w:pPr>
      <w:r>
        <w:rPr>
          <w:rFonts w:hint="eastAsia"/>
          <w:color w:val="auto"/>
          <w:sz w:val="21"/>
          <w:szCs w:val="21"/>
          <w:lang w:val="en-US" w:eastAsia="en-US" w:bidi="en-US"/>
        </w:rPr>
        <w:t>1.7.2</w:t>
      </w:r>
      <w:r>
        <w:rPr>
          <w:rFonts w:hint="eastAsia"/>
          <w:color w:val="auto"/>
          <w:sz w:val="21"/>
          <w:szCs w:val="21"/>
        </w:rPr>
        <w:t>发包人接收文件的地点：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55915FC">
      <w:pPr>
        <w:pStyle w:val="78"/>
        <w:tabs>
          <w:tab w:val="left" w:pos="5806"/>
          <w:tab w:val="left" w:pos="6272"/>
        </w:tabs>
        <w:spacing w:line="399" w:lineRule="exact"/>
        <w:ind w:left="560" w:firstLine="20"/>
        <w:jc w:val="left"/>
        <w:rPr>
          <w:color w:val="auto"/>
          <w:sz w:val="21"/>
          <w:szCs w:val="21"/>
        </w:rPr>
        <w:sectPr>
          <w:footerReference r:id="rId6" w:type="first"/>
          <w:footerReference r:id="rId4" w:type="default"/>
          <w:footerReference r:id="rId5" w:type="even"/>
          <w:pgSz w:w="11900" w:h="16840"/>
          <w:pgMar w:top="1609" w:right="1680" w:bottom="1365" w:left="1714" w:header="0" w:footer="1111" w:gutter="0"/>
          <w:pgNumType w:start="38"/>
          <w:cols w:space="720" w:num="1"/>
          <w:titlePg/>
          <w:docGrid w:linePitch="360" w:charSpace="0"/>
        </w:sectPr>
      </w:pPr>
    </w:p>
    <w:p w14:paraId="3F93777B">
      <w:pPr>
        <w:pStyle w:val="78"/>
        <w:tabs>
          <w:tab w:val="left" w:pos="5174"/>
        </w:tabs>
        <w:spacing w:line="396" w:lineRule="exact"/>
        <w:ind w:firstLine="460"/>
        <w:rPr>
          <w:color w:val="auto"/>
          <w:sz w:val="21"/>
          <w:szCs w:val="21"/>
        </w:rPr>
      </w:pPr>
      <w:r>
        <w:rPr>
          <w:rFonts w:hint="eastAsia"/>
          <w:color w:val="auto"/>
          <w:sz w:val="21"/>
          <w:szCs w:val="21"/>
        </w:rPr>
        <w:t>发包人指定的接收人为：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063CCA3">
      <w:pPr>
        <w:pStyle w:val="78"/>
        <w:tabs>
          <w:tab w:val="left" w:pos="5183"/>
        </w:tabs>
        <w:spacing w:line="396" w:lineRule="exact"/>
        <w:ind w:firstLine="460"/>
        <w:rPr>
          <w:color w:val="auto"/>
          <w:sz w:val="21"/>
          <w:szCs w:val="21"/>
        </w:rPr>
      </w:pPr>
      <w:r>
        <w:rPr>
          <w:rFonts w:hint="eastAsia"/>
          <w:color w:val="auto"/>
          <w:sz w:val="21"/>
          <w:szCs w:val="21"/>
        </w:rPr>
        <w:t>承包人接收文件的地点：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E74ACB1">
      <w:pPr>
        <w:pStyle w:val="78"/>
        <w:tabs>
          <w:tab w:val="left" w:pos="5178"/>
        </w:tabs>
        <w:spacing w:line="396" w:lineRule="exact"/>
        <w:ind w:firstLine="460"/>
        <w:rPr>
          <w:color w:val="auto"/>
          <w:sz w:val="21"/>
          <w:szCs w:val="21"/>
        </w:rPr>
      </w:pPr>
      <w:r>
        <w:rPr>
          <w:rFonts w:hint="eastAsia"/>
          <w:color w:val="auto"/>
          <w:sz w:val="21"/>
          <w:szCs w:val="21"/>
        </w:rPr>
        <w:t>承包人指定的接收人为：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907A67B">
      <w:pPr>
        <w:pStyle w:val="78"/>
        <w:tabs>
          <w:tab w:val="left" w:pos="5174"/>
        </w:tabs>
        <w:spacing w:line="396" w:lineRule="exact"/>
        <w:ind w:firstLine="460"/>
        <w:rPr>
          <w:color w:val="auto"/>
          <w:sz w:val="21"/>
          <w:szCs w:val="21"/>
        </w:rPr>
      </w:pPr>
      <w:r>
        <w:rPr>
          <w:rFonts w:hint="eastAsia"/>
          <w:color w:val="auto"/>
          <w:sz w:val="21"/>
          <w:szCs w:val="21"/>
        </w:rPr>
        <w:t>监理人接收文件的地点：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F2D8275">
      <w:pPr>
        <w:pStyle w:val="78"/>
        <w:tabs>
          <w:tab w:val="left" w:pos="5174"/>
        </w:tabs>
        <w:spacing w:after="140" w:line="396" w:lineRule="exact"/>
        <w:ind w:firstLine="460"/>
        <w:rPr>
          <w:color w:val="auto"/>
          <w:sz w:val="21"/>
          <w:szCs w:val="21"/>
        </w:rPr>
      </w:pPr>
      <w:r>
        <w:rPr>
          <w:rFonts w:hint="eastAsia"/>
          <w:color w:val="auto"/>
          <w:sz w:val="21"/>
          <w:szCs w:val="21"/>
        </w:rPr>
        <w:t>监理人指定的接收人为：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EF00DBF">
      <w:pPr>
        <w:pStyle w:val="78"/>
        <w:spacing w:line="377" w:lineRule="auto"/>
        <w:ind w:firstLine="460"/>
        <w:rPr>
          <w:color w:val="auto"/>
          <w:sz w:val="21"/>
          <w:szCs w:val="21"/>
        </w:rPr>
      </w:pPr>
      <w:r>
        <w:rPr>
          <w:rFonts w:hint="eastAsia"/>
          <w:color w:val="auto"/>
          <w:sz w:val="21"/>
          <w:szCs w:val="21"/>
          <w:lang w:val="en-US" w:eastAsia="en-US" w:bidi="en-US"/>
        </w:rPr>
        <w:t>1.8</w:t>
      </w:r>
      <w:r>
        <w:rPr>
          <w:rFonts w:hint="eastAsia"/>
          <w:color w:val="auto"/>
          <w:sz w:val="21"/>
          <w:szCs w:val="21"/>
        </w:rPr>
        <w:t>交通运输</w:t>
      </w:r>
    </w:p>
    <w:p w14:paraId="5F2EC0F4">
      <w:pPr>
        <w:pStyle w:val="78"/>
        <w:spacing w:line="377" w:lineRule="auto"/>
        <w:ind w:firstLine="460"/>
        <w:rPr>
          <w:color w:val="auto"/>
          <w:sz w:val="21"/>
          <w:szCs w:val="21"/>
        </w:rPr>
      </w:pPr>
      <w:r>
        <w:rPr>
          <w:rFonts w:hint="eastAsia"/>
          <w:color w:val="auto"/>
          <w:sz w:val="21"/>
          <w:szCs w:val="21"/>
          <w:lang w:val="en-US" w:eastAsia="en-US" w:bidi="en-US"/>
        </w:rPr>
        <w:t xml:space="preserve">1.8. </w:t>
      </w:r>
      <w:r>
        <w:rPr>
          <w:rFonts w:hint="eastAsia"/>
          <w:color w:val="auto"/>
          <w:sz w:val="21"/>
          <w:szCs w:val="21"/>
        </w:rPr>
        <w:t>1出入现场的权利</w:t>
      </w:r>
    </w:p>
    <w:p w14:paraId="41169D68">
      <w:pPr>
        <w:pStyle w:val="78"/>
        <w:tabs>
          <w:tab w:val="left" w:pos="5644"/>
        </w:tabs>
        <w:spacing w:after="140" w:line="396" w:lineRule="exact"/>
        <w:ind w:firstLine="460"/>
        <w:rPr>
          <w:color w:val="auto"/>
          <w:sz w:val="21"/>
          <w:szCs w:val="21"/>
        </w:rPr>
      </w:pPr>
      <w:r>
        <w:rPr>
          <w:rFonts w:hint="eastAsia"/>
          <w:color w:val="auto"/>
          <w:sz w:val="21"/>
          <w:szCs w:val="21"/>
        </w:rPr>
        <w:t>关于出入现场的权利的约定：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DD12E52">
      <w:pPr>
        <w:pStyle w:val="80"/>
        <w:spacing w:line="377" w:lineRule="auto"/>
        <w:ind w:firstLine="460"/>
        <w:rPr>
          <w:rFonts w:ascii="宋体" w:hAnsi="宋体" w:eastAsia="宋体" w:cs="宋体"/>
          <w:color w:val="auto"/>
          <w:sz w:val="21"/>
          <w:szCs w:val="21"/>
        </w:rPr>
      </w:pPr>
      <w:r>
        <w:rPr>
          <w:rFonts w:hint="eastAsia" w:ascii="宋体" w:hAnsi="宋体" w:eastAsia="宋体" w:cs="宋体"/>
          <w:color w:val="auto"/>
          <w:sz w:val="21"/>
          <w:szCs w:val="21"/>
          <w:lang w:eastAsia="en-US" w:bidi="en-US"/>
        </w:rPr>
        <w:t>1.8.2</w:t>
      </w:r>
      <w:r>
        <w:rPr>
          <w:rFonts w:hint="eastAsia" w:ascii="宋体" w:hAnsi="宋体" w:eastAsia="宋体" w:cs="宋体"/>
          <w:color w:val="auto"/>
          <w:sz w:val="21"/>
          <w:szCs w:val="21"/>
          <w:lang w:val="zh-TW" w:eastAsia="zh-TW" w:bidi="zh-TW"/>
        </w:rPr>
        <w:t>场内交通</w:t>
      </w:r>
    </w:p>
    <w:p w14:paraId="53C51D45">
      <w:pPr>
        <w:pStyle w:val="78"/>
        <w:tabs>
          <w:tab w:val="left" w:pos="6830"/>
        </w:tabs>
        <w:spacing w:line="396" w:lineRule="exact"/>
        <w:ind w:firstLine="460"/>
        <w:rPr>
          <w:color w:val="auto"/>
          <w:sz w:val="21"/>
          <w:szCs w:val="21"/>
          <w:lang w:eastAsia="zh-CN"/>
        </w:rPr>
      </w:pPr>
      <w:r>
        <w:rPr>
          <w:rFonts w:hint="eastAsia"/>
          <w:color w:val="auto"/>
          <w:sz w:val="21"/>
          <w:szCs w:val="21"/>
        </w:rPr>
        <w:t>关于场外交通和场内交通的边界的约定：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206AD20">
      <w:pPr>
        <w:pStyle w:val="78"/>
        <w:tabs>
          <w:tab w:val="left" w:pos="2582"/>
        </w:tabs>
        <w:spacing w:after="140" w:line="396" w:lineRule="exact"/>
        <w:ind w:firstLine="460"/>
        <w:rPr>
          <w:color w:val="auto"/>
          <w:sz w:val="21"/>
          <w:szCs w:val="21"/>
          <w:lang w:eastAsia="zh-CN"/>
        </w:rPr>
      </w:pPr>
      <w:r>
        <w:rPr>
          <w:rFonts w:hint="eastAsia"/>
          <w:color w:val="auto"/>
          <w:sz w:val="21"/>
          <w:szCs w:val="21"/>
        </w:rPr>
        <w:t>关于发包人向承包人免费提供满足工程施工需要的场内道路和交通设施的约定：</w:t>
      </w:r>
      <w:r>
        <w:rPr>
          <w:rFonts w:hint="eastAsia"/>
          <w:color w:val="auto"/>
          <w:sz w:val="21"/>
          <w:szCs w:val="21"/>
          <w:u w:val="single"/>
        </w:rPr>
        <w:t xml:space="preserve"> </w:t>
      </w:r>
      <w:r>
        <w:rPr>
          <w:rFonts w:hint="eastAsia"/>
          <w:color w:val="auto"/>
          <w:sz w:val="21"/>
          <w:szCs w:val="21"/>
          <w:u w:val="single"/>
          <w:lang w:eastAsia="zh-CN"/>
        </w:rPr>
        <w:t>。</w:t>
      </w:r>
    </w:p>
    <w:p w14:paraId="74F730D2">
      <w:pPr>
        <w:pStyle w:val="78"/>
        <w:spacing w:line="377" w:lineRule="auto"/>
        <w:ind w:firstLine="460"/>
        <w:rPr>
          <w:color w:val="auto"/>
          <w:sz w:val="21"/>
          <w:szCs w:val="21"/>
        </w:rPr>
      </w:pPr>
      <w:r>
        <w:rPr>
          <w:rFonts w:hint="eastAsia"/>
          <w:color w:val="auto"/>
          <w:sz w:val="21"/>
          <w:szCs w:val="21"/>
          <w:lang w:val="en-US" w:eastAsia="en-US" w:bidi="en-US"/>
        </w:rPr>
        <w:t>1.8.3</w:t>
      </w:r>
      <w:r>
        <w:rPr>
          <w:rFonts w:hint="eastAsia"/>
          <w:color w:val="auto"/>
          <w:sz w:val="21"/>
          <w:szCs w:val="21"/>
        </w:rPr>
        <w:t>超大件和超重件的运输</w:t>
      </w:r>
    </w:p>
    <w:p w14:paraId="5D391EEB">
      <w:pPr>
        <w:pStyle w:val="78"/>
        <w:spacing w:after="140" w:line="396" w:lineRule="exact"/>
        <w:ind w:firstLine="460"/>
        <w:rPr>
          <w:color w:val="auto"/>
          <w:sz w:val="21"/>
          <w:szCs w:val="21"/>
        </w:rPr>
      </w:pPr>
      <w:r>
        <w:rPr>
          <w:rFonts w:hint="eastAsia"/>
          <w:color w:val="auto"/>
          <w:sz w:val="21"/>
          <w:szCs w:val="21"/>
        </w:rPr>
        <w:t>运输超大件或超重件所需的道路和桥梁临时加固改造费用和其他有关费用由承担。</w:t>
      </w:r>
    </w:p>
    <w:p w14:paraId="0A542F06">
      <w:pPr>
        <w:pStyle w:val="78"/>
        <w:spacing w:line="377" w:lineRule="auto"/>
        <w:ind w:firstLine="460"/>
        <w:rPr>
          <w:color w:val="auto"/>
          <w:sz w:val="21"/>
          <w:szCs w:val="21"/>
        </w:rPr>
      </w:pPr>
      <w:r>
        <w:rPr>
          <w:rFonts w:hint="eastAsia"/>
          <w:color w:val="auto"/>
          <w:sz w:val="21"/>
          <w:szCs w:val="21"/>
          <w:lang w:val="en-US" w:eastAsia="en-US" w:bidi="en-US"/>
        </w:rPr>
        <w:t>1.9</w:t>
      </w:r>
      <w:r>
        <w:rPr>
          <w:rFonts w:hint="eastAsia"/>
          <w:color w:val="auto"/>
          <w:sz w:val="21"/>
          <w:szCs w:val="21"/>
        </w:rPr>
        <w:t>知识产权</w:t>
      </w:r>
    </w:p>
    <w:p w14:paraId="6B5803B2">
      <w:pPr>
        <w:pStyle w:val="78"/>
        <w:tabs>
          <w:tab w:val="left" w:pos="1987"/>
        </w:tabs>
        <w:spacing w:line="396" w:lineRule="exact"/>
        <w:ind w:firstLine="460"/>
        <w:rPr>
          <w:color w:val="auto"/>
          <w:sz w:val="21"/>
          <w:szCs w:val="21"/>
          <w:lang w:eastAsia="zh-CN"/>
        </w:rPr>
      </w:pPr>
      <w:r>
        <w:rPr>
          <w:rFonts w:hint="eastAsia"/>
          <w:color w:val="auto"/>
          <w:sz w:val="21"/>
          <w:szCs w:val="21"/>
          <w:lang w:val="en-US" w:eastAsia="en-US" w:bidi="en-US"/>
        </w:rPr>
        <w:t>1.9.1</w:t>
      </w:r>
      <w:r>
        <w:rPr>
          <w:rFonts w:hint="eastAsia"/>
          <w:color w:val="auto"/>
          <w:sz w:val="21"/>
          <w:szCs w:val="21"/>
        </w:rPr>
        <w:t>关于发包人提供给承包人的图纸、发包人为实施工程自行编制或委托编制的技术规范以及反映发包人关于合同要求或其他类似性质的文件的著作权的归属：</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1F08715">
      <w:pPr>
        <w:pStyle w:val="78"/>
        <w:tabs>
          <w:tab w:val="left" w:pos="6590"/>
        </w:tabs>
        <w:spacing w:line="396" w:lineRule="exact"/>
        <w:ind w:firstLine="460"/>
        <w:rPr>
          <w:color w:val="auto"/>
          <w:sz w:val="21"/>
          <w:szCs w:val="21"/>
        </w:rPr>
      </w:pPr>
      <w:r>
        <w:rPr>
          <w:rFonts w:hint="eastAsia"/>
          <w:color w:val="auto"/>
          <w:sz w:val="21"/>
          <w:szCs w:val="21"/>
        </w:rPr>
        <w:t>关于发包人提供的上述文件的使用限制的要求：</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09BDA3D6">
      <w:pPr>
        <w:pStyle w:val="78"/>
        <w:tabs>
          <w:tab w:val="left" w:pos="7180"/>
        </w:tabs>
        <w:spacing w:line="396" w:lineRule="exact"/>
        <w:ind w:firstLine="460"/>
        <w:rPr>
          <w:color w:val="auto"/>
          <w:sz w:val="21"/>
          <w:szCs w:val="21"/>
        </w:rPr>
      </w:pPr>
      <w:r>
        <w:rPr>
          <w:rFonts w:hint="eastAsia"/>
          <w:i/>
          <w:iCs/>
          <w:color w:val="auto"/>
          <w:sz w:val="21"/>
          <w:szCs w:val="21"/>
          <w:lang w:val="en-US" w:eastAsia="en-US" w:bidi="en-US"/>
        </w:rPr>
        <w:t>1.9.2</w:t>
      </w:r>
      <w:r>
        <w:rPr>
          <w:rFonts w:hint="eastAsia"/>
          <w:color w:val="auto"/>
          <w:sz w:val="21"/>
          <w:szCs w:val="21"/>
        </w:rPr>
        <w:t>关于承包人为实施工程所编制文件的著作权的归属：</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FBEBF87">
      <w:pPr>
        <w:pStyle w:val="78"/>
        <w:tabs>
          <w:tab w:val="left" w:pos="6359"/>
        </w:tabs>
        <w:spacing w:after="140" w:line="396" w:lineRule="exact"/>
        <w:ind w:firstLine="460"/>
        <w:rPr>
          <w:color w:val="auto"/>
          <w:sz w:val="21"/>
          <w:szCs w:val="21"/>
          <w:lang w:eastAsia="zh-CN"/>
        </w:rPr>
      </w:pPr>
      <w:r>
        <w:rPr>
          <w:rFonts w:hint="eastAsia"/>
          <w:color w:val="auto"/>
          <w:sz w:val="21"/>
          <w:szCs w:val="21"/>
        </w:rPr>
        <w:t>关于承包人提供的上述文件的使用限制的要求：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B41C3E5">
      <w:pPr>
        <w:pStyle w:val="78"/>
        <w:spacing w:line="377" w:lineRule="auto"/>
        <w:ind w:firstLine="460"/>
        <w:rPr>
          <w:color w:val="auto"/>
          <w:sz w:val="21"/>
          <w:szCs w:val="21"/>
        </w:rPr>
      </w:pPr>
      <w:r>
        <w:rPr>
          <w:rFonts w:hint="eastAsia"/>
          <w:color w:val="auto"/>
          <w:sz w:val="21"/>
          <w:szCs w:val="21"/>
          <w:lang w:val="en-US" w:eastAsia="en-US" w:bidi="en-US"/>
        </w:rPr>
        <w:t xml:space="preserve">1. 9. </w:t>
      </w:r>
      <w:r>
        <w:rPr>
          <w:rFonts w:hint="eastAsia"/>
          <w:color w:val="auto"/>
          <w:sz w:val="21"/>
          <w:szCs w:val="21"/>
        </w:rPr>
        <w:t>3承包人在施工过程中所</w:t>
      </w:r>
      <w:r>
        <w:rPr>
          <w:rFonts w:hint="eastAsia"/>
          <w:color w:val="auto"/>
          <w:sz w:val="21"/>
          <w:szCs w:val="21"/>
          <w:lang w:eastAsia="zh-CN"/>
        </w:rPr>
        <w:t>采</w:t>
      </w:r>
      <w:r>
        <w:rPr>
          <w:rFonts w:hint="eastAsia"/>
          <w:color w:val="auto"/>
          <w:sz w:val="21"/>
          <w:szCs w:val="21"/>
        </w:rPr>
        <w:t>用的专利、专有技术、技术</w:t>
      </w:r>
    </w:p>
    <w:p w14:paraId="1C6DAE60">
      <w:pPr>
        <w:pStyle w:val="78"/>
        <w:tabs>
          <w:tab w:val="left" w:pos="6369"/>
        </w:tabs>
        <w:spacing w:after="140" w:line="396" w:lineRule="exact"/>
        <w:ind w:firstLine="460"/>
        <w:rPr>
          <w:color w:val="auto"/>
          <w:sz w:val="21"/>
          <w:szCs w:val="21"/>
          <w:lang w:eastAsia="zh-CN"/>
        </w:rPr>
      </w:pPr>
      <w:r>
        <w:rPr>
          <w:rFonts w:hint="eastAsia"/>
          <w:color w:val="auto"/>
          <w:sz w:val="21"/>
          <w:szCs w:val="21"/>
        </w:rPr>
        <w:t>秘密的使用费的承担方式：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B92A174">
      <w:pPr>
        <w:pStyle w:val="78"/>
        <w:spacing w:line="396" w:lineRule="exact"/>
        <w:ind w:firstLine="500"/>
        <w:jc w:val="left"/>
        <w:rPr>
          <w:color w:val="auto"/>
          <w:sz w:val="21"/>
          <w:szCs w:val="21"/>
        </w:rPr>
      </w:pPr>
      <w:r>
        <w:rPr>
          <w:rFonts w:hint="eastAsia"/>
          <w:color w:val="auto"/>
          <w:sz w:val="21"/>
          <w:szCs w:val="21"/>
          <w:lang w:val="en-US" w:eastAsia="en-US" w:bidi="en-US"/>
        </w:rPr>
        <w:t>1.10</w:t>
      </w:r>
      <w:r>
        <w:rPr>
          <w:rFonts w:hint="eastAsia"/>
          <w:color w:val="auto"/>
          <w:sz w:val="21"/>
          <w:szCs w:val="21"/>
        </w:rPr>
        <w:t>工程量清单错误的修正</w:t>
      </w:r>
    </w:p>
    <w:p w14:paraId="03E04D8B">
      <w:pPr>
        <w:pStyle w:val="78"/>
        <w:tabs>
          <w:tab w:val="left" w:pos="6327"/>
        </w:tabs>
        <w:spacing w:line="396" w:lineRule="exact"/>
        <w:ind w:firstLine="500"/>
        <w:jc w:val="left"/>
        <w:rPr>
          <w:color w:val="auto"/>
          <w:sz w:val="21"/>
          <w:szCs w:val="21"/>
        </w:rPr>
      </w:pPr>
      <w:r>
        <w:rPr>
          <w:rFonts w:hint="eastAsia"/>
          <w:color w:val="auto"/>
          <w:sz w:val="21"/>
          <w:szCs w:val="21"/>
        </w:rPr>
        <w:t>出现工程量清单错误时，是否调整合同价格：</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366844C9">
      <w:pPr>
        <w:pStyle w:val="78"/>
        <w:tabs>
          <w:tab w:val="left" w:pos="5756"/>
        </w:tabs>
        <w:spacing w:line="396" w:lineRule="exact"/>
        <w:ind w:firstLine="500"/>
        <w:jc w:val="left"/>
        <w:rPr>
          <w:color w:val="auto"/>
          <w:sz w:val="21"/>
          <w:szCs w:val="21"/>
          <w:lang w:eastAsia="zh-CN"/>
        </w:rPr>
      </w:pPr>
      <w:r>
        <w:rPr>
          <w:rFonts w:hint="eastAsia"/>
          <w:color w:val="auto"/>
          <w:sz w:val="21"/>
          <w:szCs w:val="21"/>
        </w:rPr>
        <w:t>允许调整合同价格的工程量偏差范围：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10AAFAE1">
      <w:pPr>
        <w:pStyle w:val="78"/>
        <w:numPr>
          <w:ilvl w:val="0"/>
          <w:numId w:val="20"/>
        </w:numPr>
        <w:spacing w:line="396" w:lineRule="exact"/>
        <w:ind w:left="500" w:firstLine="20"/>
        <w:rPr>
          <w:color w:val="auto"/>
          <w:sz w:val="21"/>
          <w:szCs w:val="21"/>
        </w:rPr>
      </w:pPr>
      <w:bookmarkStart w:id="61" w:name="bookmark159"/>
      <w:bookmarkEnd w:id="61"/>
      <w:r>
        <w:rPr>
          <w:rFonts w:hint="eastAsia"/>
          <w:color w:val="auto"/>
          <w:sz w:val="21"/>
          <w:szCs w:val="21"/>
        </w:rPr>
        <w:t>发包人</w:t>
      </w:r>
    </w:p>
    <w:p w14:paraId="3FE32D20">
      <w:pPr>
        <w:pStyle w:val="78"/>
        <w:numPr>
          <w:ilvl w:val="0"/>
          <w:numId w:val="19"/>
        </w:numPr>
        <w:tabs>
          <w:tab w:val="left" w:pos="883"/>
        </w:tabs>
        <w:spacing w:line="396" w:lineRule="exact"/>
        <w:ind w:left="500" w:firstLine="20"/>
        <w:rPr>
          <w:color w:val="auto"/>
          <w:sz w:val="21"/>
          <w:szCs w:val="21"/>
        </w:rPr>
      </w:pPr>
      <w:bookmarkStart w:id="62" w:name="bookmark160"/>
      <w:bookmarkEnd w:id="62"/>
      <w:r>
        <w:rPr>
          <w:rFonts w:hint="eastAsia"/>
          <w:color w:val="auto"/>
          <w:sz w:val="21"/>
          <w:szCs w:val="21"/>
        </w:rPr>
        <w:t>1发包人代表</w:t>
      </w:r>
    </w:p>
    <w:p w14:paraId="302A9E48">
      <w:pPr>
        <w:pStyle w:val="78"/>
        <w:tabs>
          <w:tab w:val="left" w:pos="4106"/>
        </w:tabs>
        <w:spacing w:line="396" w:lineRule="exact"/>
        <w:ind w:left="500" w:firstLine="20"/>
        <w:rPr>
          <w:color w:val="auto"/>
          <w:sz w:val="21"/>
          <w:szCs w:val="21"/>
        </w:rPr>
      </w:pPr>
      <w:r>
        <w:rPr>
          <w:rFonts w:hint="eastAsia"/>
          <w:color w:val="auto"/>
          <w:sz w:val="21"/>
          <w:szCs w:val="21"/>
        </w:rPr>
        <w:t>发包人代表：</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F4799AA">
      <w:pPr>
        <w:pStyle w:val="78"/>
        <w:tabs>
          <w:tab w:val="left" w:pos="4095"/>
        </w:tabs>
        <w:spacing w:line="396" w:lineRule="exact"/>
        <w:ind w:left="500" w:firstLine="20"/>
        <w:rPr>
          <w:color w:val="auto"/>
          <w:sz w:val="21"/>
          <w:szCs w:val="21"/>
        </w:rPr>
      </w:pPr>
      <w:r>
        <w:rPr>
          <w:rFonts w:hint="eastAsia"/>
          <w:color w:val="auto"/>
          <w:sz w:val="21"/>
          <w:szCs w:val="21"/>
        </w:rPr>
        <w:t>姓 名：</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身份证号：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职 务：</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电子邮箱：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ACCDB3F">
      <w:pPr>
        <w:pStyle w:val="78"/>
        <w:tabs>
          <w:tab w:val="left" w:pos="6332"/>
        </w:tabs>
        <w:spacing w:line="396" w:lineRule="exact"/>
        <w:ind w:firstLine="500"/>
        <w:jc w:val="left"/>
        <w:rPr>
          <w:color w:val="auto"/>
          <w:sz w:val="21"/>
          <w:szCs w:val="21"/>
        </w:rPr>
      </w:pPr>
      <w:r>
        <w:rPr>
          <w:rFonts w:hint="eastAsia"/>
          <w:color w:val="auto"/>
          <w:sz w:val="21"/>
          <w:szCs w:val="21"/>
        </w:rPr>
        <w:t xml:space="preserve">发包人对发包人代表的授权范围如下： </w:t>
      </w:r>
      <w:r>
        <w:rPr>
          <w:rFonts w:hint="eastAsia"/>
          <w:i/>
          <w:iCs/>
          <w:color w:val="auto"/>
          <w:sz w:val="21"/>
          <w:szCs w:val="21"/>
        </w:rPr>
        <w:t>。</w:t>
      </w:r>
      <w:r>
        <w:rPr>
          <w:rFonts w:hint="eastAsia"/>
          <w:i/>
          <w:iCs/>
          <w:color w:val="auto"/>
          <w:sz w:val="21"/>
          <w:szCs w:val="21"/>
          <w:u w:val="single"/>
        </w:rPr>
        <w:t xml:space="preserve"> </w:t>
      </w:r>
      <w:r>
        <w:rPr>
          <w:rFonts w:hint="eastAsia"/>
          <w:i/>
          <w:iCs/>
          <w:color w:val="auto"/>
          <w:sz w:val="21"/>
          <w:szCs w:val="21"/>
          <w:u w:val="single"/>
        </w:rPr>
        <w:tab/>
      </w:r>
    </w:p>
    <w:p w14:paraId="0E644C76">
      <w:pPr>
        <w:pStyle w:val="78"/>
        <w:spacing w:after="140" w:line="396" w:lineRule="exact"/>
        <w:ind w:firstLine="500"/>
        <w:jc w:val="left"/>
        <w:rPr>
          <w:color w:val="auto"/>
          <w:sz w:val="21"/>
          <w:szCs w:val="21"/>
        </w:rPr>
      </w:pPr>
      <w:r>
        <w:rPr>
          <w:rFonts w:hint="eastAsia"/>
          <w:color w:val="auto"/>
          <w:sz w:val="21"/>
          <w:szCs w:val="21"/>
          <w:lang w:val="en-US" w:eastAsia="en-US" w:bidi="en-US"/>
        </w:rPr>
        <w:t>2.2</w:t>
      </w:r>
      <w:r>
        <w:rPr>
          <w:rFonts w:hint="eastAsia"/>
          <w:color w:val="auto"/>
          <w:sz w:val="21"/>
          <w:szCs w:val="21"/>
        </w:rPr>
        <w:t>施工现场、施工条件和基础资料的提供</w:t>
      </w:r>
    </w:p>
    <w:p w14:paraId="0856E515">
      <w:pPr>
        <w:pStyle w:val="78"/>
        <w:numPr>
          <w:ilvl w:val="1"/>
          <w:numId w:val="19"/>
        </w:numPr>
        <w:tabs>
          <w:tab w:val="left" w:pos="1098"/>
        </w:tabs>
        <w:spacing w:line="377" w:lineRule="auto"/>
        <w:ind w:firstLine="500"/>
        <w:jc w:val="left"/>
        <w:rPr>
          <w:color w:val="auto"/>
          <w:sz w:val="21"/>
          <w:szCs w:val="21"/>
        </w:rPr>
      </w:pPr>
      <w:bookmarkStart w:id="63" w:name="bookmark161"/>
      <w:bookmarkEnd w:id="63"/>
      <w:r>
        <w:rPr>
          <w:rFonts w:hint="eastAsia"/>
          <w:color w:val="auto"/>
          <w:sz w:val="21"/>
          <w:szCs w:val="21"/>
        </w:rPr>
        <w:t>1提供施工现场</w:t>
      </w:r>
    </w:p>
    <w:p w14:paraId="10B65D79">
      <w:pPr>
        <w:pStyle w:val="78"/>
        <w:tabs>
          <w:tab w:val="left" w:pos="6567"/>
        </w:tabs>
        <w:spacing w:after="140" w:line="396" w:lineRule="exact"/>
        <w:ind w:firstLine="500"/>
        <w:jc w:val="left"/>
        <w:rPr>
          <w:color w:val="auto"/>
          <w:sz w:val="21"/>
          <w:szCs w:val="21"/>
        </w:rPr>
      </w:pPr>
      <w:r>
        <w:rPr>
          <w:rFonts w:hint="eastAsia"/>
          <w:color w:val="auto"/>
          <w:sz w:val="21"/>
          <w:szCs w:val="21"/>
        </w:rPr>
        <w:t>关于发包人移交施工现场的期限要求：</w:t>
      </w:r>
      <w:r>
        <w:rPr>
          <w:rFonts w:hint="eastAsia"/>
          <w:color w:val="auto"/>
          <w:sz w:val="21"/>
          <w:szCs w:val="21"/>
          <w:u w:val="single"/>
        </w:rPr>
        <w:t xml:space="preserve"> </w:t>
      </w:r>
      <w:r>
        <w:rPr>
          <w:rFonts w:hint="eastAsia"/>
          <w:color w:val="auto"/>
          <w:sz w:val="21"/>
          <w:szCs w:val="21"/>
          <w:u w:val="single"/>
        </w:rPr>
        <w:tab/>
      </w:r>
    </w:p>
    <w:p w14:paraId="39E80425">
      <w:pPr>
        <w:pStyle w:val="78"/>
        <w:numPr>
          <w:ilvl w:val="0"/>
          <w:numId w:val="18"/>
        </w:numPr>
        <w:tabs>
          <w:tab w:val="left" w:pos="858"/>
        </w:tabs>
        <w:spacing w:line="377" w:lineRule="auto"/>
        <w:ind w:firstLine="500"/>
        <w:jc w:val="left"/>
        <w:rPr>
          <w:color w:val="auto"/>
          <w:sz w:val="21"/>
          <w:szCs w:val="21"/>
        </w:rPr>
      </w:pPr>
      <w:bookmarkStart w:id="64" w:name="bookmark162"/>
      <w:bookmarkEnd w:id="64"/>
      <w:r>
        <w:rPr>
          <w:rFonts w:hint="eastAsia"/>
          <w:color w:val="auto"/>
          <w:sz w:val="21"/>
          <w:szCs w:val="21"/>
          <w:lang w:val="en-US" w:eastAsia="en-US" w:bidi="en-US"/>
        </w:rPr>
        <w:t>2.2</w:t>
      </w:r>
      <w:r>
        <w:rPr>
          <w:rFonts w:hint="eastAsia"/>
          <w:color w:val="auto"/>
          <w:sz w:val="21"/>
          <w:szCs w:val="21"/>
        </w:rPr>
        <w:t>提供施工条件</w:t>
      </w:r>
    </w:p>
    <w:p w14:paraId="72103441">
      <w:pPr>
        <w:pStyle w:val="78"/>
        <w:tabs>
          <w:tab w:val="left" w:pos="6567"/>
        </w:tabs>
        <w:spacing w:line="396" w:lineRule="exact"/>
        <w:ind w:firstLine="500"/>
        <w:jc w:val="left"/>
        <w:rPr>
          <w:color w:val="auto"/>
          <w:sz w:val="21"/>
          <w:szCs w:val="21"/>
        </w:rPr>
      </w:pPr>
      <w:r>
        <w:rPr>
          <w:rFonts w:hint="eastAsia"/>
          <w:color w:val="auto"/>
          <w:sz w:val="21"/>
          <w:szCs w:val="21"/>
        </w:rPr>
        <w:t>关于发包人应负责提供施工所需要的条件，包括：</w:t>
      </w:r>
      <w:r>
        <w:rPr>
          <w:rFonts w:hint="eastAsia"/>
          <w:color w:val="auto"/>
          <w:sz w:val="21"/>
          <w:szCs w:val="21"/>
          <w:u w:val="single"/>
        </w:rPr>
        <w:t xml:space="preserve"> </w:t>
      </w:r>
      <w:r>
        <w:rPr>
          <w:rFonts w:hint="eastAsia"/>
          <w:color w:val="auto"/>
          <w:sz w:val="21"/>
          <w:szCs w:val="21"/>
          <w:u w:val="single"/>
        </w:rPr>
        <w:tab/>
      </w:r>
    </w:p>
    <w:p w14:paraId="62022B09">
      <w:pPr>
        <w:pStyle w:val="78"/>
        <w:spacing w:line="396" w:lineRule="exact"/>
        <w:ind w:firstLine="500"/>
        <w:jc w:val="left"/>
        <w:rPr>
          <w:color w:val="auto"/>
          <w:sz w:val="21"/>
          <w:szCs w:val="21"/>
        </w:rPr>
      </w:pPr>
      <w:r>
        <w:rPr>
          <w:rFonts w:hint="eastAsia"/>
          <w:color w:val="auto"/>
          <w:sz w:val="21"/>
          <w:szCs w:val="21"/>
          <w:lang w:val="en-US" w:eastAsia="en-US" w:bidi="en-US"/>
        </w:rPr>
        <w:t>2.3</w:t>
      </w:r>
      <w:r>
        <w:rPr>
          <w:rFonts w:hint="eastAsia"/>
          <w:color w:val="auto"/>
          <w:sz w:val="21"/>
          <w:szCs w:val="21"/>
        </w:rPr>
        <w:t>资金来源证明及支付担保</w:t>
      </w:r>
    </w:p>
    <w:p w14:paraId="50B36AD9">
      <w:pPr>
        <w:pStyle w:val="78"/>
        <w:spacing w:line="396" w:lineRule="exact"/>
        <w:ind w:firstLine="500"/>
        <w:jc w:val="left"/>
        <w:rPr>
          <w:color w:val="auto"/>
          <w:sz w:val="21"/>
          <w:szCs w:val="21"/>
          <w:lang w:eastAsia="zh-CN"/>
        </w:rPr>
      </w:pPr>
      <w:r>
        <w:rPr>
          <w:rFonts w:hint="eastAsia"/>
          <w:color w:val="auto"/>
          <w:sz w:val="21"/>
          <w:szCs w:val="21"/>
        </w:rPr>
        <w:t>发包人提供资金来源证明的期限要求</w:t>
      </w:r>
      <w:r>
        <w:rPr>
          <w:rFonts w:hint="eastAsia"/>
          <w:color w:val="auto"/>
          <w:sz w:val="21"/>
          <w:szCs w:val="21"/>
          <w:lang w:eastAsia="zh-CN"/>
        </w:rPr>
        <w:t>：</w:t>
      </w:r>
    </w:p>
    <w:p w14:paraId="096F356C">
      <w:pPr>
        <w:pStyle w:val="78"/>
        <w:spacing w:line="396" w:lineRule="exact"/>
        <w:ind w:firstLine="500"/>
        <w:jc w:val="left"/>
        <w:rPr>
          <w:color w:val="auto"/>
          <w:sz w:val="21"/>
          <w:szCs w:val="21"/>
          <w:lang w:eastAsia="zh-CN"/>
        </w:rPr>
      </w:pPr>
      <w:r>
        <w:rPr>
          <w:rFonts w:hint="eastAsia"/>
          <w:color w:val="auto"/>
          <w:sz w:val="21"/>
          <w:szCs w:val="21"/>
        </w:rPr>
        <w:t>发包人是否提供支付担保</w:t>
      </w:r>
      <w:r>
        <w:rPr>
          <w:rFonts w:hint="eastAsia"/>
          <w:color w:val="auto"/>
          <w:sz w:val="21"/>
          <w:szCs w:val="21"/>
          <w:lang w:eastAsia="zh-CN"/>
        </w:rPr>
        <w:t>：</w:t>
      </w:r>
    </w:p>
    <w:p w14:paraId="1438DDB5">
      <w:pPr>
        <w:pStyle w:val="78"/>
        <w:spacing w:line="396" w:lineRule="exact"/>
        <w:ind w:firstLine="500"/>
        <w:jc w:val="left"/>
        <w:rPr>
          <w:color w:val="auto"/>
          <w:sz w:val="21"/>
          <w:szCs w:val="21"/>
        </w:rPr>
      </w:pPr>
      <w:r>
        <w:rPr>
          <w:rFonts w:hint="eastAsia"/>
          <w:color w:val="auto"/>
          <w:sz w:val="21"/>
          <w:szCs w:val="21"/>
        </w:rPr>
        <w:t>发包人提供支付担保的形式</w:t>
      </w:r>
      <w:r>
        <w:rPr>
          <w:rFonts w:hint="eastAsia"/>
          <w:color w:val="auto"/>
          <w:sz w:val="21"/>
          <w:szCs w:val="21"/>
          <w:lang w:eastAsia="zh-CN"/>
        </w:rPr>
        <w:t>：</w:t>
      </w:r>
    </w:p>
    <w:p w14:paraId="43AD033D">
      <w:pPr>
        <w:pStyle w:val="78"/>
        <w:numPr>
          <w:ilvl w:val="0"/>
          <w:numId w:val="18"/>
        </w:numPr>
        <w:tabs>
          <w:tab w:val="left" w:pos="863"/>
        </w:tabs>
        <w:spacing w:line="396" w:lineRule="exact"/>
        <w:ind w:firstLine="500"/>
        <w:jc w:val="left"/>
        <w:rPr>
          <w:color w:val="auto"/>
          <w:sz w:val="21"/>
          <w:szCs w:val="21"/>
        </w:rPr>
      </w:pPr>
      <w:bookmarkStart w:id="65" w:name="bookmark163"/>
      <w:bookmarkEnd w:id="65"/>
      <w:r>
        <w:rPr>
          <w:rFonts w:hint="eastAsia"/>
          <w:color w:val="auto"/>
          <w:sz w:val="21"/>
          <w:szCs w:val="21"/>
        </w:rPr>
        <w:t>承包人</w:t>
      </w:r>
    </w:p>
    <w:p w14:paraId="10D43744">
      <w:pPr>
        <w:pStyle w:val="78"/>
        <w:numPr>
          <w:ilvl w:val="0"/>
          <w:numId w:val="19"/>
        </w:numPr>
        <w:tabs>
          <w:tab w:val="left" w:pos="858"/>
        </w:tabs>
        <w:spacing w:line="396" w:lineRule="exact"/>
        <w:ind w:firstLine="500"/>
        <w:jc w:val="left"/>
        <w:rPr>
          <w:color w:val="auto"/>
          <w:sz w:val="21"/>
          <w:szCs w:val="21"/>
        </w:rPr>
      </w:pPr>
      <w:bookmarkStart w:id="66" w:name="bookmark164"/>
      <w:bookmarkEnd w:id="66"/>
      <w:r>
        <w:rPr>
          <w:rFonts w:hint="eastAsia"/>
          <w:color w:val="auto"/>
          <w:sz w:val="21"/>
          <w:szCs w:val="21"/>
        </w:rPr>
        <w:t>1承包人的一般义务</w:t>
      </w:r>
    </w:p>
    <w:p w14:paraId="01BB0BC4">
      <w:pPr>
        <w:pStyle w:val="78"/>
        <w:tabs>
          <w:tab w:val="left" w:pos="6452"/>
          <w:tab w:val="left" w:pos="6457"/>
        </w:tabs>
        <w:spacing w:after="140" w:line="396" w:lineRule="exact"/>
        <w:ind w:left="500" w:firstLine="20"/>
        <w:rPr>
          <w:color w:val="auto"/>
          <w:sz w:val="21"/>
          <w:szCs w:val="21"/>
          <w:lang w:val="en-US" w:eastAsia="en-US" w:bidi="en-US"/>
        </w:rPr>
      </w:pPr>
      <w:r>
        <w:rPr>
          <w:rFonts w:hint="eastAsia"/>
          <w:color w:val="auto"/>
          <w:sz w:val="21"/>
          <w:szCs w:val="21"/>
        </w:rPr>
        <w:t>承包人提交的竣工资料的内容：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p>
    <w:p w14:paraId="05DF673E">
      <w:pPr>
        <w:pStyle w:val="78"/>
        <w:tabs>
          <w:tab w:val="left" w:pos="6452"/>
          <w:tab w:val="left" w:pos="6457"/>
        </w:tabs>
        <w:spacing w:after="140" w:line="396" w:lineRule="exact"/>
        <w:ind w:left="500" w:firstLine="20"/>
        <w:rPr>
          <w:color w:val="auto"/>
          <w:sz w:val="21"/>
          <w:szCs w:val="21"/>
          <w:lang w:val="en-US" w:eastAsia="en-US" w:bidi="en-US"/>
        </w:rPr>
      </w:pPr>
      <w:r>
        <w:rPr>
          <w:rFonts w:hint="eastAsia"/>
          <w:color w:val="auto"/>
          <w:sz w:val="21"/>
          <w:szCs w:val="21"/>
        </w:rPr>
        <w:t>承包人需要提交的竣工资料套数：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p>
    <w:p w14:paraId="6DB0099D">
      <w:pPr>
        <w:pStyle w:val="78"/>
        <w:tabs>
          <w:tab w:val="left" w:pos="6452"/>
          <w:tab w:val="left" w:pos="6457"/>
        </w:tabs>
        <w:spacing w:after="140" w:line="396" w:lineRule="exact"/>
        <w:ind w:left="500" w:firstLine="20"/>
        <w:rPr>
          <w:color w:val="auto"/>
          <w:sz w:val="21"/>
          <w:szCs w:val="21"/>
          <w:lang w:val="en-US" w:eastAsia="zh-CN" w:bidi="en-US"/>
        </w:rPr>
      </w:pPr>
      <w:r>
        <w:rPr>
          <w:rFonts w:hint="eastAsia"/>
          <w:color w:val="auto"/>
          <w:sz w:val="21"/>
          <w:szCs w:val="21"/>
        </w:rPr>
        <w:t>承包人提交的竣工资料的费用承担：</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839D18A">
      <w:pPr>
        <w:pStyle w:val="78"/>
        <w:tabs>
          <w:tab w:val="left" w:pos="6452"/>
          <w:tab w:val="left" w:pos="6457"/>
        </w:tabs>
        <w:spacing w:after="140" w:line="396" w:lineRule="exact"/>
        <w:ind w:left="500" w:firstLine="20"/>
        <w:rPr>
          <w:i/>
          <w:iCs/>
          <w:color w:val="auto"/>
          <w:sz w:val="21"/>
          <w:szCs w:val="21"/>
        </w:rPr>
      </w:pPr>
      <w:r>
        <w:rPr>
          <w:rFonts w:hint="eastAsia"/>
          <w:color w:val="auto"/>
          <w:sz w:val="21"/>
          <w:szCs w:val="21"/>
        </w:rPr>
        <w:t>承包人提交的竣工资料移交时间：</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r>
        <w:rPr>
          <w:rFonts w:hint="eastAsia"/>
          <w:i/>
          <w:iCs/>
          <w:color w:val="auto"/>
          <w:sz w:val="21"/>
          <w:szCs w:val="21"/>
        </w:rPr>
        <w:t xml:space="preserve"> </w:t>
      </w:r>
    </w:p>
    <w:p w14:paraId="09FD3B35">
      <w:pPr>
        <w:pStyle w:val="78"/>
        <w:tabs>
          <w:tab w:val="left" w:pos="6452"/>
          <w:tab w:val="left" w:pos="6457"/>
        </w:tabs>
        <w:spacing w:after="140" w:line="396" w:lineRule="exact"/>
        <w:ind w:left="500" w:firstLine="20"/>
        <w:rPr>
          <w:color w:val="auto"/>
          <w:sz w:val="21"/>
          <w:szCs w:val="21"/>
          <w:lang w:val="en-US" w:eastAsia="en-US" w:bidi="en-US"/>
        </w:rPr>
      </w:pPr>
      <w:r>
        <w:rPr>
          <w:rFonts w:hint="eastAsia"/>
          <w:color w:val="auto"/>
          <w:sz w:val="21"/>
          <w:szCs w:val="21"/>
        </w:rPr>
        <w:t>承包人提交的竣工资料形式要求：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p>
    <w:p w14:paraId="33EE6551">
      <w:pPr>
        <w:pStyle w:val="78"/>
        <w:tabs>
          <w:tab w:val="left" w:pos="6452"/>
          <w:tab w:val="left" w:pos="6457"/>
        </w:tabs>
        <w:spacing w:after="140" w:line="396" w:lineRule="exact"/>
        <w:ind w:left="500" w:firstLine="20"/>
        <w:rPr>
          <w:color w:val="auto"/>
          <w:sz w:val="21"/>
          <w:szCs w:val="21"/>
          <w:lang w:val="en-US" w:eastAsia="zh-CN" w:bidi="en-US"/>
        </w:rPr>
      </w:pPr>
      <w:r>
        <w:rPr>
          <w:rFonts w:hint="eastAsia"/>
          <w:color w:val="auto"/>
          <w:sz w:val="21"/>
          <w:szCs w:val="21"/>
        </w:rPr>
        <w:t>承包人应履行的其他义务：</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F4ABAAA">
      <w:pPr>
        <w:pStyle w:val="78"/>
        <w:tabs>
          <w:tab w:val="left" w:pos="6452"/>
          <w:tab w:val="left" w:pos="6457"/>
        </w:tabs>
        <w:spacing w:after="140" w:line="396" w:lineRule="exact"/>
        <w:ind w:left="500" w:firstLine="20"/>
        <w:rPr>
          <w:color w:val="auto"/>
          <w:sz w:val="21"/>
          <w:szCs w:val="21"/>
        </w:rPr>
      </w:pPr>
      <w:r>
        <w:rPr>
          <w:rFonts w:hint="eastAsia"/>
          <w:color w:val="auto"/>
          <w:sz w:val="21"/>
          <w:szCs w:val="21"/>
          <w:lang w:val="en-US" w:eastAsia="en-US" w:bidi="en-US"/>
        </w:rPr>
        <w:t xml:space="preserve"> 3.2</w:t>
      </w:r>
      <w:r>
        <w:rPr>
          <w:rFonts w:hint="eastAsia"/>
          <w:color w:val="auto"/>
          <w:sz w:val="21"/>
          <w:szCs w:val="21"/>
        </w:rPr>
        <w:t>项目经理</w:t>
      </w:r>
    </w:p>
    <w:p w14:paraId="4349A4B5">
      <w:pPr>
        <w:pStyle w:val="78"/>
        <w:numPr>
          <w:ilvl w:val="1"/>
          <w:numId w:val="19"/>
        </w:numPr>
        <w:tabs>
          <w:tab w:val="left" w:pos="1098"/>
          <w:tab w:val="left" w:pos="4383"/>
        </w:tabs>
        <w:spacing w:line="377" w:lineRule="auto"/>
        <w:ind w:firstLine="500"/>
        <w:jc w:val="left"/>
        <w:rPr>
          <w:color w:val="auto"/>
          <w:sz w:val="21"/>
          <w:szCs w:val="21"/>
        </w:rPr>
      </w:pPr>
      <w:bookmarkStart w:id="67" w:name="bookmark165"/>
      <w:bookmarkEnd w:id="67"/>
      <w:r>
        <w:rPr>
          <w:rFonts w:hint="eastAsia"/>
          <w:color w:val="auto"/>
          <w:sz w:val="21"/>
          <w:szCs w:val="21"/>
        </w:rPr>
        <w:t>1项目经理：</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8690303">
      <w:pPr>
        <w:pStyle w:val="78"/>
        <w:tabs>
          <w:tab w:val="left" w:pos="4877"/>
        </w:tabs>
        <w:spacing w:line="394" w:lineRule="exact"/>
        <w:ind w:firstLine="480"/>
        <w:rPr>
          <w:color w:val="auto"/>
          <w:sz w:val="21"/>
          <w:szCs w:val="21"/>
        </w:rPr>
      </w:pPr>
      <w:r>
        <w:rPr>
          <w:rFonts w:hint="eastAsia"/>
          <w:color w:val="auto"/>
          <w:sz w:val="21"/>
          <w:szCs w:val="21"/>
        </w:rPr>
        <w:t xml:space="preserve">姓 </w:t>
      </w:r>
      <w:r>
        <w:rPr>
          <w:rFonts w:hint="eastAsia"/>
          <w:i/>
          <w:iCs/>
          <w:color w:val="auto"/>
          <w:sz w:val="21"/>
          <w:szCs w:val="21"/>
        </w:rPr>
        <w:t>名</w:t>
      </w:r>
      <w:r>
        <w:rPr>
          <w:rFonts w:hint="eastAsia"/>
          <w:i/>
          <w:iCs/>
          <w:color w:val="auto"/>
          <w:sz w:val="21"/>
          <w:szCs w:val="21"/>
          <w:lang w:eastAsia="zh-CN"/>
        </w:rPr>
        <w:t>：</w:t>
      </w:r>
      <w:r>
        <w:rPr>
          <w:rFonts w:hint="eastAsia"/>
          <w:i/>
          <w:iCs/>
          <w:color w:val="auto"/>
          <w:sz w:val="21"/>
          <w:szCs w:val="21"/>
          <w:u w:val="single"/>
        </w:rPr>
        <w:t xml:space="preserve"> </w:t>
      </w:r>
      <w:r>
        <w:rPr>
          <w:rFonts w:hint="eastAsia"/>
          <w:i/>
          <w:iCs/>
          <w:color w:val="auto"/>
          <w:sz w:val="21"/>
          <w:szCs w:val="21"/>
          <w:u w:val="single"/>
        </w:rPr>
        <w:tab/>
      </w:r>
      <w:r>
        <w:rPr>
          <w:rFonts w:hint="eastAsia"/>
          <w:i/>
          <w:iCs/>
          <w:color w:val="auto"/>
          <w:sz w:val="21"/>
          <w:szCs w:val="21"/>
        </w:rPr>
        <w:t xml:space="preserve">; </w:t>
      </w:r>
      <w:r>
        <w:rPr>
          <w:rFonts w:hint="eastAsia"/>
          <w:color w:val="auto"/>
          <w:sz w:val="21"/>
          <w:szCs w:val="21"/>
        </w:rPr>
        <w:t>身份证号：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014EAA4">
      <w:pPr>
        <w:pStyle w:val="78"/>
        <w:tabs>
          <w:tab w:val="left" w:pos="4877"/>
        </w:tabs>
        <w:spacing w:line="394" w:lineRule="exact"/>
        <w:ind w:firstLine="480"/>
        <w:rPr>
          <w:color w:val="auto"/>
          <w:sz w:val="21"/>
          <w:szCs w:val="21"/>
        </w:rPr>
      </w:pPr>
      <w:r>
        <w:rPr>
          <w:rFonts w:hint="eastAsia"/>
          <w:color w:val="auto"/>
          <w:sz w:val="21"/>
          <w:szCs w:val="21"/>
        </w:rPr>
        <w:t>建造师执业资格等级：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1C34CBA">
      <w:pPr>
        <w:pStyle w:val="78"/>
        <w:tabs>
          <w:tab w:val="left" w:pos="4877"/>
        </w:tabs>
        <w:spacing w:line="394" w:lineRule="exact"/>
        <w:ind w:firstLine="480"/>
        <w:rPr>
          <w:color w:val="auto"/>
          <w:sz w:val="21"/>
          <w:szCs w:val="21"/>
        </w:rPr>
      </w:pPr>
      <w:r>
        <w:rPr>
          <w:rFonts w:hint="eastAsia"/>
          <w:color w:val="auto"/>
          <w:sz w:val="21"/>
          <w:szCs w:val="21"/>
        </w:rPr>
        <w:t>建造师注册证书号：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569A574">
      <w:pPr>
        <w:pStyle w:val="78"/>
        <w:tabs>
          <w:tab w:val="left" w:pos="4877"/>
        </w:tabs>
        <w:spacing w:line="394" w:lineRule="exact"/>
        <w:ind w:firstLine="480"/>
        <w:rPr>
          <w:color w:val="auto"/>
          <w:sz w:val="21"/>
          <w:szCs w:val="21"/>
        </w:rPr>
      </w:pPr>
      <w:r>
        <w:rPr>
          <w:rFonts w:hint="eastAsia"/>
          <w:color w:val="auto"/>
          <w:sz w:val="21"/>
          <w:szCs w:val="21"/>
        </w:rPr>
        <w:t>建造师执业印章号：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5EF4120">
      <w:pPr>
        <w:pStyle w:val="78"/>
        <w:tabs>
          <w:tab w:val="left" w:pos="5352"/>
        </w:tabs>
        <w:spacing w:line="394" w:lineRule="exact"/>
        <w:ind w:firstLine="480"/>
        <w:rPr>
          <w:color w:val="auto"/>
          <w:sz w:val="21"/>
          <w:szCs w:val="21"/>
        </w:rPr>
      </w:pPr>
      <w:r>
        <w:rPr>
          <w:rFonts w:hint="eastAsia"/>
          <w:color w:val="auto"/>
          <w:sz w:val="21"/>
          <w:szCs w:val="21"/>
        </w:rPr>
        <w:t>安全生产考核合格证书号：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8CBE858">
      <w:pPr>
        <w:pStyle w:val="78"/>
        <w:tabs>
          <w:tab w:val="left" w:pos="4032"/>
        </w:tabs>
        <w:spacing w:line="394" w:lineRule="exact"/>
        <w:ind w:firstLine="480"/>
        <w:rPr>
          <w:color w:val="auto"/>
          <w:sz w:val="21"/>
          <w:szCs w:val="21"/>
        </w:rPr>
      </w:pPr>
      <w:r>
        <w:rPr>
          <w:rFonts w:hint="eastAsia"/>
          <w:color w:val="auto"/>
          <w:sz w:val="21"/>
          <w:szCs w:val="21"/>
        </w:rPr>
        <w:t>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2EC1E7B">
      <w:pPr>
        <w:pStyle w:val="78"/>
        <w:tabs>
          <w:tab w:val="left" w:pos="3648"/>
        </w:tabs>
        <w:spacing w:line="394" w:lineRule="exact"/>
        <w:ind w:firstLine="480"/>
        <w:rPr>
          <w:color w:val="auto"/>
          <w:sz w:val="21"/>
          <w:szCs w:val="21"/>
        </w:rPr>
      </w:pP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141C55F">
      <w:pPr>
        <w:pStyle w:val="78"/>
        <w:tabs>
          <w:tab w:val="left" w:pos="3662"/>
        </w:tabs>
        <w:spacing w:line="394" w:lineRule="exact"/>
        <w:ind w:firstLine="480"/>
        <w:rPr>
          <w:color w:val="auto"/>
          <w:sz w:val="21"/>
          <w:szCs w:val="21"/>
        </w:rPr>
      </w:pPr>
      <w:r>
        <w:rPr>
          <w:rFonts w:hint="eastAsia"/>
          <w:color w:val="auto"/>
          <w:sz w:val="21"/>
          <w:szCs w:val="21"/>
        </w:rPr>
        <w:t>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3425F57">
      <w:pPr>
        <w:pStyle w:val="78"/>
        <w:tabs>
          <w:tab w:val="left" w:pos="4373"/>
          <w:tab w:val="left" w:pos="6475"/>
        </w:tabs>
        <w:spacing w:after="140" w:line="394" w:lineRule="exact"/>
        <w:ind w:firstLine="480"/>
        <w:rPr>
          <w:color w:val="auto"/>
          <w:sz w:val="21"/>
          <w:szCs w:val="21"/>
        </w:rPr>
      </w:pPr>
      <w:r>
        <w:rPr>
          <w:rFonts w:hint="eastAsia"/>
          <w:color w:val="auto"/>
          <w:sz w:val="21"/>
          <w:szCs w:val="21"/>
        </w:rPr>
        <w:t>承包人对项目经理的授权范围如下：</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。关于项目经理每月在施工现场的时间要求：</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r>
        <w:rPr>
          <w:rFonts w:hint="eastAsia"/>
          <w:color w:val="auto"/>
          <w:sz w:val="21"/>
          <w:szCs w:val="21"/>
        </w:rPr>
        <w:t>承包人未提交劳动合同，以及没有为项目经理缴纳社会保险证明的违约责任：</w:t>
      </w:r>
      <w:r>
        <w:rPr>
          <w:rFonts w:hint="eastAsia"/>
          <w:color w:val="auto"/>
          <w:sz w:val="21"/>
          <w:szCs w:val="21"/>
          <w:u w:val="single"/>
          <w:lang w:val="en-US" w:eastAsia="zh-CN" w:bidi="zh-CN"/>
        </w:rPr>
        <w:t xml:space="preserve">                    </w:t>
      </w:r>
      <w:r>
        <w:rPr>
          <w:rFonts w:hint="eastAsia"/>
          <w:color w:val="auto"/>
          <w:sz w:val="21"/>
          <w:szCs w:val="21"/>
        </w:rPr>
        <w:t>。</w:t>
      </w:r>
    </w:p>
    <w:p w14:paraId="5102DB4E">
      <w:pPr>
        <w:pStyle w:val="78"/>
        <w:tabs>
          <w:tab w:val="left" w:pos="4316"/>
        </w:tabs>
        <w:spacing w:line="396" w:lineRule="exact"/>
        <w:ind w:left="500" w:firstLine="20"/>
        <w:jc w:val="left"/>
        <w:rPr>
          <w:color w:val="auto"/>
          <w:sz w:val="21"/>
          <w:szCs w:val="21"/>
        </w:rPr>
        <w:sectPr>
          <w:footerReference r:id="rId9" w:type="first"/>
          <w:footerReference r:id="rId7" w:type="default"/>
          <w:footerReference r:id="rId8" w:type="even"/>
          <w:pgSz w:w="11900" w:h="16840"/>
          <w:pgMar w:top="1609" w:right="1680" w:bottom="1365" w:left="1714" w:header="0" w:footer="1111" w:gutter="0"/>
          <w:cols w:space="720" w:num="1"/>
          <w:titlePg/>
          <w:docGrid w:linePitch="360" w:charSpace="0"/>
        </w:sectPr>
      </w:pPr>
    </w:p>
    <w:p w14:paraId="07652B08">
      <w:pPr>
        <w:pStyle w:val="78"/>
        <w:spacing w:line="374" w:lineRule="auto"/>
        <w:ind w:firstLine="480"/>
        <w:rPr>
          <w:color w:val="auto"/>
          <w:sz w:val="21"/>
          <w:szCs w:val="21"/>
        </w:rPr>
      </w:pPr>
      <w:r>
        <w:rPr>
          <w:rFonts w:hint="eastAsia"/>
          <w:color w:val="auto"/>
          <w:sz w:val="21"/>
          <w:szCs w:val="21"/>
          <w:lang w:val="en-US" w:eastAsia="en-US" w:bidi="en-US"/>
        </w:rPr>
        <w:t>3.2.2</w:t>
      </w:r>
      <w:r>
        <w:rPr>
          <w:rFonts w:hint="eastAsia"/>
          <w:color w:val="auto"/>
          <w:sz w:val="21"/>
          <w:szCs w:val="21"/>
        </w:rPr>
        <w:t>承包人擅自更换项目经理的违约责任：</w:t>
      </w:r>
    </w:p>
    <w:p w14:paraId="39655D19">
      <w:pPr>
        <w:pStyle w:val="78"/>
        <w:spacing w:after="140" w:line="394" w:lineRule="exact"/>
        <w:ind w:firstLine="480"/>
        <w:rPr>
          <w:color w:val="auto"/>
          <w:sz w:val="21"/>
          <w:szCs w:val="21"/>
        </w:rPr>
      </w:pPr>
      <w:r>
        <w:rPr>
          <w:rFonts w:hint="eastAsia"/>
          <w:color w:val="auto"/>
          <w:sz w:val="21"/>
          <w:szCs w:val="21"/>
          <w:u w:val="single"/>
        </w:rPr>
        <w:t>发生一次扣减其合同价款</w:t>
      </w:r>
      <w:r>
        <w:rPr>
          <w:rFonts w:hint="eastAsia"/>
          <w:color w:val="auto"/>
          <w:sz w:val="21"/>
          <w:szCs w:val="21"/>
          <w:u w:val="single"/>
          <w:lang w:val="en-US" w:eastAsia="zh-CN"/>
        </w:rPr>
        <w:t xml:space="preserve"> </w:t>
      </w:r>
      <w:r>
        <w:rPr>
          <w:rFonts w:hint="eastAsia"/>
          <w:color w:val="auto"/>
          <w:sz w:val="21"/>
          <w:szCs w:val="21"/>
          <w:u w:val="single"/>
        </w:rPr>
        <w:t xml:space="preserve"> 元，发生两次及以上，发包人有权单方面终止</w:t>
      </w:r>
      <w:r>
        <w:rPr>
          <w:rFonts w:hint="eastAsia"/>
          <w:color w:val="auto"/>
          <w:sz w:val="21"/>
          <w:szCs w:val="21"/>
        </w:rPr>
        <w:t>合同，因此造成的损失由承包人承担。</w:t>
      </w:r>
    </w:p>
    <w:p w14:paraId="6789D1CF">
      <w:pPr>
        <w:pStyle w:val="78"/>
        <w:spacing w:line="374" w:lineRule="auto"/>
        <w:ind w:firstLine="480"/>
        <w:rPr>
          <w:color w:val="auto"/>
          <w:sz w:val="21"/>
          <w:szCs w:val="21"/>
        </w:rPr>
      </w:pPr>
      <w:r>
        <w:rPr>
          <w:rFonts w:hint="eastAsia"/>
          <w:color w:val="auto"/>
          <w:sz w:val="21"/>
          <w:szCs w:val="21"/>
          <w:lang w:val="en-US" w:eastAsia="en-US" w:bidi="en-US"/>
        </w:rPr>
        <w:t>3.2.3</w:t>
      </w:r>
      <w:r>
        <w:rPr>
          <w:rFonts w:hint="eastAsia"/>
          <w:color w:val="auto"/>
          <w:sz w:val="21"/>
          <w:szCs w:val="21"/>
        </w:rPr>
        <w:t>承包人无正当理由拒绝更换项目经理的违约责任：</w:t>
      </w:r>
    </w:p>
    <w:p w14:paraId="281696A3">
      <w:pPr>
        <w:pStyle w:val="78"/>
        <w:tabs>
          <w:tab w:val="left" w:pos="3768"/>
        </w:tabs>
        <w:spacing w:line="394" w:lineRule="exact"/>
        <w:ind w:firstLine="480"/>
        <w:rPr>
          <w:color w:val="auto"/>
          <w:sz w:val="21"/>
          <w:szCs w:val="21"/>
        </w:rPr>
      </w:pPr>
      <w:r>
        <w:rPr>
          <w:rFonts w:hint="eastAsia"/>
          <w:color w:val="auto"/>
          <w:sz w:val="21"/>
          <w:szCs w:val="21"/>
          <w:u w:val="single"/>
        </w:rPr>
        <w:t>发生一次性扣减其合同价款</w:t>
      </w:r>
      <w:r>
        <w:rPr>
          <w:rFonts w:hint="eastAsia"/>
          <w:color w:val="auto"/>
          <w:sz w:val="21"/>
          <w:szCs w:val="21"/>
          <w:u w:val="single"/>
        </w:rPr>
        <w:tab/>
      </w:r>
      <w:r>
        <w:rPr>
          <w:rFonts w:hint="eastAsia"/>
          <w:color w:val="auto"/>
          <w:sz w:val="21"/>
          <w:szCs w:val="21"/>
          <w:u w:val="single"/>
        </w:rPr>
        <w:t>元，发生两次及以上，发包人有权单方面终</w:t>
      </w:r>
    </w:p>
    <w:p w14:paraId="65C3959C">
      <w:pPr>
        <w:pStyle w:val="78"/>
        <w:spacing w:after="140" w:line="394" w:lineRule="exact"/>
        <w:ind w:firstLine="0"/>
        <w:rPr>
          <w:color w:val="auto"/>
          <w:sz w:val="21"/>
          <w:szCs w:val="21"/>
        </w:rPr>
      </w:pPr>
      <w:r>
        <w:rPr>
          <w:rFonts w:hint="eastAsia"/>
          <w:color w:val="auto"/>
          <w:sz w:val="21"/>
          <w:szCs w:val="21"/>
          <w:u w:val="single"/>
        </w:rPr>
        <w:t>止合同，因此造成的损失由承包人承担</w:t>
      </w:r>
      <w:r>
        <w:rPr>
          <w:rFonts w:hint="eastAsia"/>
          <w:color w:val="auto"/>
          <w:sz w:val="21"/>
          <w:szCs w:val="21"/>
        </w:rPr>
        <w:t>。</w:t>
      </w:r>
    </w:p>
    <w:p w14:paraId="2AAE26B6">
      <w:pPr>
        <w:pStyle w:val="78"/>
        <w:numPr>
          <w:ilvl w:val="0"/>
          <w:numId w:val="20"/>
        </w:numPr>
        <w:tabs>
          <w:tab w:val="left" w:pos="834"/>
        </w:tabs>
        <w:spacing w:line="374" w:lineRule="auto"/>
        <w:ind w:firstLine="480"/>
        <w:rPr>
          <w:color w:val="auto"/>
          <w:sz w:val="21"/>
          <w:szCs w:val="21"/>
        </w:rPr>
      </w:pPr>
      <w:bookmarkStart w:id="68" w:name="bookmark166"/>
      <w:bookmarkEnd w:id="68"/>
      <w:r>
        <w:rPr>
          <w:rFonts w:hint="eastAsia"/>
          <w:color w:val="auto"/>
          <w:sz w:val="21"/>
          <w:szCs w:val="21"/>
        </w:rPr>
        <w:t>3承包人人员</w:t>
      </w:r>
    </w:p>
    <w:p w14:paraId="1F90C91C">
      <w:pPr>
        <w:pStyle w:val="78"/>
        <w:spacing w:line="374" w:lineRule="auto"/>
        <w:ind w:firstLine="480"/>
        <w:rPr>
          <w:color w:val="auto"/>
          <w:sz w:val="21"/>
          <w:szCs w:val="21"/>
        </w:rPr>
      </w:pPr>
      <w:r>
        <w:rPr>
          <w:rFonts w:hint="eastAsia"/>
          <w:color w:val="auto"/>
          <w:sz w:val="21"/>
          <w:szCs w:val="21"/>
          <w:lang w:val="en-US" w:eastAsia="en-US" w:bidi="en-US"/>
        </w:rPr>
        <w:t>3.3.1</w:t>
      </w:r>
      <w:r>
        <w:rPr>
          <w:rFonts w:hint="eastAsia"/>
          <w:color w:val="auto"/>
          <w:sz w:val="21"/>
          <w:szCs w:val="21"/>
        </w:rPr>
        <w:t>承包人提交项目管理机构及施工现场管理人员安排报告的期限：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DCC632B">
      <w:pPr>
        <w:pStyle w:val="78"/>
        <w:tabs>
          <w:tab w:val="left" w:pos="7939"/>
        </w:tabs>
        <w:spacing w:line="374" w:lineRule="auto"/>
        <w:ind w:firstLine="480"/>
        <w:rPr>
          <w:color w:val="auto"/>
          <w:sz w:val="21"/>
          <w:szCs w:val="21"/>
        </w:rPr>
      </w:pPr>
      <w:r>
        <w:rPr>
          <w:rFonts w:hint="eastAsia"/>
          <w:color w:val="auto"/>
          <w:sz w:val="21"/>
          <w:szCs w:val="21"/>
          <w:lang w:val="en-US" w:eastAsia="en-US" w:bidi="en-US"/>
        </w:rPr>
        <w:t>3.3.2</w:t>
      </w:r>
      <w:r>
        <w:rPr>
          <w:rFonts w:hint="eastAsia"/>
          <w:color w:val="auto"/>
          <w:sz w:val="21"/>
          <w:szCs w:val="21"/>
        </w:rPr>
        <w:t>承包人无正当理由拒绝撤换主要施工管理人员的违约责任：</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0F06013">
      <w:pPr>
        <w:pStyle w:val="78"/>
        <w:tabs>
          <w:tab w:val="left" w:pos="7704"/>
        </w:tabs>
        <w:spacing w:line="374" w:lineRule="auto"/>
        <w:ind w:firstLine="480"/>
        <w:rPr>
          <w:color w:val="auto"/>
          <w:sz w:val="21"/>
          <w:szCs w:val="21"/>
        </w:rPr>
      </w:pPr>
      <w:r>
        <w:rPr>
          <w:rFonts w:hint="eastAsia"/>
          <w:color w:val="auto"/>
          <w:sz w:val="21"/>
          <w:szCs w:val="21"/>
          <w:lang w:val="en-US" w:eastAsia="en-US" w:bidi="en-US"/>
        </w:rPr>
        <w:t>3.3.3</w:t>
      </w:r>
      <w:r>
        <w:rPr>
          <w:rFonts w:hint="eastAsia"/>
          <w:color w:val="auto"/>
          <w:sz w:val="21"/>
          <w:szCs w:val="21"/>
        </w:rPr>
        <w:t>承包人主要施工管理人员离开施工现场的批准要求：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2A25E91">
      <w:pPr>
        <w:pStyle w:val="78"/>
        <w:spacing w:line="374" w:lineRule="auto"/>
        <w:ind w:firstLine="480"/>
        <w:rPr>
          <w:color w:val="auto"/>
          <w:sz w:val="21"/>
          <w:szCs w:val="21"/>
        </w:rPr>
      </w:pPr>
      <w:r>
        <w:rPr>
          <w:rFonts w:hint="eastAsia"/>
          <w:color w:val="auto"/>
          <w:sz w:val="21"/>
          <w:szCs w:val="21"/>
          <w:lang w:val="en-US" w:eastAsia="en-US" w:bidi="en-US"/>
        </w:rPr>
        <w:t>3.3.4</w:t>
      </w:r>
      <w:r>
        <w:rPr>
          <w:rFonts w:hint="eastAsia"/>
          <w:color w:val="auto"/>
          <w:sz w:val="21"/>
          <w:szCs w:val="21"/>
        </w:rPr>
        <w:t>承包人擅自更换主要施工管理人员的违约责任：</w:t>
      </w:r>
    </w:p>
    <w:p w14:paraId="0BB940FE">
      <w:pPr>
        <w:pStyle w:val="78"/>
        <w:spacing w:after="140" w:line="394" w:lineRule="exact"/>
        <w:ind w:firstLine="480"/>
        <w:rPr>
          <w:color w:val="auto"/>
          <w:sz w:val="21"/>
          <w:szCs w:val="21"/>
        </w:rPr>
      </w:pPr>
      <w:r>
        <w:rPr>
          <w:rFonts w:hint="eastAsia"/>
          <w:color w:val="auto"/>
          <w:sz w:val="21"/>
          <w:szCs w:val="21"/>
        </w:rPr>
        <w:t>发生一人次扣减其合同价款</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元，承包人应立即提供符合发包人要求的管理人员。发生两次及以上，发包人有权单方面解除合同，因此造成的损失由承包人承担。</w:t>
      </w:r>
    </w:p>
    <w:p w14:paraId="3D055ADB">
      <w:pPr>
        <w:pStyle w:val="80"/>
        <w:spacing w:line="374" w:lineRule="auto"/>
        <w:ind w:firstLine="480"/>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3. </w:t>
      </w:r>
      <w:r>
        <w:rPr>
          <w:rFonts w:hint="eastAsia" w:ascii="宋体" w:hAnsi="宋体" w:eastAsia="宋体" w:cs="宋体"/>
          <w:color w:val="auto"/>
          <w:sz w:val="21"/>
          <w:szCs w:val="21"/>
          <w:lang w:val="zh-TW" w:eastAsia="zh-TW" w:bidi="zh-TW"/>
        </w:rPr>
        <w:t>4分包</w:t>
      </w:r>
    </w:p>
    <w:p w14:paraId="227E544A">
      <w:pPr>
        <w:pStyle w:val="78"/>
        <w:numPr>
          <w:ilvl w:val="1"/>
          <w:numId w:val="20"/>
        </w:numPr>
        <w:tabs>
          <w:tab w:val="left" w:pos="1069"/>
        </w:tabs>
        <w:spacing w:line="374" w:lineRule="auto"/>
        <w:ind w:firstLine="480"/>
        <w:rPr>
          <w:color w:val="auto"/>
          <w:sz w:val="21"/>
          <w:szCs w:val="21"/>
        </w:rPr>
      </w:pPr>
      <w:bookmarkStart w:id="69" w:name="bookmark167"/>
      <w:bookmarkEnd w:id="69"/>
      <w:r>
        <w:rPr>
          <w:rFonts w:hint="eastAsia"/>
          <w:color w:val="auto"/>
          <w:sz w:val="21"/>
          <w:szCs w:val="21"/>
        </w:rPr>
        <w:t>1分包的一般约定</w:t>
      </w:r>
    </w:p>
    <w:p w14:paraId="23A5EA69">
      <w:pPr>
        <w:pStyle w:val="78"/>
        <w:tabs>
          <w:tab w:val="left" w:pos="5554"/>
        </w:tabs>
        <w:spacing w:line="394" w:lineRule="exact"/>
        <w:ind w:firstLine="480"/>
        <w:rPr>
          <w:color w:val="auto"/>
          <w:sz w:val="21"/>
          <w:szCs w:val="21"/>
          <w:lang w:eastAsia="zh-CN"/>
        </w:rPr>
      </w:pPr>
      <w:r>
        <w:rPr>
          <w:rFonts w:hint="eastAsia"/>
          <w:color w:val="auto"/>
          <w:sz w:val="21"/>
          <w:szCs w:val="21"/>
        </w:rPr>
        <w:t>禁止分包的工程包括：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13A5B25">
      <w:pPr>
        <w:pStyle w:val="78"/>
        <w:tabs>
          <w:tab w:val="left" w:pos="6254"/>
        </w:tabs>
        <w:spacing w:after="140" w:line="394" w:lineRule="exact"/>
        <w:ind w:firstLine="480"/>
        <w:jc w:val="left"/>
        <w:rPr>
          <w:color w:val="auto"/>
          <w:sz w:val="21"/>
          <w:szCs w:val="21"/>
        </w:rPr>
      </w:pPr>
      <w:r>
        <w:rPr>
          <w:rFonts w:hint="eastAsia"/>
          <w:color w:val="auto"/>
          <w:sz w:val="21"/>
          <w:szCs w:val="21"/>
        </w:rPr>
        <w:t>主体结构、关键性工作的范围：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3FD8713">
      <w:pPr>
        <w:pStyle w:val="78"/>
        <w:spacing w:line="374" w:lineRule="auto"/>
        <w:ind w:firstLine="480"/>
        <w:jc w:val="left"/>
        <w:rPr>
          <w:color w:val="auto"/>
          <w:sz w:val="21"/>
          <w:szCs w:val="21"/>
        </w:rPr>
      </w:pPr>
      <w:r>
        <w:rPr>
          <w:rFonts w:hint="eastAsia"/>
          <w:color w:val="auto"/>
          <w:sz w:val="21"/>
          <w:szCs w:val="21"/>
          <w:lang w:val="en-US" w:eastAsia="en-US" w:bidi="en-US"/>
        </w:rPr>
        <w:t>3.4.2</w:t>
      </w:r>
      <w:r>
        <w:rPr>
          <w:rFonts w:hint="eastAsia"/>
          <w:color w:val="auto"/>
          <w:sz w:val="21"/>
          <w:szCs w:val="21"/>
        </w:rPr>
        <w:t>分包的确定</w:t>
      </w:r>
    </w:p>
    <w:p w14:paraId="41DCE093">
      <w:pPr>
        <w:pStyle w:val="78"/>
        <w:tabs>
          <w:tab w:val="left" w:pos="6019"/>
        </w:tabs>
        <w:spacing w:line="394" w:lineRule="exact"/>
        <w:ind w:firstLine="480"/>
        <w:jc w:val="left"/>
        <w:rPr>
          <w:color w:val="auto"/>
          <w:sz w:val="21"/>
          <w:szCs w:val="21"/>
          <w:lang w:eastAsia="zh-CN"/>
        </w:rPr>
      </w:pPr>
      <w:r>
        <w:rPr>
          <w:rFonts w:hint="eastAsia"/>
          <w:color w:val="auto"/>
          <w:sz w:val="21"/>
          <w:szCs w:val="21"/>
        </w:rPr>
        <w:t>允许分包的专业工程包括：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6993A7B5">
      <w:pPr>
        <w:pStyle w:val="78"/>
        <w:tabs>
          <w:tab w:val="left" w:pos="5318"/>
        </w:tabs>
        <w:spacing w:after="140" w:line="394" w:lineRule="exact"/>
        <w:ind w:firstLine="480"/>
        <w:jc w:val="left"/>
        <w:rPr>
          <w:color w:val="auto"/>
          <w:sz w:val="21"/>
          <w:szCs w:val="21"/>
          <w:lang w:eastAsia="zh-CN"/>
        </w:rPr>
      </w:pPr>
      <w:r>
        <w:rPr>
          <w:rFonts w:hint="eastAsia"/>
          <w:color w:val="auto"/>
          <w:sz w:val="21"/>
          <w:szCs w:val="21"/>
        </w:rPr>
        <w:t>其他关于分包的约定：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ADB2920">
      <w:pPr>
        <w:pStyle w:val="78"/>
        <w:numPr>
          <w:ilvl w:val="0"/>
          <w:numId w:val="21"/>
        </w:numPr>
        <w:tabs>
          <w:tab w:val="left" w:pos="1064"/>
        </w:tabs>
        <w:spacing w:line="374" w:lineRule="auto"/>
        <w:ind w:firstLine="480"/>
        <w:jc w:val="left"/>
        <w:rPr>
          <w:color w:val="auto"/>
          <w:sz w:val="21"/>
          <w:szCs w:val="21"/>
        </w:rPr>
      </w:pPr>
      <w:bookmarkStart w:id="70" w:name="bookmark168"/>
      <w:bookmarkEnd w:id="70"/>
      <w:r>
        <w:rPr>
          <w:rFonts w:hint="eastAsia"/>
          <w:color w:val="auto"/>
          <w:sz w:val="21"/>
          <w:szCs w:val="21"/>
        </w:rPr>
        <w:t>3分包合同价款</w:t>
      </w:r>
    </w:p>
    <w:p w14:paraId="7901D576">
      <w:pPr>
        <w:pStyle w:val="78"/>
        <w:tabs>
          <w:tab w:val="left" w:pos="6490"/>
        </w:tabs>
        <w:spacing w:after="140" w:line="394" w:lineRule="exact"/>
        <w:ind w:firstLine="480"/>
        <w:jc w:val="left"/>
        <w:rPr>
          <w:color w:val="auto"/>
          <w:sz w:val="21"/>
          <w:szCs w:val="21"/>
          <w:lang w:eastAsia="zh-CN"/>
        </w:rPr>
      </w:pPr>
      <w:r>
        <w:rPr>
          <w:rFonts w:hint="eastAsia"/>
          <w:color w:val="auto"/>
          <w:sz w:val="21"/>
          <w:szCs w:val="21"/>
        </w:rPr>
        <w:t>关于分包合同价款支付的约定：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6FAB795">
      <w:pPr>
        <w:pStyle w:val="78"/>
        <w:spacing w:line="374" w:lineRule="auto"/>
        <w:ind w:firstLine="480"/>
        <w:jc w:val="left"/>
        <w:rPr>
          <w:color w:val="auto"/>
          <w:sz w:val="21"/>
          <w:szCs w:val="21"/>
        </w:rPr>
      </w:pPr>
      <w:r>
        <w:rPr>
          <w:rFonts w:hint="eastAsia"/>
          <w:color w:val="auto"/>
          <w:sz w:val="21"/>
          <w:szCs w:val="21"/>
          <w:lang w:val="en-US" w:eastAsia="en-US" w:bidi="en-US"/>
        </w:rPr>
        <w:t>3.5</w:t>
      </w:r>
      <w:r>
        <w:rPr>
          <w:rFonts w:hint="eastAsia"/>
          <w:color w:val="auto"/>
          <w:sz w:val="21"/>
          <w:szCs w:val="21"/>
        </w:rPr>
        <w:t>工程照管与成品、半成品保护</w:t>
      </w:r>
    </w:p>
    <w:p w14:paraId="221BB78F">
      <w:pPr>
        <w:pStyle w:val="78"/>
        <w:tabs>
          <w:tab w:val="left" w:pos="7967"/>
        </w:tabs>
        <w:spacing w:after="140" w:line="398" w:lineRule="exact"/>
        <w:ind w:firstLine="460"/>
        <w:jc w:val="left"/>
        <w:rPr>
          <w:color w:val="auto"/>
          <w:sz w:val="21"/>
          <w:szCs w:val="21"/>
          <w:lang w:eastAsia="zh-CN"/>
        </w:rPr>
      </w:pPr>
      <w:r>
        <w:rPr>
          <w:rFonts w:hint="eastAsia"/>
          <w:color w:val="auto"/>
          <w:sz w:val="21"/>
          <w:szCs w:val="21"/>
        </w:rPr>
        <w:t>承包人负责照管工程及工程相关的材料、工程设备的起始时间：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0EB2CA7">
      <w:pPr>
        <w:pStyle w:val="78"/>
        <w:ind w:left="460" w:firstLine="20"/>
        <w:jc w:val="left"/>
        <w:rPr>
          <w:color w:val="auto"/>
          <w:sz w:val="21"/>
          <w:szCs w:val="21"/>
        </w:rPr>
      </w:pPr>
      <w:r>
        <w:rPr>
          <w:rFonts w:hint="eastAsia"/>
          <w:b/>
          <w:bCs/>
          <w:color w:val="auto"/>
          <w:sz w:val="21"/>
          <w:szCs w:val="21"/>
        </w:rPr>
        <w:t>4</w:t>
      </w:r>
      <w:r>
        <w:rPr>
          <w:rFonts w:hint="eastAsia"/>
          <w:color w:val="auto"/>
          <w:sz w:val="21"/>
          <w:szCs w:val="21"/>
        </w:rPr>
        <w:t>监理人</w:t>
      </w:r>
    </w:p>
    <w:p w14:paraId="15E500CF">
      <w:pPr>
        <w:pStyle w:val="78"/>
        <w:ind w:left="460" w:firstLine="20"/>
        <w:jc w:val="left"/>
        <w:rPr>
          <w:color w:val="auto"/>
          <w:sz w:val="21"/>
          <w:szCs w:val="21"/>
        </w:rPr>
      </w:pPr>
      <w:r>
        <w:rPr>
          <w:rFonts w:hint="eastAsia"/>
          <w:b/>
          <w:bCs/>
          <w:color w:val="auto"/>
          <w:sz w:val="21"/>
          <w:szCs w:val="21"/>
          <w:lang w:val="en-US" w:eastAsia="en-US" w:bidi="en-US"/>
        </w:rPr>
        <w:t>4.1</w:t>
      </w:r>
      <w:r>
        <w:rPr>
          <w:rFonts w:hint="eastAsia"/>
          <w:color w:val="auto"/>
          <w:sz w:val="21"/>
          <w:szCs w:val="21"/>
        </w:rPr>
        <w:t>监理人的一般规定</w:t>
      </w:r>
    </w:p>
    <w:p w14:paraId="6788186C">
      <w:pPr>
        <w:pStyle w:val="78"/>
        <w:tabs>
          <w:tab w:val="left" w:pos="5611"/>
        </w:tabs>
        <w:spacing w:line="398" w:lineRule="exact"/>
        <w:ind w:left="460" w:firstLine="20"/>
        <w:jc w:val="left"/>
        <w:rPr>
          <w:color w:val="auto"/>
          <w:sz w:val="21"/>
          <w:szCs w:val="21"/>
          <w:lang w:eastAsia="zh-CN"/>
        </w:rPr>
      </w:pPr>
      <w:r>
        <w:rPr>
          <w:rFonts w:hint="eastAsia"/>
          <w:color w:val="auto"/>
          <w:sz w:val="21"/>
          <w:szCs w:val="21"/>
        </w:rPr>
        <w:t>关于监理人的监理内容：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6E1CCEA">
      <w:pPr>
        <w:pStyle w:val="78"/>
        <w:tabs>
          <w:tab w:val="left" w:pos="5591"/>
        </w:tabs>
        <w:spacing w:after="140" w:line="398" w:lineRule="exact"/>
        <w:ind w:left="460" w:firstLine="20"/>
        <w:jc w:val="left"/>
        <w:rPr>
          <w:color w:val="auto"/>
          <w:sz w:val="21"/>
          <w:szCs w:val="21"/>
        </w:rPr>
      </w:pPr>
      <w:r>
        <w:rPr>
          <w:rFonts w:hint="eastAsia"/>
          <w:color w:val="auto"/>
          <w:sz w:val="21"/>
          <w:szCs w:val="21"/>
        </w:rPr>
        <w:t>关于监理人的监理权限：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rPr>
        <w:t>关于监理人在施工现场的办公场所、生活场所的提供和费用承担的约定：</w:t>
      </w:r>
    </w:p>
    <w:p w14:paraId="22F9BFB0">
      <w:pPr>
        <w:pStyle w:val="78"/>
        <w:ind w:firstLine="460"/>
        <w:jc w:val="left"/>
        <w:rPr>
          <w:color w:val="auto"/>
          <w:sz w:val="21"/>
          <w:szCs w:val="21"/>
        </w:rPr>
      </w:pPr>
      <w:r>
        <w:rPr>
          <w:rFonts w:hint="eastAsia"/>
          <w:b/>
          <w:bCs/>
          <w:color w:val="auto"/>
          <w:sz w:val="21"/>
          <w:szCs w:val="21"/>
          <w:lang w:val="en-US" w:eastAsia="en-US" w:bidi="en-US"/>
        </w:rPr>
        <w:t>4.2</w:t>
      </w:r>
      <w:r>
        <w:rPr>
          <w:rFonts w:hint="eastAsia"/>
          <w:color w:val="auto"/>
          <w:sz w:val="21"/>
          <w:szCs w:val="21"/>
        </w:rPr>
        <w:t>商定或确定</w:t>
      </w:r>
    </w:p>
    <w:p w14:paraId="6F244EF8">
      <w:pPr>
        <w:pStyle w:val="78"/>
        <w:spacing w:line="398" w:lineRule="exact"/>
        <w:ind w:firstLine="480"/>
        <w:jc w:val="left"/>
        <w:rPr>
          <w:color w:val="auto"/>
          <w:sz w:val="21"/>
          <w:szCs w:val="21"/>
        </w:rPr>
      </w:pPr>
      <w:r>
        <w:rPr>
          <w:rFonts w:hint="eastAsia"/>
          <w:color w:val="auto"/>
          <w:sz w:val="21"/>
          <w:szCs w:val="21"/>
        </w:rPr>
        <w:t>在发包人和承包人不能通过协商达成一致意见时，发包人授权监理人对以下事项进行确定：</w:t>
      </w:r>
    </w:p>
    <w:p w14:paraId="096DBC14">
      <w:pPr>
        <w:pStyle w:val="80"/>
        <w:tabs>
          <w:tab w:val="left" w:pos="4661"/>
        </w:tabs>
        <w:spacing w:after="140" w:line="398" w:lineRule="exact"/>
        <w:ind w:left="600" w:firstLine="0"/>
        <w:jc w:val="left"/>
        <w:rPr>
          <w:rFonts w:ascii="宋体" w:hAnsi="宋体" w:eastAsia="宋体" w:cs="宋体"/>
          <w:color w:val="auto"/>
          <w:sz w:val="21"/>
          <w:szCs w:val="21"/>
        </w:rPr>
      </w:pPr>
      <w:bookmarkStart w:id="71" w:name="bookmark169"/>
      <w:bookmarkEnd w:id="71"/>
      <w:r>
        <w:rPr>
          <w:rFonts w:hint="eastAsia" w:ascii="宋体" w:hAnsi="宋体" w:eastAsia="宋体" w:cs="宋体"/>
          <w:color w:val="auto"/>
          <w:sz w:val="21"/>
          <w:szCs w:val="21"/>
        </w:rPr>
        <w:t xml:space="preserve">（1） </w:t>
      </w:r>
      <w:r>
        <w:rPr>
          <w:rFonts w:hint="eastAsia" w:ascii="宋体" w:hAnsi="宋体" w:eastAsia="宋体" w:cs="宋体"/>
          <w:color w:val="auto"/>
          <w:sz w:val="21"/>
          <w:szCs w:val="21"/>
          <w:u w:val="single"/>
        </w:rPr>
        <w:tab/>
      </w:r>
      <w:r>
        <w:rPr>
          <w:rFonts w:hint="eastAsia" w:ascii="宋体" w:hAnsi="宋体" w:eastAsia="宋体" w:cs="宋体"/>
          <w:color w:val="auto"/>
          <w:sz w:val="21"/>
          <w:szCs w:val="21"/>
          <w:lang w:val="zh-TW" w:eastAsia="zh-TW" w:bidi="zh-TW"/>
        </w:rPr>
        <w:t>;</w:t>
      </w:r>
    </w:p>
    <w:p w14:paraId="220DD2BD">
      <w:pPr>
        <w:pStyle w:val="80"/>
        <w:tabs>
          <w:tab w:val="left" w:pos="1131"/>
          <w:tab w:val="left" w:pos="4661"/>
        </w:tabs>
        <w:spacing w:line="379" w:lineRule="auto"/>
        <w:ind w:left="600" w:firstLine="0"/>
        <w:jc w:val="left"/>
        <w:rPr>
          <w:rFonts w:ascii="宋体" w:hAnsi="宋体" w:eastAsia="宋体" w:cs="宋体"/>
          <w:color w:val="auto"/>
          <w:sz w:val="21"/>
          <w:szCs w:val="21"/>
        </w:rPr>
      </w:pPr>
      <w:bookmarkStart w:id="72" w:name="bookmark170"/>
      <w:bookmarkEnd w:id="72"/>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eastAsia="zh-CN"/>
        </w:rPr>
        <w:t>;</w:t>
      </w:r>
    </w:p>
    <w:p w14:paraId="6C5D3A44">
      <w:pPr>
        <w:pStyle w:val="80"/>
        <w:tabs>
          <w:tab w:val="left" w:pos="1131"/>
          <w:tab w:val="left" w:pos="4656"/>
        </w:tabs>
        <w:spacing w:line="379" w:lineRule="auto"/>
        <w:ind w:left="600" w:firstLine="0"/>
        <w:jc w:val="left"/>
        <w:rPr>
          <w:rFonts w:ascii="宋体" w:hAnsi="宋体" w:eastAsia="宋体" w:cs="宋体"/>
          <w:color w:val="auto"/>
          <w:sz w:val="21"/>
          <w:szCs w:val="21"/>
        </w:rPr>
      </w:pPr>
      <w:bookmarkStart w:id="73" w:name="bookmark171"/>
      <w:bookmarkEnd w:id="73"/>
      <w:r>
        <w:rPr>
          <w:rFonts w:hint="eastAsia" w:ascii="宋体" w:hAnsi="宋体" w:eastAsia="宋体" w:cs="宋体"/>
          <w:color w:val="auto"/>
          <w:sz w:val="21"/>
          <w:szCs w:val="21"/>
        </w:rPr>
        <w:t xml:space="preserve">（3） </w:t>
      </w:r>
      <w:r>
        <w:rPr>
          <w:rFonts w:hint="eastAsia" w:ascii="宋体" w:hAnsi="宋体" w:eastAsia="宋体" w:cs="宋体"/>
          <w:color w:val="auto"/>
          <w:sz w:val="21"/>
          <w:szCs w:val="21"/>
          <w:u w:val="single"/>
        </w:rPr>
        <w:tab/>
      </w:r>
    </w:p>
    <w:p w14:paraId="40D46F4E">
      <w:pPr>
        <w:pStyle w:val="78"/>
        <w:numPr>
          <w:ilvl w:val="0"/>
          <w:numId w:val="22"/>
        </w:numPr>
        <w:ind w:firstLine="460"/>
        <w:jc w:val="left"/>
        <w:rPr>
          <w:color w:val="auto"/>
          <w:sz w:val="21"/>
          <w:szCs w:val="21"/>
        </w:rPr>
      </w:pPr>
      <w:bookmarkStart w:id="74" w:name="bookmark172"/>
      <w:bookmarkEnd w:id="74"/>
      <w:r>
        <w:rPr>
          <w:rFonts w:hint="eastAsia"/>
          <w:color w:val="auto"/>
          <w:sz w:val="21"/>
          <w:szCs w:val="21"/>
        </w:rPr>
        <w:t>工程质量</w:t>
      </w:r>
    </w:p>
    <w:p w14:paraId="3FD4695B">
      <w:pPr>
        <w:pStyle w:val="78"/>
        <w:ind w:firstLine="460"/>
        <w:jc w:val="left"/>
        <w:rPr>
          <w:color w:val="auto"/>
          <w:sz w:val="21"/>
          <w:szCs w:val="21"/>
        </w:rPr>
      </w:pPr>
      <w:r>
        <w:rPr>
          <w:rFonts w:hint="eastAsia"/>
          <w:b/>
          <w:bCs/>
          <w:color w:val="auto"/>
          <w:sz w:val="21"/>
          <w:szCs w:val="21"/>
          <w:lang w:val="en-US" w:eastAsia="en-US" w:bidi="en-US"/>
        </w:rPr>
        <w:t xml:space="preserve">5. </w:t>
      </w:r>
      <w:r>
        <w:rPr>
          <w:rFonts w:hint="eastAsia"/>
          <w:b/>
          <w:bCs/>
          <w:color w:val="auto"/>
          <w:sz w:val="21"/>
          <w:szCs w:val="21"/>
        </w:rPr>
        <w:t>1</w:t>
      </w:r>
      <w:r>
        <w:rPr>
          <w:rFonts w:hint="eastAsia"/>
          <w:color w:val="auto"/>
          <w:sz w:val="21"/>
          <w:szCs w:val="21"/>
        </w:rPr>
        <w:t>质量要求</w:t>
      </w:r>
    </w:p>
    <w:p w14:paraId="29D09E54">
      <w:pPr>
        <w:pStyle w:val="78"/>
        <w:numPr>
          <w:ilvl w:val="0"/>
          <w:numId w:val="23"/>
        </w:numPr>
        <w:tabs>
          <w:tab w:val="left" w:pos="814"/>
          <w:tab w:val="left" w:pos="6129"/>
        </w:tabs>
        <w:ind w:firstLine="460"/>
        <w:jc w:val="left"/>
        <w:rPr>
          <w:color w:val="auto"/>
          <w:sz w:val="21"/>
          <w:szCs w:val="21"/>
        </w:rPr>
      </w:pPr>
      <w:bookmarkStart w:id="75" w:name="bookmark173"/>
      <w:bookmarkEnd w:id="75"/>
      <w:r>
        <w:rPr>
          <w:rFonts w:hint="eastAsia"/>
          <w:color w:val="auto"/>
          <w:sz w:val="21"/>
          <w:szCs w:val="21"/>
          <w:lang w:val="en-US" w:eastAsia="en-US" w:bidi="en-US"/>
        </w:rPr>
        <w:t xml:space="preserve">1. </w:t>
      </w:r>
      <w:r>
        <w:rPr>
          <w:rFonts w:hint="eastAsia"/>
          <w:color w:val="auto"/>
          <w:sz w:val="21"/>
          <w:szCs w:val="21"/>
        </w:rPr>
        <w:t>1特殊质量标准和要求：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3AE525C">
      <w:pPr>
        <w:pStyle w:val="78"/>
        <w:tabs>
          <w:tab w:val="left" w:pos="6057"/>
        </w:tabs>
        <w:spacing w:after="140" w:line="398" w:lineRule="exact"/>
        <w:ind w:firstLine="460"/>
        <w:jc w:val="left"/>
        <w:rPr>
          <w:color w:val="auto"/>
          <w:sz w:val="21"/>
          <w:szCs w:val="21"/>
          <w:lang w:eastAsia="zh-CN"/>
        </w:rPr>
      </w:pPr>
      <w:r>
        <w:rPr>
          <w:rFonts w:hint="eastAsia"/>
          <w:color w:val="auto"/>
          <w:sz w:val="21"/>
          <w:szCs w:val="21"/>
        </w:rPr>
        <w:t>关于工程奖励的约定：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2ED8D6B">
      <w:pPr>
        <w:pStyle w:val="78"/>
        <w:numPr>
          <w:ilvl w:val="0"/>
          <w:numId w:val="24"/>
        </w:numPr>
        <w:tabs>
          <w:tab w:val="left" w:pos="814"/>
        </w:tabs>
        <w:spacing w:line="386" w:lineRule="auto"/>
        <w:ind w:firstLine="460"/>
        <w:jc w:val="left"/>
        <w:rPr>
          <w:color w:val="auto"/>
          <w:sz w:val="21"/>
          <w:szCs w:val="21"/>
        </w:rPr>
      </w:pPr>
      <w:bookmarkStart w:id="76" w:name="bookmark174"/>
      <w:bookmarkEnd w:id="76"/>
      <w:r>
        <w:rPr>
          <w:rFonts w:hint="eastAsia"/>
          <w:color w:val="auto"/>
          <w:sz w:val="21"/>
          <w:szCs w:val="21"/>
        </w:rPr>
        <w:t>2隐蔽工程检查</w:t>
      </w:r>
    </w:p>
    <w:p w14:paraId="2B6EB354">
      <w:pPr>
        <w:pStyle w:val="78"/>
        <w:numPr>
          <w:ilvl w:val="0"/>
          <w:numId w:val="25"/>
        </w:numPr>
        <w:tabs>
          <w:tab w:val="left" w:pos="814"/>
        </w:tabs>
        <w:spacing w:line="406" w:lineRule="exact"/>
        <w:ind w:firstLine="460"/>
        <w:jc w:val="left"/>
        <w:rPr>
          <w:color w:val="auto"/>
          <w:sz w:val="21"/>
          <w:szCs w:val="21"/>
        </w:rPr>
      </w:pPr>
      <w:bookmarkStart w:id="77" w:name="bookmark175"/>
      <w:bookmarkEnd w:id="77"/>
      <w:r>
        <w:rPr>
          <w:rFonts w:hint="eastAsia"/>
          <w:color w:val="auto"/>
          <w:sz w:val="21"/>
          <w:szCs w:val="21"/>
          <w:lang w:val="en-US" w:eastAsia="en-US" w:bidi="en-US"/>
        </w:rPr>
        <w:t xml:space="preserve">2. </w:t>
      </w:r>
      <w:r>
        <w:rPr>
          <w:rFonts w:hint="eastAsia"/>
          <w:color w:val="auto"/>
          <w:sz w:val="21"/>
          <w:szCs w:val="21"/>
        </w:rPr>
        <w:t>1承包人提前通知监理人隐蔽工程检查的期限约定：</w:t>
      </w:r>
    </w:p>
    <w:p w14:paraId="3504B30F">
      <w:pPr>
        <w:pStyle w:val="78"/>
        <w:tabs>
          <w:tab w:val="left" w:pos="4871"/>
        </w:tabs>
        <w:spacing w:line="406" w:lineRule="exact"/>
        <w:ind w:firstLine="460"/>
        <w:jc w:val="left"/>
        <w:rPr>
          <w:color w:val="auto"/>
          <w:sz w:val="21"/>
          <w:szCs w:val="21"/>
        </w:rPr>
      </w:pPr>
      <w:r>
        <w:rPr>
          <w:rFonts w:hint="eastAsia"/>
          <w:color w:val="auto"/>
          <w:sz w:val="21"/>
          <w:szCs w:val="21"/>
        </w:rPr>
        <w:t>监理人不能按时进行检查时，应提前</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小时提交书面延期要求；</w:t>
      </w:r>
    </w:p>
    <w:p w14:paraId="2CF86E3C">
      <w:pPr>
        <w:pStyle w:val="78"/>
        <w:tabs>
          <w:tab w:val="left" w:pos="3801"/>
        </w:tabs>
        <w:spacing w:after="140" w:line="406" w:lineRule="exact"/>
        <w:ind w:firstLine="460"/>
        <w:jc w:val="left"/>
        <w:rPr>
          <w:color w:val="auto"/>
          <w:sz w:val="21"/>
          <w:szCs w:val="21"/>
        </w:rPr>
      </w:pPr>
      <w:r>
        <w:rPr>
          <w:rFonts w:hint="eastAsia"/>
          <w:color w:val="auto"/>
          <w:sz w:val="21"/>
          <w:szCs w:val="21"/>
        </w:rPr>
        <w:t>关于延期最长不得超过：</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小时。</w:t>
      </w:r>
    </w:p>
    <w:p w14:paraId="5BDD6C55">
      <w:pPr>
        <w:pStyle w:val="78"/>
        <w:spacing w:line="386" w:lineRule="auto"/>
        <w:ind w:firstLine="460"/>
        <w:jc w:val="left"/>
        <w:rPr>
          <w:color w:val="auto"/>
          <w:sz w:val="21"/>
          <w:szCs w:val="21"/>
        </w:rPr>
      </w:pPr>
      <w:r>
        <w:rPr>
          <w:rFonts w:hint="eastAsia"/>
          <w:b/>
          <w:bCs/>
          <w:color w:val="auto"/>
          <w:sz w:val="21"/>
          <w:szCs w:val="21"/>
        </w:rPr>
        <w:t>6</w:t>
      </w:r>
      <w:r>
        <w:rPr>
          <w:rFonts w:hint="eastAsia"/>
          <w:color w:val="auto"/>
          <w:sz w:val="21"/>
          <w:szCs w:val="21"/>
        </w:rPr>
        <w:t>安全文明施工与环境保护：</w:t>
      </w:r>
    </w:p>
    <w:p w14:paraId="16672A74">
      <w:pPr>
        <w:pStyle w:val="78"/>
        <w:numPr>
          <w:ilvl w:val="0"/>
          <w:numId w:val="25"/>
        </w:numPr>
        <w:tabs>
          <w:tab w:val="left" w:pos="823"/>
        </w:tabs>
        <w:spacing w:line="386" w:lineRule="auto"/>
        <w:ind w:firstLine="460"/>
        <w:jc w:val="left"/>
        <w:rPr>
          <w:color w:val="auto"/>
          <w:sz w:val="21"/>
          <w:szCs w:val="21"/>
        </w:rPr>
      </w:pPr>
      <w:bookmarkStart w:id="78" w:name="bookmark176"/>
      <w:bookmarkEnd w:id="78"/>
      <w:r>
        <w:rPr>
          <w:rFonts w:hint="eastAsia"/>
          <w:b/>
          <w:bCs/>
          <w:color w:val="auto"/>
          <w:sz w:val="21"/>
          <w:szCs w:val="21"/>
        </w:rPr>
        <w:t>1</w:t>
      </w:r>
      <w:r>
        <w:rPr>
          <w:rFonts w:hint="eastAsia"/>
          <w:color w:val="auto"/>
          <w:sz w:val="21"/>
          <w:szCs w:val="21"/>
        </w:rPr>
        <w:t>安全文明施工</w:t>
      </w:r>
    </w:p>
    <w:p w14:paraId="502A45D7">
      <w:pPr>
        <w:pStyle w:val="78"/>
        <w:numPr>
          <w:ilvl w:val="0"/>
          <w:numId w:val="24"/>
        </w:numPr>
        <w:tabs>
          <w:tab w:val="left" w:pos="823"/>
          <w:tab w:val="left" w:pos="7204"/>
        </w:tabs>
        <w:spacing w:line="386" w:lineRule="auto"/>
        <w:ind w:firstLine="460"/>
        <w:jc w:val="left"/>
        <w:rPr>
          <w:color w:val="auto"/>
          <w:sz w:val="21"/>
          <w:szCs w:val="21"/>
        </w:rPr>
      </w:pPr>
      <w:bookmarkStart w:id="79" w:name="bookmark177"/>
      <w:bookmarkEnd w:id="79"/>
      <w:r>
        <w:rPr>
          <w:rFonts w:hint="eastAsia"/>
          <w:color w:val="auto"/>
          <w:sz w:val="21"/>
          <w:szCs w:val="21"/>
          <w:lang w:val="en-US" w:eastAsia="en-US" w:bidi="en-US"/>
        </w:rPr>
        <w:t xml:space="preserve">1. </w:t>
      </w:r>
      <w:r>
        <w:rPr>
          <w:rFonts w:hint="eastAsia"/>
          <w:color w:val="auto"/>
          <w:sz w:val="21"/>
          <w:szCs w:val="21"/>
        </w:rPr>
        <w:t>1项目安全生产的达标目标及相应事项的约定：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o</w:t>
      </w:r>
    </w:p>
    <w:p w14:paraId="4586B8A3">
      <w:pPr>
        <w:pStyle w:val="78"/>
        <w:numPr>
          <w:ilvl w:val="0"/>
          <w:numId w:val="23"/>
        </w:numPr>
        <w:tabs>
          <w:tab w:val="left" w:pos="823"/>
          <w:tab w:val="left" w:pos="6134"/>
        </w:tabs>
        <w:spacing w:line="386" w:lineRule="auto"/>
        <w:ind w:firstLine="460"/>
        <w:jc w:val="left"/>
        <w:rPr>
          <w:color w:val="auto"/>
          <w:sz w:val="21"/>
          <w:szCs w:val="21"/>
        </w:rPr>
      </w:pPr>
      <w:bookmarkStart w:id="80" w:name="bookmark178"/>
      <w:bookmarkEnd w:id="80"/>
      <w:r>
        <w:rPr>
          <w:rFonts w:hint="eastAsia"/>
          <w:color w:val="auto"/>
          <w:sz w:val="21"/>
          <w:szCs w:val="21"/>
          <w:lang w:val="en-US" w:eastAsia="en-US" w:bidi="en-US"/>
        </w:rPr>
        <w:t xml:space="preserve">1. </w:t>
      </w:r>
      <w:r>
        <w:rPr>
          <w:rFonts w:hint="eastAsia"/>
          <w:color w:val="auto"/>
          <w:sz w:val="21"/>
          <w:szCs w:val="21"/>
        </w:rPr>
        <w:t>2关于治安保卫的特别约定：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o</w:t>
      </w:r>
    </w:p>
    <w:p w14:paraId="36DA1CA6">
      <w:pPr>
        <w:pStyle w:val="78"/>
        <w:numPr>
          <w:ilvl w:val="0"/>
          <w:numId w:val="22"/>
        </w:numPr>
        <w:tabs>
          <w:tab w:val="left" w:pos="818"/>
          <w:tab w:val="left" w:pos="7790"/>
        </w:tabs>
        <w:spacing w:line="386" w:lineRule="auto"/>
        <w:ind w:firstLine="460"/>
        <w:jc w:val="left"/>
        <w:rPr>
          <w:color w:val="auto"/>
          <w:sz w:val="21"/>
          <w:szCs w:val="21"/>
        </w:rPr>
      </w:pPr>
      <w:bookmarkStart w:id="81" w:name="bookmark179"/>
      <w:bookmarkEnd w:id="81"/>
      <w:r>
        <w:rPr>
          <w:rFonts w:hint="eastAsia"/>
          <w:color w:val="auto"/>
          <w:sz w:val="21"/>
          <w:szCs w:val="21"/>
          <w:lang w:val="en-US" w:eastAsia="en-US" w:bidi="en-US"/>
        </w:rPr>
        <w:t xml:space="preserve">1. </w:t>
      </w:r>
      <w:r>
        <w:rPr>
          <w:rFonts w:hint="eastAsia"/>
          <w:color w:val="auto"/>
          <w:sz w:val="21"/>
          <w:szCs w:val="21"/>
        </w:rPr>
        <w:t>3关于编制施工场地治安管理计划的约定：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o</w:t>
      </w:r>
    </w:p>
    <w:p w14:paraId="39900406">
      <w:pPr>
        <w:pStyle w:val="80"/>
        <w:numPr>
          <w:ilvl w:val="0"/>
          <w:numId w:val="26"/>
        </w:numPr>
        <w:tabs>
          <w:tab w:val="left" w:pos="818"/>
        </w:tabs>
        <w:spacing w:line="386" w:lineRule="auto"/>
        <w:ind w:firstLine="460"/>
        <w:jc w:val="left"/>
        <w:rPr>
          <w:rFonts w:ascii="宋体" w:hAnsi="宋体" w:eastAsia="宋体" w:cs="宋体"/>
          <w:color w:val="auto"/>
          <w:sz w:val="21"/>
          <w:szCs w:val="21"/>
        </w:rPr>
      </w:pPr>
      <w:bookmarkStart w:id="82" w:name="bookmark180"/>
      <w:bookmarkEnd w:id="82"/>
      <w:r>
        <w:rPr>
          <w:rFonts w:hint="eastAsia" w:ascii="宋体" w:hAnsi="宋体" w:eastAsia="宋体" w:cs="宋体"/>
          <w:color w:val="auto"/>
          <w:sz w:val="21"/>
          <w:szCs w:val="21"/>
          <w:lang w:eastAsia="en-US" w:bidi="en-US"/>
        </w:rPr>
        <w:t>1.4</w:t>
      </w:r>
      <w:r>
        <w:rPr>
          <w:rFonts w:hint="eastAsia" w:ascii="宋体" w:hAnsi="宋体" w:eastAsia="宋体" w:cs="宋体"/>
          <w:color w:val="auto"/>
          <w:sz w:val="21"/>
          <w:szCs w:val="21"/>
          <w:lang w:val="zh-TW" w:eastAsia="zh-TW" w:bidi="zh-TW"/>
        </w:rPr>
        <w:t>文明施工</w:t>
      </w:r>
    </w:p>
    <w:p w14:paraId="6A4E5850">
      <w:pPr>
        <w:pStyle w:val="78"/>
        <w:tabs>
          <w:tab w:val="left" w:pos="5966"/>
        </w:tabs>
        <w:spacing w:after="140" w:line="406" w:lineRule="exact"/>
        <w:ind w:firstLine="460"/>
        <w:jc w:val="left"/>
        <w:rPr>
          <w:color w:val="auto"/>
          <w:sz w:val="21"/>
          <w:szCs w:val="21"/>
        </w:rPr>
      </w:pPr>
      <w:r>
        <w:rPr>
          <w:rFonts w:hint="eastAsia"/>
          <w:color w:val="auto"/>
          <w:sz w:val="21"/>
          <w:szCs w:val="21"/>
        </w:rPr>
        <w:t>合同当事人对文明施工的要求：</w:t>
      </w:r>
      <w:r>
        <w:rPr>
          <w:rFonts w:hint="eastAsia"/>
          <w:color w:val="auto"/>
          <w:sz w:val="21"/>
          <w:szCs w:val="21"/>
          <w:u w:val="single"/>
        </w:rPr>
        <w:t xml:space="preserve"> </w:t>
      </w:r>
      <w:r>
        <w:rPr>
          <w:rFonts w:hint="eastAsia"/>
          <w:color w:val="auto"/>
          <w:sz w:val="21"/>
          <w:szCs w:val="21"/>
          <w:u w:val="single"/>
        </w:rPr>
        <w:tab/>
      </w:r>
    </w:p>
    <w:p w14:paraId="41EFF840">
      <w:pPr>
        <w:pStyle w:val="78"/>
        <w:tabs>
          <w:tab w:val="left" w:pos="7550"/>
        </w:tabs>
        <w:spacing w:line="386" w:lineRule="auto"/>
        <w:ind w:firstLine="460"/>
        <w:jc w:val="left"/>
        <w:rPr>
          <w:color w:val="auto"/>
          <w:sz w:val="21"/>
          <w:szCs w:val="21"/>
        </w:rPr>
      </w:pPr>
      <w:r>
        <w:rPr>
          <w:rFonts w:hint="eastAsia"/>
          <w:color w:val="auto"/>
          <w:sz w:val="21"/>
          <w:szCs w:val="21"/>
          <w:lang w:val="en-US" w:eastAsia="en-US" w:bidi="en-US"/>
        </w:rPr>
        <w:t>6.1.5</w:t>
      </w:r>
      <w:r>
        <w:rPr>
          <w:rFonts w:hint="eastAsia"/>
          <w:color w:val="auto"/>
          <w:sz w:val="21"/>
          <w:szCs w:val="21"/>
        </w:rPr>
        <w:t xml:space="preserve">关于安全文明施工费支付比例和支付期限的约定： </w:t>
      </w:r>
      <w:r>
        <w:rPr>
          <w:rFonts w:hint="eastAsia"/>
          <w:color w:val="auto"/>
          <w:sz w:val="21"/>
          <w:szCs w:val="21"/>
          <w:lang w:val="en-US" w:eastAsia="en-US" w:bidi="en-US"/>
        </w:rPr>
        <w:t>o</w:t>
      </w:r>
      <w:r>
        <w:rPr>
          <w:rFonts w:hint="eastAsia"/>
          <w:color w:val="auto"/>
          <w:sz w:val="21"/>
          <w:szCs w:val="21"/>
          <w:u w:val="single"/>
        </w:rPr>
        <w:t xml:space="preserve"> </w:t>
      </w:r>
      <w:r>
        <w:rPr>
          <w:rFonts w:hint="eastAsia"/>
          <w:color w:val="auto"/>
          <w:sz w:val="21"/>
          <w:szCs w:val="21"/>
          <w:u w:val="single"/>
        </w:rPr>
        <w:tab/>
      </w:r>
    </w:p>
    <w:p w14:paraId="13B04D56">
      <w:pPr>
        <w:pStyle w:val="78"/>
        <w:numPr>
          <w:ilvl w:val="0"/>
          <w:numId w:val="26"/>
        </w:numPr>
        <w:tabs>
          <w:tab w:val="left" w:pos="838"/>
        </w:tabs>
        <w:spacing w:line="386" w:lineRule="auto"/>
        <w:ind w:firstLine="480"/>
        <w:jc w:val="left"/>
        <w:rPr>
          <w:color w:val="auto"/>
          <w:sz w:val="21"/>
          <w:szCs w:val="21"/>
        </w:rPr>
      </w:pPr>
      <w:bookmarkStart w:id="83" w:name="bookmark181"/>
      <w:bookmarkEnd w:id="83"/>
      <w:r>
        <w:rPr>
          <w:rFonts w:hint="eastAsia"/>
          <w:color w:val="auto"/>
          <w:sz w:val="21"/>
          <w:szCs w:val="21"/>
        </w:rPr>
        <w:t>工期和进度</w:t>
      </w:r>
    </w:p>
    <w:p w14:paraId="7A9180AC">
      <w:pPr>
        <w:pStyle w:val="78"/>
        <w:spacing w:line="386" w:lineRule="auto"/>
        <w:ind w:firstLine="480"/>
        <w:jc w:val="left"/>
        <w:rPr>
          <w:color w:val="auto"/>
          <w:sz w:val="21"/>
          <w:szCs w:val="21"/>
        </w:rPr>
      </w:pPr>
      <w:r>
        <w:rPr>
          <w:rFonts w:hint="eastAsia"/>
          <w:b/>
          <w:bCs/>
          <w:color w:val="auto"/>
          <w:sz w:val="21"/>
          <w:szCs w:val="21"/>
          <w:lang w:val="en-US" w:eastAsia="en-US" w:bidi="en-US"/>
        </w:rPr>
        <w:t xml:space="preserve">7. </w:t>
      </w:r>
      <w:r>
        <w:rPr>
          <w:rFonts w:hint="eastAsia"/>
          <w:b/>
          <w:bCs/>
          <w:color w:val="auto"/>
          <w:sz w:val="21"/>
          <w:szCs w:val="21"/>
        </w:rPr>
        <w:t>1</w:t>
      </w:r>
      <w:r>
        <w:rPr>
          <w:rFonts w:hint="eastAsia"/>
          <w:color w:val="auto"/>
          <w:sz w:val="21"/>
          <w:szCs w:val="21"/>
        </w:rPr>
        <w:t>施工组织设计</w:t>
      </w:r>
    </w:p>
    <w:p w14:paraId="1247D4D8">
      <w:pPr>
        <w:pStyle w:val="78"/>
        <w:numPr>
          <w:ilvl w:val="0"/>
          <w:numId w:val="22"/>
        </w:numPr>
        <w:tabs>
          <w:tab w:val="left" w:pos="834"/>
        </w:tabs>
        <w:spacing w:line="406" w:lineRule="exact"/>
        <w:ind w:firstLine="480"/>
        <w:jc w:val="left"/>
        <w:rPr>
          <w:color w:val="auto"/>
          <w:sz w:val="21"/>
          <w:szCs w:val="21"/>
        </w:rPr>
      </w:pPr>
      <w:bookmarkStart w:id="84" w:name="bookmark182"/>
      <w:bookmarkEnd w:id="84"/>
      <w:r>
        <w:rPr>
          <w:rFonts w:hint="eastAsia"/>
          <w:color w:val="auto"/>
          <w:sz w:val="21"/>
          <w:szCs w:val="21"/>
          <w:lang w:val="en-US" w:eastAsia="en-US" w:bidi="en-US"/>
        </w:rPr>
        <w:t xml:space="preserve">1. </w:t>
      </w:r>
      <w:r>
        <w:rPr>
          <w:rFonts w:hint="eastAsia"/>
          <w:color w:val="auto"/>
          <w:sz w:val="21"/>
          <w:szCs w:val="21"/>
        </w:rPr>
        <w:t>1合同当事人约定的施工组织设计应包括的其他内容：</w:t>
      </w:r>
    </w:p>
    <w:p w14:paraId="48DF52E1">
      <w:pPr>
        <w:pStyle w:val="78"/>
        <w:spacing w:after="140" w:line="406" w:lineRule="exact"/>
        <w:ind w:firstLine="480"/>
        <w:jc w:val="left"/>
        <w:rPr>
          <w:color w:val="auto"/>
          <w:sz w:val="21"/>
          <w:szCs w:val="21"/>
          <w:lang w:val="en-US" w:eastAsia="zh-CN"/>
        </w:rPr>
        <w:sectPr>
          <w:footerReference r:id="rId12" w:type="first"/>
          <w:footerReference r:id="rId10" w:type="default"/>
          <w:footerReference r:id="rId11" w:type="even"/>
          <w:pgSz w:w="11900" w:h="16840"/>
          <w:pgMar w:top="1609" w:right="1680" w:bottom="1365" w:left="1714" w:header="0" w:footer="1111" w:gutter="0"/>
          <w:cols w:space="720" w:num="1"/>
          <w:titlePg/>
          <w:docGrid w:linePitch="360" w:charSpace="0"/>
        </w:sectPr>
      </w:pPr>
      <w:r>
        <w:rPr>
          <w:rFonts w:hint="eastAsia"/>
          <w:color w:val="auto"/>
          <w:sz w:val="21"/>
          <w:szCs w:val="21"/>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14:paraId="475D26FA">
      <w:pPr>
        <w:pStyle w:val="78"/>
        <w:spacing w:after="140" w:line="406" w:lineRule="exact"/>
        <w:ind w:firstLine="420" w:firstLineChars="200"/>
        <w:jc w:val="left"/>
        <w:rPr>
          <w:color w:val="auto"/>
          <w:sz w:val="21"/>
          <w:szCs w:val="21"/>
        </w:rPr>
      </w:pPr>
      <w:r>
        <w:rPr>
          <w:rFonts w:hint="eastAsia"/>
          <w:color w:val="auto"/>
          <w:sz w:val="21"/>
          <w:szCs w:val="21"/>
          <w:lang w:val="en-US" w:eastAsia="zh-CN"/>
        </w:rPr>
        <w:t>2.</w:t>
      </w:r>
      <w:r>
        <w:rPr>
          <w:rFonts w:hint="eastAsia"/>
          <w:color w:val="auto"/>
          <w:sz w:val="21"/>
          <w:szCs w:val="21"/>
        </w:rPr>
        <w:t>承包人应在施工组织中</w:t>
      </w:r>
      <w:r>
        <w:rPr>
          <w:rFonts w:hint="eastAsia"/>
          <w:color w:val="auto"/>
          <w:sz w:val="21"/>
          <w:szCs w:val="21"/>
          <w:lang w:eastAsia="zh-CN"/>
        </w:rPr>
        <w:t>采</w:t>
      </w:r>
      <w:r>
        <w:rPr>
          <w:rFonts w:hint="eastAsia"/>
          <w:color w:val="auto"/>
          <w:sz w:val="21"/>
          <w:szCs w:val="21"/>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w:t>
      </w:r>
      <w:r>
        <w:rPr>
          <w:rFonts w:hint="eastAsia"/>
          <w:color w:val="auto"/>
          <w:sz w:val="21"/>
          <w:szCs w:val="21"/>
          <w:lang w:eastAsia="zh-CN"/>
        </w:rPr>
        <w:t>中</w:t>
      </w:r>
      <w:r>
        <w:rPr>
          <w:rFonts w:hint="eastAsia"/>
          <w:color w:val="auto"/>
          <w:sz w:val="21"/>
          <w:szCs w:val="21"/>
        </w:rPr>
        <w:t>应配备的机械设备、监测设备和仪器；5.施工组织设计的编制包含上述内容但不限于上述内容，其他未明确的内</w:t>
      </w:r>
      <w:r>
        <w:rPr>
          <w:rFonts w:hint="eastAsia"/>
          <w:color w:val="auto"/>
          <w:sz w:val="21"/>
          <w:szCs w:val="21"/>
          <w:lang w:eastAsia="zh-CN"/>
        </w:rPr>
        <w:t>容由</w:t>
      </w:r>
      <w:r>
        <w:rPr>
          <w:rFonts w:hint="eastAsia"/>
          <w:color w:val="auto"/>
          <w:sz w:val="21"/>
          <w:szCs w:val="21"/>
        </w:rPr>
        <w:t>承包人结合项目概况自行编制。</w:t>
      </w:r>
    </w:p>
    <w:p w14:paraId="4952DEAE">
      <w:pPr>
        <w:pStyle w:val="78"/>
        <w:numPr>
          <w:ilvl w:val="1"/>
          <w:numId w:val="22"/>
        </w:numPr>
        <w:tabs>
          <w:tab w:val="left" w:pos="1049"/>
          <w:tab w:val="left" w:pos="8106"/>
        </w:tabs>
        <w:ind w:firstLine="460"/>
        <w:rPr>
          <w:color w:val="auto"/>
          <w:sz w:val="21"/>
          <w:szCs w:val="21"/>
        </w:rPr>
      </w:pPr>
      <w:bookmarkStart w:id="85" w:name="bookmark183"/>
      <w:bookmarkEnd w:id="85"/>
      <w:r>
        <w:rPr>
          <w:rFonts w:hint="eastAsia"/>
          <w:color w:val="auto"/>
          <w:sz w:val="21"/>
          <w:szCs w:val="21"/>
        </w:rPr>
        <w:t>2施工组织设计的提交和修改</w:t>
      </w:r>
      <w:r>
        <w:rPr>
          <w:rFonts w:hint="eastAsia"/>
          <w:color w:val="auto"/>
          <w:sz w:val="21"/>
          <w:szCs w:val="21"/>
        </w:rPr>
        <w:tab/>
      </w:r>
      <w:r>
        <w:rPr>
          <w:rFonts w:hint="eastAsia"/>
          <w:color w:val="auto"/>
          <w:sz w:val="21"/>
          <w:szCs w:val="21"/>
          <w:lang w:val="en-US" w:eastAsia="en-US" w:bidi="en-US"/>
        </w:rPr>
        <w:t>.</w:t>
      </w:r>
    </w:p>
    <w:p w14:paraId="2DDBA072">
      <w:pPr>
        <w:pStyle w:val="78"/>
        <w:tabs>
          <w:tab w:val="left" w:pos="7156"/>
        </w:tabs>
        <w:spacing w:after="140" w:line="399" w:lineRule="exact"/>
        <w:ind w:left="460" w:firstLine="20"/>
        <w:jc w:val="left"/>
        <w:rPr>
          <w:color w:val="auto"/>
          <w:sz w:val="21"/>
          <w:szCs w:val="21"/>
        </w:rPr>
      </w:pPr>
      <w:r>
        <w:rPr>
          <w:rFonts w:hint="eastAsia"/>
          <w:color w:val="auto"/>
          <w:sz w:val="21"/>
          <w:szCs w:val="21"/>
        </w:rPr>
        <w:t>承包人提交详细施工组织设计的期限约定：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xml:space="preserve"> </w:t>
      </w:r>
      <w:r>
        <w:rPr>
          <w:rFonts w:hint="eastAsia"/>
          <w:color w:val="auto"/>
          <w:sz w:val="21"/>
          <w:szCs w:val="21"/>
          <w:lang w:val="en-US" w:eastAsia="zh-CN" w:bidi="en-US"/>
        </w:rPr>
        <w:t>。</w:t>
      </w:r>
      <w:r>
        <w:rPr>
          <w:rFonts w:hint="eastAsia"/>
          <w:color w:val="auto"/>
          <w:sz w:val="21"/>
          <w:szCs w:val="21"/>
          <w:lang w:val="en-US" w:eastAsia="en-US" w:bidi="en-US"/>
        </w:rPr>
        <w:t xml:space="preserve"> </w:t>
      </w:r>
      <w:r>
        <w:rPr>
          <w:rFonts w:hint="eastAsia"/>
          <w:color w:val="auto"/>
          <w:sz w:val="21"/>
          <w:szCs w:val="21"/>
        </w:rPr>
        <w:t>发包人和监理人在收到详细的施工组织设计后确认或提出修改意见的期限。</w:t>
      </w:r>
    </w:p>
    <w:p w14:paraId="79581FEF">
      <w:pPr>
        <w:pStyle w:val="78"/>
        <w:numPr>
          <w:ilvl w:val="0"/>
          <w:numId w:val="23"/>
        </w:numPr>
        <w:tabs>
          <w:tab w:val="left" w:pos="818"/>
        </w:tabs>
        <w:ind w:firstLine="460"/>
        <w:rPr>
          <w:color w:val="auto"/>
          <w:sz w:val="21"/>
          <w:szCs w:val="21"/>
        </w:rPr>
      </w:pPr>
      <w:bookmarkStart w:id="86" w:name="bookmark184"/>
      <w:bookmarkEnd w:id="86"/>
      <w:r>
        <w:rPr>
          <w:rFonts w:hint="eastAsia"/>
          <w:color w:val="auto"/>
          <w:sz w:val="21"/>
          <w:szCs w:val="21"/>
        </w:rPr>
        <w:t>2施工进度计划</w:t>
      </w:r>
    </w:p>
    <w:p w14:paraId="4F02DC30">
      <w:pPr>
        <w:pStyle w:val="78"/>
        <w:numPr>
          <w:ilvl w:val="1"/>
          <w:numId w:val="23"/>
        </w:numPr>
        <w:tabs>
          <w:tab w:val="left" w:pos="1049"/>
        </w:tabs>
        <w:ind w:firstLine="460"/>
        <w:rPr>
          <w:color w:val="auto"/>
          <w:sz w:val="21"/>
          <w:szCs w:val="21"/>
        </w:rPr>
      </w:pPr>
      <w:bookmarkStart w:id="87" w:name="bookmark185"/>
      <w:bookmarkEnd w:id="87"/>
      <w:r>
        <w:rPr>
          <w:rFonts w:hint="eastAsia"/>
          <w:color w:val="auto"/>
          <w:sz w:val="21"/>
          <w:szCs w:val="21"/>
        </w:rPr>
        <w:t>1施工进度计划的修订</w:t>
      </w:r>
    </w:p>
    <w:p w14:paraId="5EDE8171">
      <w:pPr>
        <w:pStyle w:val="78"/>
        <w:spacing w:after="140" w:line="399" w:lineRule="exact"/>
        <w:ind w:firstLine="460"/>
        <w:rPr>
          <w:color w:val="auto"/>
          <w:sz w:val="21"/>
          <w:szCs w:val="21"/>
        </w:rPr>
      </w:pPr>
      <w:r>
        <w:rPr>
          <w:rFonts w:hint="eastAsia"/>
          <w:color w:val="auto"/>
          <w:sz w:val="21"/>
          <w:szCs w:val="21"/>
        </w:rPr>
        <w:t>发包人和监理人在收到修订的施工进度计划后确认或提出修改意见的期限。</w:t>
      </w:r>
    </w:p>
    <w:p w14:paraId="00A2A830">
      <w:pPr>
        <w:pStyle w:val="78"/>
        <w:numPr>
          <w:ilvl w:val="0"/>
          <w:numId w:val="24"/>
        </w:numPr>
        <w:tabs>
          <w:tab w:val="left" w:pos="838"/>
        </w:tabs>
        <w:ind w:firstLine="480"/>
        <w:rPr>
          <w:color w:val="auto"/>
          <w:sz w:val="21"/>
          <w:szCs w:val="21"/>
        </w:rPr>
      </w:pPr>
      <w:bookmarkStart w:id="88" w:name="bookmark186"/>
      <w:bookmarkEnd w:id="88"/>
      <w:r>
        <w:rPr>
          <w:rFonts w:hint="eastAsia"/>
          <w:color w:val="auto"/>
          <w:sz w:val="21"/>
          <w:szCs w:val="21"/>
        </w:rPr>
        <w:t>3开工</w:t>
      </w:r>
    </w:p>
    <w:p w14:paraId="6F9C470C">
      <w:pPr>
        <w:pStyle w:val="78"/>
        <w:numPr>
          <w:ilvl w:val="0"/>
          <w:numId w:val="25"/>
        </w:numPr>
        <w:tabs>
          <w:tab w:val="left" w:pos="838"/>
        </w:tabs>
        <w:ind w:firstLine="480"/>
        <w:rPr>
          <w:color w:val="auto"/>
          <w:sz w:val="21"/>
          <w:szCs w:val="21"/>
        </w:rPr>
      </w:pPr>
      <w:bookmarkStart w:id="89" w:name="bookmark187"/>
      <w:bookmarkEnd w:id="89"/>
      <w:r>
        <w:rPr>
          <w:rFonts w:hint="eastAsia"/>
          <w:color w:val="auto"/>
          <w:sz w:val="21"/>
          <w:szCs w:val="21"/>
          <w:lang w:val="en-US" w:eastAsia="en-US" w:bidi="en-US"/>
        </w:rPr>
        <w:t xml:space="preserve">3. </w:t>
      </w:r>
      <w:r>
        <w:rPr>
          <w:rFonts w:hint="eastAsia"/>
          <w:color w:val="auto"/>
          <w:sz w:val="21"/>
          <w:szCs w:val="21"/>
        </w:rPr>
        <w:t>1开工准备</w:t>
      </w:r>
    </w:p>
    <w:p w14:paraId="2A3D0C37">
      <w:pPr>
        <w:pStyle w:val="78"/>
        <w:tabs>
          <w:tab w:val="left" w:pos="6144"/>
        </w:tabs>
        <w:spacing w:line="399" w:lineRule="exact"/>
        <w:ind w:firstLine="480"/>
        <w:rPr>
          <w:color w:val="auto"/>
          <w:sz w:val="21"/>
          <w:szCs w:val="21"/>
        </w:rPr>
      </w:pPr>
      <w:r>
        <w:rPr>
          <w:rFonts w:hint="eastAsia"/>
          <w:color w:val="auto"/>
          <w:sz w:val="21"/>
          <w:szCs w:val="21"/>
        </w:rPr>
        <w:t>关于承包人提交工程开工报审表的期限：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5277F4D">
      <w:pPr>
        <w:pStyle w:val="78"/>
        <w:tabs>
          <w:tab w:val="left" w:pos="7334"/>
        </w:tabs>
        <w:spacing w:line="399" w:lineRule="exact"/>
        <w:ind w:firstLine="480"/>
        <w:rPr>
          <w:color w:val="auto"/>
          <w:sz w:val="21"/>
          <w:szCs w:val="21"/>
          <w:lang w:eastAsia="zh-CN"/>
        </w:rPr>
      </w:pPr>
      <w:r>
        <w:rPr>
          <w:rFonts w:hint="eastAsia"/>
          <w:color w:val="auto"/>
          <w:sz w:val="21"/>
          <w:szCs w:val="21"/>
        </w:rPr>
        <w:t>关于发包人应完成的其他开工准备工作及期限：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AF868BA">
      <w:pPr>
        <w:pStyle w:val="78"/>
        <w:tabs>
          <w:tab w:val="left" w:pos="6859"/>
        </w:tabs>
        <w:spacing w:after="140" w:line="399" w:lineRule="exact"/>
        <w:ind w:firstLine="480"/>
        <w:rPr>
          <w:color w:val="auto"/>
          <w:sz w:val="21"/>
          <w:szCs w:val="21"/>
          <w:lang w:eastAsia="zh-CN"/>
        </w:rPr>
      </w:pPr>
      <w:r>
        <w:rPr>
          <w:rFonts w:hint="eastAsia"/>
          <w:color w:val="auto"/>
          <w:sz w:val="21"/>
          <w:szCs w:val="21"/>
        </w:rPr>
        <w:t>关于承包人应完成的其他开工准备工作及期限：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2028DE1">
      <w:pPr>
        <w:pStyle w:val="78"/>
        <w:ind w:firstLine="480"/>
        <w:rPr>
          <w:color w:val="auto"/>
          <w:sz w:val="21"/>
          <w:szCs w:val="21"/>
        </w:rPr>
      </w:pPr>
      <w:r>
        <w:rPr>
          <w:rFonts w:hint="eastAsia"/>
          <w:color w:val="auto"/>
          <w:sz w:val="21"/>
          <w:szCs w:val="21"/>
          <w:lang w:val="en-US" w:eastAsia="en-US" w:bidi="en-US"/>
        </w:rPr>
        <w:t>7.3.2</w:t>
      </w:r>
      <w:r>
        <w:rPr>
          <w:rFonts w:hint="eastAsia"/>
          <w:color w:val="auto"/>
          <w:sz w:val="21"/>
          <w:szCs w:val="21"/>
        </w:rPr>
        <w:t>开工通知</w:t>
      </w:r>
    </w:p>
    <w:p w14:paraId="7ABEF6E1">
      <w:pPr>
        <w:pStyle w:val="78"/>
        <w:tabs>
          <w:tab w:val="left" w:pos="6461"/>
        </w:tabs>
        <w:spacing w:after="140" w:line="399" w:lineRule="exact"/>
        <w:ind w:firstLine="480"/>
        <w:rPr>
          <w:color w:val="auto"/>
          <w:sz w:val="21"/>
          <w:szCs w:val="21"/>
        </w:rPr>
      </w:pPr>
      <w:r>
        <w:rPr>
          <w:rFonts w:hint="eastAsia"/>
          <w:color w:val="auto"/>
          <w:sz w:val="21"/>
          <w:szCs w:val="21"/>
        </w:rPr>
        <w:t>因发包人原因造成监理人未能在计划开工日期之日起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天内发出开工通知 的，承包人有权提出价格调整协商要求，协商不成的，双方均有权解除合同，双方互不追究违约责任。</w:t>
      </w:r>
    </w:p>
    <w:p w14:paraId="7EB64B2D">
      <w:pPr>
        <w:pStyle w:val="78"/>
        <w:ind w:firstLine="480"/>
        <w:rPr>
          <w:color w:val="auto"/>
          <w:sz w:val="21"/>
          <w:szCs w:val="21"/>
        </w:rPr>
      </w:pPr>
      <w:r>
        <w:rPr>
          <w:rFonts w:hint="eastAsia"/>
          <w:color w:val="auto"/>
          <w:sz w:val="21"/>
          <w:szCs w:val="21"/>
          <w:lang w:val="en-US" w:eastAsia="en-US" w:bidi="en-US"/>
        </w:rPr>
        <w:t xml:space="preserve">7. </w:t>
      </w:r>
      <w:r>
        <w:rPr>
          <w:rFonts w:hint="eastAsia"/>
          <w:color w:val="auto"/>
          <w:sz w:val="21"/>
          <w:szCs w:val="21"/>
        </w:rPr>
        <w:t>4测量放线</w:t>
      </w:r>
    </w:p>
    <w:p w14:paraId="55A6D11D">
      <w:pPr>
        <w:pStyle w:val="78"/>
        <w:spacing w:after="140" w:line="399" w:lineRule="exact"/>
        <w:ind w:firstLine="480"/>
        <w:rPr>
          <w:color w:val="auto"/>
          <w:sz w:val="21"/>
          <w:szCs w:val="21"/>
        </w:rPr>
      </w:pPr>
      <w:r>
        <w:rPr>
          <w:rFonts w:hint="eastAsia"/>
          <w:color w:val="auto"/>
          <w:sz w:val="21"/>
          <w:szCs w:val="21"/>
          <w:lang w:val="en-US" w:eastAsia="en-US" w:bidi="en-US"/>
        </w:rPr>
        <w:t xml:space="preserve">7.4. </w:t>
      </w:r>
      <w:r>
        <w:rPr>
          <w:rFonts w:hint="eastAsia"/>
          <w:color w:val="auto"/>
          <w:sz w:val="21"/>
          <w:szCs w:val="21"/>
        </w:rPr>
        <w:t>1发包人通知监理人向承包人提供测量基准点、基准线和水准线及其书面资料的期限：</w:t>
      </w:r>
    </w:p>
    <w:p w14:paraId="539F2EDB">
      <w:pPr>
        <w:pStyle w:val="78"/>
        <w:ind w:firstLine="480"/>
        <w:rPr>
          <w:color w:val="auto"/>
          <w:sz w:val="21"/>
          <w:szCs w:val="21"/>
        </w:rPr>
      </w:pPr>
      <w:r>
        <w:rPr>
          <w:rFonts w:hint="eastAsia"/>
          <w:color w:val="auto"/>
          <w:sz w:val="21"/>
          <w:szCs w:val="21"/>
          <w:lang w:val="en-US" w:eastAsia="en-US" w:bidi="en-US"/>
        </w:rPr>
        <w:t xml:space="preserve">7. </w:t>
      </w:r>
      <w:r>
        <w:rPr>
          <w:rFonts w:hint="eastAsia"/>
          <w:color w:val="auto"/>
          <w:sz w:val="21"/>
          <w:szCs w:val="21"/>
        </w:rPr>
        <w:t>5工期延误</w:t>
      </w:r>
    </w:p>
    <w:p w14:paraId="52D071BE">
      <w:pPr>
        <w:pStyle w:val="78"/>
        <w:ind w:firstLine="480"/>
        <w:rPr>
          <w:color w:val="auto"/>
          <w:sz w:val="21"/>
          <w:szCs w:val="21"/>
        </w:rPr>
      </w:pPr>
      <w:r>
        <w:rPr>
          <w:rFonts w:hint="eastAsia"/>
          <w:color w:val="auto"/>
          <w:sz w:val="21"/>
          <w:szCs w:val="21"/>
          <w:lang w:val="en-US" w:eastAsia="en-US" w:bidi="en-US"/>
        </w:rPr>
        <w:t>7. 5.1</w:t>
      </w:r>
      <w:r>
        <w:rPr>
          <w:rFonts w:hint="eastAsia"/>
          <w:color w:val="auto"/>
          <w:sz w:val="21"/>
          <w:szCs w:val="21"/>
        </w:rPr>
        <w:t>因发包人原因导致工期延误</w:t>
      </w:r>
    </w:p>
    <w:p w14:paraId="17836C50">
      <w:pPr>
        <w:pStyle w:val="78"/>
        <w:tabs>
          <w:tab w:val="left" w:pos="6370"/>
        </w:tabs>
        <w:spacing w:after="140" w:line="399" w:lineRule="exact"/>
        <w:ind w:firstLine="480"/>
        <w:rPr>
          <w:color w:val="auto"/>
          <w:sz w:val="21"/>
          <w:szCs w:val="21"/>
          <w:lang w:eastAsia="zh-CN"/>
        </w:rPr>
      </w:pPr>
      <w:r>
        <w:rPr>
          <w:rFonts w:hint="eastAsia"/>
          <w:color w:val="auto"/>
          <w:sz w:val="21"/>
          <w:szCs w:val="21"/>
        </w:rPr>
        <w:t>因发包人原因导致工期延误的其他情形：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2E76FB9">
      <w:pPr>
        <w:pStyle w:val="78"/>
        <w:ind w:firstLine="460"/>
        <w:rPr>
          <w:color w:val="auto"/>
          <w:sz w:val="21"/>
          <w:szCs w:val="21"/>
          <w:lang w:eastAsia="zh-CN"/>
        </w:rPr>
      </w:pPr>
      <w:r>
        <w:rPr>
          <w:rFonts w:hint="eastAsia"/>
          <w:color w:val="auto"/>
          <w:sz w:val="21"/>
          <w:szCs w:val="21"/>
          <w:lang w:val="en-US" w:eastAsia="en-US" w:bidi="en-US"/>
        </w:rPr>
        <w:t>7. 5.2</w:t>
      </w:r>
      <w:r>
        <w:rPr>
          <w:rFonts w:hint="eastAsia"/>
          <w:color w:val="auto"/>
          <w:sz w:val="21"/>
          <w:szCs w:val="21"/>
        </w:rPr>
        <w:t>因承包人原因导致工期延期，逾期竣工违约金的</w:t>
      </w:r>
      <w:r>
        <w:rPr>
          <w:rFonts w:hint="eastAsia"/>
          <w:color w:val="auto"/>
          <w:sz w:val="21"/>
          <w:szCs w:val="21"/>
          <w:lang w:eastAsia="zh-CN"/>
        </w:rPr>
        <w:t>计算</w:t>
      </w:r>
      <w:r>
        <w:rPr>
          <w:rFonts w:hint="eastAsia"/>
          <w:color w:val="auto"/>
          <w:sz w:val="21"/>
          <w:szCs w:val="21"/>
        </w:rPr>
        <w:t>方式为：</w:t>
      </w:r>
      <w:r>
        <w:rPr>
          <w:rFonts w:hint="eastAsia"/>
          <w:color w:val="auto"/>
          <w:sz w:val="21"/>
          <w:szCs w:val="21"/>
          <w:u w:val="single"/>
          <w:lang w:val="en-US" w:eastAsia="zh-CN" w:bidi="zh-CN"/>
        </w:rPr>
        <w:t xml:space="preserve">     </w:t>
      </w:r>
      <w:r>
        <w:rPr>
          <w:rFonts w:hint="eastAsia"/>
          <w:color w:val="auto"/>
          <w:sz w:val="21"/>
          <w:szCs w:val="21"/>
          <w:lang w:val="en-US" w:eastAsia="zh-CN" w:bidi="en-US"/>
        </w:rPr>
        <w:t>。</w:t>
      </w:r>
    </w:p>
    <w:p w14:paraId="4EF1A00D">
      <w:pPr>
        <w:pStyle w:val="78"/>
        <w:spacing w:after="140" w:line="399" w:lineRule="exact"/>
        <w:ind w:firstLine="460"/>
        <w:rPr>
          <w:color w:val="auto"/>
          <w:sz w:val="21"/>
          <w:szCs w:val="21"/>
          <w:lang w:eastAsia="zh-CN"/>
        </w:rPr>
      </w:pPr>
      <w:r>
        <w:rPr>
          <w:rFonts w:hint="eastAsia"/>
          <w:color w:val="auto"/>
          <w:sz w:val="21"/>
          <w:szCs w:val="21"/>
        </w:rPr>
        <w:t>因承包人原因造成工期延误，逾期竣工违约金上限</w:t>
      </w:r>
      <w:r>
        <w:rPr>
          <w:rFonts w:hint="eastAsia"/>
          <w:color w:val="auto"/>
          <w:sz w:val="21"/>
          <w:szCs w:val="21"/>
          <w:u w:val="single"/>
          <w:lang w:val="en-US" w:eastAsia="zh-CN" w:bidi="zh-CN"/>
        </w:rPr>
        <w:t xml:space="preserve">     </w:t>
      </w:r>
      <w:r>
        <w:rPr>
          <w:rFonts w:hint="eastAsia"/>
          <w:color w:val="auto"/>
          <w:sz w:val="21"/>
          <w:szCs w:val="21"/>
          <w:lang w:val="en-US" w:eastAsia="zh-CN" w:bidi="en-US"/>
        </w:rPr>
        <w:t>。</w:t>
      </w:r>
    </w:p>
    <w:p w14:paraId="766F2ED7">
      <w:pPr>
        <w:pStyle w:val="78"/>
        <w:ind w:firstLine="460"/>
        <w:rPr>
          <w:color w:val="auto"/>
          <w:sz w:val="21"/>
          <w:szCs w:val="21"/>
        </w:rPr>
      </w:pPr>
      <w:r>
        <w:rPr>
          <w:rFonts w:hint="eastAsia"/>
          <w:color w:val="auto"/>
          <w:sz w:val="21"/>
          <w:szCs w:val="21"/>
          <w:lang w:val="en-US" w:eastAsia="en-US" w:bidi="en-US"/>
        </w:rPr>
        <w:t xml:space="preserve">7. </w:t>
      </w:r>
      <w:r>
        <w:rPr>
          <w:rFonts w:hint="eastAsia"/>
          <w:color w:val="auto"/>
          <w:sz w:val="21"/>
          <w:szCs w:val="21"/>
        </w:rPr>
        <w:t>6不利物质条件</w:t>
      </w:r>
    </w:p>
    <w:p w14:paraId="44C4504E">
      <w:pPr>
        <w:pStyle w:val="78"/>
        <w:tabs>
          <w:tab w:val="left" w:pos="7430"/>
        </w:tabs>
        <w:spacing w:after="140" w:line="399" w:lineRule="exact"/>
        <w:ind w:firstLine="460"/>
        <w:rPr>
          <w:color w:val="auto"/>
          <w:sz w:val="21"/>
          <w:szCs w:val="21"/>
          <w:lang w:eastAsia="zh-CN"/>
        </w:rPr>
      </w:pPr>
      <w:r>
        <w:rPr>
          <w:rFonts w:hint="eastAsia"/>
          <w:color w:val="auto"/>
          <w:sz w:val="21"/>
          <w:szCs w:val="21"/>
        </w:rPr>
        <w:t>不利物质条件的其他情形和有关约定：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C24AF62">
      <w:pPr>
        <w:pStyle w:val="78"/>
        <w:ind w:firstLine="460"/>
        <w:rPr>
          <w:color w:val="auto"/>
          <w:sz w:val="21"/>
          <w:szCs w:val="21"/>
        </w:rPr>
      </w:pPr>
      <w:r>
        <w:rPr>
          <w:rFonts w:hint="eastAsia"/>
          <w:color w:val="auto"/>
          <w:sz w:val="21"/>
          <w:szCs w:val="21"/>
          <w:lang w:val="en-US" w:eastAsia="en-US" w:bidi="en-US"/>
        </w:rPr>
        <w:t xml:space="preserve">7. </w:t>
      </w:r>
      <w:r>
        <w:rPr>
          <w:rFonts w:hint="eastAsia"/>
          <w:color w:val="auto"/>
          <w:sz w:val="21"/>
          <w:szCs w:val="21"/>
        </w:rPr>
        <w:t>7异常恶劣的气候条件</w:t>
      </w:r>
    </w:p>
    <w:p w14:paraId="656D8C13">
      <w:pPr>
        <w:pStyle w:val="78"/>
        <w:tabs>
          <w:tab w:val="left" w:pos="7545"/>
        </w:tabs>
        <w:spacing w:after="140" w:line="399" w:lineRule="exact"/>
        <w:ind w:firstLine="460"/>
        <w:rPr>
          <w:color w:val="auto"/>
          <w:sz w:val="21"/>
          <w:szCs w:val="21"/>
        </w:rPr>
      </w:pPr>
      <w:r>
        <w:rPr>
          <w:rFonts w:hint="eastAsia"/>
          <w:color w:val="auto"/>
          <w:sz w:val="21"/>
          <w:szCs w:val="21"/>
        </w:rPr>
        <w:t>发包人和承包人同意以下情形视为异常恶劣的气候条件：</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1D28A992">
      <w:pPr>
        <w:pStyle w:val="78"/>
        <w:numPr>
          <w:ilvl w:val="0"/>
          <w:numId w:val="27"/>
        </w:numPr>
        <w:tabs>
          <w:tab w:val="left" w:pos="809"/>
          <w:tab w:val="left" w:pos="5543"/>
        </w:tabs>
        <w:spacing w:line="398" w:lineRule="exact"/>
        <w:ind w:firstLine="460"/>
        <w:jc w:val="left"/>
        <w:rPr>
          <w:color w:val="auto"/>
          <w:sz w:val="21"/>
          <w:szCs w:val="21"/>
        </w:rPr>
      </w:pPr>
      <w:bookmarkStart w:id="90" w:name="bookmark188"/>
      <w:bookmarkEnd w:id="90"/>
      <w:r>
        <w:rPr>
          <w:rFonts w:hint="eastAsia"/>
          <w:color w:val="auto"/>
          <w:sz w:val="21"/>
          <w:szCs w:val="21"/>
          <w:lang w:val="zh-CN" w:eastAsia="zh-CN" w:bidi="zh-CN"/>
        </w:rPr>
        <w:t>8</w:t>
      </w:r>
      <w:r>
        <w:rPr>
          <w:rFonts w:hint="eastAsia"/>
          <w:color w:val="auto"/>
          <w:sz w:val="21"/>
          <w:szCs w:val="21"/>
        </w:rPr>
        <w:t>提前竣工的奖励：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w:t>
      </w:r>
    </w:p>
    <w:p w14:paraId="69788A98">
      <w:pPr>
        <w:pStyle w:val="78"/>
        <w:numPr>
          <w:ilvl w:val="0"/>
          <w:numId w:val="27"/>
        </w:numPr>
        <w:tabs>
          <w:tab w:val="left" w:pos="818"/>
        </w:tabs>
        <w:spacing w:line="398" w:lineRule="exact"/>
        <w:ind w:firstLine="460"/>
        <w:jc w:val="left"/>
        <w:rPr>
          <w:color w:val="auto"/>
          <w:sz w:val="21"/>
          <w:szCs w:val="21"/>
        </w:rPr>
      </w:pPr>
      <w:bookmarkStart w:id="91" w:name="bookmark189"/>
      <w:bookmarkEnd w:id="91"/>
      <w:r>
        <w:rPr>
          <w:rFonts w:hint="eastAsia"/>
          <w:color w:val="auto"/>
          <w:sz w:val="21"/>
          <w:szCs w:val="21"/>
        </w:rPr>
        <w:t>材料与设备</w:t>
      </w:r>
    </w:p>
    <w:p w14:paraId="2BB5A312">
      <w:pPr>
        <w:pStyle w:val="78"/>
        <w:spacing w:line="398" w:lineRule="exact"/>
        <w:ind w:firstLine="460"/>
        <w:jc w:val="left"/>
        <w:rPr>
          <w:color w:val="auto"/>
          <w:sz w:val="21"/>
          <w:szCs w:val="21"/>
        </w:rPr>
      </w:pPr>
      <w:r>
        <w:rPr>
          <w:rFonts w:hint="eastAsia"/>
          <w:color w:val="auto"/>
          <w:sz w:val="21"/>
          <w:szCs w:val="21"/>
          <w:lang w:val="en-US" w:eastAsia="en-US" w:bidi="en-US"/>
        </w:rPr>
        <w:t>8.1</w:t>
      </w:r>
      <w:r>
        <w:rPr>
          <w:rFonts w:hint="eastAsia"/>
          <w:color w:val="auto"/>
          <w:sz w:val="21"/>
          <w:szCs w:val="21"/>
        </w:rPr>
        <w:t>材料与设备的保管与使用</w:t>
      </w:r>
    </w:p>
    <w:p w14:paraId="6019CEB3">
      <w:pPr>
        <w:pStyle w:val="78"/>
        <w:tabs>
          <w:tab w:val="left" w:pos="7958"/>
        </w:tabs>
        <w:spacing w:line="398" w:lineRule="exact"/>
        <w:ind w:firstLine="460"/>
        <w:jc w:val="left"/>
        <w:rPr>
          <w:color w:val="auto"/>
          <w:sz w:val="21"/>
          <w:szCs w:val="21"/>
          <w:lang w:eastAsia="zh-CN"/>
        </w:rPr>
      </w:pPr>
      <w:r>
        <w:rPr>
          <w:rFonts w:hint="eastAsia"/>
          <w:color w:val="auto"/>
          <w:sz w:val="21"/>
          <w:szCs w:val="21"/>
        </w:rPr>
        <w:t>发包人供应的材料设备的保管费用的承担：</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59EAF3D">
      <w:pPr>
        <w:pStyle w:val="78"/>
        <w:numPr>
          <w:ilvl w:val="0"/>
          <w:numId w:val="25"/>
        </w:numPr>
        <w:tabs>
          <w:tab w:val="left" w:pos="814"/>
        </w:tabs>
        <w:spacing w:line="398" w:lineRule="exact"/>
        <w:ind w:firstLine="460"/>
        <w:jc w:val="left"/>
        <w:rPr>
          <w:color w:val="auto"/>
          <w:sz w:val="21"/>
          <w:szCs w:val="21"/>
        </w:rPr>
      </w:pPr>
      <w:bookmarkStart w:id="92" w:name="bookmark190"/>
      <w:bookmarkEnd w:id="92"/>
      <w:r>
        <w:rPr>
          <w:rFonts w:hint="eastAsia"/>
          <w:color w:val="auto"/>
          <w:sz w:val="21"/>
          <w:szCs w:val="21"/>
        </w:rPr>
        <w:t>2样品</w:t>
      </w:r>
    </w:p>
    <w:p w14:paraId="16814489">
      <w:pPr>
        <w:pStyle w:val="78"/>
        <w:numPr>
          <w:ilvl w:val="0"/>
          <w:numId w:val="24"/>
        </w:numPr>
        <w:tabs>
          <w:tab w:val="left" w:pos="814"/>
        </w:tabs>
        <w:spacing w:line="398" w:lineRule="exact"/>
        <w:ind w:firstLine="460"/>
        <w:jc w:val="left"/>
        <w:rPr>
          <w:color w:val="auto"/>
          <w:sz w:val="21"/>
          <w:szCs w:val="21"/>
        </w:rPr>
      </w:pPr>
      <w:bookmarkStart w:id="93" w:name="bookmark191"/>
      <w:bookmarkEnd w:id="93"/>
      <w:r>
        <w:rPr>
          <w:rFonts w:hint="eastAsia"/>
          <w:color w:val="auto"/>
          <w:sz w:val="21"/>
          <w:szCs w:val="21"/>
          <w:lang w:val="en-US" w:eastAsia="en-US" w:bidi="en-US"/>
        </w:rPr>
        <w:t xml:space="preserve">6. </w:t>
      </w:r>
      <w:r>
        <w:rPr>
          <w:rFonts w:hint="eastAsia"/>
          <w:color w:val="auto"/>
          <w:sz w:val="21"/>
          <w:szCs w:val="21"/>
        </w:rPr>
        <w:t>1样品的报送与封存</w:t>
      </w:r>
    </w:p>
    <w:p w14:paraId="4AFE9F94">
      <w:pPr>
        <w:pStyle w:val="78"/>
        <w:tabs>
          <w:tab w:val="left" w:pos="3811"/>
        </w:tabs>
        <w:spacing w:line="398" w:lineRule="exact"/>
        <w:ind w:firstLine="480"/>
        <w:jc w:val="left"/>
        <w:rPr>
          <w:color w:val="auto"/>
          <w:sz w:val="21"/>
          <w:szCs w:val="21"/>
          <w:lang w:eastAsia="zh-CN"/>
        </w:rPr>
      </w:pPr>
      <w:r>
        <w:rPr>
          <w:rFonts w:hint="eastAsia"/>
          <w:color w:val="auto"/>
          <w:sz w:val="21"/>
          <w:szCs w:val="21"/>
        </w:rPr>
        <w:t>需要承包人报送样品的材料或工程设备，样品的种类、名称、规格、数量要 求：</w:t>
      </w:r>
      <w:r>
        <w:rPr>
          <w:rFonts w:hint="eastAsia"/>
          <w:color w:val="auto"/>
          <w:sz w:val="21"/>
          <w:szCs w:val="21"/>
          <w:u w:val="single"/>
        </w:rPr>
        <w:t xml:space="preserve"> </w:t>
      </w:r>
      <w:r>
        <w:rPr>
          <w:rFonts w:hint="eastAsia"/>
          <w:color w:val="auto"/>
          <w:sz w:val="21"/>
          <w:szCs w:val="21"/>
          <w:u w:val="single"/>
        </w:rPr>
        <w:tab/>
      </w:r>
      <w:r>
        <w:rPr>
          <w:rFonts w:hint="eastAsia"/>
          <w:b/>
          <w:bCs/>
          <w:color w:val="auto"/>
          <w:sz w:val="21"/>
          <w:szCs w:val="21"/>
          <w:lang w:eastAsia="zh-CN"/>
        </w:rPr>
        <w:t>。</w:t>
      </w:r>
    </w:p>
    <w:p w14:paraId="2ED478D8">
      <w:pPr>
        <w:pStyle w:val="78"/>
        <w:numPr>
          <w:ilvl w:val="0"/>
          <w:numId w:val="23"/>
        </w:numPr>
        <w:tabs>
          <w:tab w:val="left" w:pos="814"/>
        </w:tabs>
        <w:spacing w:line="398" w:lineRule="exact"/>
        <w:ind w:firstLine="460"/>
        <w:jc w:val="left"/>
        <w:rPr>
          <w:color w:val="auto"/>
          <w:sz w:val="21"/>
          <w:szCs w:val="21"/>
        </w:rPr>
      </w:pPr>
      <w:bookmarkStart w:id="94" w:name="bookmark192"/>
      <w:bookmarkEnd w:id="94"/>
      <w:r>
        <w:rPr>
          <w:rFonts w:hint="eastAsia"/>
          <w:color w:val="auto"/>
          <w:sz w:val="21"/>
          <w:szCs w:val="21"/>
          <w:lang w:val="en-US" w:eastAsia="en-US" w:bidi="en-US"/>
        </w:rPr>
        <w:t>6.2</w:t>
      </w:r>
      <w:r>
        <w:rPr>
          <w:rFonts w:hint="eastAsia"/>
          <w:color w:val="auto"/>
          <w:sz w:val="21"/>
          <w:szCs w:val="21"/>
        </w:rPr>
        <w:t>施工设备和临时设备</w:t>
      </w:r>
    </w:p>
    <w:p w14:paraId="5A9C1689">
      <w:pPr>
        <w:pStyle w:val="78"/>
        <w:spacing w:line="398" w:lineRule="exact"/>
        <w:ind w:firstLine="460"/>
        <w:jc w:val="left"/>
        <w:rPr>
          <w:color w:val="auto"/>
          <w:sz w:val="21"/>
          <w:szCs w:val="21"/>
        </w:rPr>
      </w:pPr>
      <w:r>
        <w:rPr>
          <w:rFonts w:hint="eastAsia"/>
          <w:color w:val="auto"/>
          <w:sz w:val="21"/>
          <w:szCs w:val="21"/>
        </w:rPr>
        <w:t>承包人提供的施工设备和临时设备，关于修建临时设备费用承担的约定：</w:t>
      </w:r>
    </w:p>
    <w:p w14:paraId="765E4455">
      <w:pPr>
        <w:pStyle w:val="78"/>
        <w:numPr>
          <w:ilvl w:val="0"/>
          <w:numId w:val="23"/>
        </w:numPr>
        <w:tabs>
          <w:tab w:val="left" w:pos="823"/>
        </w:tabs>
        <w:spacing w:line="398" w:lineRule="exact"/>
        <w:ind w:firstLine="460"/>
        <w:jc w:val="left"/>
        <w:rPr>
          <w:color w:val="auto"/>
          <w:sz w:val="21"/>
          <w:szCs w:val="21"/>
        </w:rPr>
      </w:pPr>
      <w:bookmarkStart w:id="95" w:name="bookmark193"/>
      <w:bookmarkEnd w:id="95"/>
      <w:r>
        <w:rPr>
          <w:rFonts w:hint="eastAsia"/>
          <w:color w:val="auto"/>
          <w:sz w:val="21"/>
          <w:szCs w:val="21"/>
        </w:rPr>
        <w:t>试验与检验</w:t>
      </w:r>
    </w:p>
    <w:p w14:paraId="30B3F720">
      <w:pPr>
        <w:pStyle w:val="78"/>
        <w:spacing w:line="398" w:lineRule="exact"/>
        <w:ind w:firstLine="460"/>
        <w:jc w:val="left"/>
        <w:rPr>
          <w:color w:val="auto"/>
          <w:sz w:val="21"/>
          <w:szCs w:val="21"/>
        </w:rPr>
      </w:pPr>
      <w:r>
        <w:rPr>
          <w:rFonts w:hint="eastAsia"/>
          <w:b/>
          <w:bCs/>
          <w:color w:val="auto"/>
          <w:sz w:val="21"/>
          <w:szCs w:val="21"/>
          <w:lang w:val="en-US" w:eastAsia="en-US" w:bidi="en-US"/>
        </w:rPr>
        <w:t>9.1</w:t>
      </w:r>
      <w:r>
        <w:rPr>
          <w:rFonts w:hint="eastAsia"/>
          <w:color w:val="auto"/>
          <w:sz w:val="21"/>
          <w:szCs w:val="21"/>
        </w:rPr>
        <w:t>试验设备与试验人员</w:t>
      </w:r>
    </w:p>
    <w:p w14:paraId="5EC144F4">
      <w:pPr>
        <w:pStyle w:val="78"/>
        <w:spacing w:line="398" w:lineRule="exact"/>
        <w:ind w:firstLine="460"/>
        <w:jc w:val="left"/>
        <w:rPr>
          <w:color w:val="auto"/>
          <w:sz w:val="21"/>
          <w:szCs w:val="21"/>
        </w:rPr>
      </w:pPr>
      <w:r>
        <w:rPr>
          <w:rFonts w:hint="eastAsia"/>
          <w:color w:val="auto"/>
          <w:sz w:val="21"/>
          <w:szCs w:val="21"/>
        </w:rPr>
        <w:t>试验设备</w:t>
      </w:r>
    </w:p>
    <w:p w14:paraId="5AFB72F5">
      <w:pPr>
        <w:pStyle w:val="78"/>
        <w:tabs>
          <w:tab w:val="left" w:pos="6887"/>
        </w:tabs>
        <w:spacing w:line="398" w:lineRule="exact"/>
        <w:ind w:firstLine="460"/>
        <w:jc w:val="left"/>
        <w:rPr>
          <w:color w:val="auto"/>
          <w:sz w:val="21"/>
          <w:szCs w:val="21"/>
          <w:lang w:eastAsia="zh-CN"/>
        </w:rPr>
      </w:pPr>
      <w:r>
        <w:rPr>
          <w:rFonts w:hint="eastAsia"/>
          <w:color w:val="auto"/>
          <w:sz w:val="21"/>
          <w:szCs w:val="21"/>
        </w:rPr>
        <w:t>施工现场需要配置的试验场所：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1EC8CDA">
      <w:pPr>
        <w:pStyle w:val="78"/>
        <w:tabs>
          <w:tab w:val="left" w:pos="6887"/>
        </w:tabs>
        <w:spacing w:line="398" w:lineRule="exact"/>
        <w:ind w:firstLine="460"/>
        <w:jc w:val="left"/>
        <w:rPr>
          <w:color w:val="auto"/>
          <w:sz w:val="21"/>
          <w:szCs w:val="21"/>
          <w:lang w:eastAsia="zh-CN"/>
        </w:rPr>
      </w:pPr>
      <w:r>
        <w:rPr>
          <w:rFonts w:hint="eastAsia"/>
          <w:color w:val="auto"/>
          <w:sz w:val="21"/>
          <w:szCs w:val="21"/>
        </w:rPr>
        <w:t>施工现场需要配置的试验设备：</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3A59FD8">
      <w:pPr>
        <w:pStyle w:val="78"/>
        <w:tabs>
          <w:tab w:val="left" w:pos="6882"/>
        </w:tabs>
        <w:spacing w:line="398" w:lineRule="exact"/>
        <w:ind w:firstLine="460"/>
        <w:jc w:val="left"/>
        <w:rPr>
          <w:color w:val="auto"/>
          <w:sz w:val="21"/>
          <w:szCs w:val="21"/>
          <w:lang w:eastAsia="zh-CN"/>
        </w:rPr>
      </w:pPr>
      <w:r>
        <w:rPr>
          <w:rFonts w:hint="eastAsia"/>
          <w:color w:val="auto"/>
          <w:sz w:val="21"/>
          <w:szCs w:val="21"/>
        </w:rPr>
        <w:t>施工现场需要具备的其他试验条件：</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3C6F5A88">
      <w:pPr>
        <w:pStyle w:val="78"/>
        <w:numPr>
          <w:ilvl w:val="0"/>
          <w:numId w:val="24"/>
        </w:numPr>
        <w:tabs>
          <w:tab w:val="left" w:pos="823"/>
        </w:tabs>
        <w:spacing w:line="398" w:lineRule="exact"/>
        <w:ind w:firstLine="460"/>
        <w:jc w:val="left"/>
        <w:rPr>
          <w:color w:val="auto"/>
          <w:sz w:val="21"/>
          <w:szCs w:val="21"/>
        </w:rPr>
      </w:pPr>
      <w:bookmarkStart w:id="96" w:name="bookmark194"/>
      <w:bookmarkEnd w:id="96"/>
      <w:r>
        <w:rPr>
          <w:rFonts w:hint="eastAsia"/>
          <w:b/>
          <w:bCs/>
          <w:color w:val="auto"/>
          <w:sz w:val="21"/>
          <w:szCs w:val="21"/>
        </w:rPr>
        <w:t>2</w:t>
      </w:r>
      <w:r>
        <w:rPr>
          <w:rFonts w:hint="eastAsia"/>
          <w:color w:val="auto"/>
          <w:sz w:val="21"/>
          <w:szCs w:val="21"/>
        </w:rPr>
        <w:t>现场工艺试验</w:t>
      </w:r>
    </w:p>
    <w:p w14:paraId="7EF0B93E">
      <w:pPr>
        <w:pStyle w:val="78"/>
        <w:tabs>
          <w:tab w:val="left" w:pos="6412"/>
        </w:tabs>
        <w:spacing w:after="140" w:line="398" w:lineRule="exact"/>
        <w:ind w:firstLine="460"/>
        <w:jc w:val="left"/>
        <w:rPr>
          <w:color w:val="auto"/>
          <w:sz w:val="21"/>
          <w:szCs w:val="21"/>
          <w:lang w:eastAsia="zh-CN"/>
        </w:rPr>
      </w:pPr>
      <w:r>
        <w:rPr>
          <w:rFonts w:hint="eastAsia"/>
          <w:color w:val="auto"/>
          <w:sz w:val="21"/>
          <w:szCs w:val="21"/>
        </w:rPr>
        <w:t>现场工艺试验的有关约定：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7C58657">
      <w:pPr>
        <w:pStyle w:val="80"/>
        <w:numPr>
          <w:ilvl w:val="0"/>
          <w:numId w:val="24"/>
        </w:numPr>
        <w:tabs>
          <w:tab w:val="left" w:pos="919"/>
        </w:tabs>
        <w:ind w:firstLine="460"/>
        <w:rPr>
          <w:rFonts w:ascii="宋体" w:hAnsi="宋体" w:eastAsia="宋体" w:cs="宋体"/>
          <w:color w:val="auto"/>
          <w:sz w:val="21"/>
          <w:szCs w:val="21"/>
        </w:rPr>
      </w:pPr>
      <w:bookmarkStart w:id="97" w:name="bookmark195"/>
      <w:bookmarkEnd w:id="97"/>
      <w:r>
        <w:rPr>
          <w:rFonts w:hint="eastAsia" w:ascii="宋体" w:hAnsi="宋体" w:eastAsia="宋体" w:cs="宋体"/>
          <w:color w:val="auto"/>
          <w:sz w:val="21"/>
          <w:szCs w:val="21"/>
          <w:lang w:val="zh-TW" w:eastAsia="zh-TW" w:bidi="zh-TW"/>
        </w:rPr>
        <w:t>变更</w:t>
      </w:r>
    </w:p>
    <w:p w14:paraId="73AD8885">
      <w:pPr>
        <w:pStyle w:val="78"/>
        <w:tabs>
          <w:tab w:val="left" w:pos="6595"/>
        </w:tabs>
        <w:spacing w:line="398" w:lineRule="exact"/>
        <w:ind w:firstLine="480"/>
        <w:jc w:val="left"/>
        <w:rPr>
          <w:color w:val="auto"/>
          <w:sz w:val="21"/>
          <w:szCs w:val="21"/>
          <w:lang w:eastAsia="zh-CN"/>
        </w:rPr>
      </w:pPr>
      <w:r>
        <w:rPr>
          <w:rFonts w:hint="eastAsia"/>
          <w:b/>
          <w:bCs/>
          <w:color w:val="auto"/>
          <w:sz w:val="21"/>
          <w:szCs w:val="21"/>
          <w:lang w:val="en-US" w:eastAsia="zh-CN" w:bidi="en-US"/>
        </w:rPr>
        <w:t>10.1</w:t>
      </w:r>
      <w:r>
        <w:rPr>
          <w:rFonts w:hint="eastAsia"/>
          <w:color w:val="auto"/>
          <w:sz w:val="21"/>
          <w:szCs w:val="21"/>
        </w:rPr>
        <w:t>变更的范围约定：</w:t>
      </w:r>
      <w:r>
        <w:rPr>
          <w:rFonts w:hint="eastAsia"/>
          <w:color w:val="auto"/>
          <w:sz w:val="21"/>
          <w:szCs w:val="21"/>
          <w:u w:val="single"/>
        </w:rPr>
        <w:t xml:space="preserve"> </w:t>
      </w:r>
      <w:r>
        <w:rPr>
          <w:rFonts w:hint="eastAsia"/>
          <w:color w:val="auto"/>
          <w:sz w:val="21"/>
          <w:szCs w:val="21"/>
          <w:u w:val="single"/>
        </w:rPr>
        <w:tab/>
      </w:r>
      <w:r>
        <w:rPr>
          <w:rFonts w:hint="eastAsia"/>
          <w:b/>
          <w:bCs/>
          <w:color w:val="auto"/>
          <w:sz w:val="21"/>
          <w:szCs w:val="21"/>
          <w:lang w:val="en-US" w:eastAsia="zh-CN" w:bidi="en-US"/>
        </w:rPr>
        <w:t>。</w:t>
      </w:r>
    </w:p>
    <w:p w14:paraId="3B179D56">
      <w:pPr>
        <w:pStyle w:val="78"/>
        <w:spacing w:line="398" w:lineRule="exact"/>
        <w:ind w:firstLine="480"/>
        <w:jc w:val="left"/>
        <w:rPr>
          <w:color w:val="auto"/>
          <w:sz w:val="21"/>
          <w:szCs w:val="21"/>
        </w:rPr>
      </w:pPr>
      <w:r>
        <w:rPr>
          <w:rFonts w:hint="eastAsia"/>
          <w:b/>
          <w:bCs/>
          <w:color w:val="auto"/>
          <w:sz w:val="21"/>
          <w:szCs w:val="21"/>
          <w:lang w:val="en-US" w:eastAsia="en-US" w:bidi="en-US"/>
        </w:rPr>
        <w:t>10.2</w:t>
      </w:r>
      <w:r>
        <w:rPr>
          <w:rFonts w:hint="eastAsia"/>
          <w:color w:val="auto"/>
          <w:sz w:val="21"/>
          <w:szCs w:val="21"/>
        </w:rPr>
        <w:t>变更估价</w:t>
      </w:r>
    </w:p>
    <w:p w14:paraId="2203D784">
      <w:pPr>
        <w:pStyle w:val="78"/>
        <w:tabs>
          <w:tab w:val="left" w:pos="5952"/>
        </w:tabs>
        <w:spacing w:after="140" w:line="394" w:lineRule="exact"/>
        <w:ind w:firstLine="480"/>
        <w:jc w:val="left"/>
        <w:rPr>
          <w:color w:val="auto"/>
          <w:sz w:val="21"/>
          <w:szCs w:val="21"/>
          <w:lang w:eastAsia="zh-CN"/>
        </w:rPr>
      </w:pPr>
      <w:r>
        <w:rPr>
          <w:rFonts w:hint="eastAsia"/>
          <w:color w:val="auto"/>
          <w:sz w:val="21"/>
          <w:szCs w:val="21"/>
        </w:rPr>
        <w:t>关于变更估价的约定：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810C4EA">
      <w:pPr>
        <w:pStyle w:val="78"/>
        <w:spacing w:line="374" w:lineRule="auto"/>
        <w:ind w:firstLine="480"/>
        <w:jc w:val="left"/>
        <w:rPr>
          <w:color w:val="auto"/>
          <w:sz w:val="21"/>
          <w:szCs w:val="21"/>
        </w:rPr>
      </w:pPr>
      <w:r>
        <w:rPr>
          <w:rFonts w:hint="eastAsia"/>
          <w:b/>
          <w:bCs/>
          <w:color w:val="auto"/>
          <w:sz w:val="21"/>
          <w:szCs w:val="21"/>
          <w:lang w:val="en-US" w:eastAsia="en-US" w:bidi="en-US"/>
        </w:rPr>
        <w:t xml:space="preserve">10. </w:t>
      </w:r>
      <w:r>
        <w:rPr>
          <w:rFonts w:hint="eastAsia"/>
          <w:b/>
          <w:bCs/>
          <w:color w:val="auto"/>
          <w:sz w:val="21"/>
          <w:szCs w:val="21"/>
        </w:rPr>
        <w:t>3</w:t>
      </w:r>
      <w:r>
        <w:rPr>
          <w:rFonts w:hint="eastAsia"/>
          <w:color w:val="auto"/>
          <w:sz w:val="21"/>
          <w:szCs w:val="21"/>
        </w:rPr>
        <w:t>承包人的合理化建议</w:t>
      </w:r>
    </w:p>
    <w:p w14:paraId="7F9AF607">
      <w:pPr>
        <w:pStyle w:val="78"/>
        <w:tabs>
          <w:tab w:val="left" w:pos="5472"/>
        </w:tabs>
        <w:spacing w:line="394" w:lineRule="exact"/>
        <w:ind w:firstLine="480"/>
        <w:jc w:val="left"/>
        <w:rPr>
          <w:color w:val="auto"/>
          <w:sz w:val="21"/>
          <w:szCs w:val="21"/>
          <w:lang w:eastAsia="zh-CN"/>
        </w:rPr>
      </w:pPr>
      <w:r>
        <w:rPr>
          <w:rFonts w:hint="eastAsia"/>
          <w:color w:val="auto"/>
          <w:sz w:val="21"/>
          <w:szCs w:val="21"/>
        </w:rPr>
        <w:t>监理人审查承包人合理化建议的期限：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0F04306">
      <w:pPr>
        <w:pStyle w:val="78"/>
        <w:tabs>
          <w:tab w:val="left" w:pos="5472"/>
        </w:tabs>
        <w:spacing w:line="394" w:lineRule="exact"/>
        <w:ind w:firstLine="480"/>
        <w:jc w:val="left"/>
        <w:rPr>
          <w:color w:val="auto"/>
          <w:sz w:val="21"/>
          <w:szCs w:val="21"/>
          <w:lang w:eastAsia="zh-CN"/>
        </w:rPr>
      </w:pPr>
      <w:r>
        <w:rPr>
          <w:rFonts w:hint="eastAsia"/>
          <w:color w:val="auto"/>
          <w:sz w:val="21"/>
          <w:szCs w:val="21"/>
        </w:rPr>
        <w:t>发包人审批承包人合理化建议的期限：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BDB7BA3">
      <w:pPr>
        <w:pStyle w:val="78"/>
        <w:tabs>
          <w:tab w:val="left" w:pos="4402"/>
        </w:tabs>
        <w:spacing w:after="140" w:line="394" w:lineRule="exact"/>
        <w:ind w:firstLine="480"/>
        <w:jc w:val="left"/>
        <w:rPr>
          <w:color w:val="auto"/>
          <w:sz w:val="21"/>
          <w:szCs w:val="21"/>
          <w:lang w:eastAsia="zh-CN"/>
        </w:rPr>
      </w:pPr>
      <w:r>
        <w:rPr>
          <w:rFonts w:hint="eastAsia"/>
          <w:color w:val="auto"/>
          <w:sz w:val="21"/>
          <w:szCs w:val="21"/>
        </w:rPr>
        <w:t>承包人</w:t>
      </w:r>
      <w:r>
        <w:rPr>
          <w:rFonts w:hint="eastAsia"/>
          <w:color w:val="auto"/>
          <w:sz w:val="21"/>
          <w:szCs w:val="21"/>
          <w:lang w:eastAsia="zh-CN"/>
        </w:rPr>
        <w:t>提出</w:t>
      </w:r>
      <w:r>
        <w:rPr>
          <w:rFonts w:hint="eastAsia"/>
          <w:color w:val="auto"/>
          <w:sz w:val="21"/>
          <w:szCs w:val="21"/>
        </w:rPr>
        <w:t>的合理化建议降低了合同价格或者提高了工程经济效益的奖励的方法和金额为：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45FBFDC">
      <w:pPr>
        <w:pStyle w:val="78"/>
        <w:spacing w:line="240" w:lineRule="auto"/>
        <w:ind w:firstLine="480"/>
        <w:jc w:val="left"/>
        <w:rPr>
          <w:color w:val="auto"/>
          <w:sz w:val="21"/>
          <w:szCs w:val="21"/>
        </w:rPr>
      </w:pPr>
      <w:r>
        <w:rPr>
          <w:rFonts w:hint="eastAsia"/>
          <w:b/>
          <w:bCs/>
          <w:color w:val="auto"/>
          <w:sz w:val="21"/>
          <w:szCs w:val="21"/>
          <w:lang w:val="en-US" w:eastAsia="en-US" w:bidi="en-US"/>
        </w:rPr>
        <w:t>10.4</w:t>
      </w:r>
      <w:r>
        <w:rPr>
          <w:rFonts w:hint="eastAsia"/>
          <w:color w:val="auto"/>
          <w:sz w:val="21"/>
          <w:szCs w:val="21"/>
        </w:rPr>
        <w:t>暂估价</w:t>
      </w:r>
    </w:p>
    <w:p w14:paraId="2263C064">
      <w:pPr>
        <w:pStyle w:val="78"/>
        <w:spacing w:line="398" w:lineRule="exact"/>
        <w:ind w:firstLine="480"/>
        <w:jc w:val="left"/>
        <w:rPr>
          <w:color w:val="auto"/>
          <w:sz w:val="21"/>
          <w:szCs w:val="21"/>
        </w:rPr>
      </w:pPr>
      <w:r>
        <w:rPr>
          <w:rFonts w:hint="eastAsia"/>
          <w:color w:val="auto"/>
          <w:sz w:val="21"/>
          <w:szCs w:val="21"/>
        </w:rPr>
        <w:t>暂估价材料和工程设备的明细详见附件《暂估价一览表》</w:t>
      </w:r>
    </w:p>
    <w:p w14:paraId="2C763FC2">
      <w:pPr>
        <w:pStyle w:val="78"/>
        <w:spacing w:line="398" w:lineRule="exact"/>
        <w:ind w:firstLine="480"/>
        <w:jc w:val="left"/>
        <w:rPr>
          <w:color w:val="auto"/>
          <w:sz w:val="21"/>
          <w:szCs w:val="21"/>
        </w:rPr>
      </w:pPr>
      <w:r>
        <w:rPr>
          <w:rFonts w:hint="eastAsia"/>
          <w:color w:val="auto"/>
          <w:sz w:val="21"/>
          <w:szCs w:val="21"/>
        </w:rPr>
        <w:t>承包人直接实施的暂估价项目</w:t>
      </w:r>
    </w:p>
    <w:p w14:paraId="19445521">
      <w:pPr>
        <w:pStyle w:val="78"/>
        <w:tabs>
          <w:tab w:val="left" w:pos="6547"/>
        </w:tabs>
        <w:spacing w:after="140" w:line="398" w:lineRule="exact"/>
        <w:ind w:firstLine="480"/>
        <w:jc w:val="left"/>
        <w:rPr>
          <w:color w:val="auto"/>
          <w:sz w:val="21"/>
          <w:szCs w:val="21"/>
          <w:lang w:eastAsia="zh-CN"/>
        </w:rPr>
      </w:pPr>
      <w:r>
        <w:rPr>
          <w:rFonts w:hint="eastAsia"/>
          <w:color w:val="auto"/>
          <w:sz w:val="21"/>
          <w:szCs w:val="21"/>
        </w:rPr>
        <w:t>承包人直接实施的暂估价项目的约定：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C6BCA0C">
      <w:pPr>
        <w:pStyle w:val="78"/>
        <w:numPr>
          <w:ilvl w:val="0"/>
          <w:numId w:val="23"/>
        </w:numPr>
        <w:tabs>
          <w:tab w:val="left" w:pos="934"/>
        </w:tabs>
        <w:ind w:firstLine="480"/>
        <w:jc w:val="left"/>
        <w:rPr>
          <w:color w:val="auto"/>
          <w:sz w:val="21"/>
          <w:szCs w:val="21"/>
        </w:rPr>
      </w:pPr>
      <w:bookmarkStart w:id="98" w:name="bookmark196"/>
      <w:bookmarkEnd w:id="98"/>
      <w:r>
        <w:rPr>
          <w:rFonts w:hint="eastAsia"/>
          <w:color w:val="auto"/>
          <w:sz w:val="21"/>
          <w:szCs w:val="21"/>
        </w:rPr>
        <w:t>5暂列金额</w:t>
      </w:r>
    </w:p>
    <w:p w14:paraId="30BFD81D">
      <w:pPr>
        <w:pStyle w:val="78"/>
        <w:tabs>
          <w:tab w:val="left" w:pos="6547"/>
        </w:tabs>
        <w:spacing w:line="398" w:lineRule="exact"/>
        <w:ind w:firstLine="480"/>
        <w:jc w:val="left"/>
        <w:rPr>
          <w:color w:val="auto"/>
          <w:sz w:val="21"/>
          <w:szCs w:val="21"/>
          <w:lang w:eastAsia="zh-CN"/>
        </w:rPr>
      </w:pPr>
      <w:r>
        <w:rPr>
          <w:rFonts w:hint="eastAsia"/>
          <w:color w:val="auto"/>
          <w:sz w:val="21"/>
          <w:szCs w:val="21"/>
        </w:rPr>
        <w:t>合同当事人关于暂列金额使用的约定：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8048D25">
      <w:pPr>
        <w:pStyle w:val="80"/>
        <w:numPr>
          <w:ilvl w:val="0"/>
          <w:numId w:val="23"/>
        </w:numPr>
        <w:tabs>
          <w:tab w:val="left" w:pos="934"/>
          <w:tab w:val="left" w:pos="6542"/>
        </w:tabs>
        <w:spacing w:line="398" w:lineRule="exact"/>
        <w:ind w:firstLine="480"/>
        <w:jc w:val="left"/>
        <w:rPr>
          <w:rFonts w:ascii="宋体" w:hAnsi="宋体" w:eastAsia="宋体" w:cs="宋体"/>
          <w:color w:val="auto"/>
          <w:sz w:val="21"/>
          <w:szCs w:val="21"/>
        </w:rPr>
      </w:pPr>
      <w:bookmarkStart w:id="99" w:name="bookmark197"/>
      <w:bookmarkEnd w:id="99"/>
      <w:r>
        <w:rPr>
          <w:rFonts w:hint="eastAsia" w:ascii="宋体" w:hAnsi="宋体" w:eastAsia="宋体" w:cs="宋体"/>
          <w:color w:val="auto"/>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lang w:bidi="en-US"/>
        </w:rPr>
        <w:t>。</w:t>
      </w:r>
    </w:p>
    <w:p w14:paraId="64B83C5C">
      <w:pPr>
        <w:pStyle w:val="78"/>
        <w:numPr>
          <w:ilvl w:val="0"/>
          <w:numId w:val="23"/>
        </w:numPr>
        <w:spacing w:after="140" w:line="398" w:lineRule="exact"/>
        <w:ind w:left="420" w:firstLine="40"/>
        <w:jc w:val="left"/>
        <w:rPr>
          <w:color w:val="auto"/>
          <w:sz w:val="21"/>
          <w:szCs w:val="21"/>
        </w:rPr>
      </w:pPr>
      <w:bookmarkStart w:id="100" w:name="bookmark198"/>
      <w:bookmarkEnd w:id="100"/>
      <w:r>
        <w:rPr>
          <w:rFonts w:hint="eastAsia"/>
          <w:color w:val="auto"/>
          <w:sz w:val="21"/>
          <w:szCs w:val="21"/>
        </w:rPr>
        <w:t>合同价格形式</w:t>
      </w:r>
    </w:p>
    <w:p w14:paraId="0D534DD5">
      <w:pPr>
        <w:pStyle w:val="78"/>
        <w:numPr>
          <w:ilvl w:val="0"/>
          <w:numId w:val="28"/>
        </w:numPr>
        <w:tabs>
          <w:tab w:val="left" w:pos="799"/>
        </w:tabs>
        <w:ind w:left="420" w:firstLine="40"/>
        <w:jc w:val="left"/>
        <w:rPr>
          <w:color w:val="auto"/>
          <w:sz w:val="21"/>
          <w:szCs w:val="21"/>
        </w:rPr>
      </w:pPr>
      <w:bookmarkStart w:id="101" w:name="bookmark199"/>
      <w:bookmarkEnd w:id="101"/>
      <w:r>
        <w:rPr>
          <w:rFonts w:hint="eastAsia"/>
          <w:color w:val="auto"/>
          <w:sz w:val="21"/>
          <w:szCs w:val="21"/>
        </w:rPr>
        <w:t>单价合同：</w:t>
      </w:r>
    </w:p>
    <w:p w14:paraId="58638EE5">
      <w:pPr>
        <w:pStyle w:val="78"/>
        <w:tabs>
          <w:tab w:val="left" w:pos="6023"/>
        </w:tabs>
        <w:spacing w:line="398" w:lineRule="exact"/>
        <w:ind w:left="420" w:firstLine="40"/>
        <w:jc w:val="left"/>
        <w:rPr>
          <w:color w:val="auto"/>
          <w:sz w:val="21"/>
          <w:szCs w:val="21"/>
          <w:lang w:eastAsia="zh-CN"/>
        </w:rPr>
      </w:pPr>
      <w:r>
        <w:rPr>
          <w:rFonts w:hint="eastAsia"/>
          <w:color w:val="auto"/>
          <w:sz w:val="21"/>
          <w:szCs w:val="21"/>
        </w:rPr>
        <w:t>综合单价包含的风险范围：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39B3A6F">
      <w:pPr>
        <w:pStyle w:val="78"/>
        <w:tabs>
          <w:tab w:val="left" w:pos="5438"/>
        </w:tabs>
        <w:spacing w:line="398" w:lineRule="exact"/>
        <w:ind w:left="420" w:firstLine="40"/>
        <w:jc w:val="left"/>
        <w:rPr>
          <w:color w:val="auto"/>
          <w:sz w:val="21"/>
          <w:szCs w:val="21"/>
          <w:lang w:eastAsia="zh-CN"/>
        </w:rPr>
      </w:pPr>
      <w:r>
        <w:rPr>
          <w:rFonts w:hint="eastAsia"/>
          <w:color w:val="auto"/>
          <w:sz w:val="21"/>
          <w:szCs w:val="21"/>
        </w:rPr>
        <w:t>风险费用的计算方法：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06CCEE6">
      <w:pPr>
        <w:pStyle w:val="78"/>
        <w:tabs>
          <w:tab w:val="left" w:pos="6258"/>
        </w:tabs>
        <w:spacing w:after="140" w:line="398" w:lineRule="exact"/>
        <w:ind w:left="420" w:firstLine="40"/>
        <w:jc w:val="left"/>
        <w:rPr>
          <w:color w:val="auto"/>
          <w:sz w:val="21"/>
          <w:szCs w:val="21"/>
          <w:lang w:eastAsia="zh-CN"/>
        </w:rPr>
      </w:pPr>
      <w:r>
        <w:rPr>
          <w:rFonts w:hint="eastAsia"/>
          <w:color w:val="auto"/>
          <w:sz w:val="21"/>
          <w:szCs w:val="21"/>
        </w:rPr>
        <w:t>风险范围以外合同价格的调整方法：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37B8A3D">
      <w:pPr>
        <w:pStyle w:val="78"/>
        <w:numPr>
          <w:ilvl w:val="0"/>
          <w:numId w:val="28"/>
        </w:numPr>
        <w:tabs>
          <w:tab w:val="left" w:pos="818"/>
        </w:tabs>
        <w:ind w:left="420" w:firstLine="40"/>
        <w:jc w:val="left"/>
        <w:rPr>
          <w:color w:val="auto"/>
          <w:sz w:val="21"/>
          <w:szCs w:val="21"/>
        </w:rPr>
      </w:pPr>
      <w:bookmarkStart w:id="102" w:name="bookmark200"/>
      <w:bookmarkEnd w:id="102"/>
      <w:r>
        <w:rPr>
          <w:rFonts w:hint="eastAsia"/>
          <w:color w:val="auto"/>
          <w:sz w:val="21"/>
          <w:szCs w:val="21"/>
        </w:rPr>
        <w:t>总价合同</w:t>
      </w:r>
    </w:p>
    <w:p w14:paraId="12C1F154">
      <w:pPr>
        <w:pStyle w:val="78"/>
        <w:tabs>
          <w:tab w:val="left" w:pos="5188"/>
        </w:tabs>
        <w:spacing w:line="398" w:lineRule="exact"/>
        <w:ind w:left="420" w:firstLine="40"/>
        <w:jc w:val="left"/>
        <w:rPr>
          <w:color w:val="auto"/>
          <w:sz w:val="21"/>
          <w:szCs w:val="21"/>
          <w:lang w:eastAsia="zh-CN"/>
        </w:rPr>
      </w:pPr>
      <w:r>
        <w:rPr>
          <w:rFonts w:hint="eastAsia"/>
          <w:color w:val="auto"/>
          <w:sz w:val="21"/>
          <w:szCs w:val="21"/>
        </w:rPr>
        <w:t>总价合同的风险范围：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B3A8BAA">
      <w:pPr>
        <w:pStyle w:val="78"/>
        <w:tabs>
          <w:tab w:val="left" w:pos="5313"/>
        </w:tabs>
        <w:spacing w:line="398" w:lineRule="exact"/>
        <w:ind w:left="420" w:firstLine="40"/>
        <w:jc w:val="left"/>
        <w:rPr>
          <w:color w:val="auto"/>
          <w:sz w:val="21"/>
          <w:szCs w:val="21"/>
          <w:lang w:eastAsia="zh-CN"/>
        </w:rPr>
      </w:pPr>
      <w:r>
        <w:rPr>
          <w:rFonts w:hint="eastAsia"/>
          <w:color w:val="auto"/>
          <w:sz w:val="21"/>
          <w:szCs w:val="21"/>
        </w:rPr>
        <w:t>风险费用的计算方法：</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p>
    <w:p w14:paraId="59ABDA82">
      <w:pPr>
        <w:pStyle w:val="78"/>
        <w:tabs>
          <w:tab w:val="left" w:pos="5548"/>
        </w:tabs>
        <w:spacing w:line="398" w:lineRule="exact"/>
        <w:ind w:left="420" w:firstLine="40"/>
        <w:jc w:val="left"/>
        <w:rPr>
          <w:color w:val="auto"/>
          <w:sz w:val="21"/>
          <w:szCs w:val="21"/>
          <w:lang w:eastAsia="zh-CN"/>
        </w:rPr>
      </w:pPr>
      <w:r>
        <w:rPr>
          <w:rFonts w:hint="eastAsia"/>
          <w:color w:val="auto"/>
          <w:sz w:val="21"/>
          <w:szCs w:val="21"/>
        </w:rPr>
        <w:t>风险范围以外合同价格的调整方法：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FB3EECC">
      <w:pPr>
        <w:pStyle w:val="78"/>
        <w:numPr>
          <w:ilvl w:val="0"/>
          <w:numId w:val="28"/>
        </w:numPr>
        <w:tabs>
          <w:tab w:val="left" w:pos="818"/>
          <w:tab w:val="left" w:pos="4487"/>
        </w:tabs>
        <w:spacing w:after="140" w:line="398" w:lineRule="exact"/>
        <w:ind w:left="420" w:firstLine="40"/>
        <w:jc w:val="left"/>
        <w:rPr>
          <w:color w:val="auto"/>
          <w:sz w:val="21"/>
          <w:szCs w:val="21"/>
        </w:rPr>
      </w:pPr>
      <w:bookmarkStart w:id="103" w:name="bookmark201"/>
      <w:bookmarkEnd w:id="103"/>
      <w:r>
        <w:rPr>
          <w:rFonts w:hint="eastAsia"/>
          <w:color w:val="auto"/>
          <w:sz w:val="21"/>
          <w:szCs w:val="21"/>
        </w:rPr>
        <w:t>其他价格方式：</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7C8CE5DE">
      <w:pPr>
        <w:pStyle w:val="80"/>
        <w:spacing w:line="379" w:lineRule="auto"/>
        <w:ind w:left="420" w:firstLine="4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12. </w:t>
      </w:r>
      <w:r>
        <w:rPr>
          <w:rFonts w:hint="eastAsia" w:ascii="宋体" w:hAnsi="宋体" w:eastAsia="宋体" w:cs="宋体"/>
          <w:color w:val="auto"/>
          <w:sz w:val="21"/>
          <w:szCs w:val="21"/>
          <w:lang w:bidi="zh-TW"/>
        </w:rPr>
        <w:t>1</w:t>
      </w:r>
      <w:r>
        <w:rPr>
          <w:rFonts w:hint="eastAsia" w:ascii="宋体" w:hAnsi="宋体" w:eastAsia="宋体" w:cs="宋体"/>
          <w:color w:val="auto"/>
          <w:sz w:val="21"/>
          <w:szCs w:val="21"/>
          <w:lang w:val="zh-TW" w:eastAsia="zh-TW" w:bidi="zh-TW"/>
        </w:rPr>
        <w:t>预付款</w:t>
      </w:r>
    </w:p>
    <w:p w14:paraId="61B29DB1">
      <w:pPr>
        <w:pStyle w:val="80"/>
        <w:spacing w:line="398" w:lineRule="exact"/>
        <w:ind w:left="420" w:firstLine="4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12. 2. </w:t>
      </w:r>
      <w:r>
        <w:rPr>
          <w:rFonts w:hint="eastAsia" w:ascii="宋体" w:hAnsi="宋体" w:eastAsia="宋体" w:cs="宋体"/>
          <w:color w:val="auto"/>
          <w:sz w:val="21"/>
          <w:szCs w:val="21"/>
          <w:lang w:val="zh-TW" w:eastAsia="zh-TW" w:bidi="zh-TW"/>
        </w:rPr>
        <w:t>1预付款的支付</w:t>
      </w:r>
    </w:p>
    <w:p w14:paraId="40F72150">
      <w:pPr>
        <w:pStyle w:val="78"/>
        <w:tabs>
          <w:tab w:val="left" w:pos="4948"/>
        </w:tabs>
        <w:spacing w:line="398" w:lineRule="exact"/>
        <w:ind w:left="420" w:firstLine="40"/>
        <w:jc w:val="left"/>
        <w:rPr>
          <w:color w:val="auto"/>
          <w:sz w:val="21"/>
          <w:szCs w:val="21"/>
        </w:rPr>
      </w:pPr>
      <w:r>
        <w:rPr>
          <w:rFonts w:hint="eastAsia"/>
          <w:color w:val="auto"/>
          <w:sz w:val="21"/>
          <w:szCs w:val="21"/>
        </w:rPr>
        <w:t>预付款支付比例或金额：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851964">
      <w:pPr>
        <w:pStyle w:val="78"/>
        <w:tabs>
          <w:tab w:val="left" w:pos="4118"/>
        </w:tabs>
        <w:spacing w:line="398" w:lineRule="exact"/>
        <w:ind w:left="420" w:firstLine="40"/>
        <w:jc w:val="left"/>
        <w:rPr>
          <w:color w:val="auto"/>
          <w:sz w:val="21"/>
          <w:szCs w:val="21"/>
          <w:lang w:eastAsia="zh-CN"/>
        </w:rPr>
      </w:pPr>
      <w:r>
        <w:rPr>
          <w:rFonts w:hint="eastAsia"/>
          <w:color w:val="auto"/>
          <w:sz w:val="21"/>
          <w:szCs w:val="21"/>
        </w:rPr>
        <w:t>预付款支付期限：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71FCD94">
      <w:pPr>
        <w:pStyle w:val="78"/>
        <w:tabs>
          <w:tab w:val="left" w:pos="4353"/>
        </w:tabs>
        <w:spacing w:after="140" w:line="398" w:lineRule="exact"/>
        <w:ind w:left="420" w:firstLine="40"/>
        <w:jc w:val="left"/>
        <w:rPr>
          <w:color w:val="auto"/>
          <w:sz w:val="21"/>
          <w:szCs w:val="21"/>
          <w:lang w:eastAsia="zh-CN"/>
        </w:rPr>
      </w:pPr>
      <w:r>
        <w:rPr>
          <w:rFonts w:hint="eastAsia"/>
          <w:color w:val="auto"/>
          <w:sz w:val="21"/>
          <w:szCs w:val="21"/>
        </w:rPr>
        <w:t>预付款扣回的方式：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DF31C03">
      <w:pPr>
        <w:pStyle w:val="80"/>
        <w:spacing w:line="379" w:lineRule="auto"/>
        <w:ind w:left="420" w:firstLine="4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 xml:space="preserve">12. </w:t>
      </w:r>
      <w:r>
        <w:rPr>
          <w:rFonts w:hint="eastAsia" w:ascii="宋体" w:hAnsi="宋体" w:eastAsia="宋体" w:cs="宋体"/>
          <w:color w:val="auto"/>
          <w:sz w:val="21"/>
          <w:szCs w:val="21"/>
          <w:lang w:val="zh-TW" w:eastAsia="zh-TW" w:bidi="zh-TW"/>
        </w:rPr>
        <w:t>2计量</w:t>
      </w:r>
    </w:p>
    <w:p w14:paraId="392DC9A2">
      <w:pPr>
        <w:pStyle w:val="78"/>
        <w:spacing w:line="398" w:lineRule="exact"/>
        <w:ind w:left="420" w:firstLine="40"/>
        <w:jc w:val="left"/>
        <w:rPr>
          <w:color w:val="auto"/>
          <w:sz w:val="21"/>
          <w:szCs w:val="21"/>
        </w:rPr>
      </w:pPr>
      <w:r>
        <w:rPr>
          <w:rFonts w:hint="eastAsia"/>
          <w:color w:val="auto"/>
          <w:sz w:val="21"/>
          <w:szCs w:val="21"/>
        </w:rPr>
        <w:t>计量原则</w:t>
      </w:r>
    </w:p>
    <w:p w14:paraId="5ECC8371">
      <w:pPr>
        <w:pStyle w:val="78"/>
        <w:tabs>
          <w:tab w:val="left" w:pos="4583"/>
        </w:tabs>
        <w:spacing w:line="398" w:lineRule="exact"/>
        <w:ind w:left="420" w:firstLine="40"/>
        <w:jc w:val="left"/>
        <w:rPr>
          <w:color w:val="auto"/>
          <w:sz w:val="21"/>
          <w:szCs w:val="21"/>
          <w:lang w:eastAsia="zh-CN"/>
        </w:rPr>
      </w:pPr>
      <w:r>
        <w:rPr>
          <w:rFonts w:hint="eastAsia"/>
          <w:color w:val="auto"/>
          <w:sz w:val="21"/>
          <w:szCs w:val="21"/>
        </w:rPr>
        <w:t>工程量计算规则：</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AC21179">
      <w:pPr>
        <w:pStyle w:val="78"/>
        <w:spacing w:line="398" w:lineRule="exact"/>
        <w:ind w:left="420" w:firstLine="40"/>
        <w:jc w:val="left"/>
        <w:rPr>
          <w:color w:val="auto"/>
          <w:sz w:val="21"/>
          <w:szCs w:val="21"/>
        </w:rPr>
      </w:pPr>
      <w:r>
        <w:rPr>
          <w:rFonts w:hint="eastAsia"/>
          <w:color w:val="auto"/>
          <w:sz w:val="21"/>
          <w:szCs w:val="21"/>
        </w:rPr>
        <w:t>计量周期</w:t>
      </w:r>
    </w:p>
    <w:p w14:paraId="2D56FFD7">
      <w:pPr>
        <w:pStyle w:val="78"/>
        <w:tabs>
          <w:tab w:val="left" w:pos="5174"/>
        </w:tabs>
        <w:spacing w:line="398" w:lineRule="exact"/>
        <w:ind w:left="420" w:firstLine="40"/>
        <w:jc w:val="left"/>
        <w:rPr>
          <w:color w:val="auto"/>
          <w:sz w:val="21"/>
          <w:szCs w:val="21"/>
          <w:lang w:eastAsia="zh-CN"/>
        </w:rPr>
      </w:pPr>
      <w:r>
        <w:rPr>
          <w:rFonts w:hint="eastAsia"/>
          <w:color w:val="auto"/>
          <w:sz w:val="21"/>
          <w:szCs w:val="21"/>
        </w:rPr>
        <w:t>关于计量周期的约定：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57487BFE">
      <w:pPr>
        <w:pStyle w:val="78"/>
        <w:spacing w:line="398" w:lineRule="exact"/>
        <w:ind w:left="420" w:firstLine="40"/>
        <w:jc w:val="left"/>
        <w:rPr>
          <w:color w:val="auto"/>
          <w:sz w:val="21"/>
          <w:szCs w:val="21"/>
        </w:rPr>
      </w:pPr>
      <w:r>
        <w:rPr>
          <w:rFonts w:hint="eastAsia"/>
          <w:color w:val="auto"/>
          <w:sz w:val="21"/>
          <w:szCs w:val="21"/>
        </w:rPr>
        <w:t>单价合同的计量</w:t>
      </w:r>
    </w:p>
    <w:p w14:paraId="72344D49">
      <w:pPr>
        <w:pStyle w:val="78"/>
        <w:tabs>
          <w:tab w:val="left" w:pos="5884"/>
        </w:tabs>
        <w:spacing w:line="398" w:lineRule="exact"/>
        <w:ind w:left="420" w:firstLine="40"/>
        <w:jc w:val="left"/>
        <w:rPr>
          <w:color w:val="auto"/>
          <w:sz w:val="21"/>
          <w:szCs w:val="21"/>
          <w:lang w:eastAsia="zh-CN"/>
        </w:rPr>
      </w:pPr>
      <w:r>
        <w:rPr>
          <w:rFonts w:hint="eastAsia"/>
          <w:color w:val="auto"/>
          <w:sz w:val="21"/>
          <w:szCs w:val="21"/>
        </w:rPr>
        <w:t>关于单价合同计量的约定：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5C310E4">
      <w:pPr>
        <w:pStyle w:val="78"/>
        <w:spacing w:line="398" w:lineRule="exact"/>
        <w:ind w:left="420" w:firstLine="40"/>
        <w:jc w:val="left"/>
        <w:rPr>
          <w:color w:val="auto"/>
          <w:sz w:val="21"/>
          <w:szCs w:val="21"/>
        </w:rPr>
      </w:pPr>
      <w:r>
        <w:rPr>
          <w:rFonts w:hint="eastAsia"/>
          <w:color w:val="auto"/>
          <w:sz w:val="21"/>
          <w:szCs w:val="21"/>
        </w:rPr>
        <w:t>总价合同的计量</w:t>
      </w:r>
    </w:p>
    <w:p w14:paraId="5CC3F960">
      <w:pPr>
        <w:pStyle w:val="78"/>
        <w:tabs>
          <w:tab w:val="left" w:leader="underscore" w:pos="3478"/>
          <w:tab w:val="left" w:pos="5644"/>
        </w:tabs>
        <w:spacing w:line="398" w:lineRule="exact"/>
        <w:ind w:left="420" w:firstLine="40"/>
        <w:jc w:val="left"/>
        <w:rPr>
          <w:color w:val="auto"/>
          <w:sz w:val="21"/>
          <w:szCs w:val="21"/>
        </w:rPr>
      </w:pPr>
      <w:r>
        <w:rPr>
          <w:rFonts w:hint="eastAsia"/>
          <w:color w:val="auto"/>
          <w:sz w:val="21"/>
          <w:szCs w:val="21"/>
        </w:rPr>
        <w:t>关于总价合同计量的约定：</w:t>
      </w:r>
      <w:r>
        <w:rPr>
          <w:rFonts w:hint="eastAsia"/>
          <w:color w:val="auto"/>
          <w:sz w:val="21"/>
          <w:szCs w:val="21"/>
        </w:rPr>
        <w:tab/>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5F15FCE2">
      <w:pPr>
        <w:pStyle w:val="78"/>
        <w:spacing w:line="398" w:lineRule="exact"/>
        <w:ind w:left="420" w:firstLine="40"/>
        <w:jc w:val="left"/>
        <w:rPr>
          <w:color w:val="auto"/>
          <w:sz w:val="21"/>
          <w:szCs w:val="21"/>
        </w:rPr>
      </w:pPr>
      <w:r>
        <w:rPr>
          <w:rFonts w:hint="eastAsia"/>
          <w:color w:val="auto"/>
          <w:sz w:val="21"/>
          <w:szCs w:val="21"/>
        </w:rPr>
        <w:t>总价合同</w:t>
      </w:r>
      <w:r>
        <w:rPr>
          <w:rFonts w:hint="eastAsia"/>
          <w:color w:val="auto"/>
          <w:sz w:val="21"/>
          <w:szCs w:val="21"/>
          <w:lang w:eastAsia="zh-CN"/>
        </w:rPr>
        <w:t>采</w:t>
      </w:r>
      <w:r>
        <w:rPr>
          <w:rFonts w:hint="eastAsia"/>
          <w:color w:val="auto"/>
          <w:sz w:val="21"/>
          <w:szCs w:val="21"/>
        </w:rPr>
        <w:t>用支付分解表计量支付的，是否</w:t>
      </w:r>
      <w:r>
        <w:rPr>
          <w:rFonts w:hint="eastAsia"/>
          <w:color w:val="auto"/>
          <w:sz w:val="21"/>
          <w:szCs w:val="21"/>
          <w:lang w:eastAsia="zh-CN"/>
        </w:rPr>
        <w:t>适用</w:t>
      </w:r>
      <w:r>
        <w:rPr>
          <w:rFonts w:hint="eastAsia"/>
          <w:color w:val="auto"/>
          <w:sz w:val="21"/>
          <w:szCs w:val="21"/>
        </w:rPr>
        <w:t>《总价合同的计量》约定</w:t>
      </w:r>
      <w:r>
        <w:rPr>
          <w:rFonts w:hint="eastAsia"/>
          <w:color w:val="auto"/>
          <w:sz w:val="21"/>
          <w:szCs w:val="21"/>
          <w:lang w:eastAsia="zh-CN"/>
        </w:rPr>
        <w:t>：</w:t>
      </w:r>
      <w:r>
        <w:rPr>
          <w:rFonts w:hint="eastAsia"/>
          <w:color w:val="auto"/>
          <w:sz w:val="21"/>
          <w:szCs w:val="21"/>
        </w:rPr>
        <w:t>其他价格形式合同的计量</w:t>
      </w:r>
    </w:p>
    <w:p w14:paraId="265CA90E">
      <w:pPr>
        <w:pStyle w:val="78"/>
        <w:tabs>
          <w:tab w:val="left" w:pos="6594"/>
        </w:tabs>
        <w:spacing w:line="398" w:lineRule="exact"/>
        <w:ind w:left="420" w:firstLine="40"/>
        <w:jc w:val="left"/>
        <w:rPr>
          <w:color w:val="auto"/>
          <w:sz w:val="21"/>
          <w:szCs w:val="21"/>
          <w:lang w:eastAsia="zh-CN"/>
        </w:rPr>
      </w:pPr>
      <w:r>
        <w:rPr>
          <w:rFonts w:hint="eastAsia"/>
          <w:color w:val="auto"/>
          <w:sz w:val="21"/>
          <w:szCs w:val="21"/>
        </w:rPr>
        <w:t>其他价格形式的计量方式和程序：</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p>
    <w:p w14:paraId="3BFFCAC2">
      <w:pPr>
        <w:pStyle w:val="78"/>
        <w:spacing w:line="398" w:lineRule="exact"/>
        <w:ind w:left="420" w:firstLine="40"/>
        <w:jc w:val="left"/>
        <w:rPr>
          <w:color w:val="auto"/>
          <w:sz w:val="21"/>
          <w:szCs w:val="21"/>
        </w:rPr>
      </w:pPr>
      <w:r>
        <w:rPr>
          <w:rFonts w:hint="eastAsia"/>
          <w:color w:val="auto"/>
          <w:sz w:val="21"/>
          <w:szCs w:val="21"/>
          <w:lang w:val="en-US" w:eastAsia="en-US" w:bidi="en-US"/>
        </w:rPr>
        <w:t xml:space="preserve">12. </w:t>
      </w:r>
      <w:r>
        <w:rPr>
          <w:rFonts w:hint="eastAsia"/>
          <w:color w:val="auto"/>
          <w:sz w:val="21"/>
          <w:szCs w:val="21"/>
        </w:rPr>
        <w:t>3工程进度款支付</w:t>
      </w:r>
    </w:p>
    <w:p w14:paraId="47E0B215">
      <w:pPr>
        <w:pStyle w:val="78"/>
        <w:spacing w:line="398" w:lineRule="exact"/>
        <w:ind w:left="420" w:firstLine="40"/>
        <w:jc w:val="left"/>
        <w:rPr>
          <w:color w:val="auto"/>
          <w:sz w:val="21"/>
          <w:szCs w:val="21"/>
        </w:rPr>
      </w:pPr>
      <w:r>
        <w:rPr>
          <w:rFonts w:hint="eastAsia"/>
          <w:color w:val="auto"/>
          <w:sz w:val="21"/>
          <w:szCs w:val="21"/>
        </w:rPr>
        <w:t>付款周期</w:t>
      </w:r>
    </w:p>
    <w:p w14:paraId="7F03F8A6">
      <w:pPr>
        <w:pStyle w:val="78"/>
        <w:tabs>
          <w:tab w:val="left" w:pos="6537"/>
        </w:tabs>
        <w:spacing w:line="398" w:lineRule="exact"/>
        <w:ind w:left="420" w:firstLine="40"/>
        <w:jc w:val="left"/>
        <w:rPr>
          <w:color w:val="auto"/>
          <w:sz w:val="21"/>
          <w:szCs w:val="21"/>
          <w:lang w:eastAsia="zh-CN"/>
        </w:rPr>
      </w:pPr>
      <w:r>
        <w:rPr>
          <w:rFonts w:hint="eastAsia"/>
          <w:color w:val="auto"/>
          <w:sz w:val="21"/>
          <w:szCs w:val="21"/>
          <w:lang w:val="en-US" w:eastAsia="en-US" w:bidi="en-US"/>
        </w:rPr>
        <w:t xml:space="preserve">12. 3. </w:t>
      </w:r>
      <w:r>
        <w:rPr>
          <w:rFonts w:hint="eastAsia"/>
          <w:color w:val="auto"/>
          <w:sz w:val="21"/>
          <w:szCs w:val="21"/>
        </w:rPr>
        <w:t>1关于付款周期的约定：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5B67577">
      <w:pPr>
        <w:pStyle w:val="78"/>
        <w:spacing w:line="398" w:lineRule="exact"/>
        <w:ind w:left="420" w:firstLine="40"/>
        <w:jc w:val="left"/>
        <w:rPr>
          <w:color w:val="auto"/>
          <w:sz w:val="21"/>
          <w:szCs w:val="21"/>
        </w:rPr>
      </w:pPr>
      <w:r>
        <w:rPr>
          <w:rFonts w:hint="eastAsia"/>
          <w:color w:val="auto"/>
          <w:sz w:val="21"/>
          <w:szCs w:val="21"/>
          <w:lang w:val="en-US" w:eastAsia="en-US" w:bidi="en-US"/>
        </w:rPr>
        <w:t xml:space="preserve">12. 3. </w:t>
      </w:r>
      <w:r>
        <w:rPr>
          <w:rFonts w:hint="eastAsia"/>
          <w:color w:val="auto"/>
          <w:sz w:val="21"/>
          <w:szCs w:val="21"/>
        </w:rPr>
        <w:t>2进度付款申请单的编制</w:t>
      </w:r>
    </w:p>
    <w:p w14:paraId="157DFE2A">
      <w:pPr>
        <w:pStyle w:val="78"/>
        <w:tabs>
          <w:tab w:val="left" w:pos="5284"/>
        </w:tabs>
        <w:spacing w:line="398" w:lineRule="exact"/>
        <w:ind w:left="420" w:firstLine="40"/>
        <w:jc w:val="left"/>
        <w:rPr>
          <w:color w:val="auto"/>
          <w:sz w:val="21"/>
          <w:szCs w:val="21"/>
        </w:rPr>
      </w:pPr>
      <w:r>
        <w:rPr>
          <w:rFonts w:hint="eastAsia"/>
          <w:color w:val="auto"/>
          <w:sz w:val="21"/>
          <w:szCs w:val="21"/>
        </w:rPr>
        <w:t>关于付款进度申请单编制的约定：</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2A8A433D">
      <w:pPr>
        <w:pStyle w:val="78"/>
        <w:spacing w:line="398" w:lineRule="exact"/>
        <w:ind w:left="420" w:firstLine="40"/>
        <w:jc w:val="left"/>
        <w:rPr>
          <w:color w:val="auto"/>
          <w:sz w:val="21"/>
          <w:szCs w:val="21"/>
        </w:rPr>
      </w:pPr>
      <w:r>
        <w:rPr>
          <w:rFonts w:hint="eastAsia"/>
          <w:color w:val="auto"/>
          <w:sz w:val="21"/>
          <w:szCs w:val="21"/>
          <w:lang w:val="en-US" w:eastAsia="en-US" w:bidi="en-US"/>
        </w:rPr>
        <w:t>12.3.3</w:t>
      </w:r>
      <w:r>
        <w:rPr>
          <w:rFonts w:hint="eastAsia"/>
          <w:color w:val="auto"/>
          <w:sz w:val="21"/>
          <w:szCs w:val="21"/>
        </w:rPr>
        <w:t>进度付款申请的提交</w:t>
      </w:r>
    </w:p>
    <w:p w14:paraId="1456B4B5">
      <w:pPr>
        <w:pStyle w:val="78"/>
        <w:tabs>
          <w:tab w:val="left" w:pos="6239"/>
        </w:tabs>
        <w:spacing w:line="398" w:lineRule="exact"/>
        <w:ind w:left="420" w:firstLine="40"/>
        <w:jc w:val="left"/>
        <w:rPr>
          <w:color w:val="auto"/>
          <w:sz w:val="21"/>
          <w:szCs w:val="21"/>
          <w:u w:val="single"/>
          <w:lang w:val="en-US" w:eastAsia="zh-CN"/>
        </w:rPr>
      </w:pPr>
      <w:r>
        <w:rPr>
          <w:rFonts w:hint="eastAsia"/>
          <w:color w:val="auto"/>
          <w:sz w:val="21"/>
          <w:szCs w:val="21"/>
        </w:rPr>
        <w:t>单价合同进度付款申请单提交的约定：</w:t>
      </w:r>
      <w:r>
        <w:rPr>
          <w:rFonts w:hint="eastAsia"/>
          <w:color w:val="auto"/>
          <w:sz w:val="21"/>
          <w:szCs w:val="21"/>
          <w:u w:val="single"/>
        </w:rPr>
        <w:t xml:space="preserve"> </w:t>
      </w:r>
      <w:r>
        <w:rPr>
          <w:rFonts w:hint="eastAsia"/>
          <w:color w:val="auto"/>
          <w:sz w:val="21"/>
          <w:szCs w:val="21"/>
          <w:u w:val="single"/>
          <w:lang w:val="en-US" w:eastAsia="zh-CN"/>
        </w:rPr>
        <w:t xml:space="preserve">   </w:t>
      </w:r>
    </w:p>
    <w:p w14:paraId="6919E29B">
      <w:pPr>
        <w:pStyle w:val="78"/>
        <w:tabs>
          <w:tab w:val="left" w:pos="944"/>
        </w:tabs>
        <w:spacing w:line="394" w:lineRule="exact"/>
        <w:ind w:firstLine="420" w:firstLineChars="200"/>
        <w:jc w:val="left"/>
        <w:rPr>
          <w:color w:val="auto"/>
          <w:sz w:val="21"/>
          <w:szCs w:val="21"/>
        </w:rPr>
      </w:pPr>
      <w:r>
        <w:rPr>
          <w:rFonts w:hint="eastAsia"/>
          <w:color w:val="auto"/>
          <w:sz w:val="21"/>
          <w:szCs w:val="21"/>
          <w:lang w:val="en-US" w:eastAsia="zh-CN"/>
        </w:rPr>
        <w:t>12.3.4</w:t>
      </w:r>
      <w:r>
        <w:rPr>
          <w:rFonts w:hint="eastAsia"/>
          <w:color w:val="auto"/>
          <w:sz w:val="21"/>
          <w:szCs w:val="21"/>
        </w:rPr>
        <w:t>移交、接收全部与部分工程</w:t>
      </w:r>
    </w:p>
    <w:p w14:paraId="78B7E451">
      <w:pPr>
        <w:pStyle w:val="78"/>
        <w:tabs>
          <w:tab w:val="left" w:pos="5962"/>
        </w:tabs>
        <w:spacing w:line="394" w:lineRule="exact"/>
        <w:ind w:firstLine="420" w:firstLineChars="200"/>
        <w:jc w:val="left"/>
        <w:rPr>
          <w:color w:val="auto"/>
          <w:sz w:val="21"/>
          <w:szCs w:val="21"/>
          <w:lang w:eastAsia="zh-CN"/>
        </w:rPr>
      </w:pPr>
      <w:r>
        <w:rPr>
          <w:rFonts w:hint="eastAsia"/>
          <w:color w:val="auto"/>
          <w:sz w:val="21"/>
          <w:szCs w:val="21"/>
        </w:rPr>
        <w:t>承包人向发包人移交工期的期限：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C33B03E">
      <w:pPr>
        <w:pStyle w:val="78"/>
        <w:tabs>
          <w:tab w:val="left" w:pos="8222"/>
        </w:tabs>
        <w:spacing w:line="394" w:lineRule="exact"/>
        <w:ind w:firstLine="480"/>
        <w:jc w:val="left"/>
        <w:rPr>
          <w:color w:val="auto"/>
          <w:sz w:val="21"/>
          <w:szCs w:val="21"/>
          <w:lang w:eastAsia="zh-CN"/>
        </w:rPr>
      </w:pPr>
      <w:r>
        <w:rPr>
          <w:rFonts w:hint="eastAsia"/>
          <w:color w:val="auto"/>
          <w:sz w:val="21"/>
          <w:szCs w:val="21"/>
        </w:rPr>
        <w:t>发包人未按本合同约定接收全部或部分工程的，违约金计算方式：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C844EE3">
      <w:pPr>
        <w:pStyle w:val="78"/>
        <w:tabs>
          <w:tab w:val="left" w:pos="6437"/>
        </w:tabs>
        <w:spacing w:after="140" w:line="394" w:lineRule="exact"/>
        <w:ind w:firstLine="480"/>
        <w:jc w:val="left"/>
        <w:rPr>
          <w:color w:val="auto"/>
          <w:sz w:val="21"/>
          <w:szCs w:val="21"/>
          <w:lang w:val="en-US" w:eastAsia="zh-CN"/>
        </w:rPr>
      </w:pPr>
      <w:r>
        <w:rPr>
          <w:rFonts w:hint="eastAsia"/>
          <w:color w:val="auto"/>
          <w:sz w:val="21"/>
          <w:szCs w:val="21"/>
        </w:rPr>
        <w:t>承包人未按时移交工程的，违约金计算方式：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4D60DDA">
      <w:pPr>
        <w:pStyle w:val="78"/>
        <w:tabs>
          <w:tab w:val="left" w:pos="5962"/>
        </w:tabs>
        <w:spacing w:line="394" w:lineRule="exact"/>
        <w:ind w:firstLine="420" w:firstLineChars="200"/>
        <w:jc w:val="left"/>
        <w:rPr>
          <w:color w:val="auto"/>
          <w:sz w:val="21"/>
          <w:szCs w:val="21"/>
        </w:rPr>
      </w:pPr>
      <w:r>
        <w:rPr>
          <w:rFonts w:hint="eastAsia"/>
          <w:color w:val="auto"/>
          <w:sz w:val="21"/>
          <w:szCs w:val="21"/>
          <w:lang w:val="en-US" w:eastAsia="zh-CN"/>
        </w:rPr>
        <w:t>12.3.5</w:t>
      </w:r>
      <w:r>
        <w:rPr>
          <w:rFonts w:hint="eastAsia"/>
          <w:color w:val="auto"/>
          <w:sz w:val="21"/>
          <w:szCs w:val="21"/>
        </w:rPr>
        <w:t>工程试车</w:t>
      </w:r>
    </w:p>
    <w:p w14:paraId="08FE6C73">
      <w:pPr>
        <w:pStyle w:val="78"/>
        <w:tabs>
          <w:tab w:val="left" w:pos="5962"/>
        </w:tabs>
        <w:spacing w:line="394" w:lineRule="exact"/>
        <w:ind w:firstLine="630" w:firstLineChars="300"/>
        <w:jc w:val="left"/>
        <w:rPr>
          <w:color w:val="auto"/>
          <w:sz w:val="21"/>
          <w:szCs w:val="21"/>
          <w:lang w:val="en-US" w:eastAsia="zh-CN"/>
        </w:rPr>
      </w:pPr>
      <w:r>
        <w:rPr>
          <w:rFonts w:hint="eastAsia"/>
          <w:color w:val="auto"/>
          <w:sz w:val="21"/>
          <w:szCs w:val="21"/>
        </w:rPr>
        <w:t>试车程序</w:t>
      </w:r>
      <w:r>
        <w:rPr>
          <w:rFonts w:hint="eastAsia"/>
          <w:color w:val="auto"/>
          <w:sz w:val="21"/>
          <w:szCs w:val="21"/>
          <w:lang w:eastAsia="zh-CN"/>
        </w:rPr>
        <w:t>：</w:t>
      </w:r>
      <w:r>
        <w:rPr>
          <w:rFonts w:hint="eastAsia"/>
          <w:color w:val="auto"/>
          <w:sz w:val="21"/>
          <w:szCs w:val="21"/>
          <w:u w:val="single"/>
          <w:lang w:val="en-US" w:eastAsia="zh-CN"/>
        </w:rPr>
        <w:t xml:space="preserve">         </w:t>
      </w:r>
    </w:p>
    <w:p w14:paraId="0C0B8FAB">
      <w:pPr>
        <w:pStyle w:val="78"/>
        <w:tabs>
          <w:tab w:val="left" w:pos="4776"/>
        </w:tabs>
        <w:spacing w:after="140" w:line="394" w:lineRule="exact"/>
        <w:ind w:firstLine="480"/>
        <w:jc w:val="left"/>
        <w:rPr>
          <w:color w:val="auto"/>
          <w:sz w:val="21"/>
          <w:szCs w:val="21"/>
          <w:lang w:eastAsia="zh-CN"/>
        </w:rPr>
      </w:pPr>
      <w:r>
        <w:rPr>
          <w:rFonts w:hint="eastAsia"/>
          <w:color w:val="auto"/>
          <w:sz w:val="21"/>
          <w:szCs w:val="21"/>
        </w:rPr>
        <w:t xml:space="preserve">工程试车内容：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0379802">
      <w:pPr>
        <w:pStyle w:val="78"/>
        <w:spacing w:line="374" w:lineRule="auto"/>
        <w:ind w:firstLine="480"/>
        <w:jc w:val="left"/>
        <w:rPr>
          <w:color w:val="auto"/>
          <w:sz w:val="21"/>
          <w:szCs w:val="21"/>
        </w:rPr>
      </w:pPr>
      <w:r>
        <w:rPr>
          <w:rFonts w:hint="eastAsia"/>
          <w:color w:val="auto"/>
          <w:sz w:val="21"/>
          <w:szCs w:val="21"/>
        </w:rPr>
        <w:t>1单机无负荷试车费用由承担</w:t>
      </w:r>
    </w:p>
    <w:p w14:paraId="519DD8A2">
      <w:pPr>
        <w:pStyle w:val="78"/>
        <w:spacing w:line="374" w:lineRule="auto"/>
        <w:ind w:firstLine="480"/>
        <w:jc w:val="left"/>
        <w:rPr>
          <w:color w:val="auto"/>
          <w:sz w:val="21"/>
          <w:szCs w:val="21"/>
        </w:rPr>
      </w:pPr>
      <w:r>
        <w:rPr>
          <w:rFonts w:hint="eastAsia"/>
          <w:color w:val="auto"/>
          <w:sz w:val="21"/>
          <w:szCs w:val="21"/>
        </w:rPr>
        <w:t>2无负荷联动试车费用由承担</w:t>
      </w:r>
    </w:p>
    <w:p w14:paraId="6F92FB28">
      <w:pPr>
        <w:pStyle w:val="80"/>
        <w:spacing w:line="374" w:lineRule="auto"/>
        <w:ind w:firstLine="480"/>
        <w:jc w:val="left"/>
        <w:rPr>
          <w:rFonts w:ascii="宋体" w:hAnsi="宋体" w:eastAsia="宋体" w:cs="宋体"/>
          <w:color w:val="auto"/>
          <w:sz w:val="21"/>
          <w:szCs w:val="21"/>
        </w:rPr>
      </w:pPr>
      <w:r>
        <w:rPr>
          <w:rFonts w:hint="eastAsia" w:ascii="宋体" w:hAnsi="宋体" w:eastAsia="宋体" w:cs="宋体"/>
          <w:color w:val="auto"/>
          <w:sz w:val="21"/>
          <w:szCs w:val="21"/>
          <w:lang w:eastAsia="en-US" w:bidi="en-US"/>
        </w:rPr>
        <w:t>1</w:t>
      </w:r>
      <w:r>
        <w:rPr>
          <w:rFonts w:hint="eastAsia" w:ascii="宋体" w:hAnsi="宋体" w:eastAsia="宋体" w:cs="宋体"/>
          <w:color w:val="auto"/>
          <w:sz w:val="21"/>
          <w:szCs w:val="21"/>
          <w:lang w:bidi="en-US"/>
        </w:rPr>
        <w:t>2.3.6</w:t>
      </w:r>
      <w:r>
        <w:rPr>
          <w:rFonts w:hint="eastAsia" w:ascii="宋体" w:hAnsi="宋体" w:eastAsia="宋体" w:cs="宋体"/>
          <w:color w:val="auto"/>
          <w:sz w:val="21"/>
          <w:szCs w:val="21"/>
          <w:lang w:val="zh-TW" w:eastAsia="zh-TW" w:bidi="zh-TW"/>
        </w:rPr>
        <w:t>投料试车</w:t>
      </w:r>
    </w:p>
    <w:p w14:paraId="6947F7BC">
      <w:pPr>
        <w:pStyle w:val="78"/>
        <w:tabs>
          <w:tab w:val="left" w:pos="5722"/>
        </w:tabs>
        <w:spacing w:after="140" w:line="394" w:lineRule="exact"/>
        <w:ind w:firstLine="480"/>
        <w:jc w:val="left"/>
        <w:rPr>
          <w:color w:val="auto"/>
          <w:sz w:val="21"/>
          <w:szCs w:val="21"/>
        </w:rPr>
      </w:pPr>
      <w:r>
        <w:rPr>
          <w:rFonts w:hint="eastAsia"/>
          <w:color w:val="auto"/>
          <w:sz w:val="21"/>
          <w:szCs w:val="21"/>
        </w:rPr>
        <w:t>关于投料试车相关事项的约定：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B4C137">
      <w:pPr>
        <w:pStyle w:val="78"/>
        <w:tabs>
          <w:tab w:val="left" w:pos="934"/>
        </w:tabs>
        <w:spacing w:line="391" w:lineRule="auto"/>
        <w:ind w:left="480" w:firstLine="0"/>
        <w:jc w:val="left"/>
        <w:rPr>
          <w:color w:val="auto"/>
          <w:sz w:val="21"/>
          <w:szCs w:val="21"/>
        </w:rPr>
      </w:pPr>
      <w:bookmarkStart w:id="104" w:name="bookmark209"/>
      <w:bookmarkEnd w:id="104"/>
      <w:r>
        <w:rPr>
          <w:rFonts w:hint="eastAsia"/>
          <w:color w:val="auto"/>
          <w:sz w:val="21"/>
          <w:szCs w:val="21"/>
          <w:lang w:val="en-US" w:eastAsia="zh-CN"/>
        </w:rPr>
        <w:t>12.4</w:t>
      </w:r>
      <w:r>
        <w:rPr>
          <w:rFonts w:hint="eastAsia"/>
          <w:color w:val="auto"/>
          <w:sz w:val="21"/>
          <w:szCs w:val="21"/>
        </w:rPr>
        <w:t>竣工退场</w:t>
      </w:r>
    </w:p>
    <w:p w14:paraId="0CA57A35">
      <w:pPr>
        <w:pStyle w:val="78"/>
        <w:tabs>
          <w:tab w:val="left" w:pos="4171"/>
        </w:tabs>
        <w:spacing w:after="140" w:line="413" w:lineRule="exact"/>
        <w:ind w:firstLine="480"/>
        <w:jc w:val="left"/>
        <w:rPr>
          <w:color w:val="auto"/>
          <w:sz w:val="21"/>
          <w:szCs w:val="21"/>
        </w:rPr>
      </w:pPr>
      <w:r>
        <w:rPr>
          <w:rFonts w:hint="eastAsia"/>
          <w:color w:val="auto"/>
          <w:sz w:val="21"/>
          <w:szCs w:val="21"/>
        </w:rPr>
        <w:t>承包人完成竣工退场的期限：发包人在接收过程中所发生的建筑垃圾清运费、搬迁费等实际损失由承包人按照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%承担。</w:t>
      </w:r>
    </w:p>
    <w:p w14:paraId="2F7D457A">
      <w:pPr>
        <w:pStyle w:val="78"/>
        <w:numPr>
          <w:ilvl w:val="0"/>
          <w:numId w:val="29"/>
        </w:numPr>
        <w:tabs>
          <w:tab w:val="left" w:pos="939"/>
        </w:tabs>
        <w:spacing w:line="374" w:lineRule="auto"/>
        <w:ind w:firstLine="480"/>
        <w:jc w:val="left"/>
        <w:rPr>
          <w:color w:val="auto"/>
          <w:sz w:val="21"/>
          <w:szCs w:val="21"/>
        </w:rPr>
      </w:pPr>
      <w:r>
        <w:rPr>
          <w:rFonts w:hint="eastAsia"/>
          <w:color w:val="auto"/>
          <w:sz w:val="21"/>
          <w:szCs w:val="21"/>
        </w:rPr>
        <w:t>竣工结算</w:t>
      </w:r>
    </w:p>
    <w:p w14:paraId="40BE1601">
      <w:pPr>
        <w:pStyle w:val="78"/>
        <w:numPr>
          <w:ilvl w:val="0"/>
          <w:numId w:val="30"/>
        </w:numPr>
        <w:tabs>
          <w:tab w:val="left" w:pos="939"/>
        </w:tabs>
        <w:spacing w:line="374" w:lineRule="auto"/>
        <w:ind w:firstLine="480"/>
        <w:jc w:val="left"/>
        <w:rPr>
          <w:color w:val="auto"/>
          <w:sz w:val="21"/>
          <w:szCs w:val="21"/>
        </w:rPr>
      </w:pPr>
      <w:bookmarkStart w:id="105" w:name="bookmark211"/>
      <w:bookmarkEnd w:id="105"/>
      <w:r>
        <w:rPr>
          <w:rFonts w:hint="eastAsia"/>
          <w:color w:val="auto"/>
          <w:sz w:val="21"/>
          <w:szCs w:val="21"/>
        </w:rPr>
        <w:t>1竣工结算申请</w:t>
      </w:r>
    </w:p>
    <w:p w14:paraId="06FAB4A9">
      <w:pPr>
        <w:pStyle w:val="78"/>
        <w:tabs>
          <w:tab w:val="left" w:pos="5738"/>
          <w:tab w:val="left" w:pos="6323"/>
        </w:tabs>
        <w:spacing w:after="140" w:line="379" w:lineRule="exact"/>
        <w:ind w:left="400" w:firstLine="20"/>
        <w:jc w:val="left"/>
        <w:rPr>
          <w:color w:val="auto"/>
          <w:sz w:val="21"/>
          <w:szCs w:val="21"/>
          <w:lang w:eastAsia="zh-CN"/>
        </w:rPr>
      </w:pPr>
      <w:r>
        <w:rPr>
          <w:rFonts w:hint="eastAsia"/>
          <w:color w:val="auto"/>
          <w:sz w:val="21"/>
          <w:szCs w:val="21"/>
        </w:rPr>
        <w:t>承包人提交竣工结算申请单的期限：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竣工结算申请单应包括的内容</w:t>
      </w:r>
      <w:r>
        <w:rPr>
          <w:rFonts w:hint="eastAsia"/>
          <w:color w:val="auto"/>
          <w:sz w:val="21"/>
          <w:szCs w:val="21"/>
          <w:lang w:eastAsia="zh-CN"/>
        </w:rPr>
        <w:t>：</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E675E76">
      <w:pPr>
        <w:pStyle w:val="78"/>
        <w:numPr>
          <w:ilvl w:val="0"/>
          <w:numId w:val="31"/>
        </w:numPr>
        <w:tabs>
          <w:tab w:val="left" w:pos="859"/>
        </w:tabs>
        <w:jc w:val="left"/>
        <w:rPr>
          <w:color w:val="auto"/>
          <w:sz w:val="21"/>
          <w:szCs w:val="21"/>
        </w:rPr>
      </w:pPr>
      <w:bookmarkStart w:id="106" w:name="bookmark212"/>
      <w:bookmarkEnd w:id="106"/>
      <w:r>
        <w:rPr>
          <w:rFonts w:hint="eastAsia"/>
          <w:color w:val="auto"/>
          <w:sz w:val="21"/>
          <w:szCs w:val="21"/>
        </w:rPr>
        <w:t>2竣工结算审核</w:t>
      </w:r>
    </w:p>
    <w:p w14:paraId="64EC535C">
      <w:pPr>
        <w:pStyle w:val="78"/>
        <w:tabs>
          <w:tab w:val="left" w:pos="5013"/>
          <w:tab w:val="left" w:pos="6078"/>
        </w:tabs>
        <w:spacing w:line="398" w:lineRule="exact"/>
        <w:ind w:left="400" w:firstLine="20"/>
        <w:jc w:val="left"/>
        <w:rPr>
          <w:color w:val="auto"/>
          <w:sz w:val="21"/>
          <w:szCs w:val="21"/>
        </w:rPr>
      </w:pPr>
      <w:r>
        <w:rPr>
          <w:rFonts w:hint="eastAsia"/>
          <w:color w:val="auto"/>
          <w:sz w:val="21"/>
          <w:szCs w:val="21"/>
        </w:rPr>
        <w:t>发包人审批竣工付款申请单的期限：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lang w:val="en-US" w:eastAsia="en-US" w:bidi="en-US"/>
        </w:rPr>
        <w:t xml:space="preserve"> </w:t>
      </w:r>
      <w:r>
        <w:rPr>
          <w:rFonts w:hint="eastAsia"/>
          <w:color w:val="auto"/>
          <w:sz w:val="21"/>
          <w:szCs w:val="21"/>
        </w:rPr>
        <w:t>发包人完成竣工付款的期限：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1AB657C">
      <w:pPr>
        <w:pStyle w:val="78"/>
        <w:spacing w:after="140" w:line="398" w:lineRule="exact"/>
        <w:ind w:left="400" w:firstLine="20"/>
        <w:jc w:val="left"/>
        <w:rPr>
          <w:color w:val="auto"/>
          <w:sz w:val="21"/>
          <w:szCs w:val="21"/>
        </w:rPr>
      </w:pPr>
      <w:r>
        <w:rPr>
          <w:rFonts w:hint="eastAsia"/>
          <w:color w:val="auto"/>
          <w:sz w:val="21"/>
          <w:szCs w:val="21"/>
        </w:rPr>
        <w:t>关于竣工付款证书异议部分复核的方式和程序：</w:t>
      </w:r>
    </w:p>
    <w:p w14:paraId="17E35368">
      <w:pPr>
        <w:pStyle w:val="78"/>
        <w:numPr>
          <w:ilvl w:val="0"/>
          <w:numId w:val="32"/>
        </w:numPr>
        <w:tabs>
          <w:tab w:val="left" w:pos="874"/>
        </w:tabs>
        <w:spacing w:line="382" w:lineRule="auto"/>
        <w:ind w:left="400" w:firstLine="20"/>
        <w:jc w:val="left"/>
        <w:rPr>
          <w:color w:val="auto"/>
          <w:sz w:val="21"/>
          <w:szCs w:val="21"/>
        </w:rPr>
      </w:pPr>
      <w:bookmarkStart w:id="107" w:name="bookmark213"/>
      <w:bookmarkEnd w:id="107"/>
      <w:r>
        <w:rPr>
          <w:rFonts w:hint="eastAsia"/>
          <w:color w:val="auto"/>
          <w:sz w:val="21"/>
          <w:szCs w:val="21"/>
        </w:rPr>
        <w:t>3最终结清</w:t>
      </w:r>
    </w:p>
    <w:p w14:paraId="17CFA136">
      <w:pPr>
        <w:pStyle w:val="78"/>
        <w:numPr>
          <w:ilvl w:val="0"/>
          <w:numId w:val="33"/>
        </w:numPr>
        <w:tabs>
          <w:tab w:val="left" w:pos="874"/>
        </w:tabs>
        <w:spacing w:line="382" w:lineRule="auto"/>
        <w:ind w:left="400" w:firstLine="20"/>
        <w:jc w:val="left"/>
        <w:rPr>
          <w:color w:val="auto"/>
          <w:sz w:val="21"/>
          <w:szCs w:val="21"/>
        </w:rPr>
      </w:pPr>
      <w:bookmarkStart w:id="108" w:name="bookmark214"/>
      <w:bookmarkEnd w:id="108"/>
      <w:r>
        <w:rPr>
          <w:rFonts w:hint="eastAsia"/>
          <w:color w:val="auto"/>
          <w:sz w:val="21"/>
          <w:szCs w:val="21"/>
          <w:lang w:val="en-US" w:eastAsia="en-US" w:bidi="en-US"/>
        </w:rPr>
        <w:t xml:space="preserve">3. </w:t>
      </w:r>
      <w:r>
        <w:rPr>
          <w:rFonts w:hint="eastAsia"/>
          <w:color w:val="auto"/>
          <w:sz w:val="21"/>
          <w:szCs w:val="21"/>
        </w:rPr>
        <w:t>1最终结清申请单</w:t>
      </w:r>
    </w:p>
    <w:p w14:paraId="146B07B6">
      <w:pPr>
        <w:pStyle w:val="78"/>
        <w:tabs>
          <w:tab w:val="left" w:pos="5848"/>
          <w:tab w:val="left" w:pos="5963"/>
        </w:tabs>
        <w:spacing w:after="140" w:line="402" w:lineRule="exact"/>
        <w:ind w:left="400" w:firstLine="20"/>
        <w:jc w:val="left"/>
        <w:rPr>
          <w:color w:val="auto"/>
          <w:sz w:val="21"/>
          <w:szCs w:val="21"/>
          <w:lang w:eastAsia="zh-CN"/>
        </w:rPr>
      </w:pPr>
      <w:r>
        <w:rPr>
          <w:rFonts w:hint="eastAsia"/>
          <w:color w:val="auto"/>
          <w:sz w:val="21"/>
          <w:szCs w:val="21"/>
        </w:rPr>
        <w:t>承包人提交最终结清申请单的份数：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承包人提交最终结束申请单的期限：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DF9FAEF">
      <w:pPr>
        <w:pStyle w:val="78"/>
        <w:numPr>
          <w:ilvl w:val="0"/>
          <w:numId w:val="34"/>
        </w:numPr>
        <w:tabs>
          <w:tab w:val="left" w:pos="874"/>
        </w:tabs>
        <w:spacing w:line="382" w:lineRule="auto"/>
        <w:ind w:left="400" w:firstLine="20"/>
        <w:jc w:val="left"/>
        <w:rPr>
          <w:color w:val="auto"/>
          <w:sz w:val="21"/>
          <w:szCs w:val="21"/>
        </w:rPr>
      </w:pPr>
      <w:bookmarkStart w:id="109" w:name="bookmark215"/>
      <w:bookmarkEnd w:id="109"/>
      <w:r>
        <w:rPr>
          <w:rFonts w:hint="eastAsia"/>
          <w:color w:val="auto"/>
          <w:sz w:val="21"/>
          <w:szCs w:val="21"/>
          <w:lang w:val="en-US" w:eastAsia="en-US" w:bidi="en-US"/>
        </w:rPr>
        <w:t>3.2</w:t>
      </w:r>
      <w:r>
        <w:rPr>
          <w:rFonts w:hint="eastAsia"/>
          <w:color w:val="auto"/>
          <w:sz w:val="21"/>
          <w:szCs w:val="21"/>
        </w:rPr>
        <w:t>最终结清证书和支付</w:t>
      </w:r>
    </w:p>
    <w:p w14:paraId="0028D1CC">
      <w:pPr>
        <w:pStyle w:val="78"/>
        <w:tabs>
          <w:tab w:val="left" w:pos="4523"/>
        </w:tabs>
        <w:spacing w:after="140" w:line="402" w:lineRule="exact"/>
        <w:ind w:left="400" w:firstLine="20"/>
        <w:jc w:val="left"/>
        <w:rPr>
          <w:color w:val="auto"/>
          <w:sz w:val="21"/>
          <w:szCs w:val="21"/>
          <w:lang w:eastAsia="zh-CN"/>
        </w:rPr>
      </w:pPr>
      <w:r>
        <w:rPr>
          <w:rFonts w:hint="eastAsia"/>
          <w:color w:val="auto"/>
          <w:sz w:val="21"/>
          <w:szCs w:val="21"/>
        </w:rPr>
        <w:t>发包人完成最终结清申请单的审批并颁发最终结清申请书的期限：发包人完成支付的期限：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90C837D">
      <w:pPr>
        <w:pStyle w:val="78"/>
        <w:tabs>
          <w:tab w:val="left" w:pos="944"/>
        </w:tabs>
        <w:spacing w:line="394" w:lineRule="exact"/>
        <w:ind w:firstLine="420" w:firstLineChars="200"/>
        <w:jc w:val="left"/>
        <w:rPr>
          <w:color w:val="auto"/>
          <w:sz w:val="21"/>
          <w:szCs w:val="21"/>
          <w:lang w:val="en-US" w:eastAsia="zh-CN"/>
        </w:rPr>
        <w:sectPr>
          <w:footerReference r:id="rId13" w:type="default"/>
          <w:footerReference r:id="rId14" w:type="even"/>
          <w:type w:val="continuous"/>
          <w:pgSz w:w="11900" w:h="16840"/>
          <w:pgMar w:top="1609" w:right="1680" w:bottom="1365" w:left="1714" w:header="1181" w:footer="1111" w:gutter="0"/>
          <w:cols w:space="720" w:num="1"/>
          <w:docGrid w:linePitch="360" w:charSpace="0"/>
        </w:sectPr>
      </w:pPr>
    </w:p>
    <w:p w14:paraId="66DAE33B">
      <w:pPr>
        <w:pStyle w:val="78"/>
        <w:numPr>
          <w:ilvl w:val="0"/>
          <w:numId w:val="34"/>
        </w:numPr>
        <w:tabs>
          <w:tab w:val="left" w:pos="859"/>
        </w:tabs>
        <w:spacing w:line="382" w:lineRule="auto"/>
        <w:jc w:val="left"/>
        <w:rPr>
          <w:color w:val="auto"/>
          <w:sz w:val="21"/>
          <w:szCs w:val="21"/>
        </w:rPr>
      </w:pPr>
      <w:bookmarkStart w:id="110" w:name="bookmark207"/>
      <w:bookmarkEnd w:id="110"/>
      <w:bookmarkStart w:id="111" w:name="bookmark216"/>
      <w:bookmarkEnd w:id="111"/>
      <w:bookmarkStart w:id="112" w:name="bookmark208"/>
      <w:bookmarkEnd w:id="112"/>
      <w:bookmarkStart w:id="113" w:name="bookmark210"/>
      <w:bookmarkEnd w:id="113"/>
      <w:r>
        <w:rPr>
          <w:rFonts w:hint="eastAsia"/>
          <w:color w:val="auto"/>
          <w:sz w:val="21"/>
          <w:szCs w:val="21"/>
        </w:rPr>
        <w:t>缺陷责任期限与保修</w:t>
      </w:r>
    </w:p>
    <w:p w14:paraId="764E6047">
      <w:pPr>
        <w:pStyle w:val="78"/>
        <w:numPr>
          <w:ilvl w:val="0"/>
          <w:numId w:val="33"/>
        </w:numPr>
        <w:tabs>
          <w:tab w:val="left" w:pos="850"/>
          <w:tab w:val="left" w:pos="6006"/>
        </w:tabs>
        <w:spacing w:line="382" w:lineRule="auto"/>
        <w:jc w:val="left"/>
        <w:rPr>
          <w:color w:val="auto"/>
          <w:sz w:val="21"/>
          <w:szCs w:val="21"/>
        </w:rPr>
      </w:pPr>
      <w:bookmarkStart w:id="114" w:name="bookmark217"/>
      <w:bookmarkEnd w:id="114"/>
      <w:r>
        <w:rPr>
          <w:rFonts w:hint="eastAsia"/>
          <w:color w:val="auto"/>
          <w:sz w:val="21"/>
          <w:szCs w:val="21"/>
        </w:rPr>
        <w:t>1缺陷责任期的具体日期：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0CC031">
      <w:pPr>
        <w:pStyle w:val="78"/>
        <w:numPr>
          <w:ilvl w:val="0"/>
          <w:numId w:val="32"/>
        </w:numPr>
        <w:tabs>
          <w:tab w:val="left" w:pos="854"/>
        </w:tabs>
        <w:spacing w:after="140" w:line="402" w:lineRule="exact"/>
        <w:jc w:val="left"/>
        <w:rPr>
          <w:color w:val="auto"/>
          <w:sz w:val="21"/>
          <w:szCs w:val="21"/>
        </w:rPr>
      </w:pPr>
      <w:bookmarkStart w:id="115" w:name="bookmark218"/>
      <w:bookmarkEnd w:id="115"/>
      <w:r>
        <w:rPr>
          <w:rFonts w:hint="eastAsia"/>
          <w:color w:val="auto"/>
          <w:sz w:val="21"/>
          <w:szCs w:val="21"/>
        </w:rPr>
        <w:t>2根据许昌优化政府采购营商环境要求，不能收取工程质量保证金。</w:t>
      </w:r>
    </w:p>
    <w:p w14:paraId="00A8AC53">
      <w:pPr>
        <w:pStyle w:val="78"/>
        <w:numPr>
          <w:ilvl w:val="0"/>
          <w:numId w:val="31"/>
        </w:numPr>
        <w:tabs>
          <w:tab w:val="left" w:pos="854"/>
        </w:tabs>
        <w:spacing w:line="382" w:lineRule="auto"/>
        <w:jc w:val="left"/>
        <w:rPr>
          <w:color w:val="auto"/>
          <w:sz w:val="21"/>
          <w:szCs w:val="21"/>
        </w:rPr>
      </w:pPr>
      <w:bookmarkStart w:id="116" w:name="bookmark219"/>
      <w:bookmarkEnd w:id="116"/>
      <w:r>
        <w:rPr>
          <w:rFonts w:hint="eastAsia"/>
          <w:color w:val="auto"/>
          <w:sz w:val="21"/>
          <w:szCs w:val="21"/>
        </w:rPr>
        <w:t>3保修</w:t>
      </w:r>
    </w:p>
    <w:p w14:paraId="05AB34A2">
      <w:pPr>
        <w:pStyle w:val="78"/>
        <w:numPr>
          <w:ilvl w:val="0"/>
          <w:numId w:val="30"/>
        </w:numPr>
        <w:tabs>
          <w:tab w:val="left" w:pos="859"/>
        </w:tabs>
        <w:spacing w:line="382" w:lineRule="auto"/>
        <w:jc w:val="left"/>
        <w:rPr>
          <w:color w:val="auto"/>
          <w:sz w:val="21"/>
          <w:szCs w:val="21"/>
        </w:rPr>
      </w:pPr>
      <w:bookmarkStart w:id="117" w:name="bookmark220"/>
      <w:bookmarkEnd w:id="117"/>
      <w:r>
        <w:rPr>
          <w:rFonts w:hint="eastAsia"/>
          <w:color w:val="auto"/>
          <w:sz w:val="21"/>
          <w:szCs w:val="21"/>
          <w:lang w:val="en-US" w:eastAsia="en-US" w:bidi="en-US"/>
        </w:rPr>
        <w:t xml:space="preserve">3. </w:t>
      </w:r>
      <w:r>
        <w:rPr>
          <w:rFonts w:hint="eastAsia"/>
          <w:color w:val="auto"/>
          <w:sz w:val="21"/>
          <w:szCs w:val="21"/>
        </w:rPr>
        <w:t>1保修责任</w:t>
      </w:r>
    </w:p>
    <w:p w14:paraId="6E7DF6E7">
      <w:pPr>
        <w:pStyle w:val="78"/>
        <w:tabs>
          <w:tab w:val="left" w:pos="4283"/>
        </w:tabs>
        <w:spacing w:after="140" w:line="402" w:lineRule="exact"/>
        <w:jc w:val="left"/>
        <w:rPr>
          <w:color w:val="auto"/>
          <w:sz w:val="21"/>
          <w:szCs w:val="21"/>
          <w:lang w:eastAsia="zh-CN"/>
        </w:rPr>
      </w:pPr>
      <w:r>
        <w:rPr>
          <w:rFonts w:hint="eastAsia"/>
          <w:color w:val="auto"/>
          <w:sz w:val="21"/>
          <w:szCs w:val="21"/>
        </w:rPr>
        <w:t>工程保修期为：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200B977">
      <w:pPr>
        <w:pStyle w:val="80"/>
        <w:numPr>
          <w:ilvl w:val="0"/>
          <w:numId w:val="29"/>
        </w:numPr>
        <w:tabs>
          <w:tab w:val="left" w:pos="850"/>
        </w:tabs>
        <w:spacing w:line="382" w:lineRule="auto"/>
        <w:ind w:firstLine="400"/>
        <w:jc w:val="left"/>
        <w:rPr>
          <w:rFonts w:ascii="宋体" w:hAnsi="宋体" w:eastAsia="宋体" w:cs="宋体"/>
          <w:color w:val="auto"/>
          <w:sz w:val="21"/>
          <w:szCs w:val="21"/>
        </w:rPr>
      </w:pPr>
      <w:bookmarkStart w:id="118" w:name="bookmark221"/>
      <w:bookmarkEnd w:id="118"/>
      <w:r>
        <w:rPr>
          <w:rFonts w:hint="eastAsia" w:ascii="宋体" w:hAnsi="宋体" w:eastAsia="宋体" w:cs="宋体"/>
          <w:color w:val="auto"/>
          <w:sz w:val="21"/>
          <w:szCs w:val="21"/>
          <w:lang w:eastAsia="en-US" w:bidi="en-US"/>
        </w:rPr>
        <w:t xml:space="preserve">3. </w:t>
      </w:r>
      <w:r>
        <w:rPr>
          <w:rFonts w:hint="eastAsia" w:ascii="宋体" w:hAnsi="宋体" w:eastAsia="宋体" w:cs="宋体"/>
          <w:color w:val="auto"/>
          <w:sz w:val="21"/>
          <w:szCs w:val="21"/>
          <w:lang w:val="zh-TW" w:eastAsia="zh-TW" w:bidi="zh-TW"/>
        </w:rPr>
        <w:t>2修复通知</w:t>
      </w:r>
    </w:p>
    <w:p w14:paraId="603A711E">
      <w:pPr>
        <w:pStyle w:val="78"/>
        <w:tabs>
          <w:tab w:val="left" w:pos="7374"/>
        </w:tabs>
        <w:spacing w:after="140" w:line="402" w:lineRule="exact"/>
        <w:jc w:val="left"/>
        <w:rPr>
          <w:color w:val="auto"/>
          <w:sz w:val="21"/>
          <w:szCs w:val="21"/>
        </w:rPr>
      </w:pPr>
      <w:r>
        <w:rPr>
          <w:rFonts w:hint="eastAsia"/>
          <w:color w:val="auto"/>
          <w:sz w:val="21"/>
          <w:szCs w:val="21"/>
        </w:rPr>
        <w:t>承包人收到保修通知并到达工程现场的合理时间：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17D41D2">
      <w:pPr>
        <w:pStyle w:val="80"/>
        <w:numPr>
          <w:ilvl w:val="0"/>
          <w:numId w:val="29"/>
        </w:numPr>
        <w:tabs>
          <w:tab w:val="left" w:pos="854"/>
        </w:tabs>
        <w:spacing w:line="382" w:lineRule="auto"/>
        <w:ind w:firstLine="400"/>
        <w:jc w:val="left"/>
        <w:rPr>
          <w:rFonts w:ascii="宋体" w:hAnsi="宋体" w:eastAsia="宋体" w:cs="宋体"/>
          <w:color w:val="auto"/>
          <w:sz w:val="21"/>
          <w:szCs w:val="21"/>
        </w:rPr>
      </w:pPr>
      <w:bookmarkStart w:id="119" w:name="bookmark222"/>
      <w:bookmarkEnd w:id="119"/>
      <w:r>
        <w:rPr>
          <w:rFonts w:hint="eastAsia" w:ascii="宋体" w:hAnsi="宋体" w:eastAsia="宋体" w:cs="宋体"/>
          <w:color w:val="auto"/>
          <w:sz w:val="21"/>
          <w:szCs w:val="21"/>
          <w:lang w:val="zh-TW" w:eastAsia="zh-TW" w:bidi="zh-TW"/>
        </w:rPr>
        <w:t>违约</w:t>
      </w:r>
    </w:p>
    <w:p w14:paraId="2C4AF0C9">
      <w:pPr>
        <w:pStyle w:val="78"/>
        <w:numPr>
          <w:ilvl w:val="0"/>
          <w:numId w:val="30"/>
        </w:numPr>
        <w:tabs>
          <w:tab w:val="left" w:pos="854"/>
        </w:tabs>
        <w:spacing w:line="382" w:lineRule="auto"/>
        <w:jc w:val="left"/>
        <w:rPr>
          <w:color w:val="auto"/>
          <w:sz w:val="21"/>
          <w:szCs w:val="21"/>
        </w:rPr>
      </w:pPr>
      <w:bookmarkStart w:id="120" w:name="bookmark223"/>
      <w:bookmarkEnd w:id="120"/>
      <w:r>
        <w:rPr>
          <w:rFonts w:hint="eastAsia"/>
          <w:color w:val="auto"/>
          <w:sz w:val="21"/>
          <w:szCs w:val="21"/>
        </w:rPr>
        <w:t>1发包人违约</w:t>
      </w:r>
    </w:p>
    <w:p w14:paraId="35EC5608">
      <w:pPr>
        <w:pStyle w:val="78"/>
        <w:numPr>
          <w:ilvl w:val="0"/>
          <w:numId w:val="31"/>
        </w:numPr>
        <w:tabs>
          <w:tab w:val="left" w:pos="850"/>
          <w:tab w:val="left" w:pos="4994"/>
          <w:tab w:val="left" w:pos="5766"/>
        </w:tabs>
        <w:spacing w:after="140" w:line="402" w:lineRule="exact"/>
        <w:ind w:left="400" w:firstLine="20"/>
        <w:jc w:val="left"/>
        <w:rPr>
          <w:color w:val="auto"/>
          <w:sz w:val="21"/>
          <w:szCs w:val="21"/>
        </w:rPr>
      </w:pPr>
      <w:bookmarkStart w:id="121" w:name="bookmark224"/>
      <w:bookmarkEnd w:id="121"/>
      <w:r>
        <w:rPr>
          <w:rFonts w:hint="eastAsia"/>
          <w:color w:val="auto"/>
          <w:sz w:val="21"/>
          <w:szCs w:val="21"/>
          <w:lang w:val="en-US" w:eastAsia="en-US" w:bidi="en-US"/>
        </w:rPr>
        <w:t xml:space="preserve">1. </w:t>
      </w:r>
      <w:r>
        <w:rPr>
          <w:rFonts w:hint="eastAsia"/>
          <w:color w:val="auto"/>
          <w:sz w:val="21"/>
          <w:szCs w:val="21"/>
        </w:rPr>
        <w:t xml:space="preserve">1发包人违约的情形：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发包人违约的其他情形：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A925273">
      <w:pPr>
        <w:pStyle w:val="78"/>
        <w:numPr>
          <w:ilvl w:val="0"/>
          <w:numId w:val="32"/>
        </w:numPr>
        <w:tabs>
          <w:tab w:val="left" w:pos="854"/>
        </w:tabs>
        <w:spacing w:line="382" w:lineRule="auto"/>
        <w:jc w:val="left"/>
        <w:rPr>
          <w:color w:val="auto"/>
          <w:sz w:val="21"/>
          <w:szCs w:val="21"/>
        </w:rPr>
      </w:pPr>
      <w:bookmarkStart w:id="122" w:name="bookmark225"/>
      <w:bookmarkEnd w:id="122"/>
      <w:r>
        <w:rPr>
          <w:rFonts w:hint="eastAsia"/>
          <w:color w:val="auto"/>
          <w:sz w:val="21"/>
          <w:szCs w:val="21"/>
          <w:lang w:val="en-US" w:eastAsia="zh-CN" w:bidi="en-US"/>
        </w:rPr>
        <w:t>1.</w:t>
      </w:r>
      <w:r>
        <w:rPr>
          <w:rFonts w:hint="eastAsia"/>
          <w:color w:val="auto"/>
          <w:sz w:val="21"/>
          <w:szCs w:val="21"/>
          <w:lang w:val="en-US" w:eastAsia="en-US" w:bidi="en-US"/>
        </w:rPr>
        <w:t xml:space="preserve"> </w:t>
      </w:r>
      <w:r>
        <w:rPr>
          <w:rFonts w:hint="eastAsia"/>
          <w:color w:val="auto"/>
          <w:sz w:val="21"/>
          <w:szCs w:val="21"/>
        </w:rPr>
        <w:t>2发包人违约的责任</w:t>
      </w:r>
    </w:p>
    <w:p w14:paraId="5F5F19A0">
      <w:pPr>
        <w:pStyle w:val="78"/>
        <w:spacing w:after="140" w:line="402" w:lineRule="exact"/>
        <w:jc w:val="left"/>
        <w:rPr>
          <w:color w:val="auto"/>
          <w:sz w:val="21"/>
          <w:szCs w:val="21"/>
        </w:rPr>
      </w:pPr>
      <w:r>
        <w:rPr>
          <w:rFonts w:hint="eastAsia"/>
          <w:color w:val="auto"/>
          <w:sz w:val="21"/>
          <w:szCs w:val="21"/>
        </w:rPr>
        <w:t>发包人违约责任的承担方式和计算方法：</w:t>
      </w:r>
    </w:p>
    <w:p w14:paraId="39020919">
      <w:pPr>
        <w:pStyle w:val="78"/>
        <w:spacing w:line="382" w:lineRule="auto"/>
        <w:jc w:val="left"/>
        <w:rPr>
          <w:color w:val="auto"/>
          <w:sz w:val="21"/>
          <w:szCs w:val="21"/>
        </w:rPr>
      </w:pPr>
      <w:r>
        <w:rPr>
          <w:rFonts w:hint="eastAsia"/>
          <w:color w:val="auto"/>
          <w:sz w:val="21"/>
          <w:szCs w:val="21"/>
        </w:rPr>
        <w:t>1因发包人原因未能在计划开工日期前7天内下达开工通知的违约责任：</w:t>
      </w:r>
    </w:p>
    <w:p w14:paraId="3CE26E46">
      <w:pPr>
        <w:pStyle w:val="78"/>
        <w:numPr>
          <w:ilvl w:val="0"/>
          <w:numId w:val="35"/>
        </w:numPr>
        <w:tabs>
          <w:tab w:val="left" w:pos="749"/>
        </w:tabs>
        <w:spacing w:line="382" w:lineRule="auto"/>
        <w:jc w:val="left"/>
        <w:rPr>
          <w:color w:val="auto"/>
          <w:sz w:val="21"/>
          <w:szCs w:val="21"/>
        </w:rPr>
      </w:pPr>
      <w:bookmarkStart w:id="123" w:name="bookmark226"/>
      <w:bookmarkEnd w:id="123"/>
      <w:r>
        <w:rPr>
          <w:rFonts w:hint="eastAsia"/>
          <w:color w:val="auto"/>
          <w:sz w:val="21"/>
          <w:szCs w:val="21"/>
        </w:rPr>
        <w:t>因发包人原因未能按合同约定支付合同价款的违约责任：</w:t>
      </w:r>
    </w:p>
    <w:p w14:paraId="372FA866">
      <w:pPr>
        <w:pStyle w:val="78"/>
        <w:numPr>
          <w:ilvl w:val="0"/>
          <w:numId w:val="35"/>
        </w:numPr>
        <w:tabs>
          <w:tab w:val="left" w:pos="749"/>
        </w:tabs>
        <w:spacing w:line="402" w:lineRule="exact"/>
        <w:jc w:val="left"/>
        <w:rPr>
          <w:color w:val="auto"/>
          <w:sz w:val="21"/>
          <w:szCs w:val="21"/>
        </w:rPr>
      </w:pPr>
      <w:bookmarkStart w:id="124" w:name="bookmark227"/>
      <w:bookmarkEnd w:id="124"/>
      <w:r>
        <w:rPr>
          <w:rFonts w:hint="eastAsia"/>
          <w:color w:val="auto"/>
          <w:sz w:val="21"/>
          <w:szCs w:val="21"/>
        </w:rPr>
        <w:t>发包人违法变更范围，自行实施被取消的工作或转由他人实施的违约责任</w:t>
      </w:r>
      <w:r>
        <w:rPr>
          <w:rFonts w:hint="eastAsia"/>
          <w:color w:val="auto"/>
          <w:sz w:val="21"/>
          <w:szCs w:val="21"/>
          <w:lang w:eastAsia="zh-CN"/>
        </w:rPr>
        <w:t>：</w:t>
      </w:r>
    </w:p>
    <w:p w14:paraId="747C283F">
      <w:pPr>
        <w:pStyle w:val="78"/>
        <w:numPr>
          <w:ilvl w:val="0"/>
          <w:numId w:val="35"/>
        </w:numPr>
        <w:tabs>
          <w:tab w:val="left" w:pos="769"/>
        </w:tabs>
        <w:spacing w:after="140" w:line="402" w:lineRule="exact"/>
        <w:ind w:left="640" w:hanging="220"/>
        <w:jc w:val="left"/>
        <w:rPr>
          <w:color w:val="auto"/>
          <w:sz w:val="21"/>
          <w:szCs w:val="21"/>
        </w:rPr>
      </w:pPr>
      <w:bookmarkStart w:id="125" w:name="bookmark228"/>
      <w:bookmarkEnd w:id="125"/>
      <w:r>
        <w:rPr>
          <w:rFonts w:hint="eastAsia"/>
          <w:color w:val="auto"/>
          <w:sz w:val="21"/>
          <w:szCs w:val="21"/>
        </w:rPr>
        <w:t>发包人提供的材料、工程设备的规格、数量或质量不符合合同约定，或因发包</w:t>
      </w:r>
      <w:r>
        <w:rPr>
          <w:rFonts w:hint="eastAsia"/>
          <w:color w:val="auto"/>
          <w:sz w:val="21"/>
          <w:szCs w:val="21"/>
          <w:lang w:eastAsia="zh-CN"/>
        </w:rPr>
        <w:t>人的</w:t>
      </w:r>
      <w:r>
        <w:rPr>
          <w:rFonts w:hint="eastAsia"/>
          <w:color w:val="auto"/>
          <w:sz w:val="21"/>
          <w:szCs w:val="21"/>
        </w:rPr>
        <w:t>原因导致交货日期延误或交货地点变更等情况的违约责任：</w:t>
      </w:r>
    </w:p>
    <w:p w14:paraId="3423CDBF">
      <w:pPr>
        <w:pStyle w:val="78"/>
        <w:numPr>
          <w:ilvl w:val="0"/>
          <w:numId w:val="35"/>
        </w:numPr>
        <w:tabs>
          <w:tab w:val="left" w:pos="749"/>
        </w:tabs>
        <w:spacing w:line="382" w:lineRule="auto"/>
        <w:jc w:val="left"/>
        <w:rPr>
          <w:color w:val="auto"/>
          <w:sz w:val="21"/>
          <w:szCs w:val="21"/>
        </w:rPr>
      </w:pPr>
      <w:bookmarkStart w:id="126" w:name="bookmark229"/>
      <w:bookmarkEnd w:id="126"/>
      <w:r>
        <w:rPr>
          <w:rFonts w:hint="eastAsia"/>
          <w:color w:val="auto"/>
          <w:sz w:val="21"/>
          <w:szCs w:val="21"/>
        </w:rPr>
        <w:t>因发包人违</w:t>
      </w:r>
      <w:r>
        <w:rPr>
          <w:rFonts w:hint="eastAsia"/>
          <w:color w:val="auto"/>
          <w:sz w:val="21"/>
          <w:szCs w:val="21"/>
          <w:lang w:val="en-US" w:eastAsia="zh-CN"/>
        </w:rPr>
        <w:t>反</w:t>
      </w:r>
      <w:r>
        <w:rPr>
          <w:rFonts w:hint="eastAsia"/>
          <w:color w:val="auto"/>
          <w:sz w:val="21"/>
          <w:szCs w:val="21"/>
        </w:rPr>
        <w:t>合同约定造成暂停施工的违约责任：</w:t>
      </w:r>
    </w:p>
    <w:p w14:paraId="1EA32004">
      <w:pPr>
        <w:pStyle w:val="78"/>
        <w:tabs>
          <w:tab w:val="left" w:pos="5716"/>
        </w:tabs>
        <w:spacing w:line="404" w:lineRule="exact"/>
        <w:ind w:firstLine="460"/>
        <w:jc w:val="left"/>
        <w:rPr>
          <w:color w:val="auto"/>
          <w:sz w:val="21"/>
          <w:szCs w:val="21"/>
        </w:rPr>
      </w:pPr>
      <w:bookmarkStart w:id="127" w:name="bookmark230"/>
      <w:bookmarkEnd w:id="127"/>
      <w:r>
        <w:rPr>
          <w:rFonts w:hint="eastAsia"/>
          <w:color w:val="auto"/>
          <w:sz w:val="21"/>
          <w:szCs w:val="21"/>
        </w:rPr>
        <w:t>发包人无正当理由没有在约定期限内发出复工指示，导致承包人无法复工的违约责任。</w:t>
      </w:r>
    </w:p>
    <w:p w14:paraId="0CAF828F">
      <w:pPr>
        <w:pStyle w:val="78"/>
        <w:numPr>
          <w:ilvl w:val="0"/>
          <w:numId w:val="33"/>
        </w:numPr>
        <w:tabs>
          <w:tab w:val="left" w:pos="960"/>
        </w:tabs>
        <w:spacing w:line="404" w:lineRule="exact"/>
        <w:ind w:firstLine="460"/>
        <w:jc w:val="left"/>
        <w:rPr>
          <w:color w:val="auto"/>
          <w:sz w:val="21"/>
          <w:szCs w:val="21"/>
        </w:rPr>
      </w:pPr>
      <w:r>
        <w:rPr>
          <w:rFonts w:hint="eastAsia"/>
          <w:color w:val="auto"/>
          <w:sz w:val="21"/>
          <w:szCs w:val="21"/>
        </w:rPr>
        <w:t>2承包人违约</w:t>
      </w:r>
    </w:p>
    <w:p w14:paraId="6D7DAD87">
      <w:pPr>
        <w:pStyle w:val="78"/>
        <w:numPr>
          <w:ilvl w:val="0"/>
          <w:numId w:val="34"/>
        </w:numPr>
        <w:tabs>
          <w:tab w:val="left" w:pos="960"/>
        </w:tabs>
        <w:spacing w:line="404" w:lineRule="exact"/>
        <w:ind w:firstLine="460"/>
        <w:jc w:val="left"/>
        <w:rPr>
          <w:color w:val="auto"/>
          <w:sz w:val="21"/>
          <w:szCs w:val="21"/>
        </w:rPr>
      </w:pPr>
      <w:bookmarkStart w:id="128" w:name="bookmark232"/>
      <w:bookmarkEnd w:id="128"/>
      <w:r>
        <w:rPr>
          <w:rFonts w:hint="eastAsia"/>
          <w:color w:val="auto"/>
          <w:sz w:val="21"/>
          <w:szCs w:val="21"/>
          <w:lang w:val="en-US" w:eastAsia="en-US" w:bidi="en-US"/>
        </w:rPr>
        <w:t xml:space="preserve">2. </w:t>
      </w:r>
      <w:r>
        <w:rPr>
          <w:rFonts w:hint="eastAsia"/>
          <w:color w:val="auto"/>
          <w:sz w:val="21"/>
          <w:szCs w:val="21"/>
        </w:rPr>
        <w:t>1承包人违约的情形</w:t>
      </w:r>
    </w:p>
    <w:p w14:paraId="5C874655">
      <w:pPr>
        <w:pStyle w:val="78"/>
        <w:tabs>
          <w:tab w:val="left" w:pos="5716"/>
        </w:tabs>
        <w:spacing w:line="404" w:lineRule="exact"/>
        <w:ind w:firstLine="460"/>
        <w:jc w:val="left"/>
        <w:rPr>
          <w:color w:val="auto"/>
          <w:sz w:val="21"/>
          <w:szCs w:val="21"/>
        </w:rPr>
      </w:pPr>
      <w:r>
        <w:rPr>
          <w:rFonts w:hint="eastAsia"/>
          <w:color w:val="auto"/>
          <w:sz w:val="21"/>
          <w:szCs w:val="21"/>
        </w:rPr>
        <w:t>承包人违约的其他情形：</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5AB8298C">
      <w:pPr>
        <w:pStyle w:val="78"/>
        <w:tabs>
          <w:tab w:val="left" w:pos="6446"/>
        </w:tabs>
        <w:spacing w:line="404" w:lineRule="exact"/>
        <w:ind w:left="600" w:firstLine="4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5</w:t>
      </w:r>
      <w:r>
        <w:rPr>
          <w:rFonts w:hint="eastAsia"/>
          <w:color w:val="auto"/>
          <w:sz w:val="21"/>
          <w:szCs w:val="21"/>
          <w:lang w:val="en-US" w:eastAsia="en-US" w:bidi="en-US"/>
        </w:rPr>
        <w:t xml:space="preserve">. 2. </w:t>
      </w:r>
      <w:r>
        <w:rPr>
          <w:rFonts w:hint="eastAsia"/>
          <w:color w:val="auto"/>
          <w:sz w:val="21"/>
          <w:szCs w:val="21"/>
        </w:rPr>
        <w:t>2承包人违约的责任承包人违约责任的承担方式和计算方法：</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6965BC66">
      <w:pPr>
        <w:pStyle w:val="78"/>
        <w:tabs>
          <w:tab w:val="left" w:pos="1059"/>
        </w:tabs>
        <w:spacing w:line="404" w:lineRule="exact"/>
        <w:ind w:left="600" w:firstLine="0"/>
        <w:jc w:val="left"/>
        <w:rPr>
          <w:color w:val="auto"/>
          <w:sz w:val="21"/>
          <w:szCs w:val="21"/>
        </w:rPr>
      </w:pPr>
      <w:bookmarkStart w:id="129" w:name="bookmark233"/>
      <w:bookmarkEnd w:id="129"/>
      <w:r>
        <w:rPr>
          <w:rFonts w:hint="eastAsia"/>
          <w:color w:val="auto"/>
          <w:sz w:val="21"/>
          <w:szCs w:val="21"/>
          <w:lang w:val="en-US" w:eastAsia="zh-CN" w:bidi="en-US"/>
        </w:rPr>
        <w:t>15.</w:t>
      </w:r>
      <w:r>
        <w:rPr>
          <w:rFonts w:hint="eastAsia"/>
          <w:color w:val="auto"/>
          <w:sz w:val="21"/>
          <w:szCs w:val="21"/>
          <w:lang w:val="en-US" w:eastAsia="en-US" w:bidi="en-US"/>
        </w:rPr>
        <w:t xml:space="preserve">2. </w:t>
      </w:r>
      <w:r>
        <w:rPr>
          <w:rFonts w:hint="eastAsia"/>
          <w:color w:val="auto"/>
          <w:sz w:val="21"/>
          <w:szCs w:val="21"/>
        </w:rPr>
        <w:t>3因承包人违约解除合同</w:t>
      </w:r>
    </w:p>
    <w:p w14:paraId="74A04C30">
      <w:pPr>
        <w:pStyle w:val="78"/>
        <w:tabs>
          <w:tab w:val="left" w:pos="6437"/>
        </w:tabs>
        <w:spacing w:line="404" w:lineRule="exact"/>
        <w:ind w:firstLine="600"/>
        <w:jc w:val="left"/>
        <w:rPr>
          <w:color w:val="auto"/>
          <w:sz w:val="21"/>
          <w:szCs w:val="21"/>
          <w:lang w:eastAsia="zh-CN"/>
        </w:rPr>
      </w:pPr>
      <w:r>
        <w:rPr>
          <w:rFonts w:hint="eastAsia"/>
          <w:color w:val="auto"/>
          <w:sz w:val="21"/>
          <w:szCs w:val="21"/>
        </w:rPr>
        <w:t>关于承包人违约解除合同的特别约定：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6A6292C">
      <w:pPr>
        <w:pStyle w:val="78"/>
        <w:tabs>
          <w:tab w:val="left" w:pos="7723"/>
        </w:tabs>
        <w:spacing w:line="404" w:lineRule="exact"/>
        <w:ind w:firstLine="460"/>
        <w:jc w:val="left"/>
        <w:rPr>
          <w:color w:val="auto"/>
          <w:sz w:val="21"/>
          <w:szCs w:val="21"/>
        </w:rPr>
      </w:pPr>
      <w:r>
        <w:rPr>
          <w:rFonts w:hint="eastAsia"/>
          <w:color w:val="auto"/>
          <w:sz w:val="21"/>
          <w:szCs w:val="21"/>
        </w:rPr>
        <w:t>发包人继续使用承包人在施工现场的材料、设备、临时工程、承包人文件和 由承包人或以其名义编制的其他文件的费用承担方式：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BAB4499">
      <w:pPr>
        <w:pStyle w:val="78"/>
        <w:numPr>
          <w:ilvl w:val="0"/>
          <w:numId w:val="36"/>
        </w:numPr>
        <w:tabs>
          <w:tab w:val="left" w:pos="1075"/>
        </w:tabs>
        <w:spacing w:line="404" w:lineRule="exact"/>
        <w:ind w:firstLine="600"/>
        <w:jc w:val="left"/>
        <w:rPr>
          <w:color w:val="auto"/>
          <w:sz w:val="21"/>
          <w:szCs w:val="21"/>
        </w:rPr>
      </w:pPr>
      <w:bookmarkStart w:id="130" w:name="bookmark234"/>
      <w:bookmarkEnd w:id="130"/>
      <w:r>
        <w:rPr>
          <w:rFonts w:hint="eastAsia"/>
          <w:color w:val="auto"/>
          <w:sz w:val="21"/>
          <w:szCs w:val="21"/>
        </w:rPr>
        <w:t>不可抗力</w:t>
      </w:r>
    </w:p>
    <w:p w14:paraId="01206D3D">
      <w:pPr>
        <w:pStyle w:val="78"/>
        <w:numPr>
          <w:ilvl w:val="0"/>
          <w:numId w:val="34"/>
        </w:numPr>
        <w:tabs>
          <w:tab w:val="left" w:pos="1064"/>
        </w:tabs>
        <w:spacing w:line="404" w:lineRule="exact"/>
        <w:ind w:firstLine="600"/>
        <w:jc w:val="left"/>
        <w:rPr>
          <w:color w:val="auto"/>
          <w:sz w:val="21"/>
          <w:szCs w:val="21"/>
        </w:rPr>
      </w:pPr>
      <w:bookmarkStart w:id="131" w:name="bookmark235"/>
      <w:bookmarkEnd w:id="131"/>
      <w:r>
        <w:rPr>
          <w:rFonts w:hint="eastAsia"/>
          <w:color w:val="auto"/>
          <w:sz w:val="21"/>
          <w:szCs w:val="21"/>
        </w:rPr>
        <w:t>1不可抗力的确认</w:t>
      </w:r>
    </w:p>
    <w:p w14:paraId="000CB061">
      <w:pPr>
        <w:pStyle w:val="78"/>
        <w:tabs>
          <w:tab w:val="left" w:pos="3821"/>
        </w:tabs>
        <w:spacing w:line="404" w:lineRule="exact"/>
        <w:ind w:firstLine="460"/>
        <w:jc w:val="left"/>
        <w:rPr>
          <w:color w:val="auto"/>
          <w:sz w:val="21"/>
          <w:szCs w:val="21"/>
          <w:lang w:eastAsia="zh-CN"/>
        </w:rPr>
      </w:pPr>
      <w:r>
        <w:rPr>
          <w:rFonts w:hint="eastAsia"/>
          <w:color w:val="auto"/>
          <w:sz w:val="21"/>
          <w:szCs w:val="21"/>
        </w:rPr>
        <w:t>除通用合同条款约定的不可抗力事件之外，视为不可抗力的其他情形：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77CAED5">
      <w:pPr>
        <w:pStyle w:val="78"/>
        <w:spacing w:after="140" w:line="404" w:lineRule="exact"/>
        <w:ind w:left="300" w:firstLine="34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6</w:t>
      </w:r>
      <w:r>
        <w:rPr>
          <w:rFonts w:hint="eastAsia"/>
          <w:color w:val="auto"/>
          <w:sz w:val="21"/>
          <w:szCs w:val="21"/>
          <w:lang w:val="en-US" w:eastAsia="en-US" w:bidi="en-US"/>
        </w:rPr>
        <w:t>.2</w:t>
      </w:r>
      <w:r>
        <w:rPr>
          <w:rFonts w:hint="eastAsia"/>
          <w:color w:val="auto"/>
          <w:sz w:val="21"/>
          <w:szCs w:val="21"/>
        </w:rPr>
        <w:t>因不可抗力解除合同</w:t>
      </w:r>
      <w:r>
        <w:rPr>
          <w:rFonts w:hint="eastAsia"/>
          <w:color w:val="auto"/>
          <w:sz w:val="21"/>
          <w:szCs w:val="21"/>
          <w:lang w:eastAsia="zh-CN"/>
        </w:rPr>
        <w:t>，</w:t>
      </w:r>
      <w:r>
        <w:rPr>
          <w:rFonts w:hint="eastAsia"/>
          <w:color w:val="auto"/>
          <w:sz w:val="21"/>
          <w:szCs w:val="21"/>
        </w:rPr>
        <w:t>合同解除后，发包人应在商定或确定发包人应支付款项后— 天内完成款项的支付。</w:t>
      </w:r>
    </w:p>
    <w:p w14:paraId="71C05328">
      <w:pPr>
        <w:pStyle w:val="80"/>
        <w:tabs>
          <w:tab w:val="left" w:pos="1075"/>
        </w:tabs>
        <w:spacing w:line="384" w:lineRule="auto"/>
        <w:ind w:left="600" w:firstLine="0"/>
        <w:jc w:val="left"/>
        <w:rPr>
          <w:rFonts w:ascii="宋体" w:hAnsi="宋体" w:eastAsia="宋体" w:cs="宋体"/>
          <w:color w:val="auto"/>
          <w:sz w:val="21"/>
          <w:szCs w:val="21"/>
        </w:rPr>
      </w:pPr>
      <w:r>
        <w:rPr>
          <w:rFonts w:hint="eastAsia" w:ascii="宋体" w:hAnsi="宋体" w:eastAsia="宋体" w:cs="宋体"/>
          <w:color w:val="auto"/>
          <w:sz w:val="21"/>
          <w:szCs w:val="21"/>
          <w:lang w:bidi="zh-TW"/>
        </w:rPr>
        <w:t>17.</w:t>
      </w:r>
      <w:r>
        <w:rPr>
          <w:rFonts w:hint="eastAsia" w:ascii="宋体" w:hAnsi="宋体" w:eastAsia="宋体" w:cs="宋体"/>
          <w:color w:val="auto"/>
          <w:sz w:val="21"/>
          <w:szCs w:val="21"/>
          <w:lang w:val="zh-TW" w:eastAsia="zh-TW" w:bidi="zh-TW"/>
        </w:rPr>
        <w:t>保险</w:t>
      </w:r>
    </w:p>
    <w:p w14:paraId="3E7445E6">
      <w:pPr>
        <w:pStyle w:val="78"/>
        <w:numPr>
          <w:ilvl w:val="0"/>
          <w:numId w:val="34"/>
        </w:numPr>
        <w:tabs>
          <w:tab w:val="left" w:pos="1054"/>
        </w:tabs>
        <w:spacing w:line="404" w:lineRule="exact"/>
        <w:ind w:firstLine="600"/>
        <w:jc w:val="left"/>
        <w:rPr>
          <w:color w:val="auto"/>
          <w:sz w:val="21"/>
          <w:szCs w:val="21"/>
        </w:rPr>
      </w:pPr>
      <w:bookmarkStart w:id="132" w:name="bookmark237"/>
      <w:bookmarkEnd w:id="132"/>
      <w:r>
        <w:rPr>
          <w:rFonts w:hint="eastAsia"/>
          <w:color w:val="auto"/>
          <w:sz w:val="21"/>
          <w:szCs w:val="21"/>
        </w:rPr>
        <w:t>1工程保险</w:t>
      </w:r>
    </w:p>
    <w:p w14:paraId="0785F981">
      <w:pPr>
        <w:pStyle w:val="78"/>
        <w:tabs>
          <w:tab w:val="left" w:pos="5932"/>
        </w:tabs>
        <w:spacing w:line="404" w:lineRule="exact"/>
        <w:ind w:firstLine="460"/>
        <w:jc w:val="left"/>
        <w:rPr>
          <w:color w:val="auto"/>
          <w:sz w:val="21"/>
          <w:szCs w:val="21"/>
          <w:lang w:eastAsia="zh-CN"/>
        </w:rPr>
      </w:pPr>
      <w:r>
        <w:rPr>
          <w:rFonts w:hint="eastAsia"/>
          <w:color w:val="auto"/>
          <w:sz w:val="21"/>
          <w:szCs w:val="21"/>
        </w:rPr>
        <w:t>关于工程保险的特别约定：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D758064">
      <w:pPr>
        <w:pStyle w:val="78"/>
        <w:numPr>
          <w:ilvl w:val="0"/>
          <w:numId w:val="36"/>
        </w:numPr>
        <w:tabs>
          <w:tab w:val="left" w:pos="1059"/>
        </w:tabs>
        <w:spacing w:line="404" w:lineRule="exact"/>
        <w:ind w:firstLine="600"/>
        <w:jc w:val="left"/>
        <w:rPr>
          <w:color w:val="auto"/>
          <w:sz w:val="21"/>
          <w:szCs w:val="21"/>
        </w:rPr>
      </w:pPr>
      <w:bookmarkStart w:id="133" w:name="bookmark238"/>
      <w:bookmarkEnd w:id="133"/>
      <w:r>
        <w:rPr>
          <w:rFonts w:hint="eastAsia"/>
          <w:color w:val="auto"/>
          <w:sz w:val="21"/>
          <w:szCs w:val="21"/>
        </w:rPr>
        <w:t>2其他保险</w:t>
      </w:r>
    </w:p>
    <w:p w14:paraId="69FB2B23">
      <w:pPr>
        <w:pStyle w:val="78"/>
        <w:tabs>
          <w:tab w:val="left" w:pos="5602"/>
          <w:tab w:val="left" w:pos="6552"/>
        </w:tabs>
        <w:spacing w:line="404" w:lineRule="exact"/>
        <w:ind w:left="600" w:firstLine="40"/>
        <w:jc w:val="left"/>
        <w:rPr>
          <w:color w:val="auto"/>
          <w:sz w:val="21"/>
          <w:szCs w:val="21"/>
          <w:lang w:val="en-US" w:eastAsia="zh-CN" w:bidi="en-US"/>
        </w:rPr>
      </w:pPr>
      <w:r>
        <w:rPr>
          <w:rFonts w:hint="eastAsia"/>
          <w:color w:val="auto"/>
          <w:sz w:val="21"/>
          <w:szCs w:val="21"/>
        </w:rPr>
        <w:t>关于其他保险的约定：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02512DC">
      <w:pPr>
        <w:pStyle w:val="78"/>
        <w:tabs>
          <w:tab w:val="left" w:pos="5602"/>
          <w:tab w:val="left" w:pos="6552"/>
        </w:tabs>
        <w:spacing w:line="404" w:lineRule="exact"/>
        <w:ind w:left="600" w:firstLine="40"/>
        <w:jc w:val="left"/>
        <w:rPr>
          <w:color w:val="auto"/>
          <w:sz w:val="21"/>
          <w:szCs w:val="21"/>
          <w:lang w:val="en-US" w:eastAsia="zh-CN" w:bidi="en-US"/>
        </w:rPr>
      </w:pPr>
      <w:r>
        <w:rPr>
          <w:rFonts w:hint="eastAsia"/>
          <w:color w:val="auto"/>
          <w:sz w:val="21"/>
          <w:szCs w:val="21"/>
        </w:rPr>
        <w:t>承包人是否应为其施工设备等办理财产保险：</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11EA78B">
      <w:pPr>
        <w:pStyle w:val="78"/>
        <w:tabs>
          <w:tab w:val="left" w:pos="5602"/>
          <w:tab w:val="left" w:pos="6552"/>
        </w:tabs>
        <w:spacing w:line="404" w:lineRule="exact"/>
        <w:ind w:left="600" w:firstLine="4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7</w:t>
      </w:r>
      <w:r>
        <w:rPr>
          <w:rFonts w:hint="eastAsia"/>
          <w:color w:val="auto"/>
          <w:sz w:val="21"/>
          <w:szCs w:val="21"/>
          <w:lang w:val="en-US" w:eastAsia="en-US" w:bidi="en-US"/>
        </w:rPr>
        <w:t>.3</w:t>
      </w:r>
      <w:r>
        <w:rPr>
          <w:rFonts w:hint="eastAsia"/>
          <w:color w:val="auto"/>
          <w:sz w:val="21"/>
          <w:szCs w:val="21"/>
        </w:rPr>
        <w:t>通知义务</w:t>
      </w:r>
    </w:p>
    <w:p w14:paraId="6890581C">
      <w:pPr>
        <w:pStyle w:val="78"/>
        <w:tabs>
          <w:tab w:val="left" w:pos="6227"/>
        </w:tabs>
        <w:spacing w:line="404" w:lineRule="exact"/>
        <w:ind w:left="600" w:firstLine="40"/>
        <w:jc w:val="left"/>
        <w:rPr>
          <w:color w:val="auto"/>
          <w:sz w:val="21"/>
          <w:szCs w:val="21"/>
        </w:rPr>
      </w:pPr>
      <w:r>
        <w:rPr>
          <w:rFonts w:hint="eastAsia"/>
          <w:color w:val="auto"/>
          <w:sz w:val="21"/>
          <w:szCs w:val="21"/>
        </w:rPr>
        <w:t>关于变更保险合同时的通知义务的约定：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2F43186">
      <w:pPr>
        <w:pStyle w:val="78"/>
        <w:numPr>
          <w:ilvl w:val="0"/>
          <w:numId w:val="36"/>
        </w:numPr>
        <w:tabs>
          <w:tab w:val="left" w:pos="1109"/>
        </w:tabs>
        <w:spacing w:line="404" w:lineRule="exact"/>
        <w:ind w:left="600" w:firstLine="40"/>
        <w:jc w:val="left"/>
        <w:rPr>
          <w:color w:val="auto"/>
          <w:sz w:val="21"/>
          <w:szCs w:val="21"/>
        </w:rPr>
      </w:pPr>
      <w:r>
        <w:rPr>
          <w:rFonts w:hint="eastAsia"/>
          <w:color w:val="auto"/>
          <w:sz w:val="21"/>
          <w:szCs w:val="21"/>
        </w:rPr>
        <w:t>争议解决</w:t>
      </w:r>
    </w:p>
    <w:p w14:paraId="0D2C8F2F">
      <w:pPr>
        <w:pStyle w:val="78"/>
        <w:numPr>
          <w:ilvl w:val="0"/>
          <w:numId w:val="34"/>
        </w:numPr>
        <w:tabs>
          <w:tab w:val="left" w:pos="1104"/>
        </w:tabs>
        <w:spacing w:line="404" w:lineRule="exact"/>
        <w:ind w:left="600" w:firstLine="40"/>
        <w:jc w:val="left"/>
        <w:rPr>
          <w:color w:val="auto"/>
          <w:sz w:val="21"/>
          <w:szCs w:val="21"/>
        </w:rPr>
      </w:pPr>
      <w:bookmarkStart w:id="134" w:name="bookmark240"/>
      <w:bookmarkEnd w:id="134"/>
      <w:r>
        <w:rPr>
          <w:rFonts w:hint="eastAsia"/>
          <w:color w:val="auto"/>
          <w:sz w:val="21"/>
          <w:szCs w:val="21"/>
        </w:rPr>
        <w:t>1争议评审</w:t>
      </w:r>
    </w:p>
    <w:p w14:paraId="44150884">
      <w:pPr>
        <w:pStyle w:val="78"/>
        <w:spacing w:line="404" w:lineRule="exact"/>
        <w:ind w:left="600" w:firstLine="40"/>
        <w:jc w:val="left"/>
        <w:rPr>
          <w:color w:val="auto"/>
          <w:sz w:val="21"/>
          <w:szCs w:val="21"/>
        </w:rPr>
      </w:pPr>
      <w:r>
        <w:rPr>
          <w:rFonts w:hint="eastAsia"/>
          <w:color w:val="auto"/>
          <w:sz w:val="21"/>
          <w:szCs w:val="21"/>
        </w:rPr>
        <w:t>合同当事人是否同意将工程争议提交争议评审小组决定</w:t>
      </w:r>
      <w:r>
        <w:rPr>
          <w:rFonts w:hint="eastAsia"/>
          <w:color w:val="auto"/>
          <w:sz w:val="21"/>
          <w:szCs w:val="21"/>
          <w:lang w:eastAsia="zh-CN"/>
        </w:rPr>
        <w:t>：</w:t>
      </w:r>
    </w:p>
    <w:p w14:paraId="27ADE978">
      <w:pPr>
        <w:pStyle w:val="78"/>
        <w:tabs>
          <w:tab w:val="left" w:pos="1059"/>
        </w:tabs>
        <w:spacing w:line="404" w:lineRule="exact"/>
        <w:ind w:left="640" w:firstLine="0"/>
        <w:jc w:val="left"/>
        <w:rPr>
          <w:color w:val="auto"/>
          <w:sz w:val="21"/>
          <w:szCs w:val="21"/>
        </w:rPr>
      </w:pPr>
      <w:bookmarkStart w:id="135" w:name="bookmark241"/>
      <w:bookmarkEnd w:id="135"/>
      <w:r>
        <w:rPr>
          <w:rFonts w:hint="eastAsia"/>
          <w:color w:val="auto"/>
          <w:sz w:val="21"/>
          <w:szCs w:val="21"/>
          <w:lang w:val="en-US" w:eastAsia="zh-CN" w:bidi="en-US"/>
        </w:rPr>
        <w:t>18.</w:t>
      </w:r>
      <w:r>
        <w:rPr>
          <w:rFonts w:hint="eastAsia"/>
          <w:color w:val="auto"/>
          <w:sz w:val="21"/>
          <w:szCs w:val="21"/>
          <w:lang w:val="en-US" w:eastAsia="en-US" w:bidi="en-US"/>
        </w:rPr>
        <w:t xml:space="preserve">1. </w:t>
      </w:r>
      <w:r>
        <w:rPr>
          <w:rFonts w:hint="eastAsia"/>
          <w:color w:val="auto"/>
          <w:sz w:val="21"/>
          <w:szCs w:val="21"/>
        </w:rPr>
        <w:t>1争议评审小组的确定争议评审小组成员的确定</w:t>
      </w:r>
      <w:r>
        <w:rPr>
          <w:rFonts w:hint="eastAsia"/>
          <w:color w:val="auto"/>
          <w:sz w:val="21"/>
          <w:szCs w:val="21"/>
          <w:lang w:eastAsia="zh-CN"/>
        </w:rPr>
        <w:t>：</w:t>
      </w:r>
      <w:r>
        <w:rPr>
          <w:rFonts w:hint="eastAsia"/>
          <w:color w:val="auto"/>
          <w:sz w:val="21"/>
          <w:szCs w:val="21"/>
        </w:rPr>
        <w:t>选定争议评审员的期限</w:t>
      </w:r>
      <w:r>
        <w:rPr>
          <w:rFonts w:hint="eastAsia"/>
          <w:color w:val="auto"/>
          <w:sz w:val="21"/>
          <w:szCs w:val="21"/>
          <w:lang w:eastAsia="zh-CN"/>
        </w:rPr>
        <w:t>：</w:t>
      </w:r>
    </w:p>
    <w:p w14:paraId="201999DE">
      <w:pPr>
        <w:pStyle w:val="78"/>
        <w:spacing w:line="404" w:lineRule="exact"/>
        <w:ind w:left="600" w:firstLine="40"/>
        <w:jc w:val="left"/>
        <w:rPr>
          <w:color w:val="auto"/>
          <w:sz w:val="21"/>
          <w:szCs w:val="21"/>
          <w:lang w:eastAsia="zh-CN"/>
        </w:rPr>
      </w:pPr>
      <w:r>
        <w:rPr>
          <w:rFonts w:hint="eastAsia"/>
          <w:color w:val="auto"/>
          <w:sz w:val="21"/>
          <w:szCs w:val="21"/>
        </w:rPr>
        <w:t>争议评审小组成员的报酬承担方式</w:t>
      </w:r>
      <w:r>
        <w:rPr>
          <w:rFonts w:hint="eastAsia"/>
          <w:color w:val="auto"/>
          <w:sz w:val="21"/>
          <w:szCs w:val="21"/>
          <w:lang w:eastAsia="zh-CN"/>
        </w:rPr>
        <w:t>：</w:t>
      </w:r>
    </w:p>
    <w:p w14:paraId="332932D6">
      <w:pPr>
        <w:pStyle w:val="78"/>
        <w:spacing w:line="404" w:lineRule="exact"/>
        <w:ind w:firstLine="600"/>
        <w:jc w:val="left"/>
        <w:rPr>
          <w:color w:val="auto"/>
          <w:sz w:val="21"/>
          <w:szCs w:val="21"/>
          <w:lang w:eastAsia="zh-CN"/>
        </w:rPr>
      </w:pPr>
      <w:r>
        <w:rPr>
          <w:rFonts w:hint="eastAsia"/>
          <w:color w:val="auto"/>
          <w:sz w:val="21"/>
          <w:szCs w:val="21"/>
        </w:rPr>
        <w:t>其他事项的约定</w:t>
      </w:r>
      <w:r>
        <w:rPr>
          <w:rFonts w:hint="eastAsia"/>
          <w:color w:val="auto"/>
          <w:sz w:val="21"/>
          <w:szCs w:val="21"/>
          <w:lang w:eastAsia="zh-CN"/>
        </w:rPr>
        <w:t>：</w:t>
      </w:r>
    </w:p>
    <w:p w14:paraId="64CE17E5">
      <w:pPr>
        <w:pStyle w:val="78"/>
        <w:spacing w:line="404" w:lineRule="exact"/>
        <w:ind w:firstLine="60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8</w:t>
      </w:r>
      <w:r>
        <w:rPr>
          <w:rFonts w:hint="eastAsia"/>
          <w:color w:val="auto"/>
          <w:sz w:val="21"/>
          <w:szCs w:val="21"/>
          <w:lang w:val="en-US" w:eastAsia="en-US" w:bidi="en-US"/>
        </w:rPr>
        <w:t xml:space="preserve">. 1. </w:t>
      </w:r>
      <w:r>
        <w:rPr>
          <w:rFonts w:hint="eastAsia"/>
          <w:color w:val="auto"/>
          <w:sz w:val="21"/>
          <w:szCs w:val="21"/>
        </w:rPr>
        <w:t>2争议评审小组的决定</w:t>
      </w:r>
    </w:p>
    <w:p w14:paraId="565620BF">
      <w:pPr>
        <w:pStyle w:val="78"/>
        <w:spacing w:after="120" w:line="395" w:lineRule="exact"/>
        <w:ind w:firstLine="580"/>
        <w:jc w:val="left"/>
        <w:rPr>
          <w:color w:val="auto"/>
          <w:sz w:val="21"/>
          <w:szCs w:val="21"/>
          <w:lang w:eastAsia="zh-CN"/>
        </w:rPr>
      </w:pPr>
      <w:r>
        <w:rPr>
          <w:rFonts w:hint="eastAsia"/>
          <w:color w:val="auto"/>
          <w:sz w:val="21"/>
          <w:szCs w:val="21"/>
        </w:rPr>
        <w:t>合同当事人关于</w:t>
      </w:r>
      <w:r>
        <w:rPr>
          <w:rFonts w:hint="eastAsia"/>
          <w:color w:val="auto"/>
          <w:sz w:val="21"/>
          <w:szCs w:val="21"/>
          <w:lang w:eastAsia="zh-CN"/>
        </w:rPr>
        <w:t>本事</w:t>
      </w:r>
      <w:r>
        <w:rPr>
          <w:rFonts w:hint="eastAsia"/>
          <w:color w:val="auto"/>
          <w:sz w:val="21"/>
          <w:szCs w:val="21"/>
        </w:rPr>
        <w:t>项的约定</w:t>
      </w:r>
      <w:r>
        <w:rPr>
          <w:rFonts w:hint="eastAsia"/>
          <w:color w:val="auto"/>
          <w:sz w:val="21"/>
          <w:szCs w:val="21"/>
          <w:lang w:eastAsia="zh-CN"/>
        </w:rPr>
        <w:t>：</w:t>
      </w:r>
    </w:p>
    <w:p w14:paraId="585C2276">
      <w:pPr>
        <w:pStyle w:val="78"/>
        <w:spacing w:line="374" w:lineRule="auto"/>
        <w:ind w:firstLine="580"/>
        <w:jc w:val="left"/>
        <w:rPr>
          <w:color w:val="auto"/>
          <w:sz w:val="21"/>
          <w:szCs w:val="21"/>
        </w:rPr>
      </w:pPr>
      <w:r>
        <w:rPr>
          <w:rFonts w:hint="eastAsia"/>
          <w:color w:val="auto"/>
          <w:sz w:val="21"/>
          <w:szCs w:val="21"/>
          <w:lang w:val="en-US" w:eastAsia="zh-CN" w:bidi="en-US"/>
        </w:rPr>
        <w:t>18</w:t>
      </w:r>
      <w:r>
        <w:rPr>
          <w:rFonts w:hint="eastAsia"/>
          <w:color w:val="auto"/>
          <w:sz w:val="21"/>
          <w:szCs w:val="21"/>
          <w:lang w:val="en-US" w:eastAsia="en-US" w:bidi="en-US"/>
        </w:rPr>
        <w:t>.2</w:t>
      </w:r>
      <w:r>
        <w:rPr>
          <w:rFonts w:hint="eastAsia"/>
          <w:color w:val="auto"/>
          <w:sz w:val="21"/>
          <w:szCs w:val="21"/>
        </w:rPr>
        <w:t>仲裁或诉讼</w:t>
      </w:r>
    </w:p>
    <w:p w14:paraId="72D08DEC">
      <w:pPr>
        <w:pStyle w:val="78"/>
        <w:spacing w:line="395" w:lineRule="exact"/>
        <w:ind w:firstLine="580"/>
        <w:jc w:val="left"/>
        <w:rPr>
          <w:color w:val="auto"/>
          <w:sz w:val="21"/>
          <w:szCs w:val="21"/>
        </w:rPr>
      </w:pPr>
      <w:r>
        <w:rPr>
          <w:rFonts w:hint="eastAsia"/>
          <w:color w:val="auto"/>
          <w:sz w:val="21"/>
          <w:szCs w:val="21"/>
          <w:lang w:val="en-US" w:eastAsia="en-US" w:bidi="en-US"/>
        </w:rPr>
        <w:t>1</w:t>
      </w:r>
      <w:r>
        <w:rPr>
          <w:rFonts w:hint="eastAsia"/>
          <w:color w:val="auto"/>
          <w:sz w:val="21"/>
          <w:szCs w:val="21"/>
          <w:lang w:val="en-US" w:eastAsia="zh-CN" w:bidi="en-US"/>
        </w:rPr>
        <w:t>8</w:t>
      </w:r>
      <w:r>
        <w:rPr>
          <w:rFonts w:hint="eastAsia"/>
          <w:color w:val="auto"/>
          <w:sz w:val="21"/>
          <w:szCs w:val="21"/>
          <w:lang w:val="en-US" w:eastAsia="en-US" w:bidi="en-US"/>
        </w:rPr>
        <w:t xml:space="preserve">. 2. </w:t>
      </w:r>
      <w:r>
        <w:rPr>
          <w:rFonts w:hint="eastAsia"/>
          <w:color w:val="auto"/>
          <w:sz w:val="21"/>
          <w:szCs w:val="21"/>
        </w:rPr>
        <w:t>1争议的</w:t>
      </w:r>
      <w:r>
        <w:rPr>
          <w:rFonts w:hint="eastAsia"/>
          <w:color w:val="auto"/>
          <w:sz w:val="21"/>
          <w:szCs w:val="21"/>
          <w:lang w:eastAsia="zh-CN"/>
        </w:rPr>
        <w:t>解决</w:t>
      </w:r>
      <w:r>
        <w:rPr>
          <w:rFonts w:hint="eastAsia"/>
          <w:color w:val="auto"/>
          <w:sz w:val="21"/>
          <w:szCs w:val="21"/>
        </w:rPr>
        <w:t>程序</w:t>
      </w:r>
    </w:p>
    <w:p w14:paraId="60A625C0">
      <w:pPr>
        <w:pStyle w:val="78"/>
        <w:tabs>
          <w:tab w:val="left" w:pos="3787"/>
        </w:tabs>
        <w:spacing w:line="395" w:lineRule="exact"/>
        <w:ind w:firstLine="480"/>
        <w:rPr>
          <w:color w:val="auto"/>
          <w:sz w:val="21"/>
          <w:szCs w:val="21"/>
        </w:rPr>
      </w:pPr>
      <w:r>
        <w:rPr>
          <w:rFonts w:hint="eastAsia"/>
          <w:color w:val="auto"/>
          <w:sz w:val="21"/>
          <w:szCs w:val="21"/>
        </w:rPr>
        <w:t>在争议提交调解之日起30日内，双方仍存有争议时，或合同任何一方不同意调解的，在以下方式中选择</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作为双方解决争议事项的约定。</w:t>
      </w:r>
    </w:p>
    <w:p w14:paraId="73DA29D4">
      <w:pPr>
        <w:pStyle w:val="78"/>
        <w:tabs>
          <w:tab w:val="left" w:pos="1117"/>
        </w:tabs>
        <w:spacing w:line="395" w:lineRule="exact"/>
        <w:ind w:firstLine="620"/>
        <w:rPr>
          <w:color w:val="auto"/>
          <w:sz w:val="21"/>
          <w:szCs w:val="21"/>
        </w:rPr>
      </w:pPr>
      <w:bookmarkStart w:id="136" w:name="bookmark242"/>
      <w:r>
        <w:rPr>
          <w:rFonts w:hint="eastAsia"/>
          <w:color w:val="auto"/>
          <w:sz w:val="21"/>
          <w:szCs w:val="21"/>
        </w:rPr>
        <w:t>（1）</w:t>
      </w:r>
      <w:r>
        <w:rPr>
          <w:rFonts w:hint="eastAsia"/>
          <w:color w:val="auto"/>
          <w:sz w:val="21"/>
          <w:szCs w:val="21"/>
        </w:rPr>
        <w:tab/>
      </w:r>
      <w:r>
        <w:rPr>
          <w:rFonts w:hint="eastAsia"/>
          <w:color w:val="auto"/>
          <w:sz w:val="21"/>
          <w:szCs w:val="21"/>
        </w:rPr>
        <w:t>提交许昌市仲裁委员会，按照申请仲裁时该会有效的仲裁规则进行仲裁。仲裁裁决是终局的，对双方均有约束力。</w:t>
      </w:r>
    </w:p>
    <w:p w14:paraId="775D93D5">
      <w:pPr>
        <w:pStyle w:val="78"/>
        <w:tabs>
          <w:tab w:val="left" w:pos="1106"/>
        </w:tabs>
        <w:spacing w:line="395" w:lineRule="exact"/>
        <w:ind w:firstLine="580"/>
        <w:jc w:val="left"/>
        <w:rPr>
          <w:color w:val="auto"/>
          <w:sz w:val="21"/>
          <w:szCs w:val="21"/>
        </w:rPr>
      </w:pPr>
      <w:bookmarkStart w:id="137" w:name="bookmark243"/>
      <w:r>
        <w:rPr>
          <w:rFonts w:hint="eastAsia"/>
          <w:color w:val="auto"/>
          <w:sz w:val="21"/>
          <w:szCs w:val="21"/>
        </w:rPr>
        <w:t>（</w:t>
      </w:r>
      <w:bookmarkEnd w:id="137"/>
      <w:r>
        <w:rPr>
          <w:rFonts w:hint="eastAsia"/>
          <w:color w:val="auto"/>
          <w:sz w:val="21"/>
          <w:szCs w:val="21"/>
        </w:rPr>
        <w:t>2）</w:t>
      </w:r>
      <w:r>
        <w:rPr>
          <w:rFonts w:hint="eastAsia"/>
          <w:color w:val="auto"/>
          <w:sz w:val="21"/>
          <w:szCs w:val="21"/>
        </w:rPr>
        <w:tab/>
      </w:r>
      <w:r>
        <w:rPr>
          <w:rFonts w:hint="eastAsia"/>
          <w:color w:val="auto"/>
          <w:sz w:val="21"/>
          <w:szCs w:val="21"/>
        </w:rPr>
        <w:t>向项目所在地的具有管辖权所在地人民法院提起诉讼。</w:t>
      </w:r>
    </w:p>
    <w:p w14:paraId="0551ECC0">
      <w:pPr>
        <w:pStyle w:val="16"/>
        <w:spacing w:line="360" w:lineRule="auto"/>
        <w:contextualSpacing/>
        <w:jc w:val="center"/>
        <w:rPr>
          <w:rFonts w:ascii="宋体" w:hAnsi="宋体" w:cs="宋体"/>
          <w:color w:val="auto"/>
          <w:sz w:val="21"/>
          <w:szCs w:val="21"/>
        </w:rPr>
        <w:sectPr>
          <w:footerReference r:id="rId17" w:type="first"/>
          <w:footerReference r:id="rId15" w:type="default"/>
          <w:footerReference r:id="rId16" w:type="even"/>
          <w:pgSz w:w="11900" w:h="16840"/>
          <w:pgMar w:top="1609" w:right="1680" w:bottom="1365" w:left="1714" w:header="0" w:footer="1111" w:gutter="0"/>
          <w:cols w:space="720" w:num="1"/>
          <w:titlePg/>
          <w:docGrid w:linePitch="360" w:charSpace="0"/>
        </w:sectPr>
      </w:pPr>
      <w:r>
        <w:rPr>
          <w:rFonts w:hint="eastAsia" w:ascii="宋体" w:hAnsi="宋体" w:cs="宋体"/>
          <w:color w:val="auto"/>
          <w:sz w:val="21"/>
          <w:szCs w:val="21"/>
          <w:lang w:bidi="zh-TW"/>
        </w:rPr>
        <w:t xml:space="preserve"> </w:t>
      </w:r>
      <w:bookmarkEnd w:id="136"/>
    </w:p>
    <w:p w14:paraId="6FEE180E">
      <w:pPr>
        <w:pStyle w:val="16"/>
        <w:spacing w:line="360" w:lineRule="auto"/>
        <w:contextualSpacing/>
        <w:jc w:val="center"/>
        <w:rPr>
          <w:rFonts w:cs="宋体" w:asciiTheme="majorEastAsia" w:hAnsiTheme="majorEastAsia" w:eastAsiaTheme="majorEastAsia"/>
          <w:b/>
          <w:color w:val="auto"/>
          <w:kern w:val="0"/>
          <w:sz w:val="36"/>
          <w:szCs w:val="36"/>
        </w:rPr>
      </w:pPr>
      <w:bookmarkStart w:id="138" w:name="bookmark239"/>
      <w:bookmarkEnd w:id="138"/>
      <w:bookmarkStart w:id="139" w:name="bookmark236"/>
      <w:bookmarkEnd w:id="139"/>
      <w:bookmarkStart w:id="140" w:name="bookmark231"/>
      <w:bookmarkEnd w:id="140"/>
      <w:r>
        <w:rPr>
          <w:rFonts w:hint="eastAsia" w:cs="宋体" w:asciiTheme="majorEastAsia" w:hAnsiTheme="majorEastAsia" w:eastAsiaTheme="majorEastAsia"/>
          <w:b/>
          <w:color w:val="auto"/>
          <w:kern w:val="0"/>
          <w:sz w:val="36"/>
          <w:szCs w:val="36"/>
        </w:rPr>
        <w:t>第八章 响应文件有关格式</w:t>
      </w:r>
    </w:p>
    <w:p w14:paraId="495FDB5D">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rPr>
      </w:pPr>
      <w:r>
        <w:rPr>
          <w:rFonts w:hint="eastAsia" w:cs="宋体" w:asciiTheme="majorEastAsia" w:hAnsiTheme="majorEastAsia" w:eastAsiaTheme="majorEastAsia"/>
          <w:b/>
          <w:color w:val="auto"/>
          <w:kern w:val="0"/>
          <w:sz w:val="24"/>
          <w:szCs w:val="24"/>
        </w:rPr>
        <w:t>（如涉及本项目的提供）</w:t>
      </w:r>
    </w:p>
    <w:p w14:paraId="44C69407">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14:paraId="6052CB0B">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1.以下的响应文件格式为通用的格式，投标人在制作响应文件时应以谈判文件内容要求为准，选择相应的响应文件格式。</w:t>
      </w:r>
    </w:p>
    <w:p w14:paraId="335B56B7">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14:paraId="2747F071">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14:paraId="00A56A07">
      <w:pPr>
        <w:pStyle w:val="34"/>
        <w:ind w:firstLine="0" w:firstLineChars="0"/>
        <w:jc w:val="center"/>
        <w:rPr>
          <w:rFonts w:ascii="宋体" w:hAnsi="宋体" w:cs="宋体"/>
          <w:color w:val="auto"/>
          <w:sz w:val="24"/>
        </w:rPr>
      </w:pPr>
      <w:r>
        <w:rPr>
          <w:rFonts w:hint="eastAsia" w:ascii="宋体" w:hAnsi="宋体" w:cs="宋体"/>
          <w:color w:val="auto"/>
          <w:sz w:val="36"/>
          <w:szCs w:val="36"/>
          <w:u w:val="single"/>
        </w:rPr>
        <w:t xml:space="preserve">                    （项目名称）</w:t>
      </w:r>
    </w:p>
    <w:p w14:paraId="151AD166">
      <w:pPr>
        <w:spacing w:line="380" w:lineRule="exact"/>
        <w:rPr>
          <w:rFonts w:ascii="宋体" w:hAnsi="宋体" w:cs="宋体"/>
          <w:color w:val="auto"/>
          <w:sz w:val="24"/>
        </w:rPr>
      </w:pPr>
    </w:p>
    <w:p w14:paraId="298BA1CB">
      <w:pPr>
        <w:spacing w:line="380" w:lineRule="exact"/>
        <w:rPr>
          <w:rFonts w:ascii="宋体" w:hAnsi="宋体" w:cs="宋体"/>
          <w:color w:val="auto"/>
          <w:sz w:val="24"/>
        </w:rPr>
      </w:pPr>
    </w:p>
    <w:p w14:paraId="6DE37936">
      <w:pPr>
        <w:spacing w:line="380" w:lineRule="exact"/>
        <w:rPr>
          <w:rFonts w:ascii="宋体" w:hAnsi="宋体" w:cs="宋体"/>
          <w:color w:val="auto"/>
          <w:sz w:val="24"/>
        </w:rPr>
      </w:pPr>
    </w:p>
    <w:p w14:paraId="1C4A7487">
      <w:pPr>
        <w:spacing w:line="380" w:lineRule="exact"/>
        <w:rPr>
          <w:rFonts w:ascii="宋体" w:hAnsi="宋体" w:cs="宋体"/>
          <w:color w:val="auto"/>
          <w:sz w:val="24"/>
        </w:rPr>
      </w:pPr>
    </w:p>
    <w:p w14:paraId="3EBA2582">
      <w:pPr>
        <w:spacing w:line="380" w:lineRule="exact"/>
        <w:jc w:val="center"/>
        <w:rPr>
          <w:rFonts w:ascii="宋体" w:hAnsi="宋体" w:cs="宋体"/>
          <w:b/>
          <w:bCs/>
          <w:color w:val="auto"/>
          <w:sz w:val="48"/>
          <w:szCs w:val="48"/>
        </w:rPr>
      </w:pPr>
    </w:p>
    <w:p w14:paraId="0347E0C9">
      <w:pPr>
        <w:spacing w:line="380" w:lineRule="exact"/>
        <w:rPr>
          <w:rFonts w:ascii="宋体" w:hAnsi="宋体" w:cs="宋体"/>
          <w:b/>
          <w:bCs/>
          <w:color w:val="auto"/>
          <w:sz w:val="48"/>
          <w:szCs w:val="48"/>
        </w:rPr>
      </w:pPr>
    </w:p>
    <w:p w14:paraId="67AE3567">
      <w:pPr>
        <w:spacing w:line="380" w:lineRule="exact"/>
        <w:jc w:val="center"/>
        <w:rPr>
          <w:rFonts w:ascii="宋体" w:hAnsi="宋体" w:cs="宋体"/>
          <w:b/>
          <w:bCs/>
          <w:color w:val="auto"/>
          <w:sz w:val="48"/>
          <w:szCs w:val="48"/>
        </w:rPr>
      </w:pPr>
    </w:p>
    <w:p w14:paraId="69E41B76">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14:paraId="529B88AE">
      <w:pPr>
        <w:spacing w:line="380" w:lineRule="exact"/>
        <w:rPr>
          <w:rFonts w:ascii="宋体" w:hAnsi="宋体" w:cs="宋体"/>
          <w:color w:val="auto"/>
          <w:sz w:val="24"/>
        </w:rPr>
      </w:pPr>
    </w:p>
    <w:p w14:paraId="207D1F99">
      <w:pPr>
        <w:spacing w:line="380" w:lineRule="exact"/>
        <w:jc w:val="center"/>
        <w:rPr>
          <w:rFonts w:ascii="宋体" w:hAnsi="宋体" w:cs="宋体"/>
          <w:color w:val="auto"/>
          <w:sz w:val="28"/>
          <w:szCs w:val="28"/>
        </w:rPr>
      </w:pPr>
      <w:r>
        <w:rPr>
          <w:rFonts w:hint="eastAsia" w:ascii="宋体" w:hAnsi="宋体" w:cs="宋体"/>
          <w:color w:val="auto"/>
          <w:sz w:val="28"/>
          <w:szCs w:val="28"/>
        </w:rPr>
        <w:t>项目编号</w:t>
      </w:r>
      <w:r>
        <w:rPr>
          <w:rFonts w:hint="eastAsia" w:ascii="宋体" w:hAnsi="宋体" w:cs="宋体"/>
          <w:bCs/>
          <w:color w:val="auto"/>
          <w:sz w:val="28"/>
          <w:szCs w:val="28"/>
        </w:rPr>
        <w:t>：</w:t>
      </w:r>
    </w:p>
    <w:p w14:paraId="76D0997E">
      <w:pPr>
        <w:pStyle w:val="25"/>
        <w:ind w:firstLine="340"/>
        <w:rPr>
          <w:color w:val="auto"/>
        </w:rPr>
      </w:pPr>
    </w:p>
    <w:p w14:paraId="2E94D16D">
      <w:pPr>
        <w:spacing w:line="380" w:lineRule="exact"/>
        <w:rPr>
          <w:rFonts w:ascii="宋体" w:hAnsi="宋体" w:cs="宋体"/>
          <w:color w:val="auto"/>
          <w:sz w:val="24"/>
        </w:rPr>
      </w:pPr>
    </w:p>
    <w:p w14:paraId="5E50DCC2">
      <w:pPr>
        <w:pStyle w:val="9"/>
        <w:rPr>
          <w:rFonts w:ascii="宋体" w:hAnsi="宋体" w:cs="宋体"/>
          <w:color w:val="auto"/>
          <w:sz w:val="24"/>
        </w:rPr>
      </w:pPr>
    </w:p>
    <w:p w14:paraId="1BC582DB">
      <w:pPr>
        <w:pStyle w:val="22"/>
        <w:rPr>
          <w:color w:val="auto"/>
        </w:rPr>
      </w:pPr>
    </w:p>
    <w:p w14:paraId="15DACA0C">
      <w:pPr>
        <w:spacing w:line="380" w:lineRule="exact"/>
        <w:rPr>
          <w:rFonts w:ascii="宋体" w:hAnsi="宋体" w:cs="宋体"/>
          <w:color w:val="auto"/>
          <w:sz w:val="24"/>
        </w:rPr>
      </w:pPr>
    </w:p>
    <w:p w14:paraId="198853B9">
      <w:pPr>
        <w:spacing w:line="380" w:lineRule="exact"/>
        <w:rPr>
          <w:rFonts w:ascii="宋体" w:hAnsi="宋体" w:cs="宋体"/>
          <w:color w:val="auto"/>
          <w:sz w:val="24"/>
        </w:rPr>
      </w:pPr>
    </w:p>
    <w:p w14:paraId="6C350EA5">
      <w:pPr>
        <w:spacing w:line="480" w:lineRule="auto"/>
        <w:ind w:firstLine="1405" w:firstLineChars="500"/>
        <w:rPr>
          <w:rFonts w:ascii="宋体" w:hAnsi="宋体" w:cs="宋体"/>
          <w:b/>
          <w:bCs/>
          <w:color w:val="auto"/>
          <w:sz w:val="28"/>
          <w:szCs w:val="24"/>
        </w:rPr>
      </w:pPr>
      <w:bookmarkStart w:id="141" w:name="_Toc27760_WPSOffice_Level1"/>
      <w:bookmarkStart w:id="142" w:name="_Toc7428_WPSOffice_Level1"/>
      <w:r>
        <w:rPr>
          <w:rFonts w:hint="eastAsia" w:ascii="宋体" w:hAnsi="宋体" w:cs="宋体"/>
          <w:b/>
          <w:bCs/>
          <w:color w:val="auto"/>
          <w:sz w:val="28"/>
          <w:szCs w:val="24"/>
        </w:rPr>
        <w:t>供应商：（全称并加盖公章）</w:t>
      </w:r>
      <w:bookmarkEnd w:id="141"/>
      <w:bookmarkEnd w:id="142"/>
    </w:p>
    <w:p w14:paraId="43295F4E">
      <w:pPr>
        <w:spacing w:line="480" w:lineRule="auto"/>
        <w:ind w:firstLine="1405" w:firstLineChars="500"/>
        <w:rPr>
          <w:rFonts w:ascii="宋体" w:hAnsi="宋体" w:cs="宋体"/>
          <w:b/>
          <w:bCs/>
          <w:color w:val="auto"/>
          <w:sz w:val="28"/>
          <w:szCs w:val="24"/>
        </w:rPr>
      </w:pPr>
      <w:bookmarkStart w:id="143" w:name="_Toc28157_WPSOffice_Level1"/>
      <w:bookmarkStart w:id="144" w:name="_Toc4840_WPSOffice_Level1"/>
      <w:r>
        <w:rPr>
          <w:rFonts w:hint="eastAsia" w:ascii="宋体" w:hAnsi="宋体" w:cs="宋体"/>
          <w:b/>
          <w:bCs/>
          <w:color w:val="auto"/>
          <w:sz w:val="28"/>
          <w:szCs w:val="24"/>
        </w:rPr>
        <w:t>法定代表人或委托代理人（签字）：</w:t>
      </w:r>
      <w:bookmarkEnd w:id="143"/>
      <w:bookmarkEnd w:id="144"/>
    </w:p>
    <w:p w14:paraId="60A429A1">
      <w:pPr>
        <w:spacing w:line="480" w:lineRule="auto"/>
        <w:ind w:firstLine="1405" w:firstLineChars="500"/>
        <w:rPr>
          <w:rFonts w:ascii="宋体" w:hAnsi="宋体" w:cs="宋体"/>
          <w:b/>
          <w:bCs/>
          <w:color w:val="auto"/>
          <w:sz w:val="28"/>
          <w:szCs w:val="24"/>
        </w:rPr>
      </w:pPr>
      <w:bookmarkStart w:id="145" w:name="_Toc2311_WPSOffice_Level1"/>
      <w:bookmarkStart w:id="146" w:name="_Toc15640_WPSOffice_Level1"/>
      <w:r>
        <w:rPr>
          <w:rFonts w:hint="eastAsia" w:ascii="宋体" w:hAnsi="宋体" w:cs="宋体"/>
          <w:b/>
          <w:bCs/>
          <w:color w:val="auto"/>
          <w:sz w:val="28"/>
          <w:szCs w:val="24"/>
        </w:rPr>
        <w:t>日    期：      年     月     日</w:t>
      </w:r>
      <w:bookmarkEnd w:id="145"/>
      <w:bookmarkEnd w:id="146"/>
    </w:p>
    <w:p w14:paraId="15DE660D">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目录</w:t>
      </w:r>
    </w:p>
    <w:p w14:paraId="59D0F522">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lang w:val="zh-CN"/>
        </w:rPr>
      </w:pPr>
    </w:p>
    <w:p w14:paraId="3211877A">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一、</w:t>
      </w:r>
      <w:r>
        <w:rPr>
          <w:rFonts w:hint="eastAsia" w:ascii="宋体" w:hAnsi="宋体" w:cs="黑体"/>
          <w:b/>
          <w:bCs/>
          <w:color w:val="auto"/>
          <w:sz w:val="32"/>
          <w:szCs w:val="32"/>
        </w:rPr>
        <w:t>供应商</w:t>
      </w:r>
      <w:r>
        <w:rPr>
          <w:rFonts w:hint="eastAsia" w:ascii="宋体" w:hAnsi="宋体" w:cs="黑体"/>
          <w:b/>
          <w:bCs/>
          <w:color w:val="auto"/>
          <w:sz w:val="32"/>
          <w:szCs w:val="32"/>
          <w:lang w:val="zh-CN"/>
        </w:rPr>
        <w:t>应答索引表</w:t>
      </w:r>
    </w:p>
    <w:p w14:paraId="666690A3">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二、报价一览表</w:t>
      </w:r>
    </w:p>
    <w:p w14:paraId="49FE684B">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三、资格审查证明材料</w:t>
      </w:r>
    </w:p>
    <w:p w14:paraId="6F9DEAC6">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四、符合性审查证明材料</w:t>
      </w:r>
    </w:p>
    <w:p w14:paraId="66692831">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五、</w:t>
      </w:r>
      <w:r>
        <w:rPr>
          <w:rFonts w:ascii="宋体" w:hAnsi="宋体" w:cs="黑体"/>
          <w:b/>
          <w:bCs/>
          <w:color w:val="auto"/>
          <w:sz w:val="32"/>
          <w:szCs w:val="32"/>
          <w:lang w:val="zh-CN"/>
        </w:rPr>
        <w:t>其他资料（若有）</w:t>
      </w:r>
    </w:p>
    <w:p w14:paraId="0F4F29FA">
      <w:pPr>
        <w:spacing w:line="480" w:lineRule="auto"/>
        <w:ind w:firstLine="1405" w:firstLineChars="500"/>
        <w:rPr>
          <w:rFonts w:ascii="宋体" w:hAnsi="宋体" w:cs="宋体"/>
          <w:b/>
          <w:bCs/>
          <w:color w:val="auto"/>
          <w:sz w:val="28"/>
          <w:szCs w:val="24"/>
        </w:rPr>
      </w:pPr>
    </w:p>
    <w:p w14:paraId="34B5A681">
      <w:pPr>
        <w:rPr>
          <w:rFonts w:cs="黑体" w:asciiTheme="minorEastAsia" w:hAnsiTheme="minorEastAsia"/>
          <w:b/>
          <w:bCs/>
          <w:color w:val="auto"/>
          <w:sz w:val="44"/>
          <w:szCs w:val="44"/>
          <w:lang w:val="zh-CN"/>
        </w:rPr>
      </w:pPr>
      <w:r>
        <w:rPr>
          <w:rFonts w:cs="黑体" w:asciiTheme="minorEastAsia" w:hAnsiTheme="minorEastAsia"/>
          <w:b/>
          <w:bCs/>
          <w:color w:val="auto"/>
          <w:sz w:val="44"/>
          <w:szCs w:val="44"/>
          <w:lang w:val="zh-CN"/>
        </w:rPr>
        <w:br w:type="page"/>
      </w:r>
    </w:p>
    <w:p w14:paraId="562596E8">
      <w:pPr>
        <w:pStyle w:val="64"/>
        <w:numPr>
          <w:ilvl w:val="0"/>
          <w:numId w:val="0"/>
        </w:numPr>
        <w:tabs>
          <w:tab w:val="left" w:pos="660"/>
        </w:tabs>
        <w:snapToGrid w:val="0"/>
        <w:spacing w:before="0" w:line="400" w:lineRule="exact"/>
        <w:jc w:val="both"/>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5C0C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6D1919E">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14:paraId="569AC03F">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14:paraId="58F3E90D">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14:paraId="1B453B25">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14:paraId="7D54CFE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14:paraId="6241E62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43281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7C592B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14:paraId="1282C2D2">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14:paraId="6CEDADBC">
            <w:pPr>
              <w:snapToGrid w:val="0"/>
              <w:spacing w:line="400" w:lineRule="exact"/>
              <w:jc w:val="center"/>
              <w:rPr>
                <w:rFonts w:ascii="宋体" w:hAnsi="宋体" w:cs="微软雅黑"/>
                <w:color w:val="auto"/>
                <w:szCs w:val="21"/>
              </w:rPr>
            </w:pPr>
          </w:p>
        </w:tc>
        <w:tc>
          <w:tcPr>
            <w:tcW w:w="1560" w:type="dxa"/>
            <w:vAlign w:val="center"/>
          </w:tcPr>
          <w:p w14:paraId="13DB7BC6">
            <w:pPr>
              <w:snapToGrid w:val="0"/>
              <w:spacing w:line="400" w:lineRule="exact"/>
              <w:rPr>
                <w:rFonts w:ascii="宋体" w:hAnsi="宋体" w:cs="微软雅黑"/>
                <w:color w:val="auto"/>
                <w:szCs w:val="21"/>
              </w:rPr>
            </w:pPr>
          </w:p>
        </w:tc>
        <w:tc>
          <w:tcPr>
            <w:tcW w:w="2018" w:type="dxa"/>
            <w:vAlign w:val="center"/>
          </w:tcPr>
          <w:p w14:paraId="6EFC9AD9">
            <w:pPr>
              <w:snapToGrid w:val="0"/>
              <w:spacing w:line="400" w:lineRule="exact"/>
              <w:rPr>
                <w:rFonts w:ascii="宋体" w:hAnsi="宋体" w:cs="微软雅黑"/>
                <w:color w:val="auto"/>
                <w:szCs w:val="21"/>
              </w:rPr>
            </w:pPr>
          </w:p>
        </w:tc>
      </w:tr>
      <w:tr w14:paraId="61E0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75C88C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14:paraId="23503137">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14:paraId="038D1E39">
            <w:pPr>
              <w:snapToGrid w:val="0"/>
              <w:spacing w:line="400" w:lineRule="exact"/>
              <w:jc w:val="center"/>
              <w:rPr>
                <w:rFonts w:ascii="宋体" w:hAnsi="宋体" w:cs="微软雅黑"/>
                <w:color w:val="auto"/>
                <w:szCs w:val="21"/>
              </w:rPr>
            </w:pPr>
          </w:p>
        </w:tc>
        <w:tc>
          <w:tcPr>
            <w:tcW w:w="1560" w:type="dxa"/>
            <w:vAlign w:val="center"/>
          </w:tcPr>
          <w:p w14:paraId="40A7AF23">
            <w:pPr>
              <w:snapToGrid w:val="0"/>
              <w:spacing w:line="400" w:lineRule="exact"/>
              <w:rPr>
                <w:rFonts w:ascii="宋体" w:hAnsi="宋体" w:cs="微软雅黑"/>
                <w:color w:val="auto"/>
                <w:szCs w:val="21"/>
              </w:rPr>
            </w:pPr>
          </w:p>
        </w:tc>
        <w:tc>
          <w:tcPr>
            <w:tcW w:w="2018" w:type="dxa"/>
            <w:vAlign w:val="center"/>
          </w:tcPr>
          <w:p w14:paraId="76552FAD">
            <w:pPr>
              <w:snapToGrid w:val="0"/>
              <w:spacing w:line="400" w:lineRule="exact"/>
              <w:rPr>
                <w:rFonts w:ascii="宋体" w:hAnsi="宋体" w:cs="微软雅黑"/>
                <w:color w:val="auto"/>
                <w:szCs w:val="21"/>
              </w:rPr>
            </w:pPr>
          </w:p>
        </w:tc>
      </w:tr>
      <w:tr w14:paraId="68C5A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BDD3C6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14:paraId="0AF4D24A">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14:paraId="1D9DFD65">
            <w:pPr>
              <w:snapToGrid w:val="0"/>
              <w:spacing w:line="400" w:lineRule="exact"/>
              <w:jc w:val="center"/>
              <w:rPr>
                <w:rFonts w:ascii="宋体" w:hAnsi="宋体" w:cs="微软雅黑"/>
                <w:color w:val="auto"/>
                <w:szCs w:val="21"/>
              </w:rPr>
            </w:pPr>
          </w:p>
        </w:tc>
        <w:tc>
          <w:tcPr>
            <w:tcW w:w="1560" w:type="dxa"/>
            <w:vAlign w:val="center"/>
          </w:tcPr>
          <w:p w14:paraId="3E396BD5">
            <w:pPr>
              <w:snapToGrid w:val="0"/>
              <w:spacing w:line="400" w:lineRule="exact"/>
              <w:rPr>
                <w:rFonts w:ascii="宋体" w:hAnsi="宋体" w:cs="微软雅黑"/>
                <w:color w:val="auto"/>
                <w:szCs w:val="21"/>
              </w:rPr>
            </w:pPr>
          </w:p>
        </w:tc>
        <w:tc>
          <w:tcPr>
            <w:tcW w:w="2018" w:type="dxa"/>
            <w:vAlign w:val="center"/>
          </w:tcPr>
          <w:p w14:paraId="3805F915">
            <w:pPr>
              <w:snapToGrid w:val="0"/>
              <w:spacing w:line="400" w:lineRule="exact"/>
              <w:rPr>
                <w:rFonts w:ascii="宋体" w:hAnsi="宋体" w:cs="微软雅黑"/>
                <w:color w:val="auto"/>
                <w:szCs w:val="21"/>
              </w:rPr>
            </w:pPr>
          </w:p>
        </w:tc>
      </w:tr>
      <w:tr w14:paraId="1B1B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4F85C6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14:paraId="60788EB5">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14:paraId="4D98854A">
            <w:pPr>
              <w:snapToGrid w:val="0"/>
              <w:spacing w:line="400" w:lineRule="exact"/>
              <w:jc w:val="center"/>
              <w:rPr>
                <w:rFonts w:ascii="宋体" w:hAnsi="宋体" w:cs="微软雅黑"/>
                <w:color w:val="auto"/>
                <w:szCs w:val="21"/>
              </w:rPr>
            </w:pPr>
          </w:p>
        </w:tc>
        <w:tc>
          <w:tcPr>
            <w:tcW w:w="1560" w:type="dxa"/>
            <w:vAlign w:val="center"/>
          </w:tcPr>
          <w:p w14:paraId="0F87A441">
            <w:pPr>
              <w:snapToGrid w:val="0"/>
              <w:spacing w:line="400" w:lineRule="exact"/>
              <w:rPr>
                <w:rFonts w:ascii="宋体" w:hAnsi="宋体" w:cs="微软雅黑"/>
                <w:color w:val="auto"/>
                <w:szCs w:val="21"/>
              </w:rPr>
            </w:pPr>
          </w:p>
        </w:tc>
        <w:tc>
          <w:tcPr>
            <w:tcW w:w="2018" w:type="dxa"/>
            <w:vAlign w:val="center"/>
          </w:tcPr>
          <w:p w14:paraId="23AB8E8E">
            <w:pPr>
              <w:snapToGrid w:val="0"/>
              <w:spacing w:line="400" w:lineRule="exact"/>
              <w:rPr>
                <w:rFonts w:ascii="宋体" w:hAnsi="宋体" w:cs="微软雅黑"/>
                <w:color w:val="auto"/>
                <w:szCs w:val="21"/>
              </w:rPr>
            </w:pPr>
          </w:p>
        </w:tc>
      </w:tr>
      <w:tr w14:paraId="1F297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D3524E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14:paraId="38F35DAA">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14:paraId="392DB57E">
            <w:pPr>
              <w:snapToGrid w:val="0"/>
              <w:spacing w:line="400" w:lineRule="exact"/>
              <w:jc w:val="center"/>
              <w:rPr>
                <w:rFonts w:ascii="宋体" w:hAnsi="宋体" w:cs="微软雅黑"/>
                <w:color w:val="auto"/>
                <w:szCs w:val="21"/>
              </w:rPr>
            </w:pPr>
          </w:p>
        </w:tc>
        <w:tc>
          <w:tcPr>
            <w:tcW w:w="1560" w:type="dxa"/>
            <w:vAlign w:val="center"/>
          </w:tcPr>
          <w:p w14:paraId="4C074F81">
            <w:pPr>
              <w:snapToGrid w:val="0"/>
              <w:spacing w:line="400" w:lineRule="exact"/>
              <w:rPr>
                <w:rFonts w:ascii="宋体" w:hAnsi="宋体" w:cs="微软雅黑"/>
                <w:color w:val="auto"/>
                <w:szCs w:val="21"/>
              </w:rPr>
            </w:pPr>
          </w:p>
        </w:tc>
        <w:tc>
          <w:tcPr>
            <w:tcW w:w="2018" w:type="dxa"/>
            <w:vAlign w:val="center"/>
          </w:tcPr>
          <w:p w14:paraId="512FA711">
            <w:pPr>
              <w:snapToGrid w:val="0"/>
              <w:spacing w:line="400" w:lineRule="exact"/>
              <w:rPr>
                <w:rFonts w:ascii="宋体" w:hAnsi="宋体" w:cs="微软雅黑"/>
                <w:color w:val="auto"/>
                <w:szCs w:val="21"/>
              </w:rPr>
            </w:pPr>
          </w:p>
        </w:tc>
      </w:tr>
      <w:tr w14:paraId="50B5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B93663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14:paraId="64887640">
            <w:pPr>
              <w:pStyle w:val="16"/>
              <w:kinsoku w:val="0"/>
              <w:overflowPunct w:val="0"/>
              <w:autoSpaceDE w:val="0"/>
              <w:autoSpaceDN w:val="0"/>
              <w:spacing w:line="320" w:lineRule="exact"/>
              <w:rPr>
                <w:rFonts w:hAnsi="宋体" w:cs="微软雅黑"/>
                <w:bCs/>
                <w:color w:val="auto"/>
                <w:kern w:val="0"/>
                <w:sz w:val="21"/>
                <w:szCs w:val="21"/>
                <w:lang w:val="zh-CN"/>
              </w:rPr>
            </w:pPr>
            <w:r>
              <w:rPr>
                <w:rFonts w:hint="eastAsia" w:hAnsi="宋体"/>
                <w:color w:val="auto"/>
                <w:kern w:val="0"/>
                <w:sz w:val="21"/>
                <w:szCs w:val="21"/>
              </w:rPr>
              <w:t>禹州市政府采购供应商信用承诺函</w:t>
            </w:r>
          </w:p>
        </w:tc>
        <w:tc>
          <w:tcPr>
            <w:tcW w:w="1559" w:type="dxa"/>
            <w:vAlign w:val="center"/>
          </w:tcPr>
          <w:p w14:paraId="20057773">
            <w:pPr>
              <w:snapToGrid w:val="0"/>
              <w:spacing w:line="400" w:lineRule="exact"/>
              <w:jc w:val="center"/>
              <w:rPr>
                <w:rFonts w:ascii="宋体" w:hAnsi="宋体" w:cs="微软雅黑"/>
                <w:color w:val="auto"/>
                <w:szCs w:val="21"/>
              </w:rPr>
            </w:pPr>
          </w:p>
        </w:tc>
        <w:tc>
          <w:tcPr>
            <w:tcW w:w="1560" w:type="dxa"/>
            <w:vAlign w:val="center"/>
          </w:tcPr>
          <w:p w14:paraId="4D1FD8A6">
            <w:pPr>
              <w:snapToGrid w:val="0"/>
              <w:spacing w:line="400" w:lineRule="exact"/>
              <w:rPr>
                <w:rFonts w:ascii="宋体" w:hAnsi="宋体" w:cs="微软雅黑"/>
                <w:color w:val="auto"/>
                <w:szCs w:val="21"/>
              </w:rPr>
            </w:pPr>
          </w:p>
        </w:tc>
        <w:tc>
          <w:tcPr>
            <w:tcW w:w="2018" w:type="dxa"/>
            <w:vAlign w:val="center"/>
          </w:tcPr>
          <w:p w14:paraId="3A254CC4">
            <w:pPr>
              <w:snapToGrid w:val="0"/>
              <w:spacing w:line="400" w:lineRule="exact"/>
              <w:rPr>
                <w:rFonts w:ascii="宋体" w:hAnsi="宋体" w:cs="微软雅黑"/>
                <w:color w:val="auto"/>
                <w:szCs w:val="21"/>
              </w:rPr>
            </w:pPr>
          </w:p>
        </w:tc>
      </w:tr>
      <w:tr w14:paraId="19EC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6DF1E1A">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14:paraId="6E9A050F">
            <w:pPr>
              <w:pStyle w:val="16"/>
              <w:kinsoku w:val="0"/>
              <w:overflowPunct w:val="0"/>
              <w:autoSpaceDE w:val="0"/>
              <w:autoSpaceDN w:val="0"/>
              <w:spacing w:line="320" w:lineRule="exact"/>
              <w:rPr>
                <w:rFonts w:ascii="宋体" w:hAnsi="宋体" w:cs="宋体"/>
                <w:bCs/>
                <w:color w:val="auto"/>
                <w:sz w:val="21"/>
                <w:szCs w:val="21"/>
                <w:lang w:val="zh-CN"/>
              </w:rPr>
            </w:pPr>
            <w:r>
              <w:rPr>
                <w:rFonts w:hint="eastAsia" w:hAnsi="宋体" w:cs="微软雅黑"/>
                <w:bCs/>
                <w:color w:val="auto"/>
                <w:kern w:val="0"/>
                <w:sz w:val="21"/>
                <w:szCs w:val="21"/>
              </w:rPr>
              <w:t>供应商须具备的特殊资质证书</w:t>
            </w:r>
          </w:p>
        </w:tc>
        <w:tc>
          <w:tcPr>
            <w:tcW w:w="1559" w:type="dxa"/>
            <w:vAlign w:val="center"/>
          </w:tcPr>
          <w:p w14:paraId="041AD683">
            <w:pPr>
              <w:jc w:val="center"/>
              <w:rPr>
                <w:color w:val="auto"/>
                <w:szCs w:val="21"/>
              </w:rPr>
            </w:pPr>
          </w:p>
        </w:tc>
        <w:tc>
          <w:tcPr>
            <w:tcW w:w="1560" w:type="dxa"/>
            <w:vAlign w:val="center"/>
          </w:tcPr>
          <w:p w14:paraId="753B0374">
            <w:pPr>
              <w:snapToGrid w:val="0"/>
              <w:spacing w:line="400" w:lineRule="exact"/>
              <w:rPr>
                <w:rFonts w:ascii="宋体" w:hAnsi="宋体" w:cs="微软雅黑"/>
                <w:color w:val="auto"/>
                <w:szCs w:val="21"/>
              </w:rPr>
            </w:pPr>
          </w:p>
        </w:tc>
        <w:tc>
          <w:tcPr>
            <w:tcW w:w="2018" w:type="dxa"/>
            <w:vAlign w:val="center"/>
          </w:tcPr>
          <w:p w14:paraId="23F0D490">
            <w:pPr>
              <w:snapToGrid w:val="0"/>
              <w:spacing w:line="400" w:lineRule="exact"/>
              <w:rPr>
                <w:rFonts w:ascii="宋体" w:hAnsi="宋体" w:cs="微软雅黑"/>
                <w:color w:val="auto"/>
                <w:szCs w:val="21"/>
              </w:rPr>
            </w:pPr>
          </w:p>
        </w:tc>
      </w:tr>
      <w:tr w14:paraId="0EAA3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BEC1092">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14:paraId="07530F86">
            <w:pPr>
              <w:pStyle w:val="16"/>
              <w:kinsoku w:val="0"/>
              <w:overflowPunct w:val="0"/>
              <w:autoSpaceDE w:val="0"/>
              <w:autoSpaceDN w:val="0"/>
              <w:spacing w:line="320" w:lineRule="exact"/>
              <w:rPr>
                <w:rFonts w:ascii="宋体" w:hAnsi="宋体" w:cs="仿宋_GB2312"/>
                <w:color w:val="auto"/>
                <w:sz w:val="21"/>
                <w:szCs w:val="21"/>
                <w:lang w:val="zh-CN"/>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14:paraId="0C9F7C32">
            <w:pPr>
              <w:jc w:val="center"/>
              <w:rPr>
                <w:color w:val="auto"/>
                <w:szCs w:val="21"/>
              </w:rPr>
            </w:pPr>
          </w:p>
        </w:tc>
        <w:tc>
          <w:tcPr>
            <w:tcW w:w="1560" w:type="dxa"/>
            <w:vAlign w:val="center"/>
          </w:tcPr>
          <w:p w14:paraId="11805159">
            <w:pPr>
              <w:snapToGrid w:val="0"/>
              <w:spacing w:line="400" w:lineRule="exact"/>
              <w:rPr>
                <w:rFonts w:ascii="宋体" w:hAnsi="宋体" w:cs="微软雅黑"/>
                <w:color w:val="auto"/>
                <w:szCs w:val="21"/>
              </w:rPr>
            </w:pPr>
          </w:p>
        </w:tc>
        <w:tc>
          <w:tcPr>
            <w:tcW w:w="2018" w:type="dxa"/>
            <w:vAlign w:val="center"/>
          </w:tcPr>
          <w:p w14:paraId="0E4D6132">
            <w:pPr>
              <w:snapToGrid w:val="0"/>
              <w:spacing w:line="400" w:lineRule="exact"/>
              <w:rPr>
                <w:rFonts w:ascii="宋体" w:hAnsi="宋体" w:cs="微软雅黑"/>
                <w:color w:val="auto"/>
                <w:szCs w:val="21"/>
              </w:rPr>
            </w:pPr>
          </w:p>
        </w:tc>
      </w:tr>
      <w:tr w14:paraId="355B7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13E6CC6">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9</w:t>
            </w:r>
          </w:p>
        </w:tc>
        <w:tc>
          <w:tcPr>
            <w:tcW w:w="3751" w:type="dxa"/>
            <w:vAlign w:val="center"/>
          </w:tcPr>
          <w:p w14:paraId="46DDBF07">
            <w:pPr>
              <w:pStyle w:val="16"/>
              <w:kinsoku w:val="0"/>
              <w:overflowPunct w:val="0"/>
              <w:autoSpaceDE w:val="0"/>
              <w:autoSpaceDN w:val="0"/>
              <w:spacing w:line="320" w:lineRule="exact"/>
              <w:rPr>
                <w:rFonts w:ascii="宋体" w:hAnsi="宋体" w:cs="宋体"/>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14:paraId="694C1100">
            <w:pPr>
              <w:jc w:val="center"/>
              <w:rPr>
                <w:color w:val="auto"/>
                <w:szCs w:val="21"/>
              </w:rPr>
            </w:pPr>
          </w:p>
        </w:tc>
        <w:tc>
          <w:tcPr>
            <w:tcW w:w="1560" w:type="dxa"/>
            <w:vAlign w:val="center"/>
          </w:tcPr>
          <w:p w14:paraId="49DFBE0F">
            <w:pPr>
              <w:snapToGrid w:val="0"/>
              <w:spacing w:line="400" w:lineRule="exact"/>
              <w:rPr>
                <w:rFonts w:ascii="宋体" w:hAnsi="宋体" w:cs="微软雅黑"/>
                <w:color w:val="auto"/>
                <w:szCs w:val="21"/>
              </w:rPr>
            </w:pPr>
          </w:p>
        </w:tc>
        <w:tc>
          <w:tcPr>
            <w:tcW w:w="2018" w:type="dxa"/>
            <w:vAlign w:val="center"/>
          </w:tcPr>
          <w:p w14:paraId="70627D61">
            <w:pPr>
              <w:snapToGrid w:val="0"/>
              <w:spacing w:line="400" w:lineRule="exact"/>
              <w:rPr>
                <w:rFonts w:ascii="宋体" w:hAnsi="宋体" w:cs="微软雅黑"/>
                <w:color w:val="auto"/>
                <w:szCs w:val="21"/>
              </w:rPr>
            </w:pPr>
          </w:p>
        </w:tc>
      </w:tr>
      <w:tr w14:paraId="4A03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7C92105">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10</w:t>
            </w:r>
          </w:p>
        </w:tc>
        <w:tc>
          <w:tcPr>
            <w:tcW w:w="3751" w:type="dxa"/>
            <w:vAlign w:val="center"/>
          </w:tcPr>
          <w:p w14:paraId="6CD46A83">
            <w:pPr>
              <w:pStyle w:val="16"/>
              <w:kinsoku w:val="0"/>
              <w:overflowPunct w:val="0"/>
              <w:autoSpaceDE w:val="0"/>
              <w:autoSpaceDN w:val="0"/>
              <w:spacing w:line="320" w:lineRule="exact"/>
              <w:rPr>
                <w:rFonts w:ascii="宋体" w:hAnsi="宋体" w:cs="宋体"/>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14:paraId="370359C4">
            <w:pPr>
              <w:jc w:val="center"/>
              <w:rPr>
                <w:color w:val="auto"/>
                <w:szCs w:val="21"/>
              </w:rPr>
            </w:pPr>
          </w:p>
        </w:tc>
        <w:tc>
          <w:tcPr>
            <w:tcW w:w="1560" w:type="dxa"/>
            <w:vAlign w:val="center"/>
          </w:tcPr>
          <w:p w14:paraId="3ACB77D1">
            <w:pPr>
              <w:snapToGrid w:val="0"/>
              <w:spacing w:line="400" w:lineRule="exact"/>
              <w:rPr>
                <w:rFonts w:ascii="宋体" w:hAnsi="宋体" w:cs="微软雅黑"/>
                <w:color w:val="auto"/>
                <w:szCs w:val="21"/>
              </w:rPr>
            </w:pPr>
          </w:p>
        </w:tc>
        <w:tc>
          <w:tcPr>
            <w:tcW w:w="2018" w:type="dxa"/>
            <w:vAlign w:val="center"/>
          </w:tcPr>
          <w:p w14:paraId="74E9E583">
            <w:pPr>
              <w:snapToGrid w:val="0"/>
              <w:spacing w:line="400" w:lineRule="exact"/>
              <w:rPr>
                <w:rFonts w:ascii="宋体" w:hAnsi="宋体" w:cs="微软雅黑"/>
                <w:color w:val="auto"/>
                <w:szCs w:val="21"/>
              </w:rPr>
            </w:pPr>
          </w:p>
        </w:tc>
      </w:tr>
      <w:tr w14:paraId="7098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02AC4">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11</w:t>
            </w:r>
          </w:p>
        </w:tc>
        <w:tc>
          <w:tcPr>
            <w:tcW w:w="3751" w:type="dxa"/>
            <w:vAlign w:val="center"/>
          </w:tcPr>
          <w:p w14:paraId="0BE0498A">
            <w:pPr>
              <w:pStyle w:val="16"/>
              <w:kinsoku w:val="0"/>
              <w:overflowPunct w:val="0"/>
              <w:autoSpaceDE w:val="0"/>
              <w:autoSpaceDN w:val="0"/>
              <w:spacing w:line="320" w:lineRule="exact"/>
              <w:rPr>
                <w:rFonts w:hAnsi="宋体"/>
                <w:color w:val="auto"/>
                <w:kern w:val="0"/>
                <w:sz w:val="21"/>
                <w:szCs w:val="21"/>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14:paraId="3DBC7B01">
            <w:pPr>
              <w:jc w:val="center"/>
              <w:rPr>
                <w:color w:val="auto"/>
                <w:szCs w:val="21"/>
              </w:rPr>
            </w:pPr>
          </w:p>
        </w:tc>
        <w:tc>
          <w:tcPr>
            <w:tcW w:w="1560" w:type="dxa"/>
            <w:vAlign w:val="center"/>
          </w:tcPr>
          <w:p w14:paraId="4D6913D9">
            <w:pPr>
              <w:snapToGrid w:val="0"/>
              <w:spacing w:line="400" w:lineRule="exact"/>
              <w:rPr>
                <w:rFonts w:ascii="宋体" w:hAnsi="宋体" w:cs="微软雅黑"/>
                <w:color w:val="auto"/>
                <w:szCs w:val="21"/>
              </w:rPr>
            </w:pPr>
          </w:p>
        </w:tc>
        <w:tc>
          <w:tcPr>
            <w:tcW w:w="2018" w:type="dxa"/>
            <w:vAlign w:val="center"/>
          </w:tcPr>
          <w:p w14:paraId="0057FF7D">
            <w:pPr>
              <w:snapToGrid w:val="0"/>
              <w:spacing w:line="400" w:lineRule="exact"/>
              <w:rPr>
                <w:rFonts w:ascii="宋体" w:hAnsi="宋体" w:cs="微软雅黑"/>
                <w:color w:val="auto"/>
                <w:szCs w:val="21"/>
              </w:rPr>
            </w:pPr>
          </w:p>
        </w:tc>
      </w:tr>
      <w:tr w14:paraId="1BF72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B101B3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vAlign w:val="center"/>
          </w:tcPr>
          <w:p w14:paraId="5B5519FE">
            <w:pPr>
              <w:pStyle w:val="16"/>
              <w:kinsoku w:val="0"/>
              <w:overflowPunct w:val="0"/>
              <w:autoSpaceDE w:val="0"/>
              <w:autoSpaceDN w:val="0"/>
              <w:spacing w:line="320" w:lineRule="exact"/>
              <w:rPr>
                <w:rFonts w:ascii="宋体" w:hAnsi="宋体" w:cs="宋体"/>
                <w:bCs/>
                <w:color w:val="auto"/>
                <w:sz w:val="21"/>
                <w:szCs w:val="21"/>
                <w:lang w:val="zh-CN"/>
              </w:rPr>
            </w:pPr>
            <w:r>
              <w:rPr>
                <w:rFonts w:hint="eastAsia" w:hAnsi="宋体" w:cs="微软雅黑"/>
                <w:bCs/>
                <w:color w:val="auto"/>
                <w:kern w:val="0"/>
                <w:sz w:val="21"/>
                <w:szCs w:val="21"/>
              </w:rPr>
              <w:t>已标价工程量清单</w:t>
            </w:r>
          </w:p>
        </w:tc>
        <w:tc>
          <w:tcPr>
            <w:tcW w:w="1559" w:type="dxa"/>
            <w:vAlign w:val="center"/>
          </w:tcPr>
          <w:p w14:paraId="750120AA">
            <w:pPr>
              <w:jc w:val="center"/>
              <w:rPr>
                <w:color w:val="auto"/>
                <w:szCs w:val="21"/>
              </w:rPr>
            </w:pPr>
          </w:p>
        </w:tc>
        <w:tc>
          <w:tcPr>
            <w:tcW w:w="1560" w:type="dxa"/>
            <w:vAlign w:val="center"/>
          </w:tcPr>
          <w:p w14:paraId="49B3CCD5">
            <w:pPr>
              <w:snapToGrid w:val="0"/>
              <w:spacing w:line="400" w:lineRule="exact"/>
              <w:rPr>
                <w:rFonts w:ascii="宋体" w:hAnsi="宋体" w:cs="微软雅黑"/>
                <w:color w:val="auto"/>
                <w:szCs w:val="21"/>
              </w:rPr>
            </w:pPr>
          </w:p>
        </w:tc>
        <w:tc>
          <w:tcPr>
            <w:tcW w:w="2018" w:type="dxa"/>
            <w:vAlign w:val="center"/>
          </w:tcPr>
          <w:p w14:paraId="1F410FE1">
            <w:pPr>
              <w:snapToGrid w:val="0"/>
              <w:spacing w:line="400" w:lineRule="exact"/>
              <w:rPr>
                <w:rFonts w:ascii="宋体" w:hAnsi="宋体" w:cs="微软雅黑"/>
                <w:color w:val="auto"/>
                <w:szCs w:val="21"/>
              </w:rPr>
            </w:pPr>
          </w:p>
        </w:tc>
      </w:tr>
      <w:tr w14:paraId="36CB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687EE0F">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vAlign w:val="center"/>
          </w:tcPr>
          <w:p w14:paraId="362D3FCE">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14:paraId="6075B0CD">
            <w:pPr>
              <w:jc w:val="center"/>
              <w:rPr>
                <w:color w:val="auto"/>
                <w:szCs w:val="21"/>
              </w:rPr>
            </w:pPr>
          </w:p>
        </w:tc>
        <w:tc>
          <w:tcPr>
            <w:tcW w:w="1560" w:type="dxa"/>
            <w:tcBorders>
              <w:top w:val="double" w:color="auto" w:sz="4" w:space="0"/>
            </w:tcBorders>
            <w:vAlign w:val="center"/>
          </w:tcPr>
          <w:p w14:paraId="40CB2D0C">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14:paraId="2369B2A0">
            <w:pPr>
              <w:snapToGrid w:val="0"/>
              <w:spacing w:line="400" w:lineRule="exact"/>
              <w:rPr>
                <w:rFonts w:ascii="宋体" w:hAnsi="宋体" w:cs="微软雅黑"/>
                <w:color w:val="auto"/>
                <w:szCs w:val="21"/>
              </w:rPr>
            </w:pPr>
          </w:p>
        </w:tc>
      </w:tr>
      <w:tr w14:paraId="1EE12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AC221B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14:paraId="628C5435">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14:paraId="4C6E240E">
            <w:pPr>
              <w:jc w:val="center"/>
              <w:rPr>
                <w:color w:val="auto"/>
                <w:szCs w:val="21"/>
              </w:rPr>
            </w:pPr>
          </w:p>
        </w:tc>
        <w:tc>
          <w:tcPr>
            <w:tcW w:w="1560" w:type="dxa"/>
            <w:vAlign w:val="center"/>
          </w:tcPr>
          <w:p w14:paraId="4D78180B">
            <w:pPr>
              <w:snapToGrid w:val="0"/>
              <w:spacing w:line="400" w:lineRule="exact"/>
              <w:rPr>
                <w:rFonts w:ascii="宋体" w:hAnsi="宋体" w:cs="微软雅黑"/>
                <w:color w:val="auto"/>
                <w:szCs w:val="21"/>
              </w:rPr>
            </w:pPr>
          </w:p>
        </w:tc>
        <w:tc>
          <w:tcPr>
            <w:tcW w:w="2018" w:type="dxa"/>
            <w:vAlign w:val="center"/>
          </w:tcPr>
          <w:p w14:paraId="4E8A8E87">
            <w:pPr>
              <w:snapToGrid w:val="0"/>
              <w:spacing w:line="400" w:lineRule="exact"/>
              <w:rPr>
                <w:rFonts w:ascii="宋体" w:hAnsi="宋体" w:cs="微软雅黑"/>
                <w:color w:val="auto"/>
                <w:szCs w:val="21"/>
              </w:rPr>
            </w:pPr>
          </w:p>
        </w:tc>
      </w:tr>
      <w:tr w14:paraId="6D37A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53CAC6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14:paraId="20BCFCB1">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14:paraId="0F5D05AB">
            <w:pPr>
              <w:jc w:val="center"/>
              <w:rPr>
                <w:color w:val="auto"/>
                <w:szCs w:val="21"/>
              </w:rPr>
            </w:pPr>
          </w:p>
        </w:tc>
        <w:tc>
          <w:tcPr>
            <w:tcW w:w="1560" w:type="dxa"/>
            <w:tcBorders>
              <w:top w:val="single" w:color="auto" w:sz="4" w:space="0"/>
            </w:tcBorders>
            <w:vAlign w:val="center"/>
          </w:tcPr>
          <w:p w14:paraId="4B9E66E1">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14:paraId="64D2E872">
            <w:pPr>
              <w:snapToGrid w:val="0"/>
              <w:spacing w:line="400" w:lineRule="exact"/>
              <w:rPr>
                <w:rFonts w:ascii="宋体" w:hAnsi="宋体" w:cs="微软雅黑"/>
                <w:color w:val="auto"/>
                <w:szCs w:val="21"/>
              </w:rPr>
            </w:pPr>
          </w:p>
        </w:tc>
      </w:tr>
      <w:tr w14:paraId="2D0F6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C7E860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14:paraId="53374D07">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14:paraId="39D70D14">
            <w:pPr>
              <w:jc w:val="center"/>
              <w:rPr>
                <w:color w:val="auto"/>
                <w:szCs w:val="21"/>
              </w:rPr>
            </w:pPr>
          </w:p>
        </w:tc>
        <w:tc>
          <w:tcPr>
            <w:tcW w:w="1560" w:type="dxa"/>
            <w:vAlign w:val="center"/>
          </w:tcPr>
          <w:p w14:paraId="54C79CC0">
            <w:pPr>
              <w:pStyle w:val="16"/>
              <w:kinsoku w:val="0"/>
              <w:overflowPunct w:val="0"/>
              <w:autoSpaceDE w:val="0"/>
              <w:autoSpaceDN w:val="0"/>
              <w:spacing w:line="320" w:lineRule="exact"/>
              <w:rPr>
                <w:rFonts w:ascii="宋体" w:hAnsi="宋体" w:cs="微软雅黑"/>
                <w:color w:val="auto"/>
                <w:szCs w:val="21"/>
              </w:rPr>
            </w:pPr>
          </w:p>
        </w:tc>
        <w:tc>
          <w:tcPr>
            <w:tcW w:w="2018" w:type="dxa"/>
            <w:vAlign w:val="center"/>
          </w:tcPr>
          <w:p w14:paraId="4676FEFF">
            <w:pPr>
              <w:snapToGrid w:val="0"/>
              <w:spacing w:line="400" w:lineRule="exact"/>
              <w:rPr>
                <w:rFonts w:ascii="宋体" w:hAnsi="宋体" w:cs="微软雅黑"/>
                <w:color w:val="auto"/>
                <w:szCs w:val="21"/>
              </w:rPr>
            </w:pPr>
          </w:p>
        </w:tc>
      </w:tr>
      <w:tr w14:paraId="70B1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685A61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14:paraId="546D5D1F">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14:paraId="17F3D66B">
            <w:pPr>
              <w:jc w:val="center"/>
              <w:rPr>
                <w:color w:val="auto"/>
                <w:szCs w:val="21"/>
              </w:rPr>
            </w:pPr>
          </w:p>
        </w:tc>
        <w:tc>
          <w:tcPr>
            <w:tcW w:w="1560" w:type="dxa"/>
            <w:vAlign w:val="center"/>
          </w:tcPr>
          <w:p w14:paraId="53BB6492">
            <w:pPr>
              <w:pStyle w:val="16"/>
              <w:kinsoku w:val="0"/>
              <w:overflowPunct w:val="0"/>
              <w:autoSpaceDE w:val="0"/>
              <w:autoSpaceDN w:val="0"/>
              <w:spacing w:line="320" w:lineRule="exact"/>
              <w:rPr>
                <w:rFonts w:ascii="宋体" w:hAnsi="宋体" w:cs="微软雅黑"/>
                <w:color w:val="auto"/>
                <w:szCs w:val="21"/>
              </w:rPr>
            </w:pPr>
          </w:p>
        </w:tc>
        <w:tc>
          <w:tcPr>
            <w:tcW w:w="2018" w:type="dxa"/>
            <w:vAlign w:val="center"/>
          </w:tcPr>
          <w:p w14:paraId="2D0F8440">
            <w:pPr>
              <w:snapToGrid w:val="0"/>
              <w:spacing w:line="400" w:lineRule="exact"/>
              <w:rPr>
                <w:rFonts w:ascii="宋体" w:hAnsi="宋体" w:cs="微软雅黑"/>
                <w:color w:val="auto"/>
                <w:szCs w:val="21"/>
              </w:rPr>
            </w:pPr>
          </w:p>
        </w:tc>
      </w:tr>
      <w:tr w14:paraId="0D001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E09F1D">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14:paraId="4FD210AA">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14:paraId="4A48A8A5">
            <w:pPr>
              <w:jc w:val="center"/>
              <w:rPr>
                <w:color w:val="auto"/>
                <w:szCs w:val="21"/>
              </w:rPr>
            </w:pPr>
          </w:p>
        </w:tc>
        <w:tc>
          <w:tcPr>
            <w:tcW w:w="1560" w:type="dxa"/>
            <w:vAlign w:val="center"/>
          </w:tcPr>
          <w:p w14:paraId="6F393955">
            <w:pPr>
              <w:snapToGrid w:val="0"/>
              <w:spacing w:line="400" w:lineRule="exact"/>
              <w:rPr>
                <w:rFonts w:ascii="宋体" w:hAnsi="宋体" w:cs="微软雅黑"/>
                <w:color w:val="auto"/>
                <w:szCs w:val="21"/>
              </w:rPr>
            </w:pPr>
          </w:p>
        </w:tc>
        <w:tc>
          <w:tcPr>
            <w:tcW w:w="2018" w:type="dxa"/>
            <w:vAlign w:val="center"/>
          </w:tcPr>
          <w:p w14:paraId="03834B04">
            <w:pPr>
              <w:snapToGrid w:val="0"/>
              <w:spacing w:line="400" w:lineRule="exact"/>
              <w:rPr>
                <w:rFonts w:ascii="宋体" w:hAnsi="宋体" w:cs="微软雅黑"/>
                <w:color w:val="auto"/>
                <w:szCs w:val="21"/>
              </w:rPr>
            </w:pPr>
          </w:p>
        </w:tc>
      </w:tr>
      <w:tr w14:paraId="4FCA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3F0BB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14:paraId="7129FB45">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其他资料</w:t>
            </w:r>
          </w:p>
        </w:tc>
        <w:tc>
          <w:tcPr>
            <w:tcW w:w="1559" w:type="dxa"/>
            <w:vAlign w:val="center"/>
          </w:tcPr>
          <w:p w14:paraId="4F401023">
            <w:pPr>
              <w:jc w:val="center"/>
              <w:rPr>
                <w:color w:val="auto"/>
                <w:szCs w:val="21"/>
              </w:rPr>
            </w:pPr>
          </w:p>
        </w:tc>
        <w:tc>
          <w:tcPr>
            <w:tcW w:w="1560" w:type="dxa"/>
            <w:vAlign w:val="center"/>
          </w:tcPr>
          <w:p w14:paraId="6686275B">
            <w:pPr>
              <w:snapToGrid w:val="0"/>
              <w:spacing w:line="400" w:lineRule="exact"/>
              <w:rPr>
                <w:rFonts w:ascii="宋体" w:hAnsi="宋体" w:cs="微软雅黑"/>
                <w:color w:val="auto"/>
                <w:szCs w:val="21"/>
              </w:rPr>
            </w:pPr>
          </w:p>
        </w:tc>
        <w:tc>
          <w:tcPr>
            <w:tcW w:w="2018" w:type="dxa"/>
            <w:vAlign w:val="center"/>
          </w:tcPr>
          <w:p w14:paraId="35FD4480">
            <w:pPr>
              <w:snapToGrid w:val="0"/>
              <w:spacing w:line="400" w:lineRule="exact"/>
              <w:rPr>
                <w:rFonts w:ascii="宋体" w:hAnsi="宋体" w:cs="微软雅黑"/>
                <w:color w:val="auto"/>
                <w:szCs w:val="21"/>
              </w:rPr>
            </w:pPr>
          </w:p>
        </w:tc>
      </w:tr>
    </w:tbl>
    <w:p w14:paraId="25F775F4">
      <w:pPr>
        <w:widowControl/>
        <w:jc w:val="left"/>
        <w:rPr>
          <w:rFonts w:asciiTheme="majorEastAsia" w:hAnsiTheme="majorEastAsia" w:eastAsiaTheme="majorEastAsia"/>
          <w:b/>
          <w:snapToGrid w:val="0"/>
          <w:color w:val="auto"/>
          <w:kern w:val="0"/>
          <w:sz w:val="28"/>
          <w:szCs w:val="28"/>
        </w:rPr>
      </w:pPr>
      <w:r>
        <w:rPr>
          <w:rFonts w:asciiTheme="majorEastAsia" w:hAnsiTheme="majorEastAsia" w:eastAsiaTheme="majorEastAsia"/>
          <w:b/>
          <w:snapToGrid w:val="0"/>
          <w:color w:val="auto"/>
          <w:kern w:val="0"/>
          <w:sz w:val="28"/>
          <w:szCs w:val="28"/>
        </w:rPr>
        <w:br w:type="page"/>
      </w:r>
    </w:p>
    <w:p w14:paraId="5CC290E8">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14:paraId="6E3C97BB">
      <w:pPr>
        <w:pStyle w:val="16"/>
        <w:spacing w:line="360" w:lineRule="auto"/>
        <w:jc w:val="center"/>
        <w:rPr>
          <w:rFonts w:asciiTheme="majorEastAsia" w:hAnsiTheme="majorEastAsia" w:eastAsiaTheme="majorEastAsia"/>
          <w:b/>
          <w:snapToGrid w:val="0"/>
          <w:color w:val="auto"/>
          <w:kern w:val="0"/>
          <w:sz w:val="28"/>
          <w:szCs w:val="28"/>
        </w:rPr>
      </w:pPr>
    </w:p>
    <w:p w14:paraId="264F0165">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14:paraId="56D9DE90">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78D5A0F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6E1BBBC5">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54F7213E">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61BD9F4A">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25C781A7">
            <w:pPr>
              <w:autoSpaceDE w:val="0"/>
              <w:autoSpaceDN w:val="0"/>
              <w:adjustRightInd w:val="0"/>
              <w:spacing w:line="480" w:lineRule="exact"/>
              <w:jc w:val="center"/>
              <w:rPr>
                <w:rFonts w:hint="eastAsia" w:cs="宋体" w:asciiTheme="minorEastAsia" w:hAnsiTheme="minorEastAsia"/>
                <w:b/>
                <w:color w:val="auto"/>
                <w:szCs w:val="21"/>
              </w:rPr>
            </w:pPr>
            <w:r>
              <w:rPr>
                <w:rFonts w:hint="eastAsia" w:cs="宋体" w:asciiTheme="minorEastAsia" w:hAnsiTheme="minorEastAsia"/>
                <w:b/>
                <w:color w:val="auto"/>
                <w:szCs w:val="21"/>
              </w:rPr>
              <w:t>合同履行期限</w:t>
            </w:r>
          </w:p>
          <w:p w14:paraId="378136CF">
            <w:pPr>
              <w:autoSpaceDE w:val="0"/>
              <w:autoSpaceDN w:val="0"/>
              <w:adjustRightInd w:val="0"/>
              <w:spacing w:line="480" w:lineRule="exact"/>
              <w:jc w:val="center"/>
              <w:rPr>
                <w:rFonts w:cs="宋体" w:asciiTheme="minorEastAsia" w:hAnsiTheme="minorEastAsia"/>
                <w:b/>
                <w:color w:val="auto"/>
                <w:szCs w:val="21"/>
              </w:rPr>
            </w:pPr>
            <w:r>
              <w:rPr>
                <w:rFonts w:hint="eastAsia" w:cs="宋体" w:asciiTheme="minorEastAsia" w:hAnsiTheme="minorEastAsia"/>
                <w:b/>
                <w:color w:val="auto"/>
                <w:szCs w:val="21"/>
              </w:rPr>
              <w:t xml:space="preserve">（日历天）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26ECE500">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14:paraId="01E3DCD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3E6A39E">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5862EAF">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2CEC1788">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78F1081F">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CD2E975">
            <w:pPr>
              <w:autoSpaceDE w:val="0"/>
              <w:autoSpaceDN w:val="0"/>
              <w:adjustRightInd w:val="0"/>
              <w:spacing w:line="480" w:lineRule="exact"/>
              <w:ind w:firstLine="240"/>
              <w:rPr>
                <w:rFonts w:cs="宋体" w:asciiTheme="minorEastAsia" w:hAnsiTheme="minorEastAsia"/>
                <w:color w:val="auto"/>
                <w:szCs w:val="21"/>
                <w:lang w:val="zh-CN"/>
              </w:rPr>
            </w:pPr>
          </w:p>
        </w:tc>
      </w:tr>
    </w:tbl>
    <w:p w14:paraId="039D149D">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14:paraId="51850AF7">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14:paraId="36168533">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注：1、合同履行期限指完成该项目的最终时间。</w:t>
      </w:r>
    </w:p>
    <w:p w14:paraId="4A9F72EB">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2、如谈判公告明确项目合同履行期限以年为单位，本表应填写完成该项目的年限。</w:t>
      </w:r>
    </w:p>
    <w:p w14:paraId="7B082CA3">
      <w:pPr>
        <w:autoSpaceDE w:val="0"/>
        <w:autoSpaceDN w:val="0"/>
        <w:adjustRightInd w:val="0"/>
        <w:spacing w:line="360" w:lineRule="auto"/>
        <w:rPr>
          <w:rFonts w:ascii="宋体" w:cs="宋体"/>
          <w:color w:val="auto"/>
          <w:sz w:val="24"/>
          <w:lang w:val="zh-CN"/>
        </w:rPr>
      </w:pPr>
    </w:p>
    <w:p w14:paraId="20F6643C">
      <w:pPr>
        <w:autoSpaceDE w:val="0"/>
        <w:autoSpaceDN w:val="0"/>
        <w:adjustRightInd w:val="0"/>
        <w:spacing w:line="360" w:lineRule="auto"/>
        <w:rPr>
          <w:rFonts w:ascii="宋体" w:cs="宋体"/>
          <w:color w:val="auto"/>
          <w:sz w:val="24"/>
          <w:lang w:val="zh-CN"/>
        </w:rPr>
      </w:pPr>
    </w:p>
    <w:p w14:paraId="08705244">
      <w:pPr>
        <w:autoSpaceDE w:val="0"/>
        <w:autoSpaceDN w:val="0"/>
        <w:adjustRightInd w:val="0"/>
        <w:spacing w:line="360" w:lineRule="auto"/>
        <w:rPr>
          <w:rFonts w:ascii="宋体" w:cs="宋体"/>
          <w:color w:val="auto"/>
          <w:sz w:val="24"/>
          <w:lang w:val="zh-CN"/>
        </w:rPr>
      </w:pPr>
    </w:p>
    <w:p w14:paraId="3CBCD9DC">
      <w:pPr>
        <w:autoSpaceDE w:val="0"/>
        <w:autoSpaceDN w:val="0"/>
        <w:adjustRightInd w:val="0"/>
        <w:spacing w:line="360" w:lineRule="auto"/>
        <w:rPr>
          <w:rFonts w:ascii="宋体" w:cs="宋体"/>
          <w:color w:val="auto"/>
          <w:sz w:val="24"/>
          <w:lang w:val="zh-CN"/>
        </w:rPr>
      </w:pPr>
    </w:p>
    <w:p w14:paraId="19E9361C">
      <w:pPr>
        <w:autoSpaceDE w:val="0"/>
        <w:autoSpaceDN w:val="0"/>
        <w:adjustRightInd w:val="0"/>
        <w:spacing w:line="360" w:lineRule="auto"/>
        <w:rPr>
          <w:rFonts w:ascii="宋体" w:cs="宋体"/>
          <w:color w:val="auto"/>
          <w:sz w:val="24"/>
          <w:lang w:val="zh-CN"/>
        </w:rPr>
      </w:pPr>
    </w:p>
    <w:p w14:paraId="577A229E">
      <w:pPr>
        <w:autoSpaceDE w:val="0"/>
        <w:autoSpaceDN w:val="0"/>
        <w:adjustRightInd w:val="0"/>
        <w:spacing w:line="360" w:lineRule="auto"/>
        <w:rPr>
          <w:rFonts w:ascii="宋体" w:cs="宋体"/>
          <w:color w:val="auto"/>
          <w:sz w:val="24"/>
          <w:lang w:val="zh-CN"/>
        </w:rPr>
      </w:pPr>
    </w:p>
    <w:p w14:paraId="330A7352">
      <w:pPr>
        <w:autoSpaceDE w:val="0"/>
        <w:autoSpaceDN w:val="0"/>
        <w:adjustRightInd w:val="0"/>
        <w:spacing w:line="360" w:lineRule="auto"/>
        <w:rPr>
          <w:rFonts w:ascii="宋体" w:cs="宋体"/>
          <w:color w:val="auto"/>
          <w:sz w:val="24"/>
          <w:lang w:val="zh-CN"/>
        </w:rPr>
      </w:pPr>
    </w:p>
    <w:p w14:paraId="004F95BA">
      <w:pPr>
        <w:autoSpaceDE w:val="0"/>
        <w:autoSpaceDN w:val="0"/>
        <w:adjustRightInd w:val="0"/>
        <w:spacing w:line="360" w:lineRule="auto"/>
        <w:rPr>
          <w:rFonts w:cs="黑体" w:asciiTheme="minorEastAsia" w:hAnsiTheme="minorEastAsia"/>
          <w:b/>
          <w:bCs/>
          <w:color w:val="auto"/>
          <w:sz w:val="44"/>
          <w:szCs w:val="44"/>
          <w:lang w:val="zh-CN"/>
        </w:rPr>
      </w:pPr>
    </w:p>
    <w:p w14:paraId="2C2DE6A8">
      <w:pPr>
        <w:pStyle w:val="34"/>
        <w:rPr>
          <w:color w:val="auto"/>
          <w:lang w:val="zh-CN"/>
        </w:rPr>
      </w:pPr>
      <w:r>
        <w:rPr>
          <w:color w:val="auto"/>
          <w:lang w:val="zh-CN"/>
        </w:rPr>
        <w:br w:type="page"/>
      </w:r>
    </w:p>
    <w:p w14:paraId="1FA426EB">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14:paraId="2713E1D9">
      <w:pPr>
        <w:pStyle w:val="16"/>
        <w:spacing w:line="360" w:lineRule="auto"/>
        <w:jc w:val="center"/>
        <w:rPr>
          <w:rFonts w:asciiTheme="majorEastAsia" w:hAnsiTheme="majorEastAsia" w:eastAsiaTheme="majorEastAsia"/>
          <w:b/>
          <w:snapToGrid w:val="0"/>
          <w:color w:val="auto"/>
          <w:kern w:val="0"/>
          <w:szCs w:val="24"/>
        </w:rPr>
      </w:pPr>
    </w:p>
    <w:p w14:paraId="6AF12742">
      <w:pPr>
        <w:pStyle w:val="16"/>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14:paraId="08A8C7D0">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（采购人）</w:t>
      </w:r>
    </w:p>
    <w:p w14:paraId="31B848F1">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 xml:space="preserve">根据贵方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（项目名称、项目编号）采购的竞争性谈判公告及谈判邀请，</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（姓名和职务）被正式授权并代表供应商</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（供应商名称、地址）提交。</w:t>
      </w:r>
    </w:p>
    <w:p w14:paraId="6B2C5244">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 w:val="21"/>
          <w:szCs w:val="21"/>
        </w:rPr>
        <w:t>（项目名称、项目编号）谈判文件的全部内容，拟派项目负责人</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（签字）。</w:t>
      </w:r>
    </w:p>
    <w:p w14:paraId="674462D7">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14:paraId="4B8D1C1B">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14:paraId="3B66F758">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一、按谈判文件提供的全部工程与相关服务的响应总价详见《报价一览表》。</w:t>
      </w:r>
    </w:p>
    <w:p w14:paraId="28516B27">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w:t>
      </w:r>
      <w:r>
        <w:rPr>
          <w:rFonts w:hint="eastAsia" w:ascii="宋体" w:hAnsi="宋体"/>
          <w:color w:val="auto"/>
          <w:szCs w:val="21"/>
          <w:u w:val="single"/>
        </w:rPr>
        <w:t>90</w:t>
      </w:r>
      <w:r>
        <w:rPr>
          <w:rFonts w:hint="eastAsia" w:ascii="宋体" w:hAnsi="宋体"/>
          <w:color w:val="auto"/>
          <w:szCs w:val="21"/>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3393E312">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14:paraId="3DDEE11E">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四、我方同意按照贵方可能提出的要求而提供与谈判响应有关的任何其他数据、信息或资料。</w:t>
      </w:r>
    </w:p>
    <w:p w14:paraId="4480CD72">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14:paraId="159DB4EF">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14:paraId="6B5F19D2">
      <w:pPr>
        <w:pStyle w:val="24"/>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14:paraId="3766626F">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 </w:t>
      </w:r>
    </w:p>
    <w:p w14:paraId="64702742">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w:t>
      </w:r>
      <w:r>
        <w:rPr>
          <w:rFonts w:hint="eastAsia" w:asciiTheme="majorEastAsia" w:hAnsiTheme="majorEastAsia" w:eastAsiaTheme="majorEastAsia" w:cstheme="majorEastAsia"/>
          <w:color w:val="auto"/>
          <w:szCs w:val="21"/>
        </w:rPr>
        <w:t>《中华人民共和国政府采购法》</w:t>
      </w:r>
      <w:r>
        <w:rPr>
          <w:rFonts w:hint="eastAsia" w:cs="Arial" w:asciiTheme="minorEastAsia" w:hAnsiTheme="minorEastAsia" w:eastAsiaTheme="minorEastAsia"/>
          <w:color w:val="auto"/>
          <w:sz w:val="21"/>
          <w:szCs w:val="21"/>
        </w:rPr>
        <w:t>第二十二条规定的条件；承诺如下：</w:t>
      </w:r>
    </w:p>
    <w:p w14:paraId="447C4485">
      <w:pPr>
        <w:pStyle w:val="16"/>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14:paraId="7ED7E533">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14:paraId="6137E187">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14:paraId="671A807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14:paraId="10BB0D2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14:paraId="0099AB5A">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我方作无效投标处理，我方愿意承担相应的法律责任。</w:t>
      </w:r>
    </w:p>
    <w:p w14:paraId="5B9FF4EB">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14:paraId="5272286A">
      <w:pPr>
        <w:pStyle w:val="16"/>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14:paraId="66B16E16">
      <w:pPr>
        <w:pStyle w:val="16"/>
        <w:adjustRightInd w:val="0"/>
        <w:snapToGrid w:val="0"/>
        <w:spacing w:line="360" w:lineRule="auto"/>
        <w:rPr>
          <w:rFonts w:asciiTheme="minorEastAsia" w:hAnsiTheme="minorEastAsia" w:eastAsiaTheme="minorEastAsia"/>
          <w:color w:val="auto"/>
          <w:sz w:val="21"/>
          <w:szCs w:val="21"/>
        </w:rPr>
      </w:pPr>
    </w:p>
    <w:p w14:paraId="2DB19874">
      <w:pPr>
        <w:pStyle w:val="16"/>
        <w:adjustRightInd w:val="0"/>
        <w:snapToGrid w:val="0"/>
        <w:spacing w:line="360" w:lineRule="auto"/>
        <w:rPr>
          <w:rFonts w:asciiTheme="minorEastAsia" w:hAnsiTheme="minorEastAsia" w:eastAsiaTheme="minorEastAsia"/>
          <w:color w:val="auto"/>
          <w:sz w:val="21"/>
          <w:szCs w:val="21"/>
        </w:rPr>
      </w:pPr>
    </w:p>
    <w:p w14:paraId="1E848DE1">
      <w:pPr>
        <w:pStyle w:val="16"/>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14:paraId="52C75E69">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邮政编码：</w:t>
      </w:r>
      <w:r>
        <w:rPr>
          <w:rFonts w:hint="eastAsia" w:asciiTheme="minorEastAsia" w:hAnsiTheme="minorEastAsia"/>
          <w:snapToGrid w:val="0"/>
          <w:color w:val="auto"/>
          <w:kern w:val="0"/>
          <w:szCs w:val="21"/>
          <w:u w:val="single"/>
        </w:rPr>
        <w:t xml:space="preserve">                </w:t>
      </w:r>
    </w:p>
    <w:p w14:paraId="2732B1AC">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传    真：</w:t>
      </w:r>
      <w:r>
        <w:rPr>
          <w:rFonts w:hint="eastAsia" w:asciiTheme="minorEastAsia" w:hAnsiTheme="minorEastAsia"/>
          <w:snapToGrid w:val="0"/>
          <w:color w:val="auto"/>
          <w:kern w:val="0"/>
          <w:szCs w:val="21"/>
          <w:u w:val="single"/>
        </w:rPr>
        <w:t xml:space="preserve">                </w:t>
      </w:r>
    </w:p>
    <w:p w14:paraId="7FBF0DA4">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职    务：</w:t>
      </w:r>
      <w:r>
        <w:rPr>
          <w:rFonts w:hint="eastAsia" w:asciiTheme="minorEastAsia" w:hAnsiTheme="minorEastAsia"/>
          <w:snapToGrid w:val="0"/>
          <w:color w:val="auto"/>
          <w:kern w:val="0"/>
          <w:szCs w:val="21"/>
          <w:u w:val="single"/>
        </w:rPr>
        <w:t xml:space="preserve">                </w:t>
      </w:r>
    </w:p>
    <w:p w14:paraId="1E577C5E">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投标人法定代表人（或法定代表人授权代表）签字和盖章：</w:t>
      </w:r>
    </w:p>
    <w:p w14:paraId="70470A4D">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r>
        <w:rPr>
          <w:rFonts w:hint="eastAsia" w:cs="宋体" w:asciiTheme="minorEastAsia" w:hAnsiTheme="minorEastAsia"/>
          <w:color w:val="auto"/>
          <w:szCs w:val="21"/>
          <w:u w:val="single"/>
        </w:rPr>
        <w:t xml:space="preserve">                 </w:t>
      </w:r>
    </w:p>
    <w:p w14:paraId="724A156B">
      <w:pPr>
        <w:adjustRightInd w:val="0"/>
        <w:snapToGrid w:val="0"/>
        <w:spacing w:line="360" w:lineRule="auto"/>
        <w:ind w:firstLine="4305" w:firstLineChars="2050"/>
        <w:rPr>
          <w:rFonts w:cs="宋体" w:asciiTheme="minorEastAsia" w:hAnsiTheme="minorEastAsia"/>
          <w:color w:val="auto"/>
          <w:szCs w:val="21"/>
        </w:rPr>
      </w:pPr>
    </w:p>
    <w:p w14:paraId="5394C07B">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 xml:space="preserve">日期：    年   </w:t>
      </w:r>
      <w:r>
        <w:rPr>
          <w:rFonts w:hint="eastAsia" w:asciiTheme="minorEastAsia" w:hAnsiTheme="minorEastAsia"/>
          <w:snapToGrid w:val="0"/>
          <w:color w:val="auto"/>
          <w:kern w:val="0"/>
          <w:szCs w:val="21"/>
        </w:rPr>
        <w:t xml:space="preserve"> </w:t>
      </w:r>
      <w:r>
        <w:rPr>
          <w:rFonts w:hint="eastAsia" w:cs="宋体" w:asciiTheme="minorEastAsia" w:hAnsiTheme="minorEastAsia"/>
          <w:color w:val="auto"/>
          <w:szCs w:val="21"/>
        </w:rPr>
        <w:t xml:space="preserve">月 </w:t>
      </w:r>
      <w:r>
        <w:rPr>
          <w:rFonts w:hint="eastAsia" w:asciiTheme="minorEastAsia" w:hAnsiTheme="minorEastAsia"/>
          <w:snapToGrid w:val="0"/>
          <w:color w:val="auto"/>
          <w:kern w:val="0"/>
          <w:szCs w:val="21"/>
        </w:rPr>
        <w:t xml:space="preserve">   </w:t>
      </w:r>
      <w:r>
        <w:rPr>
          <w:rFonts w:hint="eastAsia" w:cs="宋体" w:asciiTheme="minorEastAsia" w:hAnsiTheme="minorEastAsia"/>
          <w:color w:val="auto"/>
          <w:szCs w:val="21"/>
        </w:rPr>
        <w:t>日</w:t>
      </w:r>
    </w:p>
    <w:p w14:paraId="475E5424">
      <w:pPr>
        <w:pStyle w:val="34"/>
        <w:rPr>
          <w:rFonts w:cs="宋体" w:asciiTheme="minorEastAsia" w:hAnsiTheme="minorEastAsia"/>
          <w:color w:val="auto"/>
          <w:szCs w:val="21"/>
        </w:rPr>
      </w:pPr>
    </w:p>
    <w:p w14:paraId="76753F8E">
      <w:pPr>
        <w:pStyle w:val="34"/>
        <w:rPr>
          <w:rFonts w:cs="宋体" w:asciiTheme="minorEastAsia" w:hAnsiTheme="minorEastAsia"/>
          <w:color w:val="auto"/>
          <w:szCs w:val="21"/>
        </w:rPr>
      </w:pPr>
    </w:p>
    <w:p w14:paraId="66C8EE7C">
      <w:pPr>
        <w:pStyle w:val="34"/>
        <w:rPr>
          <w:rFonts w:cs="宋体" w:asciiTheme="minorEastAsia" w:hAnsiTheme="minorEastAsia"/>
          <w:color w:val="auto"/>
          <w:szCs w:val="21"/>
        </w:rPr>
      </w:pPr>
    </w:p>
    <w:p w14:paraId="550381A6">
      <w:pPr>
        <w:pStyle w:val="34"/>
        <w:rPr>
          <w:rFonts w:cs="宋体" w:asciiTheme="minorEastAsia" w:hAnsiTheme="minorEastAsia"/>
          <w:color w:val="auto"/>
          <w:szCs w:val="21"/>
        </w:rPr>
      </w:pPr>
    </w:p>
    <w:p w14:paraId="62F2380A">
      <w:pPr>
        <w:pStyle w:val="34"/>
        <w:rPr>
          <w:rFonts w:cs="宋体" w:asciiTheme="minorEastAsia" w:hAnsiTheme="minorEastAsia"/>
          <w:color w:val="auto"/>
          <w:szCs w:val="21"/>
        </w:rPr>
      </w:pPr>
    </w:p>
    <w:p w14:paraId="6FDA7C78">
      <w:pPr>
        <w:pStyle w:val="34"/>
        <w:rPr>
          <w:rFonts w:cs="宋体" w:asciiTheme="minorEastAsia" w:hAnsiTheme="minorEastAsia"/>
          <w:color w:val="auto"/>
          <w:szCs w:val="21"/>
        </w:rPr>
      </w:pPr>
    </w:p>
    <w:p w14:paraId="769B190C">
      <w:pPr>
        <w:pStyle w:val="34"/>
        <w:rPr>
          <w:rFonts w:cs="宋体" w:asciiTheme="minorEastAsia" w:hAnsiTheme="minorEastAsia"/>
          <w:color w:val="auto"/>
          <w:szCs w:val="21"/>
        </w:rPr>
      </w:pPr>
    </w:p>
    <w:p w14:paraId="394403A7">
      <w:pPr>
        <w:pStyle w:val="34"/>
        <w:rPr>
          <w:rFonts w:cs="宋体" w:asciiTheme="minorEastAsia" w:hAnsiTheme="minorEastAsia"/>
          <w:color w:val="auto"/>
          <w:szCs w:val="21"/>
        </w:rPr>
      </w:pPr>
    </w:p>
    <w:p w14:paraId="22655113">
      <w:pPr>
        <w:pStyle w:val="34"/>
        <w:rPr>
          <w:rFonts w:cs="宋体" w:asciiTheme="minorEastAsia" w:hAnsiTheme="minorEastAsia"/>
          <w:color w:val="auto"/>
          <w:szCs w:val="21"/>
        </w:rPr>
      </w:pPr>
    </w:p>
    <w:p w14:paraId="7D204127">
      <w:pPr>
        <w:pStyle w:val="34"/>
        <w:rPr>
          <w:rFonts w:cs="宋体" w:asciiTheme="minorEastAsia" w:hAnsiTheme="minorEastAsia"/>
          <w:color w:val="auto"/>
          <w:szCs w:val="21"/>
        </w:rPr>
      </w:pPr>
    </w:p>
    <w:p w14:paraId="1A94E146">
      <w:pPr>
        <w:pStyle w:val="34"/>
        <w:rPr>
          <w:rFonts w:cs="宋体" w:asciiTheme="minorEastAsia" w:hAnsiTheme="minorEastAsia"/>
          <w:color w:val="auto"/>
          <w:szCs w:val="21"/>
        </w:rPr>
      </w:pPr>
    </w:p>
    <w:p w14:paraId="1A6E578F">
      <w:pPr>
        <w:pStyle w:val="34"/>
        <w:rPr>
          <w:rFonts w:cs="宋体" w:asciiTheme="minorEastAsia" w:hAnsiTheme="minorEastAsia"/>
          <w:color w:val="auto"/>
          <w:szCs w:val="21"/>
        </w:rPr>
      </w:pPr>
    </w:p>
    <w:p w14:paraId="4896904D">
      <w:pPr>
        <w:pStyle w:val="34"/>
        <w:rPr>
          <w:rFonts w:cs="宋体" w:asciiTheme="minorEastAsia" w:hAnsiTheme="minorEastAsia"/>
          <w:color w:val="auto"/>
          <w:szCs w:val="21"/>
        </w:rPr>
      </w:pPr>
    </w:p>
    <w:p w14:paraId="1449CF64">
      <w:pPr>
        <w:pStyle w:val="34"/>
        <w:rPr>
          <w:rFonts w:cs="宋体" w:asciiTheme="minorEastAsia" w:hAnsiTheme="minorEastAsia"/>
          <w:color w:val="auto"/>
          <w:szCs w:val="21"/>
        </w:rPr>
      </w:pPr>
    </w:p>
    <w:p w14:paraId="4D4E07D9">
      <w:pPr>
        <w:pStyle w:val="34"/>
        <w:rPr>
          <w:rFonts w:cs="宋体" w:asciiTheme="minorEastAsia" w:hAnsiTheme="minorEastAsia"/>
          <w:color w:val="auto"/>
          <w:szCs w:val="21"/>
        </w:rPr>
      </w:pPr>
    </w:p>
    <w:p w14:paraId="70C80B29">
      <w:pPr>
        <w:pStyle w:val="34"/>
        <w:rPr>
          <w:rFonts w:cs="宋体" w:asciiTheme="minorEastAsia" w:hAnsiTheme="minorEastAsia"/>
          <w:color w:val="auto"/>
          <w:szCs w:val="21"/>
        </w:rPr>
      </w:pPr>
    </w:p>
    <w:p w14:paraId="7782D53E">
      <w:pPr>
        <w:pStyle w:val="34"/>
        <w:rPr>
          <w:rFonts w:cs="宋体" w:asciiTheme="minorEastAsia" w:hAnsiTheme="minorEastAsia"/>
          <w:color w:val="auto"/>
          <w:szCs w:val="21"/>
        </w:rPr>
      </w:pPr>
    </w:p>
    <w:p w14:paraId="0378F5C0">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14:paraId="4B0DD30F">
      <w:pPr>
        <w:autoSpaceDE w:val="0"/>
        <w:autoSpaceDN w:val="0"/>
        <w:adjustRightInd w:val="0"/>
        <w:spacing w:line="480" w:lineRule="auto"/>
        <w:ind w:firstLine="616" w:firstLineChars="257"/>
        <w:rPr>
          <w:rFonts w:ascii="宋体" w:hAnsi="宋体"/>
          <w:color w:val="auto"/>
          <w:sz w:val="24"/>
          <w:szCs w:val="24"/>
        </w:rPr>
      </w:pPr>
    </w:p>
    <w:p w14:paraId="21EC98FB">
      <w:pPr>
        <w:pStyle w:val="56"/>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14:paraId="7A66819F">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14:paraId="6B1AF537">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14:paraId="33813FD1">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snapToGrid w:val="0"/>
          <w:color w:val="auto"/>
          <w:sz w:val="21"/>
          <w:szCs w:val="21"/>
          <w:u w:val="single"/>
        </w:rPr>
        <w:t>供应商名</w:t>
      </w:r>
      <w:r>
        <w:rPr>
          <w:rFonts w:asciiTheme="minorEastAsia" w:hAnsiTheme="minorEastAsia"/>
          <w:snapToGrid w:val="0"/>
          <w:color w:val="auto"/>
          <w:sz w:val="21"/>
          <w:szCs w:val="21"/>
          <w:u w:val="single"/>
        </w:rPr>
        <w:t>称</w:t>
      </w:r>
      <w:r>
        <w:rPr>
          <w:rFonts w:hint="eastAsia" w:asciiTheme="minorEastAsia" w:hAnsiTheme="minorEastAsia"/>
          <w:snapToGrid w:val="0"/>
          <w:color w:val="auto"/>
          <w:sz w:val="21"/>
          <w:szCs w:val="21"/>
          <w:u w:val="single"/>
        </w:rPr>
        <w:t xml:space="preserve"> </w:t>
      </w:r>
      <w:r>
        <w:rPr>
          <w:rFonts w:hint="eastAsia" w:asciiTheme="minorEastAsia" w:hAnsiTheme="minorEastAsia"/>
          <w:color w:val="auto"/>
          <w:sz w:val="21"/>
          <w:szCs w:val="21"/>
          <w:u w:val="single"/>
        </w:rPr>
        <w:t>）</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项目编号</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w:t>
      </w:r>
      <w:r>
        <w:rPr>
          <w:rFonts w:hint="eastAsia" w:asciiTheme="minorEastAsia" w:hAnsiTheme="minorEastAsia"/>
          <w:color w:val="auto"/>
          <w:sz w:val="21"/>
          <w:szCs w:val="21"/>
          <w:u w:val="single"/>
        </w:rPr>
        <w:t>名</w:t>
      </w:r>
      <w:r>
        <w:rPr>
          <w:rFonts w:asciiTheme="minorEastAsia" w:hAnsiTheme="minorEastAsia"/>
          <w:color w:val="auto"/>
          <w:sz w:val="21"/>
          <w:szCs w:val="21"/>
          <w:u w:val="single"/>
        </w:rPr>
        <w:t>称</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14:paraId="3D597FEF">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14:paraId="05E97804">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14:paraId="0E74DB57">
      <w:pPr>
        <w:pStyle w:val="56"/>
        <w:spacing w:line="480" w:lineRule="auto"/>
        <w:ind w:firstLine="472" w:firstLineChars="225"/>
        <w:jc w:val="left"/>
        <w:rPr>
          <w:rFonts w:asciiTheme="minorEastAsia" w:hAnsiTheme="minorEastAsia"/>
          <w:color w:val="auto"/>
          <w:sz w:val="21"/>
          <w:szCs w:val="21"/>
        </w:rPr>
      </w:pPr>
    </w:p>
    <w:p w14:paraId="31652D14">
      <w:pPr>
        <w:pStyle w:val="56"/>
        <w:spacing w:line="480" w:lineRule="auto"/>
        <w:ind w:firstLine="472" w:firstLineChars="225"/>
        <w:jc w:val="left"/>
        <w:rPr>
          <w:rFonts w:asciiTheme="minorEastAsia" w:hAnsiTheme="minorEastAsia"/>
          <w:color w:val="auto"/>
          <w:sz w:val="21"/>
          <w:szCs w:val="21"/>
        </w:rPr>
      </w:pPr>
    </w:p>
    <w:p w14:paraId="0B390C21">
      <w:pPr>
        <w:pStyle w:val="5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w:t>
      </w:r>
      <w:r>
        <w:rPr>
          <w:rFonts w:hint="eastAsia" w:asciiTheme="minorEastAsia" w:hAnsiTheme="minorEastAsia"/>
          <w:bCs/>
          <w:color w:val="auto"/>
          <w:sz w:val="21"/>
          <w:szCs w:val="21"/>
        </w:rPr>
        <w:t>扫描件，需清晰反映身份证有效期限】</w:t>
      </w:r>
    </w:p>
    <w:p w14:paraId="4239865E">
      <w:pPr>
        <w:pStyle w:val="56"/>
        <w:spacing w:line="480" w:lineRule="auto"/>
        <w:ind w:left="-538" w:leftChars="-256" w:firstLine="539" w:firstLineChars="257"/>
        <w:jc w:val="center"/>
        <w:rPr>
          <w:rFonts w:asciiTheme="minorEastAsia" w:hAnsiTheme="minorEastAsia"/>
          <w:bCs/>
          <w:color w:val="auto"/>
          <w:sz w:val="21"/>
          <w:szCs w:val="21"/>
        </w:rPr>
      </w:pPr>
    </w:p>
    <w:p w14:paraId="42729D0A">
      <w:pPr>
        <w:autoSpaceDE w:val="0"/>
        <w:autoSpaceDN w:val="0"/>
        <w:adjustRightInd w:val="0"/>
        <w:spacing w:line="360" w:lineRule="auto"/>
        <w:ind w:right="-11"/>
        <w:rPr>
          <w:rFonts w:cs="宋体" w:asciiTheme="minorEastAsia" w:hAnsiTheme="minorEastAsia"/>
          <w:color w:val="auto"/>
          <w:szCs w:val="21"/>
          <w:lang w:val="zh-CN"/>
        </w:rPr>
      </w:pPr>
    </w:p>
    <w:p w14:paraId="24721630">
      <w:pPr>
        <w:autoSpaceDE w:val="0"/>
        <w:autoSpaceDN w:val="0"/>
        <w:adjustRightInd w:val="0"/>
        <w:spacing w:line="360" w:lineRule="auto"/>
        <w:ind w:right="-11"/>
        <w:rPr>
          <w:rFonts w:cs="宋体" w:asciiTheme="minorEastAsia" w:hAnsiTheme="minorEastAsia"/>
          <w:color w:val="auto"/>
          <w:szCs w:val="21"/>
          <w:lang w:val="zh-CN"/>
        </w:rPr>
      </w:pPr>
    </w:p>
    <w:p w14:paraId="74F1EFC1">
      <w:pPr>
        <w:autoSpaceDE w:val="0"/>
        <w:autoSpaceDN w:val="0"/>
        <w:adjustRightInd w:val="0"/>
        <w:spacing w:line="360" w:lineRule="auto"/>
        <w:ind w:right="-11"/>
        <w:rPr>
          <w:rFonts w:cs="宋体" w:asciiTheme="minorEastAsia" w:hAnsiTheme="minorEastAsia"/>
          <w:color w:val="auto"/>
          <w:szCs w:val="21"/>
          <w:lang w:val="zh-CN"/>
        </w:rPr>
      </w:pPr>
    </w:p>
    <w:p w14:paraId="4E32A878">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14:paraId="01B2EE58">
      <w:pPr>
        <w:pStyle w:val="5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14:paraId="2667B35B">
      <w:pPr>
        <w:pStyle w:val="58"/>
        <w:spacing w:line="480" w:lineRule="auto"/>
        <w:rPr>
          <w:rFonts w:cs="Arial" w:asciiTheme="minorEastAsia" w:hAnsiTheme="minorEastAsia"/>
          <w:color w:val="auto"/>
          <w:sz w:val="21"/>
          <w:szCs w:val="21"/>
        </w:rPr>
      </w:pPr>
    </w:p>
    <w:p w14:paraId="63A35867">
      <w:pPr>
        <w:rPr>
          <w:color w:val="auto"/>
          <w:szCs w:val="21"/>
        </w:rPr>
      </w:pPr>
    </w:p>
    <w:p w14:paraId="384E5809">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w:t>
      </w:r>
      <w:r>
        <w:rPr>
          <w:rFonts w:hint="eastAsia" w:asciiTheme="minorEastAsia" w:hAnsiTheme="minorEastAsia"/>
          <w:bCs/>
          <w:color w:val="auto"/>
          <w:kern w:val="12"/>
          <w:szCs w:val="21"/>
        </w:rPr>
        <w:t>需出具此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14:paraId="7EA712C1">
      <w:pPr>
        <w:pStyle w:val="34"/>
        <w:rPr>
          <w:rFonts w:asciiTheme="minorEastAsia" w:hAnsiTheme="minorEastAsia"/>
          <w:bCs/>
          <w:color w:val="auto"/>
          <w:kern w:val="12"/>
          <w:szCs w:val="21"/>
        </w:rPr>
      </w:pPr>
    </w:p>
    <w:p w14:paraId="045F861C">
      <w:pPr>
        <w:pStyle w:val="34"/>
        <w:rPr>
          <w:rFonts w:asciiTheme="minorEastAsia" w:hAnsiTheme="minorEastAsia"/>
          <w:bCs/>
          <w:color w:val="auto"/>
          <w:kern w:val="12"/>
          <w:szCs w:val="21"/>
        </w:rPr>
      </w:pPr>
    </w:p>
    <w:p w14:paraId="1B3A0DB0">
      <w:pPr>
        <w:pStyle w:val="34"/>
        <w:rPr>
          <w:rFonts w:asciiTheme="minorEastAsia" w:hAnsiTheme="minorEastAsia"/>
          <w:bCs/>
          <w:color w:val="auto"/>
          <w:kern w:val="12"/>
          <w:szCs w:val="21"/>
        </w:rPr>
      </w:pPr>
    </w:p>
    <w:p w14:paraId="7189E5F6">
      <w:pPr>
        <w:pStyle w:val="34"/>
        <w:rPr>
          <w:rFonts w:asciiTheme="minorEastAsia" w:hAnsiTheme="minorEastAsia"/>
          <w:bCs/>
          <w:color w:val="auto"/>
          <w:kern w:val="12"/>
          <w:szCs w:val="21"/>
        </w:rPr>
      </w:pPr>
    </w:p>
    <w:p w14:paraId="20155DD1">
      <w:pPr>
        <w:pStyle w:val="34"/>
        <w:rPr>
          <w:rFonts w:asciiTheme="minorEastAsia" w:hAnsiTheme="minorEastAsia"/>
          <w:bCs/>
          <w:color w:val="auto"/>
          <w:kern w:val="12"/>
          <w:szCs w:val="21"/>
        </w:rPr>
      </w:pPr>
    </w:p>
    <w:p w14:paraId="21B3626D">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14:paraId="0C592DAC">
      <w:pPr>
        <w:spacing w:line="480" w:lineRule="exact"/>
        <w:jc w:val="center"/>
        <w:rPr>
          <w:rFonts w:ascii="宋体" w:hAnsi="宋体"/>
          <w:b/>
          <w:bCs/>
          <w:color w:val="auto"/>
          <w:sz w:val="36"/>
          <w:szCs w:val="36"/>
        </w:rPr>
      </w:pPr>
    </w:p>
    <w:p w14:paraId="2063CE0A">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 xml:space="preserve">法人姓名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 xml:space="preserve">姓名，职务 </w:t>
      </w:r>
      <w:r>
        <w:rPr>
          <w:rFonts w:hint="eastAsia" w:cs="Arial" w:asciiTheme="minorEastAsia" w:hAnsiTheme="minorEastAsia"/>
          <w:color w:val="auto"/>
          <w:szCs w:val="21"/>
        </w:rPr>
        <w:t xml:space="preserve">以我方的名义参加贵方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项目的谈判响应活动，并代表我方全权办理针对上述项目的谈判、响应文件澄清、签约等一切具体事务和签署相关文件。</w:t>
      </w:r>
    </w:p>
    <w:p w14:paraId="4E8A87C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14:paraId="30DEE602">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F5186BF">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14:paraId="74BBDA76">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14:paraId="33CCA0F5">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（签字或加盖名章）</w:t>
      </w:r>
    </w:p>
    <w:p w14:paraId="47D3BCD8">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（签字或加盖名章）</w:t>
      </w:r>
    </w:p>
    <w:p w14:paraId="3A118ED9">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r>
        <w:rPr>
          <w:rFonts w:hint="eastAsia" w:asciiTheme="minorEastAsia" w:hAnsiTheme="minorEastAsia"/>
          <w:color w:val="auto"/>
          <w:szCs w:val="21"/>
          <w:u w:val="single"/>
        </w:rPr>
        <w:t xml:space="preserve">       </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C6E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8AE8982">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14:paraId="096FF789">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14:paraId="54C2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03CFDA6">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14:paraId="25CBDFEB">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14:paraId="4808323C">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14:paraId="186E85B5">
            <w:pPr>
              <w:jc w:val="center"/>
              <w:rPr>
                <w:rFonts w:asciiTheme="minorEastAsia" w:hAnsiTheme="minorEastAsia"/>
                <w:color w:val="auto"/>
                <w:szCs w:val="21"/>
              </w:rPr>
            </w:pPr>
            <w:r>
              <w:rPr>
                <w:rFonts w:hint="eastAsia" w:asciiTheme="minorEastAsia" w:hAnsiTheme="minorEastAsia"/>
                <w:color w:val="auto"/>
                <w:szCs w:val="21"/>
              </w:rPr>
              <w:t>（反面）</w:t>
            </w:r>
          </w:p>
        </w:tc>
      </w:tr>
    </w:tbl>
    <w:p w14:paraId="41AA2AA5">
      <w:pPr>
        <w:widowControl/>
        <w:spacing w:before="100" w:beforeAutospacing="1" w:after="100" w:afterAutospacing="1" w:line="360" w:lineRule="auto"/>
        <w:rPr>
          <w:rFonts w:ascii="宋体" w:hAnsi="宋体"/>
          <w:b/>
          <w:bCs/>
          <w:color w:val="auto"/>
          <w:sz w:val="24"/>
          <w:szCs w:val="24"/>
        </w:rPr>
      </w:pPr>
    </w:p>
    <w:p w14:paraId="684B9F19">
      <w:pPr>
        <w:widowControl/>
        <w:spacing w:before="100" w:beforeAutospacing="1" w:after="100" w:afterAutospacing="1" w:line="360" w:lineRule="auto"/>
        <w:rPr>
          <w:rFonts w:ascii="宋体" w:hAnsi="宋体"/>
          <w:b/>
          <w:bCs/>
          <w:color w:val="auto"/>
          <w:sz w:val="24"/>
          <w:szCs w:val="24"/>
        </w:rPr>
      </w:pPr>
    </w:p>
    <w:p w14:paraId="44DC5E00">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14:paraId="6D530317">
      <w:pPr>
        <w:adjustRightInd w:val="0"/>
        <w:spacing w:line="360" w:lineRule="auto"/>
        <w:contextualSpacing/>
        <w:rPr>
          <w:rFonts w:cs="Arial" w:asciiTheme="minorEastAsia" w:hAnsiTheme="minorEastAsia"/>
          <w:color w:val="auto"/>
          <w:szCs w:val="21"/>
        </w:rPr>
      </w:pPr>
      <w:r>
        <w:rPr>
          <w:rFonts w:hint="eastAsia" w:cs="Arial" w:asciiTheme="minorEastAsia" w:hAnsiTheme="minorEastAsia"/>
          <w:color w:val="auto"/>
          <w:szCs w:val="21"/>
        </w:rPr>
        <w:t xml:space="preserve">致（采购人或采购代理机构） ：         </w:t>
      </w:r>
    </w:p>
    <w:p w14:paraId="3B5FFB0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单位名称（自然人姓名） ：  </w:t>
      </w:r>
    </w:p>
    <w:p w14:paraId="0C7A101D">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 </w:t>
      </w:r>
    </w:p>
    <w:p w14:paraId="5FCF0DA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14:paraId="7608F103">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联系地址和电话 ：                               </w:t>
      </w:r>
    </w:p>
    <w:p w14:paraId="6383E89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14:paraId="314CB46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经营，无条件遵守本次政府采购活动的各项规定，我单位（本人）郑重承诺，我单位（本人）符合《中华人民共和国政府采购法》第二十二条规定和采购文件、本承诺书的条件：</w:t>
      </w:r>
    </w:p>
    <w:p w14:paraId="746CC93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14:paraId="42029C6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14:paraId="40067358">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14:paraId="366106E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14:paraId="00A3D685">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（五）参加政府采购活动前三年内，在经营活动中没有重大违法记录；</w:t>
      </w:r>
    </w:p>
    <w:p w14:paraId="1EA561B5">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（六）未被列入经营异常名录或者严重违法失信名单、失信被执行人，重大税收违法案件当事人名单、政府采购严重违法失信行为记录名单；</w:t>
      </w:r>
    </w:p>
    <w:p w14:paraId="769E0241">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（七）未被相关监管部门作出行政处罚且尚在处罚有效期的；</w:t>
      </w:r>
    </w:p>
    <w:p w14:paraId="05F9AD89">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14:paraId="547EBF0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14:paraId="298BFB84">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Theme="majorEastAsia" w:hAnsiTheme="majorEastAsia" w:eastAsiaTheme="majorEastAsia" w:cstheme="majorEastAsia"/>
          <w:color w:val="auto"/>
          <w:szCs w:val="21"/>
        </w:rPr>
        <w:t>《中华人民共和国政府采购法》</w:t>
      </w:r>
      <w:r>
        <w:rPr>
          <w:rFonts w:hint="eastAsia" w:cs="Arial" w:asciiTheme="minorEastAsia" w:hAnsiTheme="minorEastAsia"/>
          <w:color w:val="auto"/>
          <w:szCs w:val="21"/>
        </w:rPr>
        <w:t>第七十七条、第七十九条规定，处以采购金额千分之五以上千分之十以下的罚款，列入不良行为记录名单，在一至三年内禁止参加政府采购活动</w:t>
      </w:r>
      <w:r>
        <w:rPr>
          <w:rFonts w:hint="eastAsia" w:cs="Arial" w:asciiTheme="minorEastAsia" w:hAnsiTheme="minorEastAsia"/>
          <w:color w:val="auto"/>
          <w:szCs w:val="21"/>
          <w:lang w:eastAsia="zh-CN"/>
        </w:rPr>
        <w:t>，有</w:t>
      </w:r>
      <w:r>
        <w:rPr>
          <w:rFonts w:hint="eastAsia" w:cs="Arial" w:asciiTheme="minorEastAsia" w:hAnsiTheme="minorEastAsia"/>
          <w:color w:val="auto"/>
          <w:szCs w:val="21"/>
        </w:rPr>
        <w:t>违法所得的，并处没收违法所得，情节严重的，由市场监管部门吊销营业执照；构成犯罪的，依法追究刑事责任；给他人造成损失的，并应依照有关民事法律规定承担民事责任。</w:t>
      </w:r>
    </w:p>
    <w:p w14:paraId="066D90B8">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14:paraId="238AC2DC">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14:paraId="6AA27137">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14:paraId="1A8EA585">
      <w:pPr>
        <w:rPr>
          <w:rFonts w:ascii="仿宋" w:hAnsi="仿宋" w:eastAsia="仿宋" w:cs="华文仿宋"/>
          <w:color w:val="auto"/>
          <w:szCs w:val="21"/>
        </w:rPr>
      </w:pPr>
    </w:p>
    <w:p w14:paraId="1A9935FE">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14:paraId="2AA2462E">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14:paraId="443E931C">
      <w:pPr>
        <w:autoSpaceDE w:val="0"/>
        <w:autoSpaceDN w:val="0"/>
        <w:adjustRightInd w:val="0"/>
        <w:spacing w:line="360" w:lineRule="auto"/>
        <w:jc w:val="center"/>
        <w:outlineLvl w:val="0"/>
        <w:rPr>
          <w:rFonts w:ascii="宋体" w:hAnsi="宋体"/>
          <w:b/>
          <w:bCs/>
          <w:color w:val="auto"/>
          <w:sz w:val="24"/>
          <w:szCs w:val="24"/>
        </w:rPr>
      </w:pPr>
    </w:p>
    <w:p w14:paraId="2F085586">
      <w:pPr>
        <w:autoSpaceDE w:val="0"/>
        <w:autoSpaceDN w:val="0"/>
        <w:adjustRightInd w:val="0"/>
        <w:spacing w:line="360" w:lineRule="auto"/>
        <w:jc w:val="center"/>
        <w:outlineLvl w:val="0"/>
        <w:rPr>
          <w:rFonts w:ascii="宋体" w:hAnsi="宋体"/>
          <w:b/>
          <w:bCs/>
          <w:color w:val="auto"/>
          <w:sz w:val="24"/>
          <w:szCs w:val="24"/>
        </w:rPr>
      </w:pPr>
    </w:p>
    <w:p w14:paraId="7A7AE686">
      <w:pPr>
        <w:autoSpaceDE w:val="0"/>
        <w:autoSpaceDN w:val="0"/>
        <w:adjustRightInd w:val="0"/>
        <w:spacing w:line="360" w:lineRule="auto"/>
        <w:jc w:val="center"/>
        <w:outlineLvl w:val="0"/>
        <w:rPr>
          <w:rFonts w:ascii="宋体" w:hAnsi="宋体"/>
          <w:b/>
          <w:bCs/>
          <w:color w:val="auto"/>
          <w:sz w:val="24"/>
          <w:szCs w:val="24"/>
        </w:rPr>
      </w:pPr>
    </w:p>
    <w:p w14:paraId="70DA5DF4">
      <w:pPr>
        <w:autoSpaceDE w:val="0"/>
        <w:autoSpaceDN w:val="0"/>
        <w:adjustRightInd w:val="0"/>
        <w:spacing w:line="360" w:lineRule="auto"/>
        <w:jc w:val="center"/>
        <w:outlineLvl w:val="0"/>
        <w:rPr>
          <w:rFonts w:ascii="宋体" w:hAnsi="宋体"/>
          <w:b/>
          <w:bCs/>
          <w:color w:val="auto"/>
          <w:sz w:val="24"/>
          <w:szCs w:val="24"/>
        </w:rPr>
      </w:pPr>
    </w:p>
    <w:p w14:paraId="0B8B7C3B">
      <w:pPr>
        <w:autoSpaceDE w:val="0"/>
        <w:autoSpaceDN w:val="0"/>
        <w:adjustRightInd w:val="0"/>
        <w:spacing w:line="360" w:lineRule="auto"/>
        <w:jc w:val="center"/>
        <w:outlineLvl w:val="0"/>
        <w:rPr>
          <w:rFonts w:ascii="宋体" w:hAnsi="宋体"/>
          <w:b/>
          <w:bCs/>
          <w:color w:val="auto"/>
          <w:sz w:val="24"/>
          <w:szCs w:val="24"/>
        </w:rPr>
      </w:pPr>
    </w:p>
    <w:p w14:paraId="47B6E9FA">
      <w:pPr>
        <w:autoSpaceDE w:val="0"/>
        <w:autoSpaceDN w:val="0"/>
        <w:adjustRightInd w:val="0"/>
        <w:spacing w:line="360" w:lineRule="auto"/>
        <w:jc w:val="center"/>
        <w:outlineLvl w:val="0"/>
        <w:rPr>
          <w:rFonts w:ascii="宋体" w:hAnsi="宋体"/>
          <w:b/>
          <w:bCs/>
          <w:color w:val="auto"/>
          <w:sz w:val="24"/>
          <w:szCs w:val="24"/>
        </w:rPr>
      </w:pPr>
    </w:p>
    <w:p w14:paraId="735CB48A">
      <w:pPr>
        <w:autoSpaceDE w:val="0"/>
        <w:autoSpaceDN w:val="0"/>
        <w:adjustRightInd w:val="0"/>
        <w:spacing w:line="360" w:lineRule="auto"/>
        <w:jc w:val="center"/>
        <w:outlineLvl w:val="0"/>
        <w:rPr>
          <w:rFonts w:ascii="宋体" w:hAnsi="宋体"/>
          <w:b/>
          <w:bCs/>
          <w:color w:val="auto"/>
          <w:sz w:val="24"/>
          <w:szCs w:val="24"/>
        </w:rPr>
      </w:pPr>
    </w:p>
    <w:p w14:paraId="2C6F0A35">
      <w:pPr>
        <w:autoSpaceDE w:val="0"/>
        <w:autoSpaceDN w:val="0"/>
        <w:adjustRightInd w:val="0"/>
        <w:spacing w:line="360" w:lineRule="auto"/>
        <w:jc w:val="center"/>
        <w:outlineLvl w:val="0"/>
        <w:rPr>
          <w:rFonts w:ascii="宋体" w:hAnsi="宋体"/>
          <w:b/>
          <w:bCs/>
          <w:color w:val="auto"/>
          <w:sz w:val="24"/>
          <w:szCs w:val="24"/>
        </w:rPr>
      </w:pPr>
    </w:p>
    <w:p w14:paraId="06B953A9">
      <w:pPr>
        <w:autoSpaceDE w:val="0"/>
        <w:autoSpaceDN w:val="0"/>
        <w:adjustRightInd w:val="0"/>
        <w:spacing w:line="360" w:lineRule="auto"/>
        <w:jc w:val="center"/>
        <w:outlineLvl w:val="0"/>
        <w:rPr>
          <w:rFonts w:ascii="宋体" w:hAnsi="宋体"/>
          <w:b/>
          <w:bCs/>
          <w:color w:val="auto"/>
          <w:sz w:val="24"/>
          <w:szCs w:val="24"/>
        </w:rPr>
      </w:pPr>
    </w:p>
    <w:p w14:paraId="1D566DE0">
      <w:pPr>
        <w:autoSpaceDE w:val="0"/>
        <w:autoSpaceDN w:val="0"/>
        <w:adjustRightInd w:val="0"/>
        <w:spacing w:line="360" w:lineRule="auto"/>
        <w:jc w:val="center"/>
        <w:outlineLvl w:val="0"/>
        <w:rPr>
          <w:rFonts w:ascii="宋体" w:hAnsi="宋体"/>
          <w:b/>
          <w:bCs/>
          <w:color w:val="auto"/>
          <w:sz w:val="24"/>
          <w:szCs w:val="24"/>
        </w:rPr>
      </w:pPr>
    </w:p>
    <w:p w14:paraId="31B852A1">
      <w:pPr>
        <w:autoSpaceDE w:val="0"/>
        <w:autoSpaceDN w:val="0"/>
        <w:adjustRightInd w:val="0"/>
        <w:spacing w:line="360" w:lineRule="auto"/>
        <w:jc w:val="center"/>
        <w:outlineLvl w:val="0"/>
        <w:rPr>
          <w:rFonts w:ascii="宋体" w:hAnsi="宋体"/>
          <w:b/>
          <w:bCs/>
          <w:color w:val="auto"/>
          <w:sz w:val="24"/>
          <w:szCs w:val="24"/>
        </w:rPr>
      </w:pPr>
    </w:p>
    <w:p w14:paraId="32F4B44E">
      <w:pPr>
        <w:autoSpaceDE w:val="0"/>
        <w:autoSpaceDN w:val="0"/>
        <w:adjustRightInd w:val="0"/>
        <w:spacing w:line="360" w:lineRule="auto"/>
        <w:jc w:val="center"/>
        <w:outlineLvl w:val="0"/>
        <w:rPr>
          <w:rFonts w:ascii="宋体" w:hAnsi="宋体"/>
          <w:b/>
          <w:bCs/>
          <w:color w:val="auto"/>
          <w:sz w:val="24"/>
          <w:szCs w:val="24"/>
        </w:rPr>
      </w:pPr>
    </w:p>
    <w:p w14:paraId="2DD1B5F7">
      <w:pPr>
        <w:autoSpaceDE w:val="0"/>
        <w:autoSpaceDN w:val="0"/>
        <w:adjustRightInd w:val="0"/>
        <w:spacing w:line="360" w:lineRule="auto"/>
        <w:jc w:val="center"/>
        <w:outlineLvl w:val="0"/>
        <w:rPr>
          <w:rFonts w:ascii="宋体" w:hAnsi="宋体"/>
          <w:b/>
          <w:bCs/>
          <w:color w:val="auto"/>
          <w:sz w:val="24"/>
          <w:szCs w:val="24"/>
        </w:rPr>
      </w:pPr>
    </w:p>
    <w:p w14:paraId="7E03D34F">
      <w:pPr>
        <w:autoSpaceDE w:val="0"/>
        <w:autoSpaceDN w:val="0"/>
        <w:adjustRightInd w:val="0"/>
        <w:spacing w:line="360" w:lineRule="auto"/>
        <w:jc w:val="center"/>
        <w:outlineLvl w:val="0"/>
        <w:rPr>
          <w:rFonts w:ascii="宋体" w:hAnsi="宋体"/>
          <w:b/>
          <w:bCs/>
          <w:color w:val="auto"/>
          <w:sz w:val="24"/>
          <w:szCs w:val="24"/>
        </w:rPr>
      </w:pPr>
    </w:p>
    <w:p w14:paraId="597C3CA9">
      <w:pPr>
        <w:autoSpaceDE w:val="0"/>
        <w:autoSpaceDN w:val="0"/>
        <w:adjustRightInd w:val="0"/>
        <w:spacing w:line="360" w:lineRule="auto"/>
        <w:jc w:val="center"/>
        <w:outlineLvl w:val="0"/>
        <w:rPr>
          <w:rFonts w:ascii="宋体" w:hAnsi="宋体"/>
          <w:b/>
          <w:bCs/>
          <w:color w:val="auto"/>
          <w:sz w:val="24"/>
          <w:szCs w:val="24"/>
        </w:rPr>
      </w:pPr>
    </w:p>
    <w:p w14:paraId="70EA814D">
      <w:pPr>
        <w:autoSpaceDE w:val="0"/>
        <w:autoSpaceDN w:val="0"/>
        <w:adjustRightInd w:val="0"/>
        <w:spacing w:line="360" w:lineRule="auto"/>
        <w:jc w:val="center"/>
        <w:outlineLvl w:val="0"/>
        <w:rPr>
          <w:rFonts w:ascii="宋体" w:hAnsi="宋体"/>
          <w:b/>
          <w:bCs/>
          <w:color w:val="auto"/>
          <w:sz w:val="24"/>
          <w:szCs w:val="24"/>
        </w:rPr>
      </w:pPr>
    </w:p>
    <w:p w14:paraId="34A7B487">
      <w:pPr>
        <w:autoSpaceDE w:val="0"/>
        <w:autoSpaceDN w:val="0"/>
        <w:adjustRightInd w:val="0"/>
        <w:spacing w:line="360" w:lineRule="auto"/>
        <w:jc w:val="center"/>
        <w:outlineLvl w:val="0"/>
        <w:rPr>
          <w:rFonts w:ascii="宋体" w:hAnsi="宋体"/>
          <w:b/>
          <w:bCs/>
          <w:color w:val="auto"/>
          <w:sz w:val="24"/>
          <w:szCs w:val="24"/>
        </w:rPr>
      </w:pPr>
    </w:p>
    <w:p w14:paraId="71B433A8">
      <w:pPr>
        <w:autoSpaceDE w:val="0"/>
        <w:autoSpaceDN w:val="0"/>
        <w:adjustRightInd w:val="0"/>
        <w:spacing w:line="360" w:lineRule="auto"/>
        <w:jc w:val="center"/>
        <w:outlineLvl w:val="0"/>
        <w:rPr>
          <w:rFonts w:ascii="宋体" w:hAnsi="宋体"/>
          <w:b/>
          <w:bCs/>
          <w:color w:val="auto"/>
          <w:sz w:val="24"/>
          <w:szCs w:val="24"/>
        </w:rPr>
      </w:pPr>
    </w:p>
    <w:p w14:paraId="20B5102C">
      <w:pPr>
        <w:autoSpaceDE w:val="0"/>
        <w:autoSpaceDN w:val="0"/>
        <w:adjustRightInd w:val="0"/>
        <w:spacing w:line="360" w:lineRule="auto"/>
        <w:jc w:val="center"/>
        <w:outlineLvl w:val="0"/>
        <w:rPr>
          <w:rFonts w:ascii="宋体" w:hAnsi="宋体"/>
          <w:b/>
          <w:bCs/>
          <w:color w:val="auto"/>
          <w:sz w:val="24"/>
          <w:szCs w:val="24"/>
        </w:rPr>
      </w:pPr>
    </w:p>
    <w:p w14:paraId="6A2F486E">
      <w:pPr>
        <w:autoSpaceDE w:val="0"/>
        <w:autoSpaceDN w:val="0"/>
        <w:adjustRightInd w:val="0"/>
        <w:spacing w:line="360" w:lineRule="auto"/>
        <w:jc w:val="center"/>
        <w:outlineLvl w:val="0"/>
        <w:rPr>
          <w:rFonts w:ascii="宋体" w:hAnsi="宋体"/>
          <w:b/>
          <w:bCs/>
          <w:color w:val="auto"/>
          <w:sz w:val="24"/>
          <w:szCs w:val="24"/>
        </w:rPr>
      </w:pPr>
    </w:p>
    <w:p w14:paraId="2C130E7E">
      <w:pPr>
        <w:autoSpaceDE w:val="0"/>
        <w:autoSpaceDN w:val="0"/>
        <w:adjustRightInd w:val="0"/>
        <w:spacing w:line="360" w:lineRule="auto"/>
        <w:jc w:val="center"/>
        <w:outlineLvl w:val="0"/>
        <w:rPr>
          <w:rFonts w:ascii="宋体" w:hAnsi="宋体"/>
          <w:b/>
          <w:bCs/>
          <w:color w:val="auto"/>
          <w:sz w:val="24"/>
          <w:szCs w:val="24"/>
        </w:rPr>
      </w:pPr>
    </w:p>
    <w:p w14:paraId="1F5A345B">
      <w:pPr>
        <w:autoSpaceDE w:val="0"/>
        <w:autoSpaceDN w:val="0"/>
        <w:adjustRightInd w:val="0"/>
        <w:spacing w:line="360" w:lineRule="auto"/>
        <w:jc w:val="center"/>
        <w:outlineLvl w:val="0"/>
        <w:rPr>
          <w:rFonts w:ascii="宋体" w:hAnsi="宋体"/>
          <w:b/>
          <w:bCs/>
          <w:color w:val="auto"/>
          <w:sz w:val="24"/>
          <w:szCs w:val="24"/>
        </w:rPr>
      </w:pPr>
    </w:p>
    <w:p w14:paraId="13637457">
      <w:pPr>
        <w:autoSpaceDE w:val="0"/>
        <w:autoSpaceDN w:val="0"/>
        <w:adjustRightInd w:val="0"/>
        <w:spacing w:line="360" w:lineRule="auto"/>
        <w:jc w:val="center"/>
        <w:outlineLvl w:val="0"/>
        <w:rPr>
          <w:rFonts w:ascii="宋体" w:hAnsi="宋体"/>
          <w:b/>
          <w:bCs/>
          <w:color w:val="auto"/>
          <w:sz w:val="24"/>
          <w:szCs w:val="24"/>
        </w:rPr>
      </w:pPr>
    </w:p>
    <w:p w14:paraId="2945D327">
      <w:pPr>
        <w:autoSpaceDE w:val="0"/>
        <w:autoSpaceDN w:val="0"/>
        <w:adjustRightInd w:val="0"/>
        <w:spacing w:line="360" w:lineRule="auto"/>
        <w:jc w:val="center"/>
        <w:outlineLvl w:val="0"/>
        <w:rPr>
          <w:rFonts w:ascii="宋体" w:hAnsi="宋体"/>
          <w:b/>
          <w:bCs/>
          <w:color w:val="auto"/>
          <w:sz w:val="24"/>
          <w:szCs w:val="24"/>
        </w:rPr>
      </w:pPr>
    </w:p>
    <w:p w14:paraId="126D51A8">
      <w:pPr>
        <w:autoSpaceDE w:val="0"/>
        <w:autoSpaceDN w:val="0"/>
        <w:adjustRightInd w:val="0"/>
        <w:spacing w:line="360" w:lineRule="auto"/>
        <w:jc w:val="center"/>
        <w:outlineLvl w:val="0"/>
        <w:rPr>
          <w:rFonts w:ascii="宋体" w:hAnsi="宋体"/>
          <w:b/>
          <w:bCs/>
          <w:color w:val="auto"/>
          <w:sz w:val="24"/>
          <w:szCs w:val="24"/>
        </w:rPr>
      </w:pPr>
    </w:p>
    <w:p w14:paraId="2BA50AD1">
      <w:pPr>
        <w:autoSpaceDE w:val="0"/>
        <w:autoSpaceDN w:val="0"/>
        <w:adjustRightInd w:val="0"/>
        <w:spacing w:line="360" w:lineRule="auto"/>
        <w:jc w:val="center"/>
        <w:outlineLvl w:val="0"/>
        <w:rPr>
          <w:rFonts w:ascii="宋体" w:hAnsi="宋体"/>
          <w:b/>
          <w:bCs/>
          <w:color w:val="auto"/>
          <w:sz w:val="24"/>
          <w:szCs w:val="24"/>
        </w:rPr>
      </w:pPr>
    </w:p>
    <w:p w14:paraId="3B0DA94E">
      <w:pPr>
        <w:autoSpaceDE w:val="0"/>
        <w:autoSpaceDN w:val="0"/>
        <w:adjustRightInd w:val="0"/>
        <w:spacing w:line="360" w:lineRule="auto"/>
        <w:jc w:val="center"/>
        <w:outlineLvl w:val="0"/>
        <w:rPr>
          <w:rFonts w:ascii="宋体" w:hAnsi="宋体"/>
          <w:b/>
          <w:bCs/>
          <w:color w:val="auto"/>
          <w:sz w:val="24"/>
          <w:szCs w:val="24"/>
        </w:rPr>
      </w:pPr>
    </w:p>
    <w:p w14:paraId="214A4467">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14:paraId="319A9756">
      <w:pPr>
        <w:autoSpaceDE w:val="0"/>
        <w:autoSpaceDN w:val="0"/>
        <w:snapToGrid w:val="0"/>
        <w:spacing w:line="360" w:lineRule="auto"/>
        <w:jc w:val="center"/>
        <w:rPr>
          <w:rFonts w:ascii="宋体" w:hAnsi="宋体"/>
          <w:b/>
          <w:bCs/>
          <w:color w:val="auto"/>
          <w:sz w:val="24"/>
          <w:szCs w:val="24"/>
        </w:rPr>
      </w:pPr>
    </w:p>
    <w:p w14:paraId="050ED774">
      <w:pPr>
        <w:spacing w:beforeLines="50" w:afterLines="50" w:line="360" w:lineRule="auto"/>
        <w:contextualSpacing/>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（采购人）    </w:t>
      </w:r>
    </w:p>
    <w:p w14:paraId="06F4894B">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年</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月</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14:paraId="6EC562CA">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14:paraId="1F8802C2">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14:paraId="6279EBB8">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14:paraId="3074E45F">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14:paraId="0D74B54F">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14:paraId="071BC5D7">
      <w:pPr>
        <w:rPr>
          <w:color w:val="auto"/>
          <w:sz w:val="28"/>
          <w:szCs w:val="28"/>
          <w:u w:val="single"/>
        </w:rPr>
      </w:pPr>
    </w:p>
    <w:p w14:paraId="30ECC73D">
      <w:pPr>
        <w:rPr>
          <w:color w:val="auto"/>
          <w:sz w:val="28"/>
          <w:szCs w:val="28"/>
          <w:u w:val="single"/>
        </w:rPr>
      </w:pPr>
    </w:p>
    <w:p w14:paraId="27D716A6">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14:paraId="4E956D62">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14:paraId="53D76FF5">
      <w:pPr>
        <w:autoSpaceDE w:val="0"/>
        <w:autoSpaceDN w:val="0"/>
        <w:adjustRightInd w:val="0"/>
        <w:spacing w:line="360" w:lineRule="auto"/>
        <w:jc w:val="center"/>
        <w:rPr>
          <w:rFonts w:ascii="宋体" w:cs="宋体"/>
          <w:color w:val="auto"/>
          <w:szCs w:val="21"/>
          <w:lang w:val="zh-CN"/>
        </w:rPr>
      </w:pPr>
    </w:p>
    <w:p w14:paraId="61C17DC8">
      <w:pPr>
        <w:autoSpaceDE w:val="0"/>
        <w:autoSpaceDN w:val="0"/>
        <w:adjustRightInd w:val="0"/>
        <w:spacing w:line="360" w:lineRule="auto"/>
        <w:ind w:right="-11"/>
        <w:rPr>
          <w:rFonts w:ascii="宋体" w:cs="宋体"/>
          <w:color w:val="auto"/>
          <w:szCs w:val="21"/>
          <w:lang w:val="zh-CN"/>
        </w:rPr>
      </w:pPr>
    </w:p>
    <w:p w14:paraId="68E79D5C">
      <w:pPr>
        <w:pStyle w:val="25"/>
        <w:ind w:firstLine="340"/>
        <w:rPr>
          <w:rFonts w:cs="宋体"/>
          <w:color w:val="auto"/>
          <w:szCs w:val="21"/>
          <w:lang w:val="zh-CN"/>
        </w:rPr>
      </w:pPr>
    </w:p>
    <w:p w14:paraId="03C184C6">
      <w:pPr>
        <w:pStyle w:val="26"/>
        <w:ind w:left="420" w:firstLine="480"/>
        <w:rPr>
          <w:rFonts w:hint="default" w:ascii="宋体" w:cs="宋体"/>
          <w:color w:val="auto"/>
          <w:szCs w:val="21"/>
          <w:lang w:val="zh-CN"/>
        </w:rPr>
      </w:pPr>
    </w:p>
    <w:p w14:paraId="027A8362">
      <w:pPr>
        <w:rPr>
          <w:rFonts w:ascii="宋体" w:cs="宋体"/>
          <w:color w:val="auto"/>
          <w:szCs w:val="21"/>
          <w:lang w:val="zh-CN"/>
        </w:rPr>
      </w:pPr>
    </w:p>
    <w:p w14:paraId="0C0217B8">
      <w:pPr>
        <w:pStyle w:val="25"/>
        <w:ind w:firstLine="340"/>
        <w:rPr>
          <w:rFonts w:cs="宋体"/>
          <w:color w:val="auto"/>
          <w:szCs w:val="21"/>
          <w:lang w:val="zh-CN"/>
        </w:rPr>
      </w:pPr>
    </w:p>
    <w:p w14:paraId="7904525F">
      <w:pPr>
        <w:pStyle w:val="26"/>
        <w:ind w:left="420" w:firstLine="480"/>
        <w:rPr>
          <w:rFonts w:hint="default" w:ascii="宋体" w:cs="宋体"/>
          <w:color w:val="auto"/>
          <w:szCs w:val="21"/>
          <w:lang w:val="zh-CN"/>
        </w:rPr>
      </w:pPr>
    </w:p>
    <w:p w14:paraId="3569D6C8">
      <w:pPr>
        <w:rPr>
          <w:rFonts w:ascii="宋体" w:cs="宋体"/>
          <w:color w:val="auto"/>
          <w:szCs w:val="21"/>
          <w:lang w:val="zh-CN"/>
        </w:rPr>
      </w:pPr>
    </w:p>
    <w:p w14:paraId="3D509DE8">
      <w:pPr>
        <w:pStyle w:val="25"/>
        <w:ind w:firstLine="340"/>
        <w:rPr>
          <w:color w:val="auto"/>
          <w:lang w:val="zh-CN"/>
        </w:rPr>
      </w:pPr>
    </w:p>
    <w:p w14:paraId="2011447B">
      <w:pPr>
        <w:pStyle w:val="9"/>
        <w:rPr>
          <w:color w:val="auto"/>
          <w:lang w:val="zh-CN"/>
        </w:rPr>
      </w:pPr>
    </w:p>
    <w:p w14:paraId="3CBFFD4B">
      <w:pPr>
        <w:jc w:val="center"/>
        <w:rPr>
          <w:rFonts w:ascii="宋体" w:hAnsi="宋体"/>
          <w:b/>
          <w:bCs/>
          <w:color w:val="auto"/>
          <w:sz w:val="24"/>
          <w:szCs w:val="24"/>
        </w:rPr>
      </w:pPr>
      <w:r>
        <w:rPr>
          <w:rFonts w:hint="eastAsia" w:ascii="宋体" w:hAnsi="宋体"/>
          <w:b/>
          <w:bCs/>
          <w:color w:val="auto"/>
          <w:sz w:val="24"/>
          <w:szCs w:val="24"/>
        </w:rPr>
        <w:t>3.6 中小企业声明函</w:t>
      </w:r>
    </w:p>
    <w:p w14:paraId="5B0C4138">
      <w:pPr>
        <w:spacing w:line="360" w:lineRule="auto"/>
        <w:jc w:val="center"/>
        <w:rPr>
          <w:rFonts w:ascii="宋体" w:hAnsi="宋体"/>
          <w:b/>
          <w:bCs/>
          <w:color w:val="auto"/>
          <w:szCs w:val="21"/>
        </w:rPr>
      </w:pPr>
    </w:p>
    <w:p w14:paraId="3EDCDB8D">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本公司郑重声明，根据《政府采购促进中小企业发展管理办法》（财库</w:t>
      </w:r>
      <w:r>
        <w:rPr>
          <w:rFonts w:hint="eastAsia" w:ascii="宋体" w:hAnsi="宋体" w:cs="Arial"/>
          <w:color w:val="auto"/>
          <w:kern w:val="0"/>
          <w:szCs w:val="21"/>
          <w:lang w:eastAsia="zh-CN"/>
        </w:rPr>
        <w:t>〔2020〕46号</w:t>
      </w:r>
      <w:r>
        <w:rPr>
          <w:rFonts w:hint="eastAsia" w:ascii="宋体" w:hAnsi="宋体" w:cs="Arial"/>
          <w:color w:val="auto"/>
          <w:kern w:val="0"/>
          <w:szCs w:val="21"/>
        </w:rPr>
        <w:t>）的规定，本公司参加</w:t>
      </w:r>
      <w:r>
        <w:rPr>
          <w:rFonts w:hint="eastAsia" w:ascii="宋体" w:hAnsi="宋体" w:cs="Arial"/>
          <w:color w:val="auto"/>
          <w:kern w:val="0"/>
          <w:szCs w:val="21"/>
          <w:u w:val="single"/>
        </w:rPr>
        <w:t>（单位名称）</w:t>
      </w:r>
      <w:r>
        <w:rPr>
          <w:rFonts w:hint="eastAsia" w:ascii="宋体" w:hAnsi="宋体" w:cs="Arial"/>
          <w:color w:val="auto"/>
          <w:kern w:val="0"/>
          <w:szCs w:val="21"/>
        </w:rPr>
        <w:t>的</w:t>
      </w:r>
      <w:r>
        <w:rPr>
          <w:rFonts w:hint="eastAsia" w:ascii="宋体" w:hAnsi="宋体" w:cs="Arial"/>
          <w:color w:val="auto"/>
          <w:kern w:val="0"/>
          <w:szCs w:val="21"/>
          <w:u w:val="single"/>
        </w:rPr>
        <w:t>（项目名称）</w:t>
      </w:r>
      <w:r>
        <w:rPr>
          <w:rFonts w:hint="eastAsia" w:ascii="宋体" w:hAnsi="宋体" w:cs="Arial"/>
          <w:color w:val="auto"/>
          <w:kern w:val="0"/>
          <w:szCs w:val="21"/>
        </w:rPr>
        <w:t>采购活动，工程的施工单位全部为符合政策要求的中小企业。相关企业（含联合体中的中小企业、签订分包意向协议的中小企业）的具体情况如下：</w:t>
      </w:r>
    </w:p>
    <w:p w14:paraId="697736AB">
      <w:pPr>
        <w:widowControl/>
        <w:spacing w:before="100" w:beforeAutospacing="1" w:after="100" w:afterAutospacing="1" w:line="360" w:lineRule="auto"/>
        <w:ind w:firstLine="420" w:firstLineChars="200"/>
        <w:contextualSpacing/>
        <w:jc w:val="left"/>
        <w:rPr>
          <w:color w:val="auto"/>
          <w:szCs w:val="21"/>
          <w:u w:val="single"/>
        </w:rPr>
      </w:pPr>
      <w:r>
        <w:rPr>
          <w:rFonts w:hint="eastAsia" w:ascii="宋体" w:hAnsi="宋体" w:cs="Arial"/>
          <w:color w:val="auto"/>
          <w:kern w:val="0"/>
          <w:szCs w:val="21"/>
          <w:u w:val="single"/>
        </w:rPr>
        <w:t>（标的名称）</w:t>
      </w:r>
      <w:r>
        <w:rPr>
          <w:rFonts w:hint="eastAsia" w:ascii="宋体" w:hAnsi="宋体" w:cs="Arial"/>
          <w:color w:val="auto"/>
          <w:kern w:val="0"/>
          <w:szCs w:val="21"/>
        </w:rPr>
        <w:t>，属于</w:t>
      </w:r>
      <w:r>
        <w:rPr>
          <w:rFonts w:hint="eastAsia" w:ascii="宋体" w:hAnsi="宋体" w:cs="Arial"/>
          <w:color w:val="auto"/>
          <w:kern w:val="0"/>
          <w:szCs w:val="21"/>
          <w:u w:val="single"/>
        </w:rPr>
        <w:t>（采购文件中明确的所属行业）</w:t>
      </w:r>
      <w:r>
        <w:rPr>
          <w:rFonts w:hint="eastAsia" w:ascii="宋体" w:hAnsi="宋体" w:cs="Arial"/>
          <w:color w:val="auto"/>
          <w:kern w:val="0"/>
          <w:szCs w:val="21"/>
        </w:rPr>
        <w:t>；承建（承接）企业为</w:t>
      </w:r>
      <w:r>
        <w:rPr>
          <w:rFonts w:hint="eastAsia" w:ascii="宋体" w:hAnsi="宋体" w:cs="Arial"/>
          <w:color w:val="auto"/>
          <w:kern w:val="0"/>
          <w:szCs w:val="21"/>
          <w:u w:val="single"/>
        </w:rPr>
        <w:t>（企业名称）</w:t>
      </w:r>
      <w:r>
        <w:rPr>
          <w:rFonts w:hint="eastAsia" w:ascii="宋体" w:hAnsi="宋体" w:cs="Arial"/>
          <w:color w:val="auto"/>
          <w:kern w:val="0"/>
          <w:szCs w:val="21"/>
        </w:rPr>
        <w:t>，</w:t>
      </w:r>
      <w:r>
        <w:rPr>
          <w:rFonts w:hint="eastAsia"/>
          <w:color w:val="auto"/>
          <w:szCs w:val="21"/>
        </w:rPr>
        <w:t>从业人员</w:t>
      </w:r>
      <w:r>
        <w:rPr>
          <w:rFonts w:hint="eastAsia" w:ascii="宋体" w:hAnsi="宋体" w:cs="Arial"/>
          <w:color w:val="auto"/>
          <w:kern w:val="0"/>
          <w:szCs w:val="21"/>
          <w:u w:val="single"/>
        </w:rPr>
        <w:t xml:space="preserve">      </w:t>
      </w:r>
      <w:r>
        <w:rPr>
          <w:rFonts w:hint="eastAsia"/>
          <w:color w:val="auto"/>
          <w:szCs w:val="21"/>
        </w:rPr>
        <w:t>人，营业收入</w:t>
      </w:r>
      <w:r>
        <w:rPr>
          <w:rFonts w:hint="eastAsia" w:ascii="宋体" w:hAnsi="宋体" w:cs="Arial"/>
          <w:color w:val="auto"/>
          <w:kern w:val="0"/>
          <w:szCs w:val="21"/>
          <w:u w:val="single"/>
        </w:rPr>
        <w:t xml:space="preserve">      </w:t>
      </w:r>
      <w:r>
        <w:rPr>
          <w:rFonts w:hint="eastAsia"/>
          <w:color w:val="auto"/>
          <w:szCs w:val="21"/>
        </w:rPr>
        <w:t>万元，资产总额</w:t>
      </w:r>
      <w:r>
        <w:rPr>
          <w:rFonts w:hint="eastAsia" w:ascii="宋体" w:hAnsi="宋体" w:cs="Arial"/>
          <w:color w:val="auto"/>
          <w:kern w:val="0"/>
          <w:szCs w:val="21"/>
          <w:u w:val="single"/>
        </w:rPr>
        <w:t xml:space="preserve">      </w:t>
      </w:r>
      <w:r>
        <w:rPr>
          <w:rFonts w:hint="eastAsia"/>
          <w:color w:val="auto"/>
          <w:szCs w:val="21"/>
        </w:rPr>
        <w:t>万元，属于</w:t>
      </w:r>
      <w:r>
        <w:rPr>
          <w:rFonts w:hint="eastAsia"/>
          <w:color w:val="auto"/>
          <w:szCs w:val="21"/>
          <w:u w:val="single"/>
        </w:rPr>
        <w:t>（中型企业、小型企业、微型企业）；</w:t>
      </w:r>
    </w:p>
    <w:p w14:paraId="25BA1FE6">
      <w:pPr>
        <w:pStyle w:val="25"/>
        <w:ind w:firstLineChars="200"/>
        <w:rPr>
          <w:color w:val="auto"/>
          <w:sz w:val="21"/>
          <w:szCs w:val="21"/>
        </w:rPr>
      </w:pPr>
      <w:r>
        <w:rPr>
          <w:rFonts w:hint="eastAsia"/>
          <w:color w:val="auto"/>
          <w:sz w:val="21"/>
          <w:szCs w:val="21"/>
        </w:rPr>
        <w:t>.........</w:t>
      </w:r>
    </w:p>
    <w:p w14:paraId="671701A5">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以上企业，不属于大企业的分支机构，不存在控股股东为大企业的情形，也不存在与大企业的负责人为同一人的情形。</w:t>
      </w:r>
    </w:p>
    <w:p w14:paraId="0C481779">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14:paraId="44E0230D">
      <w:pPr>
        <w:widowControl/>
        <w:spacing w:before="100" w:beforeAutospacing="1" w:after="100" w:afterAutospacing="1" w:line="360" w:lineRule="auto"/>
        <w:jc w:val="left"/>
        <w:rPr>
          <w:rFonts w:ascii="宋体" w:hAnsi="宋体" w:cs="Arial"/>
          <w:color w:val="auto"/>
          <w:kern w:val="0"/>
          <w:szCs w:val="21"/>
        </w:rPr>
      </w:pPr>
    </w:p>
    <w:p w14:paraId="5D8DB6B8">
      <w:pPr>
        <w:widowControl/>
        <w:spacing w:before="100" w:beforeAutospacing="1" w:after="100" w:afterAutospacing="1" w:line="360" w:lineRule="auto"/>
        <w:ind w:left="3885" w:leftChars="1850"/>
        <w:contextualSpacing/>
        <w:jc w:val="left"/>
        <w:rPr>
          <w:rFonts w:ascii="宋体" w:hAnsi="宋体" w:cs="Arial"/>
          <w:color w:val="auto"/>
          <w:kern w:val="0"/>
          <w:szCs w:val="21"/>
        </w:rPr>
      </w:pPr>
      <w:r>
        <w:rPr>
          <w:rFonts w:hint="eastAsia" w:ascii="宋体" w:hAnsi="宋体" w:cs="Arial"/>
          <w:color w:val="auto"/>
          <w:kern w:val="0"/>
          <w:szCs w:val="21"/>
        </w:rPr>
        <w:t>供应商名称（并盖章）：　　　　　　　　　</w:t>
      </w:r>
    </w:p>
    <w:p w14:paraId="529E89D0">
      <w:pPr>
        <w:widowControl/>
        <w:spacing w:before="100" w:beforeAutospacing="1" w:after="100" w:afterAutospacing="1" w:line="360" w:lineRule="auto"/>
        <w:ind w:left="3885" w:leftChars="1850"/>
        <w:contextualSpacing/>
        <w:jc w:val="left"/>
        <w:rPr>
          <w:rFonts w:ascii="宋体" w:hAnsi="宋体" w:cs="宋体"/>
          <w:color w:val="auto"/>
          <w:szCs w:val="21"/>
        </w:rPr>
      </w:pPr>
      <w:r>
        <w:rPr>
          <w:rFonts w:hint="eastAsia" w:ascii="宋体" w:hAnsi="宋体" w:cs="Arial"/>
          <w:color w:val="auto"/>
          <w:kern w:val="0"/>
          <w:szCs w:val="21"/>
        </w:rPr>
        <w:t xml:space="preserve">日　  期：      </w:t>
      </w:r>
      <w:r>
        <w:rPr>
          <w:rFonts w:hint="eastAsia" w:ascii="宋体" w:hAnsi="宋体" w:cs="宋体"/>
          <w:color w:val="auto"/>
          <w:szCs w:val="21"/>
        </w:rPr>
        <w:t>年    月    日</w:t>
      </w:r>
    </w:p>
    <w:p w14:paraId="4D6CA06E">
      <w:pPr>
        <w:widowControl/>
        <w:spacing w:before="100" w:beforeAutospacing="1" w:after="100" w:afterAutospacing="1" w:line="360" w:lineRule="auto"/>
        <w:jc w:val="left"/>
        <w:rPr>
          <w:rFonts w:ascii="宋体" w:hAnsi="宋体" w:cs="Arial"/>
          <w:color w:val="auto"/>
          <w:kern w:val="0"/>
          <w:szCs w:val="21"/>
        </w:rPr>
      </w:pPr>
    </w:p>
    <w:p w14:paraId="4BDAC1A2">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14:paraId="599F40D1">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14:paraId="0F2EE596">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14:paraId="72CB75A3">
      <w:pPr>
        <w:autoSpaceDE w:val="0"/>
        <w:autoSpaceDN w:val="0"/>
        <w:adjustRightInd w:val="0"/>
        <w:spacing w:line="360" w:lineRule="auto"/>
        <w:jc w:val="center"/>
        <w:outlineLvl w:val="0"/>
        <w:rPr>
          <w:rFonts w:ascii="宋体" w:hAnsi="宋体"/>
          <w:b/>
          <w:bCs/>
          <w:color w:val="auto"/>
          <w:sz w:val="24"/>
          <w:szCs w:val="24"/>
        </w:rPr>
      </w:pPr>
    </w:p>
    <w:p w14:paraId="4FAF3214">
      <w:pPr>
        <w:pStyle w:val="25"/>
        <w:ind w:firstLine="241"/>
        <w:rPr>
          <w:rFonts w:hAnsi="宋体"/>
          <w:b/>
          <w:bCs/>
          <w:color w:val="auto"/>
          <w:sz w:val="24"/>
          <w:szCs w:val="24"/>
        </w:rPr>
      </w:pPr>
    </w:p>
    <w:p w14:paraId="6FBC1E55">
      <w:pPr>
        <w:pStyle w:val="26"/>
        <w:ind w:left="420" w:firstLine="482"/>
        <w:rPr>
          <w:rFonts w:hint="default" w:ascii="宋体" w:hAnsi="宋体"/>
          <w:b/>
          <w:bCs/>
          <w:color w:val="auto"/>
          <w:szCs w:val="24"/>
        </w:rPr>
      </w:pPr>
    </w:p>
    <w:p w14:paraId="36D5B248">
      <w:pPr>
        <w:rPr>
          <w:rFonts w:ascii="宋体" w:hAnsi="宋体"/>
          <w:b/>
          <w:bCs/>
          <w:color w:val="auto"/>
          <w:sz w:val="24"/>
          <w:szCs w:val="24"/>
        </w:rPr>
      </w:pPr>
    </w:p>
    <w:p w14:paraId="7548117B">
      <w:pPr>
        <w:pStyle w:val="25"/>
        <w:ind w:firstLine="241"/>
        <w:rPr>
          <w:rFonts w:hAnsi="宋体"/>
          <w:b/>
          <w:bCs/>
          <w:color w:val="auto"/>
          <w:sz w:val="24"/>
          <w:szCs w:val="24"/>
        </w:rPr>
      </w:pPr>
    </w:p>
    <w:p w14:paraId="0479C614">
      <w:pPr>
        <w:pStyle w:val="26"/>
        <w:ind w:left="420" w:firstLine="482"/>
        <w:rPr>
          <w:rFonts w:hint="default" w:ascii="宋体" w:hAnsi="宋体"/>
          <w:b/>
          <w:bCs/>
          <w:color w:val="auto"/>
          <w:szCs w:val="24"/>
        </w:rPr>
      </w:pPr>
    </w:p>
    <w:p w14:paraId="4EEDE92F">
      <w:pPr>
        <w:rPr>
          <w:rFonts w:ascii="宋体" w:hAnsi="宋体"/>
          <w:b/>
          <w:bCs/>
          <w:color w:val="auto"/>
          <w:sz w:val="24"/>
          <w:szCs w:val="24"/>
        </w:rPr>
      </w:pPr>
    </w:p>
    <w:p w14:paraId="3222639D">
      <w:pPr>
        <w:pStyle w:val="25"/>
        <w:ind w:firstLine="241"/>
        <w:rPr>
          <w:rFonts w:hAnsi="宋体"/>
          <w:b/>
          <w:bCs/>
          <w:color w:val="auto"/>
          <w:sz w:val="24"/>
          <w:szCs w:val="24"/>
        </w:rPr>
      </w:pPr>
    </w:p>
    <w:p w14:paraId="1ACD7D46">
      <w:pPr>
        <w:pStyle w:val="26"/>
        <w:ind w:left="420" w:firstLine="480"/>
        <w:rPr>
          <w:rFonts w:hint="default"/>
          <w:color w:val="auto"/>
        </w:rPr>
      </w:pPr>
    </w:p>
    <w:p w14:paraId="5C731B80">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3.7残疾人福利性单位声明函</w:t>
      </w:r>
    </w:p>
    <w:p w14:paraId="122298FE">
      <w:pPr>
        <w:spacing w:line="360" w:lineRule="auto"/>
        <w:rPr>
          <w:rFonts w:ascii="宋体" w:hAnsi="宋体"/>
          <w:color w:val="auto"/>
          <w:szCs w:val="21"/>
        </w:rPr>
      </w:pPr>
    </w:p>
    <w:p w14:paraId="671824FD">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0D26201">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7A5F383A">
      <w:pPr>
        <w:spacing w:line="360" w:lineRule="auto"/>
        <w:rPr>
          <w:rFonts w:ascii="宋体" w:hAnsi="宋体"/>
          <w:color w:val="auto"/>
          <w:szCs w:val="21"/>
        </w:rPr>
      </w:pPr>
    </w:p>
    <w:p w14:paraId="18988592">
      <w:pPr>
        <w:spacing w:line="360" w:lineRule="auto"/>
        <w:rPr>
          <w:rFonts w:ascii="宋体" w:hAnsi="宋体"/>
          <w:color w:val="auto"/>
          <w:szCs w:val="21"/>
        </w:rPr>
      </w:pPr>
    </w:p>
    <w:p w14:paraId="5ECA258C">
      <w:pPr>
        <w:spacing w:line="360" w:lineRule="auto"/>
        <w:rPr>
          <w:rFonts w:ascii="宋体" w:hAnsi="宋体"/>
          <w:color w:val="auto"/>
          <w:szCs w:val="21"/>
        </w:rPr>
      </w:pPr>
    </w:p>
    <w:p w14:paraId="638970F0">
      <w:pPr>
        <w:spacing w:line="360" w:lineRule="auto"/>
        <w:rPr>
          <w:rFonts w:ascii="宋体" w:hAnsi="宋体"/>
          <w:color w:val="auto"/>
          <w:szCs w:val="21"/>
        </w:rPr>
      </w:pPr>
    </w:p>
    <w:p w14:paraId="6CAE76A0">
      <w:pPr>
        <w:spacing w:line="360" w:lineRule="auto"/>
        <w:contextualSpacing/>
        <w:rPr>
          <w:rFonts w:ascii="宋体" w:hAnsi="宋体"/>
          <w:color w:val="auto"/>
          <w:szCs w:val="21"/>
        </w:rPr>
      </w:pPr>
      <w:r>
        <w:rPr>
          <w:rFonts w:hint="eastAsia" w:ascii="宋体" w:hAnsi="宋体"/>
          <w:color w:val="auto"/>
          <w:szCs w:val="21"/>
        </w:rPr>
        <w:t xml:space="preserve">                                    </w:t>
      </w: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zh-CN"/>
        </w:rPr>
        <w:t xml:space="preserve">  </w:t>
      </w:r>
    </w:p>
    <w:p w14:paraId="7FA2A0B2">
      <w:pPr>
        <w:spacing w:line="360" w:lineRule="auto"/>
        <w:contextualSpacing/>
        <w:rPr>
          <w:rFonts w:ascii="宋体" w:hAnsi="宋体" w:cs="宋体"/>
          <w:color w:val="auto"/>
          <w:szCs w:val="21"/>
        </w:rPr>
      </w:pPr>
      <w:r>
        <w:rPr>
          <w:rFonts w:hint="eastAsia" w:ascii="宋体" w:hAnsi="宋体"/>
          <w:color w:val="auto"/>
          <w:szCs w:val="21"/>
        </w:rPr>
        <w:t xml:space="preserve">                                    日    期：      </w:t>
      </w:r>
      <w:r>
        <w:rPr>
          <w:rFonts w:hint="eastAsia" w:ascii="宋体" w:hAnsi="宋体" w:cs="宋体"/>
          <w:color w:val="auto"/>
          <w:szCs w:val="21"/>
        </w:rPr>
        <w:t>年    月    日</w:t>
      </w:r>
    </w:p>
    <w:p w14:paraId="3B168C58">
      <w:pPr>
        <w:pStyle w:val="25"/>
        <w:ind w:firstLine="340"/>
        <w:rPr>
          <w:color w:val="auto"/>
        </w:rPr>
      </w:pPr>
    </w:p>
    <w:p w14:paraId="333920DF">
      <w:pPr>
        <w:spacing w:line="360" w:lineRule="auto"/>
        <w:jc w:val="center"/>
        <w:rPr>
          <w:rFonts w:ascii="宋体" w:hAnsi="宋体"/>
          <w:b/>
          <w:bCs/>
          <w:color w:val="auto"/>
          <w:sz w:val="24"/>
          <w:szCs w:val="24"/>
        </w:rPr>
      </w:pPr>
      <w:r>
        <w:rPr>
          <w:rFonts w:hint="eastAsia" w:ascii="宋体" w:hAnsi="宋体"/>
          <w:b/>
          <w:bCs/>
          <w:color w:val="auto"/>
          <w:sz w:val="24"/>
          <w:szCs w:val="24"/>
        </w:rPr>
        <w:t>3.8 投标人提供与参加本项目投标的其他供应商之间，单位负责人不为同一人并且不存在直接控股、管理关系承诺函</w:t>
      </w:r>
    </w:p>
    <w:p w14:paraId="62280AA1">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43926973">
      <w:pPr>
        <w:autoSpaceDE w:val="0"/>
        <w:autoSpaceDN w:val="0"/>
        <w:adjustRightInd w:val="0"/>
        <w:spacing w:line="360" w:lineRule="auto"/>
        <w:jc w:val="center"/>
        <w:outlineLvl w:val="0"/>
        <w:rPr>
          <w:rFonts w:ascii="宋体" w:hAnsi="宋体"/>
          <w:b/>
          <w:bCs/>
          <w:color w:val="auto"/>
          <w:sz w:val="24"/>
          <w:szCs w:val="24"/>
        </w:rPr>
      </w:pPr>
    </w:p>
    <w:p w14:paraId="4A7F7A33">
      <w:pPr>
        <w:autoSpaceDE w:val="0"/>
        <w:autoSpaceDN w:val="0"/>
        <w:adjustRightInd w:val="0"/>
        <w:spacing w:line="360" w:lineRule="auto"/>
        <w:jc w:val="center"/>
        <w:rPr>
          <w:rFonts w:ascii="宋体" w:hAnsi="宋体" w:cs="宋体"/>
          <w:color w:val="auto"/>
          <w:sz w:val="24"/>
          <w:szCs w:val="24"/>
          <w:lang w:val="zh-CN"/>
        </w:rPr>
      </w:pPr>
    </w:p>
    <w:p w14:paraId="2069304C">
      <w:pPr>
        <w:autoSpaceDE w:val="0"/>
        <w:autoSpaceDN w:val="0"/>
        <w:adjustRightInd w:val="0"/>
        <w:spacing w:line="360" w:lineRule="auto"/>
        <w:jc w:val="center"/>
        <w:rPr>
          <w:rFonts w:ascii="宋体" w:hAnsi="宋体" w:cs="宋体"/>
          <w:color w:val="auto"/>
          <w:sz w:val="24"/>
          <w:szCs w:val="24"/>
          <w:lang w:val="zh-CN"/>
        </w:rPr>
      </w:pPr>
    </w:p>
    <w:p w14:paraId="7E4B6433">
      <w:pPr>
        <w:autoSpaceDE w:val="0"/>
        <w:autoSpaceDN w:val="0"/>
        <w:adjustRightInd w:val="0"/>
        <w:spacing w:line="360" w:lineRule="auto"/>
        <w:jc w:val="center"/>
        <w:rPr>
          <w:rFonts w:ascii="宋体" w:hAnsi="宋体" w:cs="宋体"/>
          <w:color w:val="auto"/>
          <w:sz w:val="24"/>
          <w:szCs w:val="24"/>
          <w:lang w:val="zh-CN"/>
        </w:rPr>
      </w:pPr>
    </w:p>
    <w:p w14:paraId="11102164">
      <w:pPr>
        <w:spacing w:line="360" w:lineRule="auto"/>
        <w:jc w:val="center"/>
        <w:rPr>
          <w:rFonts w:ascii="宋体" w:hAnsi="宋体"/>
          <w:b/>
          <w:bCs/>
          <w:color w:val="auto"/>
          <w:sz w:val="24"/>
          <w:szCs w:val="24"/>
        </w:rPr>
      </w:pPr>
      <w:r>
        <w:rPr>
          <w:rFonts w:hint="eastAsia" w:ascii="宋体" w:hAnsi="宋体"/>
          <w:b/>
          <w:bCs/>
          <w:color w:val="auto"/>
          <w:sz w:val="24"/>
          <w:szCs w:val="24"/>
        </w:rPr>
        <w:t>3.9投标人提供未为本项目提供整体设计、规范编制或者项目管理、监理、检测等服务承诺函</w:t>
      </w:r>
    </w:p>
    <w:p w14:paraId="0B398EF7">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7608F72B">
      <w:pPr>
        <w:autoSpaceDE w:val="0"/>
        <w:autoSpaceDN w:val="0"/>
        <w:adjustRightInd w:val="0"/>
        <w:spacing w:line="360" w:lineRule="auto"/>
        <w:jc w:val="center"/>
        <w:outlineLvl w:val="0"/>
        <w:rPr>
          <w:rFonts w:ascii="宋体" w:hAnsi="宋体"/>
          <w:b/>
          <w:bCs/>
          <w:color w:val="auto"/>
          <w:sz w:val="24"/>
          <w:szCs w:val="24"/>
        </w:rPr>
      </w:pPr>
    </w:p>
    <w:p w14:paraId="6C766D97">
      <w:pPr>
        <w:pStyle w:val="10"/>
        <w:rPr>
          <w:color w:val="auto"/>
          <w:lang w:val="zh-CN"/>
        </w:rPr>
      </w:pPr>
    </w:p>
    <w:p w14:paraId="76C2F6C5">
      <w:pPr>
        <w:pStyle w:val="11"/>
        <w:rPr>
          <w:color w:val="auto"/>
          <w:lang w:val="zh-CN"/>
        </w:rPr>
      </w:pPr>
    </w:p>
    <w:p w14:paraId="06D3E3E6">
      <w:pPr>
        <w:rPr>
          <w:color w:val="auto"/>
          <w:lang w:val="zh-CN"/>
        </w:rPr>
      </w:pPr>
    </w:p>
    <w:p w14:paraId="54759C7D">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3.10其他资格证书或材料</w:t>
      </w:r>
    </w:p>
    <w:p w14:paraId="252F9288">
      <w:pPr>
        <w:pStyle w:val="34"/>
        <w:ind w:firstLine="0" w:firstLineChars="0"/>
        <w:jc w:val="center"/>
        <w:rPr>
          <w:rFonts w:cs="黑体" w:asciiTheme="minorEastAsia" w:hAnsiTheme="minorEastAsia"/>
          <w:b/>
          <w:bCs/>
          <w:color w:val="auto"/>
          <w:sz w:val="28"/>
          <w:szCs w:val="28"/>
          <w:lang w:val="zh-CN"/>
        </w:rPr>
      </w:pPr>
      <w:r>
        <w:rPr>
          <w:color w:val="auto"/>
          <w:lang w:val="zh-CN"/>
        </w:rPr>
        <w:br w:type="page"/>
      </w:r>
      <w:r>
        <w:rPr>
          <w:rFonts w:hint="eastAsia" w:cs="黑体" w:asciiTheme="minorEastAsia" w:hAnsiTheme="minorEastAsia"/>
          <w:b/>
          <w:bCs/>
          <w:color w:val="auto"/>
          <w:sz w:val="28"/>
          <w:szCs w:val="28"/>
          <w:lang w:val="zh-CN"/>
        </w:rPr>
        <w:t>四、符合性审查证明材料</w:t>
      </w:r>
    </w:p>
    <w:p w14:paraId="2B7D3F54">
      <w:pPr>
        <w:autoSpaceDE w:val="0"/>
        <w:autoSpaceDN w:val="0"/>
        <w:adjustRightInd w:val="0"/>
        <w:spacing w:line="360" w:lineRule="auto"/>
        <w:outlineLvl w:val="0"/>
        <w:rPr>
          <w:rFonts w:hAnsi="宋体" w:eastAsia="宋体"/>
          <w:b/>
          <w:snapToGrid w:val="0"/>
          <w:color w:val="auto"/>
          <w:kern w:val="0"/>
          <w:sz w:val="36"/>
          <w:szCs w:val="36"/>
        </w:rPr>
      </w:pPr>
    </w:p>
    <w:p w14:paraId="06161A0E">
      <w:pPr>
        <w:autoSpaceDE w:val="0"/>
        <w:autoSpaceDN w:val="0"/>
        <w:adjustRightInd w:val="0"/>
        <w:spacing w:line="360" w:lineRule="auto"/>
        <w:outlineLvl w:val="0"/>
        <w:rPr>
          <w:rFonts w:ascii="宋体" w:hAnsi="宋体"/>
          <w:b/>
          <w:bCs/>
          <w:color w:val="auto"/>
          <w:sz w:val="24"/>
          <w:szCs w:val="24"/>
        </w:rPr>
      </w:pPr>
      <w:r>
        <w:rPr>
          <w:rFonts w:hint="eastAsia" w:ascii="宋体" w:hAnsi="宋体"/>
          <w:b/>
          <w:bCs/>
          <w:color w:val="auto"/>
          <w:sz w:val="24"/>
          <w:szCs w:val="24"/>
        </w:rPr>
        <w:t xml:space="preserve">                            4.1 已标价的工程量清单 </w:t>
      </w:r>
    </w:p>
    <w:p w14:paraId="36904AA7">
      <w:pPr>
        <w:autoSpaceDE w:val="0"/>
        <w:autoSpaceDN w:val="0"/>
        <w:adjustRightInd w:val="0"/>
        <w:spacing w:line="360" w:lineRule="auto"/>
        <w:outlineLvl w:val="0"/>
        <w:rPr>
          <w:rFonts w:ascii="宋体" w:hAnsi="宋体"/>
          <w:b/>
          <w:bCs/>
          <w:color w:val="auto"/>
          <w:sz w:val="24"/>
          <w:szCs w:val="24"/>
        </w:rPr>
      </w:pPr>
    </w:p>
    <w:p w14:paraId="17B98FA4">
      <w:pPr>
        <w:autoSpaceDE w:val="0"/>
        <w:autoSpaceDN w:val="0"/>
        <w:adjustRightInd w:val="0"/>
        <w:spacing w:line="480" w:lineRule="auto"/>
        <w:jc w:val="center"/>
        <w:rPr>
          <w:rFonts w:ascii="宋体" w:hAnsi="宋体"/>
          <w:color w:val="auto"/>
          <w:sz w:val="24"/>
          <w:szCs w:val="24"/>
        </w:rPr>
      </w:pPr>
      <w:r>
        <w:rPr>
          <w:rFonts w:hint="eastAsia" w:ascii="宋体" w:hAnsi="宋体" w:cs="宋体"/>
          <w:color w:val="auto"/>
          <w:sz w:val="24"/>
          <w:szCs w:val="24"/>
          <w:lang w:val="zh-CN"/>
        </w:rPr>
        <w:t>（请按</w:t>
      </w:r>
      <w:r>
        <w:rPr>
          <w:rFonts w:hint="eastAsia" w:ascii="宋体" w:hAnsi="宋体" w:cs="仿宋_GB2312"/>
          <w:color w:val="auto"/>
          <w:sz w:val="24"/>
          <w:szCs w:val="24"/>
          <w:lang w:val="zh-CN"/>
        </w:rPr>
        <w:t>招标工程量清单</w:t>
      </w:r>
      <w:r>
        <w:rPr>
          <w:rFonts w:hint="eastAsia" w:ascii="宋体" w:hAnsi="宋体" w:cs="宋体"/>
          <w:color w:val="auto"/>
          <w:sz w:val="24"/>
          <w:szCs w:val="24"/>
          <w:lang w:val="zh-CN"/>
        </w:rPr>
        <w:t>填报，附</w:t>
      </w:r>
      <w:r>
        <w:rPr>
          <w:rFonts w:hint="eastAsia" w:ascii="宋体" w:hAnsi="宋体" w:cs="宋体"/>
          <w:color w:val="auto"/>
          <w:sz w:val="24"/>
          <w:szCs w:val="24"/>
        </w:rPr>
        <w:t>已</w:t>
      </w:r>
      <w:r>
        <w:rPr>
          <w:rFonts w:hint="eastAsia" w:ascii="宋体" w:hAnsi="宋体"/>
          <w:color w:val="auto"/>
          <w:sz w:val="24"/>
          <w:szCs w:val="24"/>
        </w:rPr>
        <w:t>标价的工程量清单</w:t>
      </w:r>
      <w:r>
        <w:rPr>
          <w:rFonts w:hint="eastAsia" w:ascii="宋体" w:hAnsi="宋体" w:cs="宋体"/>
          <w:color w:val="auto"/>
          <w:sz w:val="24"/>
          <w:szCs w:val="24"/>
          <w:lang w:val="zh-CN"/>
        </w:rPr>
        <w:t>）</w:t>
      </w:r>
    </w:p>
    <w:p w14:paraId="4E489D48">
      <w:pPr>
        <w:autoSpaceDE w:val="0"/>
        <w:autoSpaceDN w:val="0"/>
        <w:adjustRightInd w:val="0"/>
        <w:spacing w:line="360" w:lineRule="auto"/>
        <w:jc w:val="center"/>
        <w:outlineLvl w:val="0"/>
        <w:rPr>
          <w:rFonts w:ascii="宋体" w:hAnsi="宋体"/>
          <w:b/>
          <w:bCs/>
          <w:color w:val="auto"/>
          <w:sz w:val="24"/>
          <w:szCs w:val="24"/>
        </w:rPr>
      </w:pPr>
    </w:p>
    <w:p w14:paraId="5C85B111">
      <w:pPr>
        <w:autoSpaceDE w:val="0"/>
        <w:autoSpaceDN w:val="0"/>
        <w:adjustRightInd w:val="0"/>
        <w:spacing w:line="360" w:lineRule="auto"/>
        <w:jc w:val="center"/>
        <w:outlineLvl w:val="0"/>
        <w:rPr>
          <w:rFonts w:ascii="宋体" w:hAnsi="宋体"/>
          <w:b/>
          <w:bCs/>
          <w:color w:val="auto"/>
          <w:sz w:val="24"/>
          <w:szCs w:val="24"/>
        </w:rPr>
      </w:pPr>
    </w:p>
    <w:p w14:paraId="0834DFCF">
      <w:pPr>
        <w:autoSpaceDE w:val="0"/>
        <w:autoSpaceDN w:val="0"/>
        <w:adjustRightInd w:val="0"/>
        <w:spacing w:line="360" w:lineRule="auto"/>
        <w:jc w:val="center"/>
        <w:outlineLvl w:val="0"/>
        <w:rPr>
          <w:rFonts w:ascii="宋体" w:hAnsi="宋体"/>
          <w:b/>
          <w:bCs/>
          <w:color w:val="auto"/>
          <w:sz w:val="24"/>
          <w:szCs w:val="24"/>
        </w:rPr>
      </w:pPr>
    </w:p>
    <w:p w14:paraId="55B1FD39">
      <w:pPr>
        <w:autoSpaceDE w:val="0"/>
        <w:autoSpaceDN w:val="0"/>
        <w:adjustRightInd w:val="0"/>
        <w:spacing w:line="360" w:lineRule="auto"/>
        <w:jc w:val="center"/>
        <w:outlineLvl w:val="0"/>
        <w:rPr>
          <w:rFonts w:ascii="宋体" w:hAnsi="宋体"/>
          <w:b/>
          <w:bCs/>
          <w:color w:val="auto"/>
          <w:sz w:val="24"/>
          <w:szCs w:val="24"/>
        </w:rPr>
      </w:pPr>
    </w:p>
    <w:p w14:paraId="35DAAF10">
      <w:pPr>
        <w:autoSpaceDE w:val="0"/>
        <w:autoSpaceDN w:val="0"/>
        <w:adjustRightInd w:val="0"/>
        <w:spacing w:line="360" w:lineRule="auto"/>
        <w:jc w:val="center"/>
        <w:outlineLvl w:val="0"/>
        <w:rPr>
          <w:rFonts w:ascii="宋体" w:hAnsi="宋体"/>
          <w:b/>
          <w:bCs/>
          <w:color w:val="auto"/>
          <w:sz w:val="24"/>
          <w:szCs w:val="24"/>
        </w:rPr>
      </w:pPr>
    </w:p>
    <w:p w14:paraId="7D0F9632">
      <w:pPr>
        <w:autoSpaceDE w:val="0"/>
        <w:autoSpaceDN w:val="0"/>
        <w:adjustRightInd w:val="0"/>
        <w:spacing w:line="360" w:lineRule="auto"/>
        <w:jc w:val="center"/>
        <w:outlineLvl w:val="0"/>
        <w:rPr>
          <w:rFonts w:ascii="宋体" w:hAnsi="宋体"/>
          <w:b/>
          <w:bCs/>
          <w:color w:val="auto"/>
          <w:sz w:val="24"/>
          <w:szCs w:val="24"/>
        </w:rPr>
      </w:pPr>
    </w:p>
    <w:p w14:paraId="751B8B18">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技术方案（实施方案）</w:t>
      </w:r>
    </w:p>
    <w:p w14:paraId="1C6DA3AA">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14:paraId="5E1F3483">
      <w:pPr>
        <w:autoSpaceDE w:val="0"/>
        <w:autoSpaceDN w:val="0"/>
        <w:adjustRightInd w:val="0"/>
        <w:spacing w:line="360" w:lineRule="auto"/>
        <w:jc w:val="center"/>
        <w:outlineLvl w:val="0"/>
        <w:rPr>
          <w:rFonts w:ascii="宋体" w:hAnsi="宋体"/>
          <w:b/>
          <w:bCs/>
          <w:color w:val="auto"/>
          <w:sz w:val="24"/>
          <w:szCs w:val="24"/>
        </w:rPr>
      </w:pPr>
    </w:p>
    <w:p w14:paraId="56157CB7">
      <w:pPr>
        <w:autoSpaceDE w:val="0"/>
        <w:autoSpaceDN w:val="0"/>
        <w:adjustRightInd w:val="0"/>
        <w:spacing w:line="360" w:lineRule="auto"/>
        <w:jc w:val="center"/>
        <w:outlineLvl w:val="0"/>
        <w:rPr>
          <w:rFonts w:ascii="宋体" w:hAnsi="宋体"/>
          <w:b/>
          <w:bCs/>
          <w:color w:val="auto"/>
          <w:sz w:val="24"/>
          <w:szCs w:val="24"/>
        </w:rPr>
      </w:pPr>
    </w:p>
    <w:p w14:paraId="71390A91">
      <w:pPr>
        <w:autoSpaceDE w:val="0"/>
        <w:autoSpaceDN w:val="0"/>
        <w:adjustRightInd w:val="0"/>
        <w:spacing w:line="360" w:lineRule="auto"/>
        <w:jc w:val="center"/>
        <w:outlineLvl w:val="0"/>
        <w:rPr>
          <w:rFonts w:ascii="宋体" w:hAnsi="宋体"/>
          <w:b/>
          <w:bCs/>
          <w:color w:val="auto"/>
          <w:sz w:val="24"/>
          <w:szCs w:val="24"/>
        </w:rPr>
      </w:pPr>
    </w:p>
    <w:p w14:paraId="23B51F02">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后期服务方案</w:t>
      </w:r>
    </w:p>
    <w:p w14:paraId="0F22FE27">
      <w:pPr>
        <w:autoSpaceDE w:val="0"/>
        <w:autoSpaceDN w:val="0"/>
        <w:adjustRightInd w:val="0"/>
        <w:spacing w:line="360" w:lineRule="auto"/>
        <w:jc w:val="center"/>
        <w:outlineLvl w:val="0"/>
        <w:rPr>
          <w:rFonts w:ascii="宋体" w:hAnsi="宋体"/>
          <w:color w:val="auto"/>
          <w:sz w:val="24"/>
          <w:szCs w:val="24"/>
        </w:rPr>
      </w:pPr>
      <w:r>
        <w:rPr>
          <w:rFonts w:hint="eastAsia" w:ascii="宋体" w:hAnsi="宋体"/>
          <w:color w:val="auto"/>
          <w:sz w:val="24"/>
          <w:szCs w:val="24"/>
        </w:rPr>
        <w:t>（根据谈判文件规定及供应商自身条件编制）</w:t>
      </w:r>
    </w:p>
    <w:p w14:paraId="42CC7119">
      <w:pPr>
        <w:autoSpaceDE w:val="0"/>
        <w:autoSpaceDN w:val="0"/>
        <w:adjustRightInd w:val="0"/>
        <w:spacing w:line="360" w:lineRule="auto"/>
        <w:jc w:val="center"/>
        <w:outlineLvl w:val="0"/>
        <w:rPr>
          <w:rFonts w:ascii="宋体" w:hAnsi="宋体"/>
          <w:b/>
          <w:bCs/>
          <w:color w:val="auto"/>
          <w:sz w:val="36"/>
          <w:szCs w:val="36"/>
        </w:rPr>
      </w:pPr>
    </w:p>
    <w:p w14:paraId="14BE234B">
      <w:pPr>
        <w:autoSpaceDE w:val="0"/>
        <w:autoSpaceDN w:val="0"/>
        <w:adjustRightInd w:val="0"/>
        <w:spacing w:line="360" w:lineRule="auto"/>
        <w:jc w:val="center"/>
        <w:outlineLvl w:val="0"/>
        <w:rPr>
          <w:rFonts w:ascii="宋体" w:hAnsi="宋体"/>
          <w:b/>
          <w:bCs/>
          <w:color w:val="auto"/>
          <w:sz w:val="36"/>
          <w:szCs w:val="36"/>
        </w:rPr>
      </w:pPr>
    </w:p>
    <w:p w14:paraId="0456A5A4">
      <w:pPr>
        <w:autoSpaceDE w:val="0"/>
        <w:autoSpaceDN w:val="0"/>
        <w:adjustRightInd w:val="0"/>
        <w:spacing w:line="360" w:lineRule="auto"/>
        <w:jc w:val="center"/>
        <w:rPr>
          <w:rFonts w:cs="黑体" w:asciiTheme="minorEastAsia" w:hAnsiTheme="minorEastAsia"/>
          <w:b/>
          <w:bCs/>
          <w:color w:val="auto"/>
          <w:sz w:val="44"/>
          <w:szCs w:val="44"/>
          <w:lang w:val="zh-CN"/>
        </w:rPr>
      </w:pPr>
    </w:p>
    <w:p w14:paraId="63C035F3">
      <w:pPr>
        <w:pStyle w:val="34"/>
        <w:rPr>
          <w:color w:val="auto"/>
          <w:lang w:val="zh-CN"/>
        </w:rPr>
      </w:pPr>
    </w:p>
    <w:p w14:paraId="02302104">
      <w:pPr>
        <w:rPr>
          <w:rFonts w:ascii="宋体" w:hAnsi="宋体"/>
          <w:b/>
          <w:bCs/>
          <w:color w:val="auto"/>
          <w:sz w:val="24"/>
          <w:szCs w:val="24"/>
        </w:rPr>
      </w:pPr>
      <w:r>
        <w:rPr>
          <w:rFonts w:hint="eastAsia" w:ascii="宋体" w:hAnsi="宋体"/>
          <w:b/>
          <w:bCs/>
          <w:color w:val="auto"/>
          <w:sz w:val="24"/>
          <w:szCs w:val="24"/>
        </w:rPr>
        <w:br w:type="page"/>
      </w:r>
    </w:p>
    <w:p w14:paraId="45B7069A">
      <w:pPr>
        <w:autoSpaceDE w:val="0"/>
        <w:autoSpaceDN w:val="0"/>
        <w:adjustRightInd w:val="0"/>
        <w:spacing w:line="360" w:lineRule="auto"/>
        <w:jc w:val="center"/>
        <w:outlineLvl w:val="0"/>
        <w:rPr>
          <w:rFonts w:ascii="宋体" w:hAnsi="宋体"/>
          <w:b/>
          <w:bCs/>
          <w:color w:val="auto"/>
          <w:sz w:val="28"/>
          <w:szCs w:val="28"/>
        </w:rPr>
      </w:pPr>
      <w:r>
        <w:rPr>
          <w:rFonts w:hint="eastAsia" w:ascii="宋体" w:hAnsi="宋体"/>
          <w:b/>
          <w:bCs/>
          <w:color w:val="auto"/>
          <w:sz w:val="24"/>
          <w:szCs w:val="24"/>
        </w:rPr>
        <w:t>4.4 业绩情况表</w:t>
      </w:r>
    </w:p>
    <w:p w14:paraId="2DAD14FA">
      <w:pPr>
        <w:spacing w:before="50" w:afterLines="50" w:line="360" w:lineRule="auto"/>
        <w:contextualSpacing/>
        <w:jc w:val="left"/>
        <w:rPr>
          <w:rFonts w:ascii="宋体" w:hAnsi="宋体"/>
          <w:color w:val="auto"/>
          <w:szCs w:val="21"/>
        </w:rPr>
      </w:pPr>
      <w:r>
        <w:rPr>
          <w:rFonts w:hint="eastAsia" w:ascii="宋体" w:hAnsi="宋体"/>
          <w:color w:val="auto"/>
          <w:szCs w:val="21"/>
        </w:rPr>
        <w:t>项目编号：</w:t>
      </w:r>
    </w:p>
    <w:p w14:paraId="7A1B51FF">
      <w:pPr>
        <w:snapToGrid w:val="0"/>
        <w:spacing w:line="360" w:lineRule="auto"/>
        <w:rPr>
          <w:rFonts w:hAnsi="宋体"/>
          <w:b/>
          <w:snapToGrid w:val="0"/>
          <w:color w:val="auto"/>
          <w:kern w:val="0"/>
          <w:szCs w:val="21"/>
        </w:rPr>
      </w:pPr>
      <w:r>
        <w:rPr>
          <w:rFonts w:hint="eastAsia" w:ascii="宋体" w:hAnsi="宋体"/>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45B1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0C3AA5D9">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14:paraId="32B458E6">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14:paraId="1415131A">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14:paraId="5AA9B1DE">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14:paraId="4167B4E2">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14:paraId="452E57E0">
            <w:pPr>
              <w:pStyle w:val="7"/>
              <w:jc w:val="center"/>
              <w:rPr>
                <w:rFonts w:ascii="宋体" w:hAnsi="宋体" w:eastAsia="宋体" w:cs="Times New Roman"/>
                <w:b/>
                <w:bCs/>
                <w:color w:val="auto"/>
                <w:sz w:val="21"/>
                <w:szCs w:val="21"/>
              </w:rPr>
            </w:pPr>
            <w:r>
              <w:rPr>
                <w:rFonts w:hint="eastAsia" w:ascii="宋体" w:hAnsi="宋体" w:eastAsia="宋体" w:cs="Times New Roman"/>
                <w:b/>
                <w:bCs/>
                <w:color w:val="auto"/>
                <w:sz w:val="21"/>
                <w:szCs w:val="21"/>
              </w:rPr>
              <w:t>备注</w:t>
            </w:r>
          </w:p>
        </w:tc>
      </w:tr>
      <w:tr w14:paraId="786D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27E11C6">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14:paraId="332EBA6F">
            <w:pPr>
              <w:pStyle w:val="7"/>
              <w:spacing w:line="360" w:lineRule="auto"/>
              <w:rPr>
                <w:rFonts w:ascii="宋体" w:hAnsi="宋体" w:eastAsia="宋体" w:cs="Times New Roman"/>
                <w:color w:val="auto"/>
                <w:sz w:val="21"/>
                <w:szCs w:val="21"/>
              </w:rPr>
            </w:pPr>
          </w:p>
        </w:tc>
        <w:tc>
          <w:tcPr>
            <w:tcW w:w="3579" w:type="dxa"/>
            <w:vAlign w:val="center"/>
          </w:tcPr>
          <w:p w14:paraId="05E81339">
            <w:pPr>
              <w:pStyle w:val="7"/>
              <w:spacing w:line="360" w:lineRule="auto"/>
              <w:rPr>
                <w:rFonts w:ascii="宋体" w:hAnsi="宋体" w:eastAsia="宋体" w:cs="Times New Roman"/>
                <w:color w:val="auto"/>
                <w:sz w:val="21"/>
                <w:szCs w:val="21"/>
              </w:rPr>
            </w:pPr>
          </w:p>
        </w:tc>
        <w:tc>
          <w:tcPr>
            <w:tcW w:w="1440" w:type="dxa"/>
            <w:vAlign w:val="center"/>
          </w:tcPr>
          <w:p w14:paraId="6CAA493E">
            <w:pPr>
              <w:pStyle w:val="7"/>
              <w:spacing w:line="360" w:lineRule="auto"/>
              <w:rPr>
                <w:rFonts w:ascii="宋体" w:hAnsi="宋体" w:eastAsia="宋体" w:cs="Times New Roman"/>
                <w:color w:val="auto"/>
                <w:sz w:val="21"/>
                <w:szCs w:val="21"/>
              </w:rPr>
            </w:pPr>
          </w:p>
        </w:tc>
        <w:tc>
          <w:tcPr>
            <w:tcW w:w="1706" w:type="dxa"/>
            <w:vAlign w:val="center"/>
          </w:tcPr>
          <w:p w14:paraId="0CE2F7ED">
            <w:pPr>
              <w:pStyle w:val="7"/>
              <w:spacing w:line="360" w:lineRule="auto"/>
              <w:rPr>
                <w:rFonts w:ascii="宋体" w:hAnsi="宋体" w:eastAsia="宋体" w:cs="Times New Roman"/>
                <w:color w:val="auto"/>
                <w:sz w:val="21"/>
                <w:szCs w:val="21"/>
              </w:rPr>
            </w:pPr>
          </w:p>
        </w:tc>
      </w:tr>
      <w:tr w14:paraId="3707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C9A5C88">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14:paraId="380228B9">
            <w:pPr>
              <w:pStyle w:val="7"/>
              <w:spacing w:line="360" w:lineRule="auto"/>
              <w:rPr>
                <w:rFonts w:ascii="宋体" w:hAnsi="宋体" w:eastAsia="宋体" w:cs="Times New Roman"/>
                <w:color w:val="auto"/>
                <w:sz w:val="21"/>
                <w:szCs w:val="21"/>
              </w:rPr>
            </w:pPr>
          </w:p>
        </w:tc>
        <w:tc>
          <w:tcPr>
            <w:tcW w:w="3579" w:type="dxa"/>
            <w:vAlign w:val="center"/>
          </w:tcPr>
          <w:p w14:paraId="4D614D76">
            <w:pPr>
              <w:pStyle w:val="7"/>
              <w:spacing w:line="360" w:lineRule="auto"/>
              <w:rPr>
                <w:rFonts w:ascii="宋体" w:hAnsi="宋体" w:eastAsia="宋体" w:cs="Times New Roman"/>
                <w:color w:val="auto"/>
                <w:sz w:val="21"/>
                <w:szCs w:val="21"/>
              </w:rPr>
            </w:pPr>
          </w:p>
        </w:tc>
        <w:tc>
          <w:tcPr>
            <w:tcW w:w="1440" w:type="dxa"/>
            <w:vAlign w:val="center"/>
          </w:tcPr>
          <w:p w14:paraId="69E9EA42">
            <w:pPr>
              <w:pStyle w:val="7"/>
              <w:spacing w:line="360" w:lineRule="auto"/>
              <w:rPr>
                <w:rFonts w:ascii="宋体" w:hAnsi="宋体" w:eastAsia="宋体" w:cs="Times New Roman"/>
                <w:color w:val="auto"/>
                <w:sz w:val="21"/>
                <w:szCs w:val="21"/>
              </w:rPr>
            </w:pPr>
          </w:p>
        </w:tc>
        <w:tc>
          <w:tcPr>
            <w:tcW w:w="1706" w:type="dxa"/>
            <w:vAlign w:val="center"/>
          </w:tcPr>
          <w:p w14:paraId="3F53C088">
            <w:pPr>
              <w:pStyle w:val="7"/>
              <w:spacing w:line="360" w:lineRule="auto"/>
              <w:rPr>
                <w:rFonts w:ascii="宋体" w:hAnsi="宋体" w:eastAsia="宋体" w:cs="Times New Roman"/>
                <w:color w:val="auto"/>
                <w:sz w:val="21"/>
                <w:szCs w:val="21"/>
              </w:rPr>
            </w:pPr>
          </w:p>
        </w:tc>
      </w:tr>
      <w:tr w14:paraId="73FF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2D522D0">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14:paraId="2F16F84C">
            <w:pPr>
              <w:pStyle w:val="7"/>
              <w:spacing w:line="360" w:lineRule="auto"/>
              <w:rPr>
                <w:rFonts w:ascii="宋体" w:hAnsi="宋体" w:eastAsia="宋体" w:cs="Times New Roman"/>
                <w:color w:val="auto"/>
                <w:sz w:val="21"/>
                <w:szCs w:val="21"/>
              </w:rPr>
            </w:pPr>
          </w:p>
        </w:tc>
        <w:tc>
          <w:tcPr>
            <w:tcW w:w="3579" w:type="dxa"/>
            <w:vAlign w:val="center"/>
          </w:tcPr>
          <w:p w14:paraId="2F10319B">
            <w:pPr>
              <w:pStyle w:val="7"/>
              <w:spacing w:line="360" w:lineRule="auto"/>
              <w:rPr>
                <w:rFonts w:ascii="宋体" w:hAnsi="宋体" w:eastAsia="宋体" w:cs="Times New Roman"/>
                <w:color w:val="auto"/>
                <w:sz w:val="21"/>
                <w:szCs w:val="21"/>
              </w:rPr>
            </w:pPr>
          </w:p>
        </w:tc>
        <w:tc>
          <w:tcPr>
            <w:tcW w:w="1440" w:type="dxa"/>
            <w:vAlign w:val="center"/>
          </w:tcPr>
          <w:p w14:paraId="312A1D06">
            <w:pPr>
              <w:pStyle w:val="7"/>
              <w:spacing w:line="360" w:lineRule="auto"/>
              <w:rPr>
                <w:rFonts w:ascii="宋体" w:hAnsi="宋体" w:eastAsia="宋体" w:cs="Times New Roman"/>
                <w:color w:val="auto"/>
                <w:sz w:val="21"/>
                <w:szCs w:val="21"/>
              </w:rPr>
            </w:pPr>
          </w:p>
        </w:tc>
        <w:tc>
          <w:tcPr>
            <w:tcW w:w="1706" w:type="dxa"/>
            <w:vAlign w:val="center"/>
          </w:tcPr>
          <w:p w14:paraId="5EA0F2CF">
            <w:pPr>
              <w:pStyle w:val="7"/>
              <w:spacing w:line="360" w:lineRule="auto"/>
              <w:rPr>
                <w:rFonts w:ascii="宋体" w:hAnsi="宋体" w:eastAsia="宋体" w:cs="Times New Roman"/>
                <w:color w:val="auto"/>
                <w:sz w:val="21"/>
                <w:szCs w:val="21"/>
              </w:rPr>
            </w:pPr>
          </w:p>
        </w:tc>
      </w:tr>
      <w:tr w14:paraId="68B2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4926B42">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14:paraId="74338BD9">
            <w:pPr>
              <w:rPr>
                <w:rFonts w:ascii="宋体"/>
                <w:color w:val="auto"/>
                <w:szCs w:val="21"/>
              </w:rPr>
            </w:pPr>
          </w:p>
        </w:tc>
        <w:tc>
          <w:tcPr>
            <w:tcW w:w="3579" w:type="dxa"/>
            <w:vAlign w:val="center"/>
          </w:tcPr>
          <w:p w14:paraId="26BF3879">
            <w:pPr>
              <w:rPr>
                <w:rFonts w:ascii="宋体"/>
                <w:color w:val="auto"/>
                <w:szCs w:val="21"/>
              </w:rPr>
            </w:pPr>
          </w:p>
        </w:tc>
        <w:tc>
          <w:tcPr>
            <w:tcW w:w="1440" w:type="dxa"/>
            <w:vAlign w:val="center"/>
          </w:tcPr>
          <w:p w14:paraId="4991C6B3">
            <w:pPr>
              <w:rPr>
                <w:rFonts w:ascii="宋体"/>
                <w:color w:val="auto"/>
                <w:szCs w:val="21"/>
              </w:rPr>
            </w:pPr>
          </w:p>
        </w:tc>
        <w:tc>
          <w:tcPr>
            <w:tcW w:w="1706" w:type="dxa"/>
            <w:vAlign w:val="center"/>
          </w:tcPr>
          <w:p w14:paraId="509AB6B6">
            <w:pPr>
              <w:rPr>
                <w:rFonts w:ascii="宋体"/>
                <w:color w:val="auto"/>
                <w:szCs w:val="21"/>
              </w:rPr>
            </w:pPr>
          </w:p>
        </w:tc>
      </w:tr>
      <w:tr w14:paraId="150F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9321E1D">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14:paraId="060FC727">
            <w:pPr>
              <w:rPr>
                <w:rFonts w:ascii="宋体"/>
                <w:color w:val="auto"/>
                <w:szCs w:val="21"/>
              </w:rPr>
            </w:pPr>
          </w:p>
        </w:tc>
        <w:tc>
          <w:tcPr>
            <w:tcW w:w="3579" w:type="dxa"/>
            <w:vAlign w:val="center"/>
          </w:tcPr>
          <w:p w14:paraId="138ABFD3">
            <w:pPr>
              <w:rPr>
                <w:rFonts w:ascii="宋体"/>
                <w:color w:val="auto"/>
                <w:szCs w:val="21"/>
              </w:rPr>
            </w:pPr>
          </w:p>
        </w:tc>
        <w:tc>
          <w:tcPr>
            <w:tcW w:w="1440" w:type="dxa"/>
            <w:vAlign w:val="center"/>
          </w:tcPr>
          <w:p w14:paraId="704990F4">
            <w:pPr>
              <w:rPr>
                <w:rFonts w:ascii="宋体"/>
                <w:color w:val="auto"/>
                <w:szCs w:val="21"/>
              </w:rPr>
            </w:pPr>
          </w:p>
        </w:tc>
        <w:tc>
          <w:tcPr>
            <w:tcW w:w="1706" w:type="dxa"/>
            <w:vAlign w:val="center"/>
          </w:tcPr>
          <w:p w14:paraId="3F723648">
            <w:pPr>
              <w:rPr>
                <w:rFonts w:ascii="宋体"/>
                <w:color w:val="auto"/>
                <w:szCs w:val="21"/>
              </w:rPr>
            </w:pPr>
          </w:p>
        </w:tc>
      </w:tr>
    </w:tbl>
    <w:p w14:paraId="3489E456">
      <w:pPr>
        <w:autoSpaceDE w:val="0"/>
        <w:autoSpaceDN w:val="0"/>
        <w:adjustRightInd w:val="0"/>
        <w:spacing w:line="480" w:lineRule="auto"/>
        <w:rPr>
          <w:rFonts w:ascii="宋体" w:hAnsi="宋体" w:cs="宋体"/>
          <w:color w:val="auto"/>
          <w:szCs w:val="21"/>
          <w:lang w:val="zh-CN"/>
        </w:rPr>
      </w:pPr>
    </w:p>
    <w:p w14:paraId="2F8AECBE">
      <w:pPr>
        <w:autoSpaceDE w:val="0"/>
        <w:autoSpaceDN w:val="0"/>
        <w:adjustRightInd w:val="0"/>
        <w:spacing w:line="480" w:lineRule="auto"/>
        <w:rPr>
          <w:rFonts w:ascii="宋体" w:hAnsi="宋体" w:cs="宋体"/>
          <w:color w:val="auto"/>
          <w:szCs w:val="21"/>
          <w:u w:val="single"/>
          <w:lang w:val="zh-CN"/>
        </w:rPr>
      </w:pPr>
      <w:r>
        <w:rPr>
          <w:rFonts w:hint="eastAsia" w:ascii="宋体" w:hAnsi="宋体" w:cs="宋体"/>
          <w:color w:val="auto"/>
          <w:szCs w:val="21"/>
          <w:lang w:val="zh-CN"/>
        </w:rPr>
        <w:t>供应商名称（</w:t>
      </w:r>
      <w:r>
        <w:rPr>
          <w:rFonts w:hint="eastAsia" w:ascii="宋体" w:hAnsi="宋体" w:cs="Arial"/>
          <w:color w:val="auto"/>
          <w:szCs w:val="21"/>
        </w:rPr>
        <w:t>并加盖公章</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p>
    <w:p w14:paraId="09E172A0">
      <w:pPr>
        <w:pStyle w:val="34"/>
        <w:ind w:firstLine="0" w:firstLineChars="0"/>
        <w:rPr>
          <w:color w:val="auto"/>
        </w:rPr>
      </w:pPr>
      <w:r>
        <w:rPr>
          <w:rFonts w:hint="eastAsia"/>
          <w:color w:val="auto"/>
        </w:rPr>
        <w:t>日期：  年  月  日</w:t>
      </w:r>
    </w:p>
    <w:p w14:paraId="2B125463">
      <w:pPr>
        <w:rPr>
          <w:color w:val="auto"/>
        </w:rPr>
      </w:pPr>
    </w:p>
    <w:p w14:paraId="495B5FE8">
      <w:pPr>
        <w:rPr>
          <w:color w:val="auto"/>
        </w:rPr>
      </w:pPr>
    </w:p>
    <w:p w14:paraId="07CF38BB">
      <w:pPr>
        <w:pStyle w:val="26"/>
        <w:ind w:left="0" w:leftChars="0" w:firstLine="0" w:firstLineChars="0"/>
        <w:rPr>
          <w:rFonts w:hint="default"/>
          <w:color w:val="auto"/>
          <w:lang w:eastAsia="zh-CN"/>
        </w:rPr>
      </w:pPr>
    </w:p>
    <w:p w14:paraId="5071F7EE">
      <w:pPr>
        <w:pStyle w:val="25"/>
        <w:ind w:firstLine="340"/>
        <w:rPr>
          <w:color w:val="auto"/>
        </w:rPr>
      </w:pPr>
    </w:p>
    <w:p w14:paraId="5836667E">
      <w:pPr>
        <w:widowControl/>
        <w:spacing w:before="100" w:beforeAutospacing="1" w:after="100" w:afterAutospacing="1" w:line="360" w:lineRule="auto"/>
        <w:jc w:val="center"/>
        <w:rPr>
          <w:rFonts w:ascii="宋体" w:hAnsi="宋体"/>
          <w:b/>
          <w:bCs/>
          <w:color w:val="auto"/>
          <w:sz w:val="36"/>
          <w:szCs w:val="36"/>
        </w:rPr>
      </w:pPr>
    </w:p>
    <w:p w14:paraId="14979B00">
      <w:pPr>
        <w:widowControl/>
        <w:spacing w:before="100" w:beforeAutospacing="1" w:after="100" w:afterAutospacing="1" w:line="360" w:lineRule="auto"/>
        <w:jc w:val="center"/>
        <w:rPr>
          <w:rFonts w:ascii="宋体" w:hAnsi="宋体"/>
          <w:b/>
          <w:bCs/>
          <w:color w:val="auto"/>
          <w:sz w:val="36"/>
          <w:szCs w:val="36"/>
        </w:rPr>
      </w:pPr>
    </w:p>
    <w:p w14:paraId="21461086">
      <w:pPr>
        <w:rPr>
          <w:color w:val="auto"/>
        </w:rPr>
      </w:pPr>
    </w:p>
    <w:p w14:paraId="3B5490F0">
      <w:pPr>
        <w:rPr>
          <w:color w:val="auto"/>
        </w:rPr>
      </w:pPr>
      <w:bookmarkStart w:id="147" w:name="_GoBack"/>
      <w:bookmarkEnd w:id="147"/>
    </w:p>
    <w:p w14:paraId="70181AFC">
      <w:pPr>
        <w:pStyle w:val="34"/>
        <w:ind w:firstLine="0" w:firstLineChars="0"/>
        <w:rPr>
          <w:color w:val="auto"/>
          <w:lang w:val="zh-CN"/>
        </w:rPr>
      </w:pPr>
    </w:p>
    <w:p w14:paraId="280C84A8">
      <w:pPr>
        <w:pStyle w:val="34"/>
        <w:ind w:firstLine="0" w:firstLineChars="0"/>
        <w:rPr>
          <w:color w:val="auto"/>
          <w:lang w:val="zh-CN"/>
        </w:rPr>
      </w:pPr>
    </w:p>
    <w:p w14:paraId="1EA2C20C">
      <w:pPr>
        <w:pStyle w:val="34"/>
        <w:ind w:firstLine="0" w:firstLineChars="0"/>
        <w:rPr>
          <w:color w:val="auto"/>
          <w:lang w:val="zh-CN"/>
        </w:rPr>
      </w:pPr>
    </w:p>
    <w:p w14:paraId="778EEB62">
      <w:pPr>
        <w:pStyle w:val="34"/>
        <w:ind w:firstLine="0" w:firstLineChars="0"/>
        <w:rPr>
          <w:color w:val="auto"/>
          <w:lang w:val="zh-CN"/>
        </w:rPr>
      </w:pPr>
    </w:p>
    <w:p w14:paraId="116E23AF">
      <w:pPr>
        <w:pStyle w:val="34"/>
        <w:ind w:firstLine="0" w:firstLineChars="0"/>
        <w:rPr>
          <w:color w:val="auto"/>
          <w:lang w:val="zh-CN"/>
        </w:rPr>
      </w:pPr>
    </w:p>
    <w:p w14:paraId="3BCD3C03">
      <w:pPr>
        <w:pStyle w:val="34"/>
        <w:ind w:firstLine="0" w:firstLineChars="0"/>
        <w:rPr>
          <w:color w:val="auto"/>
          <w:lang w:val="zh-CN"/>
        </w:rPr>
      </w:pPr>
    </w:p>
    <w:p w14:paraId="04295359">
      <w:pPr>
        <w:pStyle w:val="34"/>
        <w:rPr>
          <w:color w:val="auto"/>
          <w:lang w:val="zh-CN"/>
        </w:rPr>
      </w:pPr>
    </w:p>
    <w:p w14:paraId="2FF59300">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14:paraId="370E485B">
      <w:pPr>
        <w:rPr>
          <w:color w:val="auto"/>
        </w:rPr>
      </w:pPr>
    </w:p>
    <w:p w14:paraId="01611C2C">
      <w:pPr>
        <w:rPr>
          <w:color w:val="auto"/>
        </w:rPr>
      </w:pPr>
    </w:p>
    <w:p w14:paraId="3867F0EA">
      <w:pPr>
        <w:rPr>
          <w:color w:val="auto"/>
        </w:rPr>
      </w:pPr>
    </w:p>
    <w:p w14:paraId="280EC766">
      <w:pPr>
        <w:spacing w:line="360" w:lineRule="auto"/>
        <w:jc w:val="center"/>
        <w:rPr>
          <w:rFonts w:ascii="宋体" w:hAnsi="宋体"/>
          <w:color w:val="auto"/>
          <w:szCs w:val="21"/>
        </w:rPr>
      </w:pPr>
      <w:r>
        <w:rPr>
          <w:rFonts w:ascii="宋体" w:hAnsi="宋体"/>
          <w:color w:val="auto"/>
          <w:szCs w:val="21"/>
        </w:rPr>
        <w:t>除</w:t>
      </w:r>
      <w:r>
        <w:rPr>
          <w:rFonts w:hint="eastAsia" w:ascii="宋体" w:hAnsi="宋体"/>
          <w:color w:val="auto"/>
          <w:szCs w:val="21"/>
        </w:rPr>
        <w:t>谈判</w:t>
      </w:r>
      <w:r>
        <w:rPr>
          <w:rFonts w:ascii="宋体" w:hAnsi="宋体"/>
          <w:color w:val="auto"/>
          <w:szCs w:val="21"/>
        </w:rPr>
        <w:t>文件另有规定外，</w:t>
      </w:r>
      <w:r>
        <w:rPr>
          <w:rFonts w:hint="eastAsia" w:ascii="宋体" w:hAnsi="宋体"/>
          <w:color w:val="auto"/>
          <w:szCs w:val="21"/>
        </w:rPr>
        <w:t>供应商</w:t>
      </w:r>
      <w:r>
        <w:rPr>
          <w:rFonts w:ascii="宋体" w:hAnsi="宋体"/>
          <w:color w:val="auto"/>
          <w:szCs w:val="21"/>
        </w:rPr>
        <w:t>认为需要提交的其他证明材料或资料加盖</w:t>
      </w:r>
      <w:r>
        <w:rPr>
          <w:rFonts w:hint="eastAsia" w:ascii="宋体" w:hAnsi="宋体"/>
          <w:color w:val="auto"/>
          <w:szCs w:val="21"/>
        </w:rPr>
        <w:t>供应商</w:t>
      </w:r>
      <w:r>
        <w:rPr>
          <w:rFonts w:ascii="宋体" w:hAnsi="宋体"/>
          <w:color w:val="auto"/>
          <w:szCs w:val="21"/>
        </w:rPr>
        <w:t>公章后应在</w:t>
      </w:r>
    </w:p>
    <w:p w14:paraId="2F22EEB6">
      <w:pPr>
        <w:spacing w:line="360" w:lineRule="auto"/>
        <w:jc w:val="center"/>
        <w:rPr>
          <w:rFonts w:ascii="宋体" w:hAnsi="宋体"/>
          <w:color w:val="auto"/>
          <w:szCs w:val="21"/>
        </w:rPr>
      </w:pPr>
      <w:r>
        <w:rPr>
          <w:rFonts w:ascii="宋体" w:hAnsi="宋体"/>
          <w:color w:val="auto"/>
          <w:szCs w:val="21"/>
        </w:rPr>
        <w:t>此项下提交。</w:t>
      </w:r>
    </w:p>
    <w:p w14:paraId="7AB2546E">
      <w:pPr>
        <w:spacing w:line="360" w:lineRule="auto"/>
        <w:jc w:val="center"/>
        <w:rPr>
          <w:rFonts w:ascii="宋体" w:hAnsi="宋体"/>
          <w:b/>
          <w:bCs/>
          <w:color w:val="auto"/>
          <w:sz w:val="28"/>
          <w:szCs w:val="28"/>
        </w:rPr>
      </w:pPr>
      <w:r>
        <w:rPr>
          <w:rFonts w:ascii="宋体" w:hAnsi="宋体"/>
          <w:b/>
          <w:bCs/>
          <w:color w:val="auto"/>
          <w:sz w:val="28"/>
          <w:szCs w:val="28"/>
        </w:rPr>
        <w:t> </w:t>
      </w:r>
    </w:p>
    <w:p w14:paraId="3DACD05B">
      <w:pPr>
        <w:rPr>
          <w:color w:val="auto"/>
        </w:rPr>
      </w:pPr>
    </w:p>
    <w:p w14:paraId="0E1F3973">
      <w:pPr>
        <w:pStyle w:val="16"/>
        <w:spacing w:line="360" w:lineRule="auto"/>
        <w:contextualSpacing/>
        <w:jc w:val="center"/>
        <w:rPr>
          <w:rFonts w:cs="宋体" w:asciiTheme="majorEastAsia" w:hAnsiTheme="majorEastAsia" w:eastAsiaTheme="majorEastAsia"/>
          <w:b/>
          <w:color w:val="auto"/>
          <w:kern w:val="0"/>
          <w:sz w:val="36"/>
          <w:szCs w:val="36"/>
        </w:rPr>
      </w:pPr>
    </w:p>
    <w:p w14:paraId="0CA6BC61">
      <w:pPr>
        <w:pStyle w:val="16"/>
        <w:spacing w:line="360" w:lineRule="auto"/>
        <w:contextualSpacing/>
        <w:jc w:val="center"/>
        <w:rPr>
          <w:rFonts w:cs="宋体" w:asciiTheme="majorEastAsia" w:hAnsiTheme="majorEastAsia" w:eastAsiaTheme="majorEastAsia"/>
          <w:b/>
          <w:color w:val="auto"/>
          <w:kern w:val="0"/>
          <w:sz w:val="36"/>
          <w:szCs w:val="36"/>
        </w:rPr>
      </w:pPr>
    </w:p>
    <w:p w14:paraId="5979433F">
      <w:pPr>
        <w:pStyle w:val="16"/>
        <w:spacing w:line="360" w:lineRule="auto"/>
        <w:contextualSpacing/>
        <w:jc w:val="center"/>
        <w:rPr>
          <w:rFonts w:cs="宋体" w:asciiTheme="majorEastAsia" w:hAnsiTheme="majorEastAsia" w:eastAsiaTheme="majorEastAsia"/>
          <w:b/>
          <w:color w:val="auto"/>
          <w:kern w:val="0"/>
          <w:sz w:val="36"/>
          <w:szCs w:val="36"/>
        </w:rPr>
      </w:pPr>
    </w:p>
    <w:p w14:paraId="07B41D3A">
      <w:pPr>
        <w:pStyle w:val="16"/>
        <w:spacing w:line="360" w:lineRule="auto"/>
        <w:contextualSpacing/>
        <w:jc w:val="center"/>
        <w:rPr>
          <w:rFonts w:cs="宋体" w:asciiTheme="majorEastAsia" w:hAnsiTheme="majorEastAsia" w:eastAsiaTheme="majorEastAsia"/>
          <w:b/>
          <w:color w:val="auto"/>
          <w:kern w:val="0"/>
          <w:sz w:val="36"/>
          <w:szCs w:val="36"/>
        </w:rPr>
      </w:pPr>
    </w:p>
    <w:p w14:paraId="08514E4F">
      <w:pPr>
        <w:pStyle w:val="16"/>
        <w:spacing w:line="360" w:lineRule="auto"/>
        <w:contextualSpacing/>
        <w:jc w:val="center"/>
        <w:rPr>
          <w:rFonts w:cs="宋体" w:asciiTheme="majorEastAsia" w:hAnsiTheme="majorEastAsia" w:eastAsiaTheme="majorEastAsia"/>
          <w:b/>
          <w:color w:val="auto"/>
          <w:kern w:val="0"/>
          <w:sz w:val="36"/>
          <w:szCs w:val="36"/>
        </w:rPr>
      </w:pPr>
    </w:p>
    <w:p w14:paraId="55D4247F">
      <w:pPr>
        <w:pStyle w:val="16"/>
        <w:spacing w:line="360" w:lineRule="auto"/>
        <w:contextualSpacing/>
        <w:jc w:val="center"/>
        <w:rPr>
          <w:rFonts w:cs="宋体" w:asciiTheme="majorEastAsia" w:hAnsiTheme="majorEastAsia" w:eastAsiaTheme="majorEastAsia"/>
          <w:b/>
          <w:color w:val="auto"/>
          <w:kern w:val="0"/>
          <w:sz w:val="36"/>
          <w:szCs w:val="36"/>
        </w:rPr>
      </w:pPr>
    </w:p>
    <w:p w14:paraId="54799839">
      <w:pPr>
        <w:pStyle w:val="16"/>
        <w:spacing w:line="360" w:lineRule="auto"/>
        <w:contextualSpacing/>
        <w:jc w:val="center"/>
        <w:rPr>
          <w:rFonts w:cs="宋体" w:asciiTheme="majorEastAsia" w:hAnsiTheme="majorEastAsia" w:eastAsiaTheme="majorEastAsia"/>
          <w:b/>
          <w:color w:val="auto"/>
          <w:kern w:val="0"/>
          <w:sz w:val="36"/>
          <w:szCs w:val="36"/>
        </w:rPr>
      </w:pPr>
    </w:p>
    <w:p w14:paraId="4C140FAE">
      <w:pPr>
        <w:pStyle w:val="16"/>
        <w:spacing w:line="360" w:lineRule="auto"/>
        <w:contextualSpacing/>
        <w:jc w:val="center"/>
        <w:rPr>
          <w:rFonts w:cs="宋体" w:asciiTheme="majorEastAsia" w:hAnsiTheme="majorEastAsia" w:eastAsiaTheme="majorEastAsia"/>
          <w:b/>
          <w:color w:val="auto"/>
          <w:kern w:val="0"/>
          <w:sz w:val="36"/>
          <w:szCs w:val="36"/>
        </w:rPr>
      </w:pPr>
    </w:p>
    <w:p w14:paraId="6A7B6540">
      <w:pPr>
        <w:pStyle w:val="16"/>
        <w:spacing w:line="360" w:lineRule="auto"/>
        <w:contextualSpacing/>
        <w:rPr>
          <w:rFonts w:cs="宋体" w:asciiTheme="majorEastAsia" w:hAnsiTheme="majorEastAsia" w:eastAsiaTheme="majorEastAsia"/>
          <w:b/>
          <w:color w:val="auto"/>
          <w:kern w:val="0"/>
          <w:sz w:val="36"/>
          <w:szCs w:val="36"/>
        </w:rPr>
      </w:pPr>
    </w:p>
    <w:p w14:paraId="6308C28E">
      <w:pPr>
        <w:rPr>
          <w:color w:val="auto"/>
        </w:rPr>
      </w:pPr>
    </w:p>
    <w:sectPr>
      <w:footerReference r:id="rId18" w:type="default"/>
      <w:pgSz w:w="11906" w:h="16838"/>
      <w:pgMar w:top="1270" w:right="1253" w:bottom="1270" w:left="1253" w:header="851" w:footer="111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UI Emoji">
    <w:panose1 w:val="020B0502040204020203"/>
    <w:charset w:val="00"/>
    <w:family w:val="swiss"/>
    <w:pitch w:val="default"/>
    <w:sig w:usb0="00000001" w:usb1="02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043F3">
    <w:pPr>
      <w:spacing w:line="1" w:lineRule="exact"/>
    </w:pPr>
    <w:r>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3C925306">
                <w:pPr>
                  <w:pStyle w:val="19"/>
                </w:pPr>
                <w:r>
                  <w:fldChar w:fldCharType="begin"/>
                </w:r>
                <w:r>
                  <w:instrText xml:space="preserve"> PAGE  \* MERGEFORMAT </w:instrText>
                </w:r>
                <w:r>
                  <w:fldChar w:fldCharType="separate"/>
                </w:r>
                <w:r>
                  <w:t>37</w:t>
                </w:r>
                <w:r>
                  <w:fldChar w:fldCharType="end"/>
                </w:r>
              </w:p>
            </w:txbxContent>
          </v:textbox>
        </v:shape>
      </w:pict>
    </w:r>
    <w:r>
      <w:rPr>
        <w:rFonts w:hint="eastAsia"/>
      </w:rPr>
      <w:t>1</w:t>
    </w:r>
  </w:p>
  <w:p w14:paraId="24D888F5">
    <w:pPr>
      <w:pStyle w:val="25"/>
      <w:ind w:firstLine="3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8C00">
    <w:pPr>
      <w:spacing w:line="1" w:lineRule="exact"/>
    </w:pPr>
    <w:r>
      <w:pict>
        <v:shape id="_x0000_s1036" o:spid="_x0000_s103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47C63370">
                <w:pPr>
                  <w:pStyle w:val="19"/>
                </w:pPr>
                <w:r>
                  <w:fldChar w:fldCharType="begin"/>
                </w:r>
                <w:r>
                  <w:instrText xml:space="preserve"> PAGE  \* MERGEFORMAT </w:instrText>
                </w:r>
                <w:r>
                  <w:fldChar w:fldCharType="separate"/>
                </w:r>
                <w:r>
                  <w:t>42</w:t>
                </w:r>
                <w:r>
                  <w:fldChar w:fldCharType="end"/>
                </w:r>
              </w:p>
            </w:txbxContent>
          </v:textbox>
        </v:shape>
      </w:pict>
    </w:r>
    <w:r>
      <w:pict>
        <v:shape id="Shape 50" o:spid="_x0000_s1035" o:spt="202" type="#_x0000_t202" style="position:absolute;left:0pt;margin-left:287.55pt;margin-top:791.55pt;height:6pt;width:18pt;mso-position-horizontal-relative:page;mso-position-vertical-relative:page;mso-wrap-style:none;z-index:-251653120;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path/>
          <v:fill on="f" focussize="0,0"/>
          <v:stroke on="f" joinstyle="miter"/>
          <v:imagedata o:title=""/>
          <o:lock v:ext="edit"/>
          <v:textbox inset="0mm,0mm,0mm,0mm" style="mso-fit-shape-to-text:t;">
            <w:txbxContent>
              <w:p w14:paraId="2D8BD3E4">
                <w:pPr>
                  <w:pStyle w:val="82"/>
                  <w:jc w:val="left"/>
                </w:pPr>
                <w:r>
                  <w:rPr>
                    <w:rFonts w:ascii="Times New Roman" w:hAnsi="Times New Roman" w:eastAsia="Times New Roman" w:cs="Times New Roman"/>
                    <w:color w:val="434E5A"/>
                    <w:lang w:eastAsia="en-US" w:bidi="en-US"/>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B135">
    <w:pPr>
      <w:spacing w:line="1" w:lineRule="exact"/>
    </w:pPr>
    <w:r>
      <w:pict>
        <v:shape id="_x0000_s1032" o:spid="_x0000_s1032"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121E2029">
                <w:pPr>
                  <w:pStyle w:val="19"/>
                </w:pPr>
                <w:r>
                  <w:fldChar w:fldCharType="begin"/>
                </w:r>
                <w:r>
                  <w:instrText xml:space="preserve"> PAGE  \* MERGEFORMAT </w:instrText>
                </w:r>
                <w:r>
                  <w:fldChar w:fldCharType="separate"/>
                </w:r>
                <w:r>
                  <w:t>47</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7FFA">
    <w:pPr>
      <w:spacing w:line="1" w:lineRule="exact"/>
    </w:pPr>
    <w:r>
      <w:pict>
        <v:shape id="Shape 54" o:spid="_x0000_s1031" o:spt="202" type="#_x0000_t202" style="position:absolute;left:0pt;margin-left:289.45pt;margin-top:796.5pt;height:6pt;width:18.25pt;mso-position-horizontal-relative:page;mso-position-vertical-relative:page;mso-wrap-style:none;z-index:-251651072;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path/>
          <v:fill on="f" focussize="0,0"/>
          <v:stroke on="f" joinstyle="miter"/>
          <v:imagedata o:title=""/>
          <o:lock v:ext="edit"/>
          <v:textbox inset="0mm,0mm,0mm,0mm" style="mso-fit-shape-to-text:t;">
            <w:txbxContent>
              <w:p w14:paraId="431377F9">
                <w:pPr>
                  <w:pStyle w:val="82"/>
                  <w:jc w:val="left"/>
                </w:pPr>
                <w:r>
                  <w:rPr>
                    <w:rFonts w:ascii="Times New Roman" w:hAnsi="Times New Roman" w:eastAsia="Times New Roman" w:cs="Times New Roman"/>
                    <w:i/>
                    <w:iCs/>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lang w:eastAsia="en-US" w:bidi="en-US"/>
                  </w:rPr>
                  <w:t>#</w:t>
                </w:r>
                <w:r>
                  <w:rPr>
                    <w:rFonts w:ascii="Times New Roman" w:hAnsi="Times New Roman" w:eastAsia="Times New Roman" w:cs="Times New Roman"/>
                    <w:i/>
                    <w:iCs/>
                    <w:color w:val="000000"/>
                    <w:lang w:eastAsia="en-US" w:bidi="en-US"/>
                  </w:rPr>
                  <w:fldChar w:fldCharType="end"/>
                </w:r>
                <w:r>
                  <w:rPr>
                    <w:rFonts w:ascii="Times New Roman" w:hAnsi="Times New Roman" w:eastAsia="Times New Roman" w:cs="Times New Roman"/>
                    <w:i/>
                    <w:iCs/>
                    <w:color w:val="000000"/>
                    <w:lang w:eastAsia="en-US" w:bidi="en-US"/>
                  </w:rPr>
                  <w:t xml:space="preserve"> </w:t>
                </w:r>
                <w:r>
                  <w:rPr>
                    <w:rFonts w:ascii="Times New Roman" w:hAnsi="Times New Roman" w:eastAsia="Times New Roman" w:cs="Times New Roman"/>
                    <w:i/>
                    <w:iCs/>
                    <w:color w:val="000000"/>
                    <w:lang w:val="zh-TW" w:eastAsia="zh-TW" w:bidi="zh-TW"/>
                  </w:rPr>
                  <w:t>-</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48F4">
    <w:pPr>
      <w:spacing w:line="1" w:lineRule="exact"/>
    </w:pPr>
    <w:r>
      <w:pict>
        <v:shape id="_x0000_s1029" o:spid="_x0000_s1029"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0E6B1183">
                <w:pPr>
                  <w:pStyle w:val="19"/>
                </w:pPr>
                <w:r>
                  <w:fldChar w:fldCharType="begin"/>
                </w:r>
                <w:r>
                  <w:instrText xml:space="preserve"> PAGE  \* MERGEFORMAT </w:instrText>
                </w:r>
                <w:r>
                  <w:fldChar w:fldCharType="separate"/>
                </w:r>
                <w:r>
                  <w:t>49</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05B1">
    <w:pPr>
      <w:spacing w:line="1" w:lineRule="exact"/>
    </w:pPr>
    <w:r>
      <w:pict>
        <v:shape id="Shape 58" o:spid="_x0000_s1028" o:spt="202" type="#_x0000_t202" style="position:absolute;left:0pt;margin-left:283.6pt;margin-top:796.15pt;height:6pt;width:18pt;mso-position-horizontal-relative:page;mso-position-vertical-relative:page;mso-wrap-style:none;z-index:-251650048;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path/>
          <v:fill on="f" focussize="0,0"/>
          <v:stroke on="f" joinstyle="miter"/>
          <v:imagedata o:title=""/>
          <o:lock v:ext="edit"/>
          <v:textbox inset="0mm,0mm,0mm,0mm" style="mso-fit-shape-to-text:t;">
            <w:txbxContent>
              <w:p w14:paraId="488A9F26">
                <w:pPr>
                  <w:pStyle w:val="82"/>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609C">
    <w:pPr>
      <w:spacing w:line="1" w:lineRule="exact"/>
    </w:pPr>
    <w:r>
      <w:pict>
        <v:shape id="_x0000_s1030" o:spid="_x0000_s1030"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43592333">
                <w:pPr>
                  <w:pStyle w:val="19"/>
                </w:pPr>
                <w:r>
                  <w:fldChar w:fldCharType="begin"/>
                </w:r>
                <w:r>
                  <w:instrText xml:space="preserve"> PAGE  \* MERGEFORMAT </w:instrText>
                </w:r>
                <w:r>
                  <w:fldChar w:fldCharType="separate"/>
                </w:r>
                <w:r>
                  <w:t>48</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2430">
    <w:pPr>
      <w:pStyle w:val="19"/>
    </w:pPr>
    <w:r>
      <w:pict>
        <v:shape id="_x0000_s1027" o:spid="_x0000_s1027"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189F2E7A">
                <w:pPr>
                  <w:pStyle w:val="19"/>
                </w:pPr>
                <w:r>
                  <w:fldChar w:fldCharType="begin"/>
                </w:r>
                <w:r>
                  <w:instrText xml:space="preserve"> PAGE  \* MERGEFORMAT </w:instrText>
                </w:r>
                <w:r>
                  <w:fldChar w:fldCharType="separate"/>
                </w:r>
                <w:r>
                  <w:t>53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7B23">
    <w:pPr>
      <w:spacing w:line="1" w:lineRule="exact"/>
    </w:pPr>
    <w:r>
      <w:pict>
        <v:shape id="_x0000_s1043" o:spid="_x0000_s104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19E41B29">
                <w:pPr>
                  <w:pStyle w:val="19"/>
                </w:pPr>
                <w:r>
                  <w:fldChar w:fldCharType="begin"/>
                </w:r>
                <w:r>
                  <w:instrText xml:space="preserve"> PAGE  \* MERGEFORMAT </w:instrText>
                </w:r>
                <w:r>
                  <w:fldChar w:fldCharType="separate"/>
                </w:r>
                <w:r>
                  <w:t>39</w:t>
                </w:r>
                <w:r>
                  <w:fldChar w:fldCharType="end"/>
                </w:r>
              </w:p>
            </w:txbxContent>
          </v:textbox>
        </v:shape>
      </w:pict>
    </w:r>
    <w:r>
      <w:pict>
        <v:shape id="Shape 34" o:spid="_x0000_s1042"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path/>
          <v:fill on="f" focussize="0,0"/>
          <v:stroke on="f" joinstyle="miter"/>
          <v:imagedata o:title=""/>
          <o:lock v:ext="edit"/>
          <v:textbox inset="0mm,0mm,0mm,0mm" style="mso-fit-shape-to-text:t;">
            <w:txbxContent>
              <w:p w14:paraId="7EB55143">
                <w:pPr>
                  <w:pStyle w:val="82"/>
                  <w:jc w:val="left"/>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E18D6">
    <w:pPr>
      <w:spacing w:line="1" w:lineRule="exact"/>
    </w:pPr>
    <w:r>
      <w:pict>
        <v:shape id="Shape 36" o:spid="_x0000_s1041" o:spt="202" type="#_x0000_t202" style="position:absolute;left:0pt;margin-left:295.45pt;margin-top:794.65pt;height:6pt;width:18pt;mso-position-horizontal-relative:page;mso-position-vertical-relative:page;mso-wrap-style:none;z-index:-251656192;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path/>
          <v:fill on="f" focussize="0,0"/>
          <v:stroke on="f" joinstyle="miter"/>
          <v:imagedata o:title=""/>
          <o:lock v:ext="edit"/>
          <v:textbox inset="0mm,0mm,0mm,0mm" style="mso-fit-shape-to-text:t;">
            <w:txbxContent>
              <w:p w14:paraId="4D867E10">
                <w:pPr>
                  <w:pStyle w:val="82"/>
                  <w:jc w:val="left"/>
                </w:pPr>
                <w:r>
                  <w:rPr>
                    <w:rFonts w:ascii="Times New Roman" w:hAnsi="Times New Roman" w:eastAsia="Times New Roman" w:cs="Times New Roman"/>
                    <w:color w:val="434E5A"/>
                    <w:lang w:eastAsia="en-US" w:bidi="en-US"/>
                  </w:rPr>
                  <w:t>-17-</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764F">
    <w:pPr>
      <w:spacing w:line="1" w:lineRule="exact"/>
    </w:pPr>
    <w:r>
      <w:pict>
        <v:shape id="_x0000_s1044" o:spid="_x0000_s1044"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3DACC161">
                <w:pPr>
                  <w:pStyle w:val="19"/>
                </w:pPr>
                <w:r>
                  <w:fldChar w:fldCharType="begin"/>
                </w:r>
                <w:r>
                  <w:instrText xml:space="preserve"> PAGE  \* MERGEFORMAT </w:instrText>
                </w:r>
                <w:r>
                  <w:fldChar w:fldCharType="separate"/>
                </w:r>
                <w: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18E3">
    <w:pPr>
      <w:spacing w:line="1" w:lineRule="exact"/>
    </w:pPr>
    <w:r>
      <w:pict>
        <v:shape id="_x0000_s1039" o:spid="_x0000_s1039"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2E876B62">
                <w:pPr>
                  <w:pStyle w:val="19"/>
                </w:pPr>
                <w:r>
                  <w:fldChar w:fldCharType="begin"/>
                </w:r>
                <w:r>
                  <w:instrText xml:space="preserve"> PAGE  \* MERGEFORMAT </w:instrText>
                </w:r>
                <w:r>
                  <w:fldChar w:fldCharType="separate"/>
                </w:r>
                <w:r>
                  <w:t>41</w:t>
                </w:r>
                <w:r>
                  <w:fldChar w:fldCharType="end"/>
                </w:r>
              </w:p>
            </w:txbxContent>
          </v:textbox>
        </v:shape>
      </w:pict>
    </w:r>
    <w:r>
      <w:pict>
        <v:shape id="Shape 40" o:spid="_x0000_s1038" o:spt="202" type="#_x0000_t202" style="position:absolute;left:0pt;margin-left:292.6pt;margin-top:794.2pt;height:5.75pt;width:18.25pt;mso-position-horizontal-relative:page;mso-position-vertical-relative:page;mso-wrap-style:none;z-index:-251655168;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path/>
          <v:fill on="f" focussize="0,0"/>
          <v:stroke on="f" joinstyle="miter"/>
          <v:imagedata o:title=""/>
          <o:lock v:ext="edit"/>
          <v:textbox inset="0mm,0mm,0mm,0mm" style="mso-fit-shape-to-text:t;">
            <w:txbxContent>
              <w:p w14:paraId="3121B77D">
                <w:pPr>
                  <w:pStyle w:val="82"/>
                  <w:jc w:val="left"/>
                </w:pPr>
                <w:r>
                  <w:rPr>
                    <w:rFonts w:ascii="Times New Roman" w:hAnsi="Times New Roman" w:eastAsia="Times New Roman" w:cs="Times New Roman"/>
                    <w:color w:val="434E5A"/>
                    <w:lang w:eastAsia="en-US" w:bidi="en-US"/>
                  </w:rPr>
                  <w:t xml:space="preserve"> </w:t>
                </w:r>
                <w:r>
                  <w:rPr>
                    <w:rFonts w:ascii="Times New Roman" w:hAnsi="Times New Roman" w:eastAsia="Times New Roman" w:cs="Times New Roman"/>
                    <w:color w:val="00000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9F13">
    <w:pPr>
      <w:spacing w:line="1" w:lineRule="exact"/>
    </w:pPr>
    <w:r>
      <w:pict>
        <v:shape id="Shape 42" o:spid="_x0000_s1037" o:spt="202" type="#_x0000_t202" style="position:absolute;left:0pt;margin-left:292.6pt;margin-top:794.2pt;height:5.75pt;width:18.25pt;mso-position-horizontal-relative:page;mso-position-vertical-relative:page;mso-wrap-style:none;z-index:-251654144;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path/>
          <v:fill on="f" focussize="0,0"/>
          <v:stroke on="f" joinstyle="miter"/>
          <v:imagedata o:title=""/>
          <o:lock v:ext="edit"/>
          <v:textbox inset="0mm,0mm,0mm,0mm" style="mso-fit-shape-to-text:t;">
            <w:txbxContent>
              <w:p w14:paraId="1BA7CB93">
                <w:pPr>
                  <w:pStyle w:val="82"/>
                  <w:jc w:val="left"/>
                </w:pPr>
                <w:r>
                  <w:rPr>
                    <w:rFonts w:ascii="Times New Roman" w:hAnsi="Times New Roman" w:eastAsia="Times New Roman" w:cs="Times New Roman"/>
                    <w:color w:val="434E5A"/>
                    <w:lang w:eastAsia="en-US" w:bidi="en-US"/>
                  </w:rPr>
                  <w:t xml:space="preserve">-19 </w:t>
                </w:r>
                <w:r>
                  <w:rPr>
                    <w:rFonts w:ascii="Times New Roman" w:hAnsi="Times New Roman" w:eastAsia="Times New Roman" w:cs="Times New Roman"/>
                    <w:color w:val="00000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3EC83">
    <w:pPr>
      <w:spacing w:line="1" w:lineRule="exact"/>
    </w:pPr>
    <w:r>
      <w:pict>
        <v:shape id="_x0000_s1040" o:spid="_x0000_s1040"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04F5F0AA">
                <w:pPr>
                  <w:pStyle w:val="19"/>
                </w:pPr>
                <w:r>
                  <w:fldChar w:fldCharType="begin"/>
                </w:r>
                <w:r>
                  <w:instrText xml:space="preserve"> PAGE  \* MERGEFORMAT </w:instrText>
                </w:r>
                <w:r>
                  <w:fldChar w:fldCharType="separate"/>
                </w:r>
                <w:r>
                  <w:t>40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A30F">
    <w:pPr>
      <w:spacing w:line="1" w:lineRule="exact"/>
    </w:pPr>
    <w:r>
      <w:pict>
        <v:shape id="_x0000_s1034" o:spid="_x0000_s1034"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0C8DFC29">
                <w:pPr>
                  <w:pStyle w:val="19"/>
                </w:pPr>
                <w:r>
                  <w:fldChar w:fldCharType="begin"/>
                </w:r>
                <w:r>
                  <w:instrText xml:space="preserve"> PAGE  \* MERGEFORMAT </w:instrText>
                </w:r>
                <w:r>
                  <w:fldChar w:fldCharType="separate"/>
                </w:r>
                <w:r>
                  <w:t>43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06F7">
    <w:pPr>
      <w:spacing w:line="1" w:lineRule="exact"/>
    </w:pPr>
    <w:r>
      <w:pict>
        <v:shape id="Shape 48" o:spid="_x0000_s1033" o:spt="202" type="#_x0000_t202" style="position:absolute;left:0pt;margin-left:289.3pt;margin-top:790.95pt;height:6pt;width:18pt;mso-position-horizontal-relative:page;mso-position-vertical-relative:page;mso-wrap-style:none;z-index:-25165209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path/>
          <v:fill on="f" focussize="0,0"/>
          <v:stroke on="f" joinstyle="miter"/>
          <v:imagedata o:title=""/>
          <o:lock v:ext="edit"/>
          <v:textbox inset="0mm,0mm,0mm,0mm" style="mso-fit-shape-to-text:t;">
            <w:txbxContent>
              <w:p w14:paraId="041BE8E9">
                <w:pPr>
                  <w:pStyle w:val="82"/>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4"/>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28"/>
  </w:num>
  <w:num w:numId="4">
    <w:abstractNumId w:val="19"/>
  </w:num>
  <w:num w:numId="5">
    <w:abstractNumId w:val="35"/>
  </w:num>
  <w:num w:numId="6">
    <w:abstractNumId w:val="33"/>
  </w:num>
  <w:num w:numId="7">
    <w:abstractNumId w:val="10"/>
  </w:num>
  <w:num w:numId="8">
    <w:abstractNumId w:val="31"/>
  </w:num>
  <w:num w:numId="9">
    <w:abstractNumId w:val="32"/>
  </w:num>
  <w:num w:numId="10">
    <w:abstractNumId w:val="23"/>
  </w:num>
  <w:num w:numId="11">
    <w:abstractNumId w:val="18"/>
  </w:num>
  <w:num w:numId="12">
    <w:abstractNumId w:val="26"/>
  </w:num>
  <w:num w:numId="13">
    <w:abstractNumId w:val="0"/>
  </w:num>
  <w:num w:numId="14">
    <w:abstractNumId w:val="1"/>
  </w:num>
  <w:num w:numId="15">
    <w:abstractNumId w:val="29"/>
  </w:num>
  <w:num w:numId="16">
    <w:abstractNumId w:val="34"/>
  </w:num>
  <w:num w:numId="17">
    <w:abstractNumId w:val="27"/>
  </w:num>
  <w:num w:numId="18">
    <w:abstractNumId w:val="21"/>
  </w:num>
  <w:num w:numId="19">
    <w:abstractNumId w:val="30"/>
  </w:num>
  <w:num w:numId="20">
    <w:abstractNumId w:val="12"/>
  </w:num>
  <w:num w:numId="21">
    <w:abstractNumId w:val="13"/>
  </w:num>
  <w:num w:numId="22">
    <w:abstractNumId w:val="22"/>
  </w:num>
  <w:num w:numId="23">
    <w:abstractNumId w:val="16"/>
  </w:num>
  <w:num w:numId="24">
    <w:abstractNumId w:val="6"/>
  </w:num>
  <w:num w:numId="25">
    <w:abstractNumId w:val="17"/>
  </w:num>
  <w:num w:numId="26">
    <w:abstractNumId w:val="4"/>
  </w:num>
  <w:num w:numId="27">
    <w:abstractNumId w:val="25"/>
  </w:num>
  <w:num w:numId="28">
    <w:abstractNumId w:val="14"/>
  </w:num>
  <w:num w:numId="29">
    <w:abstractNumId w:val="2"/>
  </w:num>
  <w:num w:numId="30">
    <w:abstractNumId w:val="24"/>
  </w:num>
  <w:num w:numId="31">
    <w:abstractNumId w:val="3"/>
  </w:num>
  <w:num w:numId="32">
    <w:abstractNumId w:val="15"/>
  </w:num>
  <w:num w:numId="33">
    <w:abstractNumId w:val="5"/>
  </w:num>
  <w:num w:numId="34">
    <w:abstractNumId w:val="11"/>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jNDQ0ZTI0YTExNGMzOWM4NThkYjgzYjNjNzIwNTQifQ=="/>
    <w:docVar w:name="KSO_WPS_MARK_KEY" w:val="47480bc3-2f23-474d-9fbc-484e52310968"/>
  </w:docVars>
  <w:rsids>
    <w:rsidRoot w:val="00A57CA4"/>
    <w:rsid w:val="0010466C"/>
    <w:rsid w:val="00191199"/>
    <w:rsid w:val="00283685"/>
    <w:rsid w:val="00303BD2"/>
    <w:rsid w:val="00314BD5"/>
    <w:rsid w:val="0032527A"/>
    <w:rsid w:val="00374888"/>
    <w:rsid w:val="003D6AC5"/>
    <w:rsid w:val="00473ABB"/>
    <w:rsid w:val="00491FA9"/>
    <w:rsid w:val="00571ED4"/>
    <w:rsid w:val="00583315"/>
    <w:rsid w:val="00585167"/>
    <w:rsid w:val="00686207"/>
    <w:rsid w:val="006A2357"/>
    <w:rsid w:val="007029B2"/>
    <w:rsid w:val="007B5001"/>
    <w:rsid w:val="00807490"/>
    <w:rsid w:val="00891766"/>
    <w:rsid w:val="008A1A0D"/>
    <w:rsid w:val="009252E6"/>
    <w:rsid w:val="009D20AA"/>
    <w:rsid w:val="009F5679"/>
    <w:rsid w:val="00A36818"/>
    <w:rsid w:val="00A57CA4"/>
    <w:rsid w:val="00A80C8B"/>
    <w:rsid w:val="00AB701C"/>
    <w:rsid w:val="00AD0B9A"/>
    <w:rsid w:val="00B35798"/>
    <w:rsid w:val="00B71F65"/>
    <w:rsid w:val="00B93126"/>
    <w:rsid w:val="00BD04FB"/>
    <w:rsid w:val="00D77254"/>
    <w:rsid w:val="00EB031E"/>
    <w:rsid w:val="00EE7A79"/>
    <w:rsid w:val="00EF3984"/>
    <w:rsid w:val="00F546B4"/>
    <w:rsid w:val="00FA19DF"/>
    <w:rsid w:val="00FD75D3"/>
    <w:rsid w:val="00FE78CF"/>
    <w:rsid w:val="014A6ADF"/>
    <w:rsid w:val="01917086"/>
    <w:rsid w:val="02007362"/>
    <w:rsid w:val="02150A22"/>
    <w:rsid w:val="02963DFC"/>
    <w:rsid w:val="02C32B75"/>
    <w:rsid w:val="02F56D74"/>
    <w:rsid w:val="032F672A"/>
    <w:rsid w:val="033124A2"/>
    <w:rsid w:val="033E4BBF"/>
    <w:rsid w:val="037E6D6A"/>
    <w:rsid w:val="03D816BF"/>
    <w:rsid w:val="042C4A18"/>
    <w:rsid w:val="045B1092"/>
    <w:rsid w:val="04BB7EC7"/>
    <w:rsid w:val="04F73278"/>
    <w:rsid w:val="05987807"/>
    <w:rsid w:val="05BB24F7"/>
    <w:rsid w:val="065B7727"/>
    <w:rsid w:val="065F5461"/>
    <w:rsid w:val="066418E1"/>
    <w:rsid w:val="06D55E6E"/>
    <w:rsid w:val="070C3DC4"/>
    <w:rsid w:val="071714BF"/>
    <w:rsid w:val="078D7EC3"/>
    <w:rsid w:val="08182054"/>
    <w:rsid w:val="08393BA7"/>
    <w:rsid w:val="083B6D3D"/>
    <w:rsid w:val="084C7436"/>
    <w:rsid w:val="08935C62"/>
    <w:rsid w:val="091E3D75"/>
    <w:rsid w:val="09FB55B8"/>
    <w:rsid w:val="0A014251"/>
    <w:rsid w:val="0A7315F2"/>
    <w:rsid w:val="0AF71D29"/>
    <w:rsid w:val="0B2A5572"/>
    <w:rsid w:val="0B416FFB"/>
    <w:rsid w:val="0B4C51A5"/>
    <w:rsid w:val="0B5A709D"/>
    <w:rsid w:val="0C6F3B6A"/>
    <w:rsid w:val="0D113797"/>
    <w:rsid w:val="0D961154"/>
    <w:rsid w:val="0DA4660B"/>
    <w:rsid w:val="0DD24882"/>
    <w:rsid w:val="0E1C5AFD"/>
    <w:rsid w:val="0E317079"/>
    <w:rsid w:val="0E947D89"/>
    <w:rsid w:val="0EB75826"/>
    <w:rsid w:val="0F05765B"/>
    <w:rsid w:val="0F234C69"/>
    <w:rsid w:val="0F580DB7"/>
    <w:rsid w:val="0FFF74D0"/>
    <w:rsid w:val="109B7D33"/>
    <w:rsid w:val="10AE4129"/>
    <w:rsid w:val="10CF656F"/>
    <w:rsid w:val="10E5667A"/>
    <w:rsid w:val="117C1AA0"/>
    <w:rsid w:val="1182454F"/>
    <w:rsid w:val="11C078AA"/>
    <w:rsid w:val="122560FC"/>
    <w:rsid w:val="12AC38F3"/>
    <w:rsid w:val="12F26E2C"/>
    <w:rsid w:val="131A4D36"/>
    <w:rsid w:val="13233D76"/>
    <w:rsid w:val="134A3724"/>
    <w:rsid w:val="13737F6D"/>
    <w:rsid w:val="13750189"/>
    <w:rsid w:val="1379754E"/>
    <w:rsid w:val="13EA5A86"/>
    <w:rsid w:val="13FD3CDB"/>
    <w:rsid w:val="1441006B"/>
    <w:rsid w:val="14965437"/>
    <w:rsid w:val="14A430C2"/>
    <w:rsid w:val="14B20F69"/>
    <w:rsid w:val="14E629C1"/>
    <w:rsid w:val="150572EB"/>
    <w:rsid w:val="1516608A"/>
    <w:rsid w:val="15694931"/>
    <w:rsid w:val="15AC6FF2"/>
    <w:rsid w:val="15C13983"/>
    <w:rsid w:val="15E92769"/>
    <w:rsid w:val="162D27B7"/>
    <w:rsid w:val="17051710"/>
    <w:rsid w:val="170C17ED"/>
    <w:rsid w:val="175B58E8"/>
    <w:rsid w:val="18153B6E"/>
    <w:rsid w:val="184C3483"/>
    <w:rsid w:val="18C02D78"/>
    <w:rsid w:val="19232435"/>
    <w:rsid w:val="192A37C4"/>
    <w:rsid w:val="1941040C"/>
    <w:rsid w:val="19A769EE"/>
    <w:rsid w:val="19FB308C"/>
    <w:rsid w:val="1A2C356C"/>
    <w:rsid w:val="1A646862"/>
    <w:rsid w:val="1A77487F"/>
    <w:rsid w:val="1A7F369B"/>
    <w:rsid w:val="1AB844B7"/>
    <w:rsid w:val="1B0B4F2F"/>
    <w:rsid w:val="1B336EF5"/>
    <w:rsid w:val="1B3C17AB"/>
    <w:rsid w:val="1B5F527B"/>
    <w:rsid w:val="1BB84AA8"/>
    <w:rsid w:val="1BEF5B94"/>
    <w:rsid w:val="1BF075F3"/>
    <w:rsid w:val="1C020AA4"/>
    <w:rsid w:val="1C12083D"/>
    <w:rsid w:val="1C340AB9"/>
    <w:rsid w:val="1C36515C"/>
    <w:rsid w:val="1C47468D"/>
    <w:rsid w:val="1C542906"/>
    <w:rsid w:val="1C936C86"/>
    <w:rsid w:val="1CAB4C1C"/>
    <w:rsid w:val="1CD552A9"/>
    <w:rsid w:val="1D3D48A7"/>
    <w:rsid w:val="1D6F0793"/>
    <w:rsid w:val="1DA76F7C"/>
    <w:rsid w:val="1DAF2F3D"/>
    <w:rsid w:val="1DDF10A6"/>
    <w:rsid w:val="1DE97560"/>
    <w:rsid w:val="1E4179ED"/>
    <w:rsid w:val="1E4C5A99"/>
    <w:rsid w:val="1E8734E0"/>
    <w:rsid w:val="1EA731C1"/>
    <w:rsid w:val="1ED80607"/>
    <w:rsid w:val="1F4E25CE"/>
    <w:rsid w:val="1FAA4FD0"/>
    <w:rsid w:val="1FEB3581"/>
    <w:rsid w:val="1FF31CF2"/>
    <w:rsid w:val="200B3EBC"/>
    <w:rsid w:val="20902B53"/>
    <w:rsid w:val="20D3029D"/>
    <w:rsid w:val="20EC630A"/>
    <w:rsid w:val="20FA7F20"/>
    <w:rsid w:val="21333432"/>
    <w:rsid w:val="21E62252"/>
    <w:rsid w:val="2200396C"/>
    <w:rsid w:val="22BC4178"/>
    <w:rsid w:val="22F00487"/>
    <w:rsid w:val="232B0864"/>
    <w:rsid w:val="23736DCC"/>
    <w:rsid w:val="23A22D80"/>
    <w:rsid w:val="23CA1E7B"/>
    <w:rsid w:val="23D762F6"/>
    <w:rsid w:val="24255939"/>
    <w:rsid w:val="24C1456F"/>
    <w:rsid w:val="25036FC4"/>
    <w:rsid w:val="253F23A5"/>
    <w:rsid w:val="259D697C"/>
    <w:rsid w:val="261A071C"/>
    <w:rsid w:val="263D7D4C"/>
    <w:rsid w:val="27167136"/>
    <w:rsid w:val="27351CB2"/>
    <w:rsid w:val="2735552F"/>
    <w:rsid w:val="278608F2"/>
    <w:rsid w:val="27D03E77"/>
    <w:rsid w:val="284B2E0F"/>
    <w:rsid w:val="287149C4"/>
    <w:rsid w:val="28986434"/>
    <w:rsid w:val="28AF15F0"/>
    <w:rsid w:val="29296A11"/>
    <w:rsid w:val="29C25C3D"/>
    <w:rsid w:val="2A00446B"/>
    <w:rsid w:val="2A37325D"/>
    <w:rsid w:val="2A5A4AE9"/>
    <w:rsid w:val="2AE24278"/>
    <w:rsid w:val="2B786611"/>
    <w:rsid w:val="2B872D8F"/>
    <w:rsid w:val="2C002162"/>
    <w:rsid w:val="2C3A0CBD"/>
    <w:rsid w:val="2C4C53A8"/>
    <w:rsid w:val="2C697D08"/>
    <w:rsid w:val="2CBF201D"/>
    <w:rsid w:val="2CFB0950"/>
    <w:rsid w:val="2CFC0B7C"/>
    <w:rsid w:val="2D1F7C66"/>
    <w:rsid w:val="2D2E732D"/>
    <w:rsid w:val="2D32357A"/>
    <w:rsid w:val="2D542766"/>
    <w:rsid w:val="2D6D6692"/>
    <w:rsid w:val="2E90270F"/>
    <w:rsid w:val="2ECC7429"/>
    <w:rsid w:val="2ED7364E"/>
    <w:rsid w:val="2F486532"/>
    <w:rsid w:val="2F5E4089"/>
    <w:rsid w:val="2FD5578B"/>
    <w:rsid w:val="2FEC5B73"/>
    <w:rsid w:val="301D7787"/>
    <w:rsid w:val="301E6646"/>
    <w:rsid w:val="310C50EA"/>
    <w:rsid w:val="311E79D4"/>
    <w:rsid w:val="31304599"/>
    <w:rsid w:val="31A55C86"/>
    <w:rsid w:val="3229169D"/>
    <w:rsid w:val="32807B59"/>
    <w:rsid w:val="32A001FB"/>
    <w:rsid w:val="32E45C0F"/>
    <w:rsid w:val="32F817CE"/>
    <w:rsid w:val="332F2CAD"/>
    <w:rsid w:val="333B59DD"/>
    <w:rsid w:val="333F17C2"/>
    <w:rsid w:val="33822C8E"/>
    <w:rsid w:val="33900478"/>
    <w:rsid w:val="33914702"/>
    <w:rsid w:val="33D26ADA"/>
    <w:rsid w:val="3451666A"/>
    <w:rsid w:val="345E036E"/>
    <w:rsid w:val="34CE54F3"/>
    <w:rsid w:val="34E0438C"/>
    <w:rsid w:val="35FD3A62"/>
    <w:rsid w:val="362D4E42"/>
    <w:rsid w:val="36444D6F"/>
    <w:rsid w:val="368D0A96"/>
    <w:rsid w:val="37023232"/>
    <w:rsid w:val="370B7811"/>
    <w:rsid w:val="373C513E"/>
    <w:rsid w:val="37A531A4"/>
    <w:rsid w:val="37F21C40"/>
    <w:rsid w:val="382402F0"/>
    <w:rsid w:val="38AB2973"/>
    <w:rsid w:val="39102AA0"/>
    <w:rsid w:val="39702292"/>
    <w:rsid w:val="399B4366"/>
    <w:rsid w:val="3AD82AB0"/>
    <w:rsid w:val="3B38019A"/>
    <w:rsid w:val="3BBD1927"/>
    <w:rsid w:val="3BD5243D"/>
    <w:rsid w:val="3C0F6D5B"/>
    <w:rsid w:val="3C443376"/>
    <w:rsid w:val="3C7454AE"/>
    <w:rsid w:val="3D122696"/>
    <w:rsid w:val="3D357654"/>
    <w:rsid w:val="3D8C5F4C"/>
    <w:rsid w:val="3D967A29"/>
    <w:rsid w:val="3DE6740A"/>
    <w:rsid w:val="3DFF42E0"/>
    <w:rsid w:val="3E0E7BD8"/>
    <w:rsid w:val="3E353902"/>
    <w:rsid w:val="3E684DFB"/>
    <w:rsid w:val="3E8916EA"/>
    <w:rsid w:val="3EE54EEE"/>
    <w:rsid w:val="3EEA117C"/>
    <w:rsid w:val="3EF0564E"/>
    <w:rsid w:val="3F44662E"/>
    <w:rsid w:val="401B4533"/>
    <w:rsid w:val="403F3C2F"/>
    <w:rsid w:val="40520D87"/>
    <w:rsid w:val="405244A7"/>
    <w:rsid w:val="407349CF"/>
    <w:rsid w:val="409273D5"/>
    <w:rsid w:val="40AE2CD8"/>
    <w:rsid w:val="40B05AAD"/>
    <w:rsid w:val="40D02864"/>
    <w:rsid w:val="41801923"/>
    <w:rsid w:val="421A35EE"/>
    <w:rsid w:val="42482ED2"/>
    <w:rsid w:val="425A072C"/>
    <w:rsid w:val="42DC527F"/>
    <w:rsid w:val="42EA41FA"/>
    <w:rsid w:val="433336B5"/>
    <w:rsid w:val="435C11C8"/>
    <w:rsid w:val="43A833B4"/>
    <w:rsid w:val="43B20A5C"/>
    <w:rsid w:val="43B276BB"/>
    <w:rsid w:val="43C92880"/>
    <w:rsid w:val="446948B9"/>
    <w:rsid w:val="44923CB7"/>
    <w:rsid w:val="44B74D3D"/>
    <w:rsid w:val="44E53716"/>
    <w:rsid w:val="44F21B8C"/>
    <w:rsid w:val="457459C6"/>
    <w:rsid w:val="458F6367"/>
    <w:rsid w:val="45950CEA"/>
    <w:rsid w:val="45B6507E"/>
    <w:rsid w:val="45DD5596"/>
    <w:rsid w:val="46442BF4"/>
    <w:rsid w:val="46620540"/>
    <w:rsid w:val="46E61CD3"/>
    <w:rsid w:val="47C85858"/>
    <w:rsid w:val="480C1846"/>
    <w:rsid w:val="485A1B21"/>
    <w:rsid w:val="4871195C"/>
    <w:rsid w:val="488B752C"/>
    <w:rsid w:val="48944972"/>
    <w:rsid w:val="48D93187"/>
    <w:rsid w:val="48DD2F81"/>
    <w:rsid w:val="48E00EFA"/>
    <w:rsid w:val="49402FC0"/>
    <w:rsid w:val="4A430580"/>
    <w:rsid w:val="4A7D2EA4"/>
    <w:rsid w:val="4A7D6231"/>
    <w:rsid w:val="4B0D6CC1"/>
    <w:rsid w:val="4B337A07"/>
    <w:rsid w:val="4B3612A5"/>
    <w:rsid w:val="4BCD5A11"/>
    <w:rsid w:val="4C106FFF"/>
    <w:rsid w:val="4C58602B"/>
    <w:rsid w:val="4D0349F6"/>
    <w:rsid w:val="4D183B91"/>
    <w:rsid w:val="4D275349"/>
    <w:rsid w:val="4D61085B"/>
    <w:rsid w:val="4DA266A7"/>
    <w:rsid w:val="4DF46FDA"/>
    <w:rsid w:val="4E1C620B"/>
    <w:rsid w:val="4E9B0D6B"/>
    <w:rsid w:val="4ED3511D"/>
    <w:rsid w:val="4EEC684A"/>
    <w:rsid w:val="4F22226C"/>
    <w:rsid w:val="4F2A1121"/>
    <w:rsid w:val="4F340E9A"/>
    <w:rsid w:val="4FCE1150"/>
    <w:rsid w:val="500C0071"/>
    <w:rsid w:val="50593A6B"/>
    <w:rsid w:val="50CC06E1"/>
    <w:rsid w:val="50D5753F"/>
    <w:rsid w:val="51254295"/>
    <w:rsid w:val="51611D81"/>
    <w:rsid w:val="51E3051C"/>
    <w:rsid w:val="51FF6894"/>
    <w:rsid w:val="522577FF"/>
    <w:rsid w:val="52287B1A"/>
    <w:rsid w:val="52592449"/>
    <w:rsid w:val="525F5585"/>
    <w:rsid w:val="52A87A96"/>
    <w:rsid w:val="52C60B43"/>
    <w:rsid w:val="52DB4C0C"/>
    <w:rsid w:val="5305612D"/>
    <w:rsid w:val="53254EE5"/>
    <w:rsid w:val="535036A2"/>
    <w:rsid w:val="53865E32"/>
    <w:rsid w:val="53B740A0"/>
    <w:rsid w:val="53F73ECA"/>
    <w:rsid w:val="54294154"/>
    <w:rsid w:val="5461663C"/>
    <w:rsid w:val="54D2203E"/>
    <w:rsid w:val="54E970C5"/>
    <w:rsid w:val="550960DA"/>
    <w:rsid w:val="555927B5"/>
    <w:rsid w:val="55621614"/>
    <w:rsid w:val="5566250F"/>
    <w:rsid w:val="558833E1"/>
    <w:rsid w:val="55893B23"/>
    <w:rsid w:val="55CC12D5"/>
    <w:rsid w:val="55DF0EB7"/>
    <w:rsid w:val="55E0043E"/>
    <w:rsid w:val="56460406"/>
    <w:rsid w:val="566E65E3"/>
    <w:rsid w:val="56C34335"/>
    <w:rsid w:val="56CD0D0F"/>
    <w:rsid w:val="570126E0"/>
    <w:rsid w:val="572A6162"/>
    <w:rsid w:val="572B451F"/>
    <w:rsid w:val="57594A51"/>
    <w:rsid w:val="579D4F00"/>
    <w:rsid w:val="57AF0E9E"/>
    <w:rsid w:val="587F280E"/>
    <w:rsid w:val="589F66DB"/>
    <w:rsid w:val="58E62BC3"/>
    <w:rsid w:val="59AE24E7"/>
    <w:rsid w:val="59C83A10"/>
    <w:rsid w:val="59DD731B"/>
    <w:rsid w:val="5A074538"/>
    <w:rsid w:val="5A2A0227"/>
    <w:rsid w:val="5A3C696A"/>
    <w:rsid w:val="5AD15B34"/>
    <w:rsid w:val="5B162D7D"/>
    <w:rsid w:val="5B532E32"/>
    <w:rsid w:val="5BDF1604"/>
    <w:rsid w:val="5C2677D4"/>
    <w:rsid w:val="5C7B0D56"/>
    <w:rsid w:val="5C861130"/>
    <w:rsid w:val="5C8E0F41"/>
    <w:rsid w:val="5C9F6BCD"/>
    <w:rsid w:val="5CA47F1B"/>
    <w:rsid w:val="5CF36FF6"/>
    <w:rsid w:val="5D2F321C"/>
    <w:rsid w:val="5D6D5333"/>
    <w:rsid w:val="5DE856F2"/>
    <w:rsid w:val="5DFF7508"/>
    <w:rsid w:val="5E0E2A89"/>
    <w:rsid w:val="5E376F7A"/>
    <w:rsid w:val="5E4341C8"/>
    <w:rsid w:val="5E6829AE"/>
    <w:rsid w:val="5E7B54F5"/>
    <w:rsid w:val="5ED115B9"/>
    <w:rsid w:val="5F785962"/>
    <w:rsid w:val="5F864151"/>
    <w:rsid w:val="5F926BB0"/>
    <w:rsid w:val="5FD2582C"/>
    <w:rsid w:val="5FD41CEA"/>
    <w:rsid w:val="60C05441"/>
    <w:rsid w:val="60EE7480"/>
    <w:rsid w:val="60F11A9E"/>
    <w:rsid w:val="610B0DB2"/>
    <w:rsid w:val="610E0230"/>
    <w:rsid w:val="614222FA"/>
    <w:rsid w:val="615C603E"/>
    <w:rsid w:val="6198016C"/>
    <w:rsid w:val="62577669"/>
    <w:rsid w:val="62645721"/>
    <w:rsid w:val="628430EB"/>
    <w:rsid w:val="62CE0B28"/>
    <w:rsid w:val="62D653F0"/>
    <w:rsid w:val="63083D5D"/>
    <w:rsid w:val="630C7063"/>
    <w:rsid w:val="63272672"/>
    <w:rsid w:val="63456B22"/>
    <w:rsid w:val="63676257"/>
    <w:rsid w:val="6388560B"/>
    <w:rsid w:val="63A96660"/>
    <w:rsid w:val="63C4349A"/>
    <w:rsid w:val="6416019A"/>
    <w:rsid w:val="645F2C14"/>
    <w:rsid w:val="64753C96"/>
    <w:rsid w:val="64790728"/>
    <w:rsid w:val="64D67929"/>
    <w:rsid w:val="65333621"/>
    <w:rsid w:val="655036E2"/>
    <w:rsid w:val="65547A1D"/>
    <w:rsid w:val="6559752E"/>
    <w:rsid w:val="658A7FC2"/>
    <w:rsid w:val="659770B8"/>
    <w:rsid w:val="65CC6636"/>
    <w:rsid w:val="65DF280D"/>
    <w:rsid w:val="661C7669"/>
    <w:rsid w:val="666F3B91"/>
    <w:rsid w:val="66BF5C89"/>
    <w:rsid w:val="66F53DAB"/>
    <w:rsid w:val="67281D68"/>
    <w:rsid w:val="67391959"/>
    <w:rsid w:val="67925324"/>
    <w:rsid w:val="67BA514F"/>
    <w:rsid w:val="67F24A7A"/>
    <w:rsid w:val="67F9777D"/>
    <w:rsid w:val="68215896"/>
    <w:rsid w:val="68261278"/>
    <w:rsid w:val="68C228C4"/>
    <w:rsid w:val="699268E2"/>
    <w:rsid w:val="69AD1201"/>
    <w:rsid w:val="69BE41E9"/>
    <w:rsid w:val="69E44896"/>
    <w:rsid w:val="69FA5E67"/>
    <w:rsid w:val="6A07131F"/>
    <w:rsid w:val="6A13578D"/>
    <w:rsid w:val="6A3002DC"/>
    <w:rsid w:val="6A4175F2"/>
    <w:rsid w:val="6A6255CE"/>
    <w:rsid w:val="6AD14E1A"/>
    <w:rsid w:val="6AD5363F"/>
    <w:rsid w:val="6AEA7C8A"/>
    <w:rsid w:val="6B0A032C"/>
    <w:rsid w:val="6B21102D"/>
    <w:rsid w:val="6B2314FC"/>
    <w:rsid w:val="6B4942B9"/>
    <w:rsid w:val="6BBB5183"/>
    <w:rsid w:val="6C276CBC"/>
    <w:rsid w:val="6C6E48EB"/>
    <w:rsid w:val="6CE757D2"/>
    <w:rsid w:val="6D4E4636"/>
    <w:rsid w:val="6D535FC6"/>
    <w:rsid w:val="6D6F1D19"/>
    <w:rsid w:val="6DA06F88"/>
    <w:rsid w:val="6DB77BCC"/>
    <w:rsid w:val="6DDB5FB0"/>
    <w:rsid w:val="6DF1132F"/>
    <w:rsid w:val="6DF8145F"/>
    <w:rsid w:val="6E3E62A8"/>
    <w:rsid w:val="6E84353C"/>
    <w:rsid w:val="6EAA1FFD"/>
    <w:rsid w:val="6EC15382"/>
    <w:rsid w:val="6F243A0E"/>
    <w:rsid w:val="6F2614AD"/>
    <w:rsid w:val="6FD34F22"/>
    <w:rsid w:val="70681CE6"/>
    <w:rsid w:val="70A67FD8"/>
    <w:rsid w:val="70C17C09"/>
    <w:rsid w:val="714257AE"/>
    <w:rsid w:val="71750721"/>
    <w:rsid w:val="71771B4C"/>
    <w:rsid w:val="71C071C3"/>
    <w:rsid w:val="71D01F12"/>
    <w:rsid w:val="7229553B"/>
    <w:rsid w:val="7249798C"/>
    <w:rsid w:val="7258372B"/>
    <w:rsid w:val="72760055"/>
    <w:rsid w:val="72FB2B0F"/>
    <w:rsid w:val="73071B63"/>
    <w:rsid w:val="733F2D51"/>
    <w:rsid w:val="73666701"/>
    <w:rsid w:val="74561EEC"/>
    <w:rsid w:val="7480258F"/>
    <w:rsid w:val="7499002B"/>
    <w:rsid w:val="75840CDB"/>
    <w:rsid w:val="75EA19C3"/>
    <w:rsid w:val="75F763EB"/>
    <w:rsid w:val="75F939AC"/>
    <w:rsid w:val="762673E1"/>
    <w:rsid w:val="76361484"/>
    <w:rsid w:val="76361FD5"/>
    <w:rsid w:val="76465ABE"/>
    <w:rsid w:val="765308AC"/>
    <w:rsid w:val="76C770D1"/>
    <w:rsid w:val="76CC0643"/>
    <w:rsid w:val="76E62E47"/>
    <w:rsid w:val="76E97048"/>
    <w:rsid w:val="773226E3"/>
    <w:rsid w:val="776D12CB"/>
    <w:rsid w:val="778D3F3B"/>
    <w:rsid w:val="77C22CFD"/>
    <w:rsid w:val="77CD76B1"/>
    <w:rsid w:val="780F0D30"/>
    <w:rsid w:val="781676C5"/>
    <w:rsid w:val="7864772E"/>
    <w:rsid w:val="7870676D"/>
    <w:rsid w:val="78A3591C"/>
    <w:rsid w:val="78F37137"/>
    <w:rsid w:val="79233C44"/>
    <w:rsid w:val="795E72F1"/>
    <w:rsid w:val="7A441532"/>
    <w:rsid w:val="7A8F5D28"/>
    <w:rsid w:val="7AC766C9"/>
    <w:rsid w:val="7AD30342"/>
    <w:rsid w:val="7ADC2AE9"/>
    <w:rsid w:val="7AEE00A7"/>
    <w:rsid w:val="7AF4138B"/>
    <w:rsid w:val="7B0519FE"/>
    <w:rsid w:val="7B2B5AE5"/>
    <w:rsid w:val="7B5C1871"/>
    <w:rsid w:val="7BA418DB"/>
    <w:rsid w:val="7BA767DA"/>
    <w:rsid w:val="7BC645D3"/>
    <w:rsid w:val="7CB225D2"/>
    <w:rsid w:val="7CC52305"/>
    <w:rsid w:val="7CE06DD8"/>
    <w:rsid w:val="7D0C3A90"/>
    <w:rsid w:val="7D1714C6"/>
    <w:rsid w:val="7D303040"/>
    <w:rsid w:val="7D405219"/>
    <w:rsid w:val="7D44037C"/>
    <w:rsid w:val="7D6A18F6"/>
    <w:rsid w:val="7DA41F1A"/>
    <w:rsid w:val="7E682F48"/>
    <w:rsid w:val="7F032C71"/>
    <w:rsid w:val="7F076C05"/>
    <w:rsid w:val="7F2552DD"/>
    <w:rsid w:val="7F351F11"/>
    <w:rsid w:val="7F5E434B"/>
    <w:rsid w:val="7F8D67B6"/>
    <w:rsid w:val="7F902912"/>
    <w:rsid w:val="7FB91AF2"/>
    <w:rsid w:val="7FBA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1"/>
    <w:qFormat/>
    <w:uiPriority w:val="0"/>
    <w:rPr>
      <w:rFonts w:ascii="Times New Roman" w:hAnsi="Times New Roman" w:eastAsia="宋体" w:cs="Times New Roman"/>
      <w:color w:val="FF0000"/>
      <w:sz w:val="24"/>
      <w:szCs w:val="24"/>
    </w:rPr>
  </w:style>
  <w:style w:type="paragraph" w:styleId="9">
    <w:name w:val="Body Text"/>
    <w:basedOn w:val="1"/>
    <w:next w:val="10"/>
    <w:link w:val="42"/>
    <w:unhideWhenUsed/>
    <w:qFormat/>
    <w:uiPriority w:val="99"/>
    <w:pPr>
      <w:spacing w:after="120"/>
    </w:pPr>
  </w:style>
  <w:style w:type="paragraph" w:customStyle="1" w:styleId="10">
    <w:name w:val="style4"/>
    <w:basedOn w:val="1"/>
    <w:next w:val="11"/>
    <w:qFormat/>
    <w:uiPriority w:val="0"/>
    <w:pPr>
      <w:widowControl/>
      <w:spacing w:before="280" w:after="280"/>
    </w:pPr>
    <w:rPr>
      <w:rFonts w:ascii="宋体" w:hAnsi="Times New Roman" w:eastAsia="宋体" w:cs="Times New Roman"/>
      <w:sz w:val="18"/>
    </w:rPr>
  </w:style>
  <w:style w:type="paragraph" w:customStyle="1" w:styleId="1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44"/>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qFormat/>
    <w:uiPriority w:val="0"/>
    <w:rPr>
      <w:rFonts w:eastAsia="宋体"/>
      <w:sz w:val="24"/>
    </w:rPr>
  </w:style>
  <w:style w:type="paragraph" w:styleId="17">
    <w:name w:val="Date"/>
    <w:basedOn w:val="1"/>
    <w:next w:val="1"/>
    <w:link w:val="46"/>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qFormat/>
    <w:uiPriority w:val="0"/>
    <w:pPr>
      <w:spacing w:after="120" w:line="480" w:lineRule="auto"/>
    </w:p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9"/>
    <w:next w:val="26"/>
    <w:link w:val="51"/>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rPr>
      <w:i/>
      <w:iCs/>
    </w:rPr>
  </w:style>
  <w:style w:type="character" w:styleId="32">
    <w:name w:val="Hyperlink"/>
    <w:basedOn w:val="28"/>
    <w:unhideWhenUsed/>
    <w:qFormat/>
    <w:uiPriority w:val="99"/>
    <w:rPr>
      <w:color w:val="000000"/>
      <w:u w:val="none"/>
    </w:rPr>
  </w:style>
  <w:style w:type="paragraph" w:customStyle="1" w:styleId="33">
    <w:name w:val="List Paragraph1"/>
    <w:basedOn w:val="1"/>
    <w:next w:val="1"/>
    <w:qFormat/>
    <w:uiPriority w:val="0"/>
    <w:pPr>
      <w:ind w:firstLine="420" w:firstLineChars="200"/>
    </w:pPr>
    <w:rPr>
      <w:rFonts w:ascii="Calibri" w:hAnsi="Calibri" w:cs="宋体"/>
    </w:rPr>
  </w:style>
  <w:style w:type="paragraph" w:customStyle="1" w:styleId="34">
    <w:name w:val="列出段落1"/>
    <w:basedOn w:val="1"/>
    <w:qFormat/>
    <w:uiPriority w:val="34"/>
    <w:pPr>
      <w:ind w:firstLine="420" w:firstLineChars="200"/>
    </w:p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qFormat/>
    <w:uiPriority w:val="0"/>
    <w:rPr>
      <w:rFonts w:ascii="Arial" w:hAnsi="Arial" w:eastAsia="黑体" w:cs="Times New Roman"/>
      <w:b/>
      <w:bCs/>
      <w:kern w:val="0"/>
      <w:sz w:val="32"/>
      <w:szCs w:val="32"/>
    </w:rPr>
  </w:style>
  <w:style w:type="character" w:customStyle="1" w:styleId="37">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5"/>
    <w:qFormat/>
    <w:uiPriority w:val="0"/>
    <w:rPr>
      <w:rFonts w:ascii="Arial" w:hAnsi="Arial" w:eastAsia="黑体" w:cs="Times New Roman"/>
      <w:b/>
      <w:bCs/>
      <w:kern w:val="0"/>
      <w:sz w:val="28"/>
      <w:szCs w:val="28"/>
    </w:rPr>
  </w:style>
  <w:style w:type="character" w:customStyle="1" w:styleId="39">
    <w:name w:val="页眉 Char"/>
    <w:basedOn w:val="28"/>
    <w:link w:val="20"/>
    <w:qFormat/>
    <w:uiPriority w:val="99"/>
    <w:rPr>
      <w:sz w:val="18"/>
      <w:szCs w:val="18"/>
    </w:rPr>
  </w:style>
  <w:style w:type="character" w:customStyle="1" w:styleId="40">
    <w:name w:val="页脚 Char"/>
    <w:basedOn w:val="28"/>
    <w:link w:val="19"/>
    <w:qFormat/>
    <w:uiPriority w:val="99"/>
    <w:rPr>
      <w:sz w:val="18"/>
      <w:szCs w:val="18"/>
    </w:rPr>
  </w:style>
  <w:style w:type="character" w:customStyle="1" w:styleId="41">
    <w:name w:val="正文文本 3 Char"/>
    <w:basedOn w:val="28"/>
    <w:link w:val="8"/>
    <w:qFormat/>
    <w:uiPriority w:val="0"/>
    <w:rPr>
      <w:rFonts w:ascii="Times New Roman" w:hAnsi="Times New Roman" w:eastAsia="宋体" w:cs="Times New Roman"/>
      <w:color w:val="FF0000"/>
      <w:sz w:val="24"/>
      <w:szCs w:val="24"/>
    </w:rPr>
  </w:style>
  <w:style w:type="character" w:customStyle="1" w:styleId="42">
    <w:name w:val="正文文本 Char"/>
    <w:basedOn w:val="28"/>
    <w:link w:val="9"/>
    <w:qFormat/>
    <w:uiPriority w:val="99"/>
  </w:style>
  <w:style w:type="character" w:customStyle="1" w:styleId="43">
    <w:name w:val="正文文本缩进 Char1"/>
    <w:basedOn w:val="28"/>
    <w:link w:val="12"/>
    <w:qFormat/>
    <w:uiPriority w:val="0"/>
    <w:rPr>
      <w:kern w:val="0"/>
      <w:sz w:val="24"/>
      <w:szCs w:val="20"/>
    </w:rPr>
  </w:style>
  <w:style w:type="character" w:customStyle="1" w:styleId="44">
    <w:name w:val="正文文本缩进 Char"/>
    <w:basedOn w:val="28"/>
    <w:link w:val="12"/>
    <w:qFormat/>
    <w:uiPriority w:val="0"/>
  </w:style>
  <w:style w:type="character" w:customStyle="1" w:styleId="45">
    <w:name w:val="纯文本 Char"/>
    <w:basedOn w:val="28"/>
    <w:link w:val="16"/>
    <w:qFormat/>
    <w:uiPriority w:val="0"/>
    <w:rPr>
      <w:rFonts w:eastAsia="宋体"/>
      <w:sz w:val="24"/>
    </w:rPr>
  </w:style>
  <w:style w:type="character" w:customStyle="1" w:styleId="46">
    <w:name w:val="日期 Char"/>
    <w:basedOn w:val="28"/>
    <w:link w:val="17"/>
    <w:qFormat/>
    <w:uiPriority w:val="99"/>
  </w:style>
  <w:style w:type="character" w:customStyle="1" w:styleId="47">
    <w:name w:val="批注框文本 Char1"/>
    <w:basedOn w:val="28"/>
    <w:link w:val="18"/>
    <w:semiHidden/>
    <w:qFormat/>
    <w:uiPriority w:val="99"/>
    <w:rPr>
      <w:sz w:val="18"/>
      <w:szCs w:val="18"/>
    </w:rPr>
  </w:style>
  <w:style w:type="character" w:customStyle="1" w:styleId="48">
    <w:name w:val="批注框文本 Char"/>
    <w:basedOn w:val="28"/>
    <w:link w:val="18"/>
    <w:semiHidden/>
    <w:qFormat/>
    <w:uiPriority w:val="99"/>
    <w:rPr>
      <w:sz w:val="18"/>
      <w:szCs w:val="18"/>
    </w:rPr>
  </w:style>
  <w:style w:type="character" w:customStyle="1" w:styleId="49">
    <w:name w:val="HTML 预设格式 Char1"/>
    <w:basedOn w:val="28"/>
    <w:link w:val="23"/>
    <w:semiHidden/>
    <w:qFormat/>
    <w:uiPriority w:val="99"/>
    <w:rPr>
      <w:rFonts w:ascii="宋体" w:hAnsi="宋体" w:eastAsia="宋体" w:cs="宋体"/>
      <w:kern w:val="0"/>
      <w:sz w:val="24"/>
      <w:szCs w:val="24"/>
    </w:rPr>
  </w:style>
  <w:style w:type="character" w:customStyle="1" w:styleId="50">
    <w:name w:val="HTML 预设格式 Char"/>
    <w:basedOn w:val="28"/>
    <w:link w:val="23"/>
    <w:semiHidden/>
    <w:qFormat/>
    <w:uiPriority w:val="99"/>
    <w:rPr>
      <w:rFonts w:ascii="Courier New" w:hAnsi="Courier New" w:cs="Courier New"/>
      <w:sz w:val="20"/>
      <w:szCs w:val="20"/>
    </w:rPr>
  </w:style>
  <w:style w:type="character" w:customStyle="1" w:styleId="51">
    <w:name w:val="正文首行缩进 Char"/>
    <w:basedOn w:val="42"/>
    <w:link w:val="25"/>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8"/>
    <w:qFormat/>
    <w:uiPriority w:val="0"/>
  </w:style>
  <w:style w:type="paragraph" w:customStyle="1" w:styleId="6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8"/>
    <w:qFormat/>
    <w:uiPriority w:val="0"/>
  </w:style>
  <w:style w:type="character" w:customStyle="1" w:styleId="66">
    <w:name w:val="active"/>
    <w:basedOn w:val="28"/>
    <w:qFormat/>
    <w:uiPriority w:val="0"/>
    <w:rPr>
      <w:color w:val="FFFFFF"/>
      <w:shd w:val="clear" w:color="auto" w:fill="2B7AFC"/>
    </w:rPr>
  </w:style>
  <w:style w:type="character" w:customStyle="1" w:styleId="67">
    <w:name w:val="red"/>
    <w:basedOn w:val="28"/>
    <w:qFormat/>
    <w:uiPriority w:val="0"/>
    <w:rPr>
      <w:color w:val="FF0000"/>
      <w:sz w:val="18"/>
      <w:szCs w:val="18"/>
    </w:rPr>
  </w:style>
  <w:style w:type="character" w:customStyle="1" w:styleId="68">
    <w:name w:val="red1"/>
    <w:basedOn w:val="28"/>
    <w:qFormat/>
    <w:uiPriority w:val="0"/>
    <w:rPr>
      <w:color w:val="FF0000"/>
      <w:sz w:val="18"/>
      <w:szCs w:val="18"/>
    </w:rPr>
  </w:style>
  <w:style w:type="character" w:customStyle="1" w:styleId="69">
    <w:name w:val="red2"/>
    <w:basedOn w:val="28"/>
    <w:qFormat/>
    <w:uiPriority w:val="0"/>
    <w:rPr>
      <w:color w:val="CC0000"/>
    </w:rPr>
  </w:style>
  <w:style w:type="character" w:customStyle="1" w:styleId="70">
    <w:name w:val="red3"/>
    <w:basedOn w:val="28"/>
    <w:qFormat/>
    <w:uiPriority w:val="0"/>
    <w:rPr>
      <w:color w:val="FF0000"/>
    </w:rPr>
  </w:style>
  <w:style w:type="character" w:customStyle="1" w:styleId="71">
    <w:name w:val="green"/>
    <w:basedOn w:val="28"/>
    <w:qFormat/>
    <w:uiPriority w:val="0"/>
    <w:rPr>
      <w:color w:val="66AE00"/>
      <w:sz w:val="18"/>
      <w:szCs w:val="18"/>
    </w:rPr>
  </w:style>
  <w:style w:type="character" w:customStyle="1" w:styleId="72">
    <w:name w:val="green1"/>
    <w:basedOn w:val="28"/>
    <w:qFormat/>
    <w:uiPriority w:val="0"/>
    <w:rPr>
      <w:color w:val="66AE00"/>
      <w:sz w:val="18"/>
      <w:szCs w:val="18"/>
    </w:rPr>
  </w:style>
  <w:style w:type="character" w:customStyle="1" w:styleId="73">
    <w:name w:val="gb-jt"/>
    <w:basedOn w:val="28"/>
    <w:qFormat/>
    <w:uiPriority w:val="0"/>
  </w:style>
  <w:style w:type="character" w:customStyle="1" w:styleId="74">
    <w:name w:val="blue"/>
    <w:basedOn w:val="28"/>
    <w:qFormat/>
    <w:uiPriority w:val="0"/>
    <w:rPr>
      <w:color w:val="0371C6"/>
      <w:sz w:val="21"/>
      <w:szCs w:val="21"/>
    </w:rPr>
  </w:style>
  <w:style w:type="character" w:customStyle="1" w:styleId="75">
    <w:name w:val="right"/>
    <w:basedOn w:val="28"/>
    <w:qFormat/>
    <w:uiPriority w:val="0"/>
    <w:rPr>
      <w:color w:val="999999"/>
      <w:sz w:val="18"/>
      <w:szCs w:val="18"/>
    </w:rPr>
  </w:style>
  <w:style w:type="character" w:customStyle="1" w:styleId="76">
    <w:name w:val="active4"/>
    <w:basedOn w:val="28"/>
    <w:qFormat/>
    <w:uiPriority w:val="0"/>
    <w:rPr>
      <w:color w:val="FFFFFF"/>
      <w:shd w:val="clear" w:color="auto" w:fill="2B7AFC"/>
    </w:rPr>
  </w:style>
  <w:style w:type="paragraph" w:customStyle="1" w:styleId="77">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78">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79">
    <w:name w:val="Heading #3|1"/>
    <w:basedOn w:val="1"/>
    <w:qFormat/>
    <w:uiPriority w:val="0"/>
    <w:pPr>
      <w:spacing w:line="401" w:lineRule="exact"/>
      <w:jc w:val="center"/>
      <w:outlineLvl w:val="2"/>
    </w:pPr>
    <w:rPr>
      <w:rFonts w:ascii="宋体" w:hAnsi="宋体" w:eastAsia="宋体" w:cs="宋体"/>
      <w:color w:val="434E5A"/>
      <w:sz w:val="26"/>
      <w:szCs w:val="26"/>
      <w:lang w:val="zh-TW" w:eastAsia="zh-TW" w:bidi="zh-TW"/>
    </w:rPr>
  </w:style>
  <w:style w:type="paragraph" w:customStyle="1" w:styleId="80">
    <w:name w:val="Body text|3"/>
    <w:basedOn w:val="1"/>
    <w:qFormat/>
    <w:uiPriority w:val="0"/>
    <w:pPr>
      <w:ind w:hanging="1660"/>
    </w:pPr>
    <w:rPr>
      <w:sz w:val="20"/>
      <w:szCs w:val="20"/>
    </w:rPr>
  </w:style>
  <w:style w:type="paragraph" w:customStyle="1" w:styleId="81">
    <w:name w:val="Table of contents|1"/>
    <w:basedOn w:val="1"/>
    <w:qFormat/>
    <w:uiPriority w:val="0"/>
    <w:pPr>
      <w:spacing w:line="399" w:lineRule="exact"/>
      <w:ind w:firstLine="560"/>
    </w:pPr>
    <w:rPr>
      <w:rFonts w:ascii="宋体" w:hAnsi="宋体" w:eastAsia="宋体" w:cs="宋体"/>
      <w:color w:val="58646D"/>
      <w:sz w:val="22"/>
      <w:lang w:val="zh-TW" w:eastAsia="zh-TW" w:bidi="zh-TW"/>
    </w:rPr>
  </w:style>
  <w:style w:type="paragraph" w:customStyle="1" w:styleId="82">
    <w:name w:val="Header or footer|1"/>
    <w:basedOn w:val="1"/>
    <w:qFormat/>
    <w:uiPriority w:val="0"/>
    <w:rPr>
      <w:sz w:val="17"/>
      <w:szCs w:val="17"/>
    </w:rPr>
  </w:style>
  <w:style w:type="character" w:customStyle="1" w:styleId="83">
    <w:name w:val="hover17"/>
    <w:basedOn w:val="28"/>
    <w:qFormat/>
    <w:uiPriority w:val="0"/>
  </w:style>
  <w:style w:type="character" w:customStyle="1" w:styleId="84">
    <w:name w:val="hover18"/>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43"/>
    <customShpInfo spid="_x0000_s1042"/>
    <customShpInfo spid="_x0000_s1041"/>
    <customShpInfo spid="_x0000_s1044"/>
    <customShpInfo spid="_x0000_s1039"/>
    <customShpInfo spid="_x0000_s1038"/>
    <customShpInfo spid="_x0000_s1037"/>
    <customShpInfo spid="_x0000_s1040"/>
    <customShpInfo spid="_x0000_s1034"/>
    <customShpInfo spid="_x0000_s1033"/>
    <customShpInfo spid="_x0000_s1036"/>
    <customShpInfo spid="_x0000_s1035"/>
    <customShpInfo spid="_x0000_s1032"/>
    <customShpInfo spid="_x0000_s1031"/>
    <customShpInfo spid="_x0000_s1029"/>
    <customShpInfo spid="_x0000_s1028"/>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5551</Words>
  <Characters>5931</Characters>
  <Lines>294</Lines>
  <Paragraphs>83</Paragraphs>
  <TotalTime>1</TotalTime>
  <ScaleCrop>false</ScaleCrop>
  <LinksUpToDate>false</LinksUpToDate>
  <CharactersWithSpaces>5965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 诚则灵</cp:lastModifiedBy>
  <cp:lastPrinted>2025-09-04T04:51:41Z</cp:lastPrinted>
  <dcterms:modified xsi:type="dcterms:W3CDTF">2025-09-04T05:00:11Z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9428733ECFF3487495CB559332A8224F_13</vt:lpwstr>
  </property>
  <property fmtid="{D5CDD505-2E9C-101B-9397-08002B2CF9AE}" pid="4" name="KSOTemplateDocerSaveRecord">
    <vt:lpwstr>eyJoZGlkIjoiNjNmZGMxNDQ2ZTYwNDJiNTEzZWNkNDg3MjhmN2RmZGUiLCJ1c2VySWQiOiIxNDM5OTAyOTE1In0=</vt:lpwstr>
  </property>
</Properties>
</file>