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9E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i w:val="0"/>
          <w:iCs w:val="0"/>
          <w:color w:val="000000"/>
          <w:kern w:val="0"/>
          <w:sz w:val="28"/>
          <w:szCs w:val="28"/>
          <w:lang w:val="en-US" w:eastAsia="zh-CN" w:bidi="ar"/>
        </w:rPr>
      </w:pPr>
      <w:r>
        <w:rPr>
          <w:rFonts w:hint="eastAsia" w:ascii="宋体" w:hAnsi="宋体" w:eastAsia="宋体" w:cs="宋体"/>
          <w:b/>
          <w:bCs/>
          <w:i w:val="0"/>
          <w:iCs w:val="0"/>
          <w:color w:val="000000"/>
          <w:kern w:val="0"/>
          <w:sz w:val="28"/>
          <w:szCs w:val="28"/>
          <w:lang w:val="en-US" w:eastAsia="zh-CN" w:bidi="ar"/>
        </w:rPr>
        <w:t>郑州市城市公共交通事业发展中心2025年度出租汽车服务管理信息系统信息传输服务项目中标公告</w:t>
      </w:r>
    </w:p>
    <w:p w14:paraId="68ABDB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一、项目基本情况</w:t>
      </w:r>
    </w:p>
    <w:p w14:paraId="3490CF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1、采购项目编号：郑财招标采购-2025-296</w:t>
      </w:r>
    </w:p>
    <w:p w14:paraId="21BE0F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2、采购项目名称：郑州市城市公共交通事业发展中心2025年度出租汽车服务管理信息系统信息传输服务项目</w:t>
      </w:r>
      <w:r>
        <w:rPr>
          <w:rFonts w:hint="eastAsia" w:asciiTheme="minorEastAsia" w:hAnsiTheme="minorEastAsia" w:eastAsiaTheme="minorEastAsia" w:cstheme="minorEastAsia"/>
          <w:sz w:val="24"/>
          <w:szCs w:val="24"/>
        </w:rPr>
        <w:t xml:space="preserve"> </w:t>
      </w:r>
    </w:p>
    <w:p w14:paraId="404D07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3、采购方式：公开招标</w:t>
      </w:r>
    </w:p>
    <w:p w14:paraId="16ECD0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kern w:val="0"/>
          <w:sz w:val="24"/>
          <w:szCs w:val="24"/>
          <w:lang w:val="en-US" w:eastAsia="zh-CN" w:bidi="ar"/>
        </w:rPr>
        <w:t>4、招标公告发布日期：2025年9月18日</w:t>
      </w:r>
    </w:p>
    <w:p w14:paraId="2E42DE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5、评审日期：2025年10月9日</w:t>
      </w:r>
    </w:p>
    <w:p w14:paraId="3DC59A50">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二、采购项目用途、数量、简要技术要求、合同履行日期：</w:t>
      </w:r>
    </w:p>
    <w:p w14:paraId="6A0A7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1、采购内容（服务范围）：郑州市巡游出租汽车新型智能运营专用设备物联网卡通道实时数据至安全监管平台传输服务。具体包括：为郑州市出租汽车（不少于11875辆）提供并安装符合约定技术参数的工业级物联网卡，具体卡品数量依据郑州市出租汽车车辆动态调整数量及功能需求为准；提供物联网业务管理平台服务、平台接口对接服务、物联网卡安装交付及售后、流量实时监控、物联网卡通讯保障服务等。</w:t>
      </w:r>
    </w:p>
    <w:p w14:paraId="6C326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2、服务期（包含安装期）：60日历天内完成现有全部出租汽车物联网卡测试、安装及交付验收工作，本合同约定的服务期为1年（均自验收合格之日起起算），中标供应商须保证在测试、安装及交付验收完成之前，所有出租汽车车辆设备正常运行，物联网卡传输通道不可中断，所产生的费用由中标供应商承担。</w:t>
      </w:r>
    </w:p>
    <w:p w14:paraId="653B7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3、服务地点：采购人指定地点。</w:t>
      </w:r>
    </w:p>
    <w:p w14:paraId="4F761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4、质量要求：满足采购人需求，符合国家、行业及地方规定的合格标准。</w:t>
      </w:r>
    </w:p>
    <w:p w14:paraId="6A94A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5、资金来源：财政资金，已落实。</w:t>
      </w:r>
    </w:p>
    <w:p w14:paraId="459643BC">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中标情况</w:t>
      </w:r>
    </w:p>
    <w:tbl>
      <w:tblPr>
        <w:tblStyle w:val="5"/>
        <w:tblpPr w:leftFromText="180" w:rightFromText="180" w:vertAnchor="text" w:horzAnchor="page" w:tblpX="1599" w:tblpY="161"/>
        <w:tblOverlap w:val="never"/>
        <w:tblW w:w="954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4"/>
        <w:gridCol w:w="450"/>
        <w:gridCol w:w="1406"/>
        <w:gridCol w:w="1785"/>
        <w:gridCol w:w="1395"/>
        <w:gridCol w:w="2175"/>
        <w:gridCol w:w="900"/>
        <w:gridCol w:w="849"/>
      </w:tblGrid>
      <w:tr w14:paraId="36FE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584"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386FFA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包号</w:t>
            </w:r>
          </w:p>
        </w:tc>
        <w:tc>
          <w:tcPr>
            <w:tcW w:w="1856" w:type="dxa"/>
            <w:gridSpan w:val="2"/>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53A0AF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采购内容</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727988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供应商名称</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4AA6CD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地 址</w:t>
            </w:r>
          </w:p>
        </w:tc>
        <w:tc>
          <w:tcPr>
            <w:tcW w:w="217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2D502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中标金额</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60E414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单位</w:t>
            </w:r>
          </w:p>
        </w:tc>
        <w:tc>
          <w:tcPr>
            <w:tcW w:w="849"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5DC4F7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备注信息</w:t>
            </w:r>
          </w:p>
        </w:tc>
      </w:tr>
      <w:tr w14:paraId="4072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47" w:hRule="atLeast"/>
          <w:tblCellSpacing w:w="0" w:type="dxa"/>
          <w:jc w:val="center"/>
        </w:trPr>
        <w:tc>
          <w:tcPr>
            <w:tcW w:w="584" w:type="dxa"/>
            <w:vMerge w:val="restart"/>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AEA68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sz w:val="21"/>
                <w:szCs w:val="21"/>
              </w:rPr>
              <w:t>郑财招标采购-2025-296</w:t>
            </w:r>
          </w:p>
        </w:tc>
        <w:tc>
          <w:tcPr>
            <w:tcW w:w="1856" w:type="dxa"/>
            <w:gridSpan w:val="2"/>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6FEE0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105" w:leftChars="50" w:right="105" w:rightChars="5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color w:val="auto"/>
                <w:sz w:val="21"/>
                <w:szCs w:val="21"/>
                <w:highlight w:val="none"/>
                <w:lang w:val="en-US" w:eastAsia="zh-CN"/>
              </w:rPr>
              <w:t>郑州市巡游出租汽车新型智能运营专用设备物联网卡通道实时数据至安全监管平台传输服务（见招标文件）</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58C6A14E">
            <w:pPr>
              <w:keepNext w:val="0"/>
              <w:keepLines w:val="0"/>
              <w:widowControl/>
              <w:suppressLineNumbers w:val="0"/>
              <w:jc w:val="left"/>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color w:val="000000"/>
                <w:kern w:val="0"/>
                <w:sz w:val="21"/>
                <w:szCs w:val="21"/>
                <w:lang w:val="en-US" w:eastAsia="zh-CN" w:bidi="ar"/>
              </w:rPr>
              <w:t>中国电信股份有限公司郑州分公司</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1C02CC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郑州市二七区嵩山路与淮河路交叉口向南100米路西中原商务7楼</w:t>
            </w:r>
          </w:p>
        </w:tc>
        <w:tc>
          <w:tcPr>
            <w:tcW w:w="217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4E9312A8">
            <w:pPr>
              <w:keepNext w:val="0"/>
              <w:keepLines w:val="0"/>
              <w:widowControl/>
              <w:suppressLineNumbers w:val="0"/>
              <w:jc w:val="center"/>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3063750</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CAC03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元</w:t>
            </w:r>
          </w:p>
        </w:tc>
        <w:tc>
          <w:tcPr>
            <w:tcW w:w="849" w:type="dxa"/>
            <w:vMerge w:val="restart"/>
            <w:tcBorders>
              <w:top w:val="single" w:color="auto" w:sz="4" w:space="0"/>
              <w:left w:val="single" w:color="auto" w:sz="4" w:space="0"/>
              <w:right w:val="single" w:color="auto" w:sz="4" w:space="0"/>
            </w:tcBorders>
            <w:shd w:val="clear" w:color="auto" w:fill="FFFFFF"/>
            <w:tcMar>
              <w:top w:w="120" w:type="dxa"/>
            </w:tcMar>
            <w:vAlign w:val="center"/>
          </w:tcPr>
          <w:p w14:paraId="404950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评审总得分:86.68</w:t>
            </w:r>
          </w:p>
          <w:p w14:paraId="43EF1D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分</w:t>
            </w:r>
          </w:p>
        </w:tc>
      </w:tr>
      <w:tr w14:paraId="6D0A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blCellSpacing w:w="0" w:type="dxa"/>
          <w:jc w:val="center"/>
        </w:trPr>
        <w:tc>
          <w:tcPr>
            <w:tcW w:w="584" w:type="dxa"/>
            <w:vMerge w:val="continue"/>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60D79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93ACE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序号</w:t>
            </w:r>
          </w:p>
        </w:tc>
        <w:tc>
          <w:tcPr>
            <w:tcW w:w="1406"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4DE488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名称</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564F1E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服务范围</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4D2CA4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服务要求</w:t>
            </w:r>
          </w:p>
        </w:tc>
        <w:tc>
          <w:tcPr>
            <w:tcW w:w="217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003FF8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服务时间</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240673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fill="FFFFFF"/>
              </w:rPr>
              <w:t>服务标准</w:t>
            </w:r>
          </w:p>
        </w:tc>
        <w:tc>
          <w:tcPr>
            <w:tcW w:w="849" w:type="dxa"/>
            <w:vMerge w:val="continue"/>
            <w:tcBorders>
              <w:left w:val="single" w:color="auto" w:sz="4" w:space="0"/>
              <w:right w:val="single" w:color="auto" w:sz="4" w:space="0"/>
            </w:tcBorders>
            <w:shd w:val="clear" w:color="auto" w:fill="FFFFFF"/>
            <w:tcMar>
              <w:top w:w="120" w:type="dxa"/>
            </w:tcMar>
            <w:vAlign w:val="center"/>
          </w:tcPr>
          <w:p w14:paraId="488333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1"/>
                <w:szCs w:val="21"/>
                <w:shd w:val="clear" w:fill="FFFFFF"/>
              </w:rPr>
            </w:pPr>
          </w:p>
        </w:tc>
      </w:tr>
      <w:tr w14:paraId="60E1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2" w:hRule="atLeast"/>
          <w:tblCellSpacing w:w="0" w:type="dxa"/>
          <w:jc w:val="center"/>
        </w:trPr>
        <w:tc>
          <w:tcPr>
            <w:tcW w:w="584" w:type="dxa"/>
            <w:vMerge w:val="continue"/>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41F585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p>
        </w:tc>
        <w:tc>
          <w:tcPr>
            <w:tcW w:w="45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630ABC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1</w:t>
            </w:r>
          </w:p>
        </w:tc>
        <w:tc>
          <w:tcPr>
            <w:tcW w:w="1406"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3BDDC4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郑州市城市公共交通事业发展中心2025年度出租汽车服务管理信息系统信息传输服务项目</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6F3B13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郑州市巡游出租汽车新型智能运营专用设备物联网卡通道实时数据至安全监管平台传输服务</w:t>
            </w:r>
          </w:p>
        </w:tc>
        <w:tc>
          <w:tcPr>
            <w:tcW w:w="139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5C91EA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满足采购人需求，符合国家、行业及地方规定的合格标准</w:t>
            </w:r>
          </w:p>
        </w:tc>
        <w:tc>
          <w:tcPr>
            <w:tcW w:w="2175"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2975D8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60日历天内完成现有全部出租汽车物联网卡测试、安装及交付验收工作，本合同约定的服务期为1年（均自验收合格之日起起算），中标供应商须保证在测试、安装及交付验收完成之前，所有出租汽车车辆设备正常运行，物联网卡传输通道不可中断，所产生的费用由中标供应商承担</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20" w:type="dxa"/>
            </w:tcMar>
            <w:vAlign w:val="center"/>
          </w:tcPr>
          <w:p w14:paraId="1DE163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olor w:val="000000"/>
                <w:kern w:val="0"/>
                <w:sz w:val="21"/>
                <w:szCs w:val="21"/>
                <w:lang w:val="en-US" w:eastAsia="zh-CN" w:bidi="ar"/>
              </w:rPr>
              <w:t>满足采购人需求，符合国家、行业及地方规定的合格标准</w:t>
            </w:r>
          </w:p>
        </w:tc>
        <w:tc>
          <w:tcPr>
            <w:tcW w:w="849" w:type="dxa"/>
            <w:vMerge w:val="continue"/>
            <w:tcBorders>
              <w:left w:val="single" w:color="auto" w:sz="4" w:space="0"/>
              <w:bottom w:val="single" w:color="auto" w:sz="4" w:space="0"/>
              <w:right w:val="single" w:color="auto" w:sz="4" w:space="0"/>
            </w:tcBorders>
            <w:shd w:val="clear" w:color="auto" w:fill="FFFFFF"/>
            <w:tcMar>
              <w:top w:w="120" w:type="dxa"/>
            </w:tcMar>
            <w:vAlign w:val="center"/>
          </w:tcPr>
          <w:p w14:paraId="7A0058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sz w:val="21"/>
                <w:szCs w:val="21"/>
                <w:lang w:val="en-US" w:eastAsia="zh-CN"/>
              </w:rPr>
            </w:pPr>
          </w:p>
        </w:tc>
      </w:tr>
    </w:tbl>
    <w:p w14:paraId="7F3EDC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四、评审专家名单</w:t>
      </w:r>
    </w:p>
    <w:p w14:paraId="5DD98909">
      <w:pPr>
        <w:keepNext w:val="0"/>
        <w:keepLines w:val="0"/>
        <w:widowControl/>
        <w:suppressLineNumbers w:val="0"/>
        <w:ind w:firstLine="480" w:firstLineChars="200"/>
        <w:jc w:val="left"/>
        <w:rPr>
          <w:rFonts w:hint="eastAsia" w:ascii="宋体" w:hAnsi="宋体" w:eastAsia="宋体" w:cs="宋体"/>
          <w:b w:val="0"/>
          <w:bCs w:val="0"/>
          <w:i w:val="0"/>
          <w:iCs w:val="0"/>
          <w:color w:val="000000"/>
          <w:kern w:val="0"/>
          <w:sz w:val="24"/>
          <w:szCs w:val="24"/>
          <w:highlight w:val="none"/>
          <w:lang w:val="en-US" w:eastAsia="zh-CN" w:bidi="ar"/>
        </w:rPr>
      </w:pPr>
      <w:r>
        <w:rPr>
          <w:rFonts w:ascii="瀹嬩綋" w:hAnsi="瀹嬩綋" w:eastAsia="瀹嬩綋" w:cs="瀹嬩綋"/>
          <w:color w:val="000000"/>
          <w:kern w:val="0"/>
          <w:sz w:val="24"/>
          <w:szCs w:val="24"/>
          <w:lang w:val="en-US" w:eastAsia="zh-CN" w:bidi="ar"/>
        </w:rPr>
        <w:t>孙军贤</w:t>
      </w:r>
      <w:r>
        <w:rPr>
          <w:rFonts w:hint="eastAsia" w:ascii="宋体" w:hAnsi="宋体" w:eastAsia="宋体" w:cs="宋体"/>
          <w:b w:val="0"/>
          <w:bCs w:val="0"/>
          <w:i w:val="0"/>
          <w:iCs w:val="0"/>
          <w:color w:val="000000"/>
          <w:kern w:val="0"/>
          <w:sz w:val="24"/>
          <w:szCs w:val="24"/>
          <w:highlight w:val="none"/>
          <w:lang w:val="en-US" w:eastAsia="zh-CN" w:bidi="ar"/>
        </w:rPr>
        <w:t>、</w:t>
      </w:r>
      <w:r>
        <w:rPr>
          <w:rFonts w:ascii="瀹嬩綋" w:hAnsi="瀹嬩綋" w:eastAsia="瀹嬩綋" w:cs="瀹嬩綋"/>
          <w:color w:val="000000"/>
          <w:kern w:val="0"/>
          <w:sz w:val="24"/>
          <w:szCs w:val="24"/>
          <w:lang w:val="en-US" w:eastAsia="zh-CN" w:bidi="ar"/>
        </w:rPr>
        <w:t>李银锋</w:t>
      </w:r>
      <w:r>
        <w:rPr>
          <w:rFonts w:hint="eastAsia" w:ascii="宋体" w:hAnsi="宋体" w:eastAsia="宋体" w:cs="宋体"/>
          <w:b w:val="0"/>
          <w:bCs w:val="0"/>
          <w:i w:val="0"/>
          <w:iCs w:val="0"/>
          <w:color w:val="000000"/>
          <w:kern w:val="0"/>
          <w:sz w:val="24"/>
          <w:szCs w:val="24"/>
          <w:highlight w:val="none"/>
          <w:lang w:val="en-US" w:eastAsia="zh-CN" w:bidi="ar"/>
        </w:rPr>
        <w:t>、</w:t>
      </w:r>
      <w:r>
        <w:rPr>
          <w:rFonts w:ascii="瀹嬩綋" w:hAnsi="瀹嬩綋" w:eastAsia="瀹嬩綋" w:cs="瀹嬩綋"/>
          <w:color w:val="000000"/>
          <w:kern w:val="0"/>
          <w:sz w:val="24"/>
          <w:szCs w:val="24"/>
          <w:lang w:val="en-US" w:eastAsia="zh-CN" w:bidi="ar"/>
        </w:rPr>
        <w:t>李芳</w:t>
      </w:r>
      <w:r>
        <w:rPr>
          <w:rFonts w:hint="eastAsia" w:ascii="瀹嬩綋" w:hAnsi="瀹嬩綋" w:eastAsia="瀹嬩綋" w:cs="瀹嬩綋"/>
          <w:color w:val="000000"/>
          <w:kern w:val="0"/>
          <w:sz w:val="24"/>
          <w:szCs w:val="24"/>
          <w:lang w:val="en-US" w:eastAsia="zh-CN" w:bidi="ar"/>
        </w:rPr>
        <w:t>、</w:t>
      </w:r>
      <w:r>
        <w:rPr>
          <w:rFonts w:ascii="瀹嬩綋" w:hAnsi="瀹嬩綋" w:eastAsia="瀹嬩綋" w:cs="瀹嬩綋"/>
          <w:color w:val="000000"/>
          <w:kern w:val="0"/>
          <w:sz w:val="24"/>
          <w:szCs w:val="24"/>
          <w:lang w:val="en-US" w:eastAsia="zh-CN" w:bidi="ar"/>
        </w:rPr>
        <w:t>徐鹏</w:t>
      </w:r>
      <w:r>
        <w:rPr>
          <w:rFonts w:hint="eastAsia" w:ascii="宋体" w:hAnsi="宋体" w:eastAsia="宋体" w:cs="宋体"/>
          <w:b w:val="0"/>
          <w:bCs w:val="0"/>
          <w:i w:val="0"/>
          <w:iCs w:val="0"/>
          <w:color w:val="000000"/>
          <w:kern w:val="0"/>
          <w:sz w:val="24"/>
          <w:szCs w:val="24"/>
          <w:highlight w:val="none"/>
          <w:lang w:val="en-US" w:eastAsia="zh-CN" w:bidi="ar"/>
        </w:rPr>
        <w:t>、</w:t>
      </w:r>
      <w:r>
        <w:rPr>
          <w:rFonts w:ascii="瀹嬩綋" w:hAnsi="瀹嬩綋" w:eastAsia="瀹嬩綋" w:cs="瀹嬩綋"/>
          <w:color w:val="000000"/>
          <w:kern w:val="0"/>
          <w:sz w:val="24"/>
          <w:szCs w:val="24"/>
          <w:lang w:val="en-US" w:eastAsia="zh-CN" w:bidi="ar"/>
        </w:rPr>
        <w:t>陈巍</w:t>
      </w:r>
      <w:r>
        <w:rPr>
          <w:rFonts w:hint="eastAsia" w:ascii="宋体" w:hAnsi="宋体" w:eastAsia="宋体" w:cs="宋体"/>
          <w:b w:val="0"/>
          <w:bCs w:val="0"/>
          <w:i w:val="0"/>
          <w:iCs w:val="0"/>
          <w:color w:val="000000"/>
          <w:kern w:val="0"/>
          <w:sz w:val="24"/>
          <w:szCs w:val="24"/>
          <w:highlight w:val="none"/>
          <w:lang w:val="en-US" w:eastAsia="zh-CN" w:bidi="ar"/>
        </w:rPr>
        <w:t>（采购人代表）</w:t>
      </w:r>
    </w:p>
    <w:p w14:paraId="47516C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五、代理服务收费标准及金额</w:t>
      </w:r>
    </w:p>
    <w:p w14:paraId="5654AD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kern w:val="0"/>
          <w:sz w:val="24"/>
          <w:szCs w:val="24"/>
          <w:highlight w:val="none"/>
          <w:lang w:val="en-US" w:eastAsia="zh-CN" w:bidi="ar"/>
        </w:rPr>
      </w:pPr>
      <w:r>
        <w:rPr>
          <w:rFonts w:hint="eastAsia" w:ascii="宋体" w:hAnsi="宋体" w:eastAsia="宋体" w:cs="宋体"/>
          <w:b w:val="0"/>
          <w:bCs w:val="0"/>
          <w:i w:val="0"/>
          <w:iCs w:val="0"/>
          <w:color w:val="000000"/>
          <w:kern w:val="0"/>
          <w:sz w:val="24"/>
          <w:szCs w:val="24"/>
          <w:lang w:val="en-US" w:eastAsia="zh-CN" w:bidi="ar"/>
        </w:rPr>
        <w:t>收费标准：参照河南省招标投标协会关于印发《河南省招标代理服务收费指导意见》的通</w:t>
      </w:r>
      <w:r>
        <w:rPr>
          <w:rFonts w:hint="eastAsia" w:ascii="宋体" w:hAnsi="宋体" w:eastAsia="宋体" w:cs="宋体"/>
          <w:b w:val="0"/>
          <w:bCs w:val="0"/>
          <w:i w:val="0"/>
          <w:iCs w:val="0"/>
          <w:color w:val="000000"/>
          <w:kern w:val="0"/>
          <w:sz w:val="24"/>
          <w:szCs w:val="24"/>
          <w:highlight w:val="none"/>
          <w:lang w:val="en-US" w:eastAsia="zh-CN" w:bidi="ar"/>
        </w:rPr>
        <w:t>知（豫招协【2023】002号</w:t>
      </w:r>
      <w:bookmarkStart w:id="2" w:name="_GoBack"/>
      <w:bookmarkEnd w:id="2"/>
      <w:r>
        <w:rPr>
          <w:rFonts w:hint="eastAsia" w:ascii="宋体" w:hAnsi="宋体" w:eastAsia="宋体" w:cs="宋体"/>
          <w:b w:val="0"/>
          <w:bCs w:val="0"/>
          <w:i w:val="0"/>
          <w:iCs w:val="0"/>
          <w:color w:val="000000"/>
          <w:kern w:val="0"/>
          <w:sz w:val="24"/>
          <w:szCs w:val="24"/>
          <w:highlight w:val="none"/>
          <w:lang w:val="en-US" w:eastAsia="zh-CN" w:bidi="ar"/>
        </w:rPr>
        <w:t>）规定，由中标供应商支付。</w:t>
      </w:r>
    </w:p>
    <w:p w14:paraId="76CD23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宋体" w:hAnsi="宋体" w:eastAsia="宋体" w:cs="宋体"/>
          <w:b w:val="0"/>
          <w:bCs w:val="0"/>
          <w:i w:val="0"/>
          <w:iCs w:val="0"/>
          <w:color w:val="000000"/>
          <w:kern w:val="0"/>
          <w:sz w:val="24"/>
          <w:szCs w:val="24"/>
          <w:highlight w:val="none"/>
          <w:lang w:val="en-US" w:eastAsia="zh-CN" w:bidi="ar"/>
        </w:rPr>
      </w:pPr>
      <w:r>
        <w:rPr>
          <w:rFonts w:hint="eastAsia" w:ascii="宋体" w:hAnsi="宋体" w:eastAsia="宋体" w:cs="宋体"/>
          <w:b w:val="0"/>
          <w:bCs w:val="0"/>
          <w:i w:val="0"/>
          <w:iCs w:val="0"/>
          <w:color w:val="000000"/>
          <w:kern w:val="0"/>
          <w:sz w:val="24"/>
          <w:szCs w:val="24"/>
          <w:highlight w:val="none"/>
          <w:lang w:val="en-US" w:eastAsia="zh-CN" w:bidi="ar"/>
        </w:rPr>
        <w:t>收费金额：41765元</w:t>
      </w:r>
    </w:p>
    <w:p w14:paraId="72C832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六、中标公告发布的媒介及中标公告期限</w:t>
      </w:r>
    </w:p>
    <w:p w14:paraId="557693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i w:val="0"/>
          <w:iCs w:val="0"/>
          <w:color w:val="000000"/>
          <w:kern w:val="0"/>
          <w:sz w:val="24"/>
          <w:szCs w:val="24"/>
          <w:lang w:val="en-US" w:eastAsia="zh-CN" w:bidi="ar"/>
        </w:rPr>
      </w:pPr>
      <w:r>
        <w:rPr>
          <w:rFonts w:hint="eastAsia" w:ascii="宋体" w:hAnsi="宋体" w:eastAsia="宋体" w:cs="宋体"/>
          <w:b w:val="0"/>
          <w:bCs w:val="0"/>
          <w:i w:val="0"/>
          <w:iCs w:val="0"/>
          <w:color w:val="000000"/>
          <w:kern w:val="0"/>
          <w:sz w:val="24"/>
          <w:szCs w:val="24"/>
          <w:lang w:val="en-US" w:eastAsia="zh-CN" w:bidi="ar"/>
        </w:rPr>
        <w:t>本次中标公告在《河南省政府采购网》、《郑州市政府采购网》、《郑州市公共资源交易中心》上发布，中标公告期限为1个工作日。</w:t>
      </w:r>
    </w:p>
    <w:p w14:paraId="06279AD3">
      <w:pPr>
        <w:keepNext w:val="0"/>
        <w:keepLines w:val="0"/>
        <w:pageBreakBefore w:val="0"/>
        <w:widowControl/>
        <w:numPr>
          <w:ilvl w:val="0"/>
          <w:numId w:val="2"/>
        </w:numPr>
        <w:suppressLineNumbers w:val="0"/>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其他补充事宜</w:t>
      </w:r>
    </w:p>
    <w:p w14:paraId="6CD1DBD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shd w:val="clear" w:color="auto" w:fill="FFFFFF"/>
          <w:lang w:eastAsia="zh-CN"/>
        </w:rPr>
      </w:pPr>
      <w:r>
        <w:rPr>
          <w:rFonts w:hint="eastAsia" w:ascii="宋体" w:hAnsi="宋体" w:eastAsia="宋体" w:cs="宋体"/>
          <w:b w:val="0"/>
          <w:bCs w:val="0"/>
          <w:kern w:val="0"/>
          <w:sz w:val="24"/>
          <w:szCs w:val="24"/>
          <w:shd w:val="clear" w:color="auto" w:fill="FFFFFF"/>
          <w:lang w:eastAsia="zh-CN"/>
        </w:rPr>
        <w:t>本项目如有关当事人对本中标公告有异议，请于中标公告期之日起七个工作日内以书面的形式同时向采购人和采购代理机构提出质疑（加盖单位公章且法人签字），由法定代表人或其授权委托人携带企业营业执照原件及复印件（复印件加盖公章）、授权委托书（原件）和授权委托人身份证（原件及复印件加盖公章）一并提交（邮寄、传真件不予受理），并以质疑函接受确认日期作为受理时间。逾期未提交或未按照要求提交的质疑函将不予受理。</w:t>
      </w:r>
    </w:p>
    <w:p w14:paraId="012EDD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七、凡对本次公告内容提出询问，请按以下方式联系</w:t>
      </w:r>
    </w:p>
    <w:p w14:paraId="166ED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5A7A9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    称：郑州市城市公共交通事业发展中心</w:t>
      </w:r>
    </w:p>
    <w:p w14:paraId="2652D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lang w:eastAsia="zh-CN"/>
        </w:rPr>
        <w:t>郑州市中原区文化宫路南3号院</w:t>
      </w:r>
    </w:p>
    <w:p w14:paraId="27DC7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人：</w:t>
      </w:r>
      <w:r>
        <w:rPr>
          <w:rFonts w:hint="eastAsia" w:ascii="宋体" w:hAnsi="宋体" w:eastAsia="宋体" w:cs="宋体"/>
          <w:sz w:val="24"/>
          <w:szCs w:val="24"/>
          <w:lang w:val="en-US" w:eastAsia="zh-CN"/>
        </w:rPr>
        <w:t>陈老师</w:t>
      </w:r>
    </w:p>
    <w:p w14:paraId="67CAF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bookmarkStart w:id="0" w:name="_Toc28359009"/>
      <w:bookmarkEnd w:id="0"/>
      <w:bookmarkStart w:id="1" w:name="_Toc28359086"/>
      <w:bookmarkEnd w:id="1"/>
      <w:r>
        <w:rPr>
          <w:rFonts w:hint="eastAsia" w:ascii="宋体" w:hAnsi="宋体" w:eastAsia="宋体" w:cs="宋体"/>
          <w:sz w:val="24"/>
          <w:szCs w:val="24"/>
          <w:lang w:val="en-US" w:eastAsia="zh-CN"/>
        </w:rPr>
        <w:t>0371-67189971</w:t>
      </w:r>
    </w:p>
    <w:p w14:paraId="0E078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14:paraId="72340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代理机构：河南惠德工程咨询有限公司</w:t>
      </w:r>
    </w:p>
    <w:p w14:paraId="33260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址：河南省郑州市金水区银河路北中方园路西轻科大厦A座19层</w:t>
      </w:r>
    </w:p>
    <w:p w14:paraId="17DBB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 系 人：</w:t>
      </w:r>
      <w:r>
        <w:rPr>
          <w:rFonts w:hint="eastAsia" w:ascii="宋体" w:hAnsi="宋体" w:eastAsia="宋体" w:cs="宋体"/>
          <w:sz w:val="24"/>
          <w:szCs w:val="24"/>
          <w:lang w:val="en-US" w:eastAsia="zh-CN"/>
        </w:rPr>
        <w:t>张挺</w:t>
      </w:r>
    </w:p>
    <w:p w14:paraId="2642F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    话：0371-63373633、13937113685</w:t>
      </w:r>
    </w:p>
    <w:p w14:paraId="33A38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3、项目联系方式</w:t>
      </w:r>
    </w:p>
    <w:p w14:paraId="7D9D3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 系 人：</w:t>
      </w:r>
      <w:r>
        <w:rPr>
          <w:rFonts w:hint="eastAsia" w:ascii="宋体" w:hAnsi="宋体" w:eastAsia="宋体" w:cs="宋体"/>
          <w:sz w:val="24"/>
          <w:szCs w:val="24"/>
          <w:lang w:val="en-US" w:eastAsia="zh-CN"/>
        </w:rPr>
        <w:t>张挺</w:t>
      </w:r>
    </w:p>
    <w:p w14:paraId="10D74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宋体" w:hAnsi="宋体" w:eastAsia="宋体" w:cs="宋体"/>
          <w:b w:val="0"/>
          <w:bCs w:val="0"/>
          <w:i w:val="0"/>
          <w:iCs w:val="0"/>
          <w:color w:val="000000"/>
          <w:kern w:val="0"/>
          <w:sz w:val="24"/>
          <w:szCs w:val="24"/>
          <w:lang w:val="en-US" w:eastAsia="zh-CN" w:bidi="ar"/>
        </w:rPr>
      </w:pPr>
      <w:r>
        <w:rPr>
          <w:rFonts w:hint="eastAsia" w:ascii="宋体" w:hAnsi="宋体" w:eastAsia="宋体" w:cs="宋体"/>
          <w:sz w:val="24"/>
          <w:szCs w:val="24"/>
          <w:lang w:eastAsia="zh-CN"/>
        </w:rPr>
        <w:t>联系电话：0371-63373633</w:t>
      </w:r>
    </w:p>
    <w:p w14:paraId="3E4D1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 w:val="0"/>
          <w:bCs w:val="0"/>
          <w:i w:val="0"/>
          <w:iCs w:val="0"/>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71A1B"/>
    <w:multiLevelType w:val="singleLevel"/>
    <w:tmpl w:val="B8A71A1B"/>
    <w:lvl w:ilvl="0" w:tentative="0">
      <w:start w:val="6"/>
      <w:numFmt w:val="chineseCounting"/>
      <w:suff w:val="nothing"/>
      <w:lvlText w:val="%1、"/>
      <w:lvlJc w:val="left"/>
      <w:rPr>
        <w:rFonts w:hint="eastAsia"/>
      </w:rPr>
    </w:lvl>
  </w:abstractNum>
  <w:abstractNum w:abstractNumId="1">
    <w:nsid w:val="061026D3"/>
    <w:multiLevelType w:val="singleLevel"/>
    <w:tmpl w:val="061026D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ZGM2NDZmNDViYTE1NzExZTdkNmMzNTQ1NzJlMjYifQ=="/>
  </w:docVars>
  <w:rsids>
    <w:rsidRoot w:val="00000000"/>
    <w:rsid w:val="00076791"/>
    <w:rsid w:val="008B1170"/>
    <w:rsid w:val="01005A52"/>
    <w:rsid w:val="023615AF"/>
    <w:rsid w:val="051A6F66"/>
    <w:rsid w:val="06384707"/>
    <w:rsid w:val="06840B3B"/>
    <w:rsid w:val="06D824C7"/>
    <w:rsid w:val="07E877E5"/>
    <w:rsid w:val="07EA2C20"/>
    <w:rsid w:val="08071A24"/>
    <w:rsid w:val="098A46BA"/>
    <w:rsid w:val="09BC7E45"/>
    <w:rsid w:val="09FA4720"/>
    <w:rsid w:val="0A6A0048"/>
    <w:rsid w:val="0C6C333E"/>
    <w:rsid w:val="0C6C62F9"/>
    <w:rsid w:val="0F494A75"/>
    <w:rsid w:val="10FB7C4C"/>
    <w:rsid w:val="117F262B"/>
    <w:rsid w:val="13280AA0"/>
    <w:rsid w:val="146101BA"/>
    <w:rsid w:val="1568787A"/>
    <w:rsid w:val="15FA4976"/>
    <w:rsid w:val="16FB48E4"/>
    <w:rsid w:val="17AA5F28"/>
    <w:rsid w:val="18300B23"/>
    <w:rsid w:val="1ADA6B24"/>
    <w:rsid w:val="1CFF5F62"/>
    <w:rsid w:val="1F547466"/>
    <w:rsid w:val="22053650"/>
    <w:rsid w:val="22DC1AAC"/>
    <w:rsid w:val="248F6BD1"/>
    <w:rsid w:val="24B2466D"/>
    <w:rsid w:val="25893620"/>
    <w:rsid w:val="258E6E89"/>
    <w:rsid w:val="266A4964"/>
    <w:rsid w:val="26C16DEA"/>
    <w:rsid w:val="2B4A5600"/>
    <w:rsid w:val="2BDE7E95"/>
    <w:rsid w:val="2C5129BE"/>
    <w:rsid w:val="2C91594A"/>
    <w:rsid w:val="2CFE468B"/>
    <w:rsid w:val="2E81758A"/>
    <w:rsid w:val="313E79B5"/>
    <w:rsid w:val="31C21447"/>
    <w:rsid w:val="32C91500"/>
    <w:rsid w:val="33182487"/>
    <w:rsid w:val="33D068BE"/>
    <w:rsid w:val="35AC243E"/>
    <w:rsid w:val="375F1E31"/>
    <w:rsid w:val="37F52D97"/>
    <w:rsid w:val="390F1C37"/>
    <w:rsid w:val="3A8D4FE7"/>
    <w:rsid w:val="3B9F0842"/>
    <w:rsid w:val="3FF04570"/>
    <w:rsid w:val="41521A3E"/>
    <w:rsid w:val="42440BA3"/>
    <w:rsid w:val="431F4EAF"/>
    <w:rsid w:val="43E20674"/>
    <w:rsid w:val="45E561F9"/>
    <w:rsid w:val="46B61F22"/>
    <w:rsid w:val="46E57EA1"/>
    <w:rsid w:val="46E945A2"/>
    <w:rsid w:val="48335BFB"/>
    <w:rsid w:val="4BE671EF"/>
    <w:rsid w:val="500D70D4"/>
    <w:rsid w:val="50A62772"/>
    <w:rsid w:val="50FE4613"/>
    <w:rsid w:val="51665F76"/>
    <w:rsid w:val="51F85506"/>
    <w:rsid w:val="528943B0"/>
    <w:rsid w:val="53FE4B2B"/>
    <w:rsid w:val="548C47B8"/>
    <w:rsid w:val="54F412A4"/>
    <w:rsid w:val="558C043F"/>
    <w:rsid w:val="573B596B"/>
    <w:rsid w:val="576D1334"/>
    <w:rsid w:val="5A7140A7"/>
    <w:rsid w:val="5BAA45A0"/>
    <w:rsid w:val="5D8F4F70"/>
    <w:rsid w:val="6175447D"/>
    <w:rsid w:val="61D05A5A"/>
    <w:rsid w:val="65C410F0"/>
    <w:rsid w:val="66FD6EBD"/>
    <w:rsid w:val="67954634"/>
    <w:rsid w:val="6905258B"/>
    <w:rsid w:val="6A58493C"/>
    <w:rsid w:val="6C021003"/>
    <w:rsid w:val="6CAF5292"/>
    <w:rsid w:val="6CCB5899"/>
    <w:rsid w:val="6F286755"/>
    <w:rsid w:val="6F8D32DA"/>
    <w:rsid w:val="6F8F27DF"/>
    <w:rsid w:val="6FC07032"/>
    <w:rsid w:val="72D24487"/>
    <w:rsid w:val="734B62C7"/>
    <w:rsid w:val="73814F04"/>
    <w:rsid w:val="73884F1C"/>
    <w:rsid w:val="74DF3C9F"/>
    <w:rsid w:val="763C0583"/>
    <w:rsid w:val="763F4EB7"/>
    <w:rsid w:val="76795305"/>
    <w:rsid w:val="76DD68F5"/>
    <w:rsid w:val="7702635B"/>
    <w:rsid w:val="7A4469CF"/>
    <w:rsid w:val="7B8101C5"/>
    <w:rsid w:val="7BA14839"/>
    <w:rsid w:val="7BC86264"/>
    <w:rsid w:val="7BFF745E"/>
    <w:rsid w:val="7C093CE8"/>
    <w:rsid w:val="7D7E5CBA"/>
    <w:rsid w:val="7E04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line="0" w:lineRule="atLeast"/>
      <w:jc w:val="center"/>
      <w:outlineLvl w:val="1"/>
    </w:pPr>
    <w:rPr>
      <w:rFonts w:ascii="Times New Roman" w:hAnsi="Times New Roman"/>
      <w:kern w:val="0"/>
      <w:sz w:val="28"/>
      <w:szCs w:val="20"/>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ind w:firstLine="420"/>
    </w:pPr>
    <w:rPr>
      <w:rFonts w:cs="Times New Roman"/>
      <w:sz w:val="20"/>
      <w:szCs w:val="20"/>
      <w:lang w:eastAsia="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文档正文5"/>
    <w:basedOn w:val="3"/>
    <w:qFormat/>
    <w:uiPriority w:val="99"/>
    <w:pPr>
      <w:spacing w:line="440" w:lineRule="exact"/>
      <w:ind w:firstLine="505" w:firstLineChars="0"/>
    </w:pPr>
    <w:rPr>
      <w:spacing w:val="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1478</Words>
  <Characters>1586</Characters>
  <Lines>0</Lines>
  <Paragraphs>0</Paragraphs>
  <TotalTime>14</TotalTime>
  <ScaleCrop>false</ScaleCrop>
  <LinksUpToDate>false</LinksUpToDate>
  <CharactersWithSpaces>1610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2023-12-11T08:41:00Z</dcterms:created>
  <dc:creator>Administrator</dc:creator>
  <cp:lastModifiedBy>Administrator</cp:lastModifiedBy>
  <cp:lastPrinted>2023-12-11T09:24:00Z</cp:lastPrinted>
  <dcterms:modified xsi:type="dcterms:W3CDTF">2025-10-11T01:05:18Z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1A91D525060D4365B36ADB034707DA8C_13</vt:lpwstr>
  </property>
  <property fmtid="{D5CDD505-2E9C-101B-9397-08002B2CF9AE}" pid="4" name="KSOTemplateDocerSaveRecord">
    <vt:lpwstr>eyJoZGlkIjoiMDk5ZjE4MmEwYTRmMGIxMmYyNTU5ZGI4YjA0NjVlMWEiLCJ1c2VySWQiOiI0NzMzNjY5NTYifQ==</vt:lpwstr>
  </property>
</Properties>
</file>