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
      <w:pPr>
        <w:pStyle w:val="14"/>
      </w:pPr>
    </w:p>
    <w:p>
      <w:pPr>
        <w:pStyle w:val="14"/>
      </w:pPr>
    </w:p>
    <w:p>
      <w:pPr>
        <w:pStyle w:val="14"/>
      </w:pPr>
    </w:p>
    <w:p>
      <w:pPr>
        <w:pStyle w:val="14"/>
      </w:pPr>
    </w:p>
    <w:p>
      <w:pPr>
        <w:pStyle w:val="14"/>
      </w:pPr>
    </w:p>
    <w:p>
      <w:pPr>
        <w:pStyle w:val="14"/>
      </w:pPr>
    </w:p>
    <w:p>
      <w:pPr>
        <w:pStyle w:val="2"/>
        <w:rPr>
          <w:sz w:val="20"/>
        </w:rPr>
      </w:pPr>
    </w:p>
    <w:p>
      <w:pPr>
        <w:pStyle w:val="2"/>
        <w:spacing w:before="4"/>
        <w:rPr>
          <w:sz w:val="21"/>
        </w:rPr>
      </w:pPr>
    </w:p>
    <w:p>
      <w:pPr>
        <w:pStyle w:val="4"/>
        <w:spacing w:line="487" w:lineRule="auto"/>
        <w:ind w:right="987"/>
        <w:rPr>
          <w:spacing w:val="-1"/>
          <w:w w:val="95"/>
        </w:rPr>
      </w:pPr>
      <w:r>
        <w:rPr>
          <w:rFonts w:hint="eastAsia"/>
          <w:spacing w:val="-1"/>
          <w:w w:val="95"/>
        </w:rPr>
        <w:t>周口市公共资源交易中心政府采购中心</w:t>
      </w:r>
    </w:p>
    <w:p>
      <w:pPr>
        <w:pStyle w:val="4"/>
        <w:spacing w:line="487" w:lineRule="auto"/>
        <w:ind w:right="987"/>
        <w:rPr>
          <w:spacing w:val="-1"/>
          <w:w w:val="95"/>
        </w:rPr>
      </w:pPr>
    </w:p>
    <w:p>
      <w:pPr>
        <w:rPr>
          <w:spacing w:val="-1"/>
          <w:w w:val="95"/>
        </w:rPr>
      </w:pPr>
    </w:p>
    <w:p>
      <w:pPr>
        <w:pStyle w:val="4"/>
        <w:spacing w:line="487" w:lineRule="auto"/>
        <w:ind w:left="0" w:right="987"/>
        <w:jc w:val="left"/>
        <w:rPr>
          <w:spacing w:val="-1"/>
          <w:w w:val="95"/>
        </w:rPr>
      </w:pPr>
    </w:p>
    <w:p>
      <w:pPr>
        <w:pStyle w:val="4"/>
        <w:spacing w:line="487" w:lineRule="auto"/>
        <w:ind w:right="987"/>
      </w:pPr>
      <w:r>
        <w:rPr>
          <w:rFonts w:hint="eastAsia"/>
        </w:rPr>
        <w:t>竞争性谈判文件</w:t>
      </w:r>
    </w:p>
    <w:p>
      <w:pPr>
        <w:pStyle w:val="2"/>
        <w:rPr>
          <w:b/>
          <w:sz w:val="44"/>
          <w:lang w:val="en-US"/>
        </w:rPr>
      </w:pPr>
    </w:p>
    <w:p>
      <w:pPr>
        <w:pStyle w:val="2"/>
        <w:rPr>
          <w:b/>
          <w:sz w:val="44"/>
        </w:rPr>
      </w:pPr>
    </w:p>
    <w:p>
      <w:pPr>
        <w:pStyle w:val="2"/>
        <w:rPr>
          <w:b/>
          <w:sz w:val="44"/>
        </w:rPr>
      </w:pPr>
    </w:p>
    <w:p>
      <w:pPr>
        <w:pStyle w:val="2"/>
        <w:rPr>
          <w:b/>
          <w:sz w:val="44"/>
        </w:rPr>
      </w:pPr>
    </w:p>
    <w:p>
      <w:pPr>
        <w:spacing w:before="1"/>
        <w:ind w:right="987"/>
        <w:rPr>
          <w:rFonts w:hint="eastAsia" w:ascii="宋体" w:hAnsi="宋体" w:eastAsia="宋体" w:cs="宋体"/>
          <w:sz w:val="32"/>
        </w:rPr>
      </w:pPr>
      <w:r>
        <w:rPr>
          <w:rFonts w:hint="eastAsia"/>
          <w:sz w:val="32"/>
        </w:rPr>
        <w:t>项目名称：</w:t>
      </w:r>
      <w:r>
        <w:rPr>
          <w:rFonts w:hint="eastAsia" w:ascii="宋体" w:hAnsi="宋体" w:eastAsia="宋体" w:cs="宋体"/>
          <w:sz w:val="32"/>
        </w:rPr>
        <w:t>周口市港航管理局（基建户）刘湾趸船装修、改造项目</w:t>
      </w:r>
    </w:p>
    <w:p>
      <w:pPr>
        <w:spacing w:before="344"/>
        <w:rPr>
          <w:rFonts w:hint="default" w:eastAsia="宋体"/>
          <w:sz w:val="32"/>
          <w:lang w:val="en-US" w:eastAsia="zh-CN"/>
        </w:rPr>
      </w:pPr>
      <w:r>
        <w:rPr>
          <w:rFonts w:hint="eastAsia"/>
          <w:w w:val="95"/>
          <w:sz w:val="32"/>
        </w:rPr>
        <w:t>采购编号</w:t>
      </w:r>
      <w:r>
        <w:rPr>
          <w:rFonts w:hint="eastAsia" w:ascii="宋体" w:hAnsi="宋体" w:eastAsia="宋体" w:cs="宋体"/>
          <w:sz w:val="32"/>
        </w:rPr>
        <w:t>：</w:t>
      </w:r>
      <w:r>
        <w:rPr>
          <w:rFonts w:hint="eastAsia" w:ascii="宋体" w:hAnsi="宋体" w:eastAsia="宋体" w:cs="宋体"/>
          <w:sz w:val="32"/>
          <w:lang w:val="en-US" w:eastAsia="zh-CN"/>
        </w:rPr>
        <w:t>2024-02-66</w:t>
      </w:r>
    </w:p>
    <w:p>
      <w:pPr>
        <w:spacing w:before="1"/>
        <w:ind w:right="987"/>
        <w:rPr>
          <w:sz w:val="32"/>
        </w:rPr>
      </w:pPr>
    </w:p>
    <w:p>
      <w:pPr>
        <w:ind w:left="592" w:right="987"/>
        <w:jc w:val="center"/>
        <w:rPr>
          <w:sz w:val="32"/>
        </w:rPr>
      </w:pPr>
    </w:p>
    <w:p>
      <w:pPr>
        <w:spacing w:before="1"/>
        <w:ind w:right="987"/>
        <w:jc w:val="center"/>
        <w:rPr>
          <w:rFonts w:hint="eastAsia" w:ascii="宋体" w:hAnsi="宋体" w:eastAsia="宋体" w:cs="宋体"/>
          <w:sz w:val="32"/>
        </w:rPr>
      </w:pPr>
      <w:r>
        <w:rPr>
          <w:rFonts w:hint="eastAsia" w:ascii="宋体" w:hAnsi="宋体" w:eastAsia="宋体" w:cs="宋体"/>
          <w:sz w:val="32"/>
          <w:lang w:val="en-US" w:eastAsia="zh-CN"/>
        </w:rPr>
        <w:t>2024</w:t>
      </w:r>
      <w:r>
        <w:rPr>
          <w:rFonts w:hint="eastAsia" w:ascii="宋体" w:hAnsi="宋体" w:eastAsia="宋体" w:cs="宋体"/>
          <w:sz w:val="32"/>
        </w:rPr>
        <w:t>年</w:t>
      </w:r>
      <w:r>
        <w:rPr>
          <w:rFonts w:hint="eastAsia" w:cs="宋体"/>
          <w:sz w:val="32"/>
          <w:lang w:val="en-US" w:eastAsia="zh-CN"/>
        </w:rPr>
        <w:t>3</w:t>
      </w:r>
      <w:r>
        <w:rPr>
          <w:rFonts w:hint="eastAsia" w:ascii="宋体" w:hAnsi="宋体" w:eastAsia="宋体" w:cs="宋体"/>
          <w:sz w:val="32"/>
        </w:rPr>
        <w:t>月</w:t>
      </w:r>
      <w:r>
        <w:rPr>
          <w:rFonts w:hint="eastAsia" w:cs="宋体"/>
          <w:sz w:val="32"/>
          <w:lang w:val="en-US" w:eastAsia="zh-CN"/>
        </w:rPr>
        <w:t>6</w:t>
      </w:r>
      <w:r>
        <w:rPr>
          <w:rFonts w:hint="eastAsia" w:ascii="宋体" w:hAnsi="宋体" w:eastAsia="宋体" w:cs="宋体"/>
          <w:sz w:val="32"/>
        </w:rPr>
        <w:t>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3"/>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3"/>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3"/>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3"/>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3"/>
            <w:numPr>
              <w:ilvl w:val="0"/>
              <w:numId w:val="1"/>
            </w:numPr>
            <w:tabs>
              <w:tab w:val="left" w:pos="1619"/>
              <w:tab w:val="right" w:leader="dot" w:pos="8851"/>
            </w:tabs>
            <w:spacing w:before="419"/>
          </w:pPr>
          <w:r>
            <w:rPr>
              <w:rFonts w:hint="eastAsia"/>
              <w:lang w:val="en-US"/>
            </w:rPr>
            <w:t xml:space="preserve"> </w:t>
          </w:r>
          <w:r>
            <w:rPr>
              <w:rFonts w:hint="eastAsia"/>
            </w:rPr>
            <w:t>谈判文件格式</w:t>
          </w:r>
          <w:r>
            <w:rPr>
              <w:rFonts w:hint="eastAsia"/>
            </w:rPr>
            <w:tab/>
          </w:r>
          <w:r>
            <w:rPr>
              <w:rFonts w:hint="eastAsia"/>
              <w:lang w:val="en-US"/>
            </w:rPr>
            <w:t xml:space="preserve"> 18</w:t>
          </w:r>
        </w:p>
        <w:p>
          <w:pPr>
            <w:pStyle w:val="13"/>
            <w:tabs>
              <w:tab w:val="left" w:pos="1619"/>
              <w:tab w:val="right" w:leader="dot" w:pos="8851"/>
            </w:tabs>
            <w:spacing w:before="419"/>
            <w:ind w:left="0"/>
            <w:sectPr>
              <w:pgSz w:w="11850" w:h="16790"/>
              <w:pgMar w:top="1400" w:right="1180" w:bottom="920" w:left="1580" w:header="0" w:footer="721" w:gutter="0"/>
              <w:cols w:space="720" w:num="1"/>
            </w:sectPr>
          </w:pPr>
          <w:r>
            <w:rPr>
              <w:rFonts w:hint="eastAsia"/>
              <w:lang w:val="en-US"/>
            </w:rPr>
            <w:t>周口市政府采购合同（</w:t>
          </w:r>
          <w:r>
            <w:rPr>
              <w:rFonts w:hint="eastAsia"/>
              <w:lang w:val="en-US" w:eastAsia="zh-CN"/>
            </w:rPr>
            <w:t>工程</w:t>
          </w:r>
          <w:r>
            <w:rPr>
              <w:rFonts w:hint="eastAsia"/>
              <w:lang w:val="en-US"/>
            </w:rPr>
            <w:t>类）标准文本、</w:t>
          </w:r>
          <w:r>
            <w:rPr>
              <w:rFonts w:hint="eastAsia"/>
            </w:rPr>
            <w:t>合同签订指引、供应商履约验收指引、周口市政府采购合同融资政策告知函</w:t>
          </w:r>
          <w:r>
            <w:rPr>
              <w:rFonts w:hint="eastAsia"/>
              <w:lang w:val="en-US"/>
            </w:rPr>
            <w:t>.....................33</w:t>
          </w:r>
        </w:p>
      </w:sdtContent>
    </w:sdt>
    <w:p>
      <w:pPr>
        <w:pStyle w:val="5"/>
        <w:numPr>
          <w:ilvl w:val="0"/>
          <w:numId w:val="2"/>
        </w:numPr>
        <w:tabs>
          <w:tab w:val="left" w:pos="1607"/>
        </w:tabs>
        <w:spacing w:before="100"/>
      </w:pPr>
      <w:bookmarkStart w:id="0" w:name="_bookmark0"/>
      <w:bookmarkEnd w:id="0"/>
      <w:bookmarkStart w:id="1" w:name="第一部分__谈判采购邀请函"/>
      <w:bookmarkEnd w:id="1"/>
      <w:r>
        <w:rPr>
          <w:rFonts w:hint="eastAsia"/>
        </w:rPr>
        <w:t>谈判采购邀请函</w:t>
      </w:r>
    </w:p>
    <w:p/>
    <w:p>
      <w:pPr>
        <w:pStyle w:val="23"/>
      </w:pPr>
      <w:bookmarkStart w:id="2" w:name="第二部分__项目内容及施工要求"/>
      <w:bookmarkEnd w:id="2"/>
      <w:bookmarkStart w:id="3" w:name="_bookmark1"/>
      <w:bookmarkEnd w:id="3"/>
      <w:bookmarkStart w:id="4" w:name="OLE_LINK2"/>
      <w:bookmarkStart w:id="5" w:name="OLE_LINK1"/>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lang w:val="en-US"/>
        </w:rPr>
      </w:pPr>
      <w:r>
        <w:rPr>
          <w:rFonts w:hint="eastAsia"/>
          <w:sz w:val="24"/>
          <w:szCs w:val="24"/>
          <w:lang w:val="en-US"/>
        </w:rPr>
        <w:t>项目概况</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宋体" w:hAnsi="宋体" w:eastAsia="宋体" w:cs="宋体"/>
          <w:sz w:val="24"/>
          <w:szCs w:val="24"/>
          <w:lang w:val="en-US"/>
        </w:rPr>
        <w:t>周口市港航管理局（基建户）刘湾趸船装修、改造项目</w:t>
      </w:r>
      <w:r>
        <w:rPr>
          <w:rFonts w:hint="eastAsia"/>
          <w:sz w:val="24"/>
          <w:szCs w:val="24"/>
          <w:lang w:val="en-US"/>
        </w:rPr>
        <w:t xml:space="preserve"> (项目名称) 的潜在投标人应在周口市公共资源交易中心网（</w:t>
      </w:r>
      <w:r>
        <w:rPr>
          <w:rFonts w:hint="eastAsia"/>
          <w:sz w:val="24"/>
          <w:szCs w:val="24"/>
          <w:lang w:val="en-US" w:eastAsia="zh-CN"/>
        </w:rPr>
        <w:t>http://221.14.138.68/</w:t>
      </w:r>
      <w:r>
        <w:rPr>
          <w:rFonts w:hint="eastAsia"/>
          <w:sz w:val="24"/>
          <w:szCs w:val="24"/>
          <w:lang w:val="en-US"/>
        </w:rPr>
        <w:t>）获取招标文件，并于</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3</w:t>
      </w:r>
      <w:r>
        <w:rPr>
          <w:rFonts w:hint="eastAsia"/>
          <w:sz w:val="24"/>
          <w:szCs w:val="24"/>
          <w:lang w:val="en-US"/>
        </w:rPr>
        <w:t xml:space="preserve">月 </w:t>
      </w:r>
      <w:r>
        <w:rPr>
          <w:rFonts w:hint="eastAsia"/>
          <w:sz w:val="24"/>
          <w:szCs w:val="24"/>
          <w:lang w:val="en-US" w:eastAsia="zh-CN"/>
        </w:rPr>
        <w:t>13</w:t>
      </w:r>
      <w:r>
        <w:rPr>
          <w:rFonts w:hint="eastAsia"/>
          <w:sz w:val="24"/>
          <w:szCs w:val="24"/>
          <w:lang w:val="en-US"/>
        </w:rPr>
        <w:t>日</w:t>
      </w:r>
      <w:r>
        <w:rPr>
          <w:rFonts w:hint="eastAsia"/>
          <w:sz w:val="24"/>
          <w:szCs w:val="24"/>
          <w:lang w:val="en-US" w:eastAsia="zh-CN"/>
        </w:rPr>
        <w:t>10</w:t>
      </w:r>
      <w:r>
        <w:rPr>
          <w:rFonts w:hint="eastAsia"/>
          <w:sz w:val="24"/>
          <w:szCs w:val="24"/>
          <w:lang w:val="en-US"/>
        </w:rPr>
        <w:t xml:space="preserve"> 点</w:t>
      </w:r>
      <w:r>
        <w:rPr>
          <w:rFonts w:hint="eastAsia"/>
          <w:sz w:val="24"/>
          <w:szCs w:val="24"/>
          <w:lang w:val="en-US" w:eastAsia="zh-CN"/>
        </w:rPr>
        <w:t>00</w:t>
      </w:r>
      <w:r>
        <w:rPr>
          <w:rFonts w:hint="eastAsia"/>
          <w:sz w:val="24"/>
          <w:szCs w:val="24"/>
          <w:lang w:val="en-US"/>
        </w:rPr>
        <w:t>分（北京时间）前递交投标文件。</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6" w:name="_Toc35393798"/>
      <w:bookmarkStart w:id="7" w:name="_Toc35393629"/>
      <w:bookmarkStart w:id="8" w:name="_Toc28359089"/>
      <w:bookmarkStart w:id="9" w:name="_Toc28359012"/>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宋体" w:hAnsi="宋体" w:eastAsia="宋体" w:cs="宋体"/>
          <w:sz w:val="24"/>
          <w:szCs w:val="24"/>
          <w:lang w:val="en-US" w:eastAsia="zh-CN"/>
        </w:rPr>
        <w:t>2024-02-66</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w:t>
      </w:r>
      <w:r>
        <w:rPr>
          <w:rFonts w:hint="eastAsia" w:ascii="宋体" w:hAnsi="宋体" w:eastAsia="宋体" w:cs="宋体"/>
          <w:sz w:val="24"/>
          <w:szCs w:val="24"/>
          <w:lang w:val="en-US"/>
        </w:rPr>
        <w:t>周口市港航管理局（基建户）刘湾趸船装修、改造项目</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val="en-US" w:eastAsia="zh-CN"/>
        </w:rPr>
        <w:t>64万</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val="en-US" w:eastAsia="zh-CN"/>
        </w:rPr>
        <w:t>64万</w:t>
      </w:r>
    </w:p>
    <w:p>
      <w:pPr>
        <w:pStyle w:val="15"/>
        <w:keepNext w:val="0"/>
        <w:keepLines w:val="0"/>
        <w:pageBreakBefore w:val="0"/>
        <w:kinsoku/>
        <w:wordWrap/>
        <w:overflowPunct/>
        <w:topLinePunct w:val="0"/>
        <w:bidi w:val="0"/>
        <w:adjustRightInd w:val="0"/>
        <w:snapToGrid w:val="0"/>
        <w:spacing w:before="0" w:beforeAutospacing="0" w:after="0" w:afterAutospacing="0" w:line="360" w:lineRule="auto"/>
        <w:ind w:firstLine="480"/>
        <w:jc w:val="both"/>
        <w:textAlignment w:val="auto"/>
        <w:rPr>
          <w:rFonts w:hint="eastAsia"/>
          <w:color w:val="000000"/>
        </w:rPr>
      </w:pPr>
      <w:r>
        <w:rPr>
          <w:rFonts w:hint="eastAsia"/>
          <w:color w:val="000000"/>
        </w:rPr>
        <w:t>包划分：</w:t>
      </w:r>
      <w:r>
        <w:rPr>
          <w:rFonts w:hint="eastAsia"/>
          <w:color w:val="000000"/>
          <w:lang w:val="en-US" w:eastAsia="zh-CN"/>
        </w:rPr>
        <w:t>1</w:t>
      </w:r>
      <w:r>
        <w:rPr>
          <w:rFonts w:hint="eastAsia"/>
          <w:color w:val="000000"/>
        </w:rPr>
        <w:t>个包</w:t>
      </w:r>
    </w:p>
    <w:p>
      <w:pPr>
        <w:pStyle w:val="15"/>
        <w:keepNext w:val="0"/>
        <w:keepLines w:val="0"/>
        <w:pageBreakBefore w:val="0"/>
        <w:kinsoku/>
        <w:wordWrap/>
        <w:overflowPunct/>
        <w:topLinePunct w:val="0"/>
        <w:bidi w:val="0"/>
        <w:adjustRightInd w:val="0"/>
        <w:snapToGrid w:val="0"/>
        <w:spacing w:before="0" w:beforeAutospacing="0" w:after="0" w:afterAutospacing="0" w:line="360" w:lineRule="auto"/>
        <w:ind w:firstLine="480"/>
        <w:jc w:val="both"/>
        <w:textAlignment w:val="auto"/>
        <w:rPr>
          <w:rFonts w:hint="eastAsia"/>
          <w:color w:val="000000"/>
        </w:rPr>
      </w:pPr>
    </w:p>
    <w:tbl>
      <w:tblPr>
        <w:tblStyle w:val="17"/>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00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15"/>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center"/>
              <w:textAlignment w:val="auto"/>
            </w:pPr>
            <w:r>
              <w:rPr>
                <w:rFonts w:hint="eastAsia" w:asciiTheme="minorEastAsia" w:hAnsiTheme="minorEastAsia" w:eastAsiaTheme="minorEastAsia"/>
                <w:kern w:val="2"/>
              </w:rPr>
              <w:t>包号</w:t>
            </w:r>
          </w:p>
        </w:tc>
        <w:tc>
          <w:tcPr>
            <w:tcW w:w="6000" w:type="dxa"/>
            <w:vAlign w:val="center"/>
          </w:tcPr>
          <w:p>
            <w:pPr>
              <w:pStyle w:val="15"/>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center"/>
              <w:textAlignment w:val="auto"/>
            </w:pPr>
            <w:r>
              <w:rPr>
                <w:rFonts w:hint="eastAsia" w:asciiTheme="minorEastAsia" w:hAnsiTheme="minorEastAsia" w:eastAsiaTheme="minorEastAsia"/>
                <w:kern w:val="2"/>
              </w:rPr>
              <w:t>包名称</w:t>
            </w:r>
          </w:p>
        </w:tc>
        <w:tc>
          <w:tcPr>
            <w:tcW w:w="2400" w:type="dxa"/>
            <w:vAlign w:val="center"/>
          </w:tcPr>
          <w:p>
            <w:pPr>
              <w:pStyle w:val="15"/>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both"/>
              <w:textAlignment w:val="auto"/>
              <w:rPr>
                <w:rFonts w:hint="eastAsia" w:eastAsiaTheme="minorEastAsia"/>
                <w:lang w:eastAsia="zh-CN"/>
              </w:rPr>
            </w:pPr>
            <w:r>
              <w:rPr>
                <w:rFonts w:hint="eastAsia" w:asciiTheme="minorEastAsia" w:hAnsiTheme="minorEastAsia" w:eastAsiaTheme="minorEastAsia"/>
                <w:kern w:val="2"/>
              </w:rPr>
              <w:t>包最高限价</w:t>
            </w:r>
            <w:r>
              <w:rPr>
                <w:rFonts w:hint="eastAsia" w:asciiTheme="minorEastAsia" w:hAnsiTheme="minorEastAsia" w:eastAsiaTheme="minorEastAsia"/>
                <w:kern w:val="2"/>
                <w:lang w:eastAsia="zh-CN"/>
              </w:rPr>
              <w:t>（</w:t>
            </w:r>
            <w:r>
              <w:rPr>
                <w:rFonts w:hint="eastAsia" w:asciiTheme="minorEastAsia" w:hAnsiTheme="minorEastAsia" w:eastAsiaTheme="minorEastAsia"/>
                <w:kern w:val="2"/>
              </w:rPr>
              <w:t>万元</w:t>
            </w:r>
            <w:r>
              <w:rPr>
                <w:rFonts w:hint="eastAsia" w:asciiTheme="minorEastAsia" w:hAnsiTheme="minorEastAsia" w:eastAsiaTheme="minorEastAsia"/>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08" w:type="dxa"/>
            <w:vAlign w:val="center"/>
          </w:tcPr>
          <w:p>
            <w:pPr>
              <w:pStyle w:val="15"/>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center"/>
              <w:textAlignment w:val="auto"/>
            </w:pPr>
            <w:r>
              <w:rPr>
                <w:rFonts w:hint="eastAsia" w:asciiTheme="minorEastAsia" w:hAnsiTheme="minorEastAsia" w:eastAsiaTheme="minorEastAsia"/>
                <w:kern w:val="2"/>
              </w:rPr>
              <w:t>1</w:t>
            </w:r>
          </w:p>
        </w:tc>
        <w:tc>
          <w:tcPr>
            <w:tcW w:w="6000" w:type="dxa"/>
            <w:vAlign w:val="center"/>
          </w:tcPr>
          <w:p>
            <w:pPr>
              <w:keepNext w:val="0"/>
              <w:keepLines w:val="0"/>
              <w:pageBreakBefore w:val="0"/>
              <w:kinsoku/>
              <w:wordWrap/>
              <w:overflowPunct/>
              <w:topLinePunct w:val="0"/>
              <w:bidi w:val="0"/>
              <w:adjustRightInd w:val="0"/>
              <w:snapToGrid w:val="0"/>
              <w:spacing w:line="360" w:lineRule="auto"/>
              <w:jc w:val="both"/>
              <w:textAlignment w:val="auto"/>
            </w:pPr>
            <w:r>
              <w:rPr>
                <w:rFonts w:hint="eastAsia" w:ascii="宋体" w:hAnsi="宋体" w:eastAsia="宋体" w:cs="宋体"/>
                <w:sz w:val="24"/>
                <w:szCs w:val="24"/>
                <w:lang w:val="en-US"/>
              </w:rPr>
              <w:t>周口市港航管理局（基建户）刘湾趸船装修、改造项目</w:t>
            </w:r>
          </w:p>
        </w:tc>
        <w:tc>
          <w:tcPr>
            <w:tcW w:w="2400" w:type="dxa"/>
            <w:vAlign w:val="center"/>
          </w:tcPr>
          <w:p>
            <w:pPr>
              <w:keepNext w:val="0"/>
              <w:keepLines w:val="0"/>
              <w:pageBreakBefore w:val="0"/>
              <w:kinsoku/>
              <w:wordWrap/>
              <w:overflowPunct/>
              <w:topLinePunct w:val="0"/>
              <w:bidi w:val="0"/>
              <w:adjustRightInd w:val="0"/>
              <w:snapToGrid w:val="0"/>
              <w:spacing w:line="360" w:lineRule="auto"/>
              <w:jc w:val="center"/>
              <w:textAlignment w:val="auto"/>
              <w:rPr>
                <w:rFonts w:hint="default" w:eastAsia="宋体"/>
                <w:lang w:val="en-US" w:eastAsia="zh-CN"/>
              </w:rPr>
            </w:pPr>
            <w:r>
              <w:rPr>
                <w:rFonts w:hint="eastAsia" w:asciiTheme="minorEastAsia" w:hAnsiTheme="minorEastAsia" w:eastAsiaTheme="minorEastAsia"/>
                <w:sz w:val="24"/>
                <w:lang w:val="en-US" w:eastAsia="zh-CN"/>
              </w:rPr>
              <w:t>64</w:t>
            </w:r>
          </w:p>
        </w:tc>
      </w:tr>
    </w:tbl>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详见工程量清单</w:t>
      </w:r>
      <w:r>
        <w:rPr>
          <w:rFonts w:hint="eastAsia" w:asciiTheme="minorEastAsia" w:hAnsiTheme="minorEastAsia" w:eastAsiaTheme="minorEastAsia" w:cstheme="minorEastAsia"/>
          <w:sz w:val="24"/>
          <w:szCs w:val="24"/>
        </w:rPr>
        <w:t>（包括但不限于标的的名称、数量、简要技术需求或服务要求等）</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60日历日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lang w:val="en-US"/>
        </w:rPr>
      </w:pPr>
      <w:bookmarkStart w:id="10" w:name="_Toc35393799"/>
      <w:bookmarkStart w:id="11" w:name="_Toc28359090"/>
      <w:bookmarkStart w:id="12" w:name="_Toc35393630"/>
      <w:bookmarkStart w:id="13" w:name="_Toc28359013"/>
      <w:r>
        <w:rPr>
          <w:rFonts w:hint="eastAsia"/>
          <w:sz w:val="24"/>
          <w:szCs w:val="24"/>
        </w:rPr>
        <w:t>是否接受进口产品：否</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本项目是否接受联合体投标：否</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lang w:val="en-US"/>
        </w:rPr>
      </w:pPr>
      <w:r>
        <w:rPr>
          <w:rFonts w:hint="eastAsia"/>
          <w:sz w:val="24"/>
          <w:szCs w:val="24"/>
        </w:rPr>
        <w:t>本项目</w:t>
      </w:r>
      <w:r>
        <w:rPr>
          <w:rFonts w:hint="eastAsia"/>
          <w:sz w:val="24"/>
          <w:szCs w:val="24"/>
          <w:lang w:val="en-US"/>
        </w:rPr>
        <w:t>是否为只面向中小企业采购：否。</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1.满足《中华人民共和国政府采购法》第二十二条规定；</w:t>
      </w:r>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 xml:space="preserve">（1）具有独立承担民事责任的能力；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 xml:space="preserve">（2）具有良好的商业信誉和健全的财务会计制度；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 xml:space="preserve">（3）具有履行合同所必需的设备和专业技术能力；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 xml:space="preserve">（4）有依法缴纳税收和社会保障资金的良好记录；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sz w:val="24"/>
        </w:rPr>
      </w:pPr>
      <w:r>
        <w:rPr>
          <w:rFonts w:hint="eastAsia"/>
          <w:sz w:val="24"/>
        </w:rPr>
        <w:t xml:space="preserve">（5）参加政府采购活动前三年内，在经营活动中没有重大违法记录； </w:t>
      </w:r>
    </w:p>
    <w:p>
      <w:pPr>
        <w:keepNext w:val="0"/>
        <w:keepLines w:val="0"/>
        <w:pageBreakBefore w:val="0"/>
        <w:kinsoku/>
        <w:wordWrap/>
        <w:overflowPunct/>
        <w:topLinePunct w:val="0"/>
        <w:bidi w:val="0"/>
        <w:adjustRightInd w:val="0"/>
        <w:snapToGrid w:val="0"/>
        <w:spacing w:line="360" w:lineRule="auto"/>
        <w:ind w:firstLine="480" w:firstLineChars="200"/>
        <w:textAlignment w:val="auto"/>
      </w:pPr>
      <w:r>
        <w:rPr>
          <w:rFonts w:hint="eastAsia"/>
          <w:sz w:val="24"/>
        </w:rPr>
        <w:t xml:space="preserve">（6）法律、行政法规规定的其他条件。 </w:t>
      </w:r>
    </w:p>
    <w:p>
      <w:pPr>
        <w:keepNext w:val="0"/>
        <w:keepLines w:val="0"/>
        <w:pageBreakBefore w:val="0"/>
        <w:kinsoku/>
        <w:wordWrap/>
        <w:overflowPunct/>
        <w:topLinePunct w:val="0"/>
        <w:bidi w:val="0"/>
        <w:adjustRightInd w:val="0"/>
        <w:snapToGrid w:val="0"/>
        <w:spacing w:line="360" w:lineRule="auto"/>
        <w:ind w:firstLine="540"/>
        <w:textAlignment w:val="auto"/>
        <w:rPr>
          <w:rFonts w:asciiTheme="minorEastAsia" w:hAnsiTheme="minorEastAsia" w:eastAsiaTheme="minorEastAsia" w:cstheme="minorEastAsia"/>
          <w:sz w:val="24"/>
          <w:szCs w:val="24"/>
        </w:rPr>
      </w:pPr>
      <w:bookmarkStart w:id="14" w:name="_Toc28359091"/>
      <w:bookmarkStart w:id="15" w:name="_Toc28359014"/>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kinsoku/>
        <w:wordWrap/>
        <w:overflowPunct/>
        <w:topLinePunct w:val="0"/>
        <w:bidi w:val="0"/>
        <w:adjustRightInd w:val="0"/>
        <w:snapToGrid w:val="0"/>
        <w:spacing w:line="360" w:lineRule="auto"/>
        <w:ind w:firstLine="54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r>
        <w:rPr>
          <w:rFonts w:hint="eastAsia"/>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)的“政府采购严重违法失信行为记录名单”的供应商，将拒绝其参加政府采购活动；在标书中附加盖公章的网页查询扫描件，查询日期为公告发布之日起至投标截止之日止。</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16" w:name="_Toc35393631"/>
      <w:bookmarkStart w:id="17" w:name="_Toc35393800"/>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keepNext w:val="0"/>
        <w:keepLines w:val="0"/>
        <w:pageBreakBefore w:val="0"/>
        <w:kinsoku/>
        <w:wordWrap/>
        <w:overflowPunct/>
        <w:topLinePunct w:val="0"/>
        <w:bidi w:val="0"/>
        <w:adjustRightInd w:val="0"/>
        <w:snapToGrid w:val="0"/>
        <w:spacing w:line="360" w:lineRule="auto"/>
        <w:ind w:firstLine="54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11</w:t>
      </w:r>
      <w:bookmarkStart w:id="58" w:name="_GoBack"/>
      <w:bookmarkEnd w:id="58"/>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（北京时间，法定节假日除外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地点：周口市公共资源交易中心网（</w:t>
      </w:r>
      <w:r>
        <w:rPr>
          <w:rFonts w:hint="eastAsia"/>
          <w:sz w:val="24"/>
          <w:szCs w:val="24"/>
          <w:lang w:eastAsia="zh-CN"/>
        </w:rPr>
        <w:t>http://221.14.138.68/</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keepNext w:val="0"/>
        <w:keepLines w:val="0"/>
        <w:pageBreakBefore w:val="0"/>
        <w:kinsoku/>
        <w:wordWrap/>
        <w:overflowPunct/>
        <w:topLinePunct w:val="0"/>
        <w:bidi w:val="0"/>
        <w:adjustRightInd w:val="0"/>
        <w:snapToGrid w:val="0"/>
        <w:spacing w:line="360" w:lineRule="auto"/>
        <w:ind w:firstLine="540"/>
        <w:textAlignment w:val="auto"/>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18" w:name="_Toc28359092"/>
      <w:bookmarkStart w:id="19" w:name="_Toc35393801"/>
      <w:bookmarkStart w:id="20" w:name="_Toc3539363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3</w:t>
      </w:r>
      <w:r>
        <w:rPr>
          <w:rFonts w:hint="eastAsia"/>
          <w:sz w:val="24"/>
          <w:szCs w:val="24"/>
          <w:lang w:val="en-US"/>
        </w:rPr>
        <w:t xml:space="preserve">月 </w:t>
      </w:r>
      <w:r>
        <w:rPr>
          <w:rFonts w:hint="eastAsia"/>
          <w:sz w:val="24"/>
          <w:szCs w:val="24"/>
          <w:lang w:val="en-US" w:eastAsia="zh-CN"/>
        </w:rPr>
        <w:t>13</w:t>
      </w:r>
      <w:r>
        <w:rPr>
          <w:rFonts w:hint="eastAsia"/>
          <w:sz w:val="24"/>
          <w:szCs w:val="24"/>
          <w:lang w:val="en-US"/>
        </w:rPr>
        <w:t>日</w:t>
      </w:r>
      <w:r>
        <w:rPr>
          <w:rFonts w:hint="eastAsia"/>
          <w:sz w:val="24"/>
          <w:szCs w:val="24"/>
          <w:lang w:val="en-US" w:eastAsia="zh-CN"/>
        </w:rPr>
        <w:t>10</w:t>
      </w:r>
      <w:r>
        <w:rPr>
          <w:rFonts w:hint="eastAsia"/>
          <w:sz w:val="24"/>
          <w:szCs w:val="24"/>
          <w:lang w:val="en-US"/>
        </w:rPr>
        <w:t xml:space="preserve"> 点</w:t>
      </w:r>
      <w:r>
        <w:rPr>
          <w:rFonts w:hint="eastAsia"/>
          <w:sz w:val="24"/>
          <w:szCs w:val="24"/>
          <w:lang w:val="en-US" w:eastAsia="zh-CN"/>
        </w:rPr>
        <w:t>00</w:t>
      </w:r>
      <w:r>
        <w:rPr>
          <w:rFonts w:hint="eastAsia"/>
          <w:sz w:val="24"/>
          <w:szCs w:val="24"/>
          <w:lang w:val="en-US"/>
        </w:rPr>
        <w:t>分</w:t>
      </w:r>
      <w:r>
        <w:rPr>
          <w:rFonts w:hint="eastAsia" w:asciiTheme="minorEastAsia" w:hAnsiTheme="minorEastAsia" w:eastAsiaTheme="minorEastAsia" w:cstheme="minorEastAsia"/>
          <w:bCs/>
          <w:sz w:val="24"/>
          <w:szCs w:val="24"/>
        </w:rPr>
        <w:t>（北京时间）</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lang w:eastAsia="zh-CN"/>
        </w:rPr>
        <w:t>http://221.14.138.68/</w:t>
      </w:r>
      <w:r>
        <w:rPr>
          <w:rFonts w:hint="eastAsia" w:asciiTheme="minorEastAsia" w:hAnsiTheme="minorEastAsia" w:eastAsiaTheme="minorEastAsia" w:cstheme="minorEastAsia"/>
          <w:sz w:val="24"/>
          <w:szCs w:val="24"/>
        </w:rPr>
        <w:t>）”。</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22" w:name="_Toc35393802"/>
      <w:bookmarkStart w:id="23" w:name="_Toc28359016"/>
      <w:bookmarkStart w:id="24" w:name="_Toc35393633"/>
      <w:bookmarkStart w:id="25" w:name="_Toc28359093"/>
      <w:r>
        <w:rPr>
          <w:rFonts w:hint="eastAsia" w:asciiTheme="minorEastAsia" w:hAnsiTheme="minorEastAsia" w:eastAsiaTheme="minorEastAsia" w:cstheme="minorEastAsia"/>
          <w:b w:val="0"/>
          <w:sz w:val="24"/>
          <w:szCs w:val="24"/>
        </w:rPr>
        <w:t>五、开启（竞争性磋商方式必须填写）</w:t>
      </w:r>
      <w:bookmarkEnd w:id="22"/>
      <w:bookmarkEnd w:id="23"/>
      <w:bookmarkEnd w:id="24"/>
      <w:bookmarkEnd w:id="25"/>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sz w:val="24"/>
          <w:szCs w:val="24"/>
          <w:lang w:val="en-US" w:eastAsia="zh-CN"/>
        </w:rPr>
        <w:t>2024</w:t>
      </w:r>
      <w:r>
        <w:rPr>
          <w:rFonts w:hint="eastAsia"/>
          <w:sz w:val="24"/>
          <w:szCs w:val="24"/>
          <w:lang w:val="en-US"/>
        </w:rPr>
        <w:t>年</w:t>
      </w:r>
      <w:r>
        <w:rPr>
          <w:rFonts w:hint="eastAsia"/>
          <w:sz w:val="24"/>
          <w:szCs w:val="24"/>
          <w:lang w:val="en-US" w:eastAsia="zh-CN"/>
        </w:rPr>
        <w:t>3</w:t>
      </w:r>
      <w:r>
        <w:rPr>
          <w:rFonts w:hint="eastAsia"/>
          <w:sz w:val="24"/>
          <w:szCs w:val="24"/>
          <w:lang w:val="en-US"/>
        </w:rPr>
        <w:t xml:space="preserve">月 </w:t>
      </w:r>
      <w:r>
        <w:rPr>
          <w:rFonts w:hint="eastAsia"/>
          <w:sz w:val="24"/>
          <w:szCs w:val="24"/>
          <w:lang w:val="en-US" w:eastAsia="zh-CN"/>
        </w:rPr>
        <w:t>13</w:t>
      </w:r>
      <w:r>
        <w:rPr>
          <w:rFonts w:hint="eastAsia"/>
          <w:sz w:val="24"/>
          <w:szCs w:val="24"/>
          <w:lang w:val="en-US"/>
        </w:rPr>
        <w:t>日</w:t>
      </w:r>
      <w:r>
        <w:rPr>
          <w:rFonts w:hint="eastAsia"/>
          <w:sz w:val="24"/>
          <w:szCs w:val="24"/>
          <w:lang w:val="en-US" w:eastAsia="zh-CN"/>
        </w:rPr>
        <w:t>10</w:t>
      </w:r>
      <w:r>
        <w:rPr>
          <w:rFonts w:hint="eastAsia"/>
          <w:sz w:val="24"/>
          <w:szCs w:val="24"/>
          <w:lang w:val="en-US"/>
        </w:rPr>
        <w:t xml:space="preserve"> 点</w:t>
      </w:r>
      <w:r>
        <w:rPr>
          <w:rFonts w:hint="eastAsia"/>
          <w:sz w:val="24"/>
          <w:szCs w:val="24"/>
          <w:lang w:val="en-US" w:eastAsia="zh-CN"/>
        </w:rPr>
        <w:t>00</w:t>
      </w:r>
      <w:r>
        <w:rPr>
          <w:rFonts w:hint="eastAsia"/>
          <w:sz w:val="24"/>
          <w:szCs w:val="24"/>
          <w:lang w:val="en-US"/>
        </w:rPr>
        <w:t>分</w:t>
      </w:r>
      <w:r>
        <w:rPr>
          <w:rFonts w:hint="eastAsia" w:asciiTheme="minorEastAsia" w:hAnsiTheme="minorEastAsia" w:eastAsiaTheme="minorEastAsia" w:cstheme="minorEastAsia"/>
          <w:bCs/>
          <w:sz w:val="24"/>
          <w:szCs w:val="24"/>
        </w:rPr>
        <w:t>（北京时间）</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26" w:name="_Toc35393634"/>
      <w:bookmarkStart w:id="27" w:name="_Toc28359094"/>
      <w:bookmarkStart w:id="28" w:name="_Toc28359017"/>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pPr>
        <w:pStyle w:val="5"/>
        <w:keepNext w:val="0"/>
        <w:keepLines w:val="0"/>
        <w:pageBreakBefore w:val="0"/>
        <w:kinsoku/>
        <w:wordWrap/>
        <w:overflowPunct/>
        <w:topLinePunct w:val="0"/>
        <w:bidi w:val="0"/>
        <w:adjustRightInd w:val="0"/>
        <w:snapToGrid w:val="0"/>
        <w:spacing w:line="360" w:lineRule="auto"/>
        <w:jc w:val="left"/>
        <w:textAlignment w:val="auto"/>
        <w:rPr>
          <w:rFonts w:asciiTheme="minorEastAsia" w:hAnsiTheme="minorEastAsia" w:eastAsiaTheme="minorEastAsia" w:cstheme="minorEastAsia"/>
          <w:b w:val="0"/>
          <w:sz w:val="24"/>
          <w:szCs w:val="24"/>
        </w:rPr>
      </w:pPr>
      <w:bookmarkStart w:id="32" w:name="_Toc35393805"/>
      <w:bookmarkStart w:id="33" w:name="_Toc28359095"/>
      <w:bookmarkStart w:id="34" w:name="_Toc35393636"/>
      <w:bookmarkStart w:id="35" w:name="_Toc28359018"/>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5"/>
        <w:keepNext w:val="0"/>
        <w:keepLines w:val="0"/>
        <w:pageBreakBefore w:val="0"/>
        <w:kinsoku/>
        <w:wordWrap/>
        <w:overflowPunct/>
        <w:topLinePunct w:val="0"/>
        <w:bidi w:val="0"/>
        <w:adjustRightInd w:val="0"/>
        <w:snapToGrid w:val="0"/>
        <w:spacing w:line="360" w:lineRule="auto"/>
        <w:ind w:firstLine="720" w:firstLineChars="300"/>
        <w:jc w:val="left"/>
        <w:textAlignment w:val="auto"/>
        <w:rPr>
          <w:rFonts w:asciiTheme="minorEastAsia" w:hAnsiTheme="minorEastAsia" w:eastAsiaTheme="minorEastAsia" w:cstheme="minorEastAsia"/>
          <w:b w:val="0"/>
          <w:sz w:val="24"/>
          <w:szCs w:val="24"/>
        </w:rPr>
      </w:pPr>
      <w:bookmarkStart w:id="36" w:name="_Toc28359019"/>
      <w:bookmarkStart w:id="37" w:name="_Toc28359096"/>
      <w:bookmarkStart w:id="38" w:name="_Toc35393806"/>
      <w:bookmarkStart w:id="39" w:name="_Toc35393637"/>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keepNext w:val="0"/>
        <w:keepLines w:val="0"/>
        <w:pageBreakBefore w:val="0"/>
        <w:kinsoku/>
        <w:wordWrap/>
        <w:overflowPunct/>
        <w:topLinePunct w:val="0"/>
        <w:bidi w:val="0"/>
        <w:adjustRightInd w:val="0"/>
        <w:snapToGrid w:val="0"/>
        <w:spacing w:line="360" w:lineRule="auto"/>
        <w:ind w:firstLine="763" w:firstLineChars="318"/>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 称：周口市港航管理局　　　　　　　　　　　</w:t>
      </w:r>
    </w:p>
    <w:p>
      <w:pPr>
        <w:keepNext w:val="0"/>
        <w:keepLines w:val="0"/>
        <w:pageBreakBefore w:val="0"/>
        <w:kinsoku/>
        <w:wordWrap/>
        <w:overflowPunct/>
        <w:topLinePunct w:val="0"/>
        <w:bidi w:val="0"/>
        <w:adjustRightInd w:val="0"/>
        <w:snapToGrid w:val="0"/>
        <w:spacing w:line="360" w:lineRule="auto"/>
        <w:ind w:firstLine="763" w:firstLineChars="318"/>
        <w:jc w:val="left"/>
        <w:textAlignment w:val="auto"/>
        <w:rPr>
          <w:rFonts w:asciiTheme="minorEastAsia" w:hAnsiTheme="minorEastAsia" w:eastAsiaTheme="minorEastAsia" w:cstheme="minorEastAsia"/>
          <w:b w:val="0"/>
          <w:sz w:val="24"/>
          <w:szCs w:val="24"/>
        </w:rPr>
      </w:pPr>
      <w:r>
        <w:rPr>
          <w:rFonts w:hint="eastAsia" w:ascii="宋体" w:hAnsi="宋体" w:eastAsia="宋体" w:cs="宋体"/>
          <w:sz w:val="24"/>
          <w:lang w:val="en-US" w:eastAsia="zh-CN"/>
        </w:rPr>
        <w:t>地址：周口市川汇区滨河路西段　　</w:t>
      </w:r>
      <w:r>
        <w:rPr>
          <w:rFonts w:hint="eastAsia" w:asciiTheme="minorEastAsia" w:hAnsiTheme="minorEastAsia" w:eastAsiaTheme="minorEastAsia" w:cstheme="minorEastAsia"/>
          <w:b w:val="0"/>
          <w:sz w:val="24"/>
          <w:szCs w:val="24"/>
        </w:rPr>
        <w:t>　　　　　　　　　　</w:t>
      </w:r>
    </w:p>
    <w:p>
      <w:pPr>
        <w:pStyle w:val="5"/>
        <w:keepNext w:val="0"/>
        <w:keepLines w:val="0"/>
        <w:pageBreakBefore w:val="0"/>
        <w:kinsoku/>
        <w:wordWrap/>
        <w:overflowPunct/>
        <w:topLinePunct w:val="0"/>
        <w:bidi w:val="0"/>
        <w:adjustRightInd w:val="0"/>
        <w:snapToGrid w:val="0"/>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杨涛</w:t>
      </w:r>
    </w:p>
    <w:p>
      <w:pPr>
        <w:pStyle w:val="5"/>
        <w:keepNext w:val="0"/>
        <w:keepLines w:val="0"/>
        <w:pageBreakBefore w:val="0"/>
        <w:kinsoku/>
        <w:wordWrap/>
        <w:overflowPunct/>
        <w:topLinePunct w:val="0"/>
        <w:bidi w:val="0"/>
        <w:adjustRightInd w:val="0"/>
        <w:snapToGrid w:val="0"/>
        <w:spacing w:line="360" w:lineRule="auto"/>
        <w:ind w:firstLine="720" w:firstLineChars="300"/>
        <w:jc w:val="left"/>
        <w:textAlignment w:val="auto"/>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eastAsia="zh-CN"/>
        </w:rPr>
        <w:t>13460008998</w:t>
      </w:r>
      <w:r>
        <w:rPr>
          <w:rFonts w:hint="eastAsia" w:asciiTheme="minorEastAsia" w:hAnsiTheme="minorEastAsia" w:eastAsiaTheme="minorEastAsia" w:cstheme="minorEastAsia"/>
          <w:b w:val="0"/>
          <w:sz w:val="24"/>
          <w:szCs w:val="24"/>
        </w:rPr>
        <w:t xml:space="preserve">　　　　　　　 　　　 </w:t>
      </w:r>
    </w:p>
    <w:p>
      <w:pPr>
        <w:pStyle w:val="5"/>
        <w:keepNext w:val="0"/>
        <w:keepLines w:val="0"/>
        <w:pageBreakBefore w:val="0"/>
        <w:kinsoku/>
        <w:wordWrap/>
        <w:overflowPunct/>
        <w:topLinePunct w:val="0"/>
        <w:bidi w:val="0"/>
        <w:adjustRightInd w:val="0"/>
        <w:snapToGrid w:val="0"/>
        <w:spacing w:line="360" w:lineRule="auto"/>
        <w:ind w:firstLine="720" w:firstLineChars="300"/>
        <w:jc w:val="left"/>
        <w:textAlignment w:val="auto"/>
        <w:rPr>
          <w:rFonts w:asciiTheme="minorEastAsia" w:hAnsiTheme="minorEastAsia" w:eastAsiaTheme="minorEastAsia" w:cstheme="minorEastAsia"/>
          <w:b w:val="0"/>
          <w:sz w:val="24"/>
          <w:szCs w:val="24"/>
        </w:rPr>
      </w:pPr>
      <w:bookmarkStart w:id="40" w:name="_Toc28359020"/>
      <w:bookmarkStart w:id="41" w:name="_Toc35393638"/>
      <w:bookmarkStart w:id="42" w:name="_Toc35393807"/>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张光</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w:t>
      </w:r>
    </w:p>
    <w:p>
      <w:pPr>
        <w:keepNext w:val="0"/>
        <w:keepLines w:val="0"/>
        <w:pageBreakBefore w:val="0"/>
        <w:kinsoku/>
        <w:wordWrap/>
        <w:overflowPunct/>
        <w:topLinePunct w:val="0"/>
        <w:bidi w:val="0"/>
        <w:adjustRightInd w:val="0"/>
        <w:snapToGrid w:val="0"/>
        <w:spacing w:line="360" w:lineRule="auto"/>
        <w:ind w:firstLine="763" w:firstLineChars="318"/>
        <w:jc w:val="left"/>
        <w:textAlignment w:val="auto"/>
        <w:rPr>
          <w:rFonts w:hint="default" w:ascii="宋体" w:hAnsi="宋体" w:eastAsia="宋体" w:cs="宋体"/>
          <w:sz w:val="24"/>
          <w:lang w:val="en-US" w:eastAsia="zh-CN"/>
        </w:rPr>
      </w:pPr>
      <w:r>
        <w:rPr>
          <w:rFonts w:ascii="宋体" w:hAnsi="宋体" w:eastAsia="宋体" w:cs="宋体"/>
          <w:sz w:val="24"/>
        </w:rPr>
        <w:t>3.监督单位：</w:t>
      </w:r>
      <w:r>
        <w:rPr>
          <w:rFonts w:hint="eastAsia" w:ascii="宋体" w:hAnsi="宋体" w:eastAsia="宋体" w:cs="宋体"/>
          <w:sz w:val="24"/>
          <w:lang w:val="en-US" w:eastAsia="zh-CN"/>
        </w:rPr>
        <w:t>周口市财政局政府采购监督管理科</w:t>
      </w:r>
    </w:p>
    <w:p>
      <w:pPr>
        <w:keepNext w:val="0"/>
        <w:keepLines w:val="0"/>
        <w:pageBreakBefore w:val="0"/>
        <w:kinsoku/>
        <w:wordWrap/>
        <w:overflowPunct/>
        <w:topLinePunct w:val="0"/>
        <w:bidi w:val="0"/>
        <w:adjustRightInd w:val="0"/>
        <w:snapToGrid w:val="0"/>
        <w:spacing w:line="360" w:lineRule="auto"/>
        <w:ind w:firstLine="720"/>
        <w:jc w:val="left"/>
        <w:textAlignment w:val="auto"/>
        <w:rPr>
          <w:rFonts w:ascii="Times New Roman" w:hAnsi="Times New Roman" w:eastAsia="Times New Roman" w:cs="Times New Roman"/>
          <w:sz w:val="24"/>
        </w:rPr>
      </w:pPr>
      <w:r>
        <w:rPr>
          <w:rFonts w:ascii="宋体" w:hAnsi="宋体" w:eastAsia="宋体" w:cs="宋体"/>
          <w:sz w:val="24"/>
        </w:rPr>
        <w:t xml:space="preserve">联系方式： </w:t>
      </w:r>
      <w:r>
        <w:rPr>
          <w:rFonts w:hint="eastAsia" w:ascii="宋体" w:hAnsi="宋体" w:cs="宋体"/>
          <w:sz w:val="24"/>
        </w:rPr>
        <w:t xml:space="preserve"> </w:t>
      </w:r>
      <w:r>
        <w:rPr>
          <w:rFonts w:hint="eastAsia" w:ascii="宋体" w:hAnsi="宋体" w:cs="宋体"/>
          <w:sz w:val="24"/>
          <w:lang w:val="en-US" w:eastAsia="zh-CN"/>
        </w:rPr>
        <w:t>0394-8106976</w:t>
      </w:r>
    </w:p>
    <w:p>
      <w:pPr>
        <w:pStyle w:val="21"/>
        <w:keepNext w:val="0"/>
        <w:keepLines w:val="0"/>
        <w:pageBreakBefore w:val="0"/>
        <w:kinsoku/>
        <w:wordWrap/>
        <w:overflowPunct/>
        <w:topLinePunct w:val="0"/>
        <w:bidi w:val="0"/>
        <w:adjustRightInd w:val="0"/>
        <w:snapToGrid w:val="0"/>
        <w:spacing w:line="360" w:lineRule="auto"/>
        <w:ind w:firstLine="960" w:firstLineChars="400"/>
        <w:textAlignment w:val="auto"/>
        <w:rPr>
          <w:lang w:val="en-US"/>
        </w:rPr>
      </w:pPr>
      <w:r>
        <w:rPr>
          <w:rFonts w:hint="eastAsia"/>
          <w:sz w:val="24"/>
          <w:szCs w:val="24"/>
          <w:lang w:val="en-US"/>
        </w:rPr>
        <w:t xml:space="preserve">  </w:t>
      </w:r>
    </w:p>
    <w:p>
      <w:pPr>
        <w:pStyle w:val="21"/>
        <w:keepNext w:val="0"/>
        <w:keepLines w:val="0"/>
        <w:pageBreakBefore w:val="0"/>
        <w:kinsoku/>
        <w:wordWrap/>
        <w:overflowPunct/>
        <w:topLinePunct w:val="0"/>
        <w:bidi w:val="0"/>
        <w:adjustRightInd w:val="0"/>
        <w:snapToGrid w:val="0"/>
        <w:spacing w:line="360" w:lineRule="auto"/>
        <w:ind w:firstLine="240"/>
        <w:textAlignment w:val="auto"/>
        <w:rPr>
          <w:rFonts w:asciiTheme="minorEastAsia" w:hAnsiTheme="minorEastAsia" w:eastAsiaTheme="minorEastAsia" w:cstheme="minorEastAsia"/>
          <w:sz w:val="24"/>
          <w:szCs w:val="24"/>
          <w:lang w:val="en-US"/>
        </w:rPr>
      </w:pPr>
    </w:p>
    <w:p>
      <w:pPr>
        <w:pStyle w:val="2"/>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rPr>
      </w:pPr>
    </w:p>
    <w:p>
      <w:pPr>
        <w:pStyle w:val="2"/>
        <w:keepNext w:val="0"/>
        <w:keepLines w:val="0"/>
        <w:pageBreakBefore w:val="0"/>
        <w:kinsoku/>
        <w:wordWrap/>
        <w:overflowPunct/>
        <w:topLinePunct w:val="0"/>
        <w:bidi w:val="0"/>
        <w:adjustRightInd w:val="0"/>
        <w:snapToGrid w:val="0"/>
        <w:spacing w:line="360" w:lineRule="auto"/>
        <w:ind w:firstLine="1680" w:firstLineChars="7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2"/>
        <w:keepNext w:val="0"/>
        <w:keepLines w:val="0"/>
        <w:pageBreakBefore w:val="0"/>
        <w:kinsoku/>
        <w:wordWrap/>
        <w:overflowPunct/>
        <w:topLinePunct w:val="0"/>
        <w:bidi w:val="0"/>
        <w:adjustRightInd w:val="0"/>
        <w:snapToGrid w:val="0"/>
        <w:spacing w:line="360" w:lineRule="auto"/>
        <w:ind w:firstLine="1680" w:firstLineChars="7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color w:val="000000"/>
          <w:shd w:val="clear" w:color="auto" w:fill="FFFFFF"/>
          <w:lang w:val="en-US" w:eastAsia="zh-CN"/>
        </w:rPr>
        <w:t>2024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color w:val="000000"/>
          <w:shd w:val="clear" w:color="auto" w:fill="FFFFFF"/>
          <w:lang w:val="en-US" w:eastAsia="zh-CN"/>
        </w:rPr>
        <w:t>03</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color w:val="000000"/>
          <w:shd w:val="clear" w:color="auto" w:fill="FFFFFF"/>
          <w:lang w:val="en-US" w:eastAsia="zh-CN"/>
        </w:rPr>
        <w:t>6</w:t>
      </w:r>
      <w:r>
        <w:rPr>
          <w:rFonts w:hint="eastAsia" w:asciiTheme="minorEastAsia" w:hAnsiTheme="minorEastAsia" w:eastAsiaTheme="minorEastAsia" w:cstheme="minorEastAsia"/>
        </w:rPr>
        <w:t>日</w:t>
      </w:r>
    </w:p>
    <w:p>
      <w:pPr>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sz w:val="24"/>
          <w:szCs w:val="24"/>
        </w:rPr>
      </w:pPr>
    </w:p>
    <w:bookmarkEnd w:id="4"/>
    <w:bookmarkEnd w:id="5"/>
    <w:p>
      <w:pPr>
        <w:pStyle w:val="5"/>
        <w:keepNext w:val="0"/>
        <w:keepLines w:val="0"/>
        <w:pageBreakBefore w:val="0"/>
        <w:tabs>
          <w:tab w:val="left" w:pos="1607"/>
        </w:tabs>
        <w:kinsoku/>
        <w:wordWrap/>
        <w:overflowPunct/>
        <w:topLinePunct w:val="0"/>
        <w:bidi w:val="0"/>
        <w:adjustRightInd w:val="0"/>
        <w:snapToGrid w:val="0"/>
        <w:spacing w:before="100" w:line="360" w:lineRule="auto"/>
        <w:textAlignment w:val="auto"/>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Pr>
        <w:pStyle w:val="5"/>
        <w:tabs>
          <w:tab w:val="left" w:pos="1607"/>
        </w:tabs>
        <w:spacing w:before="100"/>
      </w:pPr>
    </w:p>
    <w:p/>
    <w:p>
      <w:pPr>
        <w:pStyle w:val="21"/>
        <w:ind w:firstLine="220"/>
      </w:pPr>
    </w:p>
    <w:p>
      <w:pPr>
        <w:pStyle w:val="21"/>
        <w:ind w:firstLine="220"/>
      </w:pPr>
    </w:p>
    <w:p>
      <w:pPr>
        <w:pStyle w:val="5"/>
        <w:tabs>
          <w:tab w:val="left" w:pos="1607"/>
        </w:tabs>
        <w:spacing w:before="100"/>
        <w:jc w:val="left"/>
        <w:rPr>
          <w:rFonts w:hint="eastAsia"/>
        </w:rPr>
      </w:pPr>
    </w:p>
    <w:p>
      <w:pPr>
        <w:pStyle w:val="5"/>
        <w:tabs>
          <w:tab w:val="left" w:pos="1607"/>
        </w:tabs>
        <w:spacing w:before="100"/>
      </w:pPr>
      <w:r>
        <w:rPr>
          <w:rFonts w:hint="eastAsia"/>
        </w:rPr>
        <w:t>第二部分</w:t>
      </w:r>
      <w:r>
        <w:rPr>
          <w:rFonts w:hint="eastAsia"/>
        </w:rPr>
        <w:tab/>
      </w:r>
      <w:r>
        <w:rPr>
          <w:rFonts w:hint="eastAsia"/>
        </w:rPr>
        <w:t>项目内容及施工要求</w:t>
      </w:r>
    </w:p>
    <w:p>
      <w:pPr>
        <w:pStyle w:val="2"/>
        <w:adjustRightInd w:val="0"/>
        <w:snapToGrid w:val="0"/>
        <w:spacing w:line="360" w:lineRule="auto"/>
      </w:pPr>
      <w:r>
        <w:rPr>
          <w:rFonts w:hint="eastAsia"/>
        </w:rPr>
        <w:t>一、项目内容</w:t>
      </w:r>
    </w:p>
    <w:p>
      <w:pPr>
        <w:pStyle w:val="2"/>
        <w:adjustRightInd w:val="0"/>
        <w:snapToGrid w:val="0"/>
        <w:spacing w:line="360" w:lineRule="auto"/>
        <w:ind w:firstLine="479"/>
        <w:rPr>
          <w:spacing w:val="-13"/>
        </w:rPr>
      </w:pPr>
      <w:r>
        <w:rPr>
          <w:rFonts w:hint="eastAsia"/>
          <w:spacing w:val="-13"/>
        </w:rPr>
        <w:t>根据</w:t>
      </w:r>
      <w:r>
        <w:rPr>
          <w:rFonts w:hint="eastAsia" w:ascii="宋体" w:hAnsi="宋体" w:eastAsia="宋体" w:cs="宋体"/>
          <w:sz w:val="24"/>
          <w:szCs w:val="24"/>
          <w:u w:val="single"/>
          <w:lang w:val="en-US"/>
        </w:rPr>
        <w:t>周口市港航管理局（基建户）刘湾趸船装修、改造项目</w:t>
      </w:r>
      <w:r>
        <w:rPr>
          <w:rFonts w:hint="eastAsia"/>
          <w:spacing w:val="-13"/>
        </w:rPr>
        <w:t>采购需求，本次谈判内容如下：工程量清单及有关附表包括的全部内容。</w:t>
      </w:r>
    </w:p>
    <w:p>
      <w:pPr>
        <w:pStyle w:val="2"/>
        <w:adjustRightInd w:val="0"/>
        <w:snapToGrid w:val="0"/>
        <w:spacing w:line="360" w:lineRule="auto"/>
        <w:rPr>
          <w:spacing w:val="-13"/>
        </w:rPr>
      </w:pPr>
      <w:bookmarkStart w:id="44" w:name="_bookmark2"/>
      <w:bookmarkEnd w:id="44"/>
      <w:r>
        <w:rPr>
          <w:rFonts w:hint="eastAsia"/>
          <w:spacing w:val="-13"/>
        </w:rPr>
        <w:t>二、施工要求</w:t>
      </w:r>
    </w:p>
    <w:p>
      <w:pPr>
        <w:pStyle w:val="2"/>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2"/>
        <w:adjustRightInd w:val="0"/>
        <w:snapToGrid w:val="0"/>
        <w:spacing w:line="360" w:lineRule="auto"/>
        <w:ind w:firstLine="428" w:firstLineChars="200"/>
        <w:rPr>
          <w:spacing w:val="-13"/>
        </w:rPr>
      </w:pPr>
      <w:r>
        <w:rPr>
          <w:rFonts w:hint="eastAsia"/>
          <w:spacing w:val="-13"/>
        </w:rPr>
        <w:t>2、质量标准：合格。</w:t>
      </w:r>
    </w:p>
    <w:p>
      <w:pPr>
        <w:pStyle w:val="2"/>
        <w:adjustRightInd w:val="0"/>
        <w:snapToGrid w:val="0"/>
        <w:spacing w:line="360" w:lineRule="auto"/>
        <w:ind w:firstLine="428" w:firstLineChars="200"/>
        <w:rPr>
          <w:spacing w:val="-13"/>
        </w:rPr>
      </w:pPr>
      <w:r>
        <w:rPr>
          <w:rFonts w:hint="eastAsia"/>
          <w:spacing w:val="-13"/>
        </w:rPr>
        <w:t>3、工期：</w:t>
      </w:r>
      <w:r>
        <w:rPr>
          <w:rFonts w:hint="eastAsia"/>
          <w:spacing w:val="-13"/>
          <w:lang w:val="en-US" w:eastAsia="zh-CN"/>
        </w:rPr>
        <w:t>60</w:t>
      </w:r>
      <w:r>
        <w:rPr>
          <w:rFonts w:hint="eastAsia"/>
          <w:spacing w:val="-13"/>
        </w:rPr>
        <w:t>日历天。</w:t>
      </w:r>
    </w:p>
    <w:p>
      <w:pPr>
        <w:pStyle w:val="2"/>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2"/>
        <w:adjustRightInd w:val="0"/>
        <w:snapToGrid w:val="0"/>
        <w:spacing w:line="360" w:lineRule="auto"/>
        <w:ind w:firstLine="428" w:firstLineChars="200"/>
        <w:rPr>
          <w:spacing w:val="-13"/>
        </w:rPr>
      </w:pPr>
      <w:r>
        <w:rPr>
          <w:rFonts w:hint="eastAsia"/>
          <w:spacing w:val="-13"/>
        </w:rPr>
        <w:t>5、提供</w:t>
      </w:r>
      <w:r>
        <w:rPr>
          <w:rFonts w:hint="eastAsia"/>
          <w:spacing w:val="-13"/>
          <w:lang w:val="en-US" w:eastAsia="zh-CN"/>
        </w:rPr>
        <w:t>7*12</w:t>
      </w:r>
      <w:r>
        <w:rPr>
          <w:rFonts w:hint="eastAsia"/>
          <w:spacing w:val="-13"/>
        </w:rPr>
        <w:t>小时工程服务，接到服务请求后，</w:t>
      </w:r>
      <w:r>
        <w:rPr>
          <w:rFonts w:hint="eastAsia"/>
          <w:spacing w:val="-13"/>
          <w:lang w:val="en-US" w:eastAsia="zh-CN"/>
        </w:rPr>
        <w:t>1</w:t>
      </w:r>
      <w:r>
        <w:rPr>
          <w:rFonts w:hint="eastAsia"/>
          <w:spacing w:val="-13"/>
        </w:rPr>
        <w:t>小时响应，</w:t>
      </w:r>
      <w:r>
        <w:rPr>
          <w:rFonts w:hint="eastAsia"/>
          <w:spacing w:val="-13"/>
          <w:lang w:val="en-US" w:eastAsia="zh-CN"/>
        </w:rPr>
        <w:t>4</w:t>
      </w:r>
      <w:r>
        <w:rPr>
          <w:rFonts w:hint="eastAsia"/>
          <w:spacing w:val="-13"/>
        </w:rPr>
        <w:t>小时内上门并视情况解决问题。</w:t>
      </w:r>
    </w:p>
    <w:p>
      <w:pPr>
        <w:pStyle w:val="2"/>
        <w:adjustRightInd w:val="0"/>
        <w:snapToGrid w:val="0"/>
        <w:spacing w:line="360" w:lineRule="auto"/>
        <w:ind w:firstLine="428" w:firstLineChars="200"/>
        <w:rPr>
          <w:spacing w:val="-13"/>
        </w:rPr>
      </w:pPr>
      <w:r>
        <w:rPr>
          <w:rFonts w:hint="eastAsia"/>
          <w:spacing w:val="-13"/>
        </w:rPr>
        <w:t>6、施工的具体要求见施工图纸及工程效果图。</w:t>
      </w:r>
    </w:p>
    <w:p>
      <w:pPr>
        <w:pStyle w:val="2"/>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2"/>
        <w:adjustRightInd w:val="0"/>
        <w:snapToGrid w:val="0"/>
        <w:spacing w:line="360" w:lineRule="auto"/>
        <w:ind w:firstLine="428" w:firstLineChars="200"/>
        <w:rPr>
          <w:spacing w:val="-13"/>
        </w:rPr>
      </w:pPr>
      <w:r>
        <w:rPr>
          <w:rFonts w:hint="eastAsia"/>
          <w:spacing w:val="-13"/>
        </w:rPr>
        <w:t>8、严格落实安全措施，周密组织，文明施工。</w:t>
      </w:r>
    </w:p>
    <w:p>
      <w:pPr>
        <w:pStyle w:val="2"/>
        <w:adjustRightInd w:val="0"/>
        <w:snapToGrid w:val="0"/>
        <w:spacing w:line="360" w:lineRule="auto"/>
        <w:ind w:firstLine="428" w:firstLineChars="200"/>
        <w:rPr>
          <w:rFonts w:hint="default"/>
          <w:spacing w:val="-13"/>
          <w:lang w:val="en-US" w:eastAsia="zh-CN"/>
        </w:rPr>
      </w:pPr>
      <w:r>
        <w:rPr>
          <w:rFonts w:hint="eastAsia"/>
          <w:spacing w:val="-13"/>
        </w:rPr>
        <w:t>9、是否需要现场勘查</w:t>
      </w:r>
      <w:r>
        <w:rPr>
          <w:rFonts w:hint="eastAsia"/>
          <w:spacing w:val="-13"/>
          <w:lang w:eastAsia="zh-CN"/>
        </w:rPr>
        <w:t>：</w:t>
      </w:r>
      <w:r>
        <w:rPr>
          <w:rFonts w:hint="eastAsia"/>
          <w:spacing w:val="-13"/>
          <w:lang w:val="en-US" w:eastAsia="zh-CN"/>
        </w:rPr>
        <w:t>需要，在招标文件下载截止后的第一个工作日内联系招标人进行现场勘察。</w:t>
      </w:r>
    </w:p>
    <w:p>
      <w:pPr>
        <w:pStyle w:val="2"/>
        <w:adjustRightInd w:val="0"/>
        <w:snapToGrid w:val="0"/>
        <w:spacing w:line="360" w:lineRule="auto"/>
        <w:rPr>
          <w:rFonts w:hint="default" w:eastAsia="宋体"/>
          <w:spacing w:val="-13"/>
          <w:lang w:val="en-US" w:eastAsia="zh-CN"/>
        </w:rPr>
      </w:pPr>
      <w:bookmarkStart w:id="45" w:name="_bookmark3"/>
      <w:bookmarkEnd w:id="45"/>
      <w:bookmarkStart w:id="46" w:name="第三部分__谈判项目要求"/>
      <w:bookmarkEnd w:id="46"/>
      <w:r>
        <w:rPr>
          <w:spacing w:val="-13"/>
        </w:rPr>
        <w:t>三</w:t>
      </w:r>
      <w:r>
        <w:rPr>
          <w:rFonts w:hint="eastAsia"/>
          <w:spacing w:val="-13"/>
        </w:rPr>
        <w:t>、</w:t>
      </w:r>
      <w:r>
        <w:rPr>
          <w:spacing w:val="-13"/>
        </w:rPr>
        <w:t>工程量清单</w:t>
      </w:r>
      <w:r>
        <w:rPr>
          <w:rFonts w:hint="eastAsia"/>
          <w:spacing w:val="-13"/>
          <w:lang w:eastAsia="zh-CN"/>
        </w:rPr>
        <w:t>（</w:t>
      </w:r>
      <w:r>
        <w:rPr>
          <w:rFonts w:hint="eastAsia"/>
          <w:spacing w:val="-13"/>
          <w:lang w:val="en-US" w:eastAsia="zh-CN"/>
        </w:rPr>
        <w:t>后附）</w:t>
      </w:r>
    </w:p>
    <w:p>
      <w:pPr>
        <w:pStyle w:val="5"/>
        <w:tabs>
          <w:tab w:val="left" w:pos="1607"/>
        </w:tabs>
        <w:adjustRightInd w:val="0"/>
        <w:snapToGrid w:val="0"/>
        <w:spacing w:before="0" w:line="360" w:lineRule="auto"/>
        <w:ind w:right="0"/>
        <w:jc w:val="both"/>
      </w:pPr>
    </w:p>
    <w:p>
      <w:pPr>
        <w:pStyle w:val="5"/>
        <w:tabs>
          <w:tab w:val="left" w:pos="1607"/>
        </w:tabs>
        <w:adjustRightInd w:val="0"/>
        <w:snapToGrid w:val="0"/>
        <w:spacing w:before="0" w:line="360" w:lineRule="auto"/>
        <w:ind w:right="0"/>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pStyle w:val="5"/>
        <w:tabs>
          <w:tab w:val="left" w:pos="1607"/>
        </w:tabs>
        <w:spacing w:before="41"/>
      </w:pPr>
    </w:p>
    <w:p>
      <w:pPr>
        <w:rPr>
          <w:rFonts w:hint="eastAsia"/>
        </w:rPr>
      </w:pPr>
    </w:p>
    <w:p>
      <w:pPr>
        <w:pStyle w:val="5"/>
        <w:tabs>
          <w:tab w:val="left" w:pos="1607"/>
        </w:tabs>
        <w:spacing w:before="41"/>
      </w:pPr>
      <w:r>
        <w:rPr>
          <w:rFonts w:hint="eastAsia"/>
        </w:rPr>
        <w:t>第三部分</w:t>
      </w:r>
      <w:r>
        <w:rPr>
          <w:rFonts w:hint="eastAsia"/>
        </w:rPr>
        <w:tab/>
      </w:r>
      <w:r>
        <w:rPr>
          <w:rFonts w:hint="eastAsia"/>
        </w:rPr>
        <w:t>谈判项目要求</w:t>
      </w:r>
    </w:p>
    <w:p>
      <w:pPr>
        <w:pStyle w:val="2"/>
        <w:spacing w:before="4"/>
        <w:rPr>
          <w:b/>
          <w:sz w:val="44"/>
        </w:rPr>
      </w:pPr>
    </w:p>
    <w:p>
      <w:pPr>
        <w:pStyle w:val="2"/>
        <w:adjustRightInd w:val="0"/>
        <w:snapToGrid w:val="0"/>
        <w:spacing w:line="360" w:lineRule="auto"/>
        <w:ind w:firstLine="424" w:firstLineChars="200"/>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2"/>
        <w:adjustRightInd w:val="0"/>
        <w:snapToGrid w:val="0"/>
        <w:spacing w:line="360" w:lineRule="auto"/>
        <w:ind w:firstLine="480" w:firstLineChars="20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2"/>
        <w:adjustRightInd w:val="0"/>
        <w:snapToGrid w:val="0"/>
        <w:spacing w:line="360" w:lineRule="auto"/>
        <w:ind w:firstLine="480" w:firstLineChars="200"/>
      </w:pPr>
      <w:r>
        <w:rPr>
          <w:rFonts w:hint="eastAsia"/>
        </w:rPr>
        <w:t>三、施工地点：采购人指定地点。</w:t>
      </w:r>
    </w:p>
    <w:p>
      <w:pPr>
        <w:pStyle w:val="2"/>
        <w:adjustRightInd w:val="0"/>
        <w:snapToGrid w:val="0"/>
        <w:spacing w:line="360" w:lineRule="auto"/>
        <w:ind w:firstLine="480" w:firstLineChars="200"/>
      </w:pPr>
      <w:r>
        <w:rPr>
          <w:rFonts w:hint="eastAsia"/>
        </w:rPr>
        <w:t>四、验收：由</w:t>
      </w:r>
      <w:r>
        <w:rPr>
          <w:rFonts w:hint="eastAsia"/>
          <w:lang w:val="en-US"/>
        </w:rPr>
        <w:t>采购人</w:t>
      </w:r>
      <w:r>
        <w:rPr>
          <w:rFonts w:hint="eastAsia"/>
        </w:rPr>
        <w:t>组织验收。</w:t>
      </w:r>
    </w:p>
    <w:p>
      <w:pPr>
        <w:pStyle w:val="15"/>
        <w:snapToGrid w:val="0"/>
        <w:spacing w:before="0" w:beforeAutospacing="0" w:after="0" w:afterAutospacing="0" w:line="360" w:lineRule="auto"/>
        <w:ind w:firstLine="480"/>
        <w:jc w:val="both"/>
        <w:rPr>
          <w:rFonts w:hint="default" w:eastAsia="宋体"/>
          <w:lang w:val="en-US" w:eastAsia="zh-CN"/>
        </w:rPr>
      </w:pPr>
      <w:r>
        <w:rPr>
          <w:rFonts w:hint="eastAsia"/>
        </w:rPr>
        <w:t>五、付款方式：</w:t>
      </w:r>
      <w:r>
        <w:rPr>
          <w:rFonts w:hint="eastAsia" w:ascii="宋体" w:hAnsi="宋体" w:eastAsia="宋体" w:cs="宋体"/>
          <w:sz w:val="24"/>
          <w:lang w:val="en-US" w:eastAsia="zh-CN"/>
        </w:rPr>
        <w:t>合同签订后支付合同总价款的50%</w:t>
      </w:r>
      <w:r>
        <w:rPr>
          <w:rFonts w:hint="eastAsia"/>
          <w:lang w:val="en-US" w:eastAsia="zh-CN"/>
        </w:rPr>
        <w:t>，施工完成验收合格后</w:t>
      </w:r>
      <w:r>
        <w:rPr>
          <w:rFonts w:hint="eastAsia" w:ascii="宋体" w:hAnsi="宋体" w:eastAsia="宋体" w:cs="宋体"/>
          <w:sz w:val="24"/>
          <w:lang w:val="en-US" w:eastAsia="zh-CN"/>
        </w:rPr>
        <w:t>支付合同总价款的剩余50%</w:t>
      </w:r>
      <w:r>
        <w:rPr>
          <w:rFonts w:hint="eastAsia"/>
          <w:lang w:val="en-US" w:eastAsia="zh-CN"/>
        </w:rPr>
        <w:t>。</w:t>
      </w:r>
    </w:p>
    <w:p>
      <w:pPr>
        <w:pStyle w:val="5"/>
        <w:tabs>
          <w:tab w:val="left" w:pos="1607"/>
        </w:tabs>
      </w:pPr>
      <w:bookmarkStart w:id="47" w:name="第四部分__谈判供应商须知"/>
      <w:bookmarkEnd w:id="47"/>
    </w:p>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21"/>
        <w:ind w:firstLine="220"/>
      </w:pPr>
    </w:p>
    <w:p>
      <w:pPr>
        <w:pStyle w:val="5"/>
        <w:tabs>
          <w:tab w:val="left" w:pos="1607"/>
        </w:tabs>
      </w:pPr>
    </w:p>
    <w:p>
      <w:pPr>
        <w:pStyle w:val="5"/>
        <w:tabs>
          <w:tab w:val="left" w:pos="1607"/>
        </w:tabs>
      </w:pPr>
    </w:p>
    <w:p>
      <w:pPr>
        <w:pStyle w:val="5"/>
        <w:tabs>
          <w:tab w:val="left" w:pos="1607"/>
        </w:tabs>
      </w:pPr>
    </w:p>
    <w:p>
      <w:pPr>
        <w:pStyle w:val="5"/>
        <w:tabs>
          <w:tab w:val="left" w:pos="1607"/>
        </w:tabs>
        <w:jc w:val="both"/>
        <w:rPr>
          <w:rFonts w:hint="eastAsia"/>
        </w:rPr>
      </w:pPr>
    </w:p>
    <w:p>
      <w:pPr>
        <w:pStyle w:val="5"/>
        <w:tabs>
          <w:tab w:val="left" w:pos="1607"/>
        </w:tabs>
        <w:rPr>
          <w:rFonts w:hint="eastAsia"/>
        </w:rPr>
      </w:pPr>
    </w:p>
    <w:p>
      <w:pPr>
        <w:pStyle w:val="5"/>
        <w:tabs>
          <w:tab w:val="left" w:pos="1607"/>
        </w:tabs>
        <w:rPr>
          <w:rFonts w:hint="eastAsia"/>
        </w:rPr>
      </w:pPr>
    </w:p>
    <w:p>
      <w:pPr>
        <w:pStyle w:val="5"/>
        <w:tabs>
          <w:tab w:val="left" w:pos="1607"/>
        </w:tabs>
      </w:pPr>
      <w:r>
        <w:rPr>
          <w:rFonts w:hint="eastAsia"/>
        </w:rPr>
        <w:t>第四部分</w:t>
      </w:r>
      <w:r>
        <w:rPr>
          <w:rFonts w:hint="eastAsia"/>
        </w:rPr>
        <w:tab/>
      </w:r>
      <w:r>
        <w:rPr>
          <w:rFonts w:hint="eastAsia"/>
        </w:rPr>
        <w:t>谈判供应商须知</w:t>
      </w:r>
    </w:p>
    <w:p>
      <w:pPr>
        <w:pStyle w:val="2"/>
        <w:rPr>
          <w:b/>
          <w:sz w:val="20"/>
        </w:rPr>
      </w:pPr>
    </w:p>
    <w:p>
      <w:pPr>
        <w:pStyle w:val="6"/>
        <w:numPr>
          <w:ilvl w:val="0"/>
          <w:numId w:val="3"/>
        </w:numPr>
        <w:adjustRightInd w:val="0"/>
        <w:snapToGrid w:val="0"/>
        <w:spacing w:line="360" w:lineRule="auto"/>
        <w:ind w:left="0" w:firstLine="602" w:firstLineChars="200"/>
      </w:pPr>
      <w:r>
        <w:rPr>
          <w:rFonts w:hint="eastAsia"/>
        </w:rPr>
        <w:t>说明</w:t>
      </w:r>
    </w:p>
    <w:p>
      <w:pPr>
        <w:pStyle w:val="6"/>
        <w:adjustRightInd w:val="0"/>
        <w:snapToGrid w:val="0"/>
        <w:spacing w:line="360" w:lineRule="auto"/>
        <w:ind w:left="0" w:firstLine="482" w:firstLineChars="200"/>
        <w:rPr>
          <w:sz w:val="24"/>
          <w:szCs w:val="24"/>
        </w:rPr>
      </w:pPr>
      <w:r>
        <w:rPr>
          <w:rFonts w:hint="eastAsia"/>
          <w:sz w:val="24"/>
          <w:szCs w:val="24"/>
        </w:rPr>
        <w:t>1、适用范围</w:t>
      </w:r>
    </w:p>
    <w:p>
      <w:pPr>
        <w:pStyle w:val="2"/>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7"/>
        <w:adjustRightInd w:val="0"/>
        <w:snapToGrid w:val="0"/>
        <w:spacing w:line="360" w:lineRule="auto"/>
        <w:ind w:left="0" w:firstLine="482" w:firstLineChars="200"/>
      </w:pPr>
      <w:r>
        <w:rPr>
          <w:rFonts w:hint="eastAsia"/>
        </w:rPr>
        <w:t>2、定义</w:t>
      </w:r>
    </w:p>
    <w:p>
      <w:pPr>
        <w:pStyle w:val="25"/>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5"/>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5"/>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ascii="宋体" w:hAnsi="宋体" w:eastAsia="宋体" w:cs="宋体"/>
          <w:sz w:val="24"/>
          <w:lang w:val="en-US" w:eastAsia="zh-CN"/>
        </w:rPr>
        <w:t>周口市港航管理局</w:t>
      </w:r>
    </w:p>
    <w:p>
      <w:pPr>
        <w:pStyle w:val="25"/>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7"/>
        <w:adjustRightInd w:val="0"/>
        <w:snapToGrid w:val="0"/>
        <w:spacing w:line="360" w:lineRule="auto"/>
        <w:ind w:left="0" w:firstLine="482" w:firstLineChars="200"/>
      </w:pPr>
      <w:r>
        <w:rPr>
          <w:rFonts w:hint="eastAsia"/>
        </w:rPr>
        <w:t>3、谈判供应商条件</w:t>
      </w:r>
    </w:p>
    <w:p>
      <w:pPr>
        <w:pStyle w:val="25"/>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5"/>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5"/>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7"/>
        <w:adjustRightInd w:val="0"/>
        <w:snapToGrid w:val="0"/>
        <w:spacing w:line="360" w:lineRule="auto"/>
        <w:ind w:left="0" w:firstLine="482" w:firstLineChars="200"/>
      </w:pPr>
      <w:r>
        <w:rPr>
          <w:rFonts w:hint="eastAsia"/>
        </w:rPr>
        <w:t>4、谈判费用</w:t>
      </w:r>
    </w:p>
    <w:p>
      <w:pPr>
        <w:pStyle w:val="25"/>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2"/>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2"/>
        <w:adjustRightInd w:val="0"/>
        <w:snapToGrid w:val="0"/>
        <w:spacing w:line="360" w:lineRule="auto"/>
        <w:ind w:firstLine="480" w:firstLineChars="200"/>
      </w:pPr>
      <w:r>
        <w:rPr>
          <w:rFonts w:hint="eastAsia"/>
        </w:rPr>
        <w:t>谈判邀请函</w:t>
      </w:r>
    </w:p>
    <w:p>
      <w:pPr>
        <w:pStyle w:val="2"/>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2"/>
        <w:adjustRightInd w:val="0"/>
        <w:snapToGrid w:val="0"/>
        <w:spacing w:line="360" w:lineRule="auto"/>
        <w:ind w:firstLine="468" w:firstLineChars="200"/>
      </w:pPr>
      <w:r>
        <w:rPr>
          <w:rFonts w:hint="eastAsia"/>
          <w:spacing w:val="-3"/>
        </w:rPr>
        <w:t>谈判供应商须知</w:t>
      </w:r>
      <w:r>
        <w:rPr>
          <w:rFonts w:hint="eastAsia"/>
        </w:rPr>
        <w:t>谈判文件格式</w:t>
      </w:r>
    </w:p>
    <w:p>
      <w:pPr>
        <w:pStyle w:val="7"/>
        <w:adjustRightInd w:val="0"/>
        <w:snapToGrid w:val="0"/>
        <w:spacing w:line="360" w:lineRule="auto"/>
        <w:ind w:left="0" w:firstLine="482" w:firstLineChars="200"/>
      </w:pPr>
      <w:r>
        <w:rPr>
          <w:rFonts w:hint="eastAsia"/>
        </w:rPr>
        <w:t>6、谈判文件的澄清</w:t>
      </w:r>
    </w:p>
    <w:p>
      <w:pPr>
        <w:pStyle w:val="25"/>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7"/>
        <w:adjustRightInd w:val="0"/>
        <w:snapToGrid w:val="0"/>
        <w:spacing w:line="360" w:lineRule="auto"/>
        <w:ind w:left="0" w:firstLine="482" w:firstLineChars="200"/>
      </w:pPr>
      <w:r>
        <w:rPr>
          <w:rFonts w:hint="eastAsia"/>
        </w:rPr>
        <w:t>7、谈判文件的修改</w:t>
      </w:r>
    </w:p>
    <w:p>
      <w:pPr>
        <w:pStyle w:val="2"/>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sz w:val="24"/>
        </w:rPr>
      </w:pP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pPr>
      <w:r>
        <w:rPr>
          <w:rFonts w:hint="eastAsia"/>
        </w:rPr>
        <w:t>C、谈判响应文件的编写</w:t>
      </w:r>
    </w:p>
    <w:p>
      <w:pPr>
        <w:pStyle w:val="7"/>
        <w:adjustRightInd w:val="0"/>
        <w:snapToGrid w:val="0"/>
        <w:spacing w:line="360" w:lineRule="auto"/>
        <w:ind w:left="0" w:firstLine="482" w:firstLineChars="200"/>
      </w:pPr>
      <w:r>
        <w:rPr>
          <w:rFonts w:hint="eastAsia"/>
        </w:rPr>
        <w:t>8、要求</w:t>
      </w:r>
    </w:p>
    <w:p>
      <w:pPr>
        <w:pStyle w:val="25"/>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pPr>
        <w:pStyle w:val="25"/>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5"/>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5"/>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5"/>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pPr>
      <w:r>
        <w:rPr>
          <w:rFonts w:hint="eastAsia"/>
        </w:rPr>
        <w:t>9、谈判文件的组成</w:t>
      </w:r>
    </w:p>
    <w:p>
      <w:pPr>
        <w:pStyle w:val="25"/>
        <w:tabs>
          <w:tab w:val="left" w:pos="710"/>
        </w:tabs>
        <w:adjustRightInd w:val="0"/>
        <w:snapToGrid w:val="0"/>
        <w:spacing w:line="360" w:lineRule="auto"/>
        <w:ind w:left="0" w:firstLine="472" w:firstLineChars="200"/>
        <w:jc w:val="both"/>
        <w:rPr>
          <w:rFonts w:hint="eastAsia" w:ascii="宋体" w:hAnsi="宋体" w:eastAsia="宋体" w:cs="宋体"/>
          <w:spacing w:val="-2"/>
          <w:sz w:val="24"/>
        </w:rPr>
      </w:pPr>
      <w:r>
        <w:rPr>
          <w:rFonts w:hint="eastAsia" w:ascii="宋体" w:hAnsi="宋体" w:eastAsia="宋体" w:cs="宋体"/>
          <w:spacing w:val="-2"/>
          <w:sz w:val="24"/>
          <w:lang w:val="en-US" w:eastAsia="zh-CN"/>
        </w:rPr>
        <w:t>9.1</w:t>
      </w:r>
      <w:r>
        <w:rPr>
          <w:rFonts w:hint="eastAsia" w:ascii="宋体" w:hAnsi="宋体" w:eastAsia="宋体" w:cs="宋体"/>
          <w:spacing w:val="-2"/>
          <w:sz w:val="24"/>
        </w:rPr>
        <w:t>谈判文件应包括下列部分。</w:t>
      </w:r>
    </w:p>
    <w:p>
      <w:pPr>
        <w:pStyle w:val="2"/>
        <w:spacing w:before="5" w:line="364" w:lineRule="auto"/>
        <w:ind w:left="218" w:right="616" w:firstLine="719"/>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pPr>
        <w:pStyle w:val="2"/>
        <w:spacing w:line="306" w:lineRule="exact"/>
        <w:ind w:left="938"/>
      </w:pPr>
      <w:r>
        <w:rPr>
          <w:rFonts w:hint="eastAsia"/>
        </w:rPr>
        <w:t>（</w:t>
      </w:r>
      <w:r>
        <w:rPr>
          <w:rFonts w:hint="eastAsia"/>
          <w:lang w:val="en-US"/>
        </w:rPr>
        <w:t>2</w:t>
      </w:r>
      <w:r>
        <w:rPr>
          <w:rFonts w:hint="eastAsia"/>
        </w:rPr>
        <w:t>）谈判价格一览表</w:t>
      </w:r>
    </w:p>
    <w:p>
      <w:pPr>
        <w:pStyle w:val="2"/>
        <w:spacing w:before="160"/>
        <w:ind w:left="938"/>
      </w:pPr>
      <w:r>
        <w:rPr>
          <w:rFonts w:hint="eastAsia"/>
        </w:rPr>
        <w:t>（</w:t>
      </w:r>
      <w:r>
        <w:rPr>
          <w:rFonts w:hint="eastAsia"/>
          <w:lang w:val="en-US"/>
        </w:rPr>
        <w:t>3</w:t>
      </w:r>
      <w:r>
        <w:rPr>
          <w:rFonts w:hint="eastAsia"/>
        </w:rPr>
        <w:t>）优惠条件及服务承诺</w:t>
      </w:r>
    </w:p>
    <w:p>
      <w:pPr>
        <w:pStyle w:val="2"/>
        <w:spacing w:before="158"/>
        <w:ind w:left="938"/>
        <w:rPr>
          <w:rFonts w:hint="default" w:eastAsia="宋体"/>
          <w:lang w:val="en-US" w:eastAsia="zh-CN"/>
        </w:rPr>
      </w:pPr>
      <w:r>
        <w:rPr>
          <w:rFonts w:hint="eastAsia"/>
        </w:rPr>
        <w:t>（</w:t>
      </w:r>
      <w:r>
        <w:rPr>
          <w:rFonts w:hint="eastAsia"/>
          <w:lang w:val="en-US"/>
        </w:rPr>
        <w:t>4</w:t>
      </w:r>
      <w:r>
        <w:rPr>
          <w:rFonts w:hint="eastAsia"/>
        </w:rPr>
        <w:t>）</w:t>
      </w:r>
      <w:r>
        <w:rPr>
          <w:rFonts w:hint="eastAsia"/>
          <w:lang w:val="en-US" w:eastAsia="zh-CN"/>
        </w:rPr>
        <w:t>报价清单</w:t>
      </w:r>
    </w:p>
    <w:p>
      <w:pPr>
        <w:pStyle w:val="2"/>
        <w:spacing w:before="161"/>
        <w:ind w:left="938"/>
      </w:pPr>
      <w:r>
        <w:rPr>
          <w:rFonts w:hint="eastAsia"/>
        </w:rPr>
        <w:t>（</w:t>
      </w:r>
      <w:r>
        <w:rPr>
          <w:rFonts w:hint="eastAsia"/>
          <w:lang w:val="en-US"/>
        </w:rPr>
        <w:t>5</w:t>
      </w:r>
      <w:r>
        <w:rPr>
          <w:rFonts w:hint="eastAsia"/>
        </w:rPr>
        <w:t>）施工组织设计</w:t>
      </w:r>
    </w:p>
    <w:p>
      <w:pPr>
        <w:pStyle w:val="2"/>
        <w:spacing w:before="158"/>
        <w:ind w:left="938"/>
      </w:pPr>
      <w:r>
        <w:rPr>
          <w:rFonts w:hint="eastAsia"/>
        </w:rPr>
        <w:t>（</w:t>
      </w:r>
      <w:r>
        <w:rPr>
          <w:rFonts w:hint="eastAsia"/>
          <w:lang w:val="en-US"/>
        </w:rPr>
        <w:t>6</w:t>
      </w:r>
      <w:r>
        <w:rPr>
          <w:rFonts w:hint="eastAsia"/>
        </w:rPr>
        <w:t>）劳动力计划表</w:t>
      </w:r>
    </w:p>
    <w:p>
      <w:pPr>
        <w:pStyle w:val="2"/>
        <w:spacing w:before="161"/>
        <w:ind w:left="938"/>
      </w:pPr>
      <w:r>
        <w:rPr>
          <w:rFonts w:hint="eastAsia"/>
        </w:rPr>
        <w:t>（</w:t>
      </w:r>
      <w:r>
        <w:rPr>
          <w:rFonts w:hint="eastAsia"/>
          <w:lang w:val="en-US"/>
        </w:rPr>
        <w:t>7</w:t>
      </w:r>
      <w:r>
        <w:rPr>
          <w:rFonts w:hint="eastAsia"/>
        </w:rPr>
        <w:t>）计划开、竣工日期和施工进度表</w:t>
      </w:r>
    </w:p>
    <w:p>
      <w:pPr>
        <w:pStyle w:val="2"/>
        <w:spacing w:before="158"/>
        <w:ind w:left="938"/>
      </w:pPr>
      <w:r>
        <w:rPr>
          <w:rFonts w:hint="eastAsia"/>
        </w:rPr>
        <w:t>（</w:t>
      </w:r>
      <w:r>
        <w:rPr>
          <w:rFonts w:hint="eastAsia"/>
          <w:lang w:val="en-US"/>
        </w:rPr>
        <w:t>8</w:t>
      </w:r>
      <w:r>
        <w:rPr>
          <w:rFonts w:hint="eastAsia"/>
        </w:rPr>
        <w:t>）项目管理机构配备情况表</w:t>
      </w:r>
    </w:p>
    <w:p>
      <w:pPr>
        <w:pStyle w:val="2"/>
        <w:spacing w:before="161"/>
        <w:ind w:left="938"/>
      </w:pPr>
      <w:r>
        <w:rPr>
          <w:rFonts w:hint="eastAsia"/>
        </w:rPr>
        <w:t>（</w:t>
      </w:r>
      <w:r>
        <w:rPr>
          <w:rFonts w:hint="eastAsia"/>
          <w:lang w:val="en-US"/>
        </w:rPr>
        <w:t>9</w:t>
      </w:r>
      <w:r>
        <w:rPr>
          <w:rFonts w:hint="eastAsia"/>
        </w:rPr>
        <w:t>）项目负责人简历表</w:t>
      </w:r>
    </w:p>
    <w:p>
      <w:pPr>
        <w:pStyle w:val="2"/>
        <w:spacing w:before="158"/>
        <w:ind w:left="938"/>
      </w:pPr>
      <w:r>
        <w:rPr>
          <w:rFonts w:hint="eastAsia"/>
        </w:rPr>
        <w:t>（</w:t>
      </w:r>
      <w:r>
        <w:rPr>
          <w:rFonts w:hint="eastAsia"/>
          <w:lang w:val="en-US"/>
        </w:rPr>
        <w:t>10</w:t>
      </w:r>
      <w:r>
        <w:rPr>
          <w:rFonts w:hint="eastAsia"/>
        </w:rPr>
        <w:t>）项目管理机构配备情况辅助说明资料</w:t>
      </w:r>
    </w:p>
    <w:p>
      <w:pPr>
        <w:pStyle w:val="2"/>
        <w:spacing w:before="160"/>
        <w:ind w:left="938"/>
      </w:pPr>
      <w:r>
        <w:rPr>
          <w:rFonts w:hint="eastAsia"/>
        </w:rPr>
        <w:t>（</w:t>
      </w:r>
      <w:r>
        <w:rPr>
          <w:rFonts w:hint="eastAsia"/>
          <w:lang w:val="en-US"/>
        </w:rPr>
        <w:t>11</w:t>
      </w:r>
      <w:r>
        <w:rPr>
          <w:rFonts w:hint="eastAsia"/>
        </w:rPr>
        <w:t>）关于资格的声明函</w:t>
      </w:r>
    </w:p>
    <w:p>
      <w:pPr>
        <w:pStyle w:val="2"/>
        <w:spacing w:before="159"/>
        <w:ind w:left="938"/>
      </w:pPr>
      <w:r>
        <w:rPr>
          <w:rFonts w:hint="eastAsia"/>
        </w:rPr>
        <w:t>（</w:t>
      </w:r>
      <w:r>
        <w:rPr>
          <w:rFonts w:hint="eastAsia"/>
          <w:lang w:val="en-US"/>
        </w:rPr>
        <w:t>12</w:t>
      </w:r>
      <w:r>
        <w:rPr>
          <w:rFonts w:hint="eastAsia"/>
        </w:rPr>
        <w:t>）授权委托书</w:t>
      </w:r>
    </w:p>
    <w:p>
      <w:pPr>
        <w:pStyle w:val="2"/>
        <w:adjustRightInd w:val="0"/>
        <w:snapToGrid w:val="0"/>
        <w:spacing w:line="360" w:lineRule="auto"/>
        <w:ind w:firstLine="960" w:firstLineChars="4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13</w:t>
      </w:r>
      <w:r>
        <w:rPr>
          <w:rFonts w:hint="eastAsia" w:ascii="宋体" w:hAnsi="宋体" w:eastAsia="宋体" w:cs="宋体"/>
        </w:rPr>
        <w:t>）其它相关资料</w:t>
      </w:r>
    </w:p>
    <w:p>
      <w:pPr>
        <w:pStyle w:val="2"/>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9.2</w:t>
      </w:r>
      <w:r>
        <w:rPr>
          <w:rFonts w:hint="eastAsia" w:ascii="宋体" w:hAnsi="宋体" w:eastAsia="宋体" w:cs="宋体"/>
        </w:rPr>
        <w:t>资格证明文件包括:</w:t>
      </w:r>
    </w:p>
    <w:p>
      <w:pPr>
        <w:pStyle w:val="2"/>
        <w:adjustRightInd w:val="0"/>
        <w:snapToGrid w:val="0"/>
        <w:spacing w:line="360" w:lineRule="auto"/>
        <w:ind w:firstLine="480" w:firstLineChars="200"/>
      </w:pPr>
      <w:r>
        <w:rPr>
          <w:rFonts w:hint="eastAsia"/>
        </w:rPr>
        <w:t>加盖单位公章的营业执照复印件。</w:t>
      </w:r>
    </w:p>
    <w:p>
      <w:pPr>
        <w:pStyle w:val="2"/>
        <w:adjustRightInd w:val="0"/>
        <w:snapToGrid w:val="0"/>
        <w:spacing w:line="360" w:lineRule="auto"/>
        <w:ind w:firstLine="480" w:firstLineChars="200"/>
      </w:pPr>
      <w:r>
        <w:rPr>
          <w:rFonts w:hint="eastAsia"/>
        </w:rPr>
        <w:t>法人授权委托书。</w:t>
      </w:r>
    </w:p>
    <w:p>
      <w:pPr>
        <w:pStyle w:val="2"/>
        <w:adjustRightInd w:val="0"/>
        <w:snapToGrid w:val="0"/>
        <w:spacing w:line="360" w:lineRule="auto"/>
        <w:ind w:firstLine="480" w:firstLineChars="200"/>
      </w:pPr>
      <w:r>
        <w:rPr>
          <w:rFonts w:hint="eastAsia"/>
        </w:rPr>
        <w:t>授权代表身份证复印件。</w:t>
      </w:r>
    </w:p>
    <w:p>
      <w:pPr>
        <w:pStyle w:val="2"/>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7"/>
        <w:adjustRightInd w:val="0"/>
        <w:snapToGrid w:val="0"/>
        <w:spacing w:line="360" w:lineRule="auto"/>
        <w:ind w:left="0" w:firstLine="482" w:firstLineChars="200"/>
      </w:pPr>
      <w:r>
        <w:rPr>
          <w:rFonts w:hint="eastAsia"/>
        </w:rPr>
        <w:t>10、谈判文件格式</w:t>
      </w:r>
    </w:p>
    <w:p>
      <w:pPr>
        <w:pStyle w:val="2"/>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pPr>
      <w:r>
        <w:rPr>
          <w:rFonts w:hint="eastAsia"/>
        </w:rPr>
        <w:t>11、谈判报价</w:t>
      </w:r>
    </w:p>
    <w:p>
      <w:pPr>
        <w:pStyle w:val="25"/>
        <w:numPr>
          <w:ilvl w:val="1"/>
          <w:numId w:val="9"/>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5"/>
        <w:numPr>
          <w:ilvl w:val="1"/>
          <w:numId w:val="9"/>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5"/>
        <w:numPr>
          <w:ilvl w:val="1"/>
          <w:numId w:val="9"/>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5</w:t>
      </w:r>
      <w:r>
        <w:rPr>
          <w:rFonts w:hint="eastAsia"/>
          <w:sz w:val="24"/>
        </w:rPr>
        <w:t>%作为评审报价。</w:t>
      </w:r>
    </w:p>
    <w:p>
      <w:pPr>
        <w:pStyle w:val="25"/>
        <w:numPr>
          <w:ilvl w:val="1"/>
          <w:numId w:val="9"/>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25"/>
        <w:tabs>
          <w:tab w:val="left" w:pos="941"/>
        </w:tabs>
        <w:adjustRightInd w:val="0"/>
        <w:snapToGrid w:val="0"/>
        <w:spacing w:line="360" w:lineRule="auto"/>
        <w:ind w:left="440" w:leftChars="200" w:firstLine="0"/>
        <w:jc w:val="both"/>
        <w:rPr>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pPr>
      <w:r>
        <w:rPr>
          <w:rFonts w:hint="eastAsia"/>
        </w:rPr>
        <w:t>12、谈判供应商资格证明文件</w:t>
      </w:r>
    </w:p>
    <w:p>
      <w:pPr>
        <w:pStyle w:val="25"/>
        <w:numPr>
          <w:ilvl w:val="1"/>
          <w:numId w:val="10"/>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5"/>
        <w:numPr>
          <w:ilvl w:val="1"/>
          <w:numId w:val="10"/>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5"/>
        <w:numPr>
          <w:ilvl w:val="1"/>
          <w:numId w:val="10"/>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5"/>
        <w:numPr>
          <w:ilvl w:val="1"/>
          <w:numId w:val="10"/>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5"/>
        <w:numPr>
          <w:ilvl w:val="1"/>
          <w:numId w:val="10"/>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pPr>
      <w:r>
        <w:rPr>
          <w:rFonts w:hint="eastAsia"/>
        </w:rPr>
        <w:t>13、谈判保证金</w:t>
      </w:r>
    </w:p>
    <w:p>
      <w:pPr>
        <w:pStyle w:val="25"/>
        <w:tabs>
          <w:tab w:val="left" w:pos="932"/>
        </w:tabs>
        <w:adjustRightInd w:val="0"/>
        <w:snapToGrid w:val="0"/>
        <w:spacing w:line="360" w:lineRule="auto"/>
        <w:ind w:left="440" w:leftChars="200" w:firstLine="480" w:firstLineChars="200"/>
        <w:rPr>
          <w:sz w:val="24"/>
        </w:rPr>
      </w:pPr>
      <w:r>
        <w:rPr>
          <w:rFonts w:hint="eastAsia"/>
          <w:sz w:val="24"/>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7"/>
        <w:adjustRightInd w:val="0"/>
        <w:snapToGrid w:val="0"/>
        <w:spacing w:line="360" w:lineRule="auto"/>
        <w:ind w:left="0" w:firstLine="482" w:firstLineChars="200"/>
      </w:pPr>
      <w:r>
        <w:rPr>
          <w:rFonts w:hint="eastAsia"/>
        </w:rPr>
        <w:t>14、投标有效期</w:t>
      </w:r>
    </w:p>
    <w:p>
      <w:pPr>
        <w:pStyle w:val="25"/>
        <w:numPr>
          <w:ilvl w:val="1"/>
          <w:numId w:val="11"/>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5"/>
        <w:numPr>
          <w:ilvl w:val="1"/>
          <w:numId w:val="11"/>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pPr>
      <w:r>
        <w:rPr>
          <w:rFonts w:hint="eastAsia"/>
        </w:rPr>
        <w:t>15、谈判响应文件的签署及规定</w:t>
      </w:r>
    </w:p>
    <w:p>
      <w:pPr>
        <w:pStyle w:val="25"/>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5"/>
        <w:numPr>
          <w:ilvl w:val="1"/>
          <w:numId w:val="12"/>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6"/>
        <w:adjustRightInd w:val="0"/>
        <w:snapToGrid w:val="0"/>
        <w:spacing w:line="360" w:lineRule="auto"/>
        <w:ind w:left="0" w:firstLine="602" w:firstLineChars="200"/>
      </w:pPr>
      <w:r>
        <w:rPr>
          <w:rFonts w:hint="eastAsia"/>
        </w:rPr>
        <w:t>D、谈判响应文件的递交</w:t>
      </w:r>
    </w:p>
    <w:p>
      <w:pPr>
        <w:pStyle w:val="2"/>
        <w:adjustRightInd w:val="0"/>
        <w:snapToGrid w:val="0"/>
        <w:spacing w:line="360" w:lineRule="auto"/>
        <w:ind w:firstLine="480" w:firstLineChars="200"/>
        <w:jc w:val="both"/>
        <w:rPr>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25"/>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5"/>
        <w:numPr>
          <w:ilvl w:val="1"/>
          <w:numId w:val="13"/>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5"/>
        <w:numPr>
          <w:ilvl w:val="1"/>
          <w:numId w:val="13"/>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5"/>
        <w:numPr>
          <w:ilvl w:val="1"/>
          <w:numId w:val="13"/>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7"/>
        <w:adjustRightInd w:val="0"/>
        <w:snapToGrid w:val="0"/>
        <w:spacing w:line="360" w:lineRule="auto"/>
        <w:ind w:left="0" w:firstLine="482" w:firstLineChars="200"/>
      </w:pPr>
      <w:r>
        <w:rPr>
          <w:rFonts w:hint="eastAsia"/>
        </w:rPr>
        <w:t>18、迟交的谈判响应文件</w:t>
      </w:r>
    </w:p>
    <w:p>
      <w:pPr>
        <w:pStyle w:val="2"/>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6"/>
        <w:adjustRightInd w:val="0"/>
        <w:snapToGrid w:val="0"/>
        <w:spacing w:line="360" w:lineRule="auto"/>
        <w:ind w:left="0" w:firstLine="602" w:firstLineChars="200"/>
      </w:pPr>
      <w:r>
        <w:rPr>
          <w:rFonts w:hint="eastAsia"/>
        </w:rPr>
        <w:t>E、开始和谈判</w:t>
      </w:r>
    </w:p>
    <w:p>
      <w:pPr>
        <w:pStyle w:val="7"/>
        <w:adjustRightInd w:val="0"/>
        <w:snapToGrid w:val="0"/>
        <w:spacing w:line="360" w:lineRule="auto"/>
        <w:ind w:left="0" w:firstLine="482" w:firstLineChars="200"/>
      </w:pPr>
      <w:r>
        <w:rPr>
          <w:rFonts w:hint="eastAsia"/>
        </w:rPr>
        <w:t>19、开始</w:t>
      </w:r>
    </w:p>
    <w:p>
      <w:pPr>
        <w:pStyle w:val="2"/>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2"/>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lang w:eastAsia="zh-CN"/>
        </w:rPr>
        <w:t>http://221.14.138.68/</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pPr>
      <w:r>
        <w:rPr>
          <w:rFonts w:hint="eastAsia"/>
          <w:w w:val="95"/>
        </w:rPr>
        <w:t>20、谈判小组</w:t>
      </w:r>
    </w:p>
    <w:p>
      <w:pPr>
        <w:pStyle w:val="2"/>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7"/>
        <w:adjustRightInd w:val="0"/>
        <w:snapToGrid w:val="0"/>
        <w:spacing w:line="360" w:lineRule="auto"/>
        <w:ind w:left="0" w:firstLine="482" w:firstLineChars="200"/>
      </w:pPr>
      <w:r>
        <w:rPr>
          <w:rFonts w:hint="eastAsia"/>
        </w:rPr>
        <w:t>21、谈判响应文件的审查</w:t>
      </w:r>
    </w:p>
    <w:p>
      <w:pPr>
        <w:pStyle w:val="25"/>
        <w:numPr>
          <w:ilvl w:val="1"/>
          <w:numId w:val="14"/>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25"/>
        <w:numPr>
          <w:ilvl w:val="1"/>
          <w:numId w:val="14"/>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5"/>
        <w:numPr>
          <w:ilvl w:val="1"/>
          <w:numId w:val="14"/>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5"/>
        <w:numPr>
          <w:ilvl w:val="1"/>
          <w:numId w:val="14"/>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5"/>
        <w:numPr>
          <w:ilvl w:val="1"/>
          <w:numId w:val="14"/>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5"/>
        <w:numPr>
          <w:ilvl w:val="1"/>
          <w:numId w:val="14"/>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5"/>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2"/>
        <w:adjustRightInd w:val="0"/>
        <w:snapToGrid w:val="0"/>
        <w:spacing w:line="360" w:lineRule="auto"/>
        <w:ind w:firstLine="480" w:firstLineChars="200"/>
      </w:pPr>
      <w:r>
        <w:rPr>
          <w:rFonts w:hint="eastAsia"/>
        </w:rPr>
        <w:t>遇到下列情况之一时,投标人的投标将被视为无效投标:</w:t>
      </w:r>
    </w:p>
    <w:p>
      <w:pPr>
        <w:pStyle w:val="25"/>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5"/>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5"/>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25"/>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5"/>
        <w:tabs>
          <w:tab w:val="left" w:pos="1190"/>
        </w:tabs>
        <w:adjustRightInd w:val="0"/>
        <w:snapToGrid w:val="0"/>
        <w:spacing w:line="360" w:lineRule="auto"/>
        <w:ind w:left="0" w:firstLine="0"/>
        <w:rPr>
          <w:sz w:val="24"/>
          <w:szCs w:val="24"/>
        </w:rPr>
      </w:pPr>
      <w:r>
        <w:rPr>
          <w:rFonts w:hint="eastAsia"/>
          <w:sz w:val="24"/>
          <w:szCs w:val="24"/>
        </w:rPr>
        <w:t>外）；</w:t>
      </w:r>
    </w:p>
    <w:p>
      <w:pPr>
        <w:pStyle w:val="25"/>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5"/>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5"/>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5"/>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5"/>
        <w:tabs>
          <w:tab w:val="left" w:pos="1190"/>
        </w:tabs>
        <w:adjustRightInd w:val="0"/>
        <w:snapToGrid w:val="0"/>
        <w:spacing w:line="360" w:lineRule="auto"/>
        <w:ind w:left="0" w:firstLine="0"/>
        <w:rPr>
          <w:sz w:val="24"/>
          <w:szCs w:val="24"/>
        </w:rPr>
      </w:pPr>
      <w:r>
        <w:rPr>
          <w:rFonts w:hint="eastAsia"/>
          <w:sz w:val="24"/>
          <w:szCs w:val="24"/>
        </w:rPr>
        <w:t>方式投标的；</w:t>
      </w:r>
    </w:p>
    <w:p>
      <w:pPr>
        <w:pStyle w:val="25"/>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5"/>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5"/>
        <w:tabs>
          <w:tab w:val="left" w:pos="1299"/>
        </w:tabs>
        <w:adjustRightInd w:val="0"/>
        <w:snapToGrid w:val="0"/>
        <w:spacing w:line="360" w:lineRule="auto"/>
        <w:ind w:left="440" w:leftChars="200" w:firstLine="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21.7.9</w:t>
      </w:r>
      <w:r>
        <w:rPr>
          <w:rFonts w:hint="eastAsia"/>
          <w:color w:val="000000" w:themeColor="text1"/>
          <w:sz w:val="24"/>
          <w:szCs w:val="24"/>
          <w14:textFill>
            <w14:solidFill>
              <w14:schemeClr w14:val="tx1"/>
            </w14:solidFill>
          </w14:textFill>
        </w:rPr>
        <w:t>违反《中华人民共和国政府采购法》等法律的投标；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10</w:t>
      </w:r>
      <w:r>
        <w:rPr>
          <w:rFonts w:hint="eastAsia"/>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11</w:t>
      </w:r>
      <w:r>
        <w:rPr>
          <w:rFonts w:hint="eastAsia"/>
          <w:color w:val="000000" w:themeColor="text1"/>
          <w:sz w:val="24"/>
          <w14:textFill>
            <w14:solidFill>
              <w14:schemeClr w14:val="tx1"/>
            </w14:solidFill>
          </w14:textFill>
        </w:rPr>
        <w:t>不同供应商的投标（响应）文件由同一电子设备编制，打印、</w:t>
      </w:r>
      <w:r>
        <w:rPr>
          <w:rFonts w:hint="eastAsia"/>
          <w:color w:val="000000" w:themeColor="text1"/>
          <w:sz w:val="24"/>
          <w:lang w:val="en-US"/>
          <w14:textFill>
            <w14:solidFill>
              <w14:schemeClr w14:val="tx1"/>
            </w14:solidFill>
          </w14:textFill>
        </w:rPr>
        <w:t>复印、</w:t>
      </w:r>
      <w:r>
        <w:rPr>
          <w:rFonts w:hint="eastAsia"/>
          <w:color w:val="000000" w:themeColor="text1"/>
          <w:sz w:val="24"/>
          <w14:textFill>
            <w14:solidFill>
              <w14:schemeClr w14:val="tx1"/>
            </w14:solidFill>
          </w14:textFill>
        </w:rPr>
        <w:t>加密或者上传</w:t>
      </w:r>
      <w:r>
        <w:rPr>
          <w:rFonts w:hint="eastAsia"/>
          <w:color w:val="000000" w:themeColor="text1"/>
          <w:sz w:val="24"/>
          <w:lang w:val="en-US"/>
          <w14:textFill>
            <w14:solidFill>
              <w14:schemeClr w14:val="tx1"/>
            </w14:solidFill>
          </w14:textFill>
        </w:rPr>
        <w:t>的</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12</w:t>
      </w:r>
      <w:r>
        <w:rPr>
          <w:rFonts w:hint="eastAsia"/>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13</w:t>
      </w:r>
      <w:r>
        <w:rPr>
          <w:rFonts w:hint="eastAsia"/>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14</w:t>
      </w:r>
      <w:r>
        <w:rPr>
          <w:rFonts w:hint="eastAsia"/>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21.7.</w:t>
      </w:r>
      <w:r>
        <w:rPr>
          <w:rFonts w:hint="eastAsia"/>
          <w:color w:val="000000" w:themeColor="text1"/>
          <w:sz w:val="24"/>
          <w:lang w:val="en-US"/>
          <w14:textFill>
            <w14:solidFill>
              <w14:schemeClr w14:val="tx1"/>
            </w14:solidFill>
          </w14:textFill>
        </w:rPr>
        <w:t>15</w:t>
      </w:r>
      <w:r>
        <w:rPr>
          <w:rFonts w:hint="eastAsia"/>
          <w:color w:val="000000" w:themeColor="text1"/>
          <w:sz w:val="24"/>
          <w14:textFill>
            <w14:solidFill>
              <w14:schemeClr w14:val="tx1"/>
            </w14:solidFill>
          </w14:textFill>
        </w:rPr>
        <w:t>不同供应商投标（响应）文件中法定代表人或者负责人签字出自同一人之手。</w:t>
      </w:r>
    </w:p>
    <w:p>
      <w:pPr>
        <w:pStyle w:val="25"/>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25"/>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25"/>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7"/>
        <w:adjustRightInd w:val="0"/>
        <w:snapToGrid w:val="0"/>
        <w:spacing w:line="360" w:lineRule="auto"/>
        <w:ind w:left="0" w:firstLine="482" w:firstLineChars="200"/>
      </w:pPr>
      <w:r>
        <w:rPr>
          <w:rFonts w:hint="eastAsia"/>
        </w:rPr>
        <w:t>22、谈判文响应件的澄清</w:t>
      </w:r>
    </w:p>
    <w:p>
      <w:pPr>
        <w:pStyle w:val="25"/>
        <w:numPr>
          <w:ilvl w:val="1"/>
          <w:numId w:val="15"/>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5"/>
        <w:numPr>
          <w:ilvl w:val="1"/>
          <w:numId w:val="15"/>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5"/>
        <w:numPr>
          <w:ilvl w:val="1"/>
          <w:numId w:val="15"/>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5"/>
        <w:numPr>
          <w:ilvl w:val="1"/>
          <w:numId w:val="15"/>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7"/>
        <w:adjustRightInd w:val="0"/>
        <w:snapToGrid w:val="0"/>
        <w:spacing w:line="360" w:lineRule="auto"/>
        <w:ind w:left="0" w:firstLine="482" w:firstLineChars="200"/>
      </w:pPr>
      <w:r>
        <w:rPr>
          <w:rFonts w:hint="eastAsia"/>
        </w:rPr>
        <w:t>23、谈判原则和方法</w:t>
      </w:r>
    </w:p>
    <w:p>
      <w:pPr>
        <w:pStyle w:val="25"/>
        <w:numPr>
          <w:ilvl w:val="1"/>
          <w:numId w:val="16"/>
        </w:numPr>
        <w:tabs>
          <w:tab w:val="left" w:pos="939"/>
        </w:tabs>
        <w:adjustRightInd w:val="0"/>
        <w:snapToGrid w:val="0"/>
        <w:spacing w:line="360" w:lineRule="auto"/>
        <w:ind w:left="0" w:firstLine="480" w:firstLineChars="200"/>
      </w:pPr>
      <w:r>
        <w:rPr>
          <w:rFonts w:hint="eastAsia"/>
          <w:sz w:val="24"/>
        </w:rPr>
        <w:t>坚持公平、公正的原则。</w:t>
      </w:r>
    </w:p>
    <w:p>
      <w:pPr>
        <w:pStyle w:val="25"/>
        <w:numPr>
          <w:ilvl w:val="1"/>
          <w:numId w:val="16"/>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5"/>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5"/>
        <w:adjustRightInd w:val="0"/>
        <w:snapToGrid w:val="0"/>
        <w:spacing w:line="360" w:lineRule="auto"/>
        <w:ind w:left="0" w:firstLine="0"/>
        <w:rPr>
          <w:sz w:val="24"/>
        </w:rPr>
      </w:pPr>
      <w:r>
        <w:rPr>
          <w:sz w:val="24"/>
        </w:rPr>
        <w:t>应商为中标人</w:t>
      </w:r>
      <w:r>
        <w:rPr>
          <w:rFonts w:hint="eastAsia"/>
          <w:sz w:val="24"/>
        </w:rPr>
        <w:t>。</w:t>
      </w:r>
    </w:p>
    <w:p>
      <w:pPr>
        <w:pStyle w:val="25"/>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2"/>
        <w:adjustRightInd w:val="0"/>
        <w:snapToGrid w:val="0"/>
        <w:spacing w:line="360" w:lineRule="auto"/>
        <w:ind w:firstLine="480" w:firstLineChars="200"/>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通过资格审查和符合性审查的供应商须在谈判小组设定的时间内使用本单位CA证书在网上进行二次（多次）报价。</w:t>
      </w:r>
    </w:p>
    <w:p>
      <w:pPr>
        <w:pStyle w:val="34"/>
        <w:rPr>
          <w:rFonts w:hint="default"/>
          <w:color w:val="000000" w:themeColor="text1"/>
          <w14:textFill>
            <w14:solidFill>
              <w14:schemeClr w14:val="tx1"/>
            </w14:solidFill>
          </w14:textFill>
        </w:rPr>
      </w:pPr>
      <w:r>
        <w:rPr>
          <w:rFonts w:ascii="宋体" w:hAnsi="宋体" w:eastAsia="宋体" w:cs="仿宋_GB2312"/>
          <w:color w:val="000000" w:themeColor="text1"/>
          <w:szCs w:val="24"/>
          <w:lang w:bidi="zh-CN"/>
          <w14:textFill>
            <w14:solidFill>
              <w14:schemeClr w14:val="tx1"/>
            </w14:solidFill>
          </w14:textFill>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25"/>
        <w:numPr>
          <w:ilvl w:val="1"/>
          <w:numId w:val="17"/>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5"/>
        <w:numPr>
          <w:ilvl w:val="1"/>
          <w:numId w:val="17"/>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5"/>
        <w:numPr>
          <w:ilvl w:val="1"/>
          <w:numId w:val="17"/>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5"/>
        <w:numPr>
          <w:ilvl w:val="1"/>
          <w:numId w:val="17"/>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pPr>
      <w:r>
        <w:rPr>
          <w:rFonts w:hint="eastAsia"/>
          <w:w w:val="95"/>
        </w:rPr>
        <w:t>F、授予合同</w:t>
      </w:r>
    </w:p>
    <w:p>
      <w:pPr>
        <w:pStyle w:val="7"/>
        <w:adjustRightInd w:val="0"/>
        <w:snapToGrid w:val="0"/>
        <w:spacing w:line="360" w:lineRule="auto"/>
        <w:ind w:left="0" w:firstLine="482" w:firstLineChars="200"/>
      </w:pPr>
      <w:r>
        <w:rPr>
          <w:rFonts w:hint="eastAsia"/>
        </w:rPr>
        <w:t>25、成交原则</w:t>
      </w:r>
    </w:p>
    <w:p>
      <w:pPr>
        <w:pStyle w:val="25"/>
        <w:numPr>
          <w:ilvl w:val="1"/>
          <w:numId w:val="18"/>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5"/>
        <w:numPr>
          <w:ilvl w:val="1"/>
          <w:numId w:val="18"/>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7"/>
        <w:numPr>
          <w:ilvl w:val="0"/>
          <w:numId w:val="19"/>
        </w:numPr>
        <w:adjustRightInd w:val="0"/>
        <w:snapToGrid w:val="0"/>
        <w:spacing w:line="360" w:lineRule="auto"/>
        <w:ind w:left="0" w:firstLine="482" w:firstLineChars="200"/>
      </w:pPr>
      <w:r>
        <w:rPr>
          <w:rFonts w:hint="eastAsia"/>
        </w:rPr>
        <w:t>成交通知</w:t>
      </w:r>
    </w:p>
    <w:p>
      <w:pPr>
        <w:pStyle w:val="25"/>
        <w:tabs>
          <w:tab w:val="left" w:pos="939"/>
        </w:tabs>
        <w:adjustRightInd w:val="0"/>
        <w:snapToGrid w:val="0"/>
        <w:spacing w:line="360" w:lineRule="auto"/>
        <w:ind w:left="440" w:leftChars="200" w:firstLine="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w:t>
      </w:r>
      <w:r>
        <w:rPr>
          <w:rFonts w:hint="eastAsia"/>
          <w:sz w:val="24"/>
          <w:szCs w:val="24"/>
          <w:lang w:eastAsia="zh-CN"/>
        </w:rPr>
        <w:t>http://221.14.138.68/</w:t>
      </w:r>
      <w:r>
        <w:rPr>
          <w:rFonts w:hint="eastAsia"/>
          <w:sz w:val="24"/>
          <w:szCs w:val="24"/>
        </w:rPr>
        <w:t>）</w:t>
      </w:r>
      <w:r>
        <w:rPr>
          <w:rFonts w:hint="eastAsia"/>
          <w:sz w:val="24"/>
          <w:szCs w:val="24"/>
          <w:lang w:val="en-US"/>
        </w:rPr>
        <w:t>自行下载</w:t>
      </w:r>
      <w:r>
        <w:rPr>
          <w:rFonts w:hint="eastAsia"/>
          <w:sz w:val="24"/>
          <w:lang w:val="en-US"/>
        </w:rPr>
        <w:t>成交</w:t>
      </w:r>
      <w:r>
        <w:rPr>
          <w:rFonts w:hint="eastAsia"/>
          <w:sz w:val="24"/>
        </w:rPr>
        <w:t>通知书。</w:t>
      </w:r>
    </w:p>
    <w:p/>
    <w:p>
      <w:pPr>
        <w:pStyle w:val="7"/>
        <w:adjustRightInd w:val="0"/>
        <w:snapToGrid w:val="0"/>
        <w:spacing w:line="360" w:lineRule="auto"/>
        <w:ind w:left="0" w:firstLine="482" w:firstLineChars="200"/>
      </w:pPr>
      <w:r>
        <w:rPr>
          <w:rFonts w:hint="eastAsia"/>
        </w:rPr>
        <w:t>27、质疑处理</w:t>
      </w:r>
    </w:p>
    <w:p>
      <w:pPr>
        <w:pStyle w:val="25"/>
        <w:numPr>
          <w:ilvl w:val="1"/>
          <w:numId w:val="20"/>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25"/>
        <w:numPr>
          <w:ilvl w:val="1"/>
          <w:numId w:val="20"/>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pPr>
      <w:r>
        <w:rPr>
          <w:rFonts w:hint="eastAsia"/>
        </w:rPr>
        <w:t>28、签订合同</w:t>
      </w:r>
    </w:p>
    <w:p>
      <w:pPr>
        <w:pStyle w:val="25"/>
        <w:numPr>
          <w:ilvl w:val="1"/>
          <w:numId w:val="21"/>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5"/>
        <w:numPr>
          <w:ilvl w:val="1"/>
          <w:numId w:val="21"/>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5"/>
        <w:numPr>
          <w:ilvl w:val="1"/>
          <w:numId w:val="21"/>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48" w:name="_bookmark4"/>
      <w:bookmarkEnd w:id="48"/>
      <w:r>
        <w:rPr>
          <w:rFonts w:hint="eastAsia"/>
          <w:sz w:val="24"/>
          <w:lang w:val="en-US"/>
        </w:rPr>
        <w:t>及其澄清文件等，均为签定合同的依据。</w:t>
      </w:r>
    </w:p>
    <w:p>
      <w:pPr>
        <w:pStyle w:val="25"/>
        <w:numPr>
          <w:ilvl w:val="1"/>
          <w:numId w:val="21"/>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5"/>
        <w:numPr>
          <w:ilvl w:val="1"/>
          <w:numId w:val="21"/>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5"/>
        <w:numPr>
          <w:ilvl w:val="1"/>
          <w:numId w:val="21"/>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4"/>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5"/>
        <w:tabs>
          <w:tab w:val="left" w:pos="1607"/>
        </w:tabs>
        <w:spacing w:before="41"/>
      </w:pPr>
      <w:bookmarkStart w:id="49" w:name="第五部分__谈判文件格式"/>
      <w:bookmarkEnd w:id="49"/>
      <w:r>
        <w:rPr>
          <w:rFonts w:hint="eastAsia"/>
        </w:rPr>
        <w:t>第五部分</w:t>
      </w:r>
      <w:r>
        <w:rPr>
          <w:rFonts w:hint="eastAsia"/>
        </w:rPr>
        <w:tab/>
      </w:r>
      <w:r>
        <w:rPr>
          <w:rFonts w:hint="eastAsia"/>
        </w:rPr>
        <w:t>谈判文件格式</w:t>
      </w:r>
    </w:p>
    <w:p>
      <w:pPr>
        <w:pStyle w:val="2"/>
        <w:rPr>
          <w:b/>
          <w:sz w:val="20"/>
        </w:rPr>
      </w:pPr>
    </w:p>
    <w:p>
      <w:pPr>
        <w:pStyle w:val="2"/>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2"/>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2"/>
        <w:spacing w:before="4"/>
        <w:rPr>
          <w:b/>
          <w:sz w:val="16"/>
        </w:rPr>
      </w:pPr>
    </w:p>
    <w:p>
      <w:pPr>
        <w:pStyle w:val="2"/>
        <w:spacing w:before="66"/>
        <w:rPr>
          <w:lang w:val="en-US"/>
        </w:rPr>
      </w:pPr>
      <w:r>
        <w:rPr>
          <w:rFonts w:hint="eastAsia"/>
        </w:rPr>
        <w:t>致:周口市公共资源交易中心（政府采购中心</w:t>
      </w:r>
      <w:r>
        <w:rPr>
          <w:rFonts w:hint="eastAsia"/>
          <w:lang w:val="en-US"/>
        </w:rPr>
        <w:t>)</w:t>
      </w:r>
    </w:p>
    <w:p>
      <w:pPr>
        <w:pStyle w:val="2"/>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pPr>
        <w:pStyle w:val="2"/>
        <w:spacing w:before="158"/>
      </w:pPr>
      <w:r>
        <w:rPr>
          <w:rFonts w:hint="eastAsia"/>
        </w:rPr>
        <w:t>字人</w:t>
      </w:r>
      <w:r>
        <w:rPr>
          <w:rFonts w:hint="eastAsia"/>
          <w:u w:val="single"/>
        </w:rPr>
        <w:tab/>
      </w:r>
      <w:r>
        <w:rPr>
          <w:rFonts w:hint="eastAsia"/>
          <w:u w:val="single"/>
          <w:lang w:val="en-US"/>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2"/>
        <w:spacing w:before="5" w:line="364" w:lineRule="auto"/>
        <w:ind w:left="218" w:right="616" w:firstLine="719"/>
      </w:pPr>
      <w:r>
        <w:rPr>
          <w:rFonts w:hint="eastAsia"/>
        </w:rPr>
        <w:t>（一）谈判响应函(附件一)按统一格式填写，由投标单位加盖公章，并由投标单位法定代表人或其授权代表人签字。</w:t>
      </w:r>
    </w:p>
    <w:p>
      <w:pPr>
        <w:pStyle w:val="2"/>
        <w:spacing w:line="306" w:lineRule="exact"/>
        <w:ind w:left="938"/>
      </w:pPr>
      <w:r>
        <w:rPr>
          <w:rFonts w:hint="eastAsia"/>
        </w:rPr>
        <w:t>（二）谈判价格一览表</w:t>
      </w:r>
    </w:p>
    <w:p>
      <w:pPr>
        <w:pStyle w:val="2"/>
        <w:spacing w:before="160"/>
        <w:ind w:left="938"/>
      </w:pPr>
      <w:r>
        <w:rPr>
          <w:rFonts w:hint="eastAsia"/>
        </w:rPr>
        <w:t>（三）优惠条件及服务承诺</w:t>
      </w:r>
    </w:p>
    <w:p>
      <w:pPr>
        <w:pStyle w:val="2"/>
        <w:spacing w:before="158"/>
        <w:ind w:left="938"/>
      </w:pPr>
      <w:r>
        <w:rPr>
          <w:rFonts w:hint="eastAsia"/>
        </w:rPr>
        <w:t>（四）施工图预算书</w:t>
      </w:r>
    </w:p>
    <w:p>
      <w:pPr>
        <w:pStyle w:val="2"/>
        <w:spacing w:before="161"/>
        <w:ind w:left="938"/>
      </w:pPr>
      <w:r>
        <w:rPr>
          <w:rFonts w:hint="eastAsia"/>
        </w:rPr>
        <w:t>（五）施工组织设计</w:t>
      </w:r>
    </w:p>
    <w:p>
      <w:pPr>
        <w:pStyle w:val="2"/>
        <w:spacing w:before="158"/>
        <w:ind w:left="938"/>
      </w:pPr>
      <w:r>
        <w:rPr>
          <w:rFonts w:hint="eastAsia"/>
        </w:rPr>
        <w:t>（六）劳动力计划表</w:t>
      </w:r>
    </w:p>
    <w:p>
      <w:pPr>
        <w:pStyle w:val="2"/>
        <w:spacing w:before="161"/>
        <w:ind w:left="938"/>
      </w:pPr>
      <w:r>
        <w:rPr>
          <w:rFonts w:hint="eastAsia"/>
        </w:rPr>
        <w:t>（七）计划开、竣工日期和施工进度表</w:t>
      </w:r>
    </w:p>
    <w:p>
      <w:pPr>
        <w:pStyle w:val="2"/>
        <w:spacing w:before="158"/>
        <w:ind w:left="938"/>
      </w:pPr>
      <w:r>
        <w:rPr>
          <w:rFonts w:hint="eastAsia"/>
        </w:rPr>
        <w:t>（八）项目管理机构配备情况表</w:t>
      </w:r>
    </w:p>
    <w:p>
      <w:pPr>
        <w:pStyle w:val="2"/>
        <w:spacing w:before="161"/>
        <w:ind w:left="938"/>
      </w:pPr>
      <w:r>
        <w:rPr>
          <w:rFonts w:hint="eastAsia"/>
        </w:rPr>
        <w:t>（九）项目负责人简历表</w:t>
      </w:r>
    </w:p>
    <w:p>
      <w:pPr>
        <w:pStyle w:val="2"/>
        <w:spacing w:before="158"/>
        <w:ind w:left="938"/>
      </w:pPr>
      <w:r>
        <w:rPr>
          <w:rFonts w:hint="eastAsia"/>
        </w:rPr>
        <w:t>（十）项目管理机构配备情况辅助说明资料</w:t>
      </w:r>
    </w:p>
    <w:p>
      <w:pPr>
        <w:pStyle w:val="2"/>
        <w:spacing w:before="160"/>
        <w:ind w:left="938"/>
      </w:pPr>
      <w:r>
        <w:rPr>
          <w:rFonts w:hint="eastAsia"/>
        </w:rPr>
        <w:t>（十一）关于资格的声明函</w:t>
      </w:r>
    </w:p>
    <w:p>
      <w:pPr>
        <w:pStyle w:val="2"/>
        <w:spacing w:before="159"/>
        <w:ind w:left="938"/>
      </w:pPr>
      <w:r>
        <w:rPr>
          <w:rFonts w:hint="eastAsia"/>
        </w:rPr>
        <w:t>（十二）授权委托书</w:t>
      </w:r>
    </w:p>
    <w:p>
      <w:pPr>
        <w:pStyle w:val="2"/>
        <w:spacing w:before="160"/>
        <w:ind w:left="938"/>
      </w:pPr>
      <w:r>
        <w:rPr>
          <w:rFonts w:hint="eastAsia"/>
        </w:rPr>
        <w:t>（十三）其它相关资料</w:t>
      </w:r>
    </w:p>
    <w:p>
      <w:pPr>
        <w:pStyle w:val="2"/>
        <w:spacing w:before="161"/>
        <w:ind w:left="938"/>
      </w:pPr>
      <w:r>
        <w:rPr>
          <w:rFonts w:hint="eastAsia"/>
        </w:rPr>
        <w:t>根据此函,签字人兹宣布同意如下:</w:t>
      </w:r>
    </w:p>
    <w:p>
      <w:pPr>
        <w:pStyle w:val="25"/>
        <w:numPr>
          <w:ilvl w:val="0"/>
          <w:numId w:val="22"/>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5"/>
        <w:numPr>
          <w:ilvl w:val="0"/>
          <w:numId w:val="22"/>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600" w:right="1180" w:bottom="920" w:left="1580" w:header="720" w:footer="720" w:gutter="0"/>
          <w:cols w:space="720" w:num="1"/>
        </w:sectPr>
      </w:pPr>
    </w:p>
    <w:p>
      <w:pPr>
        <w:pStyle w:val="25"/>
        <w:numPr>
          <w:ilvl w:val="0"/>
          <w:numId w:val="22"/>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5"/>
        <w:numPr>
          <w:ilvl w:val="0"/>
          <w:numId w:val="22"/>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5"/>
        <w:numPr>
          <w:ilvl w:val="0"/>
          <w:numId w:val="22"/>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2"/>
        <w:spacing w:before="158"/>
        <w:ind w:left="218"/>
      </w:pPr>
      <w:r>
        <w:rPr>
          <w:rFonts w:hint="eastAsia"/>
        </w:rPr>
        <w:t>务。</w:t>
      </w:r>
    </w:p>
    <w:p>
      <w:pPr>
        <w:pStyle w:val="2"/>
        <w:tabs>
          <w:tab w:val="left" w:pos="3979"/>
        </w:tabs>
        <w:spacing w:before="164"/>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spacing w:before="188" w:line="367"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rFonts w:hint="default" w:eastAsia="宋体"/>
          <w:sz w:val="28"/>
          <w:lang w:val="en-US" w:eastAsia="zh-CN"/>
        </w:rPr>
      </w:pPr>
      <w:r>
        <w:rPr>
          <w:rFonts w:hint="eastAsia"/>
          <w:sz w:val="24"/>
        </w:rPr>
        <w:t>邮编</w:t>
      </w:r>
      <w:r>
        <w:rPr>
          <w:rFonts w:hint="eastAsia"/>
          <w:sz w:val="28"/>
          <w:u w:val="single"/>
        </w:rPr>
        <w:t>：</w:t>
      </w:r>
      <w:r>
        <w:rPr>
          <w:rFonts w:hint="eastAsia"/>
          <w:sz w:val="28"/>
          <w:u w:val="single"/>
          <w:lang w:val="en-US" w:eastAsia="zh-CN"/>
        </w:rPr>
        <w:t xml:space="preserve"> </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lang w:val="en-US" w:eastAsia="zh-CN"/>
        </w:rPr>
        <w:t xml:space="preserve">        </w:t>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23"/>
        </w:rPr>
      </w:pPr>
    </w:p>
    <w:p>
      <w:pPr>
        <w:pStyle w:val="2"/>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pStyle w:val="2"/>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2"/>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2"/>
        <w:rPr>
          <w:b/>
          <w:sz w:val="20"/>
        </w:rPr>
      </w:pPr>
    </w:p>
    <w:p>
      <w:pPr>
        <w:pStyle w:val="2"/>
        <w:spacing w:before="6"/>
        <w:rPr>
          <w:b/>
        </w:rPr>
      </w:pPr>
    </w:p>
    <w:tbl>
      <w:tblPr>
        <w:tblStyle w:val="16"/>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6"/>
              <w:spacing w:before="19"/>
              <w:ind w:left="7"/>
              <w:jc w:val="center"/>
              <w:rPr>
                <w:sz w:val="24"/>
              </w:rPr>
            </w:pPr>
            <w:r>
              <w:rPr>
                <w:rFonts w:hint="eastAsia"/>
                <w:sz w:val="24"/>
              </w:rPr>
              <w:t>项目名称</w:t>
            </w:r>
          </w:p>
        </w:tc>
        <w:tc>
          <w:tcPr>
            <w:tcW w:w="5860" w:type="dxa"/>
          </w:tcPr>
          <w:p>
            <w:pPr>
              <w:pStyle w:val="26"/>
              <w:rPr>
                <w:sz w:val="24"/>
              </w:rPr>
            </w:pPr>
          </w:p>
        </w:tc>
        <w:tc>
          <w:tcPr>
            <w:tcW w:w="1409" w:type="dxa"/>
          </w:tcPr>
          <w:p>
            <w:pPr>
              <w:pStyle w:val="26"/>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6"/>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6"/>
              <w:tabs>
                <w:tab w:val="left" w:pos="5816"/>
              </w:tabs>
              <w:spacing w:line="357" w:lineRule="exact"/>
              <w:ind w:left="389"/>
              <w:rPr>
                <w:sz w:val="28"/>
              </w:rPr>
            </w:pPr>
            <w:r>
              <w:rPr>
                <w:rFonts w:hint="eastAsia"/>
                <w:sz w:val="28"/>
              </w:rPr>
              <w:t xml:space="preserve">¥ </w:t>
            </w:r>
            <w:r>
              <w:rPr>
                <w:rFonts w:hint="eastAsia"/>
                <w:sz w:val="28"/>
                <w:u w:val="single"/>
              </w:rPr>
              <w:tab/>
            </w:r>
          </w:p>
          <w:p>
            <w:pPr>
              <w:pStyle w:val="26"/>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spacing w:before="17"/>
              <w:ind w:left="9"/>
              <w:jc w:val="center"/>
              <w:rPr>
                <w:sz w:val="28"/>
              </w:rPr>
            </w:pPr>
          </w:p>
        </w:tc>
        <w:tc>
          <w:tcPr>
            <w:tcW w:w="5860" w:type="dxa"/>
          </w:tcPr>
          <w:p>
            <w:pPr>
              <w:pStyle w:val="26"/>
              <w:spacing w:before="17"/>
              <w:ind w:left="9"/>
              <w:jc w:val="center"/>
              <w:rPr>
                <w:sz w:val="28"/>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sz w:val="24"/>
              </w:rPr>
            </w:pPr>
          </w:p>
        </w:tc>
        <w:tc>
          <w:tcPr>
            <w:tcW w:w="5860" w:type="dxa"/>
          </w:tcPr>
          <w:p>
            <w:pPr>
              <w:pStyle w:val="26"/>
              <w:rPr>
                <w:sz w:val="24"/>
              </w:rPr>
            </w:pPr>
          </w:p>
        </w:tc>
        <w:tc>
          <w:tcPr>
            <w:tcW w:w="1409" w:type="dxa"/>
          </w:tcPr>
          <w:p>
            <w:pPr>
              <w:pStyle w:val="26"/>
              <w:rPr>
                <w:sz w:val="24"/>
              </w:rPr>
            </w:pPr>
          </w:p>
        </w:tc>
      </w:tr>
    </w:tbl>
    <w:p>
      <w:pPr>
        <w:pStyle w:val="2"/>
        <w:rPr>
          <w:b/>
          <w:sz w:val="20"/>
        </w:rPr>
      </w:pPr>
    </w:p>
    <w:p>
      <w:pPr>
        <w:pStyle w:val="2"/>
        <w:spacing w:before="4"/>
        <w:rPr>
          <w:b/>
          <w:sz w:val="20"/>
        </w:rPr>
      </w:pPr>
    </w:p>
    <w:p>
      <w:pPr>
        <w:pStyle w:val="2"/>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2"/>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2"/>
        <w:rPr>
          <w:b/>
          <w:sz w:val="20"/>
        </w:rPr>
      </w:pPr>
    </w:p>
    <w:p>
      <w:pPr>
        <w:pStyle w:val="2"/>
        <w:rPr>
          <w:b/>
          <w:sz w:val="20"/>
        </w:rPr>
      </w:pPr>
    </w:p>
    <w:p>
      <w:pPr>
        <w:pStyle w:val="2"/>
        <w:spacing w:before="8"/>
        <w:rPr>
          <w:b/>
          <w:sz w:val="15"/>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2"/>
        <w:rPr>
          <w:b/>
          <w:sz w:val="20"/>
        </w:rPr>
      </w:pPr>
    </w:p>
    <w:p>
      <w:pPr>
        <w:pStyle w:val="2"/>
        <w:spacing w:before="12"/>
        <w:rPr>
          <w:b/>
        </w:rPr>
      </w:pPr>
    </w:p>
    <w:p>
      <w:pPr>
        <w:spacing w:before="61"/>
        <w:ind w:left="218"/>
        <w:rPr>
          <w:b/>
          <w:sz w:val="28"/>
        </w:rPr>
      </w:pPr>
      <w:r>
        <w:rPr>
          <w:rFonts w:hint="eastAsia"/>
          <w:b/>
          <w:sz w:val="28"/>
        </w:rPr>
        <w:t>附件四：</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spacing w:before="55"/>
        <w:ind w:left="592" w:right="985"/>
        <w:jc w:val="center"/>
        <w:rPr>
          <w:rFonts w:hint="default" w:ascii="宋体" w:hAnsi="宋体" w:eastAsia="宋体" w:cs="宋体"/>
          <w:b/>
          <w:sz w:val="32"/>
          <w:lang w:val="en-US" w:eastAsia="zh-CN"/>
        </w:rPr>
      </w:pPr>
      <w:r>
        <w:rPr>
          <w:rFonts w:hint="eastAsia" w:cs="宋体"/>
          <w:b/>
          <w:sz w:val="32"/>
          <w:lang w:val="en-US" w:eastAsia="zh-CN"/>
        </w:rPr>
        <w:t>工程量</w:t>
      </w:r>
      <w:r>
        <w:rPr>
          <w:rFonts w:hint="eastAsia" w:ascii="宋体" w:hAnsi="宋体" w:eastAsia="宋体" w:cs="宋体"/>
          <w:b/>
          <w:sz w:val="32"/>
          <w:lang w:val="en-US" w:eastAsia="zh-CN"/>
        </w:rPr>
        <w:t>清单</w:t>
      </w:r>
    </w:p>
    <w:p>
      <w:pPr>
        <w:pStyle w:val="2"/>
        <w:rPr>
          <w:b/>
          <w:sz w:val="20"/>
        </w:rPr>
      </w:pPr>
    </w:p>
    <w:p>
      <w:pPr>
        <w:pStyle w:val="2"/>
        <w:rPr>
          <w:b/>
          <w:sz w:val="20"/>
        </w:rPr>
      </w:pP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2"/>
        <w:rPr>
          <w:b/>
          <w:sz w:val="20"/>
        </w:rPr>
      </w:pPr>
    </w:p>
    <w:p>
      <w:pPr>
        <w:pStyle w:val="2"/>
        <w:rPr>
          <w:b/>
          <w:sz w:val="20"/>
        </w:rPr>
      </w:pPr>
    </w:p>
    <w:p>
      <w:pPr>
        <w:pStyle w:val="2"/>
        <w:spacing w:before="8"/>
        <w:rPr>
          <w:b/>
          <w:sz w:val="15"/>
        </w:rPr>
      </w:pPr>
    </w:p>
    <w:p>
      <w:pPr>
        <w:spacing w:before="55"/>
        <w:ind w:left="592" w:right="985"/>
        <w:jc w:val="center"/>
        <w:rPr>
          <w:b/>
          <w:sz w:val="32"/>
        </w:rPr>
      </w:pPr>
      <w:r>
        <w:rPr>
          <w:rFonts w:hint="eastAsia"/>
          <w:b/>
          <w:sz w:val="32"/>
        </w:rPr>
        <w:t>施工组织设计</w:t>
      </w:r>
    </w:p>
    <w:p>
      <w:pPr>
        <w:pStyle w:val="2"/>
        <w:spacing w:before="3"/>
        <w:rPr>
          <w:b/>
          <w:sz w:val="41"/>
        </w:rPr>
      </w:pPr>
    </w:p>
    <w:p>
      <w:pPr>
        <w:pStyle w:val="2"/>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2"/>
        <w:spacing w:before="16"/>
        <w:ind w:left="698"/>
      </w:pPr>
      <w:r>
        <w:rPr>
          <w:rFonts w:hint="eastAsia"/>
        </w:rPr>
        <w:t>2、施工组织设计除采用文字表达外应附下列图表，图表及格式要求附后。</w:t>
      </w:r>
    </w:p>
    <w:p>
      <w:pPr>
        <w:pStyle w:val="25"/>
        <w:numPr>
          <w:ilvl w:val="0"/>
          <w:numId w:val="23"/>
        </w:numPr>
        <w:tabs>
          <w:tab w:val="left" w:pos="1299"/>
        </w:tabs>
        <w:spacing w:before="179"/>
        <w:rPr>
          <w:sz w:val="24"/>
        </w:rPr>
      </w:pPr>
      <w:r>
        <w:rPr>
          <w:rFonts w:hint="eastAsia"/>
          <w:sz w:val="24"/>
        </w:rPr>
        <w:t>劳动力计划表</w:t>
      </w:r>
    </w:p>
    <w:p>
      <w:pPr>
        <w:pStyle w:val="25"/>
        <w:numPr>
          <w:ilvl w:val="0"/>
          <w:numId w:val="23"/>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2"/>
        <w:spacing w:before="1"/>
        <w:rPr>
          <w:sz w:val="25"/>
        </w:rPr>
      </w:pPr>
    </w:p>
    <w:p>
      <w:pPr>
        <w:spacing w:before="61"/>
        <w:ind w:left="218"/>
        <w:rPr>
          <w:b/>
          <w:sz w:val="28"/>
        </w:rPr>
      </w:pPr>
      <w:r>
        <w:rPr>
          <w:rFonts w:hint="eastAsia"/>
          <w:b/>
          <w:sz w:val="28"/>
        </w:rPr>
        <w:t>附件六：</w:t>
      </w:r>
    </w:p>
    <w:p>
      <w:pPr>
        <w:pStyle w:val="2"/>
        <w:spacing w:before="6"/>
        <w:rPr>
          <w:b/>
          <w:sz w:val="20"/>
        </w:rPr>
      </w:pPr>
    </w:p>
    <w:p>
      <w:pPr>
        <w:spacing w:before="54"/>
        <w:ind w:left="592" w:right="985"/>
        <w:jc w:val="center"/>
        <w:rPr>
          <w:b/>
          <w:sz w:val="32"/>
        </w:rPr>
      </w:pPr>
      <w:r>
        <w:rPr>
          <w:rFonts w:hint="eastAsia"/>
          <w:b/>
          <w:sz w:val="32"/>
        </w:rPr>
        <w:t>劳动力计划表</w:t>
      </w:r>
    </w:p>
    <w:p>
      <w:pPr>
        <w:pStyle w:val="2"/>
        <w:spacing w:before="9"/>
        <w:rPr>
          <w:b/>
          <w:sz w:val="29"/>
        </w:rPr>
      </w:pPr>
    </w:p>
    <w:p>
      <w:pPr>
        <w:pStyle w:val="2"/>
        <w:tabs>
          <w:tab w:val="left" w:pos="6959"/>
        </w:tabs>
        <w:spacing w:before="1" w:after="43"/>
        <w:ind w:right="405"/>
        <w:jc w:val="center"/>
      </w:pPr>
      <w:r>
        <w:rPr>
          <w:rFonts w:hint="eastAsia"/>
        </w:rPr>
        <w:t>项目名称：</w:t>
      </w:r>
      <w:r>
        <w:rPr>
          <w:rFonts w:hint="eastAsia"/>
        </w:rPr>
        <w:tab/>
      </w:r>
      <w:r>
        <w:rPr>
          <w:rFonts w:hint="eastAsia"/>
        </w:rPr>
        <w:t>单位：人</w:t>
      </w:r>
    </w:p>
    <w:tbl>
      <w:tblPr>
        <w:tblStyle w:val="16"/>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6"/>
              <w:rPr>
                <w:sz w:val="35"/>
              </w:rPr>
            </w:pPr>
          </w:p>
          <w:p>
            <w:pPr>
              <w:pStyle w:val="26"/>
              <w:ind w:left="316"/>
              <w:rPr>
                <w:sz w:val="24"/>
              </w:rPr>
            </w:pPr>
            <w:r>
              <w:rPr>
                <w:rFonts w:hint="eastAsia"/>
                <w:sz w:val="24"/>
              </w:rPr>
              <w:t>工种</w:t>
            </w:r>
          </w:p>
        </w:tc>
        <w:tc>
          <w:tcPr>
            <w:tcW w:w="7745" w:type="dxa"/>
            <w:gridSpan w:val="7"/>
          </w:tcPr>
          <w:p>
            <w:pPr>
              <w:pStyle w:val="26"/>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26"/>
              <w:rPr>
                <w:sz w:val="24"/>
              </w:rPr>
            </w:pPr>
          </w:p>
        </w:tc>
        <w:tc>
          <w:tcPr>
            <w:tcW w:w="1106" w:type="dxa"/>
          </w:tcPr>
          <w:p>
            <w:pPr>
              <w:pStyle w:val="26"/>
              <w:rPr>
                <w:sz w:val="24"/>
              </w:rPr>
            </w:pPr>
          </w:p>
        </w:tc>
        <w:tc>
          <w:tcPr>
            <w:tcW w:w="1109" w:type="dxa"/>
          </w:tcPr>
          <w:p>
            <w:pPr>
              <w:pStyle w:val="26"/>
              <w:rPr>
                <w:sz w:val="24"/>
              </w:rPr>
            </w:pPr>
          </w:p>
        </w:tc>
        <w:tc>
          <w:tcPr>
            <w:tcW w:w="1106" w:type="dxa"/>
          </w:tcPr>
          <w:p>
            <w:pPr>
              <w:pStyle w:val="26"/>
              <w:rPr>
                <w:sz w:val="24"/>
              </w:rPr>
            </w:pPr>
          </w:p>
        </w:tc>
        <w:tc>
          <w:tcPr>
            <w:tcW w:w="1106" w:type="dxa"/>
          </w:tcPr>
          <w:p>
            <w:pPr>
              <w:pStyle w:val="26"/>
              <w:rPr>
                <w:sz w:val="24"/>
              </w:rPr>
            </w:pPr>
          </w:p>
        </w:tc>
        <w:tc>
          <w:tcPr>
            <w:tcW w:w="1107" w:type="dxa"/>
          </w:tcPr>
          <w:p>
            <w:pPr>
              <w:pStyle w:val="26"/>
              <w:rPr>
                <w:sz w:val="24"/>
              </w:rPr>
            </w:pPr>
          </w:p>
        </w:tc>
        <w:tc>
          <w:tcPr>
            <w:tcW w:w="1109"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6"/>
              <w:rPr>
                <w:sz w:val="24"/>
              </w:rPr>
            </w:pPr>
          </w:p>
        </w:tc>
        <w:tc>
          <w:tcPr>
            <w:tcW w:w="1102" w:type="dxa"/>
          </w:tcPr>
          <w:p>
            <w:pPr>
              <w:pStyle w:val="26"/>
              <w:rPr>
                <w:sz w:val="24"/>
              </w:rPr>
            </w:pPr>
          </w:p>
        </w:tc>
        <w:tc>
          <w:tcPr>
            <w:tcW w:w="1106" w:type="dxa"/>
          </w:tcPr>
          <w:p>
            <w:pPr>
              <w:pStyle w:val="26"/>
              <w:rPr>
                <w:sz w:val="24"/>
              </w:rPr>
            </w:pPr>
          </w:p>
        </w:tc>
        <w:tc>
          <w:tcPr>
            <w:tcW w:w="1109" w:type="dxa"/>
          </w:tcPr>
          <w:p>
            <w:pPr>
              <w:pStyle w:val="26"/>
              <w:rPr>
                <w:sz w:val="24"/>
              </w:rPr>
            </w:pPr>
          </w:p>
        </w:tc>
        <w:tc>
          <w:tcPr>
            <w:tcW w:w="1106" w:type="dxa"/>
          </w:tcPr>
          <w:p>
            <w:pPr>
              <w:pStyle w:val="26"/>
              <w:rPr>
                <w:sz w:val="24"/>
              </w:rPr>
            </w:pPr>
          </w:p>
        </w:tc>
        <w:tc>
          <w:tcPr>
            <w:tcW w:w="1106" w:type="dxa"/>
          </w:tcPr>
          <w:p>
            <w:pPr>
              <w:pStyle w:val="26"/>
              <w:rPr>
                <w:sz w:val="24"/>
              </w:rPr>
            </w:pPr>
          </w:p>
        </w:tc>
        <w:tc>
          <w:tcPr>
            <w:tcW w:w="1107" w:type="dxa"/>
          </w:tcPr>
          <w:p>
            <w:pPr>
              <w:pStyle w:val="26"/>
              <w:rPr>
                <w:sz w:val="24"/>
              </w:rPr>
            </w:pPr>
          </w:p>
        </w:tc>
        <w:tc>
          <w:tcPr>
            <w:tcW w:w="1109" w:type="dxa"/>
          </w:tcPr>
          <w:p>
            <w:pPr>
              <w:pStyle w:val="26"/>
              <w:rPr>
                <w:sz w:val="24"/>
              </w:rPr>
            </w:pPr>
          </w:p>
        </w:tc>
      </w:tr>
    </w:tbl>
    <w:p>
      <w:pPr>
        <w:pStyle w:val="2"/>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pStyle w:val="2"/>
        <w:rPr>
          <w:sz w:val="20"/>
        </w:rPr>
      </w:pPr>
    </w:p>
    <w:p>
      <w:pPr>
        <w:pStyle w:val="2"/>
        <w:rPr>
          <w:sz w:val="20"/>
        </w:rPr>
      </w:pPr>
    </w:p>
    <w:p>
      <w:pPr>
        <w:spacing w:before="190"/>
        <w:ind w:left="218"/>
        <w:rPr>
          <w:b/>
          <w:sz w:val="28"/>
        </w:rPr>
      </w:pPr>
      <w:r>
        <w:rPr>
          <w:rFonts w:hint="eastAsia"/>
          <w:b/>
          <w:sz w:val="28"/>
        </w:rPr>
        <w:t>附件七：</w:t>
      </w:r>
    </w:p>
    <w:p>
      <w:pPr>
        <w:pStyle w:val="2"/>
        <w:rPr>
          <w:b/>
          <w:sz w:val="20"/>
        </w:rPr>
      </w:pPr>
    </w:p>
    <w:p>
      <w:pPr>
        <w:pStyle w:val="2"/>
        <w:rPr>
          <w:b/>
          <w:sz w:val="20"/>
        </w:rPr>
      </w:pPr>
    </w:p>
    <w:p>
      <w:pPr>
        <w:pStyle w:val="2"/>
        <w:spacing w:before="1"/>
        <w:rPr>
          <w:b/>
        </w:rPr>
      </w:pPr>
    </w:p>
    <w:p>
      <w:pPr>
        <w:spacing w:before="54"/>
        <w:ind w:left="592" w:right="987"/>
        <w:jc w:val="center"/>
        <w:rPr>
          <w:b/>
          <w:sz w:val="32"/>
        </w:rPr>
      </w:pPr>
      <w:r>
        <w:rPr>
          <w:rFonts w:hint="eastAsia"/>
          <w:b/>
          <w:sz w:val="32"/>
        </w:rPr>
        <w:t>计划开、竣工日期和施工进度表</w:t>
      </w:r>
    </w:p>
    <w:p>
      <w:pPr>
        <w:pStyle w:val="2"/>
        <w:rPr>
          <w:b/>
          <w:sz w:val="47"/>
        </w:rPr>
      </w:pPr>
    </w:p>
    <w:p>
      <w:pPr>
        <w:pStyle w:val="2"/>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2"/>
        <w:spacing w:before="16" w:line="364" w:lineRule="auto"/>
        <w:ind w:left="218" w:right="563" w:firstLine="479"/>
      </w:pPr>
      <w:r>
        <w:rPr>
          <w:rFonts w:hint="eastAsia"/>
        </w:rPr>
        <w:t>2、施工进度表可采用网络图（或横线图）表示，说明计划开工日期和各分项工程的完工日期。</w:t>
      </w:r>
    </w:p>
    <w:p>
      <w:pPr>
        <w:pStyle w:val="2"/>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2"/>
        <w:rPr>
          <w:sz w:val="20"/>
        </w:rPr>
      </w:pPr>
    </w:p>
    <w:p>
      <w:pPr>
        <w:spacing w:before="190"/>
        <w:ind w:left="218"/>
        <w:rPr>
          <w:b/>
          <w:sz w:val="28"/>
        </w:rPr>
      </w:pPr>
      <w:r>
        <w:rPr>
          <w:rFonts w:hint="eastAsia"/>
          <w:b/>
          <w:sz w:val="28"/>
        </w:rPr>
        <w:t>附件八：</w:t>
      </w:r>
    </w:p>
    <w:p>
      <w:pPr>
        <w:pStyle w:val="2"/>
        <w:spacing w:before="5"/>
        <w:rPr>
          <w:b/>
          <w:sz w:val="20"/>
        </w:rPr>
      </w:pPr>
    </w:p>
    <w:p>
      <w:pPr>
        <w:spacing w:before="55"/>
        <w:ind w:left="592" w:right="987"/>
        <w:jc w:val="center"/>
        <w:rPr>
          <w:b/>
          <w:sz w:val="32"/>
        </w:rPr>
      </w:pPr>
      <w:r>
        <w:rPr>
          <w:rFonts w:hint="eastAsia"/>
          <w:b/>
          <w:sz w:val="32"/>
        </w:rPr>
        <w:t>项目管理机构配备情况表</w:t>
      </w:r>
    </w:p>
    <w:p>
      <w:pPr>
        <w:pStyle w:val="2"/>
        <w:spacing w:before="9"/>
        <w:rPr>
          <w:b/>
          <w:sz w:val="12"/>
        </w:rPr>
      </w:pPr>
    </w:p>
    <w:p>
      <w:pPr>
        <w:pStyle w:val="2"/>
        <w:spacing w:before="66" w:after="44"/>
        <w:ind w:left="218"/>
      </w:pPr>
      <w:r>
        <w:rPr>
          <w:rFonts w:hint="eastAsia"/>
        </w:rPr>
        <w:t>项目名称：</w:t>
      </w:r>
    </w:p>
    <w:tbl>
      <w:tblPr>
        <w:tblStyle w:val="16"/>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6"/>
              <w:spacing w:before="5"/>
              <w:rPr>
                <w:sz w:val="23"/>
              </w:rPr>
            </w:pPr>
          </w:p>
          <w:p>
            <w:pPr>
              <w:pStyle w:val="26"/>
              <w:ind w:left="141"/>
              <w:rPr>
                <w:sz w:val="24"/>
              </w:rPr>
            </w:pPr>
            <w:r>
              <w:rPr>
                <w:rFonts w:hint="eastAsia"/>
                <w:sz w:val="24"/>
              </w:rPr>
              <w:t>职务</w:t>
            </w:r>
          </w:p>
        </w:tc>
        <w:tc>
          <w:tcPr>
            <w:tcW w:w="886" w:type="dxa"/>
            <w:vMerge w:val="restart"/>
          </w:tcPr>
          <w:p>
            <w:pPr>
              <w:pStyle w:val="26"/>
              <w:spacing w:before="5"/>
              <w:rPr>
                <w:sz w:val="23"/>
              </w:rPr>
            </w:pPr>
          </w:p>
          <w:p>
            <w:pPr>
              <w:pStyle w:val="26"/>
              <w:ind w:left="140"/>
              <w:rPr>
                <w:sz w:val="24"/>
              </w:rPr>
            </w:pPr>
            <w:r>
              <w:rPr>
                <w:rFonts w:hint="eastAsia"/>
                <w:sz w:val="24"/>
              </w:rPr>
              <w:t>姓名</w:t>
            </w:r>
          </w:p>
        </w:tc>
        <w:tc>
          <w:tcPr>
            <w:tcW w:w="887" w:type="dxa"/>
            <w:vMerge w:val="restart"/>
          </w:tcPr>
          <w:p>
            <w:pPr>
              <w:pStyle w:val="26"/>
              <w:spacing w:before="5"/>
              <w:rPr>
                <w:sz w:val="23"/>
              </w:rPr>
            </w:pPr>
          </w:p>
          <w:p>
            <w:pPr>
              <w:pStyle w:val="26"/>
              <w:ind w:left="138"/>
              <w:rPr>
                <w:sz w:val="24"/>
              </w:rPr>
            </w:pPr>
            <w:r>
              <w:rPr>
                <w:rFonts w:hint="eastAsia"/>
                <w:sz w:val="24"/>
              </w:rPr>
              <w:t>职称</w:t>
            </w:r>
          </w:p>
        </w:tc>
        <w:tc>
          <w:tcPr>
            <w:tcW w:w="4432" w:type="dxa"/>
            <w:gridSpan w:val="5"/>
          </w:tcPr>
          <w:p>
            <w:pPr>
              <w:pStyle w:val="26"/>
              <w:spacing w:before="179"/>
              <w:ind w:left="1130"/>
              <w:rPr>
                <w:sz w:val="24"/>
              </w:rPr>
            </w:pPr>
            <w:r>
              <w:rPr>
                <w:rFonts w:hint="eastAsia"/>
                <w:sz w:val="24"/>
              </w:rPr>
              <w:t>执业或职业资格证明</w:t>
            </w:r>
          </w:p>
        </w:tc>
        <w:tc>
          <w:tcPr>
            <w:tcW w:w="1776" w:type="dxa"/>
            <w:gridSpan w:val="2"/>
          </w:tcPr>
          <w:p>
            <w:pPr>
              <w:pStyle w:val="26"/>
              <w:spacing w:line="304" w:lineRule="exact"/>
              <w:ind w:left="263" w:right="263"/>
              <w:jc w:val="center"/>
              <w:rPr>
                <w:sz w:val="24"/>
              </w:rPr>
            </w:pPr>
            <w:r>
              <w:rPr>
                <w:rFonts w:hint="eastAsia"/>
                <w:sz w:val="24"/>
              </w:rPr>
              <w:t>已承担在建</w:t>
            </w:r>
          </w:p>
          <w:p>
            <w:pPr>
              <w:pStyle w:val="26"/>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26"/>
              <w:spacing w:before="7" w:line="218" w:lineRule="auto"/>
              <w:ind w:left="197" w:right="196"/>
              <w:rPr>
                <w:sz w:val="24"/>
              </w:rPr>
            </w:pPr>
            <w:r>
              <w:rPr>
                <w:rFonts w:hint="eastAsia"/>
                <w:sz w:val="24"/>
              </w:rPr>
              <w:t>证书名称</w:t>
            </w:r>
          </w:p>
        </w:tc>
        <w:tc>
          <w:tcPr>
            <w:tcW w:w="886" w:type="dxa"/>
          </w:tcPr>
          <w:p>
            <w:pPr>
              <w:pStyle w:val="26"/>
              <w:spacing w:before="166"/>
              <w:ind w:left="199"/>
              <w:rPr>
                <w:sz w:val="24"/>
              </w:rPr>
            </w:pPr>
            <w:r>
              <w:rPr>
                <w:rFonts w:hint="eastAsia"/>
                <w:sz w:val="24"/>
              </w:rPr>
              <w:t>级别</w:t>
            </w:r>
          </w:p>
        </w:tc>
        <w:tc>
          <w:tcPr>
            <w:tcW w:w="886" w:type="dxa"/>
          </w:tcPr>
          <w:p>
            <w:pPr>
              <w:pStyle w:val="26"/>
              <w:spacing w:before="211"/>
              <w:ind w:left="199"/>
              <w:rPr>
                <w:sz w:val="24"/>
              </w:rPr>
            </w:pPr>
            <w:r>
              <w:rPr>
                <w:rFonts w:hint="eastAsia"/>
                <w:sz w:val="24"/>
              </w:rPr>
              <w:t>证号</w:t>
            </w:r>
          </w:p>
        </w:tc>
        <w:tc>
          <w:tcPr>
            <w:tcW w:w="888" w:type="dxa"/>
          </w:tcPr>
          <w:p>
            <w:pPr>
              <w:pStyle w:val="26"/>
              <w:spacing w:before="211"/>
              <w:ind w:left="201"/>
              <w:rPr>
                <w:sz w:val="24"/>
              </w:rPr>
            </w:pPr>
            <w:r>
              <w:rPr>
                <w:rFonts w:hint="eastAsia"/>
                <w:sz w:val="24"/>
              </w:rPr>
              <w:t>专业</w:t>
            </w:r>
          </w:p>
        </w:tc>
        <w:tc>
          <w:tcPr>
            <w:tcW w:w="886" w:type="dxa"/>
          </w:tcPr>
          <w:p>
            <w:pPr>
              <w:pStyle w:val="26"/>
              <w:spacing w:before="7" w:line="218" w:lineRule="auto"/>
              <w:ind w:left="198" w:right="195"/>
              <w:jc w:val="center"/>
              <w:rPr>
                <w:sz w:val="24"/>
              </w:rPr>
            </w:pPr>
            <w:r>
              <w:rPr>
                <w:rFonts w:hint="eastAsia"/>
                <w:sz w:val="24"/>
              </w:rPr>
              <w:t>原服务单</w:t>
            </w:r>
          </w:p>
          <w:p>
            <w:pPr>
              <w:pStyle w:val="26"/>
              <w:spacing w:line="255" w:lineRule="exact"/>
              <w:ind w:left="1"/>
              <w:jc w:val="center"/>
              <w:rPr>
                <w:sz w:val="24"/>
              </w:rPr>
            </w:pPr>
            <w:r>
              <w:rPr>
                <w:rFonts w:hint="eastAsia"/>
                <w:sz w:val="24"/>
              </w:rPr>
              <w:t>位</w:t>
            </w:r>
          </w:p>
        </w:tc>
        <w:tc>
          <w:tcPr>
            <w:tcW w:w="888" w:type="dxa"/>
          </w:tcPr>
          <w:p>
            <w:pPr>
              <w:pStyle w:val="26"/>
              <w:spacing w:before="187" w:line="218" w:lineRule="auto"/>
              <w:ind w:left="321" w:right="194" w:hanging="120"/>
              <w:rPr>
                <w:sz w:val="24"/>
              </w:rPr>
            </w:pPr>
            <w:r>
              <w:rPr>
                <w:rFonts w:hint="eastAsia"/>
                <w:sz w:val="24"/>
              </w:rPr>
              <w:t>项目数</w:t>
            </w:r>
          </w:p>
        </w:tc>
        <w:tc>
          <w:tcPr>
            <w:tcW w:w="888" w:type="dxa"/>
          </w:tcPr>
          <w:p>
            <w:pPr>
              <w:pStyle w:val="26"/>
              <w:spacing w:before="7" w:line="218" w:lineRule="auto"/>
              <w:ind w:left="201" w:right="194"/>
              <w:rPr>
                <w:sz w:val="24"/>
              </w:rPr>
            </w:pPr>
            <w:r>
              <w:rPr>
                <w:rFonts w:hint="eastAsia"/>
                <w:spacing w:val="-9"/>
                <w:sz w:val="24"/>
              </w:rPr>
              <w:t>主要项目</w:t>
            </w:r>
          </w:p>
          <w:p>
            <w:pPr>
              <w:pStyle w:val="26"/>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6"/>
              <w:rPr>
                <w:sz w:val="24"/>
              </w:rPr>
            </w:pPr>
          </w:p>
        </w:tc>
        <w:tc>
          <w:tcPr>
            <w:tcW w:w="886" w:type="dxa"/>
          </w:tcPr>
          <w:p>
            <w:pPr>
              <w:pStyle w:val="26"/>
              <w:rPr>
                <w:sz w:val="24"/>
              </w:rPr>
            </w:pPr>
          </w:p>
        </w:tc>
        <w:tc>
          <w:tcPr>
            <w:tcW w:w="887" w:type="dxa"/>
          </w:tcPr>
          <w:p>
            <w:pPr>
              <w:pStyle w:val="26"/>
              <w:rPr>
                <w:sz w:val="24"/>
              </w:rPr>
            </w:pPr>
          </w:p>
        </w:tc>
        <w:tc>
          <w:tcPr>
            <w:tcW w:w="886" w:type="dxa"/>
          </w:tcPr>
          <w:p>
            <w:pPr>
              <w:pStyle w:val="26"/>
              <w:rPr>
                <w:sz w:val="24"/>
              </w:rPr>
            </w:pPr>
          </w:p>
        </w:tc>
        <w:tc>
          <w:tcPr>
            <w:tcW w:w="886" w:type="dxa"/>
          </w:tcPr>
          <w:p>
            <w:pPr>
              <w:pStyle w:val="26"/>
              <w:rPr>
                <w:sz w:val="24"/>
              </w:rPr>
            </w:pPr>
          </w:p>
        </w:tc>
        <w:tc>
          <w:tcPr>
            <w:tcW w:w="886" w:type="dxa"/>
          </w:tcPr>
          <w:p>
            <w:pPr>
              <w:pStyle w:val="26"/>
              <w:rPr>
                <w:sz w:val="24"/>
              </w:rPr>
            </w:pPr>
          </w:p>
        </w:tc>
        <w:tc>
          <w:tcPr>
            <w:tcW w:w="888" w:type="dxa"/>
          </w:tcPr>
          <w:p>
            <w:pPr>
              <w:pStyle w:val="26"/>
              <w:rPr>
                <w:sz w:val="24"/>
              </w:rPr>
            </w:pPr>
          </w:p>
        </w:tc>
        <w:tc>
          <w:tcPr>
            <w:tcW w:w="886" w:type="dxa"/>
          </w:tcPr>
          <w:p>
            <w:pPr>
              <w:pStyle w:val="26"/>
              <w:rPr>
                <w:sz w:val="24"/>
              </w:rPr>
            </w:pPr>
          </w:p>
        </w:tc>
        <w:tc>
          <w:tcPr>
            <w:tcW w:w="888" w:type="dxa"/>
          </w:tcPr>
          <w:p>
            <w:pPr>
              <w:pStyle w:val="26"/>
              <w:rPr>
                <w:sz w:val="24"/>
              </w:rPr>
            </w:pPr>
          </w:p>
        </w:tc>
        <w:tc>
          <w:tcPr>
            <w:tcW w:w="888"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6"/>
              <w:spacing w:before="112"/>
              <w:ind w:left="107" w:firstLine="359"/>
              <w:rPr>
                <w:sz w:val="24"/>
              </w:rPr>
            </w:pPr>
            <w:r>
              <w:rPr>
                <w:rFonts w:hint="eastAsia"/>
                <w:spacing w:val="-9"/>
                <w:sz w:val="24"/>
              </w:rPr>
              <w:t>一旦我单位成交，将实行建造师负责制。并配备上述项目管理机构。我方保证上</w:t>
            </w:r>
          </w:p>
          <w:p>
            <w:pPr>
              <w:pStyle w:val="26"/>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2"/>
        <w:rPr>
          <w:b/>
          <w:sz w:val="20"/>
        </w:rPr>
      </w:pPr>
    </w:p>
    <w:p>
      <w:pPr>
        <w:pStyle w:val="2"/>
        <w:rPr>
          <w:b/>
          <w:sz w:val="20"/>
        </w:rPr>
      </w:pPr>
    </w:p>
    <w:p>
      <w:pPr>
        <w:spacing w:before="210"/>
        <w:ind w:left="588" w:right="987"/>
        <w:jc w:val="center"/>
        <w:rPr>
          <w:b/>
          <w:sz w:val="32"/>
        </w:rPr>
      </w:pPr>
      <w:r>
        <w:rPr>
          <w:rFonts w:hint="eastAsia"/>
          <w:b/>
          <w:sz w:val="32"/>
        </w:rPr>
        <w:t>项目技术负责人简历表</w:t>
      </w:r>
    </w:p>
    <w:p>
      <w:pPr>
        <w:pStyle w:val="2"/>
        <w:spacing w:before="9"/>
        <w:rPr>
          <w:b/>
          <w:sz w:val="12"/>
        </w:rPr>
      </w:pPr>
    </w:p>
    <w:p>
      <w:pPr>
        <w:pStyle w:val="2"/>
        <w:spacing w:before="66" w:after="43"/>
        <w:ind w:left="218"/>
      </w:pPr>
      <w:r>
        <w:rPr>
          <w:rFonts w:hint="eastAsia"/>
        </w:rPr>
        <w:t>项目名称：</w:t>
      </w:r>
    </w:p>
    <w:tbl>
      <w:tblPr>
        <w:tblStyle w:val="16"/>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26"/>
              <w:rPr>
                <w:sz w:val="24"/>
              </w:rPr>
            </w:pPr>
          </w:p>
        </w:tc>
        <w:tc>
          <w:tcPr>
            <w:tcW w:w="1479" w:type="dxa"/>
            <w:gridSpan w:val="2"/>
          </w:tcPr>
          <w:p>
            <w:pPr>
              <w:pStyle w:val="26"/>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26"/>
              <w:rPr>
                <w:sz w:val="24"/>
              </w:rPr>
            </w:pPr>
          </w:p>
        </w:tc>
        <w:tc>
          <w:tcPr>
            <w:tcW w:w="1476" w:type="dxa"/>
          </w:tcPr>
          <w:p>
            <w:pPr>
              <w:pStyle w:val="26"/>
              <w:spacing w:before="211"/>
              <w:ind w:left="7"/>
              <w:jc w:val="center"/>
              <w:rPr>
                <w:sz w:val="24"/>
              </w:rPr>
            </w:pPr>
            <w:r>
              <w:rPr>
                <w:rFonts w:hint="eastAsia"/>
                <w:sz w:val="24"/>
              </w:rPr>
              <w:t>年龄</w:t>
            </w: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rPr>
                <w:sz w:val="24"/>
              </w:rPr>
            </w:pPr>
          </w:p>
        </w:tc>
        <w:tc>
          <w:tcPr>
            <w:tcW w:w="1474" w:type="dxa"/>
          </w:tcPr>
          <w:p>
            <w:pPr>
              <w:pStyle w:val="26"/>
              <w:rPr>
                <w:sz w:val="24"/>
              </w:rPr>
            </w:pPr>
          </w:p>
        </w:tc>
        <w:tc>
          <w:tcPr>
            <w:tcW w:w="1479" w:type="dxa"/>
            <w:gridSpan w:val="2"/>
          </w:tcPr>
          <w:p>
            <w:pPr>
              <w:pStyle w:val="26"/>
              <w:rPr>
                <w:sz w:val="24"/>
              </w:rPr>
            </w:pPr>
          </w:p>
        </w:tc>
        <w:tc>
          <w:tcPr>
            <w:tcW w:w="1483" w:type="dxa"/>
          </w:tcPr>
          <w:p>
            <w:pPr>
              <w:pStyle w:val="26"/>
              <w:rPr>
                <w:sz w:val="24"/>
              </w:rPr>
            </w:pPr>
          </w:p>
        </w:tc>
        <w:tc>
          <w:tcPr>
            <w:tcW w:w="1476" w:type="dxa"/>
          </w:tcPr>
          <w:p>
            <w:pPr>
              <w:pStyle w:val="26"/>
              <w:rPr>
                <w:sz w:val="24"/>
              </w:rPr>
            </w:pP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26"/>
              <w:rPr>
                <w:sz w:val="24"/>
              </w:rPr>
            </w:pPr>
          </w:p>
        </w:tc>
        <w:tc>
          <w:tcPr>
            <w:tcW w:w="1479" w:type="dxa"/>
            <w:gridSpan w:val="2"/>
          </w:tcPr>
          <w:p>
            <w:pPr>
              <w:pStyle w:val="26"/>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26"/>
              <w:rPr>
                <w:sz w:val="24"/>
              </w:rPr>
            </w:pPr>
          </w:p>
        </w:tc>
        <w:tc>
          <w:tcPr>
            <w:tcW w:w="1476" w:type="dxa"/>
          </w:tcPr>
          <w:p>
            <w:pPr>
              <w:pStyle w:val="26"/>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6"/>
              <w:spacing w:before="31"/>
              <w:ind w:left="7"/>
              <w:jc w:val="center"/>
              <w:rPr>
                <w:sz w:val="24"/>
              </w:rPr>
            </w:pPr>
            <w:r>
              <w:rPr>
                <w:rFonts w:hint="eastAsia"/>
                <w:sz w:val="24"/>
              </w:rPr>
              <w:t>参加工作</w:t>
            </w:r>
          </w:p>
          <w:p>
            <w:pPr>
              <w:pStyle w:val="26"/>
              <w:spacing w:before="33" w:line="287" w:lineRule="exact"/>
              <w:ind w:left="7"/>
              <w:jc w:val="center"/>
              <w:rPr>
                <w:sz w:val="24"/>
              </w:rPr>
            </w:pPr>
            <w:r>
              <w:rPr>
                <w:rFonts w:hint="eastAsia"/>
                <w:sz w:val="24"/>
              </w:rPr>
              <w:t>时间</w:t>
            </w:r>
          </w:p>
        </w:tc>
        <w:tc>
          <w:tcPr>
            <w:tcW w:w="2953" w:type="dxa"/>
            <w:gridSpan w:val="3"/>
          </w:tcPr>
          <w:p>
            <w:pPr>
              <w:pStyle w:val="26"/>
              <w:rPr>
                <w:sz w:val="24"/>
              </w:rPr>
            </w:pPr>
          </w:p>
        </w:tc>
        <w:tc>
          <w:tcPr>
            <w:tcW w:w="1483" w:type="dxa"/>
          </w:tcPr>
          <w:p>
            <w:pPr>
              <w:pStyle w:val="26"/>
              <w:spacing w:before="31"/>
              <w:ind w:left="118" w:right="114"/>
              <w:jc w:val="center"/>
              <w:rPr>
                <w:sz w:val="24"/>
              </w:rPr>
            </w:pPr>
            <w:r>
              <w:rPr>
                <w:rFonts w:hint="eastAsia"/>
                <w:sz w:val="24"/>
              </w:rPr>
              <w:t>担任技术负</w:t>
            </w:r>
          </w:p>
          <w:p>
            <w:pPr>
              <w:pStyle w:val="26"/>
              <w:spacing w:before="33" w:line="287" w:lineRule="exact"/>
              <w:ind w:left="118" w:right="114"/>
              <w:jc w:val="center"/>
              <w:rPr>
                <w:sz w:val="24"/>
              </w:rPr>
            </w:pPr>
            <w:r>
              <w:rPr>
                <w:rFonts w:hint="eastAsia"/>
                <w:sz w:val="24"/>
              </w:rPr>
              <w:t>责人年限</w:t>
            </w:r>
          </w:p>
        </w:tc>
        <w:tc>
          <w:tcPr>
            <w:tcW w:w="2951" w:type="dxa"/>
            <w:gridSpan w:val="2"/>
          </w:tcPr>
          <w:p>
            <w:pPr>
              <w:pStyle w:val="2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6"/>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spacing w:before="208"/>
              <w:ind w:left="7"/>
              <w:jc w:val="center"/>
              <w:rPr>
                <w:sz w:val="24"/>
              </w:rPr>
            </w:pPr>
            <w:r>
              <w:rPr>
                <w:rFonts w:hint="eastAsia"/>
                <w:sz w:val="24"/>
              </w:rPr>
              <w:t>建设单位</w:t>
            </w:r>
          </w:p>
        </w:tc>
        <w:tc>
          <w:tcPr>
            <w:tcW w:w="1474" w:type="dxa"/>
          </w:tcPr>
          <w:p>
            <w:pPr>
              <w:pStyle w:val="26"/>
              <w:spacing w:before="208"/>
              <w:ind w:left="254"/>
              <w:rPr>
                <w:sz w:val="24"/>
              </w:rPr>
            </w:pPr>
            <w:r>
              <w:rPr>
                <w:rFonts w:hint="eastAsia"/>
                <w:sz w:val="24"/>
              </w:rPr>
              <w:t>项目名称</w:t>
            </w:r>
          </w:p>
        </w:tc>
        <w:tc>
          <w:tcPr>
            <w:tcW w:w="1325" w:type="dxa"/>
          </w:tcPr>
          <w:p>
            <w:pPr>
              <w:pStyle w:val="26"/>
              <w:spacing w:before="208"/>
              <w:ind w:left="182"/>
              <w:rPr>
                <w:sz w:val="24"/>
              </w:rPr>
            </w:pPr>
            <w:r>
              <w:rPr>
                <w:rFonts w:hint="eastAsia"/>
                <w:sz w:val="24"/>
              </w:rPr>
              <w:t>建设规模</w:t>
            </w:r>
          </w:p>
        </w:tc>
        <w:tc>
          <w:tcPr>
            <w:tcW w:w="1637" w:type="dxa"/>
            <w:gridSpan w:val="2"/>
          </w:tcPr>
          <w:p>
            <w:pPr>
              <w:pStyle w:val="26"/>
              <w:spacing w:before="208"/>
              <w:ind w:left="108"/>
              <w:rPr>
                <w:sz w:val="24"/>
              </w:rPr>
            </w:pPr>
            <w:r>
              <w:rPr>
                <w:rFonts w:hint="eastAsia"/>
                <w:sz w:val="24"/>
              </w:rPr>
              <w:t>开、竣工日期</w:t>
            </w:r>
          </w:p>
        </w:tc>
        <w:tc>
          <w:tcPr>
            <w:tcW w:w="1476" w:type="dxa"/>
          </w:tcPr>
          <w:p>
            <w:pPr>
              <w:pStyle w:val="26"/>
              <w:spacing w:before="208"/>
              <w:ind w:left="7"/>
              <w:jc w:val="center"/>
              <w:rPr>
                <w:sz w:val="24"/>
              </w:rPr>
            </w:pPr>
            <w:r>
              <w:rPr>
                <w:rFonts w:hint="eastAsia"/>
                <w:sz w:val="24"/>
              </w:rPr>
              <w:t>在建或已完</w:t>
            </w:r>
          </w:p>
        </w:tc>
        <w:tc>
          <w:tcPr>
            <w:tcW w:w="1475" w:type="dxa"/>
          </w:tcPr>
          <w:p>
            <w:pPr>
              <w:pStyle w:val="26"/>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6"/>
              <w:rPr>
                <w:sz w:val="24"/>
              </w:rPr>
            </w:pPr>
          </w:p>
        </w:tc>
        <w:tc>
          <w:tcPr>
            <w:tcW w:w="1474" w:type="dxa"/>
          </w:tcPr>
          <w:p>
            <w:pPr>
              <w:pStyle w:val="26"/>
              <w:rPr>
                <w:sz w:val="24"/>
              </w:rPr>
            </w:pPr>
          </w:p>
        </w:tc>
        <w:tc>
          <w:tcPr>
            <w:tcW w:w="1325" w:type="dxa"/>
          </w:tcPr>
          <w:p>
            <w:pPr>
              <w:pStyle w:val="26"/>
              <w:rPr>
                <w:sz w:val="24"/>
              </w:rPr>
            </w:pPr>
          </w:p>
        </w:tc>
        <w:tc>
          <w:tcPr>
            <w:tcW w:w="1637" w:type="dxa"/>
            <w:gridSpan w:val="2"/>
          </w:tcPr>
          <w:p>
            <w:pPr>
              <w:pStyle w:val="26"/>
              <w:rPr>
                <w:sz w:val="24"/>
              </w:rPr>
            </w:pPr>
          </w:p>
        </w:tc>
        <w:tc>
          <w:tcPr>
            <w:tcW w:w="1476" w:type="dxa"/>
          </w:tcPr>
          <w:p>
            <w:pPr>
              <w:pStyle w:val="26"/>
              <w:rPr>
                <w:sz w:val="24"/>
              </w:rPr>
            </w:pPr>
          </w:p>
        </w:tc>
        <w:tc>
          <w:tcPr>
            <w:tcW w:w="1475" w:type="dxa"/>
          </w:tcPr>
          <w:p>
            <w:pPr>
              <w:pStyle w:val="26"/>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2"/>
        <w:rPr>
          <w:b/>
          <w:sz w:val="20"/>
        </w:rPr>
      </w:pPr>
    </w:p>
    <w:p>
      <w:pPr>
        <w:pStyle w:val="2"/>
        <w:rPr>
          <w:b/>
          <w:sz w:val="20"/>
        </w:rPr>
      </w:pPr>
    </w:p>
    <w:p>
      <w:pPr>
        <w:pStyle w:val="2"/>
        <w:spacing w:before="12"/>
        <w:rPr>
          <w:b/>
          <w:sz w:val="22"/>
        </w:rPr>
      </w:pPr>
    </w:p>
    <w:p>
      <w:pPr>
        <w:spacing w:before="55"/>
        <w:ind w:left="588" w:right="987"/>
        <w:jc w:val="center"/>
        <w:rPr>
          <w:b/>
          <w:sz w:val="32"/>
        </w:rPr>
      </w:pPr>
      <w:r>
        <w:rPr>
          <w:rFonts w:hint="eastAsia"/>
          <w:b/>
          <w:sz w:val="32"/>
        </w:rPr>
        <w:t>项目管理机构配备情况辅助说明资料</w:t>
      </w:r>
    </w:p>
    <w:p>
      <w:pPr>
        <w:pStyle w:val="2"/>
        <w:spacing w:before="9"/>
        <w:rPr>
          <w:b/>
          <w:sz w:val="12"/>
        </w:rPr>
      </w:pPr>
    </w:p>
    <w:p>
      <w:pPr>
        <w:pStyle w:val="2"/>
        <w:spacing w:before="66"/>
        <w:ind w:left="218"/>
      </w:pPr>
      <w:r>
        <w:rPr>
          <w:rFonts w:hint="eastAsia"/>
        </w:rPr>
        <w:t>项目名称：</w:t>
      </w:r>
    </w:p>
    <w:p>
      <w:pPr>
        <w:pStyle w:val="2"/>
        <w:adjustRightInd w:val="0"/>
        <w:snapToGrid w:val="0"/>
        <w:spacing w:before="10"/>
        <w:rPr>
          <w:sz w:val="8"/>
        </w:rPr>
      </w:pPr>
    </w:p>
    <w:p>
      <w:pPr>
        <w:pStyle w:val="2"/>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2"/>
        <w:spacing w:before="1"/>
        <w:ind w:left="818"/>
      </w:pPr>
      <w:r>
        <w:rPr>
          <w:lang w:val="en-US" w:bidi="ar-SA"/>
        </w:rPr>
        <mc:AlternateContent>
          <mc:Choice Requires="wpg">
            <w:drawing>
              <wp:anchor distT="0" distB="0" distL="114300" distR="114300" simplePos="0" relativeHeight="251659264" behindDoc="1" locked="0" layoutInCell="1" allowOverlap="1">
                <wp:simplePos x="0" y="0"/>
                <wp:positionH relativeFrom="page">
                  <wp:posOffset>1393825</wp:posOffset>
                </wp:positionH>
                <wp:positionV relativeFrom="paragraph">
                  <wp:posOffset>523240</wp:posOffset>
                </wp:positionV>
                <wp:extent cx="4677410" cy="2512060"/>
                <wp:effectExtent l="1905" t="3175" r="14605" b="14605"/>
                <wp:wrapTopAndBottom/>
                <wp:docPr id="4" name="Group 2"/>
                <wp:cNvGraphicFramePr/>
                <a:graphic xmlns:a="http://schemas.openxmlformats.org/drawingml/2006/main">
                  <a:graphicData uri="http://schemas.microsoft.com/office/word/2010/wordprocessingGroup">
                    <wpg:wgp>
                      <wpg:cNvGrpSpPr/>
                      <wpg:grpSpPr>
                        <a:xfrm>
                          <a:off x="0" y="0"/>
                          <a:ext cx="4677410" cy="2512060"/>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109.75pt;margin-top:41.2pt;height:197.8pt;width:368.3pt;mso-position-horizontal-relative:page;mso-wrap-distance-bottom:0pt;mso-wrap-distance-top:0pt;z-index:-251657216;mso-width-relative:page;mso-height-relative:page;" coordorigin="1685,419" coordsize="8875,8421" o:gfxdata="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ALUyXDbAAAACgEAAA8AAAAAAAAAAQAgAAAAIgAAAGRycy9k&#10;b3ducmV2LnhtbFBLAQIUABQAAAAIAIdO4kBhsu/bxwMAAFUcAAAOAAAAAAAAAAEAIAAAACoBAABk&#10;cnMvZTJvRG9jLnhtbFBLBQYAAAAABgAGAFkBAABjBw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2"/>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2"/>
        <w:spacing w:before="9"/>
        <w:rPr>
          <w:b/>
          <w:sz w:val="23"/>
        </w:rPr>
      </w:pPr>
    </w:p>
    <w:p>
      <w:pPr>
        <w:pStyle w:val="2"/>
        <w:spacing w:before="67"/>
        <w:ind w:left="218"/>
      </w:pPr>
      <w:r>
        <w:rPr>
          <w:rFonts w:hint="eastAsia"/>
        </w:rPr>
        <w:t>周口市公共资源交易中心（政府采购中心）：</w:t>
      </w:r>
    </w:p>
    <w:p>
      <w:pPr>
        <w:pStyle w:val="2"/>
        <w:spacing w:before="4"/>
        <w:rPr>
          <w:sz w:val="27"/>
        </w:rPr>
      </w:pPr>
    </w:p>
    <w:p>
      <w:pPr>
        <w:pStyle w:val="2"/>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rPr>
        <w:t xml:space="preserve">       </w:t>
      </w:r>
      <w:r>
        <w:rPr>
          <w:rFonts w:hint="eastAsia"/>
        </w:rPr>
        <w:t>愿意参加投标</w:t>
      </w:r>
      <w:r>
        <w:rPr>
          <w:rFonts w:hint="eastAsia"/>
          <w:spacing w:val="-12"/>
        </w:rPr>
        <w:t>，</w:t>
      </w:r>
      <w:r>
        <w:rPr>
          <w:rFonts w:hint="eastAsia"/>
        </w:rPr>
        <w:t>提供谈判</w:t>
      </w:r>
    </w:p>
    <w:p>
      <w:pPr>
        <w:pStyle w:val="2"/>
        <w:spacing w:before="12"/>
        <w:rPr>
          <w:sz w:val="12"/>
        </w:rPr>
      </w:pPr>
    </w:p>
    <w:p>
      <w:pPr>
        <w:pStyle w:val="2"/>
        <w:spacing w:before="67" w:line="271" w:lineRule="auto"/>
        <w:ind w:left="758" w:right="1188" w:hanging="540"/>
      </w:pPr>
      <w:r>
        <w:rPr>
          <w:rFonts w:hint="eastAsia"/>
        </w:rPr>
        <w:t>项目所需的工程维修改造服务，并声明提交的下列文件是准确和真实的。1、企业法人营业执照。</w:t>
      </w:r>
    </w:p>
    <w:p>
      <w:pPr>
        <w:pStyle w:val="2"/>
        <w:spacing w:before="121"/>
        <w:ind w:left="758"/>
      </w:pPr>
      <w:r>
        <w:rPr>
          <w:rFonts w:hint="eastAsia"/>
        </w:rPr>
        <w:t>2、税务登记证（多证合一的不需要提供）。</w:t>
      </w:r>
    </w:p>
    <w:p>
      <w:pPr>
        <w:pStyle w:val="2"/>
        <w:spacing w:before="158"/>
        <w:ind w:left="758"/>
      </w:pPr>
      <w:r>
        <w:rPr>
          <w:rFonts w:hint="eastAsia"/>
        </w:rPr>
        <w:t>3、组织机构代码证（多证合一的不需要提供）。</w:t>
      </w:r>
    </w:p>
    <w:p>
      <w:pPr>
        <w:pStyle w:val="2"/>
        <w:spacing w:before="161"/>
        <w:ind w:left="758"/>
      </w:pPr>
      <w:r>
        <w:rPr>
          <w:rFonts w:hint="eastAsia"/>
        </w:rPr>
        <w:t>4、法定代表人授权委托书。</w:t>
      </w:r>
    </w:p>
    <w:p>
      <w:pPr>
        <w:pStyle w:val="2"/>
        <w:spacing w:before="158"/>
        <w:ind w:left="758"/>
      </w:pPr>
      <w:r>
        <w:rPr>
          <w:rFonts w:hint="eastAsia"/>
        </w:rPr>
        <w:t>5、委托代理人身份证。</w:t>
      </w:r>
    </w:p>
    <w:p>
      <w:pPr>
        <w:pStyle w:val="2"/>
        <w:spacing w:before="161"/>
        <w:ind w:left="758"/>
      </w:pPr>
      <w:r>
        <w:rPr>
          <w:rFonts w:hint="eastAsia"/>
        </w:rPr>
        <w:t>6、其它证明文件或证件。</w:t>
      </w:r>
    </w:p>
    <w:p>
      <w:pPr>
        <w:pStyle w:val="2"/>
        <w:spacing w:before="158"/>
        <w:ind w:left="758"/>
      </w:pPr>
      <w:r>
        <w:rPr>
          <w:rFonts w:hint="eastAsia"/>
        </w:rPr>
        <w:t>本签字人确认资格文件中的说明是真实的、准确的。</w:t>
      </w:r>
    </w:p>
    <w:p>
      <w:pPr>
        <w:pStyle w:val="2"/>
      </w:pPr>
    </w:p>
    <w:p>
      <w:pPr>
        <w:pStyle w:val="2"/>
      </w:pPr>
    </w:p>
    <w:p>
      <w:pPr>
        <w:pStyle w:val="2"/>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pPr>
        <w:pStyle w:val="2"/>
        <w:tabs>
          <w:tab w:val="left" w:pos="4958"/>
        </w:tabs>
        <w:spacing w:before="161"/>
        <w:ind w:left="758"/>
      </w:pPr>
      <w:r>
        <w:rPr>
          <w:rFonts w:hint="eastAsia"/>
        </w:rPr>
        <w:t>地址：</w:t>
      </w:r>
      <w:r>
        <w:rPr>
          <w:rFonts w:hint="eastAsia"/>
        </w:rPr>
        <w:tab/>
      </w:r>
      <w:r>
        <w:rPr>
          <w:rFonts w:hint="eastAsia"/>
        </w:rPr>
        <w:t>邮政编码：</w:t>
      </w:r>
    </w:p>
    <w:p>
      <w:pPr>
        <w:pStyle w:val="2"/>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2"/>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2"/>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2"/>
        <w:spacing w:before="5"/>
        <w:rPr>
          <w:b/>
        </w:rPr>
      </w:pPr>
    </w:p>
    <w:p>
      <w:pPr>
        <w:spacing w:before="54"/>
        <w:ind w:left="592" w:right="985"/>
        <w:jc w:val="center"/>
        <w:rPr>
          <w:b/>
          <w:sz w:val="32"/>
        </w:rPr>
      </w:pPr>
      <w:r>
        <w:rPr>
          <w:rFonts w:hint="eastAsia"/>
          <w:b/>
          <w:sz w:val="32"/>
        </w:rPr>
        <w:t>授权委托书</w:t>
      </w:r>
    </w:p>
    <w:p>
      <w:pPr>
        <w:pStyle w:val="2"/>
        <w:spacing w:before="9"/>
        <w:rPr>
          <w:b/>
          <w:sz w:val="32"/>
        </w:rPr>
      </w:pPr>
    </w:p>
    <w:p>
      <w:pPr>
        <w:pStyle w:val="2"/>
        <w:tabs>
          <w:tab w:val="left" w:pos="6393"/>
        </w:tabs>
        <w:ind w:left="218"/>
      </w:pPr>
      <w:r>
        <w:rPr>
          <w:rFonts w:hint="eastAsia"/>
          <w:spacing w:val="-1"/>
        </w:rPr>
        <w:t>委</w:t>
      </w:r>
      <w:r>
        <w:rPr>
          <w:rFonts w:hint="eastAsia"/>
        </w:rPr>
        <w:t>托单位：</w:t>
      </w:r>
      <w:r>
        <w:rPr>
          <w:rFonts w:hint="eastAsia"/>
          <w:u w:val="single"/>
        </w:rPr>
        <w:tab/>
      </w:r>
    </w:p>
    <w:p>
      <w:pPr>
        <w:pStyle w:val="2"/>
        <w:spacing w:before="1"/>
        <w:rPr>
          <w:sz w:val="21"/>
        </w:rPr>
      </w:pPr>
    </w:p>
    <w:p>
      <w:pPr>
        <w:pStyle w:val="2"/>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2"/>
        <w:spacing w:before="10"/>
        <w:rPr>
          <w:sz w:val="20"/>
        </w:rPr>
      </w:pPr>
    </w:p>
    <w:p>
      <w:pPr>
        <w:pStyle w:val="2"/>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2"/>
        <w:rPr>
          <w:sz w:val="19"/>
        </w:rPr>
      </w:pPr>
    </w:p>
    <w:p>
      <w:pPr>
        <w:pStyle w:val="2"/>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2"/>
        <w:spacing w:before="10"/>
        <w:rPr>
          <w:sz w:val="20"/>
        </w:rPr>
      </w:pPr>
    </w:p>
    <w:p>
      <w:pPr>
        <w:pStyle w:val="2"/>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2"/>
        <w:spacing w:line="297" w:lineRule="exact"/>
        <w:ind w:left="218"/>
      </w:pPr>
      <w:r>
        <w:rPr>
          <w:rFonts w:hint="eastAsia"/>
        </w:rPr>
        <w:t>办理以下事宜：</w:t>
      </w:r>
    </w:p>
    <w:p>
      <w:pPr>
        <w:pStyle w:val="2"/>
        <w:spacing w:before="12"/>
        <w:ind w:left="698"/>
      </w:pPr>
      <w:r>
        <w:rPr>
          <w:rFonts w:hint="eastAsia"/>
        </w:rPr>
        <w:t>1、参加谈判活动。</w:t>
      </w:r>
    </w:p>
    <w:p>
      <w:pPr>
        <w:pStyle w:val="2"/>
        <w:spacing w:before="14"/>
        <w:ind w:left="698"/>
      </w:pPr>
      <w:r>
        <w:rPr>
          <w:rFonts w:hint="eastAsia"/>
        </w:rPr>
        <w:t>2、出席谈判会议。</w:t>
      </w:r>
    </w:p>
    <w:p>
      <w:pPr>
        <w:pStyle w:val="2"/>
        <w:spacing w:before="12"/>
        <w:ind w:left="698"/>
      </w:pPr>
      <w:r>
        <w:rPr>
          <w:rFonts w:hint="eastAsia"/>
        </w:rPr>
        <w:t>3、确定谈判采购的最终报价。</w:t>
      </w:r>
    </w:p>
    <w:p>
      <w:pPr>
        <w:pStyle w:val="2"/>
        <w:spacing w:before="11"/>
        <w:ind w:left="698"/>
      </w:pPr>
      <w:r>
        <w:rPr>
          <w:rFonts w:hint="eastAsia"/>
        </w:rPr>
        <w:t>4、签订与成交事宜有关的合同。</w:t>
      </w:r>
    </w:p>
    <w:p>
      <w:pPr>
        <w:pStyle w:val="2"/>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2"/>
        <w:spacing w:line="307" w:lineRule="exact"/>
        <w:ind w:left="218"/>
      </w:pPr>
      <w:r>
        <w:rPr>
          <w:rFonts w:hint="eastAsia"/>
        </w:rPr>
        <w:t>以承认。</w:t>
      </w:r>
    </w:p>
    <w:p>
      <w:pPr>
        <w:pStyle w:val="2"/>
        <w:spacing w:before="15"/>
        <w:ind w:left="698"/>
      </w:pPr>
      <w:r>
        <w:rPr>
          <w:rFonts w:hint="eastAsia"/>
        </w:rPr>
        <w:t>受托人无转委托权。</w:t>
      </w:r>
    </w:p>
    <w:p>
      <w:pPr>
        <w:pStyle w:val="2"/>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rPr>
        <w:t>电子</w:t>
      </w:r>
      <w:r>
        <w:rPr>
          <w:rFonts w:hint="eastAsia"/>
          <w:u w:val="single"/>
        </w:rPr>
        <w:t>公章）</w:t>
      </w:r>
      <w:r>
        <w:rPr>
          <w:rFonts w:hint="eastAsia"/>
          <w:u w:val="single"/>
        </w:rPr>
        <w:tab/>
      </w:r>
    </w:p>
    <w:p>
      <w:pPr>
        <w:pStyle w:val="2"/>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rPr>
        <w:t>电子</w:t>
      </w:r>
      <w:r>
        <w:rPr>
          <w:rFonts w:hint="eastAsia"/>
          <w:u w:val="single"/>
        </w:rPr>
        <w:t>签字）</w:t>
      </w:r>
      <w:r>
        <w:rPr>
          <w:rFonts w:hint="eastAsia"/>
          <w:u w:val="single"/>
        </w:rPr>
        <w:tab/>
      </w:r>
    </w:p>
    <w:p>
      <w:pPr>
        <w:pStyle w:val="2"/>
        <w:rPr>
          <w:sz w:val="20"/>
        </w:rPr>
      </w:pPr>
    </w:p>
    <w:p>
      <w:pPr>
        <w:pStyle w:val="2"/>
        <w:rPr>
          <w:sz w:val="20"/>
        </w:rPr>
      </w:pPr>
    </w:p>
    <w:p>
      <w:pPr>
        <w:pStyle w:val="2"/>
        <w:spacing w:before="2"/>
        <w:rPr>
          <w:sz w:val="27"/>
        </w:rPr>
      </w:pPr>
    </w:p>
    <w:p>
      <w:pPr>
        <w:pStyle w:val="2"/>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spacing w:line="380" w:lineRule="exact"/>
        <w:jc w:val="center"/>
        <w:rPr>
          <w:sz w:val="24"/>
          <w:szCs w:val="24"/>
        </w:rPr>
      </w:pPr>
      <w:r>
        <w:rPr>
          <w:rFonts w:hint="eastAsia"/>
          <w:sz w:val="24"/>
          <w:szCs w:val="24"/>
        </w:rPr>
        <w:t>中小企业声明函（工程、服务）</w:t>
      </w:r>
    </w:p>
    <w:p>
      <w:pPr>
        <w:autoSpaceDE/>
        <w:autoSpaceDN/>
        <w:spacing w:line="360" w:lineRule="auto"/>
        <w:jc w:val="both"/>
        <w:rPr>
          <w:sz w:val="24"/>
          <w:szCs w:val="24"/>
        </w:rPr>
      </w:pPr>
    </w:p>
    <w:p>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sz w:val="24"/>
          <w:szCs w:val="24"/>
        </w:rPr>
      </w:pPr>
      <w:r>
        <w:rPr>
          <w:rFonts w:hint="eastAsia"/>
          <w:sz w:val="24"/>
          <w:szCs w:val="24"/>
          <w:lang w:val="en-US"/>
        </w:rPr>
        <w:t>1.</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 xml:space="preserve">万元1，属于（中型企业、小型企业、微型企业）； </w:t>
      </w:r>
    </w:p>
    <w:p>
      <w:pPr>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（标的名称），属于（采购文件中明确的所属行业）； 承建（承接）企业为（企业名称），从业人员</w:t>
      </w:r>
      <w:r>
        <w:rPr>
          <w:rFonts w:hint="eastAsia"/>
          <w:sz w:val="24"/>
          <w:szCs w:val="24"/>
          <w:lang w:val="en-US"/>
        </w:rPr>
        <w:t xml:space="preserve">   </w:t>
      </w:r>
      <w:r>
        <w:rPr>
          <w:rFonts w:hint="eastAsia"/>
          <w:sz w:val="24"/>
          <w:szCs w:val="24"/>
        </w:rPr>
        <w:t xml:space="preserve"> 人，营业收入为</w:t>
      </w:r>
      <w:r>
        <w:rPr>
          <w:rFonts w:hint="eastAsia"/>
          <w:sz w:val="24"/>
          <w:szCs w:val="24"/>
          <w:lang w:val="en-US"/>
        </w:rPr>
        <w:t xml:space="preserve">   </w:t>
      </w:r>
      <w:r>
        <w:rPr>
          <w:rFonts w:hint="eastAsia"/>
          <w:sz w:val="24"/>
          <w:szCs w:val="24"/>
        </w:rPr>
        <w:t>万元，资产总额为</w:t>
      </w:r>
      <w:r>
        <w:rPr>
          <w:rFonts w:hint="eastAsia"/>
          <w:sz w:val="24"/>
          <w:szCs w:val="24"/>
          <w:lang w:val="en-US"/>
        </w:rPr>
        <w:t xml:space="preserve">    </w:t>
      </w:r>
      <w:r>
        <w:rPr>
          <w:rFonts w:hint="eastAsia"/>
          <w:sz w:val="24"/>
          <w:szCs w:val="24"/>
        </w:rPr>
        <w:t>万元，属于（中型企业、 小型企业、微型企业）； ……</w:t>
      </w:r>
    </w:p>
    <w:p>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pPr>
        <w:autoSpaceDE/>
        <w:autoSpaceDN/>
        <w:spacing w:line="360" w:lineRule="auto"/>
        <w:ind w:firstLine="3600" w:firstLineChars="1500"/>
        <w:rPr>
          <w:sz w:val="24"/>
          <w:szCs w:val="24"/>
        </w:rPr>
      </w:pPr>
      <w:r>
        <w:rPr>
          <w:rFonts w:hint="eastAsia"/>
          <w:sz w:val="24"/>
          <w:szCs w:val="24"/>
        </w:rPr>
        <w:t xml:space="preserve">企业名称（盖章）： </w:t>
      </w:r>
    </w:p>
    <w:p>
      <w:pPr>
        <w:autoSpaceDE/>
        <w:autoSpaceDN/>
        <w:spacing w:line="360" w:lineRule="auto"/>
        <w:ind w:firstLine="4800" w:firstLineChars="2000"/>
        <w:rPr>
          <w:sz w:val="24"/>
          <w:szCs w:val="24"/>
        </w:rPr>
      </w:pPr>
      <w:r>
        <w:rPr>
          <w:rFonts w:hint="eastAsia"/>
          <w:sz w:val="24"/>
          <w:szCs w:val="24"/>
        </w:rPr>
        <w:t xml:space="preserve">日 期： </w:t>
      </w:r>
    </w:p>
    <w:p>
      <w:pPr>
        <w:pStyle w:val="8"/>
        <w:rPr>
          <w:rFonts w:ascii="宋体" w:hAnsi="宋体" w:eastAsia="宋体"/>
          <w:sz w:val="24"/>
          <w:szCs w:val="24"/>
          <w:lang w:val="en-US"/>
        </w:rPr>
      </w:pPr>
    </w:p>
    <w:p>
      <w:pPr>
        <w:autoSpaceDE/>
        <w:autoSpaceDN/>
        <w:spacing w:line="360" w:lineRule="auto"/>
        <w:rPr>
          <w:sz w:val="21"/>
          <w:szCs w:val="21"/>
          <w:lang w:val="en-US"/>
        </w:rPr>
      </w:pPr>
      <w:r>
        <w:rPr>
          <w:rFonts w:hint="eastAsia"/>
          <w:sz w:val="21"/>
          <w:szCs w:val="21"/>
          <w:lang w:val="en-US"/>
        </w:rPr>
        <w:t>注：1.从业人员、营业收入、资产总额填报上一年度数据，无上一年度数据的新成立企业可不填报。</w:t>
      </w:r>
    </w:p>
    <w:p>
      <w:pPr>
        <w:autoSpaceDE/>
        <w:autoSpaceDN/>
        <w:spacing w:line="360" w:lineRule="auto"/>
        <w:rPr>
          <w:sz w:val="21"/>
          <w:szCs w:val="21"/>
          <w:lang w:val="en-US"/>
        </w:rPr>
      </w:pPr>
      <w:r>
        <w:rPr>
          <w:rFonts w:hint="eastAsia"/>
          <w:sz w:val="21"/>
          <w:szCs w:val="21"/>
          <w:lang w:val="en-US"/>
        </w:rPr>
        <w:t>2.本项目如是只面向中小企业采购的应当必须提供。</w:t>
      </w:r>
    </w:p>
    <w:p>
      <w:pPr>
        <w:pStyle w:val="2"/>
      </w:pPr>
    </w:p>
    <w:p/>
    <w:p>
      <w:pPr>
        <w:rPr>
          <w:b/>
          <w:sz w:val="28"/>
        </w:rPr>
      </w:pPr>
    </w:p>
    <w:p>
      <w:pPr>
        <w:pStyle w:val="23"/>
        <w:rPr>
          <w:b/>
          <w:sz w:val="28"/>
        </w:rPr>
      </w:pPr>
    </w:p>
    <w:p>
      <w:pPr>
        <w:pStyle w:val="8"/>
        <w:rPr>
          <w:b/>
          <w:sz w:val="28"/>
        </w:rPr>
      </w:pPr>
    </w:p>
    <w:p>
      <w:pPr>
        <w:rPr>
          <w:b/>
          <w:sz w:val="28"/>
        </w:rPr>
      </w:pPr>
    </w:p>
    <w:p>
      <w:pPr>
        <w:pStyle w:val="23"/>
      </w:pPr>
    </w:p>
    <w:p>
      <w:pPr>
        <w:pStyle w:val="8"/>
      </w:pPr>
    </w:p>
    <w:p/>
    <w:p>
      <w:pPr>
        <w:pStyle w:val="23"/>
      </w:pPr>
    </w:p>
    <w:p>
      <w:pPr>
        <w:pStyle w:val="8"/>
      </w:pPr>
    </w:p>
    <w:p>
      <w:pPr>
        <w:pStyle w:val="2"/>
        <w:rPr>
          <w:b/>
          <w:sz w:val="29"/>
        </w:rPr>
      </w:pPr>
    </w:p>
    <w:p>
      <w:pPr>
        <w:spacing w:before="40"/>
        <w:ind w:left="218"/>
        <w:rPr>
          <w:rFonts w:hint="eastAsia"/>
          <w:b/>
          <w:sz w:val="28"/>
        </w:rPr>
      </w:pPr>
    </w:p>
    <w:p>
      <w:pPr>
        <w:spacing w:before="40"/>
        <w:ind w:left="218"/>
        <w:rPr>
          <w:rFonts w:hint="eastAsia"/>
          <w:b/>
          <w:sz w:val="28"/>
        </w:rPr>
      </w:pPr>
    </w:p>
    <w:p>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pPr>
        <w:pStyle w:val="5"/>
        <w:spacing w:before="0" w:line="500" w:lineRule="exact"/>
        <w:rPr>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Pr>
        <w:rPr>
          <w:b/>
          <w:sz w:val="28"/>
        </w:rPr>
      </w:pPr>
    </w:p>
    <w:p>
      <w:pPr>
        <w:pStyle w:val="23"/>
        <w:rPr>
          <w:rFonts w:ascii="宋体" w:hAnsi="宋体" w:cs="宋体"/>
          <w:b/>
          <w:sz w:val="28"/>
        </w:rPr>
      </w:pPr>
    </w:p>
    <w:p>
      <w:pPr>
        <w:pStyle w:val="8"/>
        <w:rPr>
          <w:rFonts w:ascii="宋体" w:hAnsi="宋体" w:eastAsia="宋体"/>
          <w:b/>
          <w:sz w:val="28"/>
        </w:rPr>
      </w:pPr>
    </w:p>
    <w:p/>
    <w:p>
      <w:pPr>
        <w:pStyle w:val="5"/>
        <w:spacing w:before="0" w:line="500" w:lineRule="exact"/>
        <w:jc w:val="both"/>
        <w:rPr>
          <w:sz w:val="28"/>
          <w:lang w:val="en-US"/>
        </w:rPr>
      </w:pPr>
      <w:r>
        <w:rPr>
          <w:rFonts w:hint="eastAsia"/>
          <w:sz w:val="28"/>
        </w:rPr>
        <w:t>十</w:t>
      </w:r>
      <w:r>
        <w:rPr>
          <w:rFonts w:hint="eastAsia"/>
          <w:sz w:val="28"/>
          <w:lang w:val="en-US"/>
        </w:rPr>
        <w:t>五</w:t>
      </w:r>
      <w:r>
        <w:rPr>
          <w:rFonts w:hint="eastAsia"/>
          <w:sz w:val="28"/>
        </w:rPr>
        <w:t>:</w:t>
      </w:r>
      <w:r>
        <w:rPr>
          <w:rFonts w:hint="eastAsia"/>
          <w:sz w:val="28"/>
          <w:lang w:val="en-US"/>
        </w:rPr>
        <w:t>周口市政府采购合同（工程类）标准文本</w:t>
      </w:r>
    </w:p>
    <w:p>
      <w:pPr>
        <w:ind w:firstLine="880" w:firstLineChars="200"/>
        <w:jc w:val="center"/>
        <w:rPr>
          <w:rFonts w:ascii="方正小标宋简体" w:hAnsi="黑体" w:eastAsia="方正小标宋简体" w:cs="黑体"/>
          <w:sz w:val="44"/>
          <w:szCs w:val="44"/>
          <w:lang w:val="en-US"/>
        </w:rPr>
      </w:pPr>
    </w:p>
    <w:p>
      <w:pPr>
        <w:pStyle w:val="32"/>
        <w:spacing w:beforeLines="0" w:afterLines="0"/>
        <w:ind w:left="0" w:firstLine="640" w:firstLineChars="200"/>
        <w:jc w:val="both"/>
        <w:rPr>
          <w:rFonts w:ascii="黑体" w:hAnsi="黑体" w:eastAsia="黑体" w:cs="黑体"/>
          <w:sz w:val="32"/>
          <w:szCs w:val="32"/>
          <w:lang w:val="en-US"/>
        </w:rPr>
      </w:pPr>
    </w:p>
    <w:p>
      <w:pPr>
        <w:pStyle w:val="32"/>
        <w:spacing w:beforeLines="0" w:afterLines="0"/>
        <w:ind w:left="0" w:firstLine="640" w:firstLineChars="200"/>
        <w:jc w:val="both"/>
        <w:rPr>
          <w:rFonts w:ascii="黑体" w:hAnsi="黑体" w:eastAsia="黑体" w:cs="黑体"/>
          <w:sz w:val="32"/>
          <w:szCs w:val="32"/>
          <w:lang w:val="en-US"/>
        </w:rPr>
      </w:pPr>
    </w:p>
    <w:p>
      <w:pPr>
        <w:pStyle w:val="32"/>
        <w:spacing w:beforeLines="0" w:afterLines="0"/>
        <w:ind w:left="0" w:firstLine="640" w:firstLineChars="200"/>
        <w:jc w:val="both"/>
        <w:rPr>
          <w:rFonts w:ascii="黑体" w:hAnsi="黑体" w:eastAsia="黑体" w:cs="黑体"/>
          <w:sz w:val="32"/>
          <w:szCs w:val="32"/>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2"/>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firstLine="600" w:firstLineChars="200"/>
        <w:jc w:val="both"/>
        <w:rPr>
          <w:rFonts w:ascii="黑体" w:hAnsi="黑体" w:eastAsia="黑体" w:cs="黑体"/>
          <w:sz w:val="30"/>
          <w:szCs w:val="30"/>
          <w:lang w:val="en-US"/>
        </w:rPr>
      </w:pPr>
    </w:p>
    <w:p>
      <w:pPr>
        <w:pStyle w:val="32"/>
        <w:spacing w:beforeLines="0" w:afterLines="0"/>
        <w:ind w:left="0"/>
        <w:jc w:val="both"/>
        <w:rPr>
          <w:sz w:val="30"/>
          <w:szCs w:val="30"/>
        </w:rPr>
      </w:pPr>
    </w:p>
    <w:p>
      <w:pPr>
        <w:pStyle w:val="32"/>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2"/>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2"/>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2"/>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2"/>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2"/>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2"/>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2"/>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2"/>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2"/>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2"/>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2"/>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2"/>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2"/>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2"/>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2"/>
        <w:spacing w:beforeLines="0" w:afterLines="0" w:line="440" w:lineRule="exact"/>
        <w:ind w:left="0" w:firstLine="420" w:firstLineChars="200"/>
        <w:jc w:val="both"/>
        <w:rPr>
          <w:sz w:val="21"/>
          <w:szCs w:val="21"/>
        </w:rPr>
      </w:pPr>
    </w:p>
    <w:p>
      <w:pPr>
        <w:pStyle w:val="32"/>
        <w:spacing w:beforeLines="0" w:afterLines="0" w:line="60" w:lineRule="auto"/>
        <w:ind w:left="0" w:firstLine="420" w:firstLineChars="200"/>
        <w:jc w:val="both"/>
        <w:rPr>
          <w:sz w:val="21"/>
          <w:szCs w:val="21"/>
        </w:rPr>
      </w:pPr>
    </w:p>
    <w:p>
      <w:pPr>
        <w:pStyle w:val="5"/>
        <w:spacing w:before="0" w:line="360" w:lineRule="auto"/>
        <w:rPr>
          <w:rFonts w:ascii="方正小标宋简体" w:eastAsia="方正小标宋简体"/>
          <w:b w:val="0"/>
          <w:bCs w:val="0"/>
          <w:sz w:val="36"/>
          <w:szCs w:val="36"/>
        </w:rPr>
      </w:pPr>
      <w:bookmarkStart w:id="50" w:name="_Toc48834555"/>
      <w:r>
        <w:rPr>
          <w:rFonts w:hint="eastAsia" w:ascii="方正小标宋简体" w:eastAsia="方正小标宋简体"/>
          <w:b w:val="0"/>
          <w:bCs w:val="0"/>
          <w:sz w:val="36"/>
          <w:szCs w:val="36"/>
        </w:rPr>
        <w:t>合同</w:t>
      </w:r>
      <w:bookmarkEnd w:id="50"/>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1" w:name="_Toc427566452"/>
      <w:bookmarkStart w:id="52" w:name="_Toc428024701"/>
      <w:bookmarkStart w:id="53"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6"/>
        <w:ind w:firstLine="602" w:firstLineChars="200"/>
        <w:jc w:val="both"/>
        <w:rPr>
          <w:rFonts w:ascii="黑体" w:eastAsia="黑体"/>
          <w:szCs w:val="24"/>
        </w:rPr>
      </w:pPr>
    </w:p>
    <w:p>
      <w:pPr>
        <w:pStyle w:val="6"/>
        <w:jc w:val="center"/>
        <w:rPr>
          <w:rFonts w:ascii="黑体" w:eastAsia="黑体"/>
          <w:sz w:val="32"/>
        </w:rPr>
      </w:pPr>
      <w:bookmarkStart w:id="54" w:name="_Toc48834557"/>
      <w:r>
        <w:rPr>
          <w:rFonts w:hint="eastAsia" w:ascii="黑体" w:eastAsia="黑体"/>
          <w:sz w:val="32"/>
        </w:rPr>
        <w:t>第二部分 通用合同条款</w:t>
      </w:r>
      <w:bookmarkEnd w:id="51"/>
      <w:bookmarkEnd w:id="52"/>
      <w:bookmarkEnd w:id="53"/>
      <w:bookmarkEnd w:id="54"/>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3"/>
        <w:spacing w:before="0" w:beforeAutospacing="0" w:after="0" w:afterAutospacing="0" w:line="360" w:lineRule="auto"/>
        <w:ind w:firstLine="110" w:firstLineChars="50"/>
        <w:jc w:val="both"/>
        <w:rPr>
          <w:rFonts w:hint="default"/>
        </w:rPr>
      </w:pPr>
    </w:p>
    <w:p>
      <w:pPr>
        <w:pStyle w:val="33"/>
        <w:spacing w:before="0" w:beforeAutospacing="0" w:after="0" w:afterAutospacing="0" w:line="360" w:lineRule="auto"/>
        <w:ind w:firstLine="440" w:firstLineChars="200"/>
        <w:jc w:val="both"/>
        <w:rPr>
          <w:rFonts w:hint="default"/>
        </w:rPr>
      </w:pPr>
      <w:r>
        <w:t>参见建设工程施工合同</w:t>
      </w:r>
    </w:p>
    <w:p>
      <w:pPr>
        <w:pStyle w:val="33"/>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3"/>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6"/>
        <w:jc w:val="center"/>
        <w:rPr>
          <w:rFonts w:ascii="黑体" w:hAnsi="黑体" w:eastAsia="黑体"/>
          <w:sz w:val="32"/>
        </w:rPr>
      </w:pPr>
      <w:bookmarkStart w:id="55" w:name="_Toc427566453"/>
      <w:bookmarkStart w:id="56" w:name="_Toc48834558"/>
      <w:bookmarkStart w:id="57" w:name="_Toc428024702"/>
      <w:r>
        <w:rPr>
          <w:rFonts w:hint="eastAsia" w:ascii="黑体" w:hAnsi="黑体" w:eastAsia="黑体"/>
          <w:sz w:val="32"/>
        </w:rPr>
        <w:t>第三部分 专用合同条款</w:t>
      </w:r>
      <w:bookmarkEnd w:id="55"/>
      <w:bookmarkEnd w:id="56"/>
      <w:bookmarkEnd w:id="57"/>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ind w:firstLine="643" w:firstLineChars="200"/>
        <w:jc w:val="both"/>
        <w:rPr>
          <w:b/>
          <w:sz w:val="32"/>
        </w:rPr>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b/>
          <w:bCs/>
          <w:sz w:val="32"/>
        </w:rPr>
      </w:pP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35"/>
        <w:adjustRightInd w:val="0"/>
        <w:spacing w:line="360" w:lineRule="auto"/>
        <w:ind w:firstLine="1440" w:firstLineChars="600"/>
        <w:rPr>
          <w:sz w:val="24"/>
          <w:szCs w:val="24"/>
        </w:rPr>
      </w:pPr>
      <w:r>
        <w:rPr>
          <w:rFonts w:hint="eastAsia"/>
          <w:sz w:val="24"/>
          <w:szCs w:val="24"/>
        </w:rPr>
        <w:t>注：投标人须将此</w:t>
      </w:r>
      <w:r>
        <w:rPr>
          <w:rFonts w:hint="eastAsia"/>
          <w:sz w:val="24"/>
          <w:szCs w:val="24"/>
          <w:lang w:val="en-US" w:eastAsia="zh-CN"/>
        </w:rPr>
        <w:t>保修</w:t>
      </w:r>
      <w:r>
        <w:rPr>
          <w:rFonts w:hint="eastAsia"/>
          <w:sz w:val="24"/>
          <w:szCs w:val="24"/>
        </w:rPr>
        <w:t>书放进</w:t>
      </w:r>
      <w:r>
        <w:rPr>
          <w:rFonts w:hint="eastAsia"/>
          <w:sz w:val="24"/>
          <w:szCs w:val="24"/>
          <w:lang w:val="en-US"/>
        </w:rPr>
        <w:t>响应</w:t>
      </w:r>
      <w:r>
        <w:rPr>
          <w:rFonts w:hint="eastAsia"/>
          <w:sz w:val="24"/>
          <w:szCs w:val="24"/>
        </w:rPr>
        <w:t>文件里。</w:t>
      </w:r>
    </w:p>
    <w:p>
      <w:pPr>
        <w:pStyle w:val="4"/>
        <w:spacing w:line="360" w:lineRule="auto"/>
        <w:ind w:left="0" w:firstLine="723" w:firstLineChars="200"/>
        <w:jc w:val="both"/>
        <w:rPr>
          <w:sz w:val="36"/>
          <w:szCs w:val="36"/>
        </w:rPr>
      </w:pPr>
    </w:p>
    <w:p>
      <w:pPr>
        <w:rPr>
          <w:rFonts w:hint="eastAsia"/>
          <w:b/>
          <w:bCs/>
          <w:sz w:val="24"/>
          <w:szCs w:val="24"/>
        </w:rPr>
      </w:pPr>
      <w:r>
        <w:rPr>
          <w:rFonts w:hint="eastAsia"/>
          <w:b/>
          <w:bCs/>
          <w:sz w:val="24"/>
          <w:szCs w:val="24"/>
        </w:rPr>
        <w:br w:type="page"/>
      </w: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35"/>
        <w:adjustRightInd w:val="0"/>
        <w:spacing w:line="360" w:lineRule="auto"/>
        <w:ind w:firstLine="480"/>
        <w:rPr>
          <w:sz w:val="24"/>
          <w:szCs w:val="24"/>
        </w:rPr>
      </w:pPr>
    </w:p>
    <w:p>
      <w:pPr>
        <w:pStyle w:val="35"/>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14"/>
      </w:pPr>
    </w:p>
    <w:p>
      <w:pPr>
        <w:pStyle w:val="14"/>
      </w:pPr>
    </w:p>
    <w:p>
      <w:pPr>
        <w:pStyle w:val="21"/>
        <w:ind w:firstLine="321"/>
        <w:jc w:val="center"/>
        <w:rPr>
          <w:b/>
          <w:sz w:val="32"/>
          <w:szCs w:val="32"/>
        </w:rPr>
      </w:pPr>
      <w:r>
        <w:rPr>
          <w:rFonts w:hint="eastAsia"/>
          <w:b/>
          <w:sz w:val="32"/>
          <w:szCs w:val="32"/>
        </w:rPr>
        <w:t>周口市政府采购合同融资政策告知函</w:t>
      </w:r>
    </w:p>
    <w:p>
      <w:pPr>
        <w:pStyle w:val="21"/>
        <w:ind w:firstLine="240"/>
        <w:rPr>
          <w:rFonts w:asciiTheme="minorEastAsia" w:hAnsiTheme="minorEastAsia" w:eastAsiaTheme="minorEastAsia"/>
          <w:sz w:val="24"/>
          <w:szCs w:val="24"/>
        </w:rPr>
      </w:pPr>
    </w:p>
    <w:p>
      <w:pPr>
        <w:pStyle w:val="21"/>
        <w:ind w:firstLine="240"/>
        <w:rPr>
          <w:rFonts w:asciiTheme="minorEastAsia" w:hAnsiTheme="minorEastAsia" w:eastAsiaTheme="minorEastAsia"/>
          <w:sz w:val="24"/>
        </w:rPr>
      </w:pPr>
    </w:p>
    <w:p>
      <w:pPr>
        <w:pStyle w:val="21"/>
        <w:ind w:firstLine="240"/>
        <w:rPr>
          <w:rFonts w:asciiTheme="minorEastAsia" w:hAnsiTheme="minorEastAsia" w:eastAsiaTheme="minorEastAsia"/>
          <w:sz w:val="24"/>
        </w:rPr>
      </w:pPr>
    </w:p>
    <w:p>
      <w:pPr>
        <w:pStyle w:val="21"/>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1"/>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1"/>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1"/>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5"/>
        <w:spacing w:before="0" w:beforeAutospacing="0" w:after="0" w:afterAutospacing="0" w:line="330" w:lineRule="atLeast"/>
        <w:rPr>
          <w:b/>
          <w:bCs/>
          <w:color w:val="0000FF"/>
          <w:sz w:val="21"/>
          <w:szCs w:val="21"/>
        </w:rPr>
      </w:pPr>
    </w:p>
    <w:p>
      <w:pPr>
        <w:pStyle w:val="14"/>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64A6F-1CE8-4F17-8FA1-5EF91C404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3785B0A-1D4D-4A70-86C4-F513C86158B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281C3AFF-A906-4147-91BF-2BBC2A916236}"/>
  </w:font>
  <w:font w:name="宋体 ，Arial">
    <w:altName w:val="宋体"/>
    <w:panose1 w:val="00000000000000000000"/>
    <w:charset w:val="86"/>
    <w:family w:val="swiss"/>
    <w:pitch w:val="default"/>
    <w:sig w:usb0="00000000" w:usb1="00000000" w:usb2="00000010" w:usb3="00000000" w:csb0="00040000" w:csb1="00000000"/>
    <w:embedRegular r:id="rId4" w:fontKey="{705839AE-EA1F-4F9E-8918-D8DF29D41F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6192;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3737610</wp:posOffset>
              </wp:positionH>
              <wp:positionV relativeFrom="page">
                <wp:posOffset>10057765</wp:posOffset>
              </wp:positionV>
              <wp:extent cx="107950" cy="1524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crqjaAAAADQEAAA8AAAAAAAAAAQAgAAAAIgAAAGRycy9k&#10;b3ducmV2LnhtbFBLAQIUABQAAAAIAIdO4kDdOfsWAAIAABEEAAAOAAAAAAAAAAEAIAAAACkBAABk&#10;cnMvZTJvRG9jLnhtbFBLBQYAAAAABgAGAFkBAACb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3679825</wp:posOffset>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9.75pt;margin-top:791.95pt;height:12pt;width:13.15pt;mso-position-horizontal-relative:page;mso-position-vertical-relative:page;z-index:-251654144;mso-width-relative:page;mso-height-relative:page;" filled="f" stroked="f" coordsize="21600,21600" o:gfxdata="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IQo7aAAAADQEAAA8AAAAAAAAAAQAgAAAAIgAAAGRycy9k&#10;b3ducmV2LnhtbFBLAQIUABQAAAAIAIdO4kBEjIbKAAIAABEEAAAOAAAAAAAAAAEAIAAAACkBAABk&#10;cnMvZTJvRG9jLnhtbFBLBQYAAAAABgAGAFkBAACb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11"/>
  </w:num>
  <w:num w:numId="10">
    <w:abstractNumId w:val="0"/>
  </w:num>
  <w:num w:numId="11">
    <w:abstractNumId w:val="20"/>
  </w:num>
  <w:num w:numId="12">
    <w:abstractNumId w:val="6"/>
  </w:num>
  <w:num w:numId="13">
    <w:abstractNumId w:val="18"/>
  </w:num>
  <w:num w:numId="14">
    <w:abstractNumId w:val="10"/>
  </w:num>
  <w:num w:numId="15">
    <w:abstractNumId w:val="9"/>
  </w:num>
  <w:num w:numId="16">
    <w:abstractNumId w:val="8"/>
  </w:num>
  <w:num w:numId="17">
    <w:abstractNumId w:val="1"/>
  </w:num>
  <w:num w:numId="18">
    <w:abstractNumId w:val="17"/>
  </w:num>
  <w:num w:numId="19">
    <w:abstractNumId w:val="2"/>
  </w:num>
  <w:num w:numId="20">
    <w:abstractNumId w:val="14"/>
  </w:num>
  <w:num w:numId="21">
    <w:abstractNumId w:val="16"/>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5521B"/>
    <w:rsid w:val="0016391C"/>
    <w:rsid w:val="00180B0B"/>
    <w:rsid w:val="00191CEA"/>
    <w:rsid w:val="00192172"/>
    <w:rsid w:val="00196EA5"/>
    <w:rsid w:val="001A2D55"/>
    <w:rsid w:val="002063F4"/>
    <w:rsid w:val="002201FA"/>
    <w:rsid w:val="002235E2"/>
    <w:rsid w:val="00240BDE"/>
    <w:rsid w:val="00274BF5"/>
    <w:rsid w:val="002B52D9"/>
    <w:rsid w:val="002C29B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41A02A2"/>
    <w:rsid w:val="04487BC6"/>
    <w:rsid w:val="04F14530"/>
    <w:rsid w:val="05AB68B0"/>
    <w:rsid w:val="0601448B"/>
    <w:rsid w:val="06F074D7"/>
    <w:rsid w:val="08F359E4"/>
    <w:rsid w:val="0A8E14F7"/>
    <w:rsid w:val="0D8D29CB"/>
    <w:rsid w:val="0DEF0ECA"/>
    <w:rsid w:val="0EC60D89"/>
    <w:rsid w:val="0F0E720B"/>
    <w:rsid w:val="101C1460"/>
    <w:rsid w:val="13B04B28"/>
    <w:rsid w:val="17C42D0C"/>
    <w:rsid w:val="18FB08F9"/>
    <w:rsid w:val="19884974"/>
    <w:rsid w:val="1DB22F33"/>
    <w:rsid w:val="1DB373D4"/>
    <w:rsid w:val="1DE766BD"/>
    <w:rsid w:val="1E0409C7"/>
    <w:rsid w:val="1E3D7258"/>
    <w:rsid w:val="202C617E"/>
    <w:rsid w:val="26BA4647"/>
    <w:rsid w:val="279D4565"/>
    <w:rsid w:val="2BE61301"/>
    <w:rsid w:val="2FD724F6"/>
    <w:rsid w:val="31CE0DC9"/>
    <w:rsid w:val="31DC6234"/>
    <w:rsid w:val="327A2536"/>
    <w:rsid w:val="356B0BA7"/>
    <w:rsid w:val="37E101C1"/>
    <w:rsid w:val="399C7DC6"/>
    <w:rsid w:val="3B854830"/>
    <w:rsid w:val="3BF82BC6"/>
    <w:rsid w:val="3EC160B0"/>
    <w:rsid w:val="4006602A"/>
    <w:rsid w:val="404522F2"/>
    <w:rsid w:val="408534A6"/>
    <w:rsid w:val="468E063F"/>
    <w:rsid w:val="479447C0"/>
    <w:rsid w:val="480F0830"/>
    <w:rsid w:val="4BF751E1"/>
    <w:rsid w:val="4D830B1D"/>
    <w:rsid w:val="4F352409"/>
    <w:rsid w:val="4F99594A"/>
    <w:rsid w:val="502F1FA3"/>
    <w:rsid w:val="50E11586"/>
    <w:rsid w:val="52CA3D84"/>
    <w:rsid w:val="53B66D34"/>
    <w:rsid w:val="54BB4927"/>
    <w:rsid w:val="55095D0C"/>
    <w:rsid w:val="551501A8"/>
    <w:rsid w:val="569F7D08"/>
    <w:rsid w:val="587970CA"/>
    <w:rsid w:val="5FBF76C9"/>
    <w:rsid w:val="5FFC04A5"/>
    <w:rsid w:val="60253E1D"/>
    <w:rsid w:val="61D81164"/>
    <w:rsid w:val="63251FD7"/>
    <w:rsid w:val="64A755D5"/>
    <w:rsid w:val="650F4939"/>
    <w:rsid w:val="655E1543"/>
    <w:rsid w:val="658971FF"/>
    <w:rsid w:val="67D7195F"/>
    <w:rsid w:val="68FA09FF"/>
    <w:rsid w:val="69244569"/>
    <w:rsid w:val="696C155D"/>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0"/>
    <w:autoRedefine/>
    <w:qFormat/>
    <w:uiPriority w:val="1"/>
    <w:rPr>
      <w:sz w:val="24"/>
      <w:szCs w:val="24"/>
    </w:rPr>
  </w:style>
  <w:style w:type="paragraph" w:styleId="3">
    <w:name w:val="Body Text 2"/>
    <w:basedOn w:val="1"/>
    <w:next w:val="2"/>
    <w:autoRedefine/>
    <w:qFormat/>
    <w:uiPriority w:val="0"/>
    <w:rPr>
      <w:rFonts w:ascii="仿宋_GB2312" w:eastAsia="仿宋_GB2312"/>
      <w:b/>
      <w:sz w:val="24"/>
    </w:rPr>
  </w:style>
  <w:style w:type="paragraph" w:styleId="8">
    <w:name w:val="caption"/>
    <w:basedOn w:val="1"/>
    <w:next w:val="1"/>
    <w:autoRedefine/>
    <w:qFormat/>
    <w:uiPriority w:val="0"/>
    <w:rPr>
      <w:rFonts w:ascii="Cambria" w:hAnsi="Cambria" w:eastAsia="黑体"/>
      <w:sz w:val="20"/>
    </w:rPr>
  </w:style>
  <w:style w:type="paragraph" w:styleId="9">
    <w:name w:val="Plain Text"/>
    <w:basedOn w:val="1"/>
    <w:autoRedefine/>
    <w:qFormat/>
    <w:uiPriority w:val="0"/>
    <w:rPr>
      <w:rFonts w:hAnsi="Courier New" w:eastAsiaTheme="minorEastAsia" w:cstheme="minorBidi"/>
    </w:rPr>
  </w:style>
  <w:style w:type="paragraph" w:styleId="10">
    <w:name w:val="Balloon Text"/>
    <w:basedOn w:val="1"/>
    <w:link w:val="29"/>
    <w:autoRedefine/>
    <w:qFormat/>
    <w:uiPriority w:val="0"/>
    <w:rPr>
      <w:sz w:val="18"/>
      <w:szCs w:val="18"/>
    </w:rPr>
  </w:style>
  <w:style w:type="paragraph" w:styleId="11">
    <w:name w:val="footer"/>
    <w:basedOn w:val="1"/>
    <w:link w:val="28"/>
    <w:autoRedefine/>
    <w:qFormat/>
    <w:uiPriority w:val="0"/>
    <w:pPr>
      <w:tabs>
        <w:tab w:val="center" w:pos="4153"/>
        <w:tab w:val="right" w:pos="8306"/>
      </w:tabs>
      <w:snapToGrid w:val="0"/>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1"/>
    <w:pPr>
      <w:spacing w:before="186"/>
      <w:ind w:left="218"/>
    </w:pPr>
    <w:rPr>
      <w:sz w:val="28"/>
      <w:szCs w:val="28"/>
    </w:rPr>
  </w:style>
  <w:style w:type="paragraph" w:styleId="14">
    <w:name w:val="footnote text"/>
    <w:basedOn w:val="1"/>
    <w:autoRedefine/>
    <w:qFormat/>
    <w:uiPriority w:val="99"/>
    <w:pPr>
      <w:snapToGrid w:val="0"/>
    </w:pPr>
    <w:rPr>
      <w:sz w:val="18"/>
      <w:szCs w:val="18"/>
    </w:rPr>
  </w:style>
  <w:style w:type="paragraph" w:styleId="15">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22"/>
    <w:rPr>
      <w:b/>
      <w:bCs/>
    </w:rPr>
  </w:style>
  <w:style w:type="character" w:styleId="20">
    <w:name w:val="Hyperlink"/>
    <w:basedOn w:val="18"/>
    <w:autoRedefine/>
    <w:qFormat/>
    <w:uiPriority w:val="0"/>
    <w:rPr>
      <w:color w:val="0000FF" w:themeColor="hyperlink"/>
      <w:u w:val="single"/>
      <w14:textFill>
        <w14:solidFill>
          <w14:schemeClr w14:val="hlink"/>
        </w14:solidFill>
      </w14:textFill>
    </w:rPr>
  </w:style>
  <w:style w:type="paragraph" w:customStyle="1" w:styleId="21">
    <w:name w:val="BodyText1I"/>
    <w:basedOn w:val="22"/>
    <w:autoRedefine/>
    <w:qFormat/>
    <w:uiPriority w:val="99"/>
    <w:pPr>
      <w:ind w:firstLine="420" w:firstLineChars="100"/>
    </w:pPr>
  </w:style>
  <w:style w:type="paragraph" w:customStyle="1" w:styleId="22">
    <w:name w:val="BodyText"/>
    <w:basedOn w:val="1"/>
    <w:autoRedefine/>
    <w:qFormat/>
    <w:uiPriority w:val="99"/>
    <w:pPr>
      <w:spacing w:after="120"/>
    </w:pPr>
  </w:style>
  <w:style w:type="paragraph" w:customStyle="1" w:styleId="23">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pPr>
      <w:ind w:left="218" w:firstLine="239"/>
    </w:pPr>
  </w:style>
  <w:style w:type="paragraph" w:customStyle="1" w:styleId="26">
    <w:name w:val="Table Paragraph"/>
    <w:basedOn w:val="1"/>
    <w:autoRedefine/>
    <w:qFormat/>
    <w:uiPriority w:val="1"/>
  </w:style>
  <w:style w:type="character" w:customStyle="1" w:styleId="27">
    <w:name w:val="页眉 字符"/>
    <w:basedOn w:val="18"/>
    <w:link w:val="12"/>
    <w:autoRedefine/>
    <w:qFormat/>
    <w:uiPriority w:val="0"/>
    <w:rPr>
      <w:rFonts w:ascii="宋体" w:hAnsi="宋体" w:cs="宋体"/>
      <w:sz w:val="18"/>
      <w:szCs w:val="18"/>
      <w:lang w:val="zh-CN" w:bidi="zh-CN"/>
    </w:rPr>
  </w:style>
  <w:style w:type="character" w:customStyle="1" w:styleId="28">
    <w:name w:val="页脚 字符"/>
    <w:basedOn w:val="18"/>
    <w:link w:val="11"/>
    <w:autoRedefine/>
    <w:qFormat/>
    <w:uiPriority w:val="0"/>
    <w:rPr>
      <w:rFonts w:ascii="宋体" w:hAnsi="宋体" w:cs="宋体"/>
      <w:sz w:val="18"/>
      <w:szCs w:val="18"/>
      <w:lang w:val="zh-CN" w:bidi="zh-CN"/>
    </w:rPr>
  </w:style>
  <w:style w:type="character" w:customStyle="1" w:styleId="29">
    <w:name w:val="批注框文本 字符"/>
    <w:basedOn w:val="18"/>
    <w:link w:val="10"/>
    <w:autoRedefine/>
    <w:qFormat/>
    <w:uiPriority w:val="0"/>
    <w:rPr>
      <w:rFonts w:ascii="宋体" w:hAnsi="宋体" w:cs="宋体"/>
      <w:sz w:val="18"/>
      <w:szCs w:val="18"/>
      <w:lang w:val="zh-CN" w:bidi="zh-CN"/>
    </w:rPr>
  </w:style>
  <w:style w:type="character" w:customStyle="1" w:styleId="30">
    <w:name w:val="正文文本 字符"/>
    <w:basedOn w:val="18"/>
    <w:link w:val="2"/>
    <w:autoRedefine/>
    <w:qFormat/>
    <w:uiPriority w:val="1"/>
    <w:rPr>
      <w:rFonts w:ascii="宋体" w:hAnsi="宋体" w:cs="宋体"/>
      <w:sz w:val="24"/>
      <w:szCs w:val="24"/>
      <w:lang w:val="zh-CN" w:bidi="zh-CN"/>
    </w:rPr>
  </w:style>
  <w:style w:type="paragraph" w:customStyle="1" w:styleId="31">
    <w:name w:val="列出段落1"/>
    <w:basedOn w:val="1"/>
    <w:autoRedefine/>
    <w:qFormat/>
    <w:uiPriority w:val="0"/>
    <w:pPr>
      <w:ind w:left="218" w:firstLine="239"/>
    </w:pPr>
    <w:rPr>
      <w:lang w:bidi="ar-SA"/>
    </w:rPr>
  </w:style>
  <w:style w:type="paragraph" w:customStyle="1" w:styleId="32">
    <w:name w:val="正文1"/>
    <w:basedOn w:val="1"/>
    <w:autoRedefine/>
    <w:qFormat/>
    <w:uiPriority w:val="0"/>
    <w:pPr>
      <w:widowControl/>
      <w:topLinePunct/>
      <w:spacing w:beforeLines="50" w:afterLines="50" w:line="300" w:lineRule="auto"/>
      <w:ind w:left="420"/>
    </w:pPr>
  </w:style>
  <w:style w:type="paragraph" w:customStyle="1" w:styleId="33">
    <w:name w:val="p0"/>
    <w:basedOn w:val="1"/>
    <w:autoRedefine/>
    <w:unhideWhenUsed/>
    <w:qFormat/>
    <w:uiPriority w:val="0"/>
    <w:pPr>
      <w:widowControl/>
      <w:spacing w:before="100" w:beforeAutospacing="1" w:after="100" w:afterAutospacing="1"/>
    </w:pPr>
    <w:rPr>
      <w:rFonts w:hint="eastAsia"/>
    </w:rPr>
  </w:style>
  <w:style w:type="paragraph" w:customStyle="1" w:styleId="34">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3232</Words>
  <Characters>18425</Characters>
  <Lines>153</Lines>
  <Paragraphs>43</Paragraphs>
  <TotalTime>1</TotalTime>
  <ScaleCrop>false</ScaleCrop>
  <LinksUpToDate>false</LinksUpToDate>
  <CharactersWithSpaces>21614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2024-03-06T03:06:40Z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2052-12.1.0.16388</vt:lpwstr>
  </property>
  <property fmtid="{D5CDD505-2E9C-101B-9397-08002B2CF9AE}" pid="6" name="ICV">
    <vt:lpwstr>258A3CE2D501404A90107177B3432131_13</vt:lpwstr>
  </property>
</Properties>
</file>