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20" w:line="360" w:lineRule="auto"/>
        <w:jc w:val="center"/>
        <w:rPr>
          <w:rFonts w:hint="eastAsia" w:ascii="宋体" w:hAnsi="宋体" w:eastAsia="宋体" w:cs="Times New Roman"/>
          <w:b/>
          <w:bCs/>
          <w:sz w:val="44"/>
          <w:szCs w:val="44"/>
        </w:rPr>
      </w:pPr>
      <w:bookmarkStart w:id="222" w:name="_GoBack"/>
      <w:bookmarkEnd w:id="222"/>
    </w:p>
    <w:p>
      <w:pPr>
        <w:spacing w:before="100" w:beforeAutospacing="1" w:after="120" w:line="360" w:lineRule="auto"/>
        <w:jc w:val="center"/>
        <w:rPr>
          <w:rFonts w:hint="eastAsia" w:ascii="微软雅黑" w:hAnsi="微软雅黑" w:eastAsia="微软雅黑" w:cs="微软雅黑"/>
          <w:b/>
          <w:bCs/>
          <w:i w:val="0"/>
          <w:iCs w:val="0"/>
          <w:caps w:val="0"/>
          <w:color w:val="1B1B1B"/>
          <w:spacing w:val="0"/>
          <w:sz w:val="36"/>
          <w:szCs w:val="36"/>
          <w:shd w:val="clear" w:fill="FFFFFF"/>
        </w:rPr>
      </w:pPr>
      <w:r>
        <w:rPr>
          <w:rFonts w:hint="eastAsia" w:ascii="微软雅黑" w:hAnsi="微软雅黑" w:eastAsia="微软雅黑" w:cs="微软雅黑"/>
          <w:b/>
          <w:bCs/>
          <w:i w:val="0"/>
          <w:iCs w:val="0"/>
          <w:caps w:val="0"/>
          <w:color w:val="1B1B1B"/>
          <w:spacing w:val="0"/>
          <w:sz w:val="36"/>
          <w:szCs w:val="36"/>
          <w:shd w:val="clear" w:fill="FFFFFF"/>
        </w:rPr>
        <w:t>周口职业技术学院开元校区3#、4#学生公寓楼</w:t>
      </w:r>
    </w:p>
    <w:p>
      <w:pPr>
        <w:spacing w:before="100" w:beforeAutospacing="1" w:after="120" w:line="360" w:lineRule="auto"/>
        <w:jc w:val="center"/>
        <w:rPr>
          <w:rFonts w:ascii="宋体" w:hAnsi="宋体" w:eastAsia="宋体" w:cs="Times New Roman"/>
          <w:b/>
          <w:bCs/>
          <w:sz w:val="36"/>
          <w:szCs w:val="36"/>
        </w:rPr>
      </w:pPr>
      <w:r>
        <w:rPr>
          <w:rFonts w:hint="eastAsia" w:ascii="微软雅黑" w:hAnsi="微软雅黑" w:eastAsia="微软雅黑" w:cs="微软雅黑"/>
          <w:b/>
          <w:bCs/>
          <w:i w:val="0"/>
          <w:iCs w:val="0"/>
          <w:caps w:val="0"/>
          <w:color w:val="1B1B1B"/>
          <w:spacing w:val="0"/>
          <w:sz w:val="36"/>
          <w:szCs w:val="36"/>
          <w:shd w:val="clear" w:fill="FFFFFF"/>
        </w:rPr>
        <w:t>安装疏散楼梯项目</w:t>
      </w:r>
      <w:r>
        <w:rPr>
          <w:rFonts w:hint="eastAsia" w:ascii="微软雅黑" w:hAnsi="微软雅黑" w:eastAsia="微软雅黑" w:cs="微软雅黑"/>
          <w:b/>
          <w:bCs/>
          <w:i w:val="0"/>
          <w:iCs w:val="0"/>
          <w:caps w:val="0"/>
          <w:color w:val="auto"/>
          <w:spacing w:val="0"/>
          <w:sz w:val="36"/>
          <w:szCs w:val="36"/>
          <w:shd w:val="clear" w:fill="FFFFFF"/>
        </w:rPr>
        <w:t>竞争性磋商</w:t>
      </w:r>
    </w:p>
    <w:p>
      <w:pPr>
        <w:autoSpaceDE w:val="0"/>
        <w:autoSpaceDN w:val="0"/>
        <w:adjustRightInd w:val="0"/>
        <w:snapToGrid w:val="0"/>
        <w:spacing w:line="360" w:lineRule="auto"/>
        <w:jc w:val="center"/>
        <w:rPr>
          <w:rFonts w:hint="eastAsia" w:ascii="宋体" w:hAnsi="宋体" w:eastAsia="宋体" w:cs="Times New Roman"/>
          <w:b/>
          <w:spacing w:val="60"/>
          <w:kern w:val="0"/>
          <w:sz w:val="84"/>
          <w:szCs w:val="84"/>
        </w:rPr>
      </w:pPr>
      <w:r>
        <w:rPr>
          <w:rFonts w:hint="eastAsia" w:ascii="宋体" w:hAnsi="宋体" w:eastAsia="宋体" w:cs="Times New Roman"/>
          <w:b/>
          <w:spacing w:val="60"/>
          <w:kern w:val="0"/>
          <w:sz w:val="84"/>
          <w:szCs w:val="84"/>
        </w:rPr>
        <w:t>招 标 文 件</w:t>
      </w:r>
    </w:p>
    <w:p>
      <w:pPr>
        <w:spacing w:before="6" w:after="120" w:line="360" w:lineRule="auto"/>
        <w:jc w:val="center"/>
        <w:rPr>
          <w:rFonts w:hint="eastAsia" w:ascii="宋体" w:hAnsi="宋体" w:eastAsia="宋体" w:cs="Times New Roman"/>
          <w:b/>
          <w:sz w:val="44"/>
          <w:szCs w:val="44"/>
        </w:rPr>
      </w:pPr>
      <w:r>
        <w:rPr>
          <w:rFonts w:ascii="Times New Roman" w:hAnsi="Times New Roman" w:eastAsia="宋体" w:cs="Times New Roman"/>
          <w:szCs w:val="21"/>
        </w:rPr>
        <w:drawing>
          <wp:inline distT="0" distB="0" distL="0" distR="0">
            <wp:extent cx="2095500" cy="19907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95500" cy="1990725"/>
                    </a:xfrm>
                    <a:prstGeom prst="rect">
                      <a:avLst/>
                    </a:prstGeom>
                    <a:noFill/>
                    <a:ln>
                      <a:noFill/>
                    </a:ln>
                  </pic:spPr>
                </pic:pic>
              </a:graphicData>
            </a:graphic>
          </wp:inline>
        </w:drawing>
      </w:r>
    </w:p>
    <w:p>
      <w:pPr>
        <w:spacing w:before="100" w:beforeAutospacing="1" w:after="120"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 xml:space="preserve"> </w:t>
      </w:r>
    </w:p>
    <w:p>
      <w:pPr>
        <w:ind w:firstLine="1478" w:firstLineChars="460"/>
        <w:rPr>
          <w:rFonts w:hint="eastAsia" w:ascii="宋体" w:hAnsi="宋体" w:eastAsia="宋体" w:cs="Times New Roman"/>
          <w:b/>
          <w:bCs/>
          <w:sz w:val="32"/>
          <w:szCs w:val="32"/>
        </w:rPr>
      </w:pPr>
      <w:r>
        <w:rPr>
          <w:rFonts w:hint="eastAsia" w:ascii="宋体" w:hAnsi="宋体" w:eastAsia="宋体" w:cs="Times New Roman"/>
          <w:b/>
          <w:bCs/>
          <w:sz w:val="32"/>
          <w:szCs w:val="32"/>
        </w:rPr>
        <w:t xml:space="preserve"> </w:t>
      </w:r>
    </w:p>
    <w:p>
      <w:pPr>
        <w:ind w:firstLine="1478" w:firstLineChars="460"/>
        <w:rPr>
          <w:rFonts w:hint="eastAsia" w:ascii="宋体" w:hAnsi="宋体" w:eastAsia="宋体" w:cs="Times New Roman"/>
          <w:b/>
          <w:bCs/>
          <w:sz w:val="32"/>
          <w:szCs w:val="32"/>
        </w:rPr>
      </w:pPr>
      <w:r>
        <w:rPr>
          <w:rFonts w:hint="eastAsia" w:ascii="宋体" w:hAnsi="宋体" w:eastAsia="宋体" w:cs="Times New Roman"/>
          <w:b/>
          <w:bCs/>
          <w:sz w:val="32"/>
          <w:szCs w:val="32"/>
        </w:rPr>
        <w:t xml:space="preserve"> </w:t>
      </w:r>
    </w:p>
    <w:p>
      <w:pPr>
        <w:ind w:firstLine="1478" w:firstLineChars="460"/>
        <w:rPr>
          <w:rFonts w:hint="eastAsia" w:ascii="宋体" w:hAnsi="宋体" w:eastAsia="宋体" w:cs="Times New Roman"/>
          <w:b/>
          <w:bCs/>
          <w:sz w:val="32"/>
          <w:szCs w:val="32"/>
        </w:rPr>
      </w:pPr>
      <w:r>
        <w:rPr>
          <w:rFonts w:hint="eastAsia" w:ascii="宋体" w:hAnsi="宋体" w:eastAsia="宋体" w:cs="Times New Roman"/>
          <w:b/>
          <w:bCs/>
          <w:sz w:val="32"/>
          <w:szCs w:val="32"/>
        </w:rPr>
        <w:t xml:space="preserve"> </w:t>
      </w:r>
    </w:p>
    <w:p>
      <w:pPr>
        <w:ind w:firstLine="1478" w:firstLineChars="460"/>
        <w:rPr>
          <w:rFonts w:hint="eastAsia" w:ascii="宋体" w:hAnsi="宋体" w:eastAsia="宋体" w:cs="Times New Roman"/>
          <w:b/>
          <w:bCs/>
          <w:sz w:val="32"/>
          <w:szCs w:val="32"/>
        </w:rPr>
      </w:pPr>
      <w:r>
        <w:rPr>
          <w:rFonts w:hint="eastAsia" w:ascii="宋体" w:hAnsi="宋体" w:eastAsia="宋体" w:cs="Times New Roman"/>
          <w:b/>
          <w:bCs/>
          <w:sz w:val="32"/>
          <w:szCs w:val="32"/>
        </w:rPr>
        <w:t xml:space="preserve"> </w:t>
      </w:r>
    </w:p>
    <w:p>
      <w:pPr>
        <w:ind w:firstLine="1478" w:firstLineChars="460"/>
        <w:rPr>
          <w:rFonts w:hint="eastAsia" w:ascii="宋体" w:hAnsi="宋体" w:eastAsia="宋体" w:cs="Times New Roman"/>
          <w:b/>
          <w:bCs/>
          <w:sz w:val="32"/>
          <w:szCs w:val="32"/>
        </w:rPr>
      </w:pPr>
      <w:r>
        <w:rPr>
          <w:rFonts w:hint="eastAsia" w:ascii="宋体" w:hAnsi="宋体" w:eastAsia="宋体" w:cs="Times New Roman"/>
          <w:b/>
          <w:bCs/>
          <w:sz w:val="32"/>
          <w:szCs w:val="32"/>
        </w:rPr>
        <w:t xml:space="preserve"> </w:t>
      </w:r>
    </w:p>
    <w:p>
      <w:pPr>
        <w:ind w:firstLine="1478" w:firstLineChars="460"/>
        <w:rPr>
          <w:rFonts w:hint="eastAsia" w:ascii="宋体" w:hAnsi="宋体" w:eastAsia="宋体" w:cs="Times New Roman"/>
          <w:b/>
          <w:bCs/>
          <w:sz w:val="32"/>
          <w:szCs w:val="32"/>
        </w:rPr>
      </w:pPr>
      <w:r>
        <w:rPr>
          <w:rFonts w:hint="eastAsia" w:ascii="宋体" w:hAnsi="宋体" w:eastAsia="宋体" w:cs="Times New Roman"/>
          <w:b/>
          <w:bCs/>
          <w:sz w:val="32"/>
          <w:szCs w:val="32"/>
        </w:rPr>
        <w:t xml:space="preserve"> 采   购   人：周口职业技术学院</w:t>
      </w:r>
    </w:p>
    <w:p>
      <w:pPr>
        <w:ind w:firstLine="1606" w:firstLineChars="500"/>
        <w:rPr>
          <w:rFonts w:hint="eastAsia" w:ascii="宋体" w:hAnsi="宋体" w:eastAsia="宋体" w:cs="Times New Roman"/>
          <w:b/>
          <w:bCs/>
          <w:sz w:val="32"/>
          <w:szCs w:val="32"/>
        </w:rPr>
      </w:pPr>
      <w:r>
        <w:rPr>
          <w:rFonts w:hint="eastAsia" w:ascii="宋体" w:hAnsi="宋体" w:eastAsia="宋体" w:cs="Times New Roman"/>
          <w:b/>
          <w:bCs/>
          <w:sz w:val="32"/>
          <w:szCs w:val="32"/>
        </w:rPr>
        <w:t>日        期：二〇二</w:t>
      </w:r>
      <w:r>
        <w:rPr>
          <w:rFonts w:hint="eastAsia" w:ascii="宋体" w:hAnsi="宋体" w:eastAsia="宋体" w:cs="Times New Roman"/>
          <w:b/>
          <w:bCs/>
          <w:sz w:val="32"/>
          <w:szCs w:val="32"/>
          <w:lang w:val="en-US" w:eastAsia="zh-CN"/>
        </w:rPr>
        <w:t>四</w:t>
      </w:r>
      <w:r>
        <w:rPr>
          <w:rFonts w:hint="eastAsia" w:ascii="宋体" w:hAnsi="宋体" w:eastAsia="宋体" w:cs="Times New Roman"/>
          <w:b/>
          <w:bCs/>
          <w:sz w:val="32"/>
          <w:szCs w:val="32"/>
        </w:rPr>
        <w:t>年</w:t>
      </w:r>
      <w:r>
        <w:rPr>
          <w:rFonts w:hint="eastAsia" w:ascii="宋体" w:hAnsi="宋体" w:eastAsia="宋体" w:cs="Times New Roman"/>
          <w:b/>
          <w:bCs/>
          <w:sz w:val="32"/>
          <w:szCs w:val="32"/>
          <w:lang w:val="en-US" w:eastAsia="zh-CN"/>
        </w:rPr>
        <w:t>四</w:t>
      </w:r>
      <w:r>
        <w:rPr>
          <w:rFonts w:hint="eastAsia" w:ascii="宋体" w:hAnsi="宋体" w:eastAsia="宋体" w:cs="Times New Roman"/>
          <w:b/>
          <w:bCs/>
          <w:sz w:val="32"/>
          <w:szCs w:val="32"/>
        </w:rPr>
        <w:t>月</w:t>
      </w:r>
    </w:p>
    <w:p>
      <w:pPr>
        <w:spacing w:line="360" w:lineRule="auto"/>
        <w:jc w:val="left"/>
        <w:rPr>
          <w:rFonts w:ascii="宋体" w:hAnsi="宋体" w:eastAsia="宋体" w:cs="Times New Roman"/>
          <w:sz w:val="40"/>
          <w:szCs w:val="40"/>
        </w:rPr>
        <w:sectPr>
          <w:pgSz w:w="12240" w:h="15840"/>
          <w:pgMar w:top="1440" w:right="1800" w:bottom="1440" w:left="1800" w:header="720" w:footer="720" w:gutter="0"/>
          <w:cols w:space="720" w:num="1"/>
        </w:sectPr>
      </w:pPr>
    </w:p>
    <w:p>
      <w:pPr>
        <w:autoSpaceDE w:val="0"/>
        <w:autoSpaceDN w:val="0"/>
        <w:adjustRightInd w:val="0"/>
        <w:spacing w:line="360" w:lineRule="auto"/>
        <w:ind w:right="210"/>
        <w:jc w:val="center"/>
        <w:outlineLvl w:val="0"/>
        <w:rPr>
          <w:rFonts w:hint="eastAsia" w:ascii="宋体" w:hAnsi="宋体" w:eastAsia="宋体" w:cs="宋体"/>
          <w:b/>
          <w:bCs w:val="0"/>
          <w:sz w:val="52"/>
          <w:szCs w:val="52"/>
          <w:lang w:val="en-US" w:eastAsia="zh-CN"/>
        </w:rPr>
      </w:pPr>
    </w:p>
    <w:p>
      <w:pPr>
        <w:autoSpaceDE w:val="0"/>
        <w:autoSpaceDN w:val="0"/>
        <w:adjustRightInd w:val="0"/>
        <w:spacing w:line="360" w:lineRule="auto"/>
        <w:ind w:right="210"/>
        <w:jc w:val="center"/>
        <w:outlineLvl w:val="0"/>
        <w:rPr>
          <w:rFonts w:hint="eastAsia" w:ascii="宋体" w:hAnsi="宋体" w:eastAsia="宋体" w:cs="宋体"/>
          <w:b/>
          <w:bCs w:val="0"/>
          <w:sz w:val="52"/>
          <w:szCs w:val="52"/>
          <w:lang w:val="en-US" w:eastAsia="zh-CN"/>
        </w:rPr>
      </w:pPr>
    </w:p>
    <w:p>
      <w:pPr>
        <w:autoSpaceDE w:val="0"/>
        <w:autoSpaceDN w:val="0"/>
        <w:adjustRightInd w:val="0"/>
        <w:spacing w:line="360" w:lineRule="auto"/>
        <w:ind w:right="210"/>
        <w:jc w:val="center"/>
        <w:outlineLvl w:val="0"/>
        <w:rPr>
          <w:rFonts w:hint="eastAsia" w:ascii="宋体" w:hAnsi="宋体" w:eastAsia="宋体" w:cs="宋体"/>
          <w:b/>
          <w:bCs w:val="0"/>
          <w:sz w:val="52"/>
          <w:szCs w:val="52"/>
          <w:lang w:val="en-US" w:eastAsia="zh-CN"/>
        </w:rPr>
      </w:pPr>
    </w:p>
    <w:p>
      <w:pPr>
        <w:autoSpaceDE w:val="0"/>
        <w:autoSpaceDN w:val="0"/>
        <w:adjustRightInd w:val="0"/>
        <w:spacing w:line="360" w:lineRule="auto"/>
        <w:ind w:right="210"/>
        <w:jc w:val="center"/>
        <w:outlineLvl w:val="0"/>
        <w:rPr>
          <w:rFonts w:hint="eastAsia" w:ascii="宋体" w:hAnsi="宋体" w:eastAsia="宋体" w:cs="宋体"/>
          <w:b/>
          <w:bCs w:val="0"/>
          <w:sz w:val="52"/>
          <w:szCs w:val="52"/>
          <w:lang w:val="en-US" w:eastAsia="zh-CN"/>
        </w:rPr>
      </w:pPr>
      <w:r>
        <w:rPr>
          <w:rFonts w:hint="eastAsia" w:ascii="宋体" w:hAnsi="宋体" w:eastAsia="宋体" w:cs="宋体"/>
          <w:b/>
          <w:bCs w:val="0"/>
          <w:sz w:val="52"/>
          <w:szCs w:val="52"/>
          <w:lang w:val="en-US" w:eastAsia="zh-CN"/>
        </w:rPr>
        <w:t>目            录</w:t>
      </w:r>
    </w:p>
    <w:p>
      <w:pPr>
        <w:autoSpaceDE w:val="0"/>
        <w:autoSpaceDN w:val="0"/>
        <w:adjustRightInd w:val="0"/>
        <w:spacing w:line="360" w:lineRule="auto"/>
        <w:ind w:right="210"/>
        <w:jc w:val="center"/>
        <w:outlineLvl w:val="0"/>
        <w:rPr>
          <w:rFonts w:hint="eastAsia" w:ascii="宋体" w:hAnsi="宋体" w:eastAsia="宋体" w:cs="宋体"/>
          <w:b/>
          <w:bCs w:val="0"/>
          <w:sz w:val="36"/>
          <w:szCs w:val="36"/>
        </w:rPr>
      </w:pPr>
    </w:p>
    <w:p>
      <w:pPr>
        <w:autoSpaceDE w:val="0"/>
        <w:autoSpaceDN w:val="0"/>
        <w:adjustRightInd w:val="0"/>
        <w:spacing w:line="360" w:lineRule="auto"/>
        <w:ind w:right="210"/>
        <w:jc w:val="center"/>
        <w:outlineLvl w:val="0"/>
        <w:rPr>
          <w:rFonts w:hint="eastAsia" w:ascii="宋体" w:hAnsi="宋体" w:eastAsia="宋体" w:cs="宋体"/>
          <w:b/>
          <w:bCs w:val="0"/>
          <w:sz w:val="36"/>
          <w:szCs w:val="36"/>
          <w:lang w:val="en-US" w:eastAsia="zh-CN"/>
        </w:rPr>
      </w:pPr>
    </w:p>
    <w:p>
      <w:pPr>
        <w:autoSpaceDE w:val="0"/>
        <w:autoSpaceDN w:val="0"/>
        <w:adjustRightInd w:val="0"/>
        <w:spacing w:line="360" w:lineRule="auto"/>
        <w:ind w:right="210"/>
        <w:jc w:val="center"/>
        <w:outlineLvl w:val="0"/>
        <w:rPr>
          <w:rFonts w:hint="eastAsia" w:ascii="宋体" w:hAnsi="宋体" w:eastAsia="宋体" w:cs="宋体"/>
          <w:b/>
          <w:bCs w:val="0"/>
          <w:sz w:val="36"/>
          <w:szCs w:val="36"/>
          <w:lang w:val="en-US" w:eastAsia="zh-CN"/>
        </w:rPr>
      </w:pPr>
    </w:p>
    <w:p>
      <w:pPr>
        <w:autoSpaceDE w:val="0"/>
        <w:autoSpaceDN w:val="0"/>
        <w:adjustRightInd w:val="0"/>
        <w:spacing w:line="360" w:lineRule="auto"/>
        <w:ind w:right="210"/>
        <w:jc w:val="center"/>
        <w:outlineLvl w:val="0"/>
        <w:rPr>
          <w:rFonts w:hint="eastAsia" w:ascii="宋体" w:hAnsi="宋体" w:eastAsia="宋体" w:cs="宋体"/>
          <w:b/>
          <w:bCs w:val="0"/>
          <w:sz w:val="36"/>
          <w:szCs w:val="36"/>
          <w:lang w:val="en-US" w:eastAsia="zh-CN"/>
        </w:rPr>
      </w:pPr>
    </w:p>
    <w:p>
      <w:pPr>
        <w:pStyle w:val="10"/>
        <w:numPr>
          <w:ilvl w:val="0"/>
          <w:numId w:val="1"/>
        </w:numP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招标公告</w:t>
      </w:r>
    </w:p>
    <w:p>
      <w:pPr>
        <w:pStyle w:val="10"/>
        <w:numPr>
          <w:ilvl w:val="0"/>
          <w:numId w:val="0"/>
        </w:numPr>
        <w:ind w:firstLine="361" w:firstLineChars="100"/>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w:t>
      </w:r>
      <w:r>
        <w:rPr>
          <w:rFonts w:hint="eastAsia" w:ascii="宋体" w:hAnsi="宋体" w:cs="宋体"/>
          <w:b/>
          <w:bCs w:val="0"/>
          <w:sz w:val="36"/>
          <w:szCs w:val="36"/>
          <w:lang w:val="en-US" w:eastAsia="zh-CN"/>
        </w:rPr>
        <w:t>二</w:t>
      </w:r>
      <w:r>
        <w:rPr>
          <w:rFonts w:hint="eastAsia" w:ascii="宋体" w:hAnsi="宋体" w:eastAsia="宋体" w:cs="宋体"/>
          <w:b/>
          <w:bCs w:val="0"/>
          <w:sz w:val="36"/>
          <w:szCs w:val="36"/>
          <w:lang w:val="en-US" w:eastAsia="zh-CN"/>
        </w:rPr>
        <w:t>章 评标办法</w:t>
      </w:r>
    </w:p>
    <w:p>
      <w:pPr>
        <w:pStyle w:val="4"/>
        <w:ind w:firstLine="361" w:firstLineChars="100"/>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第三章 投标文件格式</w:t>
      </w:r>
    </w:p>
    <w:p>
      <w:pPr>
        <w:pStyle w:val="4"/>
        <w:rPr>
          <w:rFonts w:hint="eastAsia" w:ascii="宋体" w:hAnsi="宋体" w:eastAsia="宋体" w:cs="宋体"/>
          <w:b/>
          <w:bCs w:val="0"/>
          <w:sz w:val="36"/>
          <w:szCs w:val="36"/>
          <w:lang w:val="en-US" w:eastAsia="zh-CN"/>
        </w:rPr>
      </w:pPr>
    </w:p>
    <w:p>
      <w:pPr>
        <w:autoSpaceDE w:val="0"/>
        <w:autoSpaceDN w:val="0"/>
        <w:adjustRightInd w:val="0"/>
        <w:spacing w:line="360" w:lineRule="auto"/>
        <w:ind w:right="210"/>
        <w:jc w:val="center"/>
        <w:outlineLvl w:val="0"/>
        <w:rPr>
          <w:rFonts w:hint="eastAsia" w:ascii="宋体" w:hAnsi="宋体" w:eastAsia="宋体" w:cs="宋体"/>
          <w:b/>
          <w:bCs w:val="0"/>
          <w:sz w:val="36"/>
          <w:szCs w:val="36"/>
        </w:rPr>
      </w:pPr>
    </w:p>
    <w:p>
      <w:pPr>
        <w:autoSpaceDE w:val="0"/>
        <w:autoSpaceDN w:val="0"/>
        <w:adjustRightInd w:val="0"/>
        <w:spacing w:line="360" w:lineRule="auto"/>
        <w:ind w:right="210"/>
        <w:jc w:val="center"/>
        <w:outlineLvl w:val="0"/>
        <w:rPr>
          <w:rFonts w:hint="eastAsia" w:ascii="宋体" w:hAnsi="宋体" w:eastAsia="宋体" w:cs="宋体"/>
          <w:b/>
          <w:bCs w:val="0"/>
          <w:sz w:val="36"/>
          <w:szCs w:val="36"/>
        </w:rPr>
      </w:pPr>
    </w:p>
    <w:p>
      <w:pPr>
        <w:autoSpaceDE w:val="0"/>
        <w:autoSpaceDN w:val="0"/>
        <w:adjustRightInd w:val="0"/>
        <w:spacing w:line="360" w:lineRule="auto"/>
        <w:ind w:right="210"/>
        <w:jc w:val="center"/>
        <w:outlineLvl w:val="0"/>
        <w:rPr>
          <w:rFonts w:hint="eastAsia" w:ascii="宋体" w:hAnsi="宋体" w:eastAsia="宋体" w:cs="宋体"/>
          <w:b/>
          <w:bCs w:val="0"/>
          <w:sz w:val="36"/>
          <w:szCs w:val="36"/>
        </w:rPr>
      </w:pPr>
    </w:p>
    <w:p>
      <w:pPr>
        <w:autoSpaceDE w:val="0"/>
        <w:autoSpaceDN w:val="0"/>
        <w:adjustRightInd w:val="0"/>
        <w:spacing w:line="360" w:lineRule="auto"/>
        <w:ind w:right="210"/>
        <w:jc w:val="center"/>
        <w:outlineLvl w:val="0"/>
        <w:rPr>
          <w:rFonts w:hint="eastAsia" w:ascii="宋体" w:hAnsi="宋体" w:eastAsia="宋体" w:cs="宋体"/>
          <w:b/>
          <w:bCs w:val="0"/>
          <w:sz w:val="36"/>
          <w:szCs w:val="36"/>
        </w:rPr>
      </w:pPr>
    </w:p>
    <w:p>
      <w:pPr>
        <w:autoSpaceDE w:val="0"/>
        <w:autoSpaceDN w:val="0"/>
        <w:adjustRightInd w:val="0"/>
        <w:spacing w:line="360" w:lineRule="auto"/>
        <w:ind w:right="210"/>
        <w:jc w:val="center"/>
        <w:outlineLvl w:val="0"/>
        <w:rPr>
          <w:rFonts w:hint="eastAsia" w:ascii="宋体" w:hAnsi="宋体" w:eastAsia="宋体" w:cs="宋体"/>
          <w:b/>
          <w:bCs w:val="0"/>
          <w:sz w:val="36"/>
          <w:szCs w:val="36"/>
        </w:rPr>
      </w:pPr>
    </w:p>
    <w:p>
      <w:pPr>
        <w:spacing w:line="420" w:lineRule="exact"/>
        <w:jc w:val="left"/>
        <w:rPr>
          <w:rFonts w:hint="eastAsia" w:ascii="宋体" w:hAnsi="宋体" w:eastAsia="宋体" w:cs="宋体"/>
          <w:b/>
          <w:sz w:val="32"/>
          <w:szCs w:val="32"/>
        </w:rPr>
      </w:pPr>
    </w:p>
    <w:p>
      <w:pPr>
        <w:spacing w:line="420" w:lineRule="exact"/>
        <w:ind w:firstLine="2570" w:firstLineChars="800"/>
        <w:jc w:val="left"/>
        <w:rPr>
          <w:rFonts w:hint="eastAsia" w:ascii="宋体" w:hAnsi="宋体" w:eastAsia="宋体" w:cs="宋体"/>
          <w:b/>
          <w:sz w:val="32"/>
          <w:szCs w:val="32"/>
        </w:rPr>
      </w:pPr>
    </w:p>
    <w:p>
      <w:pPr>
        <w:spacing w:line="420" w:lineRule="exact"/>
        <w:ind w:firstLine="2570" w:firstLineChars="800"/>
        <w:jc w:val="left"/>
        <w:rPr>
          <w:rFonts w:hint="eastAsia" w:ascii="宋体" w:hAnsi="宋体" w:eastAsia="宋体" w:cs="宋体"/>
          <w:b/>
          <w:sz w:val="32"/>
          <w:szCs w:val="32"/>
        </w:rPr>
      </w:pPr>
    </w:p>
    <w:p>
      <w:pPr>
        <w:spacing w:line="420" w:lineRule="exact"/>
        <w:ind w:firstLine="2570" w:firstLineChars="800"/>
        <w:jc w:val="left"/>
        <w:rPr>
          <w:rFonts w:hint="eastAsia" w:ascii="宋体" w:hAnsi="宋体" w:eastAsia="宋体" w:cs="宋体"/>
          <w:b/>
          <w:sz w:val="32"/>
          <w:szCs w:val="32"/>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560" w:leftChars="0" w:right="0" w:rightChars="0" w:firstLine="2249" w:firstLineChars="700"/>
        <w:jc w:val="left"/>
        <w:rPr>
          <w:rFonts w:hint="eastAsia" w:ascii="宋体" w:hAnsi="宋体" w:eastAsia="宋体" w:cs="宋体"/>
          <w:b/>
          <w:sz w:val="32"/>
          <w:szCs w:val="32"/>
        </w:rPr>
      </w:pPr>
      <w:r>
        <w:rPr>
          <w:rFonts w:hint="eastAsia" w:ascii="宋体" w:hAnsi="宋体" w:cs="宋体"/>
          <w:b/>
          <w:sz w:val="32"/>
          <w:szCs w:val="32"/>
          <w:lang w:val="en-US" w:eastAsia="zh-CN"/>
        </w:rPr>
        <w:t>第一章</w:t>
      </w:r>
      <w:r>
        <w:rPr>
          <w:rFonts w:hint="eastAsia" w:ascii="宋体" w:hAnsi="宋体" w:eastAsia="宋体" w:cs="宋体"/>
          <w:b/>
          <w:sz w:val="32"/>
          <w:szCs w:val="32"/>
        </w:rPr>
        <w:t xml:space="preserve"> 招标公告</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rightChars="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一、项目基本情况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right="0" w:firstLine="56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1.项目名称：周口职业技术学院开元校区3#、4#学生公寓楼安装疏散楼梯项目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right="0" w:firstLine="56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2.项目技术参数</w:t>
      </w:r>
    </w:p>
    <w:tbl>
      <w:tblPr>
        <w:tblStyle w:val="11"/>
        <w:tblW w:w="9750" w:type="dxa"/>
        <w:tblInd w:w="-64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66"/>
        <w:gridCol w:w="1216"/>
        <w:gridCol w:w="4234"/>
        <w:gridCol w:w="1084"/>
        <w:gridCol w:w="1133"/>
        <w:gridCol w:w="13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76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序号</w:t>
            </w:r>
          </w:p>
        </w:tc>
        <w:tc>
          <w:tcPr>
            <w:tcW w:w="12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物品名称</w:t>
            </w:r>
          </w:p>
        </w:tc>
        <w:tc>
          <w:tcPr>
            <w:tcW w:w="423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参数及要求</w:t>
            </w:r>
          </w:p>
        </w:tc>
        <w:tc>
          <w:tcPr>
            <w:tcW w:w="108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280" w:firstLineChars="100"/>
              <w:jc w:val="left"/>
              <w:rPr>
                <w:rFonts w:hint="eastAsia"/>
                <w:sz w:val="28"/>
                <w:szCs w:val="28"/>
              </w:rPr>
            </w:pPr>
            <w:r>
              <w:rPr>
                <w:rFonts w:hint="eastAsia" w:ascii="微软雅黑" w:hAnsi="微软雅黑" w:eastAsia="微软雅黑" w:cs="微软雅黑"/>
                <w:i w:val="0"/>
                <w:iCs w:val="0"/>
                <w:caps w:val="0"/>
                <w:color w:val="1B1B1B"/>
                <w:spacing w:val="0"/>
                <w:sz w:val="28"/>
                <w:szCs w:val="28"/>
              </w:rPr>
              <w:t>数量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（台）</w:t>
            </w:r>
          </w:p>
        </w:tc>
        <w:tc>
          <w:tcPr>
            <w:tcW w:w="113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单价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（元）</w:t>
            </w:r>
          </w:p>
        </w:tc>
        <w:tc>
          <w:tcPr>
            <w:tcW w:w="131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合计（元）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76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1</w:t>
            </w:r>
          </w:p>
        </w:tc>
        <w:tc>
          <w:tcPr>
            <w:tcW w:w="121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疏散楼梯</w:t>
            </w:r>
          </w:p>
        </w:tc>
        <w:tc>
          <w:tcPr>
            <w:tcW w:w="423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室外楼梯长度5.61米宽度2.35米，高度18.3米，采用钢框架结构，建筑物安全等级二级，抗震等级三级，耐火等级二级。400厚C30混凝土筏板基础，主钢柱采用150x150*6，主钢梁采用150x150*6，楼梯边梁采用[16a，4mm花纹钢板平台,屋顶采用75厚岩棉彩钢顶板。（详细参数要求见工程预算书及图纸）</w:t>
            </w:r>
          </w:p>
        </w:tc>
        <w:tc>
          <w:tcPr>
            <w:tcW w:w="108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4</w:t>
            </w:r>
          </w:p>
        </w:tc>
        <w:tc>
          <w:tcPr>
            <w:tcW w:w="113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14.2万</w:t>
            </w:r>
          </w:p>
        </w:tc>
        <w:tc>
          <w:tcPr>
            <w:tcW w:w="131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56.8万</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left"/>
              <w:rPr>
                <w:rFonts w:hint="eastAsia"/>
                <w:sz w:val="28"/>
                <w:szCs w:val="28"/>
              </w:rPr>
            </w:pPr>
            <w:r>
              <w:rPr>
                <w:rFonts w:hint="eastAsia" w:ascii="微软雅黑" w:hAnsi="微软雅黑" w:eastAsia="微软雅黑" w:cs="微软雅黑"/>
                <w:i w:val="0"/>
                <w:iCs w:val="0"/>
                <w:caps w:val="0"/>
                <w:color w:val="1B1B1B"/>
                <w:spacing w:val="0"/>
                <w:sz w:val="28"/>
                <w:szCs w:val="28"/>
              </w:rPr>
              <w:t>伍拾陆万捌仟元整</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二、申请人的资格要求：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1.满足《中华人民共和国政府采购法》第二十二条规定；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（1）具有独立承担民事责任的能力；（提供有效的营业执照）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（2）落实政府采购政策满足的资格要求：本项目执行促进中小企业、监狱企业、残疾人福利性企业发展等政策；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3）具有建筑施工总承包三级以上资质，或者钢结构专业三级以上资质，并具备有效的安全生产许可证，并在人员、设备、资金等方面具备相应的施工能力。拟派项目经理须具备建筑工程贰级以上注册建造师执业资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4）具有依法缴纳税收和社会保障资金的良好记录（提供缴纳税收和社保有效证明材料，复印件加章）；拟派项目负责人或授权委托人必须是本单位签订合同的正式员工。提供2024年以来连续3个月本单位为其缴纳的可查询的社会保险证明（提供单位缴纳社保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（5）具有良好的商业信誉和健全的财务会计制度；（提供2021、2022、2023年的财务审计报告，如投标单位为新成立企业，提供自注册年度后的经审计的财务会计报表)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right="0" w:firstLine="56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6）未被列入失信被执行人、重大税收违法案件当事人名单、政府采购严重违法失信行为记录名单（查询机构：信用中国网站www.creditchina.gov.cn、中国政府采购网www.ccgp.gov.cn，在本项目有效报名期进行查询并将查询时间在查询结果截图予以有效标注并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shd w:val="clear" w:fill="FFFFFF"/>
        </w:rPr>
      </w:pPr>
      <w:r>
        <w:rPr>
          <w:rFonts w:hint="eastAsia" w:ascii="微软雅黑" w:hAnsi="微软雅黑" w:eastAsia="微软雅黑" w:cs="微软雅黑"/>
          <w:i w:val="0"/>
          <w:iCs w:val="0"/>
          <w:caps w:val="0"/>
          <w:color w:val="1B1B1B"/>
          <w:spacing w:val="0"/>
          <w:sz w:val="28"/>
          <w:szCs w:val="28"/>
          <w:shd w:val="clear" w:fill="FFFFFF"/>
        </w:rPr>
        <w:t>2. 项目不分包、不转包（提供承诺书）。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3. 本项目采取资格后审，资格审查贯穿招标过程。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三、报名和获取招标文件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1.报名方式：现场报名，不接受电话或邮件等其它方式报名。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2.报名时间：2024年4月15日至2024年4月20日，每天上午8时至下午6时，逾期不予受理。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3.报名地点：周口职业技术学院后勤管理处。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4.材料领取：报名时领取招标文件（含技术资料）。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5.报名联系人：李老师18639466126</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李老师15896728222</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吴老师15938658881</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四、磋商时间及地点另行通知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五、其他说明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1.投标人按时间要求提交报名材料，同时到现场进行勘查，领取现场勘查证明。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2.本工程所有材料均须符合国家标准。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right="0"/>
        <w:jc w:val="lef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3.报价包括本项目的材料、施工、保险、税费、运输、安装、清理、评审、验收等费用。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right="0" w:firstLine="560"/>
        <w:jc w:val="left"/>
        <w:rPr>
          <w:rFonts w:hint="eastAsia" w:ascii="微软雅黑" w:hAnsi="微软雅黑" w:eastAsia="微软雅黑" w:cs="微软雅黑"/>
          <w:i w:val="0"/>
          <w:iCs w:val="0"/>
          <w:caps w:val="0"/>
          <w:color w:val="1B1B1B"/>
          <w:spacing w:val="0"/>
          <w:sz w:val="28"/>
          <w:szCs w:val="28"/>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right="0" w:firstLine="560"/>
        <w:jc w:val="righ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周口职业技术学院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right="0" w:firstLine="560"/>
        <w:jc w:val="right"/>
        <w:rPr>
          <w:rFonts w:hint="eastAsia" w:ascii="微软雅黑" w:hAnsi="微软雅黑" w:eastAsia="微软雅黑" w:cs="微软雅黑"/>
          <w:i w:val="0"/>
          <w:iCs w:val="0"/>
          <w:caps w:val="0"/>
          <w:color w:val="1B1B1B"/>
          <w:spacing w:val="0"/>
          <w:sz w:val="28"/>
          <w:szCs w:val="28"/>
        </w:rPr>
      </w:pPr>
      <w:r>
        <w:rPr>
          <w:rFonts w:hint="eastAsia" w:ascii="微软雅黑" w:hAnsi="微软雅黑" w:eastAsia="微软雅黑" w:cs="微软雅黑"/>
          <w:i w:val="0"/>
          <w:iCs w:val="0"/>
          <w:caps w:val="0"/>
          <w:color w:val="1B1B1B"/>
          <w:spacing w:val="0"/>
          <w:sz w:val="28"/>
          <w:szCs w:val="28"/>
          <w:shd w:val="clear" w:fill="FFFFFF"/>
        </w:rPr>
        <w:t>2024年 4月15日</w:t>
      </w:r>
    </w:p>
    <w:p>
      <w:pPr>
        <w:spacing w:line="420" w:lineRule="exact"/>
        <w:ind w:firstLine="2570" w:firstLineChars="800"/>
        <w:jc w:val="left"/>
        <w:rPr>
          <w:rFonts w:hint="eastAsia" w:ascii="宋体" w:hAnsi="宋体" w:eastAsia="宋体" w:cs="宋体"/>
          <w:b/>
          <w:sz w:val="32"/>
          <w:szCs w:val="32"/>
        </w:rPr>
      </w:pPr>
    </w:p>
    <w:p>
      <w:pPr>
        <w:keepNext/>
        <w:keepLines/>
        <w:widowControl w:val="0"/>
        <w:numPr>
          <w:ilvl w:val="0"/>
          <w:numId w:val="0"/>
        </w:numPr>
        <w:suppressLineNumbers w:val="0"/>
        <w:adjustRightInd w:val="0"/>
        <w:snapToGrid w:val="0"/>
        <w:spacing w:before="0" w:beforeAutospacing="0" w:after="0" w:afterAutospacing="0" w:line="360" w:lineRule="auto"/>
        <w:ind w:right="0" w:rightChars="0" w:firstLine="2570" w:firstLineChars="800"/>
        <w:jc w:val="both"/>
        <w:outlineLvl w:val="2"/>
        <w:rPr>
          <w:rFonts w:hint="eastAsia" w:ascii="宋体" w:hAnsi="宋体" w:eastAsia="宋体" w:cs="Times New Roman"/>
          <w:b/>
          <w:bCs/>
          <w:sz w:val="32"/>
          <w:szCs w:val="32"/>
          <w:lang w:val="en-US" w:eastAsia="zh-CN"/>
        </w:rPr>
      </w:pPr>
      <w:bookmarkStart w:id="0" w:name="_Toc17472"/>
    </w:p>
    <w:p>
      <w:pPr>
        <w:keepNext/>
        <w:keepLines/>
        <w:widowControl w:val="0"/>
        <w:numPr>
          <w:ilvl w:val="0"/>
          <w:numId w:val="0"/>
        </w:numPr>
        <w:suppressLineNumbers w:val="0"/>
        <w:adjustRightInd w:val="0"/>
        <w:snapToGrid w:val="0"/>
        <w:spacing w:before="0" w:beforeAutospacing="0" w:after="0" w:afterAutospacing="0" w:line="360" w:lineRule="auto"/>
        <w:ind w:right="0" w:rightChars="0" w:firstLine="2570" w:firstLineChars="800"/>
        <w:jc w:val="both"/>
        <w:outlineLvl w:val="2"/>
        <w:rPr>
          <w:rFonts w:hint="eastAsia" w:ascii="宋体" w:hAnsi="宋体" w:eastAsia="宋体" w:cs="Times New Roman"/>
          <w:b/>
          <w:bCs/>
          <w:sz w:val="32"/>
          <w:szCs w:val="32"/>
          <w:lang w:val="en-US" w:eastAsia="zh-CN"/>
        </w:rPr>
      </w:pPr>
    </w:p>
    <w:p>
      <w:pPr>
        <w:keepNext/>
        <w:keepLines/>
        <w:widowControl w:val="0"/>
        <w:numPr>
          <w:ilvl w:val="0"/>
          <w:numId w:val="0"/>
        </w:numPr>
        <w:suppressLineNumbers w:val="0"/>
        <w:adjustRightInd w:val="0"/>
        <w:snapToGrid w:val="0"/>
        <w:spacing w:before="0" w:beforeAutospacing="0" w:after="0" w:afterAutospacing="0" w:line="360" w:lineRule="auto"/>
        <w:ind w:right="0" w:rightChars="0" w:firstLine="2570" w:firstLineChars="800"/>
        <w:jc w:val="both"/>
        <w:outlineLvl w:val="2"/>
        <w:rPr>
          <w:rFonts w:hint="eastAsia" w:ascii="宋体" w:hAnsi="宋体" w:eastAsia="宋体" w:cs="Times New Roman"/>
          <w:b/>
          <w:bCs/>
          <w:sz w:val="32"/>
          <w:szCs w:val="32"/>
          <w:lang w:val="en-US" w:eastAsia="zh-CN"/>
        </w:rPr>
      </w:pPr>
    </w:p>
    <w:p>
      <w:pPr>
        <w:keepNext/>
        <w:keepLines/>
        <w:widowControl w:val="0"/>
        <w:numPr>
          <w:ilvl w:val="0"/>
          <w:numId w:val="0"/>
        </w:numPr>
        <w:suppressLineNumbers w:val="0"/>
        <w:adjustRightInd w:val="0"/>
        <w:snapToGrid w:val="0"/>
        <w:spacing w:before="0" w:beforeAutospacing="0" w:after="0" w:afterAutospacing="0" w:line="360" w:lineRule="auto"/>
        <w:ind w:right="0" w:rightChars="0" w:firstLine="2570" w:firstLineChars="800"/>
        <w:jc w:val="both"/>
        <w:outlineLvl w:val="2"/>
        <w:rPr>
          <w:rFonts w:hint="eastAsia" w:ascii="宋体" w:hAnsi="宋体" w:eastAsia="宋体" w:cs="Times New Roman"/>
          <w:b/>
          <w:bCs/>
          <w:sz w:val="32"/>
          <w:szCs w:val="32"/>
        </w:rPr>
      </w:pPr>
      <w:r>
        <w:rPr>
          <w:rFonts w:hint="eastAsia" w:ascii="宋体" w:hAnsi="宋体" w:eastAsia="宋体" w:cs="Times New Roman"/>
          <w:b/>
          <w:bCs/>
          <w:sz w:val="32"/>
          <w:szCs w:val="32"/>
          <w:lang w:val="en-US" w:eastAsia="zh-CN"/>
        </w:rPr>
        <w:t xml:space="preserve">第二章 </w:t>
      </w:r>
      <w:r>
        <w:rPr>
          <w:rFonts w:hint="eastAsia" w:ascii="宋体" w:hAnsi="宋体" w:eastAsia="宋体" w:cs="Times New Roman"/>
          <w:b/>
          <w:bCs/>
          <w:sz w:val="32"/>
          <w:szCs w:val="32"/>
        </w:rPr>
        <w:t>评标办法</w:t>
      </w:r>
    </w:p>
    <w:p>
      <w:pPr>
        <w:keepNext/>
        <w:keepLines/>
        <w:widowControl w:val="0"/>
        <w:numPr>
          <w:ilvl w:val="0"/>
          <w:numId w:val="0"/>
        </w:numPr>
        <w:suppressLineNumbers w:val="0"/>
        <w:adjustRightInd w:val="0"/>
        <w:snapToGrid w:val="0"/>
        <w:spacing w:before="0" w:beforeAutospacing="0" w:after="0" w:afterAutospacing="0" w:line="360" w:lineRule="auto"/>
        <w:ind w:right="0" w:rightChars="0"/>
        <w:jc w:val="both"/>
        <w:outlineLvl w:val="2"/>
        <w:rPr>
          <w:rFonts w:hint="eastAsia" w:ascii="仿宋" w:hAnsi="仿宋" w:eastAsia="仿宋" w:cs="Times New Roman"/>
          <w:b/>
          <w:bCs/>
          <w:color w:val="000000"/>
          <w:sz w:val="28"/>
          <w:szCs w:val="28"/>
          <w:lang w:val="en-US"/>
        </w:rPr>
      </w:pPr>
      <w:r>
        <w:rPr>
          <w:rFonts w:hint="eastAsia" w:ascii="宋体" w:hAnsi="宋体" w:eastAsia="宋体" w:cs="Times New Roman"/>
          <w:b/>
          <w:bCs/>
          <w:color w:val="000000"/>
          <w:kern w:val="44"/>
          <w:sz w:val="28"/>
          <w:szCs w:val="28"/>
          <w:lang w:val="en-US" w:eastAsia="zh-CN" w:bidi="ar"/>
        </w:rPr>
        <w:t>一、</w:t>
      </w:r>
      <w:r>
        <w:rPr>
          <w:rFonts w:hint="eastAsia" w:ascii="宋体" w:hAnsi="宋体" w:eastAsia="宋体" w:cs="Times New Roman"/>
          <w:color w:val="000000"/>
          <w:kern w:val="0"/>
          <w:sz w:val="28"/>
          <w:szCs w:val="28"/>
          <w:lang w:val="en-US" w:eastAsia="zh-CN" w:bidi="ar"/>
        </w:rPr>
        <w:t>评标由招标人依法组建的评标委员会负责。评标委员会由有关技术、经济等方面的专家组成。</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Times New Roman"/>
          <w:color w:val="000000"/>
          <w:kern w:val="0"/>
          <w:sz w:val="28"/>
          <w:szCs w:val="28"/>
          <w:lang w:val="en-US"/>
        </w:rPr>
      </w:pPr>
      <w:r>
        <w:rPr>
          <w:rFonts w:hint="eastAsia" w:ascii="宋体" w:hAnsi="宋体" w:eastAsia="宋体" w:cs="Times New Roman"/>
          <w:color w:val="000000"/>
          <w:kern w:val="0"/>
          <w:sz w:val="28"/>
          <w:szCs w:val="28"/>
          <w:lang w:val="en-US" w:eastAsia="zh-CN" w:bidi="ar"/>
        </w:rPr>
        <w:t>二、本次评标采用综合评估法。评标委员会对满足招标文件实质性要求的投标文件，按照评分标准进行打分，得分最高者为中标人。综合评分相等时，以投标报价低的优先；投标报价也相等的，以技术标得分高的优先。</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Times New Roman"/>
          <w:color w:val="000000"/>
          <w:kern w:val="0"/>
          <w:sz w:val="28"/>
          <w:szCs w:val="28"/>
          <w:lang w:val="en-US"/>
        </w:rPr>
      </w:pPr>
      <w:r>
        <w:rPr>
          <w:rFonts w:hint="eastAsia" w:ascii="宋体" w:hAnsi="宋体" w:eastAsia="宋体" w:cs="Times New Roman"/>
          <w:color w:val="000000"/>
          <w:kern w:val="0"/>
          <w:sz w:val="28"/>
          <w:szCs w:val="28"/>
          <w:lang w:val="en-US" w:eastAsia="zh-CN" w:bidi="ar"/>
        </w:rPr>
        <w:t>三、评分办法</w:t>
      </w:r>
    </w:p>
    <w:tbl>
      <w:tblPr>
        <w:tblStyle w:val="11"/>
        <w:tblW w:w="6066" w:type="pct"/>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16"/>
        <w:gridCol w:w="12"/>
        <w:gridCol w:w="2440"/>
        <w:gridCol w:w="33"/>
        <w:gridCol w:w="774"/>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1" w:hRule="atLeast"/>
        </w:trPr>
        <w:tc>
          <w:tcPr>
            <w:tcW w:w="230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 w:val="24"/>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分值构成</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（总分100分）</w:t>
            </w:r>
          </w:p>
        </w:tc>
        <w:tc>
          <w:tcPr>
            <w:tcW w:w="269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pacing w:val="1"/>
                <w:kern w:val="0"/>
                <w:sz w:val="24"/>
                <w:szCs w:val="24"/>
                <w:lang w:val="en-US"/>
              </w:rPr>
            </w:pPr>
            <w:r>
              <w:rPr>
                <w:rFonts w:hint="eastAsia" w:ascii="宋体" w:hAnsi="宋体" w:eastAsia="宋体" w:cs="Times New Roman"/>
                <w:color w:val="000000"/>
                <w:spacing w:val="1"/>
                <w:kern w:val="0"/>
                <w:sz w:val="24"/>
                <w:szCs w:val="24"/>
                <w:lang w:val="en-US" w:eastAsia="zh-CN" w:bidi="ar"/>
              </w:rPr>
              <w:t>技术部分：55分</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pacing w:val="1"/>
                <w:kern w:val="0"/>
                <w:sz w:val="24"/>
                <w:szCs w:val="24"/>
                <w:lang w:val="en-US"/>
              </w:rPr>
            </w:pPr>
            <w:r>
              <w:rPr>
                <w:rFonts w:hint="eastAsia" w:ascii="宋体" w:hAnsi="宋体" w:eastAsia="宋体" w:cs="Times New Roman"/>
                <w:color w:val="000000"/>
                <w:spacing w:val="1"/>
                <w:kern w:val="0"/>
                <w:sz w:val="24"/>
                <w:szCs w:val="24"/>
                <w:lang w:val="en-US" w:eastAsia="zh-CN" w:bidi="ar"/>
              </w:rPr>
              <w:t>价格部分：15分</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spacing w:val="1"/>
                <w:kern w:val="0"/>
                <w:sz w:val="24"/>
                <w:szCs w:val="24"/>
                <w:lang w:val="en-US" w:eastAsia="zh-CN" w:bidi="ar"/>
              </w:rPr>
              <w:t>商务部分：30分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评分项</w:t>
            </w: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评分因素</w:t>
            </w:r>
          </w:p>
        </w:tc>
        <w:tc>
          <w:tcPr>
            <w:tcW w:w="269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参考评分标准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2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技术部分（55分）</w:t>
            </w: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施工方案与技术措施</w:t>
            </w:r>
          </w:p>
        </w:tc>
        <w:tc>
          <w:tcPr>
            <w:tcW w:w="3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1-20分</w:t>
            </w:r>
          </w:p>
        </w:tc>
        <w:tc>
          <w:tcPr>
            <w:tcW w:w="2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施工方案与技术措施要体现针对性、先进性、全面性、节约工程成本。</w:t>
            </w:r>
            <w:r>
              <w:rPr>
                <w:rFonts w:hint="eastAsia" w:ascii="宋体" w:hAnsi="宋体" w:eastAsia="宋体" w:cs="宋体"/>
                <w:sz w:val="24"/>
                <w:szCs w:val="24"/>
              </w:rPr>
              <w:t>内容</w:t>
            </w:r>
            <w:r>
              <w:rPr>
                <w:rFonts w:hint="eastAsia" w:ascii="宋体" w:hAnsi="宋体" w:eastAsia="宋体" w:cs="宋体"/>
                <w:sz w:val="24"/>
                <w:szCs w:val="24"/>
                <w:lang w:val="en-US" w:eastAsia="zh-CN"/>
              </w:rPr>
              <w:t>全面</w:t>
            </w:r>
            <w:r>
              <w:rPr>
                <w:rFonts w:hint="eastAsia" w:ascii="宋体" w:hAnsi="宋体" w:eastAsia="宋体" w:cs="宋体"/>
                <w:sz w:val="24"/>
                <w:szCs w:val="24"/>
              </w:rPr>
              <w:t>，质量标准高，操作性强的，得</w:t>
            </w:r>
            <w:r>
              <w:rPr>
                <w:rFonts w:hint="eastAsia" w:ascii="宋体" w:hAnsi="宋体" w:eastAsia="宋体" w:cs="宋体"/>
                <w:sz w:val="24"/>
                <w:szCs w:val="24"/>
                <w:lang w:val="en-US" w:eastAsia="zh-CN"/>
              </w:rPr>
              <w:t>16-20</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内容基本全面，质量标准较高，操作性一般的，得</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内容不全面，质量标准一般，操作性差的，得</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5" w:hRule="atLeast"/>
        </w:trPr>
        <w:tc>
          <w:tcPr>
            <w:tcW w:w="11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资源配备计划</w:t>
            </w:r>
          </w:p>
        </w:tc>
        <w:tc>
          <w:tcPr>
            <w:tcW w:w="39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1-5分</w:t>
            </w:r>
          </w:p>
        </w:tc>
        <w:tc>
          <w:tcPr>
            <w:tcW w:w="2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numPr>
                <w:ilvl w:val="0"/>
                <w:numId w:val="0"/>
              </w:numPr>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Times New Roman"/>
                <w:color w:val="000000"/>
                <w:kern w:val="2"/>
                <w:sz w:val="24"/>
                <w:szCs w:val="24"/>
                <w:lang w:val="en-US" w:eastAsia="zh-CN" w:bidi="ar"/>
              </w:rPr>
              <w:t>材料配备满足工程要求、人员配置合理、施工机械满足工程要求。</w:t>
            </w:r>
            <w:r>
              <w:rPr>
                <w:rFonts w:hint="eastAsia" w:ascii="宋体" w:hAnsi="宋体" w:eastAsia="宋体" w:cs="宋体"/>
                <w:kern w:val="2"/>
                <w:sz w:val="24"/>
                <w:szCs w:val="24"/>
              </w:rPr>
              <w:t>方案</w:t>
            </w:r>
            <w:r>
              <w:rPr>
                <w:rFonts w:hint="eastAsia" w:ascii="宋体" w:hAnsi="宋体" w:eastAsia="宋体" w:cs="宋体"/>
                <w:b w:val="0"/>
                <w:bCs w:val="0"/>
                <w:color w:val="auto"/>
                <w:kern w:val="2"/>
                <w:sz w:val="24"/>
                <w:szCs w:val="24"/>
                <w:highlight w:val="none"/>
                <w:lang w:val="en-US" w:eastAsia="zh-CN"/>
              </w:rPr>
              <w:t>具体可行的，得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分；方案较为具体可行性的，得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分；方案不具体，可行性差的，得1分，缺项不得分。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11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质量管理体系与措施</w:t>
            </w:r>
          </w:p>
        </w:tc>
        <w:tc>
          <w:tcPr>
            <w:tcW w:w="39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1-5分</w:t>
            </w:r>
          </w:p>
        </w:tc>
        <w:tc>
          <w:tcPr>
            <w:tcW w:w="2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numPr>
                <w:ilvl w:val="0"/>
                <w:numId w:val="0"/>
              </w:numPr>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Times New Roman"/>
                <w:color w:val="000000"/>
                <w:kern w:val="2"/>
                <w:sz w:val="24"/>
                <w:szCs w:val="24"/>
                <w:lang w:val="en-US" w:eastAsia="zh-CN" w:bidi="ar"/>
              </w:rPr>
              <w:t>保证招标文件规定的质量、措施切实可行</w:t>
            </w:r>
            <w:r>
              <w:rPr>
                <w:rFonts w:hint="eastAsia" w:ascii="宋体" w:hAnsi="宋体" w:cs="Times New Roman"/>
                <w:color w:val="000000"/>
                <w:kern w:val="2"/>
                <w:sz w:val="24"/>
                <w:szCs w:val="24"/>
                <w:lang w:val="en-US" w:eastAsia="zh-CN" w:bidi="ar"/>
              </w:rPr>
              <w:t>。</w:t>
            </w:r>
            <w:r>
              <w:rPr>
                <w:rFonts w:hint="eastAsia" w:ascii="宋体" w:hAnsi="宋体" w:eastAsia="宋体" w:cs="宋体"/>
                <w:kern w:val="2"/>
                <w:sz w:val="24"/>
                <w:szCs w:val="24"/>
              </w:rPr>
              <w:t>方案</w:t>
            </w:r>
            <w:r>
              <w:rPr>
                <w:rFonts w:hint="eastAsia" w:ascii="宋体" w:hAnsi="宋体" w:eastAsia="宋体" w:cs="宋体"/>
                <w:b w:val="0"/>
                <w:bCs w:val="0"/>
                <w:color w:val="auto"/>
                <w:kern w:val="2"/>
                <w:sz w:val="24"/>
                <w:szCs w:val="24"/>
                <w:highlight w:val="none"/>
                <w:lang w:val="en-US" w:eastAsia="zh-CN"/>
              </w:rPr>
              <w:t>具体可行的，得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分；方案较为具体可行性的，得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分；方案不具体，可行性差的，得1分，缺项不得分。</w:t>
            </w:r>
          </w:p>
          <w:p>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11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安全管理体系与措施</w:t>
            </w:r>
          </w:p>
        </w:tc>
        <w:tc>
          <w:tcPr>
            <w:tcW w:w="39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1-5分</w:t>
            </w:r>
          </w:p>
        </w:tc>
        <w:tc>
          <w:tcPr>
            <w:tcW w:w="2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numPr>
                <w:ilvl w:val="0"/>
                <w:numId w:val="0"/>
              </w:numPr>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Times New Roman"/>
                <w:color w:val="000000"/>
                <w:kern w:val="2"/>
                <w:sz w:val="24"/>
                <w:szCs w:val="24"/>
                <w:lang w:val="en-US" w:eastAsia="zh-CN" w:bidi="ar"/>
              </w:rPr>
              <w:t>保证工程施工安全、措施切实可行。</w:t>
            </w:r>
            <w:r>
              <w:rPr>
                <w:rFonts w:hint="eastAsia" w:ascii="宋体" w:hAnsi="宋体" w:eastAsia="宋体" w:cs="宋体"/>
                <w:kern w:val="2"/>
                <w:sz w:val="24"/>
                <w:szCs w:val="24"/>
              </w:rPr>
              <w:t>方案</w:t>
            </w:r>
            <w:r>
              <w:rPr>
                <w:rFonts w:hint="eastAsia" w:ascii="宋体" w:hAnsi="宋体" w:eastAsia="宋体" w:cs="宋体"/>
                <w:b w:val="0"/>
                <w:bCs w:val="0"/>
                <w:color w:val="auto"/>
                <w:kern w:val="2"/>
                <w:sz w:val="24"/>
                <w:szCs w:val="24"/>
                <w:highlight w:val="none"/>
                <w:lang w:val="en-US" w:eastAsia="zh-CN"/>
              </w:rPr>
              <w:t>具体可行的，得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分；方案较为具体可行性的，得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分；方案不具体，可行性差的，得1分，缺项不得分。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环境保护管理体系与措施</w:t>
            </w:r>
          </w:p>
        </w:tc>
        <w:tc>
          <w:tcPr>
            <w:tcW w:w="39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1-5分</w:t>
            </w:r>
          </w:p>
        </w:tc>
        <w:tc>
          <w:tcPr>
            <w:tcW w:w="2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numPr>
                <w:ilvl w:val="0"/>
                <w:numId w:val="0"/>
              </w:numPr>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Times New Roman"/>
                <w:color w:val="000000"/>
                <w:kern w:val="2"/>
                <w:sz w:val="24"/>
                <w:szCs w:val="24"/>
                <w:lang w:val="en-US" w:eastAsia="zh-CN" w:bidi="ar"/>
              </w:rPr>
              <w:t>保证施工环境符合要求、措施切实可行。</w:t>
            </w:r>
            <w:r>
              <w:rPr>
                <w:rFonts w:hint="eastAsia" w:ascii="宋体" w:hAnsi="宋体" w:eastAsia="宋体" w:cs="宋体"/>
                <w:kern w:val="2"/>
                <w:sz w:val="24"/>
                <w:szCs w:val="24"/>
              </w:rPr>
              <w:t>方案</w:t>
            </w:r>
            <w:r>
              <w:rPr>
                <w:rFonts w:hint="eastAsia" w:ascii="宋体" w:hAnsi="宋体" w:eastAsia="宋体" w:cs="宋体"/>
                <w:b w:val="0"/>
                <w:bCs w:val="0"/>
                <w:color w:val="auto"/>
                <w:kern w:val="2"/>
                <w:sz w:val="24"/>
                <w:szCs w:val="24"/>
                <w:highlight w:val="none"/>
                <w:lang w:val="en-US" w:eastAsia="zh-CN"/>
              </w:rPr>
              <w:t>具体可行的，得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分；方案较为具体可行性的，得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分；方案不具体，可行性差的，得1分，缺项不得分。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1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工程进度计划与措施</w:t>
            </w:r>
          </w:p>
        </w:tc>
        <w:tc>
          <w:tcPr>
            <w:tcW w:w="39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1-5分</w:t>
            </w:r>
          </w:p>
        </w:tc>
        <w:tc>
          <w:tcPr>
            <w:tcW w:w="2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numPr>
                <w:ilvl w:val="0"/>
                <w:numId w:val="0"/>
              </w:numPr>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Times New Roman"/>
                <w:color w:val="000000"/>
                <w:kern w:val="2"/>
                <w:sz w:val="24"/>
                <w:szCs w:val="24"/>
                <w:lang w:val="en-US" w:eastAsia="zh-CN" w:bidi="ar"/>
              </w:rPr>
              <w:t>符合工期要求、切合实际。</w:t>
            </w:r>
            <w:r>
              <w:rPr>
                <w:rFonts w:hint="eastAsia" w:ascii="宋体" w:hAnsi="宋体" w:eastAsia="宋体" w:cs="宋体"/>
                <w:kern w:val="2"/>
                <w:sz w:val="24"/>
                <w:szCs w:val="24"/>
              </w:rPr>
              <w:t>方案</w:t>
            </w:r>
            <w:r>
              <w:rPr>
                <w:rFonts w:hint="eastAsia" w:ascii="宋体" w:hAnsi="宋体" w:eastAsia="宋体" w:cs="宋体"/>
                <w:b w:val="0"/>
                <w:bCs w:val="0"/>
                <w:color w:val="auto"/>
                <w:kern w:val="2"/>
                <w:sz w:val="24"/>
                <w:szCs w:val="24"/>
                <w:highlight w:val="none"/>
                <w:lang w:val="en-US" w:eastAsia="zh-CN"/>
              </w:rPr>
              <w:t>具体可行的，得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分；方案较为具体可行性的，得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分；方案不具体，可行性差的，得1分，缺项不得分。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施工进度网络图或横道图</w:t>
            </w:r>
          </w:p>
        </w:tc>
        <w:tc>
          <w:tcPr>
            <w:tcW w:w="39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29" w:rightChars="14"/>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1-5分</w:t>
            </w:r>
          </w:p>
        </w:tc>
        <w:tc>
          <w:tcPr>
            <w:tcW w:w="2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 xml:space="preserve">   结合工程实际绘制合理、可行的施工进度网络图或横道图。有图得5分，没有图不得分。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120"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施工现场平面布置图</w:t>
            </w:r>
          </w:p>
        </w:tc>
        <w:tc>
          <w:tcPr>
            <w:tcW w:w="39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1-5分</w:t>
            </w:r>
          </w:p>
        </w:tc>
        <w:tc>
          <w:tcPr>
            <w:tcW w:w="2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numPr>
                <w:ilvl w:val="0"/>
                <w:numId w:val="0"/>
              </w:numPr>
              <w:suppressLineNumbers w:val="0"/>
              <w:spacing w:before="0" w:beforeAutospacing="0" w:after="0" w:afterAutospacing="0" w:line="24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Times New Roman"/>
                <w:color w:val="000000"/>
                <w:kern w:val="2"/>
                <w:sz w:val="24"/>
                <w:szCs w:val="24"/>
                <w:lang w:val="en-US" w:eastAsia="zh-CN" w:bidi="ar"/>
              </w:rPr>
              <w:t>布置合理、可行。</w:t>
            </w:r>
            <w:r>
              <w:rPr>
                <w:rFonts w:hint="eastAsia" w:ascii="宋体" w:hAnsi="宋体" w:eastAsia="宋体" w:cs="宋体"/>
                <w:b w:val="0"/>
                <w:bCs w:val="0"/>
                <w:color w:val="auto"/>
                <w:kern w:val="2"/>
                <w:sz w:val="24"/>
                <w:szCs w:val="24"/>
                <w:highlight w:val="none"/>
                <w:lang w:val="en-US" w:eastAsia="zh-CN"/>
              </w:rPr>
              <w:t>具体可行的，得</w:t>
            </w:r>
            <w:r>
              <w:rPr>
                <w:rFonts w:hint="eastAsia" w:ascii="宋体" w:hAnsi="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rPr>
              <w:t>分；较为具体可行性的，得</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rPr>
              <w:t>分；不具体，可行性差的，得1分，缺项不得分。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11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价格部分（15分）</w:t>
            </w:r>
          </w:p>
        </w:tc>
        <w:tc>
          <w:tcPr>
            <w:tcW w:w="11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firstLine="240" w:firstLineChars="100"/>
              <w:jc w:val="both"/>
              <w:rPr>
                <w:rFonts w:hint="eastAsia" w:ascii="宋体" w:hAnsi="宋体" w:eastAsia="宋体" w:cs="Calibri"/>
                <w:b w:val="0"/>
                <w:bCs w:val="0"/>
                <w:color w:val="000000"/>
                <w:kern w:val="0"/>
                <w:sz w:val="24"/>
                <w:szCs w:val="24"/>
                <w:lang w:val="en-US"/>
              </w:rPr>
            </w:pPr>
            <w:r>
              <w:rPr>
                <w:rFonts w:hint="eastAsia" w:ascii="宋体" w:hAnsi="宋体" w:eastAsia="宋体" w:cs="Calibri"/>
                <w:b w:val="0"/>
                <w:bCs w:val="0"/>
                <w:color w:val="000000"/>
                <w:kern w:val="0"/>
                <w:sz w:val="24"/>
                <w:szCs w:val="24"/>
                <w:lang w:val="en-US" w:eastAsia="zh-CN" w:bidi="ar"/>
              </w:rPr>
              <w:t>报价</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 w:val="24"/>
                <w:szCs w:val="24"/>
                <w:lang w:val="en-US"/>
              </w:rPr>
            </w:pPr>
            <w:r>
              <w:rPr>
                <w:rFonts w:hint="eastAsia" w:ascii="宋体" w:hAnsi="宋体" w:eastAsia="宋体" w:cs="Times New Roman"/>
                <w:b w:val="0"/>
                <w:bCs w:val="0"/>
                <w:kern w:val="2"/>
                <w:sz w:val="24"/>
                <w:szCs w:val="24"/>
                <w:lang w:val="en-US" w:eastAsia="zh-CN" w:bidi="ar"/>
              </w:rPr>
              <w:t>（15分</w:t>
            </w:r>
            <w:r>
              <w:rPr>
                <w:rFonts w:hint="eastAsia" w:ascii="宋体" w:hAnsi="宋体" w:eastAsia="宋体" w:cs="Times New Roman"/>
                <w:b/>
                <w:bCs/>
                <w:kern w:val="2"/>
                <w:sz w:val="24"/>
                <w:szCs w:val="24"/>
                <w:lang w:val="en-US" w:eastAsia="zh-CN" w:bidi="ar"/>
              </w:rPr>
              <w:t>）</w:t>
            </w:r>
          </w:p>
        </w:tc>
        <w:tc>
          <w:tcPr>
            <w:tcW w:w="269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0" w:lineRule="exact"/>
              <w:ind w:left="0" w:right="0" w:firstLine="360" w:firstLineChars="1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价格分采用低价优先法计算，即满足招标文件要求且投标价格最低的投标报价为评标基准价，其价格分为满分。其他投标人的价格分统一按照下列公式计算：</w:t>
            </w:r>
          </w:p>
          <w:p>
            <w:pPr>
              <w:keepNext w:val="0"/>
              <w:keepLines w:val="0"/>
              <w:widowControl w:val="0"/>
              <w:suppressLineNumbers w:val="0"/>
              <w:adjustRightInd w:val="0"/>
              <w:snapToGrid w:val="0"/>
              <w:spacing w:before="0" w:beforeAutospacing="0" w:after="0" w:afterAutospacing="0" w:line="280" w:lineRule="exact"/>
              <w:ind w:left="0" w:right="0" w:firstLine="360" w:firstLineChars="15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投标报价得分=（评标基准价/投标报价）×15。</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sz w:val="24"/>
                <w:szCs w:val="24"/>
                <w:lang w:val="en-US"/>
              </w:rPr>
            </w:pPr>
            <w:r>
              <w:rPr>
                <w:rFonts w:hint="eastAsia" w:ascii="宋体" w:hAnsi="宋体" w:eastAsia="宋体" w:cs="Times New Roman"/>
                <w:kern w:val="2"/>
                <w:sz w:val="24"/>
                <w:szCs w:val="24"/>
                <w:lang w:val="en-US" w:eastAsia="zh-CN" w:bidi="ar"/>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1126"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商务部分（30分）</w:t>
            </w:r>
          </w:p>
        </w:tc>
        <w:tc>
          <w:tcPr>
            <w:tcW w:w="11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项目管理人员（满分15分）</w:t>
            </w:r>
          </w:p>
        </w:tc>
        <w:tc>
          <w:tcPr>
            <w:tcW w:w="26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项目管理机构专业齐全，有岗位证（专职安全员、施工员、资料员、质量员、材料员）提供齐全得15分、缺一项扣3分。</w:t>
            </w:r>
            <w:r>
              <w:rPr>
                <w:rFonts w:hint="eastAsia" w:ascii="宋体" w:hAnsi="宋体" w:eastAsia="宋体" w:cs="宋体"/>
                <w:sz w:val="24"/>
                <w:szCs w:val="24"/>
              </w:rPr>
              <w:t>须提供：</w:t>
            </w:r>
            <w:r>
              <w:rPr>
                <w:rFonts w:hint="eastAsia" w:ascii="宋体" w:hAnsi="宋体" w:eastAsia="宋体" w:cs="宋体"/>
                <w:sz w:val="24"/>
                <w:szCs w:val="24"/>
                <w:lang w:val="en-US" w:eastAsia="zh-CN"/>
              </w:rPr>
              <w:t>1.</w:t>
            </w:r>
            <w:r>
              <w:rPr>
                <w:rFonts w:hint="eastAsia" w:ascii="宋体" w:hAnsi="宋体" w:eastAsia="宋体" w:cs="宋体"/>
                <w:sz w:val="24"/>
                <w:szCs w:val="24"/>
              </w:rPr>
              <w:t>证书证件复印件、发证单位官网查询结果打印件</w:t>
            </w:r>
            <w:r>
              <w:rPr>
                <w:rFonts w:hint="eastAsia" w:ascii="宋体" w:hAnsi="宋体" w:eastAsia="宋体" w:cs="Times New Roman"/>
                <w:color w:val="000000"/>
                <w:kern w:val="2"/>
                <w:sz w:val="24"/>
                <w:szCs w:val="24"/>
                <w:lang w:val="en-US" w:eastAsia="zh-CN" w:bidi="ar"/>
              </w:rPr>
              <w:t>并加盖公司章.2.与公司签订的劳务合同。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26"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4"/>
                <w:szCs w:val="24"/>
              </w:rPr>
            </w:pPr>
          </w:p>
        </w:tc>
        <w:tc>
          <w:tcPr>
            <w:tcW w:w="11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企业业绩（满分9分）</w:t>
            </w:r>
          </w:p>
        </w:tc>
        <w:tc>
          <w:tcPr>
            <w:tcW w:w="26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2019年以来承担过同类建设项目，每个合同项得3分，最高得9分。（需提供中标通知书及合同复印件并加盖公司章，没有不得分）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26"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等线" w:hAnsi="等线" w:eastAsia="等线" w:cs="等线"/>
                <w:kern w:val="2"/>
                <w:sz w:val="21"/>
                <w:szCs w:val="22"/>
              </w:rPr>
            </w:pPr>
          </w:p>
        </w:tc>
        <w:tc>
          <w:tcPr>
            <w:tcW w:w="11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服务承诺（满分6分）</w:t>
            </w:r>
          </w:p>
        </w:tc>
        <w:tc>
          <w:tcPr>
            <w:tcW w:w="26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000000"/>
                <w:sz w:val="24"/>
                <w:szCs w:val="24"/>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服务承诺1－6分，</w:t>
            </w: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1、</w:t>
            </w:r>
            <w:r>
              <w:rPr>
                <w:rFonts w:hint="eastAsia" w:ascii="宋体" w:hAnsi="宋体" w:eastAsia="宋体" w:cs="Times New Roman"/>
                <w:color w:val="000000"/>
                <w:kern w:val="2"/>
                <w:sz w:val="24"/>
                <w:szCs w:val="24"/>
                <w:lang w:val="en-US" w:eastAsia="zh-CN" w:bidi="ar"/>
              </w:rPr>
              <w:tab/>
            </w:r>
            <w:r>
              <w:rPr>
                <w:rFonts w:hint="eastAsia" w:ascii="宋体" w:hAnsi="宋体" w:eastAsia="宋体" w:cs="Times New Roman"/>
                <w:color w:val="000000"/>
                <w:kern w:val="2"/>
                <w:sz w:val="24"/>
                <w:szCs w:val="24"/>
                <w:lang w:val="en-US" w:eastAsia="zh-CN" w:bidi="ar"/>
              </w:rPr>
              <w:t>有支付农民工工资承诺、措施（0-2分）；</w:t>
            </w: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2、</w:t>
            </w:r>
            <w:r>
              <w:rPr>
                <w:rFonts w:hint="eastAsia" w:ascii="宋体" w:hAnsi="宋体" w:eastAsia="宋体" w:cs="Times New Roman"/>
                <w:color w:val="000000"/>
                <w:kern w:val="2"/>
                <w:sz w:val="24"/>
                <w:szCs w:val="24"/>
                <w:lang w:val="en-US" w:eastAsia="zh-CN" w:bidi="ar"/>
              </w:rPr>
              <w:tab/>
            </w:r>
            <w:r>
              <w:rPr>
                <w:rFonts w:hint="eastAsia" w:ascii="宋体" w:hAnsi="宋体" w:eastAsia="宋体" w:cs="Times New Roman"/>
                <w:color w:val="000000"/>
                <w:kern w:val="2"/>
                <w:sz w:val="24"/>
                <w:szCs w:val="24"/>
                <w:lang w:val="en-US" w:eastAsia="zh-CN" w:bidi="ar"/>
              </w:rPr>
              <w:t>有售后和维护承诺（0-2分）；</w:t>
            </w:r>
          </w:p>
          <w:p>
            <w:pPr>
              <w:keepNext w:val="0"/>
              <w:keepLines w:val="0"/>
              <w:widowControl w:val="0"/>
              <w:suppressLineNumbers w:val="0"/>
              <w:spacing w:before="0" w:beforeAutospacing="0" w:after="0" w:afterAutospacing="0"/>
              <w:ind w:left="0" w:right="0"/>
              <w:jc w:val="left"/>
              <w:rPr>
                <w:rFonts w:hint="eastAsia" w:ascii="宋体" w:hAnsi="宋体" w:eastAsia="宋体" w:cs="Times New Roman"/>
                <w:color w:val="000000"/>
                <w:sz w:val="24"/>
                <w:szCs w:val="24"/>
                <w:lang w:val="en-US"/>
              </w:rPr>
            </w:pPr>
            <w:r>
              <w:rPr>
                <w:rFonts w:hint="eastAsia" w:ascii="宋体" w:hAnsi="宋体" w:eastAsia="宋体" w:cs="Times New Roman"/>
                <w:color w:val="000000"/>
                <w:kern w:val="2"/>
                <w:sz w:val="24"/>
                <w:szCs w:val="24"/>
                <w:lang w:val="en-US" w:eastAsia="zh-CN" w:bidi="ar"/>
              </w:rPr>
              <w:t>3、</w:t>
            </w:r>
            <w:r>
              <w:rPr>
                <w:rFonts w:hint="eastAsia" w:ascii="宋体" w:hAnsi="宋体" w:eastAsia="宋体" w:cs="Times New Roman"/>
                <w:color w:val="000000"/>
                <w:kern w:val="2"/>
                <w:sz w:val="24"/>
                <w:szCs w:val="24"/>
                <w:lang w:val="en-US" w:eastAsia="zh-CN" w:bidi="ar"/>
              </w:rPr>
              <w:tab/>
            </w:r>
            <w:r>
              <w:rPr>
                <w:rFonts w:hint="eastAsia" w:ascii="宋体" w:hAnsi="宋体" w:eastAsia="宋体" w:cs="Times New Roman"/>
                <w:color w:val="000000"/>
                <w:kern w:val="2"/>
                <w:sz w:val="24"/>
                <w:szCs w:val="24"/>
                <w:lang w:val="en-US" w:eastAsia="zh-CN" w:bidi="ar"/>
              </w:rPr>
              <w:t>其他实质性优惠承诺（0-2分）；</w:t>
            </w:r>
          </w:p>
        </w:tc>
      </w:tr>
    </w:tbl>
    <w:p>
      <w:pPr>
        <w:keepNext w:val="0"/>
        <w:keepLines w:val="0"/>
        <w:widowControl w:val="0"/>
        <w:suppressLineNumbers w:val="0"/>
        <w:spacing w:before="0" w:beforeAutospacing="0" w:after="0" w:afterAutospacing="0"/>
        <w:ind w:left="0" w:right="0"/>
        <w:jc w:val="both"/>
        <w:rPr>
          <w:lang w:val="en-US"/>
        </w:rPr>
      </w:pPr>
    </w:p>
    <w:p>
      <w:pPr>
        <w:spacing w:line="420" w:lineRule="exact"/>
        <w:ind w:firstLine="2570" w:firstLineChars="800"/>
        <w:jc w:val="left"/>
        <w:rPr>
          <w:rFonts w:hint="eastAsia" w:ascii="宋体" w:hAnsi="宋体" w:eastAsia="宋体" w:cs="Times New Roman"/>
          <w:b/>
          <w:bCs/>
          <w:sz w:val="32"/>
          <w:szCs w:val="32"/>
        </w:rPr>
      </w:pPr>
    </w:p>
    <w:p>
      <w:pPr>
        <w:numPr>
          <w:ilvl w:val="0"/>
          <w:numId w:val="0"/>
        </w:numPr>
        <w:adjustRightInd w:val="0"/>
        <w:snapToGrid w:val="0"/>
        <w:spacing w:line="420" w:lineRule="exact"/>
        <w:jc w:val="left"/>
        <w:rPr>
          <w:rFonts w:hint="eastAsia" w:ascii="宋体" w:hAnsi="宋体" w:eastAsia="宋体" w:cs="Times New Roman"/>
          <w:kern w:val="0"/>
          <w:sz w:val="32"/>
          <w:szCs w:val="32"/>
          <w:lang w:val="en-US" w:eastAsia="zh-CN"/>
        </w:rPr>
      </w:pPr>
    </w:p>
    <w:p>
      <w:pPr>
        <w:autoSpaceDE w:val="0"/>
        <w:autoSpaceDN w:val="0"/>
        <w:adjustRightInd w:val="0"/>
        <w:snapToGrid w:val="0"/>
        <w:spacing w:line="420" w:lineRule="exact"/>
        <w:jc w:val="left"/>
        <w:rPr>
          <w:rFonts w:hint="eastAsia" w:ascii="宋体" w:hAnsi="宋体" w:eastAsia="宋体" w:cs="Times New Roman"/>
          <w:sz w:val="32"/>
          <w:szCs w:val="32"/>
          <w:lang w:val="en-US" w:eastAsia="zh-CN"/>
        </w:rPr>
      </w:pPr>
      <w:bookmarkStart w:id="1" w:name="_Toc13756"/>
      <w:bookmarkEnd w:id="1"/>
      <w:bookmarkStart w:id="2" w:name="_Toc410918830"/>
      <w:bookmarkEnd w:id="2"/>
      <w:bookmarkStart w:id="3" w:name="_Toc6116"/>
      <w:bookmarkEnd w:id="3"/>
      <w:bookmarkStart w:id="4" w:name="_Toc5504"/>
      <w:bookmarkEnd w:id="4"/>
      <w:bookmarkStart w:id="5" w:name="_Toc12466"/>
      <w:bookmarkEnd w:id="5"/>
      <w:bookmarkStart w:id="6" w:name="_Toc16603"/>
      <w:bookmarkEnd w:id="6"/>
      <w:bookmarkStart w:id="7" w:name="_Toc22443"/>
      <w:bookmarkEnd w:id="7"/>
      <w:bookmarkStart w:id="8" w:name="_Toc13968"/>
      <w:bookmarkEnd w:id="8"/>
      <w:bookmarkStart w:id="9" w:name="_Toc11722"/>
      <w:bookmarkEnd w:id="9"/>
      <w:bookmarkStart w:id="10" w:name="_Toc13582"/>
      <w:bookmarkEnd w:id="10"/>
      <w:bookmarkStart w:id="11" w:name="_Toc10212"/>
      <w:bookmarkEnd w:id="11"/>
      <w:bookmarkStart w:id="12" w:name="_Toc31426"/>
      <w:bookmarkEnd w:id="12"/>
      <w:bookmarkStart w:id="13" w:name="_Toc24519"/>
      <w:bookmarkEnd w:id="13"/>
      <w:bookmarkStart w:id="14" w:name="_Toc9945"/>
      <w:bookmarkEnd w:id="14"/>
      <w:bookmarkStart w:id="15" w:name="_Toc94"/>
      <w:bookmarkEnd w:id="15"/>
      <w:bookmarkStart w:id="16" w:name="_Toc24852"/>
      <w:bookmarkEnd w:id="16"/>
      <w:bookmarkStart w:id="17" w:name="_Toc22302"/>
      <w:bookmarkEnd w:id="17"/>
      <w:bookmarkStart w:id="18" w:name="_Toc11951"/>
      <w:bookmarkEnd w:id="18"/>
      <w:bookmarkStart w:id="19" w:name="_Toc19421"/>
      <w:bookmarkEnd w:id="19"/>
      <w:bookmarkStart w:id="20" w:name="_Toc14229"/>
      <w:bookmarkEnd w:id="20"/>
      <w:bookmarkStart w:id="21" w:name="_Toc14179"/>
      <w:bookmarkEnd w:id="21"/>
      <w:bookmarkStart w:id="22" w:name="_Toc410918828"/>
      <w:bookmarkEnd w:id="22"/>
    </w:p>
    <w:bookmarkEnd w:id="0"/>
    <w:p>
      <w:pPr>
        <w:autoSpaceDE w:val="0"/>
        <w:autoSpaceDN w:val="0"/>
        <w:adjustRightInd w:val="0"/>
        <w:spacing w:line="420" w:lineRule="exact"/>
        <w:jc w:val="center"/>
        <w:rPr>
          <w:rFonts w:hint="eastAsia" w:ascii="宋体" w:hAnsi="宋体" w:eastAsia="宋体" w:cs="Times New Roman"/>
          <w:b/>
          <w:bCs/>
          <w:sz w:val="36"/>
          <w:szCs w:val="36"/>
        </w:rPr>
      </w:pPr>
      <w:bookmarkStart w:id="23" w:name="_Toc5059"/>
      <w:bookmarkEnd w:id="23"/>
      <w:bookmarkStart w:id="24" w:name="_Toc25989"/>
      <w:bookmarkEnd w:id="24"/>
      <w:bookmarkStart w:id="25" w:name="_Toc3583"/>
      <w:bookmarkEnd w:id="25"/>
      <w:bookmarkStart w:id="26" w:name="_Toc7474"/>
      <w:bookmarkEnd w:id="26"/>
      <w:bookmarkStart w:id="27" w:name="_Toc5950"/>
      <w:bookmarkEnd w:id="27"/>
      <w:bookmarkStart w:id="28" w:name="_Toc154"/>
      <w:bookmarkEnd w:id="28"/>
      <w:bookmarkStart w:id="29" w:name="_Toc14741"/>
      <w:bookmarkEnd w:id="29"/>
      <w:bookmarkStart w:id="30" w:name="_Toc25754"/>
      <w:bookmarkEnd w:id="30"/>
      <w:bookmarkStart w:id="31" w:name="_Toc12486"/>
      <w:bookmarkEnd w:id="31"/>
      <w:bookmarkStart w:id="32" w:name="_Toc2380"/>
      <w:bookmarkEnd w:id="32"/>
      <w:bookmarkStart w:id="33" w:name="_Toc10957"/>
      <w:bookmarkEnd w:id="33"/>
      <w:bookmarkStart w:id="34" w:name="_Toc410918821"/>
      <w:bookmarkEnd w:id="34"/>
      <w:bookmarkStart w:id="35" w:name="_Toc6165"/>
      <w:bookmarkEnd w:id="35"/>
      <w:bookmarkStart w:id="36" w:name="_Toc1948"/>
      <w:bookmarkEnd w:id="36"/>
      <w:bookmarkStart w:id="37" w:name="_Toc4000"/>
      <w:bookmarkEnd w:id="37"/>
      <w:bookmarkStart w:id="38" w:name="_Toc1582"/>
      <w:bookmarkEnd w:id="38"/>
      <w:bookmarkStart w:id="39" w:name="_Toc7960"/>
      <w:bookmarkEnd w:id="39"/>
      <w:bookmarkStart w:id="40" w:name="_Toc24911"/>
      <w:bookmarkEnd w:id="40"/>
      <w:bookmarkStart w:id="41" w:name="_Toc628"/>
      <w:bookmarkEnd w:id="41"/>
      <w:bookmarkStart w:id="42" w:name="_Toc32398"/>
      <w:bookmarkEnd w:id="42"/>
      <w:bookmarkStart w:id="43" w:name="_Toc23139"/>
      <w:bookmarkEnd w:id="43"/>
      <w:bookmarkStart w:id="44" w:name="_Toc16730"/>
      <w:bookmarkEnd w:id="44"/>
      <w:bookmarkStart w:id="45" w:name="_Toc30549"/>
      <w:bookmarkEnd w:id="45"/>
      <w:bookmarkStart w:id="46" w:name="_Toc11022"/>
      <w:bookmarkEnd w:id="46"/>
      <w:bookmarkStart w:id="47" w:name="_Toc20934"/>
      <w:bookmarkEnd w:id="47"/>
    </w:p>
    <w:p>
      <w:pPr>
        <w:rPr>
          <w:rFonts w:hint="eastAsia" w:ascii="宋体" w:hAnsi="宋体" w:eastAsia="宋体" w:cs="Times New Roman"/>
          <w:szCs w:val="21"/>
        </w:rPr>
      </w:pPr>
      <w:bookmarkStart w:id="48" w:name="_Toc233"/>
      <w:bookmarkEnd w:id="48"/>
      <w:bookmarkStart w:id="49" w:name="_Toc9587"/>
      <w:bookmarkEnd w:id="49"/>
      <w:bookmarkStart w:id="50" w:name="_Toc27242"/>
      <w:bookmarkEnd w:id="50"/>
      <w:bookmarkStart w:id="51" w:name="_Toc3651"/>
      <w:bookmarkEnd w:id="51"/>
      <w:bookmarkStart w:id="52" w:name="_Toc31971"/>
      <w:bookmarkEnd w:id="52"/>
      <w:r>
        <w:rPr>
          <w:rFonts w:hint="eastAsia" w:ascii="宋体" w:hAnsi="宋体" w:eastAsia="宋体" w:cs="Times New Roman"/>
          <w:szCs w:val="21"/>
        </w:rPr>
        <w:t xml:space="preserve"> </w:t>
      </w:r>
    </w:p>
    <w:p>
      <w:pPr>
        <w:autoSpaceDE w:val="0"/>
        <w:autoSpaceDN w:val="0"/>
        <w:adjustRightInd w:val="0"/>
        <w:spacing w:line="420" w:lineRule="exact"/>
        <w:jc w:val="center"/>
        <w:outlineLvl w:val="0"/>
        <w:rPr>
          <w:rFonts w:hint="eastAsia" w:ascii="宋体" w:hAnsi="宋体" w:eastAsia="宋体" w:cs="Times New Roman"/>
          <w:b/>
          <w:bCs/>
          <w:sz w:val="32"/>
          <w:szCs w:val="32"/>
        </w:rPr>
      </w:pPr>
      <w:bookmarkStart w:id="53" w:name="_Toc13180"/>
      <w:bookmarkEnd w:id="53"/>
      <w:bookmarkStart w:id="54" w:name="_Toc5749"/>
      <w:bookmarkEnd w:id="54"/>
      <w:bookmarkStart w:id="55" w:name="_Toc12888"/>
      <w:bookmarkEnd w:id="55"/>
      <w:bookmarkStart w:id="56" w:name="_Toc5559"/>
      <w:bookmarkEnd w:id="56"/>
      <w:bookmarkStart w:id="57" w:name="_Toc13986"/>
      <w:bookmarkEnd w:id="57"/>
      <w:bookmarkStart w:id="58" w:name="_Toc6862"/>
      <w:bookmarkEnd w:id="58"/>
      <w:bookmarkStart w:id="59" w:name="_Toc59"/>
      <w:bookmarkEnd w:id="59"/>
      <w:bookmarkStart w:id="60" w:name="_Toc31937"/>
      <w:bookmarkEnd w:id="60"/>
      <w:bookmarkStart w:id="61" w:name="_Toc29693"/>
      <w:bookmarkEnd w:id="61"/>
      <w:bookmarkStart w:id="62" w:name="_Toc13534"/>
      <w:bookmarkEnd w:id="62"/>
      <w:bookmarkStart w:id="63" w:name="_Toc5837"/>
      <w:bookmarkEnd w:id="63"/>
      <w:bookmarkStart w:id="64" w:name="_Toc20631"/>
    </w:p>
    <w:p>
      <w:pPr>
        <w:autoSpaceDE w:val="0"/>
        <w:autoSpaceDN w:val="0"/>
        <w:adjustRightInd w:val="0"/>
        <w:spacing w:line="420" w:lineRule="exact"/>
        <w:jc w:val="center"/>
        <w:outlineLvl w:val="0"/>
        <w:rPr>
          <w:rFonts w:hint="eastAsia" w:ascii="宋体" w:hAnsi="宋体" w:eastAsia="宋体" w:cs="Times New Roman"/>
          <w:b/>
          <w:bCs/>
          <w:sz w:val="32"/>
          <w:szCs w:val="32"/>
        </w:rPr>
      </w:pPr>
    </w:p>
    <w:p>
      <w:pPr>
        <w:autoSpaceDE w:val="0"/>
        <w:autoSpaceDN w:val="0"/>
        <w:adjustRightInd w:val="0"/>
        <w:spacing w:line="420" w:lineRule="exact"/>
        <w:jc w:val="center"/>
        <w:outlineLvl w:val="0"/>
        <w:rPr>
          <w:rFonts w:hint="eastAsia" w:ascii="宋体" w:hAnsi="宋体" w:eastAsia="宋体" w:cs="Times New Roman"/>
          <w:b/>
          <w:bCs/>
          <w:sz w:val="32"/>
          <w:szCs w:val="32"/>
        </w:rPr>
      </w:pPr>
    </w:p>
    <w:p>
      <w:pPr>
        <w:autoSpaceDE w:val="0"/>
        <w:autoSpaceDN w:val="0"/>
        <w:adjustRightInd w:val="0"/>
        <w:spacing w:line="420" w:lineRule="exact"/>
        <w:jc w:val="center"/>
        <w:outlineLvl w:val="0"/>
        <w:rPr>
          <w:rFonts w:hint="eastAsia" w:ascii="宋体" w:hAnsi="宋体" w:eastAsia="宋体" w:cs="Times New Roman"/>
          <w:b/>
          <w:bCs/>
          <w:sz w:val="32"/>
          <w:szCs w:val="32"/>
        </w:rPr>
      </w:pPr>
    </w:p>
    <w:p>
      <w:pPr>
        <w:autoSpaceDE w:val="0"/>
        <w:autoSpaceDN w:val="0"/>
        <w:adjustRightInd w:val="0"/>
        <w:spacing w:line="420" w:lineRule="exact"/>
        <w:jc w:val="center"/>
        <w:outlineLvl w:val="0"/>
        <w:rPr>
          <w:rFonts w:hint="eastAsia" w:ascii="宋体" w:hAnsi="宋体" w:eastAsia="宋体" w:cs="Times New Roman"/>
          <w:b/>
          <w:bCs/>
          <w:sz w:val="32"/>
          <w:szCs w:val="32"/>
        </w:rPr>
      </w:pPr>
    </w:p>
    <w:p>
      <w:pPr>
        <w:autoSpaceDE w:val="0"/>
        <w:autoSpaceDN w:val="0"/>
        <w:adjustRightInd w:val="0"/>
        <w:spacing w:line="420" w:lineRule="exact"/>
        <w:jc w:val="center"/>
        <w:outlineLvl w:val="0"/>
        <w:rPr>
          <w:rFonts w:hint="eastAsia" w:ascii="宋体" w:hAnsi="宋体" w:eastAsia="宋体" w:cs="Times New Roman"/>
          <w:b/>
          <w:bCs/>
          <w:sz w:val="32"/>
          <w:szCs w:val="32"/>
        </w:rPr>
      </w:pPr>
    </w:p>
    <w:p>
      <w:pPr>
        <w:autoSpaceDE w:val="0"/>
        <w:autoSpaceDN w:val="0"/>
        <w:adjustRightInd w:val="0"/>
        <w:spacing w:line="420" w:lineRule="exact"/>
        <w:jc w:val="center"/>
        <w:outlineLvl w:val="0"/>
        <w:rPr>
          <w:rFonts w:hint="eastAsia" w:ascii="宋体" w:hAnsi="宋体" w:eastAsia="宋体" w:cs="Times New Roman"/>
          <w:b/>
          <w:bCs/>
          <w:sz w:val="32"/>
          <w:szCs w:val="32"/>
        </w:rPr>
      </w:pPr>
      <w:r>
        <w:rPr>
          <w:rFonts w:hint="eastAsia" w:ascii="宋体" w:hAnsi="宋体" w:eastAsia="宋体" w:cs="Times New Roman"/>
          <w:b/>
          <w:bCs/>
          <w:sz w:val="32"/>
          <w:szCs w:val="32"/>
        </w:rPr>
        <w:t>第</w:t>
      </w:r>
      <w:r>
        <w:rPr>
          <w:rFonts w:hint="eastAsia" w:ascii="宋体" w:hAnsi="宋体" w:eastAsia="宋体" w:cs="Times New Roman"/>
          <w:b/>
          <w:bCs/>
          <w:sz w:val="32"/>
          <w:szCs w:val="32"/>
          <w:lang w:val="en-US" w:eastAsia="zh-CN"/>
        </w:rPr>
        <w:t>三</w:t>
      </w:r>
      <w:r>
        <w:rPr>
          <w:rFonts w:hint="eastAsia" w:ascii="宋体" w:hAnsi="宋体" w:eastAsia="宋体" w:cs="Times New Roman"/>
          <w:b/>
          <w:bCs/>
          <w:sz w:val="32"/>
          <w:szCs w:val="32"/>
        </w:rPr>
        <w:t>章  投标文件格式</w:t>
      </w:r>
      <w:bookmarkEnd w:id="64"/>
    </w:p>
    <w:p>
      <w:pPr>
        <w:spacing w:line="360" w:lineRule="auto"/>
        <w:jc w:val="right"/>
        <w:rPr>
          <w:rFonts w:hint="eastAsia" w:ascii="宋体" w:hAnsi="宋体" w:eastAsia="宋体" w:cs="Times New Roman"/>
          <w:szCs w:val="21"/>
        </w:rPr>
      </w:pPr>
      <w:r>
        <w:rPr>
          <w:rFonts w:hint="eastAsia" w:ascii="宋体" w:hAnsi="宋体" w:eastAsia="宋体" w:cs="Times New Roman"/>
          <w:szCs w:val="21"/>
        </w:rPr>
        <w:t xml:space="preserve"> </w:t>
      </w:r>
    </w:p>
    <w:p>
      <w:pPr>
        <w:autoSpaceDE w:val="0"/>
        <w:autoSpaceDN w:val="0"/>
        <w:adjustRightInd w:val="0"/>
        <w:spacing w:line="360" w:lineRule="auto"/>
        <w:jc w:val="center"/>
        <w:rPr>
          <w:rFonts w:hint="eastAsia" w:ascii="宋体" w:hAnsi="宋体" w:eastAsia="宋体" w:cs="Times New Roman"/>
          <w:kern w:val="0"/>
          <w:sz w:val="32"/>
          <w:szCs w:val="32"/>
        </w:rPr>
      </w:pPr>
      <w:r>
        <w:rPr>
          <w:rFonts w:hint="eastAsia" w:ascii="宋体" w:hAnsi="宋体" w:eastAsia="宋体" w:cs="Times New Roman"/>
          <w:kern w:val="0"/>
          <w:sz w:val="32"/>
          <w:szCs w:val="32"/>
        </w:rPr>
        <w:t xml:space="preserve"> </w:t>
      </w:r>
    </w:p>
    <w:p>
      <w:pPr>
        <w:jc w:val="left"/>
        <w:rPr>
          <w:rFonts w:hint="eastAsia" w:ascii="宋体" w:hAnsi="宋体" w:eastAsia="宋体" w:cs="Times New Roman"/>
          <w:sz w:val="32"/>
          <w:szCs w:val="32"/>
        </w:rPr>
      </w:pPr>
      <w:r>
        <w:rPr>
          <w:rFonts w:hint="eastAsia" w:ascii="宋体" w:hAnsi="宋体" w:eastAsia="宋体" w:cs="Times New Roman"/>
          <w:sz w:val="32"/>
          <w:szCs w:val="32"/>
        </w:rPr>
        <w:t xml:space="preserve"> </w:t>
      </w:r>
    </w:p>
    <w:p>
      <w:pPr>
        <w:autoSpaceDE w:val="0"/>
        <w:autoSpaceDN w:val="0"/>
        <w:adjustRightInd w:val="0"/>
        <w:snapToGrid w:val="0"/>
        <w:spacing w:line="360" w:lineRule="auto"/>
        <w:jc w:val="center"/>
        <w:rPr>
          <w:rFonts w:hint="eastAsia" w:ascii="宋体" w:hAnsi="宋体" w:eastAsia="宋体" w:cs="Times New Roman"/>
          <w:sz w:val="32"/>
          <w:szCs w:val="32"/>
          <w:u w:val="single"/>
        </w:rPr>
      </w:pPr>
    </w:p>
    <w:p>
      <w:pPr>
        <w:autoSpaceDE w:val="0"/>
        <w:autoSpaceDN w:val="0"/>
        <w:adjustRightInd w:val="0"/>
        <w:snapToGrid w:val="0"/>
        <w:spacing w:line="360" w:lineRule="auto"/>
        <w:jc w:val="center"/>
        <w:rPr>
          <w:rFonts w:hint="eastAsia" w:ascii="宋体" w:hAnsi="宋体" w:eastAsia="宋体" w:cs="Times New Roman"/>
          <w:sz w:val="32"/>
          <w:szCs w:val="32"/>
          <w:u w:val="single"/>
        </w:rPr>
      </w:pPr>
    </w:p>
    <w:p>
      <w:pPr>
        <w:autoSpaceDE w:val="0"/>
        <w:autoSpaceDN w:val="0"/>
        <w:adjustRightInd w:val="0"/>
        <w:snapToGrid w:val="0"/>
        <w:spacing w:line="360" w:lineRule="auto"/>
        <w:jc w:val="center"/>
        <w:rPr>
          <w:rFonts w:hint="eastAsia" w:ascii="宋体" w:hAnsi="宋体" w:eastAsia="宋体" w:cs="Times New Roman"/>
          <w:sz w:val="32"/>
          <w:szCs w:val="32"/>
          <w:u w:val="single"/>
        </w:rPr>
      </w:pPr>
    </w:p>
    <w:p>
      <w:pPr>
        <w:autoSpaceDE w:val="0"/>
        <w:autoSpaceDN w:val="0"/>
        <w:adjustRightInd w:val="0"/>
        <w:snapToGrid w:val="0"/>
        <w:spacing w:line="360" w:lineRule="auto"/>
        <w:jc w:val="center"/>
        <w:rPr>
          <w:rFonts w:hint="eastAsia" w:ascii="宋体" w:hAnsi="宋体" w:eastAsia="宋体" w:cs="Times New Roman"/>
          <w:sz w:val="32"/>
          <w:szCs w:val="32"/>
          <w:u w:val="single"/>
        </w:rPr>
      </w:pPr>
      <w:r>
        <w:rPr>
          <w:rFonts w:hint="eastAsia" w:ascii="宋体" w:hAnsi="宋体" w:eastAsia="宋体" w:cs="Times New Roman"/>
          <w:sz w:val="32"/>
          <w:szCs w:val="32"/>
          <w:u w:val="single"/>
        </w:rPr>
        <w:t xml:space="preserve">                      （项目名称）</w:t>
      </w:r>
    </w:p>
    <w:p>
      <w:pPr>
        <w:autoSpaceDE w:val="0"/>
        <w:autoSpaceDN w:val="0"/>
        <w:adjustRightInd w:val="0"/>
        <w:spacing w:line="360" w:lineRule="auto"/>
        <w:jc w:val="center"/>
        <w:rPr>
          <w:rFonts w:hint="eastAsia" w:ascii="宋体" w:hAnsi="宋体" w:eastAsia="宋体" w:cs="Times New Roman"/>
          <w:kern w:val="0"/>
          <w:sz w:val="32"/>
          <w:szCs w:val="32"/>
        </w:rPr>
      </w:pPr>
    </w:p>
    <w:p>
      <w:pPr>
        <w:autoSpaceDE w:val="0"/>
        <w:autoSpaceDN w:val="0"/>
        <w:adjustRightInd w:val="0"/>
        <w:spacing w:line="360" w:lineRule="auto"/>
        <w:jc w:val="center"/>
        <w:rPr>
          <w:rFonts w:hint="eastAsia" w:ascii="宋体" w:hAnsi="宋体" w:eastAsia="宋体" w:cs="Times New Roman"/>
          <w:kern w:val="0"/>
          <w:sz w:val="32"/>
          <w:szCs w:val="32"/>
        </w:rPr>
      </w:pPr>
      <w:r>
        <w:rPr>
          <w:rFonts w:hint="eastAsia" w:ascii="宋体" w:hAnsi="宋体" w:eastAsia="宋体" w:cs="Times New Roman"/>
          <w:kern w:val="0"/>
          <w:sz w:val="32"/>
          <w:szCs w:val="32"/>
        </w:rPr>
        <w:t xml:space="preserve"> </w:t>
      </w:r>
    </w:p>
    <w:p>
      <w:pPr>
        <w:autoSpaceDE w:val="0"/>
        <w:autoSpaceDN w:val="0"/>
        <w:adjustRightInd w:val="0"/>
        <w:spacing w:line="360" w:lineRule="auto"/>
        <w:jc w:val="center"/>
        <w:rPr>
          <w:rFonts w:hint="eastAsia" w:ascii="宋体" w:hAnsi="宋体" w:eastAsia="宋体" w:cs="Times New Roman"/>
          <w:b/>
          <w:spacing w:val="60"/>
          <w:kern w:val="0"/>
          <w:sz w:val="32"/>
          <w:szCs w:val="32"/>
        </w:rPr>
      </w:pPr>
      <w:r>
        <w:rPr>
          <w:rFonts w:hint="eastAsia" w:ascii="宋体" w:hAnsi="宋体" w:eastAsia="宋体" w:cs="Times New Roman"/>
          <w:kern w:val="0"/>
          <w:sz w:val="32"/>
          <w:szCs w:val="32"/>
        </w:rPr>
        <w:t xml:space="preserve"> </w:t>
      </w:r>
      <w:r>
        <w:rPr>
          <w:rFonts w:hint="eastAsia" w:ascii="宋体" w:hAnsi="宋体" w:eastAsia="宋体" w:cs="Times New Roman"/>
          <w:b/>
          <w:spacing w:val="60"/>
          <w:kern w:val="0"/>
          <w:sz w:val="32"/>
          <w:szCs w:val="32"/>
        </w:rPr>
        <w:t>投 标 文 件</w:t>
      </w:r>
    </w:p>
    <w:p>
      <w:pPr>
        <w:autoSpaceDE w:val="0"/>
        <w:autoSpaceDN w:val="0"/>
        <w:adjustRightInd w:val="0"/>
        <w:spacing w:line="360" w:lineRule="auto"/>
        <w:jc w:val="center"/>
        <w:rPr>
          <w:rFonts w:hint="eastAsia" w:ascii="宋体" w:hAnsi="宋体" w:eastAsia="宋体" w:cs="Times New Roman"/>
          <w:kern w:val="0"/>
          <w:sz w:val="32"/>
          <w:szCs w:val="32"/>
        </w:rPr>
      </w:pPr>
      <w:r>
        <w:rPr>
          <w:rFonts w:hint="eastAsia" w:ascii="宋体" w:hAnsi="宋体" w:eastAsia="宋体" w:cs="Times New Roman"/>
          <w:kern w:val="0"/>
          <w:sz w:val="32"/>
          <w:szCs w:val="32"/>
        </w:rPr>
        <w:t xml:space="preserve"> </w:t>
      </w:r>
    </w:p>
    <w:p>
      <w:pPr>
        <w:autoSpaceDE w:val="0"/>
        <w:autoSpaceDN w:val="0"/>
        <w:adjustRightInd w:val="0"/>
        <w:spacing w:line="360" w:lineRule="auto"/>
        <w:jc w:val="center"/>
        <w:rPr>
          <w:rFonts w:hint="eastAsia" w:ascii="宋体" w:hAnsi="宋体" w:eastAsia="宋体" w:cs="Times New Roman"/>
          <w:kern w:val="0"/>
          <w:sz w:val="32"/>
          <w:szCs w:val="32"/>
        </w:rPr>
      </w:pPr>
      <w:r>
        <w:rPr>
          <w:rFonts w:hint="eastAsia" w:ascii="宋体" w:hAnsi="宋体" w:eastAsia="宋体" w:cs="Times New Roman"/>
          <w:kern w:val="0"/>
          <w:sz w:val="32"/>
          <w:szCs w:val="32"/>
        </w:rPr>
        <w:t xml:space="preserve"> </w:t>
      </w:r>
    </w:p>
    <w:p>
      <w:pPr>
        <w:autoSpaceDE w:val="0"/>
        <w:autoSpaceDN w:val="0"/>
        <w:adjustRightInd w:val="0"/>
        <w:spacing w:line="360" w:lineRule="auto"/>
        <w:jc w:val="center"/>
        <w:rPr>
          <w:rFonts w:hint="eastAsia" w:ascii="宋体" w:hAnsi="宋体" w:eastAsia="宋体" w:cs="Times New Roman"/>
          <w:kern w:val="0"/>
          <w:sz w:val="32"/>
          <w:szCs w:val="32"/>
        </w:rPr>
      </w:pPr>
      <w:r>
        <w:rPr>
          <w:rFonts w:hint="eastAsia" w:ascii="宋体" w:hAnsi="宋体" w:eastAsia="宋体" w:cs="Times New Roman"/>
          <w:kern w:val="0"/>
          <w:sz w:val="32"/>
          <w:szCs w:val="32"/>
        </w:rPr>
        <w:t xml:space="preserve"> </w:t>
      </w:r>
    </w:p>
    <w:p>
      <w:pPr>
        <w:autoSpaceDE w:val="0"/>
        <w:autoSpaceDN w:val="0"/>
        <w:adjustRightInd w:val="0"/>
        <w:spacing w:line="360" w:lineRule="auto"/>
        <w:jc w:val="center"/>
        <w:rPr>
          <w:rFonts w:hint="eastAsia" w:ascii="宋体" w:hAnsi="宋体" w:eastAsia="宋体" w:cs="宋体"/>
          <w:color w:val="000000"/>
          <w:kern w:val="0"/>
          <w:sz w:val="32"/>
          <w:szCs w:val="32"/>
          <w:u w:val="single"/>
        </w:rPr>
      </w:pPr>
      <w:r>
        <w:rPr>
          <w:rFonts w:hint="eastAsia" w:ascii="宋体" w:hAnsi="宋体" w:eastAsia="宋体" w:cs="Times New Roman"/>
          <w:kern w:val="0"/>
          <w:sz w:val="32"/>
          <w:szCs w:val="32"/>
        </w:rPr>
        <w:t xml:space="preserve"> </w:t>
      </w:r>
      <w:r>
        <w:rPr>
          <w:rFonts w:hint="eastAsia" w:ascii="宋体" w:hAnsi="宋体" w:eastAsia="宋体" w:cs="Times New Roman"/>
          <w:kern w:val="0"/>
          <w:sz w:val="32"/>
          <w:szCs w:val="32"/>
          <w:lang w:val="en-US" w:eastAsia="zh-CN"/>
        </w:rPr>
        <w:t xml:space="preserve">  </w:t>
      </w:r>
      <w:r>
        <w:rPr>
          <w:rFonts w:hint="eastAsia" w:ascii="宋体" w:hAnsi="宋体" w:eastAsia="宋体" w:cs="宋体"/>
          <w:color w:val="000000"/>
          <w:kern w:val="0"/>
          <w:sz w:val="32"/>
          <w:szCs w:val="32"/>
        </w:rPr>
        <w:t>投标人：</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盖单位公章）</w:t>
      </w:r>
    </w:p>
    <w:p>
      <w:pPr>
        <w:autoSpaceDE w:val="0"/>
        <w:autoSpaceDN w:val="0"/>
        <w:adjustRightInd w:val="0"/>
        <w:spacing w:line="360" w:lineRule="auto"/>
        <w:jc w:val="left"/>
        <w:rPr>
          <w:rFonts w:hint="eastAsia" w:ascii="宋体" w:hAnsi="宋体" w:eastAsia="宋体" w:cs="宋体"/>
          <w:color w:val="000000"/>
          <w:kern w:val="0"/>
          <w:sz w:val="32"/>
          <w:szCs w:val="32"/>
          <w:u w:val="single"/>
        </w:rPr>
      </w:pPr>
      <w:r>
        <w:rPr>
          <w:rFonts w:hint="eastAsia" w:ascii="宋体" w:hAnsi="宋体" w:eastAsia="宋体" w:cs="宋体"/>
          <w:color w:val="000000"/>
          <w:kern w:val="0"/>
          <w:sz w:val="32"/>
          <w:szCs w:val="32"/>
        </w:rPr>
        <w:t>法定代表人或其委托代理人：</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（签字或盖章）</w:t>
      </w:r>
    </w:p>
    <w:p>
      <w:pPr>
        <w:autoSpaceDE w:val="0"/>
        <w:autoSpaceDN w:val="0"/>
        <w:adjustRightInd w:val="0"/>
        <w:spacing w:line="360" w:lineRule="auto"/>
        <w:jc w:val="center"/>
        <w:rPr>
          <w:rFonts w:hint="eastAsia"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年</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月</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日</w:t>
      </w:r>
    </w:p>
    <w:p>
      <w:pPr>
        <w:autoSpaceDE w:val="0"/>
        <w:autoSpaceDN w:val="0"/>
        <w:adjustRightInd w:val="0"/>
        <w:spacing w:line="420" w:lineRule="exact"/>
        <w:jc w:val="center"/>
        <w:rPr>
          <w:rFonts w:hint="eastAsia" w:ascii="宋体" w:hAnsi="宋体" w:eastAsia="宋体" w:cs="Times New Roman"/>
          <w:kern w:val="0"/>
          <w:sz w:val="32"/>
          <w:szCs w:val="32"/>
        </w:rPr>
      </w:pPr>
      <w:r>
        <w:rPr>
          <w:rFonts w:hint="eastAsia" w:ascii="宋体" w:hAnsi="宋体" w:eastAsia="宋体" w:cs="Times New Roman"/>
          <w:kern w:val="0"/>
          <w:sz w:val="32"/>
          <w:szCs w:val="32"/>
        </w:rPr>
        <w:t xml:space="preserve"> </w:t>
      </w: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kern w:val="0"/>
          <w:sz w:val="18"/>
          <w:szCs w:val="18"/>
        </w:rPr>
      </w:pPr>
    </w:p>
    <w:p>
      <w:pPr>
        <w:autoSpaceDE w:val="0"/>
        <w:autoSpaceDN w:val="0"/>
        <w:adjustRightInd w:val="0"/>
        <w:spacing w:line="420" w:lineRule="exact"/>
        <w:jc w:val="center"/>
        <w:rPr>
          <w:rFonts w:hint="eastAsia" w:ascii="宋体" w:hAnsi="宋体" w:eastAsia="宋体" w:cs="Times New Roman"/>
          <w:b/>
          <w:kern w:val="0"/>
          <w:sz w:val="32"/>
          <w:szCs w:val="32"/>
        </w:rPr>
      </w:pPr>
      <w:r>
        <w:rPr>
          <w:rFonts w:hint="eastAsia" w:ascii="宋体" w:hAnsi="宋体" w:eastAsia="宋体" w:cs="Times New Roman"/>
          <w:kern w:val="0"/>
          <w:sz w:val="18"/>
          <w:szCs w:val="18"/>
        </w:rPr>
        <w:t xml:space="preserve"> </w:t>
      </w:r>
      <w:bookmarkStart w:id="65" w:name="_Toc25130"/>
      <w:bookmarkEnd w:id="65"/>
      <w:bookmarkStart w:id="66" w:name="_Toc161"/>
      <w:bookmarkEnd w:id="66"/>
      <w:bookmarkStart w:id="67" w:name="_Toc17809"/>
      <w:bookmarkEnd w:id="67"/>
      <w:bookmarkStart w:id="68" w:name="_Toc21845"/>
      <w:bookmarkEnd w:id="68"/>
      <w:bookmarkStart w:id="69" w:name="_Toc6018"/>
      <w:bookmarkEnd w:id="69"/>
      <w:bookmarkStart w:id="70" w:name="_Toc23220"/>
      <w:bookmarkEnd w:id="70"/>
      <w:bookmarkStart w:id="71" w:name="_Toc5377"/>
      <w:bookmarkEnd w:id="71"/>
      <w:bookmarkStart w:id="72" w:name="_Toc12392"/>
      <w:bookmarkEnd w:id="72"/>
      <w:bookmarkStart w:id="73" w:name="_Toc8595"/>
      <w:bookmarkEnd w:id="73"/>
      <w:bookmarkStart w:id="74" w:name="_Toc29358"/>
      <w:r>
        <w:rPr>
          <w:rFonts w:hint="eastAsia" w:ascii="宋体" w:hAnsi="宋体" w:eastAsia="宋体" w:cs="Times New Roman"/>
          <w:b/>
          <w:kern w:val="0"/>
          <w:sz w:val="32"/>
          <w:szCs w:val="32"/>
        </w:rPr>
        <w:t>目    录</w:t>
      </w:r>
      <w:bookmarkEnd w:id="74"/>
    </w:p>
    <w:p>
      <w:pPr>
        <w:autoSpaceDE w:val="0"/>
        <w:autoSpaceDN w:val="0"/>
        <w:adjustRightInd w:val="0"/>
        <w:spacing w:line="420" w:lineRule="exact"/>
        <w:jc w:val="center"/>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center"/>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360" w:lineRule="auto"/>
        <w:ind w:firstLine="638" w:firstLineChars="228"/>
        <w:jc w:val="left"/>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一、</w:t>
      </w:r>
      <w:r>
        <w:rPr>
          <w:rFonts w:hint="eastAsia" w:ascii="宋体" w:hAnsi="宋体" w:eastAsia="宋体" w:cs="Times New Roman"/>
          <w:kern w:val="0"/>
          <w:sz w:val="28"/>
          <w:szCs w:val="28"/>
        </w:rPr>
        <w:t>法定代表人身份证明</w:t>
      </w:r>
    </w:p>
    <w:p>
      <w:pPr>
        <w:autoSpaceDE w:val="0"/>
        <w:autoSpaceDN w:val="0"/>
        <w:adjustRightInd w:val="0"/>
        <w:spacing w:line="360" w:lineRule="auto"/>
        <w:ind w:firstLine="638" w:firstLineChars="228"/>
        <w:jc w:val="left"/>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二、</w:t>
      </w:r>
      <w:r>
        <w:rPr>
          <w:rFonts w:hint="eastAsia" w:ascii="宋体" w:hAnsi="宋体" w:eastAsia="宋体" w:cs="Times New Roman"/>
          <w:kern w:val="0"/>
          <w:sz w:val="28"/>
          <w:szCs w:val="28"/>
        </w:rPr>
        <w:t>授权委托书</w:t>
      </w:r>
    </w:p>
    <w:p>
      <w:pPr>
        <w:autoSpaceDE w:val="0"/>
        <w:autoSpaceDN w:val="0"/>
        <w:adjustRightInd w:val="0"/>
        <w:spacing w:line="360" w:lineRule="auto"/>
        <w:ind w:firstLine="638" w:firstLineChars="228"/>
        <w:jc w:val="left"/>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三、</w:t>
      </w:r>
      <w:r>
        <w:rPr>
          <w:rFonts w:hint="eastAsia" w:ascii="宋体" w:hAnsi="宋体" w:eastAsia="宋体" w:cs="Times New Roman"/>
          <w:kern w:val="0"/>
          <w:sz w:val="28"/>
          <w:szCs w:val="28"/>
        </w:rPr>
        <w:t>投标承诺函</w:t>
      </w:r>
    </w:p>
    <w:p>
      <w:pPr>
        <w:autoSpaceDE w:val="0"/>
        <w:autoSpaceDN w:val="0"/>
        <w:adjustRightInd w:val="0"/>
        <w:spacing w:line="360" w:lineRule="auto"/>
        <w:ind w:firstLine="638" w:firstLineChars="228"/>
        <w:jc w:val="left"/>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四、</w:t>
      </w:r>
      <w:r>
        <w:rPr>
          <w:rFonts w:hint="eastAsia" w:ascii="宋体" w:hAnsi="宋体" w:eastAsia="宋体" w:cs="Times New Roman"/>
          <w:kern w:val="0"/>
          <w:sz w:val="28"/>
          <w:szCs w:val="28"/>
        </w:rPr>
        <w:t>技术要求和商务条款响应情况承诺函</w:t>
      </w:r>
    </w:p>
    <w:p>
      <w:pPr>
        <w:autoSpaceDE w:val="0"/>
        <w:autoSpaceDN w:val="0"/>
        <w:adjustRightInd w:val="0"/>
        <w:spacing w:line="360" w:lineRule="auto"/>
        <w:ind w:firstLine="638" w:firstLineChars="228"/>
        <w:jc w:val="left"/>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五、</w:t>
      </w:r>
      <w:r>
        <w:rPr>
          <w:rFonts w:hint="eastAsia" w:ascii="宋体" w:hAnsi="宋体" w:eastAsia="宋体" w:cs="Times New Roman"/>
          <w:kern w:val="0"/>
          <w:sz w:val="28"/>
          <w:szCs w:val="28"/>
        </w:rPr>
        <w:t>资格审查资料</w:t>
      </w:r>
    </w:p>
    <w:p>
      <w:pPr>
        <w:autoSpaceDE w:val="0"/>
        <w:autoSpaceDN w:val="0"/>
        <w:adjustRightInd w:val="0"/>
        <w:spacing w:line="360" w:lineRule="auto"/>
        <w:ind w:firstLine="638" w:firstLineChars="228"/>
        <w:jc w:val="left"/>
        <w:rPr>
          <w:rFonts w:hint="eastAsia" w:ascii="宋体" w:hAnsi="宋体" w:eastAsia="宋体" w:cs="Times New Roman"/>
          <w:kern w:val="0"/>
          <w:sz w:val="28"/>
          <w:szCs w:val="28"/>
        </w:rPr>
      </w:pPr>
      <w:r>
        <w:rPr>
          <w:rFonts w:hint="eastAsia" w:ascii="宋体" w:hAnsi="宋体" w:eastAsia="宋体" w:cs="Times New Roman"/>
          <w:sz w:val="28"/>
          <w:szCs w:val="28"/>
          <w:lang w:val="en-US" w:eastAsia="zh-CN"/>
        </w:rPr>
        <w:t>六、</w:t>
      </w:r>
      <w:r>
        <w:rPr>
          <w:rFonts w:hint="eastAsia" w:ascii="宋体" w:hAnsi="宋体" w:eastAsia="宋体" w:cs="Times New Roman"/>
          <w:sz w:val="28"/>
          <w:szCs w:val="28"/>
        </w:rPr>
        <w:t>商务部分</w:t>
      </w:r>
    </w:p>
    <w:p>
      <w:pPr>
        <w:autoSpaceDE w:val="0"/>
        <w:autoSpaceDN w:val="0"/>
        <w:adjustRightInd w:val="0"/>
        <w:spacing w:line="360" w:lineRule="auto"/>
        <w:ind w:firstLine="638" w:firstLineChars="228"/>
        <w:jc w:val="left"/>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七、技术</w:t>
      </w:r>
      <w:r>
        <w:rPr>
          <w:rFonts w:hint="eastAsia" w:ascii="宋体" w:hAnsi="宋体" w:eastAsia="宋体" w:cs="Times New Roman"/>
          <w:kern w:val="0"/>
          <w:sz w:val="28"/>
          <w:szCs w:val="28"/>
        </w:rPr>
        <w:t>部分</w:t>
      </w:r>
    </w:p>
    <w:p>
      <w:pPr>
        <w:autoSpaceDE w:val="0"/>
        <w:autoSpaceDN w:val="0"/>
        <w:adjustRightInd w:val="0"/>
        <w:spacing w:line="360" w:lineRule="auto"/>
        <w:ind w:firstLine="638" w:firstLineChars="228"/>
        <w:jc w:val="left"/>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rPr>
        <w:t>八、</w:t>
      </w:r>
      <w:r>
        <w:rPr>
          <w:rFonts w:hint="eastAsia" w:ascii="宋体" w:hAnsi="宋体" w:eastAsia="宋体" w:cs="Times New Roman"/>
          <w:kern w:val="0"/>
          <w:sz w:val="28"/>
          <w:szCs w:val="28"/>
        </w:rPr>
        <w:t>其他材料</w:t>
      </w:r>
    </w:p>
    <w:p>
      <w:pPr>
        <w:autoSpaceDE w:val="0"/>
        <w:autoSpaceDN w:val="0"/>
        <w:adjustRightInd w:val="0"/>
        <w:spacing w:line="420" w:lineRule="exact"/>
        <w:ind w:firstLine="1619" w:firstLineChars="771"/>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1619" w:firstLineChars="771"/>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1619" w:firstLineChars="771"/>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1619" w:firstLineChars="771"/>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spacing w:before="100" w:beforeAutospacing="1" w:after="120"/>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4211" w:firstLineChars="1504"/>
        <w:jc w:val="left"/>
        <w:rPr>
          <w:rFonts w:hint="eastAsia" w:ascii="宋体" w:hAnsi="宋体" w:eastAsia="宋体" w:cs="Times New Roman"/>
          <w:kern w:val="0"/>
          <w:szCs w:val="21"/>
        </w:rPr>
      </w:pPr>
      <w:bookmarkStart w:id="75" w:name="_Toc32155"/>
      <w:bookmarkEnd w:id="75"/>
      <w:r>
        <w:rPr>
          <w:rFonts w:hint="eastAsia" w:ascii="宋体" w:hAnsi="宋体" w:eastAsia="宋体" w:cs="Times New Roman"/>
          <w:kern w:val="0"/>
          <w:sz w:val="28"/>
          <w:szCs w:val="28"/>
        </w:rPr>
        <w:br w:type="page"/>
      </w:r>
      <w:bookmarkStart w:id="76" w:name="_Toc25867"/>
      <w:bookmarkEnd w:id="76"/>
      <w:bookmarkStart w:id="77" w:name="_Toc5831"/>
      <w:bookmarkEnd w:id="77"/>
      <w:bookmarkStart w:id="78" w:name="_Toc5533"/>
      <w:bookmarkEnd w:id="78"/>
      <w:bookmarkStart w:id="79" w:name="_Toc28484"/>
      <w:bookmarkEnd w:id="79"/>
      <w:bookmarkStart w:id="80" w:name="_Toc6628"/>
      <w:bookmarkEnd w:id="80"/>
      <w:bookmarkStart w:id="81" w:name="_Toc16631"/>
      <w:bookmarkEnd w:id="81"/>
      <w:bookmarkStart w:id="82" w:name="_Toc14837"/>
      <w:bookmarkEnd w:id="82"/>
      <w:bookmarkStart w:id="83" w:name="_Toc26325"/>
      <w:bookmarkEnd w:id="83"/>
      <w:bookmarkStart w:id="84" w:name="_Toc13310"/>
      <w:bookmarkEnd w:id="84"/>
      <w:bookmarkStart w:id="85" w:name="_Toc3947"/>
      <w:bookmarkEnd w:id="85"/>
      <w:bookmarkStart w:id="86" w:name="_Toc4185"/>
      <w:bookmarkEnd w:id="86"/>
    </w:p>
    <w:p>
      <w:pPr>
        <w:autoSpaceDE w:val="0"/>
        <w:autoSpaceDN w:val="0"/>
        <w:adjustRightInd w:val="0"/>
        <w:spacing w:line="420" w:lineRule="exact"/>
        <w:jc w:val="center"/>
        <w:rPr>
          <w:rFonts w:hint="eastAsia" w:ascii="宋体" w:hAnsi="宋体" w:eastAsia="宋体" w:cs="Times New Roman"/>
          <w:kern w:val="0"/>
          <w:sz w:val="28"/>
          <w:szCs w:val="28"/>
        </w:rPr>
      </w:pPr>
      <w:bookmarkStart w:id="87" w:name="_Toc2738"/>
      <w:bookmarkEnd w:id="87"/>
      <w:bookmarkStart w:id="88" w:name="_Toc13037"/>
      <w:bookmarkEnd w:id="88"/>
      <w:bookmarkStart w:id="89" w:name="_Toc24961"/>
      <w:bookmarkEnd w:id="89"/>
      <w:bookmarkStart w:id="90" w:name="_Toc27969"/>
      <w:bookmarkEnd w:id="90"/>
      <w:bookmarkStart w:id="91" w:name="_Toc12373"/>
      <w:bookmarkEnd w:id="91"/>
      <w:bookmarkStart w:id="92" w:name="_Toc19537"/>
      <w:bookmarkEnd w:id="92"/>
    </w:p>
    <w:p>
      <w:pPr>
        <w:autoSpaceDE w:val="0"/>
        <w:autoSpaceDN w:val="0"/>
        <w:adjustRightInd w:val="0"/>
        <w:spacing w:line="420" w:lineRule="exact"/>
        <w:jc w:val="center"/>
        <w:outlineLvl w:val="1"/>
        <w:rPr>
          <w:rFonts w:hint="eastAsia" w:ascii="宋体" w:hAnsi="宋体" w:eastAsia="宋体" w:cs="Times New Roman"/>
          <w:b/>
          <w:bCs/>
          <w:kern w:val="0"/>
          <w:sz w:val="28"/>
          <w:szCs w:val="28"/>
        </w:rPr>
      </w:pPr>
      <w:bookmarkStart w:id="93" w:name="_Toc19484"/>
      <w:bookmarkEnd w:id="93"/>
      <w:bookmarkStart w:id="94" w:name="_Toc15240"/>
      <w:bookmarkEnd w:id="94"/>
      <w:bookmarkStart w:id="95" w:name="_Toc1649"/>
      <w:bookmarkEnd w:id="95"/>
      <w:bookmarkStart w:id="96" w:name="_Toc15062"/>
      <w:bookmarkEnd w:id="96"/>
      <w:bookmarkStart w:id="97" w:name="_Toc28786"/>
      <w:bookmarkEnd w:id="97"/>
      <w:bookmarkStart w:id="98" w:name="_Toc25927"/>
      <w:r>
        <w:rPr>
          <w:rFonts w:hint="eastAsia" w:ascii="宋体" w:hAnsi="宋体" w:eastAsia="宋体" w:cs="Times New Roman"/>
          <w:b/>
          <w:bCs/>
          <w:kern w:val="0"/>
          <w:sz w:val="28"/>
          <w:szCs w:val="28"/>
          <w:lang w:val="en-US" w:eastAsia="zh-CN"/>
        </w:rPr>
        <w:t>一、</w:t>
      </w:r>
      <w:r>
        <w:rPr>
          <w:rFonts w:hint="eastAsia" w:ascii="宋体" w:hAnsi="宋体" w:eastAsia="宋体" w:cs="Times New Roman"/>
          <w:b/>
          <w:bCs/>
          <w:kern w:val="0"/>
          <w:sz w:val="28"/>
          <w:szCs w:val="28"/>
        </w:rPr>
        <w:t>法定代表人身份证明</w:t>
      </w:r>
      <w:bookmarkEnd w:id="98"/>
    </w:p>
    <w:p>
      <w:pPr>
        <w:autoSpaceDE w:val="0"/>
        <w:autoSpaceDN w:val="0"/>
        <w:adjustRightInd w:val="0"/>
        <w:spacing w:line="420" w:lineRule="exact"/>
        <w:jc w:val="center"/>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Cs w:val="21"/>
        </w:rPr>
      </w:pPr>
      <w:r>
        <w:rPr>
          <w:rFonts w:hint="eastAsia" w:ascii="宋体" w:hAnsi="宋体" w:eastAsia="宋体" w:cs="Times New Roman"/>
          <w:kern w:val="0"/>
          <w:szCs w:val="21"/>
        </w:rPr>
        <w:t>投标人名称：</w:t>
      </w:r>
      <w:r>
        <w:rPr>
          <w:rFonts w:hint="eastAsia" w:ascii="宋体" w:hAnsi="宋体" w:eastAsia="宋体" w:cs="Times New Roman"/>
          <w:kern w:val="0"/>
          <w:szCs w:val="21"/>
          <w:u w:val="single"/>
        </w:rPr>
        <w:t xml:space="preserve">                    </w:t>
      </w:r>
    </w:p>
    <w:p>
      <w:pPr>
        <w:autoSpaceDE w:val="0"/>
        <w:autoSpaceDN w:val="0"/>
        <w:adjustRightInd w:val="0"/>
        <w:spacing w:line="420" w:lineRule="exact"/>
        <w:jc w:val="left"/>
        <w:rPr>
          <w:rFonts w:hint="eastAsia" w:ascii="宋体" w:hAnsi="宋体" w:eastAsia="宋体" w:cs="Times New Roman"/>
          <w:kern w:val="0"/>
          <w:szCs w:val="21"/>
          <w:u w:val="single"/>
        </w:rPr>
      </w:pPr>
      <w:r>
        <w:rPr>
          <w:rFonts w:hint="eastAsia" w:ascii="宋体" w:hAnsi="宋体" w:eastAsia="宋体" w:cs="Times New Roman"/>
          <w:kern w:val="0"/>
          <w:szCs w:val="21"/>
        </w:rPr>
        <w:t>单位性质：</w:t>
      </w:r>
      <w:r>
        <w:rPr>
          <w:rFonts w:hint="eastAsia" w:ascii="宋体" w:hAnsi="宋体" w:eastAsia="宋体" w:cs="Times New Roman"/>
          <w:kern w:val="0"/>
          <w:szCs w:val="21"/>
          <w:u w:val="single"/>
        </w:rPr>
        <w:t xml:space="preserve">                      </w:t>
      </w:r>
    </w:p>
    <w:p>
      <w:pPr>
        <w:autoSpaceDE w:val="0"/>
        <w:autoSpaceDN w:val="0"/>
        <w:adjustRightInd w:val="0"/>
        <w:spacing w:line="420" w:lineRule="exact"/>
        <w:jc w:val="left"/>
        <w:rPr>
          <w:rFonts w:hint="eastAsia" w:ascii="宋体" w:hAnsi="宋体" w:eastAsia="宋体" w:cs="Times New Roman"/>
          <w:kern w:val="0"/>
          <w:szCs w:val="21"/>
        </w:rPr>
      </w:pPr>
      <w:r>
        <w:rPr>
          <w:rFonts w:hint="eastAsia" w:ascii="宋体" w:hAnsi="宋体" w:eastAsia="宋体" w:cs="Times New Roman"/>
          <w:kern w:val="0"/>
          <w:szCs w:val="21"/>
        </w:rPr>
        <w:t>地址：</w:t>
      </w:r>
      <w:r>
        <w:rPr>
          <w:rFonts w:hint="eastAsia" w:ascii="宋体" w:hAnsi="宋体" w:eastAsia="宋体" w:cs="Times New Roman"/>
          <w:kern w:val="0"/>
          <w:szCs w:val="21"/>
          <w:u w:val="single"/>
        </w:rPr>
        <w:t xml:space="preserve">                          </w:t>
      </w:r>
    </w:p>
    <w:p>
      <w:pPr>
        <w:autoSpaceDE w:val="0"/>
        <w:autoSpaceDN w:val="0"/>
        <w:adjustRightInd w:val="0"/>
        <w:spacing w:line="420" w:lineRule="exact"/>
        <w:jc w:val="left"/>
        <w:rPr>
          <w:rFonts w:hint="eastAsia" w:ascii="宋体" w:hAnsi="宋体" w:eastAsia="宋体" w:cs="Times New Roman"/>
          <w:kern w:val="0"/>
          <w:szCs w:val="21"/>
        </w:rPr>
      </w:pPr>
      <w:r>
        <w:rPr>
          <w:rFonts w:hint="eastAsia" w:ascii="宋体" w:hAnsi="宋体" w:eastAsia="宋体" w:cs="Times New Roman"/>
          <w:kern w:val="0"/>
          <w:szCs w:val="21"/>
        </w:rPr>
        <w:t>成立时间：</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年</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月</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日</w:t>
      </w:r>
    </w:p>
    <w:p>
      <w:pPr>
        <w:autoSpaceDE w:val="0"/>
        <w:autoSpaceDN w:val="0"/>
        <w:adjustRightInd w:val="0"/>
        <w:spacing w:line="420" w:lineRule="exact"/>
        <w:jc w:val="left"/>
        <w:rPr>
          <w:rFonts w:hint="eastAsia" w:ascii="宋体" w:hAnsi="宋体" w:eastAsia="宋体" w:cs="Times New Roman"/>
          <w:kern w:val="0"/>
          <w:szCs w:val="21"/>
        </w:rPr>
      </w:pPr>
      <w:r>
        <w:rPr>
          <w:rFonts w:hint="eastAsia" w:ascii="宋体" w:hAnsi="宋体" w:eastAsia="宋体" w:cs="Times New Roman"/>
          <w:kern w:val="0"/>
          <w:szCs w:val="21"/>
        </w:rPr>
        <w:t>经营期限：</w:t>
      </w:r>
      <w:r>
        <w:rPr>
          <w:rFonts w:hint="eastAsia" w:ascii="宋体" w:hAnsi="宋体" w:eastAsia="宋体" w:cs="Times New Roman"/>
          <w:kern w:val="0"/>
          <w:szCs w:val="21"/>
          <w:u w:val="single"/>
        </w:rPr>
        <w:t xml:space="preserve">                     </w:t>
      </w:r>
    </w:p>
    <w:p>
      <w:pPr>
        <w:autoSpaceDE w:val="0"/>
        <w:autoSpaceDN w:val="0"/>
        <w:adjustRightInd w:val="0"/>
        <w:spacing w:line="420" w:lineRule="exact"/>
        <w:jc w:val="left"/>
        <w:rPr>
          <w:rFonts w:hint="eastAsia" w:ascii="宋体" w:hAnsi="宋体" w:eastAsia="宋体" w:cs="Times New Roman"/>
          <w:kern w:val="0"/>
          <w:szCs w:val="21"/>
          <w:u w:val="single"/>
        </w:rPr>
      </w:pPr>
      <w:r>
        <w:rPr>
          <w:rFonts w:hint="eastAsia" w:ascii="宋体" w:hAnsi="宋体" w:eastAsia="宋体" w:cs="Times New Roman"/>
          <w:kern w:val="0"/>
          <w:szCs w:val="21"/>
        </w:rPr>
        <w:t>姓  名：</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性  别：</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年  龄：</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职  务：</w:t>
      </w:r>
      <w:r>
        <w:rPr>
          <w:rFonts w:hint="eastAsia" w:ascii="宋体" w:hAnsi="宋体" w:eastAsia="宋体" w:cs="Times New Roman"/>
          <w:kern w:val="0"/>
          <w:szCs w:val="21"/>
          <w:u w:val="single"/>
        </w:rPr>
        <w:t xml:space="preserve">    </w:t>
      </w:r>
    </w:p>
    <w:p>
      <w:pPr>
        <w:autoSpaceDE w:val="0"/>
        <w:autoSpaceDN w:val="0"/>
        <w:adjustRightInd w:val="0"/>
        <w:spacing w:line="420" w:lineRule="exact"/>
        <w:jc w:val="left"/>
        <w:rPr>
          <w:rFonts w:hint="eastAsia" w:ascii="宋体" w:hAnsi="宋体" w:eastAsia="宋体" w:cs="Times New Roman"/>
          <w:kern w:val="0"/>
          <w:szCs w:val="21"/>
        </w:rPr>
      </w:pPr>
      <w:r>
        <w:rPr>
          <w:rFonts w:hint="eastAsia" w:ascii="宋体" w:hAnsi="宋体" w:eastAsia="宋体" w:cs="Times New Roman"/>
          <w:kern w:val="0"/>
          <w:szCs w:val="21"/>
        </w:rPr>
        <w:t>系</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（投标人名称）的法定代表人。</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特此证明。</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附：法人身份证。</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2698" w:firstLineChars="1285"/>
        <w:jc w:val="right"/>
        <w:rPr>
          <w:rFonts w:hint="eastAsia" w:ascii="宋体" w:hAnsi="宋体" w:eastAsia="宋体" w:cs="Times New Roman"/>
          <w:kern w:val="0"/>
          <w:szCs w:val="21"/>
        </w:rPr>
      </w:pPr>
      <w:r>
        <w:rPr>
          <w:rFonts w:hint="eastAsia" w:ascii="宋体" w:hAnsi="宋体" w:eastAsia="宋体" w:cs="Times New Roman"/>
          <w:kern w:val="0"/>
          <w:szCs w:val="21"/>
        </w:rPr>
        <w:t>投标人：</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（盖单位公章）</w:t>
      </w:r>
    </w:p>
    <w:p>
      <w:pPr>
        <w:wordWrap w:val="0"/>
        <w:autoSpaceDE w:val="0"/>
        <w:autoSpaceDN w:val="0"/>
        <w:adjustRightInd w:val="0"/>
        <w:spacing w:line="420" w:lineRule="exact"/>
        <w:ind w:firstLine="2698" w:firstLineChars="1285"/>
        <w:jc w:val="right"/>
        <w:rPr>
          <w:rFonts w:hint="eastAsia" w:ascii="宋体" w:hAnsi="宋体" w:eastAsia="宋体" w:cs="Times New Roman"/>
          <w:kern w:val="0"/>
          <w:szCs w:val="21"/>
        </w:rPr>
      </w:pP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_年</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月</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日</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br w:type="page"/>
      </w:r>
    </w:p>
    <w:p>
      <w:pPr>
        <w:autoSpaceDE w:val="0"/>
        <w:autoSpaceDN w:val="0"/>
        <w:adjustRightInd w:val="0"/>
        <w:spacing w:line="420" w:lineRule="exact"/>
        <w:jc w:val="center"/>
        <w:outlineLvl w:val="1"/>
        <w:rPr>
          <w:rFonts w:hint="eastAsia" w:ascii="宋体" w:hAnsi="宋体" w:eastAsia="宋体" w:cs="Times New Roman"/>
          <w:b/>
          <w:bCs/>
          <w:kern w:val="0"/>
          <w:sz w:val="28"/>
          <w:szCs w:val="28"/>
        </w:rPr>
      </w:pPr>
      <w:bookmarkStart w:id="99" w:name="_Toc9065"/>
      <w:bookmarkEnd w:id="99"/>
      <w:bookmarkStart w:id="100" w:name="_Toc16862"/>
      <w:bookmarkEnd w:id="100"/>
      <w:bookmarkStart w:id="101" w:name="_Toc16742"/>
      <w:bookmarkEnd w:id="101"/>
      <w:bookmarkStart w:id="102" w:name="_Toc29491"/>
      <w:bookmarkEnd w:id="102"/>
      <w:bookmarkStart w:id="103" w:name="_Toc2897"/>
      <w:bookmarkEnd w:id="103"/>
      <w:bookmarkStart w:id="104" w:name="_Toc9495"/>
      <w:bookmarkEnd w:id="104"/>
      <w:bookmarkStart w:id="105" w:name="_Toc16360"/>
      <w:bookmarkEnd w:id="105"/>
      <w:bookmarkStart w:id="106" w:name="_Toc12510"/>
      <w:bookmarkEnd w:id="106"/>
      <w:bookmarkStart w:id="107" w:name="_Toc13466"/>
      <w:bookmarkEnd w:id="107"/>
      <w:bookmarkStart w:id="108" w:name="_Toc4019"/>
      <w:bookmarkEnd w:id="108"/>
      <w:bookmarkStart w:id="109" w:name="_Toc17331"/>
      <w:bookmarkEnd w:id="109"/>
      <w:bookmarkStart w:id="110" w:name="_Toc2871"/>
      <w:bookmarkEnd w:id="110"/>
      <w:bookmarkStart w:id="111" w:name="_Toc24043"/>
      <w:r>
        <w:rPr>
          <w:rFonts w:hint="eastAsia" w:ascii="宋体" w:hAnsi="宋体" w:eastAsia="宋体" w:cs="Times New Roman"/>
          <w:b/>
          <w:bCs/>
          <w:kern w:val="0"/>
          <w:sz w:val="28"/>
          <w:szCs w:val="28"/>
          <w:lang w:val="en-US" w:eastAsia="zh-CN"/>
        </w:rPr>
        <w:t>二、</w:t>
      </w:r>
      <w:r>
        <w:rPr>
          <w:rFonts w:hint="eastAsia" w:ascii="宋体" w:hAnsi="宋体" w:eastAsia="宋体" w:cs="Times New Roman"/>
          <w:b/>
          <w:bCs/>
          <w:kern w:val="0"/>
          <w:sz w:val="28"/>
          <w:szCs w:val="28"/>
        </w:rPr>
        <w:t>授权委托书</w:t>
      </w:r>
      <w:bookmarkEnd w:id="111"/>
    </w:p>
    <w:p>
      <w:pPr>
        <w:autoSpaceDE w:val="0"/>
        <w:autoSpaceDN w:val="0"/>
        <w:adjustRightInd w:val="0"/>
        <w:spacing w:line="420" w:lineRule="exac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center"/>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本人</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（姓名）系</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（投标人名称）的法定代表人，现委托</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（姓名）为我方代理人。代理人根据授权，以我方名义签署、澄清、说明、补正、递交、撤回、修改</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（项目名称）</w:t>
      </w:r>
      <w:r>
        <w:rPr>
          <w:rFonts w:hint="eastAsia" w:ascii="宋体" w:hAnsi="宋体" w:eastAsia="宋体" w:cs="Times New Roman"/>
          <w:kern w:val="0"/>
          <w:szCs w:val="21"/>
          <w:u w:val="single"/>
        </w:rPr>
        <w:t xml:space="preserve">      包</w:t>
      </w:r>
      <w:r>
        <w:rPr>
          <w:rFonts w:hint="eastAsia" w:ascii="宋体" w:hAnsi="宋体" w:eastAsia="宋体" w:cs="Times New Roman"/>
          <w:kern w:val="0"/>
          <w:szCs w:val="21"/>
        </w:rPr>
        <w:t>投标文件、签订合同和处理有关事宜，其法律后果由我方承担。</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委托期限：</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代理人无转委托权。</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附：</w:t>
      </w:r>
      <w:r>
        <w:rPr>
          <w:rFonts w:hint="eastAsia" w:ascii="宋体" w:hAnsi="宋体" w:eastAsia="宋体" w:cs="Times New Roman"/>
          <w:b/>
          <w:bCs/>
          <w:kern w:val="0"/>
          <w:szCs w:val="21"/>
        </w:rPr>
        <w:t>法定代表人身份证、授权委托人身份证、2020年1月以来连续1年在本单位缴纳社保的证明资料（法人无需提供）</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autoSpaceDE w:val="0"/>
        <w:autoSpaceDN w:val="0"/>
        <w:adjustRightInd w:val="0"/>
        <w:spacing w:line="420" w:lineRule="exact"/>
        <w:ind w:firstLine="3238" w:firstLineChars="1542"/>
        <w:jc w:val="left"/>
        <w:rPr>
          <w:rFonts w:hint="eastAsia" w:ascii="宋体" w:hAnsi="宋体" w:eastAsia="宋体" w:cs="Times New Roman"/>
          <w:kern w:val="0"/>
          <w:szCs w:val="21"/>
        </w:rPr>
      </w:pPr>
      <w:r>
        <w:rPr>
          <w:rFonts w:hint="eastAsia" w:ascii="宋体" w:hAnsi="宋体" w:eastAsia="宋体" w:cs="Times New Roman"/>
          <w:kern w:val="0"/>
          <w:szCs w:val="21"/>
        </w:rPr>
        <w:t>投标人：</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（盖单位公章）</w:t>
      </w:r>
    </w:p>
    <w:p>
      <w:pPr>
        <w:autoSpaceDE w:val="0"/>
        <w:autoSpaceDN w:val="0"/>
        <w:adjustRightInd w:val="0"/>
        <w:spacing w:line="420" w:lineRule="exact"/>
        <w:ind w:firstLine="3238" w:firstLineChars="1542"/>
        <w:jc w:val="left"/>
        <w:rPr>
          <w:rFonts w:hint="eastAsia" w:ascii="宋体" w:hAnsi="宋体" w:eastAsia="宋体" w:cs="Times New Roman"/>
          <w:kern w:val="0"/>
          <w:szCs w:val="21"/>
        </w:rPr>
      </w:pPr>
      <w:r>
        <w:rPr>
          <w:rFonts w:hint="eastAsia" w:ascii="宋体" w:hAnsi="宋体" w:eastAsia="宋体" w:cs="Times New Roman"/>
          <w:kern w:val="0"/>
          <w:szCs w:val="21"/>
        </w:rPr>
        <w:t>法定代表人：</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（签字或盖章）</w:t>
      </w:r>
    </w:p>
    <w:p>
      <w:pPr>
        <w:autoSpaceDE w:val="0"/>
        <w:autoSpaceDN w:val="0"/>
        <w:adjustRightInd w:val="0"/>
        <w:spacing w:line="420" w:lineRule="exact"/>
        <w:ind w:firstLine="3238" w:firstLineChars="1542"/>
        <w:jc w:val="left"/>
        <w:rPr>
          <w:rFonts w:hint="eastAsia" w:ascii="宋体" w:hAnsi="宋体" w:eastAsia="宋体" w:cs="Times New Roman"/>
          <w:kern w:val="0"/>
          <w:szCs w:val="21"/>
        </w:rPr>
      </w:pPr>
      <w:r>
        <w:rPr>
          <w:rFonts w:hint="eastAsia" w:ascii="宋体" w:hAnsi="宋体" w:eastAsia="宋体" w:cs="Times New Roman"/>
          <w:kern w:val="0"/>
          <w:szCs w:val="21"/>
        </w:rPr>
        <w:t>身份证号码：</w:t>
      </w:r>
      <w:r>
        <w:rPr>
          <w:rFonts w:hint="eastAsia" w:ascii="宋体" w:hAnsi="宋体" w:eastAsia="宋体" w:cs="Times New Roman"/>
          <w:kern w:val="0"/>
          <w:szCs w:val="21"/>
          <w:u w:val="single"/>
        </w:rPr>
        <w:t xml:space="preserve">                      </w:t>
      </w:r>
    </w:p>
    <w:p>
      <w:pPr>
        <w:autoSpaceDE w:val="0"/>
        <w:autoSpaceDN w:val="0"/>
        <w:adjustRightInd w:val="0"/>
        <w:spacing w:line="420" w:lineRule="exact"/>
        <w:ind w:firstLine="3238" w:firstLineChars="1542"/>
        <w:jc w:val="left"/>
        <w:rPr>
          <w:rFonts w:hint="eastAsia" w:ascii="宋体" w:hAnsi="宋体" w:eastAsia="宋体" w:cs="Times New Roman"/>
          <w:kern w:val="0"/>
          <w:szCs w:val="21"/>
        </w:rPr>
      </w:pPr>
      <w:r>
        <w:rPr>
          <w:rFonts w:hint="eastAsia" w:ascii="宋体" w:hAnsi="宋体" w:eastAsia="宋体" w:cs="Times New Roman"/>
          <w:kern w:val="0"/>
          <w:szCs w:val="21"/>
        </w:rPr>
        <w:t>委托代理人：</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（签字或盖章）</w:t>
      </w:r>
    </w:p>
    <w:p>
      <w:pPr>
        <w:autoSpaceDE w:val="0"/>
        <w:autoSpaceDN w:val="0"/>
        <w:adjustRightInd w:val="0"/>
        <w:spacing w:line="420" w:lineRule="exact"/>
        <w:ind w:firstLine="3238" w:firstLineChars="1542"/>
        <w:jc w:val="left"/>
        <w:rPr>
          <w:rFonts w:hint="eastAsia" w:ascii="宋体" w:hAnsi="宋体" w:eastAsia="宋体" w:cs="Times New Roman"/>
          <w:kern w:val="0"/>
          <w:szCs w:val="21"/>
        </w:rPr>
      </w:pPr>
      <w:r>
        <w:rPr>
          <w:rFonts w:hint="eastAsia" w:ascii="宋体" w:hAnsi="宋体" w:eastAsia="宋体" w:cs="Times New Roman"/>
          <w:kern w:val="0"/>
          <w:szCs w:val="21"/>
        </w:rPr>
        <w:t>身份证号码：</w:t>
      </w:r>
      <w:r>
        <w:rPr>
          <w:rFonts w:hint="eastAsia" w:ascii="宋体" w:hAnsi="宋体" w:eastAsia="宋体" w:cs="Times New Roman"/>
          <w:kern w:val="0"/>
          <w:szCs w:val="21"/>
          <w:u w:val="single"/>
        </w:rPr>
        <w:t xml:space="preserve">                      </w:t>
      </w:r>
    </w:p>
    <w:p>
      <w:pPr>
        <w:autoSpaceDE w:val="0"/>
        <w:autoSpaceDN w:val="0"/>
        <w:adjustRightInd w:val="0"/>
        <w:spacing w:line="420" w:lineRule="exact"/>
        <w:ind w:firstLine="3238" w:firstLineChars="1542"/>
        <w:jc w:val="left"/>
        <w:rPr>
          <w:rFonts w:hint="eastAsia" w:ascii="宋体" w:hAnsi="宋体" w:eastAsia="宋体" w:cs="Times New Roman"/>
          <w:kern w:val="0"/>
          <w:szCs w:val="21"/>
        </w:rPr>
      </w:pP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年</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月</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日</w:t>
      </w:r>
    </w:p>
    <w:p>
      <w:pPr>
        <w:autoSpaceDE w:val="0"/>
        <w:autoSpaceDN w:val="0"/>
        <w:adjustRightInd w:val="0"/>
        <w:spacing w:line="420" w:lineRule="exact"/>
        <w:jc w:val="left"/>
        <w:rPr>
          <w:rFonts w:hint="eastAsia" w:ascii="宋体" w:hAnsi="宋体" w:eastAsia="宋体" w:cs="Times New Roman"/>
          <w:kern w:val="0"/>
          <w:sz w:val="18"/>
          <w:szCs w:val="18"/>
        </w:rPr>
      </w:pPr>
      <w:r>
        <w:rPr>
          <w:rFonts w:hint="eastAsia" w:ascii="宋体" w:hAnsi="宋体" w:eastAsia="宋体" w:cs="Times New Roman"/>
          <w:kern w:val="0"/>
          <w:sz w:val="18"/>
          <w:szCs w:val="18"/>
        </w:rPr>
        <w:t xml:space="preserve"> </w:t>
      </w:r>
    </w:p>
    <w:p>
      <w:pPr>
        <w:autoSpaceDE w:val="0"/>
        <w:autoSpaceDN w:val="0"/>
        <w:adjustRightInd w:val="0"/>
        <w:spacing w:line="360"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kern w:val="0"/>
          <w:sz w:val="28"/>
          <w:szCs w:val="28"/>
        </w:rPr>
        <w:br w:type="page"/>
      </w:r>
      <w:bookmarkStart w:id="112" w:name="_Toc16157"/>
      <w:bookmarkEnd w:id="112"/>
      <w:bookmarkStart w:id="113" w:name="_Toc3102"/>
      <w:bookmarkEnd w:id="113"/>
      <w:bookmarkStart w:id="114" w:name="_Toc1560"/>
      <w:bookmarkEnd w:id="114"/>
      <w:bookmarkStart w:id="115" w:name="_Toc17752"/>
      <w:bookmarkEnd w:id="115"/>
      <w:bookmarkStart w:id="116" w:name="_Toc14077"/>
      <w:bookmarkEnd w:id="116"/>
      <w:bookmarkStart w:id="117" w:name="_Toc11311"/>
      <w:bookmarkEnd w:id="117"/>
      <w:bookmarkStart w:id="118" w:name="_Toc23317"/>
      <w:bookmarkEnd w:id="118"/>
      <w:bookmarkStart w:id="119" w:name="_Toc32021"/>
      <w:bookmarkEnd w:id="119"/>
      <w:bookmarkStart w:id="120" w:name="_Toc2370"/>
      <w:bookmarkEnd w:id="120"/>
      <w:bookmarkStart w:id="121" w:name="_Toc14736"/>
      <w:bookmarkEnd w:id="121"/>
      <w:bookmarkStart w:id="122" w:name="_Toc32464"/>
      <w:bookmarkEnd w:id="122"/>
      <w:bookmarkStart w:id="123" w:name="_Toc24994"/>
      <w:bookmarkEnd w:id="123"/>
      <w:bookmarkStart w:id="124" w:name="_Toc24067"/>
      <w:r>
        <w:rPr>
          <w:rFonts w:hint="eastAsia" w:ascii="宋体" w:hAnsi="宋体" w:eastAsia="宋体" w:cs="Times New Roman"/>
          <w:kern w:val="0"/>
          <w:sz w:val="28"/>
          <w:szCs w:val="28"/>
          <w:lang w:val="en-US" w:eastAsia="zh-CN"/>
        </w:rPr>
        <w:t>三、</w:t>
      </w:r>
      <w:r>
        <w:rPr>
          <w:rFonts w:hint="eastAsia" w:ascii="宋体" w:hAnsi="宋体" w:eastAsia="宋体" w:cs="Times New Roman"/>
          <w:b/>
          <w:bCs/>
          <w:kern w:val="0"/>
          <w:sz w:val="28"/>
          <w:szCs w:val="28"/>
        </w:rPr>
        <w:t>投标承诺函</w:t>
      </w:r>
      <w:bookmarkEnd w:id="124"/>
    </w:p>
    <w:p>
      <w:pPr>
        <w:widowControl/>
        <w:spacing w:line="420" w:lineRule="exact"/>
        <w:jc w:val="left"/>
        <w:rPr>
          <w:rFonts w:hint="eastAsia" w:ascii="宋体" w:hAnsi="宋体" w:eastAsia="宋体" w:cs="Times New Roman"/>
          <w:kern w:val="0"/>
          <w:szCs w:val="21"/>
        </w:rPr>
      </w:pPr>
      <w:r>
        <w:rPr>
          <w:rFonts w:hint="eastAsia" w:ascii="宋体" w:hAnsi="宋体" w:eastAsia="宋体" w:cs="Times New Roman"/>
          <w:kern w:val="0"/>
          <w:szCs w:val="21"/>
          <w:shd w:val="clear" w:color="auto" w:fill="FFFFFF"/>
        </w:rPr>
        <w:t>致（采购人）</w:t>
      </w:r>
      <w:r>
        <w:rPr>
          <w:rFonts w:hint="eastAsia" w:ascii="宋体" w:hAnsi="宋体" w:eastAsia="宋体" w:cs="Times New Roman"/>
          <w:spacing w:val="8"/>
          <w:kern w:val="0"/>
          <w:szCs w:val="21"/>
          <w:shd w:val="clear" w:color="auto" w:fill="FFFFFF"/>
        </w:rPr>
        <w:t>：</w:t>
      </w:r>
    </w:p>
    <w:p>
      <w:pPr>
        <w:widowControl/>
        <w:spacing w:line="420" w:lineRule="exact"/>
        <w:ind w:firstLine="480"/>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rPr>
        <w:t>我公司作为本次招标项目的投标人，根据招标文件要求，现郑重承诺如下：</w:t>
      </w:r>
    </w:p>
    <w:p>
      <w:pPr>
        <w:widowControl/>
        <w:spacing w:line="420" w:lineRule="exact"/>
        <w:ind w:firstLine="480"/>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rPr>
        <w:t>一、完全接受和满足本项目招标文件中规定的实质性要求，不存在对招标文件有异议同时又参加投标以求侥幸中标或者为实现其他非法目的的行为。</w:t>
      </w:r>
    </w:p>
    <w:p>
      <w:pPr>
        <w:widowControl/>
        <w:spacing w:line="420" w:lineRule="exact"/>
        <w:ind w:firstLine="480"/>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rPr>
        <w:t>二、参加本次招标活动，不存在与单位负责人为同一人或者存在直接控股、管理关系的其他投标人参与同一合同项下的政府采购活动的行为。</w:t>
      </w:r>
    </w:p>
    <w:p>
      <w:pPr>
        <w:widowControl/>
        <w:spacing w:line="420" w:lineRule="exact"/>
        <w:ind w:firstLine="480"/>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lang w:val="en-US" w:eastAsia="zh-CN"/>
        </w:rPr>
        <w:t>三</w:t>
      </w:r>
      <w:r>
        <w:rPr>
          <w:rFonts w:hint="eastAsia" w:ascii="宋体" w:hAnsi="宋体" w:eastAsia="宋体" w:cs="Times New Roman"/>
          <w:spacing w:val="8"/>
          <w:kern w:val="0"/>
          <w:szCs w:val="21"/>
          <w:shd w:val="clear" w:color="auto" w:fill="FFFFFF"/>
        </w:rPr>
        <w:t>、参加本次招标活动，不存在为招标项目提供整体设计、规范编制或者项目管理、监理、检测等服务的行为。</w:t>
      </w:r>
    </w:p>
    <w:p>
      <w:pPr>
        <w:widowControl/>
        <w:spacing w:line="420" w:lineRule="exact"/>
        <w:ind w:firstLine="480"/>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lang w:val="en-US" w:eastAsia="zh-CN"/>
        </w:rPr>
        <w:t>四</w:t>
      </w:r>
      <w:r>
        <w:rPr>
          <w:rFonts w:hint="eastAsia" w:ascii="宋体" w:hAnsi="宋体" w:eastAsia="宋体" w:cs="Times New Roman"/>
          <w:spacing w:val="8"/>
          <w:kern w:val="0"/>
          <w:szCs w:val="21"/>
          <w:shd w:val="clear" w:color="auto" w:fill="FFFFFF"/>
        </w:rPr>
        <w:t>、参加本次招标活动，不存在和其他投标人在同一合同项下的采购项目中，同时委托同一个自然人、同一家庭的人员、同一单位的人员作为代理人的行为。</w:t>
      </w:r>
    </w:p>
    <w:p>
      <w:pPr>
        <w:widowControl/>
        <w:spacing w:line="420" w:lineRule="exact"/>
        <w:ind w:firstLine="480"/>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lang w:val="en-US" w:eastAsia="zh-CN"/>
        </w:rPr>
        <w:t>五</w:t>
      </w:r>
      <w:r>
        <w:rPr>
          <w:rFonts w:hint="eastAsia" w:ascii="宋体" w:hAnsi="宋体" w:eastAsia="宋体" w:cs="Times New Roman"/>
          <w:spacing w:val="8"/>
          <w:kern w:val="0"/>
          <w:szCs w:val="21"/>
          <w:shd w:val="clear" w:color="auto" w:fill="FFFFFF"/>
        </w:rPr>
        <w:t>、投标文件中提供的</w:t>
      </w:r>
      <w:r>
        <w:rPr>
          <w:rFonts w:hint="eastAsia" w:ascii="宋体" w:hAnsi="宋体" w:eastAsia="宋体" w:cs="Times New Roman"/>
          <w:spacing w:val="8"/>
          <w:kern w:val="0"/>
          <w:szCs w:val="21"/>
          <w:shd w:val="clear" w:color="auto" w:fill="FFFFFF"/>
          <w:lang w:val="en-US" w:eastAsia="zh-CN"/>
        </w:rPr>
        <w:t>所有</w:t>
      </w:r>
      <w:r>
        <w:rPr>
          <w:rFonts w:hint="eastAsia" w:ascii="宋体" w:hAnsi="宋体" w:eastAsia="宋体" w:cs="Times New Roman"/>
          <w:spacing w:val="8"/>
          <w:kern w:val="0"/>
          <w:szCs w:val="21"/>
          <w:shd w:val="clear" w:color="auto" w:fill="FFFFFF"/>
        </w:rPr>
        <w:t>材料资料和技术、服务、商务等响应承诺情况都是真实的、有效的、合法的。</w:t>
      </w:r>
    </w:p>
    <w:p>
      <w:pPr>
        <w:widowControl/>
        <w:spacing w:line="420" w:lineRule="exact"/>
        <w:ind w:firstLine="480"/>
        <w:jc w:val="left"/>
        <w:rPr>
          <w:rFonts w:hint="eastAsia" w:ascii="宋体" w:hAnsi="宋体" w:eastAsia="宋体" w:cs="Times New Roman"/>
          <w:spacing w:val="8"/>
          <w:kern w:val="0"/>
          <w:szCs w:val="21"/>
          <w:shd w:val="clear" w:color="auto" w:fill="FFFFFF"/>
        </w:rPr>
      </w:pPr>
      <w:r>
        <w:rPr>
          <w:rFonts w:hint="eastAsia" w:ascii="宋体" w:hAnsi="宋体" w:eastAsia="宋体" w:cs="Times New Roman"/>
          <w:spacing w:val="8"/>
          <w:kern w:val="0"/>
          <w:szCs w:val="21"/>
          <w:shd w:val="clear" w:color="auto" w:fill="FFFFFF"/>
          <w:lang w:val="en-US" w:eastAsia="zh-CN"/>
        </w:rPr>
        <w:t>六</w:t>
      </w:r>
      <w:r>
        <w:rPr>
          <w:rFonts w:hint="eastAsia" w:ascii="宋体" w:hAnsi="宋体" w:eastAsia="宋体" w:cs="Times New Roman"/>
          <w:spacing w:val="8"/>
          <w:kern w:val="0"/>
          <w:szCs w:val="21"/>
          <w:shd w:val="clear" w:color="auto" w:fill="FFFFFF"/>
        </w:rPr>
        <w:t>、存在以下行为之一的愿意接受相关部门的处理：</w:t>
      </w:r>
    </w:p>
    <w:p>
      <w:pPr>
        <w:widowControl/>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一</w:t>
      </w:r>
      <w:r>
        <w:rPr>
          <w:rFonts w:hint="eastAsia" w:ascii="宋体" w:hAnsi="宋体" w:eastAsia="宋体" w:cs="Times New Roman"/>
          <w:kern w:val="0"/>
          <w:szCs w:val="21"/>
          <w:lang w:eastAsia="zh-CN"/>
        </w:rPr>
        <w:t>）</w:t>
      </w:r>
      <w:r>
        <w:rPr>
          <w:rFonts w:hint="eastAsia" w:ascii="宋体" w:hAnsi="宋体" w:eastAsia="宋体" w:cs="Times New Roman"/>
          <w:kern w:val="0"/>
          <w:szCs w:val="21"/>
        </w:rPr>
        <w:t>在采购人确定中标人以前放弃中标候选资格的；</w:t>
      </w:r>
    </w:p>
    <w:p>
      <w:pPr>
        <w:widowControl/>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二</w:t>
      </w:r>
      <w:r>
        <w:rPr>
          <w:rFonts w:hint="eastAsia" w:ascii="宋体" w:hAnsi="宋体" w:eastAsia="宋体" w:cs="Times New Roman"/>
          <w:kern w:val="0"/>
          <w:szCs w:val="21"/>
          <w:lang w:eastAsia="zh-CN"/>
        </w:rPr>
        <w:t>）</w:t>
      </w:r>
      <w:r>
        <w:rPr>
          <w:rFonts w:hint="eastAsia" w:ascii="宋体" w:hAnsi="宋体" w:eastAsia="宋体" w:cs="Times New Roman"/>
          <w:kern w:val="0"/>
          <w:szCs w:val="21"/>
        </w:rPr>
        <w:t>由于中标人的原因未能按照招标文件的规定交纳履约保证金；</w:t>
      </w:r>
    </w:p>
    <w:p>
      <w:pPr>
        <w:widowControl/>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三</w:t>
      </w:r>
      <w:r>
        <w:rPr>
          <w:rFonts w:hint="eastAsia" w:ascii="宋体" w:hAnsi="宋体" w:eastAsia="宋体" w:cs="Times New Roman"/>
          <w:kern w:val="0"/>
          <w:szCs w:val="21"/>
        </w:rPr>
        <w:t>）在投标文件中提供虚假材料谋取中标；</w:t>
      </w:r>
    </w:p>
    <w:p>
      <w:pPr>
        <w:widowControl/>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四</w:t>
      </w:r>
      <w:r>
        <w:rPr>
          <w:rFonts w:hint="eastAsia" w:ascii="宋体" w:hAnsi="宋体" w:eastAsia="宋体" w:cs="Times New Roman"/>
          <w:kern w:val="0"/>
          <w:szCs w:val="21"/>
        </w:rPr>
        <w:t>）与其他投标人恶意串通的；</w:t>
      </w:r>
    </w:p>
    <w:p>
      <w:pPr>
        <w:widowControl/>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五</w:t>
      </w:r>
      <w:r>
        <w:rPr>
          <w:rFonts w:hint="eastAsia" w:ascii="宋体" w:hAnsi="宋体" w:eastAsia="宋体" w:cs="Times New Roman"/>
          <w:kern w:val="0"/>
          <w:szCs w:val="21"/>
        </w:rPr>
        <w:t>）投标人在政府招标采购活动中有违法、违规、违纪行为。</w:t>
      </w:r>
    </w:p>
    <w:p>
      <w:pPr>
        <w:widowControl/>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由此产生的一切法律后果和责任由我公司承担。我公司声明放弃对此提出任何异议和追索的权利。</w:t>
      </w:r>
    </w:p>
    <w:p>
      <w:pPr>
        <w:widowControl/>
        <w:spacing w:line="42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rPr>
        <w:t>本公司对上述承诺的内容事项真实性负责。如经查实上述承诺的内容事项存在虚假，我公司愿意接受以提供虚假材料谋取中标追究法律责任。</w:t>
      </w:r>
    </w:p>
    <w:p>
      <w:pPr>
        <w:widowControl/>
        <w:spacing w:line="420" w:lineRule="exact"/>
        <w:jc w:val="left"/>
        <w:rPr>
          <w:rFonts w:hint="eastAsia" w:ascii="宋体" w:hAnsi="宋体" w:eastAsia="宋体" w:cs="Times New Roman"/>
          <w:kern w:val="0"/>
          <w:szCs w:val="21"/>
        </w:rPr>
      </w:pPr>
      <w:r>
        <w:rPr>
          <w:rFonts w:hint="eastAsia" w:ascii="宋体" w:hAnsi="宋体" w:eastAsia="宋体" w:cs="Times New Roman"/>
          <w:kern w:val="0"/>
          <w:szCs w:val="21"/>
        </w:rPr>
        <w:t xml:space="preserve"> </w:t>
      </w:r>
    </w:p>
    <w:p>
      <w:pPr>
        <w:widowControl/>
        <w:spacing w:line="420" w:lineRule="exact"/>
        <w:ind w:firstLine="2594" w:firstLineChars="1148"/>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rPr>
        <w:t>投标人名称：</w:t>
      </w:r>
      <w:r>
        <w:rPr>
          <w:rFonts w:hint="eastAsia" w:ascii="宋体" w:hAnsi="宋体" w:eastAsia="宋体" w:cs="Times New Roman"/>
          <w:spacing w:val="8"/>
          <w:kern w:val="0"/>
          <w:szCs w:val="21"/>
          <w:u w:val="single"/>
          <w:shd w:val="clear" w:color="auto" w:fill="FFFFFF"/>
        </w:rPr>
        <w:t xml:space="preserve">                      </w:t>
      </w:r>
      <w:r>
        <w:rPr>
          <w:rFonts w:hint="eastAsia" w:ascii="宋体" w:hAnsi="宋体" w:eastAsia="宋体" w:cs="Times New Roman"/>
          <w:spacing w:val="8"/>
          <w:kern w:val="0"/>
          <w:szCs w:val="21"/>
          <w:shd w:val="clear" w:color="auto" w:fill="FFFFFF"/>
        </w:rPr>
        <w:t>（盖章）</w:t>
      </w:r>
    </w:p>
    <w:p>
      <w:pPr>
        <w:widowControl/>
        <w:spacing w:line="420" w:lineRule="exact"/>
        <w:ind w:firstLine="2594" w:firstLineChars="1148"/>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rPr>
        <w:t>法定代表人或授权代表：</w:t>
      </w:r>
      <w:r>
        <w:rPr>
          <w:rFonts w:hint="eastAsia" w:ascii="宋体" w:hAnsi="宋体" w:eastAsia="宋体" w:cs="Times New Roman"/>
          <w:spacing w:val="8"/>
          <w:kern w:val="0"/>
          <w:szCs w:val="21"/>
          <w:u w:val="single"/>
          <w:shd w:val="clear" w:color="auto" w:fill="FFFFFF"/>
        </w:rPr>
        <w:t xml:space="preserve">       </w:t>
      </w:r>
      <w:r>
        <w:rPr>
          <w:rFonts w:hint="eastAsia" w:ascii="宋体" w:hAnsi="宋体" w:eastAsia="宋体" w:cs="Times New Roman"/>
          <w:spacing w:val="8"/>
          <w:kern w:val="0"/>
          <w:szCs w:val="21"/>
          <w:shd w:val="clear" w:color="auto" w:fill="FFFFFF"/>
        </w:rPr>
        <w:t>（签字或盖章）</w:t>
      </w:r>
    </w:p>
    <w:p>
      <w:pPr>
        <w:widowControl/>
        <w:spacing w:line="420" w:lineRule="exact"/>
        <w:ind w:firstLine="2594" w:firstLineChars="1148"/>
        <w:jc w:val="left"/>
        <w:rPr>
          <w:rFonts w:hint="eastAsia" w:ascii="宋体" w:hAnsi="宋体" w:eastAsia="宋体" w:cs="Times New Roman"/>
          <w:kern w:val="0"/>
          <w:szCs w:val="21"/>
        </w:rPr>
      </w:pPr>
      <w:r>
        <w:rPr>
          <w:rFonts w:hint="eastAsia" w:ascii="宋体" w:hAnsi="宋体" w:eastAsia="宋体" w:cs="Times New Roman"/>
          <w:spacing w:val="8"/>
          <w:kern w:val="0"/>
          <w:szCs w:val="21"/>
          <w:shd w:val="clear" w:color="auto" w:fill="FFFFFF"/>
        </w:rPr>
        <w:t>日    期：</w:t>
      </w:r>
      <w:r>
        <w:rPr>
          <w:rFonts w:hint="eastAsia" w:ascii="宋体" w:hAnsi="宋体" w:eastAsia="宋体" w:cs="Times New Roman"/>
          <w:spacing w:val="8"/>
          <w:kern w:val="0"/>
          <w:szCs w:val="21"/>
          <w:u w:val="single"/>
          <w:shd w:val="clear" w:color="auto" w:fill="FFFFFF"/>
        </w:rPr>
        <w:t xml:space="preserve">                   </w:t>
      </w:r>
    </w:p>
    <w:p>
      <w:pPr>
        <w:autoSpaceDE w:val="0"/>
        <w:autoSpaceDN w:val="0"/>
        <w:adjustRightInd w:val="0"/>
        <w:spacing w:line="360" w:lineRule="auto"/>
        <w:jc w:val="left"/>
        <w:rPr>
          <w:rFonts w:hint="eastAsia" w:ascii="宋体" w:hAnsi="宋体" w:eastAsia="宋体" w:cs="Times New Roman"/>
          <w:kern w:val="0"/>
          <w:sz w:val="18"/>
          <w:szCs w:val="18"/>
        </w:rPr>
      </w:pPr>
      <w:r>
        <w:rPr>
          <w:rFonts w:hint="eastAsia" w:ascii="宋体" w:hAnsi="宋体" w:eastAsia="宋体" w:cs="Times New Roman"/>
          <w:kern w:val="0"/>
          <w:sz w:val="18"/>
          <w:szCs w:val="18"/>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br w:type="page"/>
      </w:r>
    </w:p>
    <w:p>
      <w:pPr>
        <w:autoSpaceDE w:val="0"/>
        <w:autoSpaceDN w:val="0"/>
        <w:adjustRightInd w:val="0"/>
        <w:spacing w:line="420" w:lineRule="exact"/>
        <w:rPr>
          <w:rFonts w:hint="eastAsia" w:ascii="宋体" w:hAnsi="宋体" w:eastAsia="宋体" w:cs="Times New Roman"/>
          <w:szCs w:val="21"/>
        </w:rPr>
      </w:pPr>
      <w:r>
        <w:rPr>
          <w:rFonts w:hint="eastAsia" w:ascii="宋体" w:hAnsi="宋体" w:eastAsia="宋体" w:cs="Times New Roman"/>
          <w:kern w:val="0"/>
          <w:sz w:val="28"/>
          <w:szCs w:val="28"/>
        </w:rPr>
        <w:t xml:space="preserve"> </w:t>
      </w:r>
    </w:p>
    <w:p>
      <w:pPr>
        <w:autoSpaceDE w:val="0"/>
        <w:autoSpaceDN w:val="0"/>
        <w:adjustRightInd w:val="0"/>
        <w:spacing w:after="156" w:afterLines="50"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utoSpaceDE w:val="0"/>
        <w:autoSpaceDN w:val="0"/>
        <w:adjustRightInd w:val="0"/>
        <w:spacing w:after="156" w:afterLines="50"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utoSpaceDE w:val="0"/>
        <w:autoSpaceDN w:val="0"/>
        <w:adjustRightInd w:val="0"/>
        <w:spacing w:line="420" w:lineRule="exact"/>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ind w:left="3087" w:leftChars="399" w:hanging="2249" w:hangingChars="800"/>
        <w:jc w:val="both"/>
        <w:rPr>
          <w:rFonts w:hint="eastAsia" w:ascii="宋体" w:hAnsi="宋体" w:eastAsia="宋体" w:cs="Times New Roman"/>
          <w:b/>
          <w:bCs/>
          <w:kern w:val="0"/>
          <w:sz w:val="28"/>
          <w:szCs w:val="28"/>
        </w:rPr>
      </w:pPr>
      <w:bookmarkStart w:id="125" w:name="_Toc29368"/>
      <w:bookmarkEnd w:id="125"/>
      <w:bookmarkStart w:id="126" w:name="_Toc20502"/>
      <w:bookmarkEnd w:id="126"/>
      <w:bookmarkStart w:id="127" w:name="_Toc8887"/>
      <w:bookmarkEnd w:id="127"/>
      <w:bookmarkStart w:id="128" w:name="_Toc1105"/>
      <w:bookmarkEnd w:id="128"/>
      <w:bookmarkStart w:id="129" w:name="_Toc21255"/>
      <w:bookmarkEnd w:id="129"/>
      <w:bookmarkStart w:id="130" w:name="_Toc8452"/>
      <w:bookmarkEnd w:id="130"/>
      <w:bookmarkStart w:id="131" w:name="_Toc24819"/>
      <w:bookmarkEnd w:id="131"/>
      <w:bookmarkStart w:id="132" w:name="_Toc9181"/>
      <w:bookmarkEnd w:id="132"/>
      <w:bookmarkStart w:id="133" w:name="_Toc6038"/>
      <w:bookmarkEnd w:id="133"/>
      <w:bookmarkStart w:id="134" w:name="_Toc13546"/>
      <w:bookmarkEnd w:id="134"/>
      <w:bookmarkStart w:id="135" w:name="_Toc24132"/>
      <w:bookmarkEnd w:id="135"/>
      <w:bookmarkStart w:id="136" w:name="_Toc23007"/>
      <w:bookmarkEnd w:id="136"/>
      <w:bookmarkStart w:id="137" w:name="_Toc23313"/>
      <w:r>
        <w:rPr>
          <w:rFonts w:hint="eastAsia" w:ascii="宋体" w:hAnsi="宋体" w:eastAsia="宋体" w:cs="Times New Roman"/>
          <w:b/>
          <w:bCs/>
          <w:kern w:val="0"/>
          <w:sz w:val="28"/>
          <w:szCs w:val="28"/>
          <w:lang w:val="en-US" w:eastAsia="zh-CN"/>
        </w:rPr>
        <w:t>四</w:t>
      </w:r>
      <w:r>
        <w:rPr>
          <w:rFonts w:hint="eastAsia" w:ascii="宋体" w:hAnsi="宋体" w:eastAsia="宋体" w:cs="Times New Roman"/>
          <w:b/>
          <w:bCs/>
          <w:kern w:val="0"/>
          <w:sz w:val="28"/>
          <w:szCs w:val="28"/>
        </w:rPr>
        <w:t>、技术要求和商务条款响应情况承诺函</w:t>
      </w:r>
      <w:bookmarkEnd w:id="137"/>
      <w:r>
        <w:rPr>
          <w:rFonts w:hint="eastAsia" w:ascii="宋体" w:hAnsi="宋体" w:eastAsia="宋体" w:cs="Times New Roman"/>
          <w:b/>
          <w:bCs/>
          <w:kern w:val="0"/>
          <w:sz w:val="28"/>
          <w:szCs w:val="28"/>
        </w:rPr>
        <w:br w:type="textWrapping"/>
      </w:r>
      <w:r>
        <w:rPr>
          <w:rFonts w:hint="eastAsia" w:ascii="宋体" w:hAnsi="宋体" w:eastAsia="宋体" w:cs="Times New Roman"/>
          <w:b/>
          <w:bCs/>
          <w:szCs w:val="21"/>
        </w:rPr>
        <w:t>（格式自拟）</w:t>
      </w:r>
    </w:p>
    <w:p>
      <w:pPr>
        <w:autoSpaceDE w:val="0"/>
        <w:autoSpaceDN w:val="0"/>
        <w:adjustRightInd w:val="0"/>
        <w:spacing w:line="420" w:lineRule="exact"/>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pPr>
        <w:autoSpaceDE w:val="0"/>
        <w:autoSpaceDN w:val="0"/>
        <w:adjustRightInd w:val="0"/>
        <w:spacing w:line="420" w:lineRule="exa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autoSpaceDE w:val="0"/>
        <w:autoSpaceDN w:val="0"/>
        <w:adjustRightInd w:val="0"/>
        <w:spacing w:line="420" w:lineRule="exa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adjustRightInd w:val="0"/>
        <w:snapToGrid w:val="0"/>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 xml:space="preserve"> </w:t>
      </w: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rPr>
          <w:rFonts w:hint="eastAsia" w:ascii="宋体" w:hAnsi="宋体" w:eastAsia="宋体" w:cs="Times New Roman"/>
          <w:szCs w:val="21"/>
        </w:rPr>
      </w:pPr>
    </w:p>
    <w:p>
      <w:pPr>
        <w:spacing w:line="420" w:lineRule="exact"/>
        <w:ind w:firstLine="1890" w:firstLineChars="900"/>
        <w:rPr>
          <w:rFonts w:hint="eastAsia" w:ascii="宋体" w:hAnsi="宋体" w:eastAsia="宋体" w:cs="Times New Roman"/>
          <w:szCs w:val="21"/>
        </w:rPr>
      </w:pPr>
      <w:r>
        <w:rPr>
          <w:rFonts w:hint="eastAsia" w:ascii="宋体" w:hAnsi="宋体" w:eastAsia="宋体" w:cs="Times New Roman"/>
          <w:szCs w:val="21"/>
        </w:rPr>
        <w:t>投标人名称：</w:t>
      </w:r>
      <w:r>
        <w:rPr>
          <w:rFonts w:hint="eastAsia" w:ascii="宋体" w:hAnsi="宋体" w:eastAsia="宋体" w:cs="Times New Roman"/>
          <w:szCs w:val="21"/>
          <w:u w:val="single"/>
        </w:rPr>
        <w:t xml:space="preserve">          </w:t>
      </w:r>
      <w:r>
        <w:rPr>
          <w:rFonts w:hint="eastAsia" w:ascii="宋体" w:hAnsi="宋体" w:eastAsia="宋体" w:cs="Times New Roman"/>
          <w:szCs w:val="21"/>
        </w:rPr>
        <w:t>（盖单位公章）</w:t>
      </w:r>
    </w:p>
    <w:p>
      <w:pPr>
        <w:spacing w:line="420" w:lineRule="exact"/>
        <w:ind w:firstLine="840" w:firstLineChars="400"/>
        <w:rPr>
          <w:rFonts w:hint="eastAsia" w:ascii="宋体" w:hAnsi="宋体" w:eastAsia="宋体" w:cs="Times New Roman"/>
          <w:szCs w:val="21"/>
        </w:rPr>
      </w:pPr>
      <w:r>
        <w:rPr>
          <w:rFonts w:hint="eastAsia" w:ascii="宋体" w:hAnsi="宋体" w:eastAsia="宋体" w:cs="Times New Roman"/>
          <w:szCs w:val="21"/>
        </w:rPr>
        <w:t>法定代表人（或非法人组织负责人）或其授权代表人(签字或盖章)：</w:t>
      </w:r>
      <w:r>
        <w:rPr>
          <w:rFonts w:hint="eastAsia" w:ascii="宋体" w:hAnsi="宋体" w:eastAsia="宋体" w:cs="Times New Roman"/>
          <w:szCs w:val="21"/>
          <w:u w:val="single"/>
        </w:rPr>
        <w:t xml:space="preserve">           </w:t>
      </w:r>
    </w:p>
    <w:p>
      <w:pPr>
        <w:spacing w:line="420" w:lineRule="exact"/>
        <w:rPr>
          <w:rFonts w:hint="eastAsia"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ind w:firstLine="420"/>
        <w:jc w:val="center"/>
        <w:outlineLvl w:val="1"/>
        <w:rPr>
          <w:rFonts w:hint="eastAsia" w:ascii="宋体" w:hAnsi="宋体" w:eastAsia="宋体" w:cs="Times New Roman"/>
          <w:b/>
          <w:bCs/>
          <w:kern w:val="0"/>
          <w:sz w:val="28"/>
          <w:szCs w:val="28"/>
        </w:rPr>
      </w:pPr>
      <w:r>
        <w:rPr>
          <w:rFonts w:hint="eastAsia" w:ascii="宋体" w:hAnsi="宋体" w:eastAsia="宋体" w:cs="Times New Roman"/>
          <w:kern w:val="0"/>
          <w:sz w:val="28"/>
          <w:szCs w:val="28"/>
          <w:lang w:val="en-US" w:eastAsia="zh-CN"/>
        </w:rPr>
        <w:t xml:space="preserve">  </w:t>
      </w:r>
      <w:r>
        <w:rPr>
          <w:rFonts w:hint="eastAsia" w:ascii="宋体" w:hAnsi="宋体" w:eastAsia="宋体" w:cs="Times New Roman"/>
          <w:kern w:val="0"/>
          <w:sz w:val="28"/>
          <w:szCs w:val="28"/>
        </w:rPr>
        <w:br w:type="page"/>
      </w:r>
      <w:bookmarkStart w:id="138" w:name="_Toc19181"/>
      <w:bookmarkEnd w:id="138"/>
      <w:bookmarkStart w:id="139" w:name="_Toc5876"/>
      <w:bookmarkEnd w:id="139"/>
      <w:bookmarkStart w:id="140" w:name="_Toc17983"/>
      <w:bookmarkEnd w:id="140"/>
      <w:bookmarkStart w:id="141" w:name="_Toc17614"/>
      <w:bookmarkEnd w:id="141"/>
      <w:bookmarkStart w:id="142" w:name="_Toc24637"/>
      <w:bookmarkEnd w:id="142"/>
      <w:bookmarkStart w:id="143" w:name="_Toc19926"/>
      <w:bookmarkEnd w:id="143"/>
      <w:bookmarkStart w:id="144" w:name="_Toc28511"/>
      <w:bookmarkEnd w:id="144"/>
      <w:bookmarkStart w:id="145" w:name="_Toc18846"/>
      <w:bookmarkEnd w:id="145"/>
      <w:bookmarkStart w:id="146" w:name="_Toc7240"/>
      <w:bookmarkEnd w:id="146"/>
      <w:bookmarkStart w:id="147" w:name="_Toc32361"/>
      <w:bookmarkEnd w:id="147"/>
      <w:bookmarkStart w:id="148" w:name="_Toc18005"/>
      <w:bookmarkEnd w:id="148"/>
      <w:bookmarkStart w:id="149" w:name="_Toc30855"/>
      <w:bookmarkEnd w:id="149"/>
      <w:bookmarkStart w:id="150" w:name="_Toc5220"/>
      <w:r>
        <w:rPr>
          <w:rFonts w:hint="eastAsia" w:ascii="宋体" w:hAnsi="宋体" w:eastAsia="宋体" w:cs="Times New Roman"/>
          <w:kern w:val="0"/>
          <w:sz w:val="28"/>
          <w:szCs w:val="28"/>
          <w:lang w:val="en-US" w:eastAsia="zh-CN"/>
        </w:rPr>
        <w:t>五</w:t>
      </w:r>
      <w:r>
        <w:rPr>
          <w:rFonts w:hint="eastAsia" w:ascii="宋体" w:hAnsi="宋体" w:eastAsia="宋体" w:cs="Times New Roman"/>
          <w:b/>
          <w:bCs/>
          <w:kern w:val="0"/>
          <w:sz w:val="28"/>
          <w:szCs w:val="28"/>
        </w:rPr>
        <w:t>、资格审查资料</w:t>
      </w:r>
      <w:bookmarkEnd w:id="150"/>
    </w:p>
    <w:p>
      <w:pPr>
        <w:autoSpaceDE w:val="0"/>
        <w:autoSpaceDN w:val="0"/>
        <w:adjustRightInd w:val="0"/>
        <w:spacing w:line="420" w:lineRule="exact"/>
        <w:jc w:val="center"/>
        <w:rPr>
          <w:rFonts w:hint="eastAsia" w:ascii="宋体" w:hAnsi="宋体" w:eastAsia="宋体" w:cs="Times New Roman"/>
          <w:kern w:val="0"/>
          <w:sz w:val="28"/>
          <w:szCs w:val="28"/>
          <w:lang w:eastAsia="zh-CN"/>
        </w:rPr>
      </w:pPr>
      <w:r>
        <w:rPr>
          <w:rFonts w:hint="eastAsia" w:ascii="宋体" w:hAnsi="宋体" w:eastAsia="宋体" w:cs="Times New Roman"/>
          <w:b/>
          <w:bCs/>
          <w:kern w:val="0"/>
          <w:szCs w:val="21"/>
          <w:lang w:eastAsia="zh-CN"/>
        </w:rPr>
        <w:t>（</w:t>
      </w:r>
      <w:r>
        <w:rPr>
          <w:rFonts w:hint="eastAsia" w:ascii="宋体" w:hAnsi="宋体" w:eastAsia="宋体" w:cs="Times New Roman"/>
          <w:b/>
          <w:bCs/>
          <w:kern w:val="0"/>
          <w:szCs w:val="21"/>
        </w:rPr>
        <w:t>开标结束后由采购人进行资格审查，通过资格审查的投标人可进入下一阶段评审</w:t>
      </w:r>
      <w:r>
        <w:rPr>
          <w:rFonts w:hint="eastAsia" w:ascii="宋体" w:hAnsi="宋体" w:eastAsia="宋体" w:cs="Times New Roman"/>
          <w:b/>
          <w:bCs/>
          <w:kern w:val="0"/>
          <w:szCs w:val="21"/>
          <w:lang w:eastAsia="zh-CN"/>
        </w:rPr>
        <w:t>）</w:t>
      </w:r>
    </w:p>
    <w:p>
      <w:pPr>
        <w:autoSpaceDE w:val="0"/>
        <w:autoSpaceDN w:val="0"/>
        <w:adjustRightInd w:val="0"/>
        <w:spacing w:line="420" w:lineRule="exact"/>
        <w:jc w:val="center"/>
        <w:outlineLvl w:val="2"/>
        <w:rPr>
          <w:rFonts w:hint="eastAsia" w:ascii="宋体" w:hAnsi="宋体" w:eastAsia="宋体" w:cs="Times New Roman"/>
          <w:kern w:val="0"/>
          <w:sz w:val="28"/>
          <w:szCs w:val="28"/>
        </w:rPr>
      </w:pPr>
      <w:bookmarkStart w:id="151" w:name="_Toc29109"/>
      <w:bookmarkEnd w:id="151"/>
      <w:bookmarkStart w:id="152" w:name="_Toc30292"/>
      <w:bookmarkEnd w:id="152"/>
      <w:bookmarkStart w:id="153" w:name="_Toc6550"/>
      <w:bookmarkEnd w:id="153"/>
      <w:bookmarkStart w:id="154" w:name="_Toc31063"/>
      <w:bookmarkEnd w:id="154"/>
      <w:bookmarkStart w:id="155" w:name="_Toc31167"/>
      <w:bookmarkEnd w:id="155"/>
      <w:bookmarkStart w:id="156" w:name="_Toc25434"/>
      <w:r>
        <w:rPr>
          <w:rFonts w:hint="eastAsia" w:ascii="宋体" w:hAnsi="宋体" w:eastAsia="宋体" w:cs="Times New Roman"/>
          <w:kern w:val="0"/>
          <w:sz w:val="24"/>
          <w:szCs w:val="24"/>
        </w:rPr>
        <w:t>（一）投标人基本情况表</w:t>
      </w:r>
      <w:bookmarkEnd w:id="156"/>
    </w:p>
    <w:p>
      <w:pPr>
        <w:autoSpaceDE w:val="0"/>
        <w:autoSpaceDN w:val="0"/>
        <w:adjustRightInd w:val="0"/>
        <w:spacing w:line="420" w:lineRule="exa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tbl>
      <w:tblPr>
        <w:tblStyle w:val="11"/>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047"/>
        <w:gridCol w:w="935"/>
        <w:gridCol w:w="908"/>
        <w:gridCol w:w="1134"/>
        <w:gridCol w:w="141"/>
        <w:gridCol w:w="1276"/>
        <w:gridCol w:w="12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投标人名称</w:t>
            </w:r>
          </w:p>
        </w:tc>
        <w:tc>
          <w:tcPr>
            <w:tcW w:w="676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注册地址</w:t>
            </w:r>
          </w:p>
        </w:tc>
        <w:tc>
          <w:tcPr>
            <w:tcW w:w="28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邮政编码</w:t>
            </w:r>
          </w:p>
        </w:tc>
        <w:tc>
          <w:tcPr>
            <w:tcW w:w="25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465"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联系方式</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联系人</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电 话</w:t>
            </w:r>
          </w:p>
        </w:tc>
        <w:tc>
          <w:tcPr>
            <w:tcW w:w="25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6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kern w:val="0"/>
                <w:szCs w:val="21"/>
              </w:rPr>
            </w:pP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传  真</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网 址</w:t>
            </w:r>
          </w:p>
        </w:tc>
        <w:tc>
          <w:tcPr>
            <w:tcW w:w="25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组织结构</w:t>
            </w:r>
          </w:p>
        </w:tc>
        <w:tc>
          <w:tcPr>
            <w:tcW w:w="676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法定代表人</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姓名</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技术职称</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电话</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技术负责人</w:t>
            </w:r>
          </w:p>
        </w:tc>
        <w:tc>
          <w:tcPr>
            <w:tcW w:w="10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姓名</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技术职称</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电话</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成立时间</w:t>
            </w:r>
          </w:p>
        </w:tc>
        <w:tc>
          <w:tcPr>
            <w:tcW w:w="28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387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465"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营业执照号</w:t>
            </w:r>
          </w:p>
        </w:tc>
        <w:tc>
          <w:tcPr>
            <w:tcW w:w="2890" w:type="dxa"/>
            <w:gridSpan w:val="3"/>
            <w:vMerge w:val="restart"/>
            <w:tcBorders>
              <w:top w:val="nil"/>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1134"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其中</w:t>
            </w:r>
          </w:p>
        </w:tc>
        <w:tc>
          <w:tcPr>
            <w:tcW w:w="15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项目经理</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46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kern w:val="0"/>
                <w:szCs w:val="21"/>
              </w:rPr>
            </w:pPr>
          </w:p>
        </w:tc>
        <w:tc>
          <w:tcPr>
            <w:tcW w:w="9512" w:type="dxa"/>
            <w:gridSpan w:val="3"/>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kern w:val="0"/>
                <w:szCs w:val="21"/>
              </w:rPr>
            </w:pPr>
          </w:p>
        </w:tc>
        <w:tc>
          <w:tcPr>
            <w:tcW w:w="387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kern w:val="0"/>
                <w:szCs w:val="21"/>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高级职称人员</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注册资金</w:t>
            </w:r>
          </w:p>
        </w:tc>
        <w:tc>
          <w:tcPr>
            <w:tcW w:w="28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387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kern w:val="0"/>
                <w:szCs w:val="21"/>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中级职称人员</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开户银行</w:t>
            </w:r>
          </w:p>
        </w:tc>
        <w:tc>
          <w:tcPr>
            <w:tcW w:w="28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387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kern w:val="0"/>
                <w:szCs w:val="21"/>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初级职称人员</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账号</w:t>
            </w:r>
          </w:p>
        </w:tc>
        <w:tc>
          <w:tcPr>
            <w:tcW w:w="28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c>
          <w:tcPr>
            <w:tcW w:w="387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Times New Roman"/>
                <w:kern w:val="0"/>
                <w:szCs w:val="21"/>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技 工</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经营范围</w:t>
            </w:r>
          </w:p>
        </w:tc>
        <w:tc>
          <w:tcPr>
            <w:tcW w:w="676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r>
              <w:rPr>
                <w:rFonts w:hint="eastAsia" w:ascii="宋体" w:hAnsi="宋体" w:eastAsia="宋体" w:cs="Times New Roman"/>
                <w:kern w:val="0"/>
                <w:szCs w:val="21"/>
              </w:rPr>
              <w:t>备注</w:t>
            </w:r>
          </w:p>
        </w:tc>
        <w:tc>
          <w:tcPr>
            <w:tcW w:w="676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420" w:lineRule="exact"/>
              <w:ind w:left="0" w:right="0"/>
              <w:jc w:val="center"/>
              <w:rPr>
                <w:rFonts w:hint="eastAsia" w:ascii="宋体" w:hAnsi="宋体" w:eastAsia="宋体" w:cs="Times New Roman"/>
                <w:kern w:val="0"/>
                <w:szCs w:val="21"/>
              </w:rPr>
            </w:pPr>
          </w:p>
        </w:tc>
      </w:tr>
    </w:tbl>
    <w:p>
      <w:pPr>
        <w:autoSpaceDE w:val="0"/>
        <w:autoSpaceDN w:val="0"/>
        <w:adjustRightInd w:val="0"/>
        <w:spacing w:line="420" w:lineRule="exa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autoSpaceDE w:val="0"/>
        <w:autoSpaceDN w:val="0"/>
        <w:adjustRightInd w:val="0"/>
        <w:spacing w:line="420" w:lineRule="exa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autoSpaceDE w:val="0"/>
        <w:autoSpaceDN w:val="0"/>
        <w:adjustRightInd w:val="0"/>
        <w:spacing w:line="420" w:lineRule="exact"/>
        <w:jc w:val="center"/>
        <w:outlineLvl w:val="2"/>
        <w:rPr>
          <w:rFonts w:hint="eastAsia" w:ascii="宋体" w:hAnsi="宋体" w:eastAsia="宋体" w:cs="Times New Roman"/>
          <w:kern w:val="0"/>
          <w:sz w:val="24"/>
          <w:szCs w:val="24"/>
        </w:rPr>
      </w:pPr>
      <w:r>
        <w:rPr>
          <w:rFonts w:hint="eastAsia" w:ascii="宋体" w:hAnsi="宋体" w:eastAsia="宋体" w:cs="Times New Roman"/>
          <w:kern w:val="0"/>
          <w:sz w:val="28"/>
          <w:szCs w:val="28"/>
        </w:rPr>
        <w:br w:type="page"/>
      </w:r>
      <w:bookmarkStart w:id="157" w:name="_Toc30471"/>
      <w:bookmarkEnd w:id="157"/>
      <w:bookmarkStart w:id="158" w:name="_Toc15601"/>
      <w:bookmarkEnd w:id="158"/>
      <w:bookmarkStart w:id="159" w:name="_Toc26095"/>
      <w:bookmarkEnd w:id="159"/>
      <w:bookmarkStart w:id="160" w:name="_Toc1967"/>
      <w:bookmarkEnd w:id="160"/>
      <w:bookmarkStart w:id="161" w:name="_Toc8401"/>
      <w:bookmarkEnd w:id="161"/>
      <w:bookmarkStart w:id="162" w:name="_Toc31233"/>
      <w:r>
        <w:rPr>
          <w:rFonts w:hint="eastAsia" w:ascii="宋体" w:hAnsi="宋体" w:eastAsia="宋体" w:cs="Times New Roman"/>
          <w:kern w:val="0"/>
          <w:sz w:val="24"/>
          <w:szCs w:val="24"/>
        </w:rPr>
        <w:t>（二）近年财务状况表</w:t>
      </w:r>
      <w:bookmarkEnd w:id="162"/>
    </w:p>
    <w:p>
      <w:pPr>
        <w:autoSpaceDE w:val="0"/>
        <w:autoSpaceDN w:val="0"/>
        <w:adjustRightInd w:val="0"/>
        <w:spacing w:line="420" w:lineRule="exa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autoSpaceDE w:val="0"/>
        <w:autoSpaceDN w:val="0"/>
        <w:adjustRightInd w:val="0"/>
        <w:spacing w:line="420" w:lineRule="exact"/>
        <w:ind w:firstLine="1470" w:firstLineChars="700"/>
        <w:jc w:val="left"/>
        <w:rPr>
          <w:rFonts w:hint="eastAsia" w:ascii="宋体" w:hAnsi="宋体" w:eastAsia="宋体" w:cs="Times New Roman"/>
          <w:kern w:val="0"/>
          <w:szCs w:val="21"/>
        </w:rPr>
      </w:pPr>
      <w:r>
        <w:rPr>
          <w:rFonts w:hint="eastAsia" w:ascii="宋体" w:hAnsi="宋体" w:eastAsia="宋体" w:cs="Times New Roman"/>
          <w:szCs w:val="21"/>
        </w:rPr>
        <w:t>需提供202</w:t>
      </w:r>
      <w:r>
        <w:rPr>
          <w:rFonts w:hint="eastAsia" w:ascii="宋体" w:hAnsi="宋体" w:eastAsia="宋体" w:cs="Times New Roman"/>
          <w:szCs w:val="21"/>
          <w:lang w:val="en-US" w:eastAsia="zh-CN"/>
        </w:rPr>
        <w:t>2</w:t>
      </w:r>
      <w:r>
        <w:rPr>
          <w:rFonts w:hint="eastAsia" w:ascii="宋体" w:hAnsi="宋体" w:eastAsia="宋体" w:cs="Times New Roman"/>
          <w:szCs w:val="21"/>
        </w:rPr>
        <w:t>年度财务审计报告或银行出具的资信证明。</w:t>
      </w:r>
    </w:p>
    <w:p>
      <w:pPr>
        <w:autoSpaceDE w:val="0"/>
        <w:autoSpaceDN w:val="0"/>
        <w:adjustRightInd w:val="0"/>
        <w:spacing w:line="420" w:lineRule="exact"/>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autoSpaceDE w:val="0"/>
        <w:autoSpaceDN w:val="0"/>
        <w:adjustRightInd w:val="0"/>
        <w:spacing w:line="420" w:lineRule="exact"/>
        <w:jc w:val="left"/>
        <w:rPr>
          <w:rFonts w:hint="eastAsia" w:ascii="宋体" w:hAnsi="宋体" w:eastAsia="宋体" w:cs="Times New Roman"/>
          <w:sz w:val="24"/>
          <w:szCs w:val="24"/>
        </w:rPr>
      </w:pPr>
      <w:r>
        <w:rPr>
          <w:rFonts w:hint="eastAsia" w:ascii="宋体" w:hAnsi="宋体" w:eastAsia="宋体" w:cs="Times New Roman"/>
          <w:kern w:val="0"/>
          <w:sz w:val="18"/>
          <w:szCs w:val="18"/>
        </w:rPr>
        <w:t xml:space="preserve"> </w:t>
      </w:r>
      <w:bookmarkStart w:id="163" w:name="_Toc9726"/>
      <w:bookmarkEnd w:id="163"/>
      <w:bookmarkStart w:id="164" w:name="_Toc6993"/>
      <w:bookmarkEnd w:id="164"/>
      <w:bookmarkStart w:id="165" w:name="_Toc1379"/>
      <w:bookmarkEnd w:id="165"/>
      <w:bookmarkStart w:id="166" w:name="_Toc6696"/>
      <w:bookmarkEnd w:id="166"/>
      <w:bookmarkStart w:id="167" w:name="_Toc768"/>
      <w:bookmarkEnd w:id="167"/>
      <w:bookmarkStart w:id="168" w:name="_Toc6899"/>
      <w:bookmarkEnd w:id="168"/>
      <w:bookmarkStart w:id="169" w:name="_Toc9188"/>
      <w:r>
        <w:rPr>
          <w:rFonts w:hint="eastAsia" w:ascii="宋体" w:hAnsi="宋体" w:eastAsia="宋体" w:cs="Times New Roman"/>
          <w:kern w:val="0"/>
          <w:sz w:val="18"/>
          <w:szCs w:val="18"/>
          <w:lang w:val="en-US" w:eastAsia="zh-CN"/>
        </w:rPr>
        <w:t xml:space="preserve">                             </w:t>
      </w:r>
      <w:r>
        <w:rPr>
          <w:rFonts w:hint="eastAsia" w:ascii="宋体" w:hAnsi="宋体" w:eastAsia="宋体" w:cs="Times New Roman"/>
          <w:sz w:val="24"/>
          <w:szCs w:val="24"/>
        </w:rPr>
        <w:t>（三）其他资格证明资料</w:t>
      </w:r>
      <w:bookmarkEnd w:id="169"/>
    </w:p>
    <w:p>
      <w:pPr>
        <w:autoSpaceDE w:val="0"/>
        <w:autoSpaceDN w:val="0"/>
        <w:spacing w:line="360" w:lineRule="auto"/>
        <w:ind w:firstLine="420" w:firstLineChars="200"/>
        <w:jc w:val="center"/>
        <w:rPr>
          <w:rFonts w:hint="eastAsia" w:ascii="宋体" w:hAnsi="宋体" w:eastAsia="宋体" w:cs="Times New Roman"/>
          <w:szCs w:val="21"/>
        </w:rPr>
      </w:pPr>
      <w:bookmarkStart w:id="170" w:name="_Toc10752"/>
      <w:bookmarkEnd w:id="170"/>
      <w:r>
        <w:rPr>
          <w:rFonts w:hint="eastAsia" w:ascii="宋体" w:hAnsi="宋体" w:eastAsia="宋体" w:cs="Times New Roman"/>
          <w:szCs w:val="21"/>
        </w:rPr>
        <w:t xml:space="preserve"> </w:t>
      </w:r>
    </w:p>
    <w:p>
      <w:pPr>
        <w:autoSpaceDE w:val="0"/>
        <w:autoSpaceDN w:val="0"/>
        <w:spacing w:line="420" w:lineRule="exact"/>
        <w:ind w:firstLine="420" w:firstLineChars="200"/>
        <w:jc w:val="left"/>
        <w:rPr>
          <w:rFonts w:hint="default" w:ascii="宋体" w:hAnsi="宋体" w:eastAsia="宋体" w:cs="Times New Roman"/>
          <w:b w:val="0"/>
          <w:bCs w:val="0"/>
          <w:sz w:val="21"/>
          <w:szCs w:val="21"/>
          <w:lang w:val="en-US" w:eastAsia="zh-CN"/>
        </w:rPr>
      </w:pPr>
      <w:bookmarkStart w:id="171" w:name="_Toc2294"/>
      <w:bookmarkEnd w:id="171"/>
      <w:r>
        <w:rPr>
          <w:rFonts w:hint="eastAsia" w:ascii="宋体" w:hAnsi="宋体" w:eastAsia="宋体" w:cs="Times New Roman"/>
          <w:b w:val="0"/>
          <w:bCs w:val="0"/>
          <w:szCs w:val="21"/>
        </w:rPr>
        <w:t>1</w:t>
      </w:r>
      <w:r>
        <w:rPr>
          <w:rFonts w:hint="eastAsia" w:ascii="宋体" w:hAnsi="宋体" w:eastAsia="宋体" w:cs="Times New Roman"/>
          <w:b w:val="0"/>
          <w:bCs w:val="0"/>
          <w:szCs w:val="21"/>
          <w:lang w:val="en-US" w:eastAsia="zh-CN"/>
        </w:rPr>
        <w:t>.</w:t>
      </w:r>
      <w:r>
        <w:rPr>
          <w:rFonts w:hint="eastAsia" w:ascii="宋体" w:hAnsi="宋体" w:eastAsia="宋体" w:cs="宋体"/>
          <w:b w:val="0"/>
          <w:bCs w:val="0"/>
          <w:sz w:val="21"/>
          <w:szCs w:val="21"/>
        </w:rPr>
        <w:t>提供有效的营业执照</w:t>
      </w:r>
      <w:r>
        <w:rPr>
          <w:rFonts w:hint="eastAsia" w:ascii="宋体" w:hAnsi="宋体" w:eastAsia="宋体" w:cs="宋体"/>
          <w:b w:val="0"/>
          <w:bCs w:val="0"/>
          <w:sz w:val="21"/>
          <w:szCs w:val="21"/>
          <w:lang w:val="en-US" w:eastAsia="zh-CN"/>
        </w:rPr>
        <w:t>复印件并加盖公司公章；</w:t>
      </w:r>
    </w:p>
    <w:p>
      <w:pPr>
        <w:autoSpaceDE w:val="0"/>
        <w:autoSpaceDN w:val="0"/>
        <w:spacing w:line="420" w:lineRule="exact"/>
        <w:ind w:firstLine="420" w:firstLineChars="200"/>
        <w:jc w:val="left"/>
        <w:rPr>
          <w:rFonts w:hint="eastAsia" w:ascii="宋体" w:hAnsi="宋体" w:eastAsia="宋体" w:cs="Times New Roman"/>
          <w:sz w:val="21"/>
          <w:szCs w:val="21"/>
        </w:rPr>
      </w:pPr>
      <w:bookmarkStart w:id="172" w:name="_Toc25258"/>
      <w:bookmarkEnd w:id="172"/>
      <w:r>
        <w:rPr>
          <w:rFonts w:hint="eastAsia" w:ascii="宋体" w:hAnsi="宋体" w:eastAsia="宋体" w:cs="Times New Roman"/>
          <w:szCs w:val="21"/>
        </w:rPr>
        <w:t>2.具备履行合同所必需的设备和专业技术能力的证明材料（</w:t>
      </w:r>
      <w:r>
        <w:rPr>
          <w:rFonts w:hint="eastAsia" w:ascii="宋体" w:hAnsi="宋体" w:eastAsia="宋体" w:cs="宋体"/>
          <w:color w:val="000000"/>
          <w:kern w:val="0"/>
          <w:sz w:val="21"/>
          <w:szCs w:val="21"/>
          <w:shd w:val="clear" w:color="auto" w:fill="FFFFFF"/>
        </w:rPr>
        <w:t>提供相关设备和专业技术能力证明材料</w:t>
      </w:r>
      <w:r>
        <w:rPr>
          <w:rFonts w:hint="eastAsia" w:ascii="宋体" w:hAnsi="宋体" w:eastAsia="宋体" w:cs="Times New Roman"/>
          <w:sz w:val="21"/>
          <w:szCs w:val="21"/>
        </w:rPr>
        <w:t>）；</w:t>
      </w:r>
    </w:p>
    <w:p>
      <w:pPr>
        <w:autoSpaceDE w:val="0"/>
        <w:autoSpaceDN w:val="0"/>
        <w:spacing w:line="420" w:lineRule="exact"/>
        <w:ind w:firstLine="420" w:firstLineChars="200"/>
        <w:jc w:val="left"/>
        <w:rPr>
          <w:rFonts w:hint="eastAsia" w:ascii="宋体" w:hAnsi="宋体" w:eastAsia="宋体" w:cs="Times New Roman"/>
          <w:szCs w:val="21"/>
        </w:rPr>
      </w:pPr>
      <w:bookmarkStart w:id="173" w:name="_Toc25802"/>
      <w:bookmarkEnd w:id="173"/>
      <w:bookmarkStart w:id="174" w:name="_Toc14970"/>
      <w:r>
        <w:rPr>
          <w:rFonts w:hint="eastAsia" w:ascii="宋体" w:hAnsi="宋体" w:eastAsia="宋体" w:cs="Times New Roman"/>
          <w:szCs w:val="21"/>
        </w:rPr>
        <w:t>3.提供依法缴纳税收和</w:t>
      </w:r>
      <w:bookmarkEnd w:id="174"/>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HYPERLINK "http://www.haosou.com/s?q=%E7%A4%BE%E4%BC%9A%E4%BF%9D%E9%9A%9C%E8%B5%84%E9%87%91&amp;ie=utf-8&amp;src=wenda_link"</w:instrText>
      </w:r>
      <w:r>
        <w:rPr>
          <w:rFonts w:ascii="Times New Roman" w:hAnsi="Times New Roman" w:eastAsia="宋体" w:cs="Times New Roman"/>
          <w:szCs w:val="21"/>
        </w:rPr>
        <w:fldChar w:fldCharType="separate"/>
      </w:r>
      <w:r>
        <w:rPr>
          <w:rFonts w:hint="eastAsia" w:ascii="宋体" w:hAnsi="宋体" w:eastAsia="宋体" w:cs="Times New Roman"/>
          <w:color w:val="0000FF"/>
          <w:szCs w:val="21"/>
          <w:u w:val="single"/>
        </w:rPr>
        <w:t>社会保障资金</w:t>
      </w:r>
      <w:r>
        <w:rPr>
          <w:rFonts w:ascii="Times New Roman" w:hAnsi="Times New Roman" w:eastAsia="宋体" w:cs="Times New Roman"/>
          <w:szCs w:val="21"/>
        </w:rPr>
        <w:fldChar w:fldCharType="end"/>
      </w:r>
      <w:r>
        <w:rPr>
          <w:rFonts w:hint="eastAsia" w:ascii="宋体" w:hAnsi="宋体" w:eastAsia="宋体" w:cs="Times New Roman"/>
          <w:szCs w:val="21"/>
        </w:rPr>
        <w:t>的良好记录（银行扣款回单或社保部门\税局开具的票据，两者均为2022年1月以来任意</w:t>
      </w:r>
      <w:r>
        <w:rPr>
          <w:rFonts w:hint="eastAsia" w:ascii="宋体" w:hAnsi="宋体" w:eastAsia="宋体" w:cs="Times New Roman"/>
          <w:szCs w:val="21"/>
          <w:lang w:val="en-US" w:eastAsia="zh-CN"/>
        </w:rPr>
        <w:t>3</w:t>
      </w:r>
      <w:r>
        <w:rPr>
          <w:rFonts w:hint="eastAsia" w:ascii="宋体" w:hAnsi="宋体" w:eastAsia="宋体" w:cs="Times New Roman"/>
          <w:szCs w:val="21"/>
        </w:rPr>
        <w:t>个月；依法免税企业，应提供相关证明文件）；</w:t>
      </w:r>
    </w:p>
    <w:p>
      <w:pPr>
        <w:autoSpaceDE w:val="0"/>
        <w:autoSpaceDN w:val="0"/>
        <w:spacing w:line="420" w:lineRule="exact"/>
        <w:ind w:firstLine="420" w:firstLineChars="200"/>
        <w:jc w:val="left"/>
        <w:rPr>
          <w:rFonts w:hint="eastAsia" w:ascii="宋体" w:hAnsi="宋体" w:eastAsia="宋体" w:cs="Times New Roman"/>
          <w:szCs w:val="21"/>
        </w:rPr>
      </w:pPr>
      <w:bookmarkStart w:id="175" w:name="_Toc355"/>
      <w:bookmarkEnd w:id="175"/>
      <w:r>
        <w:rPr>
          <w:rFonts w:hint="eastAsia" w:ascii="宋体" w:hAnsi="宋体" w:eastAsia="宋体" w:cs="Times New Roman"/>
          <w:szCs w:val="21"/>
        </w:rPr>
        <w:t>4.参加政府采购活动前三年内在经营活动中没有重大违法记录的书面声明；</w:t>
      </w:r>
    </w:p>
    <w:p>
      <w:pPr>
        <w:autoSpaceDE w:val="0"/>
        <w:autoSpaceDN w:val="0"/>
        <w:spacing w:line="420" w:lineRule="exact"/>
        <w:ind w:firstLine="464" w:firstLineChars="200"/>
        <w:jc w:val="left"/>
        <w:rPr>
          <w:rFonts w:hint="eastAsia" w:ascii="宋体" w:hAnsi="宋体" w:eastAsia="宋体" w:cs="Times New Roman"/>
          <w:spacing w:val="11"/>
          <w:szCs w:val="21"/>
        </w:rPr>
      </w:pPr>
      <w:bookmarkStart w:id="176" w:name="_Toc2601"/>
      <w:bookmarkEnd w:id="176"/>
      <w:r>
        <w:rPr>
          <w:rFonts w:hint="eastAsia" w:ascii="宋体" w:hAnsi="宋体" w:eastAsia="宋体" w:cs="Times New Roman"/>
          <w:spacing w:val="11"/>
          <w:szCs w:val="21"/>
        </w:rPr>
        <w:t>5.</w:t>
      </w:r>
      <w:r>
        <w:rPr>
          <w:rFonts w:hint="eastAsia" w:ascii="宋体" w:hAnsi="宋体" w:eastAsia="宋体" w:cs="Times New Roman"/>
          <w:szCs w:val="21"/>
        </w:rPr>
        <w:t>须具有有效的食品经营许可证或餐饮服务许可证</w:t>
      </w:r>
      <w:r>
        <w:rPr>
          <w:rFonts w:hint="eastAsia" w:ascii="宋体" w:hAnsi="宋体" w:eastAsia="宋体" w:cs="Times New Roman"/>
          <w:spacing w:val="11"/>
          <w:szCs w:val="21"/>
        </w:rPr>
        <w:t>；</w:t>
      </w:r>
    </w:p>
    <w:p>
      <w:pPr>
        <w:autoSpaceDE w:val="0"/>
        <w:autoSpaceDN w:val="0"/>
        <w:spacing w:line="420" w:lineRule="exact"/>
        <w:ind w:firstLine="420" w:firstLineChars="200"/>
        <w:jc w:val="left"/>
        <w:rPr>
          <w:rFonts w:hint="eastAsia" w:ascii="宋体" w:hAnsi="宋体" w:eastAsia="宋体" w:cs="Times New Roman"/>
          <w:szCs w:val="21"/>
        </w:rPr>
      </w:pPr>
      <w:bookmarkStart w:id="177" w:name="_Toc25942"/>
      <w:bookmarkEnd w:id="177"/>
      <w:r>
        <w:rPr>
          <w:rFonts w:hint="eastAsia" w:ascii="宋体" w:hAnsi="宋体" w:eastAsia="宋体" w:cs="Times New Roman"/>
          <w:szCs w:val="21"/>
        </w:rPr>
        <w:t>6.投标人派驻本项目管理团队须为投标人正式员工，须提供至少5人（含5人）近一年劳动合同及近一年社保缴费证明（补缴社保不计入内）。</w:t>
      </w:r>
    </w:p>
    <w:p>
      <w:pPr>
        <w:autoSpaceDE w:val="0"/>
        <w:autoSpaceDN w:val="0"/>
        <w:spacing w:line="42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7.信用中国查询网页、中国执行信息公开网查询网页及中国政府采购网查询网页截图，查询日期为招标公告发布日期之后投标文件递交截止时间之前（注：供应商不良信用记录以采购人查询结果为准）。</w:t>
      </w:r>
    </w:p>
    <w:p>
      <w:pPr>
        <w:autoSpaceDE w:val="0"/>
        <w:autoSpaceDN w:val="0"/>
        <w:spacing w:line="420" w:lineRule="exact"/>
        <w:ind w:firstLine="420" w:firstLineChars="200"/>
        <w:jc w:val="left"/>
        <w:rPr>
          <w:rFonts w:hint="eastAsia" w:ascii="Times New Roman" w:hAnsi="Times New Roman" w:eastAsia="宋体" w:cs="Times New Roman"/>
          <w:szCs w:val="21"/>
        </w:rPr>
      </w:pPr>
      <w:r>
        <w:rPr>
          <w:rFonts w:hint="eastAsia" w:ascii="宋体" w:hAnsi="宋体" w:eastAsia="宋体" w:cs="Times New Roman"/>
          <w:szCs w:val="21"/>
        </w:rPr>
        <w:t>8.“关于公司不存在借用、购买公司资质的借壳、套牌行为”的书面承诺。</w:t>
      </w:r>
    </w:p>
    <w:p>
      <w:pPr>
        <w:autoSpaceDE w:val="0"/>
        <w:autoSpaceDN w:val="0"/>
        <w:spacing w:line="420" w:lineRule="exact"/>
        <w:ind w:firstLine="420" w:firstLineChars="200"/>
        <w:jc w:val="left"/>
        <w:rPr>
          <w:rFonts w:ascii="宋体" w:hAnsi="宋体" w:eastAsia="宋体" w:cs="Times New Roman"/>
          <w:szCs w:val="21"/>
        </w:rPr>
      </w:pPr>
      <w:bookmarkStart w:id="178" w:name="_Toc29122"/>
      <w:bookmarkEnd w:id="178"/>
      <w:bookmarkStart w:id="179" w:name="_Toc995"/>
      <w:r>
        <w:rPr>
          <w:rFonts w:hint="eastAsia" w:ascii="宋体" w:hAnsi="宋体" w:eastAsia="宋体" w:cs="Times New Roman"/>
          <w:szCs w:val="21"/>
        </w:rPr>
        <w:t>9.单位负责人为同一人或者存在控股、管理关系的不同单位，不得同时参加同一合同项下的政府采购活动【提供在“国家企业信用信息公示系统”中查询打印的相关材料并加盖公章（需包含公司基本信息、股东信息及股权变更信息）】</w:t>
      </w:r>
      <w:bookmarkEnd w:id="179"/>
      <w:r>
        <w:rPr>
          <w:rFonts w:hint="eastAsia" w:ascii="宋体" w:hAnsi="宋体" w:eastAsia="宋体" w:cs="Times New Roman"/>
          <w:szCs w:val="21"/>
        </w:rPr>
        <w:t>。</w:t>
      </w:r>
    </w:p>
    <w:p>
      <w:pPr>
        <w:autoSpaceDE w:val="0"/>
        <w:autoSpaceDN w:val="0"/>
        <w:adjustRightInd w:val="0"/>
        <w:spacing w:line="420" w:lineRule="exact"/>
        <w:ind w:firstLine="3092" w:firstLineChars="1100"/>
        <w:rPr>
          <w:rFonts w:hint="eastAsia" w:ascii="宋体" w:hAnsi="宋体" w:eastAsia="宋体" w:cs="Times New Roman"/>
          <w:b/>
          <w:bCs/>
          <w:sz w:val="28"/>
          <w:szCs w:val="28"/>
        </w:rPr>
      </w:pPr>
      <w:bookmarkStart w:id="180" w:name="_Toc12224"/>
      <w:bookmarkEnd w:id="180"/>
      <w:bookmarkStart w:id="181" w:name="_Toc31749"/>
      <w:bookmarkEnd w:id="181"/>
      <w:bookmarkStart w:id="182" w:name="_Toc14324"/>
      <w:bookmarkEnd w:id="182"/>
      <w:bookmarkStart w:id="183" w:name="_Toc17823"/>
      <w:bookmarkEnd w:id="183"/>
      <w:bookmarkStart w:id="184" w:name="_Toc1337"/>
      <w:bookmarkEnd w:id="184"/>
      <w:bookmarkStart w:id="185" w:name="_Toc1264"/>
      <w:bookmarkEnd w:id="185"/>
      <w:bookmarkStart w:id="186" w:name="_Toc16108"/>
      <w:bookmarkEnd w:id="186"/>
      <w:bookmarkStart w:id="187" w:name="_Toc3413"/>
      <w:bookmarkEnd w:id="187"/>
      <w:bookmarkStart w:id="188" w:name="_Toc6016"/>
      <w:bookmarkEnd w:id="188"/>
      <w:bookmarkStart w:id="189" w:name="_Toc24253"/>
      <w:bookmarkEnd w:id="189"/>
      <w:bookmarkStart w:id="190" w:name="_Toc28133"/>
      <w:bookmarkEnd w:id="190"/>
      <w:r>
        <w:rPr>
          <w:rFonts w:hint="eastAsia" w:ascii="宋体" w:hAnsi="宋体" w:eastAsia="宋体" w:cs="Times New Roman"/>
          <w:b/>
          <w:bCs/>
          <w:sz w:val="28"/>
          <w:szCs w:val="28"/>
          <w:lang w:val="en-US" w:eastAsia="zh-CN"/>
        </w:rPr>
        <w:t>六</w:t>
      </w:r>
      <w:r>
        <w:rPr>
          <w:rFonts w:hint="eastAsia" w:ascii="宋体" w:hAnsi="宋体" w:eastAsia="宋体" w:cs="Times New Roman"/>
          <w:b/>
          <w:bCs/>
          <w:sz w:val="28"/>
          <w:szCs w:val="28"/>
        </w:rPr>
        <w:t>、商务部分</w:t>
      </w:r>
    </w:p>
    <w:p>
      <w:pPr>
        <w:jc w:val="center"/>
        <w:rPr>
          <w:rFonts w:hint="eastAsia" w:ascii="宋体" w:hAnsi="宋体" w:eastAsia="宋体" w:cs="Times New Roman"/>
          <w:sz w:val="28"/>
          <w:szCs w:val="28"/>
        </w:rPr>
      </w:pPr>
      <w:r>
        <w:rPr>
          <w:rFonts w:hint="eastAsia" w:ascii="宋体" w:hAnsi="宋体" w:eastAsia="宋体" w:cs="Times New Roman"/>
          <w:szCs w:val="21"/>
        </w:rPr>
        <w:t>（</w:t>
      </w:r>
      <w:r>
        <w:rPr>
          <w:rFonts w:hint="eastAsia" w:ascii="宋体" w:hAnsi="宋体" w:eastAsia="宋体" w:cs="Times New Roman"/>
          <w:szCs w:val="21"/>
          <w:lang w:val="en-US" w:eastAsia="zh-CN"/>
        </w:rPr>
        <w:t>按</w:t>
      </w:r>
      <w:r>
        <w:rPr>
          <w:rFonts w:hint="eastAsia" w:ascii="宋体" w:hAnsi="宋体" w:eastAsia="宋体" w:cs="Times New Roman"/>
          <w:szCs w:val="21"/>
        </w:rPr>
        <w:t>商务部分评分</w:t>
      </w:r>
      <w:r>
        <w:rPr>
          <w:rFonts w:hint="eastAsia" w:ascii="宋体" w:hAnsi="宋体" w:eastAsia="宋体" w:cs="Times New Roman"/>
          <w:szCs w:val="21"/>
          <w:lang w:val="en-US" w:eastAsia="zh-CN"/>
        </w:rPr>
        <w:t>办法的内容和顺序</w:t>
      </w:r>
      <w:r>
        <w:rPr>
          <w:rFonts w:hint="eastAsia" w:ascii="宋体" w:hAnsi="宋体" w:eastAsia="宋体" w:cs="Times New Roman"/>
          <w:szCs w:val="21"/>
        </w:rPr>
        <w:t>）</w:t>
      </w:r>
    </w:p>
    <w:p>
      <w:pPr>
        <w:spacing w:line="560" w:lineRule="exact"/>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ind w:firstLine="3092" w:firstLineChars="1100"/>
        <w:jc w:val="both"/>
        <w:outlineLvl w:val="1"/>
        <w:rPr>
          <w:rFonts w:hint="eastAsia" w:ascii="宋体" w:hAnsi="宋体" w:eastAsia="宋体" w:cs="Times New Roman"/>
          <w:b/>
          <w:bCs/>
          <w:sz w:val="28"/>
          <w:szCs w:val="28"/>
        </w:rPr>
      </w:pPr>
      <w:bookmarkStart w:id="191" w:name="_Toc7614"/>
      <w:bookmarkEnd w:id="191"/>
      <w:r>
        <w:rPr>
          <w:rFonts w:hint="eastAsia" w:ascii="宋体" w:hAnsi="宋体" w:eastAsia="宋体" w:cs="Times New Roman"/>
          <w:b/>
          <w:bCs/>
          <w:sz w:val="28"/>
          <w:szCs w:val="28"/>
          <w:lang w:val="en-US" w:eastAsia="zh-CN"/>
        </w:rPr>
        <w:t>七</w:t>
      </w:r>
      <w:r>
        <w:rPr>
          <w:rFonts w:hint="eastAsia" w:ascii="宋体" w:hAnsi="宋体" w:eastAsia="宋体" w:cs="Times New Roman"/>
          <w:b/>
          <w:bCs/>
          <w:sz w:val="28"/>
          <w:szCs w:val="28"/>
        </w:rPr>
        <w:t>、</w:t>
      </w:r>
      <w:r>
        <w:rPr>
          <w:rFonts w:hint="eastAsia" w:ascii="宋体" w:hAnsi="宋体" w:eastAsia="宋体" w:cs="Times New Roman"/>
          <w:b/>
          <w:bCs/>
          <w:sz w:val="28"/>
          <w:szCs w:val="28"/>
          <w:lang w:val="en-US" w:eastAsia="zh-CN"/>
        </w:rPr>
        <w:t>技术</w:t>
      </w:r>
      <w:r>
        <w:rPr>
          <w:rFonts w:hint="eastAsia" w:ascii="宋体" w:hAnsi="宋体" w:eastAsia="宋体" w:cs="Times New Roman"/>
          <w:b/>
          <w:bCs/>
          <w:sz w:val="28"/>
          <w:szCs w:val="28"/>
        </w:rPr>
        <w:t>部分</w:t>
      </w:r>
    </w:p>
    <w:p>
      <w:pPr>
        <w:jc w:val="center"/>
        <w:rPr>
          <w:rFonts w:hint="eastAsia" w:ascii="宋体" w:hAnsi="宋体" w:eastAsia="宋体" w:cs="Times New Roman"/>
          <w:sz w:val="28"/>
          <w:szCs w:val="28"/>
        </w:rPr>
      </w:pPr>
      <w:r>
        <w:rPr>
          <w:rFonts w:hint="eastAsia" w:ascii="宋体" w:hAnsi="宋体" w:eastAsia="宋体" w:cs="Times New Roman"/>
          <w:szCs w:val="21"/>
        </w:rPr>
        <w:t>（</w:t>
      </w:r>
      <w:r>
        <w:rPr>
          <w:rFonts w:hint="eastAsia" w:ascii="宋体" w:hAnsi="宋体" w:eastAsia="宋体" w:cs="Times New Roman"/>
          <w:szCs w:val="21"/>
          <w:lang w:val="en-US" w:eastAsia="zh-CN"/>
        </w:rPr>
        <w:t>按</w:t>
      </w:r>
      <w:r>
        <w:rPr>
          <w:rFonts w:hint="eastAsia" w:ascii="宋体" w:hAnsi="宋体" w:eastAsia="宋体" w:cs="Times New Roman"/>
          <w:szCs w:val="21"/>
        </w:rPr>
        <w:t>技术部分评</w:t>
      </w:r>
      <w:r>
        <w:rPr>
          <w:rFonts w:hint="eastAsia" w:ascii="宋体" w:hAnsi="宋体" w:eastAsia="宋体" w:cs="Times New Roman"/>
          <w:szCs w:val="21"/>
          <w:lang w:val="en-US" w:eastAsia="zh-CN"/>
        </w:rPr>
        <w:t>分</w:t>
      </w:r>
      <w:r>
        <w:rPr>
          <w:rFonts w:hint="eastAsia" w:ascii="宋体" w:hAnsi="宋体" w:eastAsia="宋体" w:cs="Times New Roman"/>
          <w:szCs w:val="21"/>
        </w:rPr>
        <w:t>办法的内容</w:t>
      </w:r>
      <w:r>
        <w:rPr>
          <w:rFonts w:hint="eastAsia" w:ascii="宋体" w:hAnsi="宋体" w:eastAsia="宋体" w:cs="Times New Roman"/>
          <w:szCs w:val="21"/>
          <w:lang w:val="en-US" w:eastAsia="zh-CN"/>
        </w:rPr>
        <w:t>和顺序</w:t>
      </w:r>
      <w:r>
        <w:rPr>
          <w:rFonts w:hint="eastAsia" w:ascii="宋体" w:hAnsi="宋体" w:eastAsia="宋体" w:cs="Times New Roman"/>
          <w:szCs w:val="21"/>
        </w:rPr>
        <w:t>）</w:t>
      </w:r>
    </w:p>
    <w:p>
      <w:pPr>
        <w:spacing w:line="420" w:lineRule="exact"/>
        <w:rPr>
          <w:rFonts w:hint="eastAsia" w:ascii="宋体" w:hAnsi="宋体" w:eastAsia="宋体" w:cs="Times New Roman"/>
          <w:szCs w:val="21"/>
        </w:rPr>
      </w:pPr>
    </w:p>
    <w:p>
      <w:pPr>
        <w:autoSpaceDE w:val="0"/>
        <w:autoSpaceDN w:val="0"/>
        <w:adjustRightInd w:val="0"/>
        <w:snapToGrid w:val="0"/>
        <w:spacing w:line="360" w:lineRule="auto"/>
        <w:jc w:val="center"/>
        <w:outlineLvl w:val="1"/>
        <w:rPr>
          <w:rFonts w:hint="eastAsia" w:ascii="宋体" w:hAnsi="宋体" w:eastAsia="宋体" w:cs="Times New Roman"/>
          <w:b/>
          <w:bCs/>
          <w:kern w:val="0"/>
          <w:sz w:val="28"/>
          <w:szCs w:val="28"/>
        </w:rPr>
      </w:pPr>
      <w:bookmarkStart w:id="192" w:name="_Toc10653"/>
      <w:bookmarkEnd w:id="192"/>
      <w:bookmarkStart w:id="193" w:name="_Toc11338"/>
      <w:bookmarkEnd w:id="193"/>
      <w:bookmarkStart w:id="194" w:name="_Toc9717"/>
      <w:bookmarkEnd w:id="194"/>
      <w:bookmarkStart w:id="195" w:name="_Toc7114"/>
      <w:bookmarkEnd w:id="195"/>
      <w:bookmarkStart w:id="196" w:name="_Toc14109"/>
      <w:bookmarkEnd w:id="196"/>
      <w:bookmarkStart w:id="197" w:name="_Toc27235"/>
      <w:bookmarkEnd w:id="197"/>
      <w:bookmarkStart w:id="198" w:name="_Toc27386"/>
      <w:bookmarkEnd w:id="198"/>
      <w:bookmarkStart w:id="199" w:name="_Toc32106"/>
      <w:bookmarkEnd w:id="199"/>
      <w:bookmarkStart w:id="200" w:name="_Toc30022"/>
      <w:bookmarkEnd w:id="200"/>
      <w:bookmarkStart w:id="201" w:name="_Toc10553"/>
      <w:bookmarkEnd w:id="201"/>
      <w:bookmarkStart w:id="202" w:name="_Toc31190"/>
      <w:bookmarkEnd w:id="202"/>
      <w:bookmarkStart w:id="203" w:name="_Toc9791"/>
      <w:bookmarkEnd w:id="203"/>
      <w:bookmarkStart w:id="204" w:name="_Toc19248"/>
      <w:r>
        <w:rPr>
          <w:rFonts w:hint="eastAsia" w:ascii="宋体" w:hAnsi="宋体" w:eastAsia="宋体" w:cs="Times New Roman"/>
          <w:b/>
          <w:bCs/>
          <w:kern w:val="0"/>
          <w:sz w:val="28"/>
          <w:szCs w:val="28"/>
          <w:lang w:val="en-US" w:eastAsia="zh-CN"/>
        </w:rPr>
        <w:t>八</w:t>
      </w:r>
      <w:r>
        <w:rPr>
          <w:rFonts w:hint="eastAsia" w:ascii="宋体" w:hAnsi="宋体" w:eastAsia="宋体" w:cs="Times New Roman"/>
          <w:b/>
          <w:bCs/>
          <w:kern w:val="0"/>
          <w:sz w:val="28"/>
          <w:szCs w:val="28"/>
        </w:rPr>
        <w:t>、其他材料</w:t>
      </w:r>
      <w:bookmarkEnd w:id="204"/>
    </w:p>
    <w:p>
      <w:pPr>
        <w:autoSpaceDE w:val="0"/>
        <w:autoSpaceDN w:val="0"/>
        <w:adjustRightInd w:val="0"/>
        <w:spacing w:line="420" w:lineRule="exact"/>
        <w:jc w:val="center"/>
        <w:outlineLvl w:val="2"/>
        <w:rPr>
          <w:rFonts w:hint="eastAsia" w:ascii="宋体" w:hAnsi="宋体" w:eastAsia="宋体" w:cs="Times New Roman"/>
          <w:b/>
          <w:bCs/>
          <w:kern w:val="0"/>
          <w:sz w:val="24"/>
          <w:szCs w:val="24"/>
        </w:rPr>
      </w:pPr>
      <w:bookmarkStart w:id="205" w:name="_Toc30800"/>
      <w:bookmarkEnd w:id="205"/>
      <w:bookmarkStart w:id="206" w:name="_Toc24001"/>
      <w:bookmarkEnd w:id="206"/>
      <w:bookmarkStart w:id="207" w:name="_Toc31982"/>
      <w:bookmarkEnd w:id="207"/>
      <w:bookmarkStart w:id="208" w:name="_Toc31183"/>
      <w:bookmarkEnd w:id="208"/>
      <w:bookmarkStart w:id="209" w:name="_Toc21857"/>
      <w:bookmarkEnd w:id="209"/>
      <w:bookmarkStart w:id="210" w:name="_Toc28397"/>
      <w:bookmarkEnd w:id="210"/>
      <w:bookmarkStart w:id="211" w:name="_Toc11009"/>
      <w:bookmarkEnd w:id="211"/>
      <w:bookmarkStart w:id="212" w:name="_Toc32469"/>
      <w:bookmarkEnd w:id="212"/>
      <w:bookmarkStart w:id="213" w:name="_Toc22860"/>
      <w:bookmarkEnd w:id="213"/>
      <w:bookmarkStart w:id="214" w:name="_Toc17544"/>
      <w:bookmarkEnd w:id="214"/>
      <w:bookmarkStart w:id="215" w:name="_Toc10548"/>
      <w:bookmarkEnd w:id="215"/>
      <w:bookmarkStart w:id="216" w:name="_Toc25874"/>
      <w:bookmarkEnd w:id="216"/>
      <w:bookmarkStart w:id="217" w:name="_Toc16637"/>
      <w:bookmarkEnd w:id="217"/>
      <w:bookmarkStart w:id="218" w:name="_Toc18797"/>
      <w:bookmarkEnd w:id="218"/>
      <w:bookmarkStart w:id="219" w:name="_Toc27434"/>
      <w:bookmarkEnd w:id="219"/>
      <w:bookmarkStart w:id="220" w:name="_Toc18303"/>
      <w:bookmarkEnd w:id="220"/>
      <w:bookmarkStart w:id="221" w:name="_Toc25053"/>
      <w:bookmarkEnd w:id="221"/>
      <w:r>
        <w:rPr>
          <w:rFonts w:hint="eastAsia" w:ascii="宋体" w:hAnsi="宋体" w:eastAsia="宋体" w:cs="Times New Roman"/>
          <w:b/>
          <w:bCs/>
          <w:kern w:val="0"/>
          <w:sz w:val="24"/>
          <w:szCs w:val="24"/>
        </w:rPr>
        <w:t>投标人认为应附的其它相关资料......</w:t>
      </w:r>
    </w:p>
    <w:p>
      <w:pPr>
        <w:autoSpaceDE w:val="0"/>
        <w:autoSpaceDN w:val="0"/>
        <w:adjustRightInd w:val="0"/>
        <w:spacing w:line="420" w:lineRule="exact"/>
        <w:jc w:val="center"/>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center"/>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utoSpaceDE w:val="0"/>
        <w:autoSpaceDN w:val="0"/>
        <w:adjustRightInd w:val="0"/>
        <w:spacing w:line="420" w:lineRule="exact"/>
        <w:jc w:val="center"/>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adjustRightInd w:val="0"/>
        <w:snapToGrid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autoSpaceDE w:val="0"/>
        <w:autoSpaceDN w:val="0"/>
        <w:adjustRightInd w:val="0"/>
        <w:spacing w:line="420" w:lineRule="exact"/>
        <w:ind w:firstLine="3213" w:firstLineChars="1000"/>
        <w:jc w:val="both"/>
        <w:rPr>
          <w:rFonts w:hint="eastAsia" w:ascii="宋体" w:hAnsi="宋体" w:eastAsia="宋体" w:cs="宋体"/>
          <w:b/>
          <w:bCs/>
          <w:kern w:val="0"/>
          <w:sz w:val="32"/>
          <w:szCs w:val="32"/>
        </w:rPr>
      </w:pP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九</w:t>
      </w:r>
      <w:r>
        <w:rPr>
          <w:rFonts w:hint="eastAsia" w:ascii="宋体" w:hAnsi="宋体" w:eastAsia="宋体" w:cs="宋体"/>
          <w:b/>
          <w:bCs/>
          <w:kern w:val="0"/>
          <w:sz w:val="32"/>
          <w:szCs w:val="32"/>
          <w:lang w:val="en-US" w:eastAsia="zh-CN"/>
        </w:rPr>
        <w:t>、备 注</w:t>
      </w:r>
    </w:p>
    <w:p>
      <w:pPr>
        <w:numPr>
          <w:ilvl w:val="0"/>
          <w:numId w:val="0"/>
        </w:numPr>
        <w:autoSpaceDE w:val="0"/>
        <w:autoSpaceDN w:val="0"/>
        <w:adjustRightInd w:val="0"/>
        <w:spacing w:line="420" w:lineRule="exact"/>
        <w:ind w:firstLine="562" w:firstLineChars="200"/>
        <w:jc w:val="both"/>
        <w:rPr>
          <w:rFonts w:hint="default"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1.纸质投标书制作4本，一正三副。</w:t>
      </w:r>
    </w:p>
    <w:p>
      <w:pPr>
        <w:numPr>
          <w:ilvl w:val="0"/>
          <w:numId w:val="0"/>
        </w:numPr>
        <w:autoSpaceDE w:val="0"/>
        <w:autoSpaceDN w:val="0"/>
        <w:adjustRightInd w:val="0"/>
        <w:spacing w:line="420" w:lineRule="exact"/>
        <w:ind w:firstLine="562" w:firstLineChars="200"/>
        <w:jc w:val="both"/>
        <w:rPr>
          <w:rFonts w:hint="eastAsia"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2.投标文件的递交与密封要求：（1）投标书必须密封；（2）封套上应载明的信息（项目名称、采购人名称、投标人名称并加章，在开标前不得开启）。</w:t>
      </w:r>
    </w:p>
    <w:p>
      <w:pPr>
        <w:numPr>
          <w:ilvl w:val="0"/>
          <w:numId w:val="0"/>
        </w:numPr>
        <w:autoSpaceDE w:val="0"/>
        <w:autoSpaceDN w:val="0"/>
        <w:adjustRightInd w:val="0"/>
        <w:spacing w:line="420" w:lineRule="exact"/>
        <w:ind w:firstLine="562" w:firstLineChars="200"/>
        <w:jc w:val="both"/>
        <w:rPr>
          <w:rFonts w:hint="default" w:ascii="宋体" w:hAnsi="宋体" w:eastAsia="宋体" w:cs="Times New Roman"/>
          <w:b/>
          <w:bCs/>
          <w:kern w:val="0"/>
          <w:sz w:val="28"/>
          <w:szCs w:val="28"/>
          <w:lang w:val="en-US" w:eastAsia="zh-CN"/>
        </w:rPr>
      </w:pPr>
      <w:r>
        <w:rPr>
          <w:rFonts w:hint="eastAsia" w:ascii="宋体" w:hAnsi="宋体" w:eastAsia="宋体" w:cs="Times New Roman"/>
          <w:b/>
          <w:bCs/>
          <w:kern w:val="0"/>
          <w:sz w:val="28"/>
          <w:szCs w:val="28"/>
          <w:lang w:val="en-US" w:eastAsia="zh-CN"/>
        </w:rPr>
        <w:t>3.在开标现场递交标书，开标前5分钟，不再接受标书。</w:t>
      </w:r>
    </w:p>
    <w:p>
      <w:pPr>
        <w:adjustRightInd w:val="0"/>
        <w:snapToGrid w:val="0"/>
        <w:spacing w:line="360" w:lineRule="auto"/>
        <w:rPr>
          <w:rFonts w:hint="eastAsia" w:ascii="宋体" w:hAnsi="宋体" w:eastAsia="宋体" w:cs="Times New Roman"/>
          <w:sz w:val="24"/>
          <w:szCs w:val="24"/>
        </w:rPr>
      </w:pPr>
    </w:p>
    <w:p>
      <w:pPr>
        <w:adjustRightInd w:val="0"/>
        <w:snapToGrid w:val="0"/>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w:t>
      </w:r>
    </w:p>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45F6B"/>
    <w:multiLevelType w:val="singleLevel"/>
    <w:tmpl w:val="0B445F6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NTY0NzZiMmE2MzIzNTQ1YjBiMjA3YmNiODUwMDMifQ=="/>
  </w:docVars>
  <w:rsids>
    <w:rsidRoot w:val="003106F2"/>
    <w:rsid w:val="003106F2"/>
    <w:rsid w:val="006836D3"/>
    <w:rsid w:val="00734423"/>
    <w:rsid w:val="008322BB"/>
    <w:rsid w:val="008D313A"/>
    <w:rsid w:val="008F7572"/>
    <w:rsid w:val="00AD10E6"/>
    <w:rsid w:val="00B2494E"/>
    <w:rsid w:val="00C46033"/>
    <w:rsid w:val="010C0502"/>
    <w:rsid w:val="010C41EC"/>
    <w:rsid w:val="010D427B"/>
    <w:rsid w:val="01192C1F"/>
    <w:rsid w:val="01284C10"/>
    <w:rsid w:val="014A2DD9"/>
    <w:rsid w:val="01714809"/>
    <w:rsid w:val="0192652E"/>
    <w:rsid w:val="01964270"/>
    <w:rsid w:val="01A7022B"/>
    <w:rsid w:val="01B6221C"/>
    <w:rsid w:val="01BD7A4F"/>
    <w:rsid w:val="01E74ACC"/>
    <w:rsid w:val="01FD7E4B"/>
    <w:rsid w:val="020F7B7E"/>
    <w:rsid w:val="021D391B"/>
    <w:rsid w:val="02203B3A"/>
    <w:rsid w:val="022B2C0A"/>
    <w:rsid w:val="024C2B81"/>
    <w:rsid w:val="02702D13"/>
    <w:rsid w:val="02725307"/>
    <w:rsid w:val="028E3199"/>
    <w:rsid w:val="0295277A"/>
    <w:rsid w:val="02AF0F6A"/>
    <w:rsid w:val="02BC3862"/>
    <w:rsid w:val="02C46BBB"/>
    <w:rsid w:val="02E0104D"/>
    <w:rsid w:val="032F672A"/>
    <w:rsid w:val="03393105"/>
    <w:rsid w:val="03563CB7"/>
    <w:rsid w:val="03655CA8"/>
    <w:rsid w:val="039447DF"/>
    <w:rsid w:val="03A013D6"/>
    <w:rsid w:val="03E21CB5"/>
    <w:rsid w:val="03FB660C"/>
    <w:rsid w:val="04071455"/>
    <w:rsid w:val="042E0790"/>
    <w:rsid w:val="043B10FF"/>
    <w:rsid w:val="045F6B9B"/>
    <w:rsid w:val="04702B56"/>
    <w:rsid w:val="048D195A"/>
    <w:rsid w:val="04910D1F"/>
    <w:rsid w:val="04BB68E2"/>
    <w:rsid w:val="04BC5D9C"/>
    <w:rsid w:val="04BE356F"/>
    <w:rsid w:val="04CB5FDF"/>
    <w:rsid w:val="04E6106A"/>
    <w:rsid w:val="05094D59"/>
    <w:rsid w:val="05145BD8"/>
    <w:rsid w:val="05571F68"/>
    <w:rsid w:val="055A4ED6"/>
    <w:rsid w:val="05720B50"/>
    <w:rsid w:val="057B5C57"/>
    <w:rsid w:val="05B41169"/>
    <w:rsid w:val="05C56ED2"/>
    <w:rsid w:val="06023C82"/>
    <w:rsid w:val="061816F7"/>
    <w:rsid w:val="062C0CFF"/>
    <w:rsid w:val="06874187"/>
    <w:rsid w:val="06935222"/>
    <w:rsid w:val="06A50AB1"/>
    <w:rsid w:val="06BD5DFB"/>
    <w:rsid w:val="06D53145"/>
    <w:rsid w:val="06E17D3B"/>
    <w:rsid w:val="06FA0DFD"/>
    <w:rsid w:val="06FA2BAB"/>
    <w:rsid w:val="071F2612"/>
    <w:rsid w:val="077F1302"/>
    <w:rsid w:val="078057A6"/>
    <w:rsid w:val="07CD6512"/>
    <w:rsid w:val="07ED0962"/>
    <w:rsid w:val="07EF6488"/>
    <w:rsid w:val="084C38DA"/>
    <w:rsid w:val="08744BDF"/>
    <w:rsid w:val="08AF79C5"/>
    <w:rsid w:val="08F0070A"/>
    <w:rsid w:val="09173EE8"/>
    <w:rsid w:val="094620D8"/>
    <w:rsid w:val="095A5B83"/>
    <w:rsid w:val="09615163"/>
    <w:rsid w:val="09976DD7"/>
    <w:rsid w:val="099C5EBB"/>
    <w:rsid w:val="09B23C11"/>
    <w:rsid w:val="09EF451D"/>
    <w:rsid w:val="09EF6C13"/>
    <w:rsid w:val="0A0C1573"/>
    <w:rsid w:val="0A0D52EB"/>
    <w:rsid w:val="0A430D0D"/>
    <w:rsid w:val="0AA23C86"/>
    <w:rsid w:val="0AD16319"/>
    <w:rsid w:val="0AEF054D"/>
    <w:rsid w:val="0B00275A"/>
    <w:rsid w:val="0B2226D0"/>
    <w:rsid w:val="0B2D6095"/>
    <w:rsid w:val="0B3C7C36"/>
    <w:rsid w:val="0B3F3282"/>
    <w:rsid w:val="0B495EAF"/>
    <w:rsid w:val="0B772A1C"/>
    <w:rsid w:val="0B7A250D"/>
    <w:rsid w:val="0B7A42BB"/>
    <w:rsid w:val="0B8B64C8"/>
    <w:rsid w:val="0B941820"/>
    <w:rsid w:val="0B9E444D"/>
    <w:rsid w:val="0BA94BA0"/>
    <w:rsid w:val="0BB21CA6"/>
    <w:rsid w:val="0BB76A6B"/>
    <w:rsid w:val="0BC1638D"/>
    <w:rsid w:val="0BDE2A9B"/>
    <w:rsid w:val="0C000C64"/>
    <w:rsid w:val="0C085D6A"/>
    <w:rsid w:val="0C177D5B"/>
    <w:rsid w:val="0C41302A"/>
    <w:rsid w:val="0C4274CE"/>
    <w:rsid w:val="0C450D6C"/>
    <w:rsid w:val="0C9C64B3"/>
    <w:rsid w:val="0CA77331"/>
    <w:rsid w:val="0CAA6E21"/>
    <w:rsid w:val="0CB16402"/>
    <w:rsid w:val="0CD72093"/>
    <w:rsid w:val="0CDF2F6F"/>
    <w:rsid w:val="0D0E115E"/>
    <w:rsid w:val="0D1D3A97"/>
    <w:rsid w:val="0D270472"/>
    <w:rsid w:val="0D2B40FE"/>
    <w:rsid w:val="0D4C110C"/>
    <w:rsid w:val="0D6945E7"/>
    <w:rsid w:val="0D6B65B1"/>
    <w:rsid w:val="0D7511DD"/>
    <w:rsid w:val="0D870F11"/>
    <w:rsid w:val="0D9D24E2"/>
    <w:rsid w:val="0DFE4EC3"/>
    <w:rsid w:val="0E004B66"/>
    <w:rsid w:val="0E012A71"/>
    <w:rsid w:val="0E0367E9"/>
    <w:rsid w:val="0E0B38F0"/>
    <w:rsid w:val="0E104FE2"/>
    <w:rsid w:val="0E1B7FD7"/>
    <w:rsid w:val="0E2A021A"/>
    <w:rsid w:val="0E341099"/>
    <w:rsid w:val="0E4F7C80"/>
    <w:rsid w:val="0E7E2314"/>
    <w:rsid w:val="0E8175CC"/>
    <w:rsid w:val="0EA53D44"/>
    <w:rsid w:val="0EA578A0"/>
    <w:rsid w:val="0EAC06E2"/>
    <w:rsid w:val="0EB9334C"/>
    <w:rsid w:val="0ECC7523"/>
    <w:rsid w:val="0F096081"/>
    <w:rsid w:val="0F215182"/>
    <w:rsid w:val="0FAB538A"/>
    <w:rsid w:val="0FD47A59"/>
    <w:rsid w:val="0FE64614"/>
    <w:rsid w:val="101D27E0"/>
    <w:rsid w:val="104906FF"/>
    <w:rsid w:val="105E41AB"/>
    <w:rsid w:val="10790FE5"/>
    <w:rsid w:val="107B2FAF"/>
    <w:rsid w:val="107E2A9F"/>
    <w:rsid w:val="10901CF5"/>
    <w:rsid w:val="10AB3168"/>
    <w:rsid w:val="10B169D0"/>
    <w:rsid w:val="10C83D1A"/>
    <w:rsid w:val="10D206F5"/>
    <w:rsid w:val="10E02E12"/>
    <w:rsid w:val="111331E7"/>
    <w:rsid w:val="1125116C"/>
    <w:rsid w:val="11287DF5"/>
    <w:rsid w:val="112C42A9"/>
    <w:rsid w:val="11366ED6"/>
    <w:rsid w:val="11812847"/>
    <w:rsid w:val="119B4F8B"/>
    <w:rsid w:val="11D015CA"/>
    <w:rsid w:val="11E06E41"/>
    <w:rsid w:val="11E9219A"/>
    <w:rsid w:val="11EE5A02"/>
    <w:rsid w:val="120552AA"/>
    <w:rsid w:val="122136E2"/>
    <w:rsid w:val="1283439D"/>
    <w:rsid w:val="128A572B"/>
    <w:rsid w:val="12C0114D"/>
    <w:rsid w:val="12C02EFB"/>
    <w:rsid w:val="12C34799"/>
    <w:rsid w:val="12CB18A0"/>
    <w:rsid w:val="12DE15D3"/>
    <w:rsid w:val="12E34E3B"/>
    <w:rsid w:val="12ED5CBA"/>
    <w:rsid w:val="12FE2164"/>
    <w:rsid w:val="132D60B6"/>
    <w:rsid w:val="13386F35"/>
    <w:rsid w:val="133E2072"/>
    <w:rsid w:val="133F72B6"/>
    <w:rsid w:val="136046DE"/>
    <w:rsid w:val="13641CFF"/>
    <w:rsid w:val="137B1518"/>
    <w:rsid w:val="138A52B7"/>
    <w:rsid w:val="13C22CA3"/>
    <w:rsid w:val="13F53078"/>
    <w:rsid w:val="141554C8"/>
    <w:rsid w:val="141B222B"/>
    <w:rsid w:val="14264FE0"/>
    <w:rsid w:val="1445625A"/>
    <w:rsid w:val="14524026"/>
    <w:rsid w:val="14551282"/>
    <w:rsid w:val="14587163"/>
    <w:rsid w:val="145D29CB"/>
    <w:rsid w:val="148D505F"/>
    <w:rsid w:val="14DC1B42"/>
    <w:rsid w:val="14EF5D19"/>
    <w:rsid w:val="14F72E20"/>
    <w:rsid w:val="15007F26"/>
    <w:rsid w:val="15023C9F"/>
    <w:rsid w:val="151614F8"/>
    <w:rsid w:val="15311E8E"/>
    <w:rsid w:val="15325C06"/>
    <w:rsid w:val="153656F6"/>
    <w:rsid w:val="1568787A"/>
    <w:rsid w:val="156C2EC6"/>
    <w:rsid w:val="15952E5E"/>
    <w:rsid w:val="15DD2016"/>
    <w:rsid w:val="15F718BF"/>
    <w:rsid w:val="15FA2BC8"/>
    <w:rsid w:val="15FF01DE"/>
    <w:rsid w:val="160E21CF"/>
    <w:rsid w:val="162639BD"/>
    <w:rsid w:val="164B3423"/>
    <w:rsid w:val="16A11295"/>
    <w:rsid w:val="16AE5760"/>
    <w:rsid w:val="16D50F3F"/>
    <w:rsid w:val="16ED44DA"/>
    <w:rsid w:val="16F77107"/>
    <w:rsid w:val="16FA792A"/>
    <w:rsid w:val="16FB2935"/>
    <w:rsid w:val="17125CEF"/>
    <w:rsid w:val="1720665E"/>
    <w:rsid w:val="173C0FBE"/>
    <w:rsid w:val="173E6AE4"/>
    <w:rsid w:val="17606A5A"/>
    <w:rsid w:val="179E3A27"/>
    <w:rsid w:val="17CC10E5"/>
    <w:rsid w:val="17DD62FD"/>
    <w:rsid w:val="18003D99"/>
    <w:rsid w:val="182F467F"/>
    <w:rsid w:val="18504D21"/>
    <w:rsid w:val="185760AF"/>
    <w:rsid w:val="185F4F64"/>
    <w:rsid w:val="18702CCD"/>
    <w:rsid w:val="18722EE9"/>
    <w:rsid w:val="18756535"/>
    <w:rsid w:val="1876079A"/>
    <w:rsid w:val="188B3FAB"/>
    <w:rsid w:val="18925339"/>
    <w:rsid w:val="18AE1A47"/>
    <w:rsid w:val="18D60421"/>
    <w:rsid w:val="18DA0A8E"/>
    <w:rsid w:val="18E15979"/>
    <w:rsid w:val="18E37943"/>
    <w:rsid w:val="18E84F59"/>
    <w:rsid w:val="18EF453A"/>
    <w:rsid w:val="18F71640"/>
    <w:rsid w:val="192D5062"/>
    <w:rsid w:val="196071E6"/>
    <w:rsid w:val="19632DE7"/>
    <w:rsid w:val="19650358"/>
    <w:rsid w:val="19766A09"/>
    <w:rsid w:val="197902A7"/>
    <w:rsid w:val="198033E4"/>
    <w:rsid w:val="199C7AF2"/>
    <w:rsid w:val="19AD1CFF"/>
    <w:rsid w:val="19CF6119"/>
    <w:rsid w:val="1A3E32B0"/>
    <w:rsid w:val="1A864A2A"/>
    <w:rsid w:val="1AAC0209"/>
    <w:rsid w:val="1ACE2778"/>
    <w:rsid w:val="1AD03EF7"/>
    <w:rsid w:val="1AD11A1D"/>
    <w:rsid w:val="1AEB2ADF"/>
    <w:rsid w:val="1B027E29"/>
    <w:rsid w:val="1B0818E3"/>
    <w:rsid w:val="1B37398D"/>
    <w:rsid w:val="1B4A72CB"/>
    <w:rsid w:val="1B762CF0"/>
    <w:rsid w:val="1B8F21E2"/>
    <w:rsid w:val="1BB92BDD"/>
    <w:rsid w:val="1BC7354C"/>
    <w:rsid w:val="1BD21EF1"/>
    <w:rsid w:val="1BE0460E"/>
    <w:rsid w:val="1C0025BA"/>
    <w:rsid w:val="1C1605F5"/>
    <w:rsid w:val="1C4A5F2B"/>
    <w:rsid w:val="1C534DE0"/>
    <w:rsid w:val="1C646FED"/>
    <w:rsid w:val="1C9A47BD"/>
    <w:rsid w:val="1CD852E5"/>
    <w:rsid w:val="1CDA105D"/>
    <w:rsid w:val="1D17405F"/>
    <w:rsid w:val="1D2624F4"/>
    <w:rsid w:val="1D3C5874"/>
    <w:rsid w:val="1D591300"/>
    <w:rsid w:val="1D835251"/>
    <w:rsid w:val="1D9E02DC"/>
    <w:rsid w:val="1DA578BD"/>
    <w:rsid w:val="1DD12460"/>
    <w:rsid w:val="1DE57CB9"/>
    <w:rsid w:val="1DF443A0"/>
    <w:rsid w:val="1E276524"/>
    <w:rsid w:val="1E633758"/>
    <w:rsid w:val="1E635082"/>
    <w:rsid w:val="1E937715"/>
    <w:rsid w:val="1EA336D1"/>
    <w:rsid w:val="1EBF050A"/>
    <w:rsid w:val="1EC41FC5"/>
    <w:rsid w:val="1ED97F44"/>
    <w:rsid w:val="1EF83A1C"/>
    <w:rsid w:val="1EFF4DAB"/>
    <w:rsid w:val="1F0C487F"/>
    <w:rsid w:val="1F152820"/>
    <w:rsid w:val="1F1A3993"/>
    <w:rsid w:val="1F2111C5"/>
    <w:rsid w:val="1F244811"/>
    <w:rsid w:val="1F3F33F9"/>
    <w:rsid w:val="1F52137F"/>
    <w:rsid w:val="1F536EA5"/>
    <w:rsid w:val="1F574BE7"/>
    <w:rsid w:val="1F5C21FD"/>
    <w:rsid w:val="1F792DAF"/>
    <w:rsid w:val="1F7F6374"/>
    <w:rsid w:val="1F996FAD"/>
    <w:rsid w:val="1FBC4A4A"/>
    <w:rsid w:val="1FD2426D"/>
    <w:rsid w:val="1FD55B0C"/>
    <w:rsid w:val="1FFB7C68"/>
    <w:rsid w:val="20000DDB"/>
    <w:rsid w:val="202F346E"/>
    <w:rsid w:val="203D202F"/>
    <w:rsid w:val="20531852"/>
    <w:rsid w:val="2059498F"/>
    <w:rsid w:val="206C6470"/>
    <w:rsid w:val="20770B3F"/>
    <w:rsid w:val="207B4905"/>
    <w:rsid w:val="20855784"/>
    <w:rsid w:val="20937EA1"/>
    <w:rsid w:val="20A7394C"/>
    <w:rsid w:val="20AC4ABE"/>
    <w:rsid w:val="20B147CB"/>
    <w:rsid w:val="20B816B5"/>
    <w:rsid w:val="20BF2987"/>
    <w:rsid w:val="20C04A0E"/>
    <w:rsid w:val="20C91B14"/>
    <w:rsid w:val="20F87D04"/>
    <w:rsid w:val="20FA3A7C"/>
    <w:rsid w:val="212F11D3"/>
    <w:rsid w:val="2130749E"/>
    <w:rsid w:val="214473ED"/>
    <w:rsid w:val="21486EDD"/>
    <w:rsid w:val="215018EE"/>
    <w:rsid w:val="21590CF3"/>
    <w:rsid w:val="21863561"/>
    <w:rsid w:val="218C669E"/>
    <w:rsid w:val="219D0F12"/>
    <w:rsid w:val="21E464DA"/>
    <w:rsid w:val="21E85FCA"/>
    <w:rsid w:val="21EA1D42"/>
    <w:rsid w:val="21F66939"/>
    <w:rsid w:val="222645FA"/>
    <w:rsid w:val="222E4DF9"/>
    <w:rsid w:val="22364C57"/>
    <w:rsid w:val="223C1E72"/>
    <w:rsid w:val="224A3310"/>
    <w:rsid w:val="22574EFE"/>
    <w:rsid w:val="226338A3"/>
    <w:rsid w:val="22680EB9"/>
    <w:rsid w:val="226D4721"/>
    <w:rsid w:val="227855A0"/>
    <w:rsid w:val="22794E74"/>
    <w:rsid w:val="227B0BEC"/>
    <w:rsid w:val="22804455"/>
    <w:rsid w:val="228D0920"/>
    <w:rsid w:val="228F6446"/>
    <w:rsid w:val="22A812DE"/>
    <w:rsid w:val="22FC4147"/>
    <w:rsid w:val="233951C9"/>
    <w:rsid w:val="23490CEA"/>
    <w:rsid w:val="23580F2E"/>
    <w:rsid w:val="23634327"/>
    <w:rsid w:val="23645B24"/>
    <w:rsid w:val="23733FB9"/>
    <w:rsid w:val="23827D58"/>
    <w:rsid w:val="23843AD1"/>
    <w:rsid w:val="23B5012E"/>
    <w:rsid w:val="2418246B"/>
    <w:rsid w:val="242058BD"/>
    <w:rsid w:val="2424136A"/>
    <w:rsid w:val="242D5F16"/>
    <w:rsid w:val="244514B2"/>
    <w:rsid w:val="2452597D"/>
    <w:rsid w:val="247C6E9E"/>
    <w:rsid w:val="248D2E59"/>
    <w:rsid w:val="24932473"/>
    <w:rsid w:val="24967F5F"/>
    <w:rsid w:val="249D1290"/>
    <w:rsid w:val="24A9223E"/>
    <w:rsid w:val="24B6415E"/>
    <w:rsid w:val="24B86128"/>
    <w:rsid w:val="24C50845"/>
    <w:rsid w:val="24CC572F"/>
    <w:rsid w:val="24D32F62"/>
    <w:rsid w:val="24DB1E16"/>
    <w:rsid w:val="24F15196"/>
    <w:rsid w:val="24F44C86"/>
    <w:rsid w:val="250273A3"/>
    <w:rsid w:val="25115838"/>
    <w:rsid w:val="251D242F"/>
    <w:rsid w:val="251D41DD"/>
    <w:rsid w:val="25253091"/>
    <w:rsid w:val="252B4B4C"/>
    <w:rsid w:val="25436E5F"/>
    <w:rsid w:val="254479BB"/>
    <w:rsid w:val="256C6F12"/>
    <w:rsid w:val="25783C5D"/>
    <w:rsid w:val="25893620"/>
    <w:rsid w:val="258A1146"/>
    <w:rsid w:val="25D86356"/>
    <w:rsid w:val="25F82554"/>
    <w:rsid w:val="25FA00A6"/>
    <w:rsid w:val="260E1D77"/>
    <w:rsid w:val="26485289"/>
    <w:rsid w:val="264D0AF2"/>
    <w:rsid w:val="26B40B71"/>
    <w:rsid w:val="26DB60FD"/>
    <w:rsid w:val="26F31699"/>
    <w:rsid w:val="26F76CD7"/>
    <w:rsid w:val="26FE003E"/>
    <w:rsid w:val="270F3FF9"/>
    <w:rsid w:val="271E423C"/>
    <w:rsid w:val="272F1FA5"/>
    <w:rsid w:val="273852FE"/>
    <w:rsid w:val="27506DFF"/>
    <w:rsid w:val="27840543"/>
    <w:rsid w:val="27870033"/>
    <w:rsid w:val="27D8263D"/>
    <w:rsid w:val="281F026C"/>
    <w:rsid w:val="28412892"/>
    <w:rsid w:val="28551EE0"/>
    <w:rsid w:val="28793E20"/>
    <w:rsid w:val="288527C5"/>
    <w:rsid w:val="28A95D87"/>
    <w:rsid w:val="28B44E58"/>
    <w:rsid w:val="28BE5CD7"/>
    <w:rsid w:val="29017971"/>
    <w:rsid w:val="293715E5"/>
    <w:rsid w:val="294066EC"/>
    <w:rsid w:val="295B3526"/>
    <w:rsid w:val="295E4DC4"/>
    <w:rsid w:val="29726CB2"/>
    <w:rsid w:val="2973261D"/>
    <w:rsid w:val="298962E5"/>
    <w:rsid w:val="29A24CB1"/>
    <w:rsid w:val="29E03A2B"/>
    <w:rsid w:val="29E51041"/>
    <w:rsid w:val="29E74DB9"/>
    <w:rsid w:val="2A0D0CC4"/>
    <w:rsid w:val="2A44045E"/>
    <w:rsid w:val="2A4D7312"/>
    <w:rsid w:val="2A6603D4"/>
    <w:rsid w:val="2A842608"/>
    <w:rsid w:val="2A8D3BB3"/>
    <w:rsid w:val="2AA35184"/>
    <w:rsid w:val="2AAA6513"/>
    <w:rsid w:val="2AB67BC0"/>
    <w:rsid w:val="2ACC2C22"/>
    <w:rsid w:val="2AE65071"/>
    <w:rsid w:val="2AF92FF6"/>
    <w:rsid w:val="2B3C2EE3"/>
    <w:rsid w:val="2B404781"/>
    <w:rsid w:val="2B5674EA"/>
    <w:rsid w:val="2B830B12"/>
    <w:rsid w:val="2BA41A02"/>
    <w:rsid w:val="2BAC1E16"/>
    <w:rsid w:val="2BB138D1"/>
    <w:rsid w:val="2BC11290"/>
    <w:rsid w:val="2BE55328"/>
    <w:rsid w:val="2BF11F1F"/>
    <w:rsid w:val="2BFA5278"/>
    <w:rsid w:val="2BFB2D9E"/>
    <w:rsid w:val="2C063C1D"/>
    <w:rsid w:val="2C245262"/>
    <w:rsid w:val="2C267E1B"/>
    <w:rsid w:val="2C3167C0"/>
    <w:rsid w:val="2C412EA7"/>
    <w:rsid w:val="2C5C1A8E"/>
    <w:rsid w:val="2C5D5807"/>
    <w:rsid w:val="2C770676"/>
    <w:rsid w:val="2C815051"/>
    <w:rsid w:val="2C8B5ED0"/>
    <w:rsid w:val="2C934D84"/>
    <w:rsid w:val="2CA22EB8"/>
    <w:rsid w:val="2CAE7E10"/>
    <w:rsid w:val="2CB43679"/>
    <w:rsid w:val="2CC43190"/>
    <w:rsid w:val="2CE76F2F"/>
    <w:rsid w:val="2CF03F85"/>
    <w:rsid w:val="2D053ED4"/>
    <w:rsid w:val="2D251114"/>
    <w:rsid w:val="2D2F71A3"/>
    <w:rsid w:val="2DD72215"/>
    <w:rsid w:val="2DF126D5"/>
    <w:rsid w:val="2DF857E7"/>
    <w:rsid w:val="2DFF6B75"/>
    <w:rsid w:val="2E3B56D4"/>
    <w:rsid w:val="2E47051C"/>
    <w:rsid w:val="2E5F13C2"/>
    <w:rsid w:val="2E7F3812"/>
    <w:rsid w:val="2E894691"/>
    <w:rsid w:val="2E954DE4"/>
    <w:rsid w:val="2E9A4AF0"/>
    <w:rsid w:val="2ECB2F6B"/>
    <w:rsid w:val="2EDC2A13"/>
    <w:rsid w:val="2EE21A82"/>
    <w:rsid w:val="2EEA15D4"/>
    <w:rsid w:val="2EF20488"/>
    <w:rsid w:val="2F012479"/>
    <w:rsid w:val="2F171C9D"/>
    <w:rsid w:val="2F212B1B"/>
    <w:rsid w:val="2F260132"/>
    <w:rsid w:val="2F266384"/>
    <w:rsid w:val="2F7E7F6E"/>
    <w:rsid w:val="2F816CE0"/>
    <w:rsid w:val="2F8F4D78"/>
    <w:rsid w:val="2F9C03F4"/>
    <w:rsid w:val="2FA1197B"/>
    <w:rsid w:val="2FAD43AF"/>
    <w:rsid w:val="2FDB2CCA"/>
    <w:rsid w:val="2FEC137B"/>
    <w:rsid w:val="300A35B0"/>
    <w:rsid w:val="30676C54"/>
    <w:rsid w:val="30703D5A"/>
    <w:rsid w:val="307A6987"/>
    <w:rsid w:val="308C2216"/>
    <w:rsid w:val="3095556F"/>
    <w:rsid w:val="30A371B5"/>
    <w:rsid w:val="30A47560"/>
    <w:rsid w:val="31083063"/>
    <w:rsid w:val="311A1F18"/>
    <w:rsid w:val="312A6D89"/>
    <w:rsid w:val="3143321D"/>
    <w:rsid w:val="314D5F25"/>
    <w:rsid w:val="315076E8"/>
    <w:rsid w:val="315F792B"/>
    <w:rsid w:val="31745184"/>
    <w:rsid w:val="317A4765"/>
    <w:rsid w:val="31B20D48"/>
    <w:rsid w:val="31B23EFF"/>
    <w:rsid w:val="31FB7654"/>
    <w:rsid w:val="322546D1"/>
    <w:rsid w:val="322C3CB1"/>
    <w:rsid w:val="323E39E4"/>
    <w:rsid w:val="328238D1"/>
    <w:rsid w:val="32A7158A"/>
    <w:rsid w:val="32EE540A"/>
    <w:rsid w:val="32F26CA9"/>
    <w:rsid w:val="32F80037"/>
    <w:rsid w:val="33134E71"/>
    <w:rsid w:val="336C494B"/>
    <w:rsid w:val="336D27D3"/>
    <w:rsid w:val="338B134A"/>
    <w:rsid w:val="33A61841"/>
    <w:rsid w:val="33E02FA5"/>
    <w:rsid w:val="33E5680D"/>
    <w:rsid w:val="33F021DB"/>
    <w:rsid w:val="3402116D"/>
    <w:rsid w:val="340F5638"/>
    <w:rsid w:val="341B222F"/>
    <w:rsid w:val="341B3FDD"/>
    <w:rsid w:val="342310E4"/>
    <w:rsid w:val="345319C9"/>
    <w:rsid w:val="34655258"/>
    <w:rsid w:val="34AC732B"/>
    <w:rsid w:val="34E22D4D"/>
    <w:rsid w:val="34E268A9"/>
    <w:rsid w:val="34E66BA3"/>
    <w:rsid w:val="34FA1E45"/>
    <w:rsid w:val="35232187"/>
    <w:rsid w:val="353E4427"/>
    <w:rsid w:val="354B08F2"/>
    <w:rsid w:val="356419B4"/>
    <w:rsid w:val="356814A4"/>
    <w:rsid w:val="35700359"/>
    <w:rsid w:val="35867B7C"/>
    <w:rsid w:val="35BE10C4"/>
    <w:rsid w:val="35C16E06"/>
    <w:rsid w:val="35C67F79"/>
    <w:rsid w:val="35E46651"/>
    <w:rsid w:val="36080591"/>
    <w:rsid w:val="36145188"/>
    <w:rsid w:val="36341386"/>
    <w:rsid w:val="36392E40"/>
    <w:rsid w:val="3639699D"/>
    <w:rsid w:val="364610BA"/>
    <w:rsid w:val="36AC3612"/>
    <w:rsid w:val="36AE738B"/>
    <w:rsid w:val="36B67C90"/>
    <w:rsid w:val="36BD312A"/>
    <w:rsid w:val="37275B9D"/>
    <w:rsid w:val="37F92887"/>
    <w:rsid w:val="37FF2F9C"/>
    <w:rsid w:val="380A6843"/>
    <w:rsid w:val="380D6333"/>
    <w:rsid w:val="38206066"/>
    <w:rsid w:val="3862042D"/>
    <w:rsid w:val="388163D9"/>
    <w:rsid w:val="38832151"/>
    <w:rsid w:val="388F4F9A"/>
    <w:rsid w:val="38926838"/>
    <w:rsid w:val="38BE13DB"/>
    <w:rsid w:val="38DE1A7D"/>
    <w:rsid w:val="38EF5A38"/>
    <w:rsid w:val="38F372D7"/>
    <w:rsid w:val="38F8669B"/>
    <w:rsid w:val="391D4354"/>
    <w:rsid w:val="392A6A70"/>
    <w:rsid w:val="394E275F"/>
    <w:rsid w:val="399B34CA"/>
    <w:rsid w:val="39AB7BB1"/>
    <w:rsid w:val="39CE564E"/>
    <w:rsid w:val="39D32C64"/>
    <w:rsid w:val="39D37108"/>
    <w:rsid w:val="39E60BE9"/>
    <w:rsid w:val="39F350B4"/>
    <w:rsid w:val="39F72DF7"/>
    <w:rsid w:val="3A0177D1"/>
    <w:rsid w:val="3A184B1B"/>
    <w:rsid w:val="3A6F78AF"/>
    <w:rsid w:val="3AAD7959"/>
    <w:rsid w:val="3AB17449"/>
    <w:rsid w:val="3AB72586"/>
    <w:rsid w:val="3AEF1D20"/>
    <w:rsid w:val="3AFD61EB"/>
    <w:rsid w:val="3B4B7D79"/>
    <w:rsid w:val="3B691AD2"/>
    <w:rsid w:val="3B6C15C2"/>
    <w:rsid w:val="3B765F9D"/>
    <w:rsid w:val="3B822B94"/>
    <w:rsid w:val="3B8E1539"/>
    <w:rsid w:val="3BAC7C11"/>
    <w:rsid w:val="3BAE5737"/>
    <w:rsid w:val="3BAF0D53"/>
    <w:rsid w:val="3BB30F9F"/>
    <w:rsid w:val="3BBC42F8"/>
    <w:rsid w:val="3BBD597A"/>
    <w:rsid w:val="3BED44B1"/>
    <w:rsid w:val="3BFA6BCE"/>
    <w:rsid w:val="3C0B2B89"/>
    <w:rsid w:val="3C2D2B00"/>
    <w:rsid w:val="3C5502A8"/>
    <w:rsid w:val="3C664263"/>
    <w:rsid w:val="3C746980"/>
    <w:rsid w:val="3C805325"/>
    <w:rsid w:val="3CA54D8C"/>
    <w:rsid w:val="3CD15B81"/>
    <w:rsid w:val="3D0D6459"/>
    <w:rsid w:val="3D3E0D3C"/>
    <w:rsid w:val="3DB22CA8"/>
    <w:rsid w:val="3DDA6CB7"/>
    <w:rsid w:val="3DDF42CD"/>
    <w:rsid w:val="3DE43692"/>
    <w:rsid w:val="3DEC2546"/>
    <w:rsid w:val="3DF17515"/>
    <w:rsid w:val="3E043D34"/>
    <w:rsid w:val="3E1026D9"/>
    <w:rsid w:val="3E1201FF"/>
    <w:rsid w:val="3E502AD5"/>
    <w:rsid w:val="3E8375FD"/>
    <w:rsid w:val="3EB2553E"/>
    <w:rsid w:val="3EC139D3"/>
    <w:rsid w:val="3ED92ACB"/>
    <w:rsid w:val="3EEC6CA2"/>
    <w:rsid w:val="3EF66B94"/>
    <w:rsid w:val="3EF773F5"/>
    <w:rsid w:val="3F214472"/>
    <w:rsid w:val="3F5F5B29"/>
    <w:rsid w:val="3F8E1B07"/>
    <w:rsid w:val="3F8F3AD1"/>
    <w:rsid w:val="3FB157F6"/>
    <w:rsid w:val="3FD6525C"/>
    <w:rsid w:val="3FFF47B3"/>
    <w:rsid w:val="4013025E"/>
    <w:rsid w:val="40181D19"/>
    <w:rsid w:val="40526FD9"/>
    <w:rsid w:val="4057639D"/>
    <w:rsid w:val="405C1C05"/>
    <w:rsid w:val="40681530"/>
    <w:rsid w:val="40776A3F"/>
    <w:rsid w:val="407927B7"/>
    <w:rsid w:val="407C4056"/>
    <w:rsid w:val="408B6047"/>
    <w:rsid w:val="40A55FC2"/>
    <w:rsid w:val="40A92971"/>
    <w:rsid w:val="40B530C4"/>
    <w:rsid w:val="40BE2F57"/>
    <w:rsid w:val="40D43E92"/>
    <w:rsid w:val="41061B71"/>
    <w:rsid w:val="41320366"/>
    <w:rsid w:val="414508EB"/>
    <w:rsid w:val="41B33AA7"/>
    <w:rsid w:val="41D52CE3"/>
    <w:rsid w:val="421B33FA"/>
    <w:rsid w:val="42332E3A"/>
    <w:rsid w:val="424126D7"/>
    <w:rsid w:val="426923B8"/>
    <w:rsid w:val="426B6130"/>
    <w:rsid w:val="426E5C20"/>
    <w:rsid w:val="42870A90"/>
    <w:rsid w:val="428B0580"/>
    <w:rsid w:val="42A653BA"/>
    <w:rsid w:val="42AE0712"/>
    <w:rsid w:val="42B07FE6"/>
    <w:rsid w:val="42CD6DEA"/>
    <w:rsid w:val="42E427AC"/>
    <w:rsid w:val="42EF4FB3"/>
    <w:rsid w:val="430420E0"/>
    <w:rsid w:val="43056584"/>
    <w:rsid w:val="43065E58"/>
    <w:rsid w:val="430B346F"/>
    <w:rsid w:val="432A7D99"/>
    <w:rsid w:val="43370708"/>
    <w:rsid w:val="43397FDC"/>
    <w:rsid w:val="4352109E"/>
    <w:rsid w:val="435B703A"/>
    <w:rsid w:val="436332AB"/>
    <w:rsid w:val="437234EE"/>
    <w:rsid w:val="4374370A"/>
    <w:rsid w:val="43747266"/>
    <w:rsid w:val="43CB0861"/>
    <w:rsid w:val="43E50164"/>
    <w:rsid w:val="43E53CC0"/>
    <w:rsid w:val="4407632C"/>
    <w:rsid w:val="44240C8C"/>
    <w:rsid w:val="44613C8E"/>
    <w:rsid w:val="4464552C"/>
    <w:rsid w:val="448E4357"/>
    <w:rsid w:val="449D0A3E"/>
    <w:rsid w:val="44AD6ED3"/>
    <w:rsid w:val="44CD30D2"/>
    <w:rsid w:val="44E26451"/>
    <w:rsid w:val="44E87F0C"/>
    <w:rsid w:val="44EC107E"/>
    <w:rsid w:val="44F52628"/>
    <w:rsid w:val="4504461A"/>
    <w:rsid w:val="450665E4"/>
    <w:rsid w:val="450C3149"/>
    <w:rsid w:val="45156827"/>
    <w:rsid w:val="452B604A"/>
    <w:rsid w:val="453018B3"/>
    <w:rsid w:val="455A0732"/>
    <w:rsid w:val="45703A5D"/>
    <w:rsid w:val="457E617A"/>
    <w:rsid w:val="45A020C3"/>
    <w:rsid w:val="45A04342"/>
    <w:rsid w:val="45A066D4"/>
    <w:rsid w:val="45A73923"/>
    <w:rsid w:val="45C75D73"/>
    <w:rsid w:val="45D65FB6"/>
    <w:rsid w:val="45D95AA6"/>
    <w:rsid w:val="45DB537A"/>
    <w:rsid w:val="45DE130F"/>
    <w:rsid w:val="45E03757"/>
    <w:rsid w:val="45F8668D"/>
    <w:rsid w:val="45FD79E7"/>
    <w:rsid w:val="46335E2C"/>
    <w:rsid w:val="464E0242"/>
    <w:rsid w:val="4654512D"/>
    <w:rsid w:val="468974CC"/>
    <w:rsid w:val="46A77952"/>
    <w:rsid w:val="46C202E8"/>
    <w:rsid w:val="46C95B1B"/>
    <w:rsid w:val="46DD15C6"/>
    <w:rsid w:val="471072A6"/>
    <w:rsid w:val="474156B1"/>
    <w:rsid w:val="4746716B"/>
    <w:rsid w:val="47721D0E"/>
    <w:rsid w:val="477912EF"/>
    <w:rsid w:val="4792415F"/>
    <w:rsid w:val="4794779D"/>
    <w:rsid w:val="47BE6D02"/>
    <w:rsid w:val="47D14C87"/>
    <w:rsid w:val="47D429C9"/>
    <w:rsid w:val="47D6229D"/>
    <w:rsid w:val="47ED3A8B"/>
    <w:rsid w:val="4816401B"/>
    <w:rsid w:val="481E59F2"/>
    <w:rsid w:val="482F4680"/>
    <w:rsid w:val="484F3DFE"/>
    <w:rsid w:val="48831CF9"/>
    <w:rsid w:val="489363E0"/>
    <w:rsid w:val="48B268BC"/>
    <w:rsid w:val="48CC4B00"/>
    <w:rsid w:val="48D52555"/>
    <w:rsid w:val="48E72288"/>
    <w:rsid w:val="48EB7FCA"/>
    <w:rsid w:val="48EC3D42"/>
    <w:rsid w:val="493354CD"/>
    <w:rsid w:val="495D0CD1"/>
    <w:rsid w:val="49627B61"/>
    <w:rsid w:val="497E0E3E"/>
    <w:rsid w:val="49883A6B"/>
    <w:rsid w:val="49976D62"/>
    <w:rsid w:val="49B06B1E"/>
    <w:rsid w:val="49B93C25"/>
    <w:rsid w:val="49C03205"/>
    <w:rsid w:val="49E113CD"/>
    <w:rsid w:val="4A606BE6"/>
    <w:rsid w:val="4A7D4C52"/>
    <w:rsid w:val="4A9B42A2"/>
    <w:rsid w:val="4AAC3789"/>
    <w:rsid w:val="4AB8212E"/>
    <w:rsid w:val="4AC26B09"/>
    <w:rsid w:val="4AC42881"/>
    <w:rsid w:val="4AE9678B"/>
    <w:rsid w:val="4B0C5FD6"/>
    <w:rsid w:val="4B1530DD"/>
    <w:rsid w:val="4B177651"/>
    <w:rsid w:val="4B1D6435"/>
    <w:rsid w:val="4B223A4B"/>
    <w:rsid w:val="4B2C0426"/>
    <w:rsid w:val="4B2E419E"/>
    <w:rsid w:val="4B315A3D"/>
    <w:rsid w:val="4B471718"/>
    <w:rsid w:val="4B571947"/>
    <w:rsid w:val="4B5F6A4E"/>
    <w:rsid w:val="4B8E0B9F"/>
    <w:rsid w:val="4BB723E6"/>
    <w:rsid w:val="4BCB40E3"/>
    <w:rsid w:val="4BEA27BB"/>
    <w:rsid w:val="4BF61160"/>
    <w:rsid w:val="4C107D48"/>
    <w:rsid w:val="4C147838"/>
    <w:rsid w:val="4C29271E"/>
    <w:rsid w:val="4C2A0E0A"/>
    <w:rsid w:val="4C59524B"/>
    <w:rsid w:val="4C793B3F"/>
    <w:rsid w:val="4C9D5A7F"/>
    <w:rsid w:val="4D001B6A"/>
    <w:rsid w:val="4D007DBC"/>
    <w:rsid w:val="4D0E4287"/>
    <w:rsid w:val="4D1A70D0"/>
    <w:rsid w:val="4D2A495D"/>
    <w:rsid w:val="4D4001B9"/>
    <w:rsid w:val="4D5A571F"/>
    <w:rsid w:val="4D7560B4"/>
    <w:rsid w:val="4DA16EA9"/>
    <w:rsid w:val="4DA644C0"/>
    <w:rsid w:val="4DD92AE7"/>
    <w:rsid w:val="4DD94895"/>
    <w:rsid w:val="4DE4323A"/>
    <w:rsid w:val="4DF25957"/>
    <w:rsid w:val="4DF94646"/>
    <w:rsid w:val="4DFA2A5E"/>
    <w:rsid w:val="4E121B55"/>
    <w:rsid w:val="4E3E6DEE"/>
    <w:rsid w:val="4E4665CD"/>
    <w:rsid w:val="4E4B32B9"/>
    <w:rsid w:val="4E6323B1"/>
    <w:rsid w:val="4E683E6B"/>
    <w:rsid w:val="4E8A2033"/>
    <w:rsid w:val="4E8C4A3C"/>
    <w:rsid w:val="4E8F764A"/>
    <w:rsid w:val="4EA2737D"/>
    <w:rsid w:val="4EAC3D58"/>
    <w:rsid w:val="4EF83441"/>
    <w:rsid w:val="4EFE032C"/>
    <w:rsid w:val="4F041DE6"/>
    <w:rsid w:val="4F0B5EDD"/>
    <w:rsid w:val="4F4641AC"/>
    <w:rsid w:val="4F4E4E0F"/>
    <w:rsid w:val="4F50502B"/>
    <w:rsid w:val="4F532425"/>
    <w:rsid w:val="4F5D14F6"/>
    <w:rsid w:val="4F5F0DCA"/>
    <w:rsid w:val="4F6208BA"/>
    <w:rsid w:val="4F644633"/>
    <w:rsid w:val="4F74239C"/>
    <w:rsid w:val="4F8712D1"/>
    <w:rsid w:val="4F9071D6"/>
    <w:rsid w:val="4F974A08"/>
    <w:rsid w:val="4FE614EB"/>
    <w:rsid w:val="4FFA0AF3"/>
    <w:rsid w:val="501C6CBB"/>
    <w:rsid w:val="502618E8"/>
    <w:rsid w:val="507C775A"/>
    <w:rsid w:val="508B5BEF"/>
    <w:rsid w:val="50942CF5"/>
    <w:rsid w:val="50951074"/>
    <w:rsid w:val="509947B0"/>
    <w:rsid w:val="50A76EE6"/>
    <w:rsid w:val="50AA42C7"/>
    <w:rsid w:val="50CF01D2"/>
    <w:rsid w:val="50EA6DB9"/>
    <w:rsid w:val="510065DD"/>
    <w:rsid w:val="51071719"/>
    <w:rsid w:val="51121E6C"/>
    <w:rsid w:val="512D6CA6"/>
    <w:rsid w:val="51621046"/>
    <w:rsid w:val="5173078D"/>
    <w:rsid w:val="517B5C63"/>
    <w:rsid w:val="518731FF"/>
    <w:rsid w:val="51983176"/>
    <w:rsid w:val="51DC0DF8"/>
    <w:rsid w:val="52100AA2"/>
    <w:rsid w:val="523A5B1F"/>
    <w:rsid w:val="523A78CD"/>
    <w:rsid w:val="524558F9"/>
    <w:rsid w:val="52495D62"/>
    <w:rsid w:val="525766D1"/>
    <w:rsid w:val="527252B8"/>
    <w:rsid w:val="527C6137"/>
    <w:rsid w:val="52854FEC"/>
    <w:rsid w:val="528B1ED6"/>
    <w:rsid w:val="52A15B9E"/>
    <w:rsid w:val="52C75604"/>
    <w:rsid w:val="52DC2732"/>
    <w:rsid w:val="530879CB"/>
    <w:rsid w:val="5309629C"/>
    <w:rsid w:val="530E3233"/>
    <w:rsid w:val="532F4F57"/>
    <w:rsid w:val="534F55FA"/>
    <w:rsid w:val="53670B95"/>
    <w:rsid w:val="536A2433"/>
    <w:rsid w:val="538E6122"/>
    <w:rsid w:val="539574B0"/>
    <w:rsid w:val="539B083F"/>
    <w:rsid w:val="539B34DD"/>
    <w:rsid w:val="53A4730B"/>
    <w:rsid w:val="54085ED4"/>
    <w:rsid w:val="54324CFF"/>
    <w:rsid w:val="54372316"/>
    <w:rsid w:val="54442C85"/>
    <w:rsid w:val="545729B8"/>
    <w:rsid w:val="54576514"/>
    <w:rsid w:val="547A0454"/>
    <w:rsid w:val="548B440F"/>
    <w:rsid w:val="54905ECA"/>
    <w:rsid w:val="54C067AF"/>
    <w:rsid w:val="54CD4A28"/>
    <w:rsid w:val="54D9161F"/>
    <w:rsid w:val="54E95E6A"/>
    <w:rsid w:val="55004DFD"/>
    <w:rsid w:val="550146D2"/>
    <w:rsid w:val="5503044A"/>
    <w:rsid w:val="550F6DEF"/>
    <w:rsid w:val="55286102"/>
    <w:rsid w:val="55915A56"/>
    <w:rsid w:val="55941EBE"/>
    <w:rsid w:val="55AE4859"/>
    <w:rsid w:val="55B33C1E"/>
    <w:rsid w:val="55BD4A9D"/>
    <w:rsid w:val="55F36710"/>
    <w:rsid w:val="55FD133D"/>
    <w:rsid w:val="55FD30EB"/>
    <w:rsid w:val="560721BC"/>
    <w:rsid w:val="560E0A3A"/>
    <w:rsid w:val="560E354A"/>
    <w:rsid w:val="562543F0"/>
    <w:rsid w:val="56260894"/>
    <w:rsid w:val="56327239"/>
    <w:rsid w:val="56406ED6"/>
    <w:rsid w:val="56795587"/>
    <w:rsid w:val="56936B3D"/>
    <w:rsid w:val="56BC6B02"/>
    <w:rsid w:val="56C105BC"/>
    <w:rsid w:val="56C322DB"/>
    <w:rsid w:val="56D402F0"/>
    <w:rsid w:val="56E46059"/>
    <w:rsid w:val="56E73AA3"/>
    <w:rsid w:val="56FC15F5"/>
    <w:rsid w:val="57081D47"/>
    <w:rsid w:val="5730129E"/>
    <w:rsid w:val="573963A5"/>
    <w:rsid w:val="57633422"/>
    <w:rsid w:val="57671164"/>
    <w:rsid w:val="57802226"/>
    <w:rsid w:val="57AA2DFF"/>
    <w:rsid w:val="57C33EC0"/>
    <w:rsid w:val="57E24C8E"/>
    <w:rsid w:val="57FA3D86"/>
    <w:rsid w:val="58003366"/>
    <w:rsid w:val="580A1AEF"/>
    <w:rsid w:val="582F1556"/>
    <w:rsid w:val="5838665C"/>
    <w:rsid w:val="585A65D3"/>
    <w:rsid w:val="58BC103B"/>
    <w:rsid w:val="58C46142"/>
    <w:rsid w:val="58D565A1"/>
    <w:rsid w:val="58DF16DE"/>
    <w:rsid w:val="58E14F46"/>
    <w:rsid w:val="58EE31BF"/>
    <w:rsid w:val="59505C28"/>
    <w:rsid w:val="59637709"/>
    <w:rsid w:val="59747B68"/>
    <w:rsid w:val="59835FFD"/>
    <w:rsid w:val="59AA17DC"/>
    <w:rsid w:val="59AF6DF2"/>
    <w:rsid w:val="59C04B5B"/>
    <w:rsid w:val="59D86349"/>
    <w:rsid w:val="59DE4FE1"/>
    <w:rsid w:val="59E7658C"/>
    <w:rsid w:val="59F14D15"/>
    <w:rsid w:val="59FC6029"/>
    <w:rsid w:val="5A04713E"/>
    <w:rsid w:val="5A137381"/>
    <w:rsid w:val="5A1804F3"/>
    <w:rsid w:val="5A366BCB"/>
    <w:rsid w:val="5A534322"/>
    <w:rsid w:val="5A57384C"/>
    <w:rsid w:val="5A6203C5"/>
    <w:rsid w:val="5A753B98"/>
    <w:rsid w:val="5AA1498D"/>
    <w:rsid w:val="5AA816DD"/>
    <w:rsid w:val="5AB741B0"/>
    <w:rsid w:val="5AD07020"/>
    <w:rsid w:val="5ADF7263"/>
    <w:rsid w:val="5AE1122D"/>
    <w:rsid w:val="5B085D0F"/>
    <w:rsid w:val="5B0B0058"/>
    <w:rsid w:val="5B0B44FC"/>
    <w:rsid w:val="5B252F9E"/>
    <w:rsid w:val="5B266C40"/>
    <w:rsid w:val="5B345801"/>
    <w:rsid w:val="5B465534"/>
    <w:rsid w:val="5B500161"/>
    <w:rsid w:val="5B7756EE"/>
    <w:rsid w:val="5B8B2F47"/>
    <w:rsid w:val="5BB64468"/>
    <w:rsid w:val="5BDC37A3"/>
    <w:rsid w:val="5C277114"/>
    <w:rsid w:val="5C735EB5"/>
    <w:rsid w:val="5C871960"/>
    <w:rsid w:val="5C974299"/>
    <w:rsid w:val="5CB0751F"/>
    <w:rsid w:val="5CBD35D4"/>
    <w:rsid w:val="5CF07506"/>
    <w:rsid w:val="5D15688A"/>
    <w:rsid w:val="5D1F7DEB"/>
    <w:rsid w:val="5D417D61"/>
    <w:rsid w:val="5D5E6B65"/>
    <w:rsid w:val="5D644970"/>
    <w:rsid w:val="5D6F0D72"/>
    <w:rsid w:val="5D700646"/>
    <w:rsid w:val="5D755C5D"/>
    <w:rsid w:val="5D8365CC"/>
    <w:rsid w:val="5D902A97"/>
    <w:rsid w:val="5D9A3915"/>
    <w:rsid w:val="5DCB3ACF"/>
    <w:rsid w:val="5DD91520"/>
    <w:rsid w:val="5DE828D3"/>
    <w:rsid w:val="5DF47D76"/>
    <w:rsid w:val="5E0D40E7"/>
    <w:rsid w:val="5E20206C"/>
    <w:rsid w:val="5E224037"/>
    <w:rsid w:val="5E4247FE"/>
    <w:rsid w:val="5E473A9D"/>
    <w:rsid w:val="5E8E347A"/>
    <w:rsid w:val="5E8E6FD6"/>
    <w:rsid w:val="5EAE58CA"/>
    <w:rsid w:val="5ECC5D50"/>
    <w:rsid w:val="5F074FDA"/>
    <w:rsid w:val="5F17346F"/>
    <w:rsid w:val="5F317B78"/>
    <w:rsid w:val="5F4B4EC7"/>
    <w:rsid w:val="5F6845B1"/>
    <w:rsid w:val="5F887535"/>
    <w:rsid w:val="5FBF1411"/>
    <w:rsid w:val="601856F1"/>
    <w:rsid w:val="601E082E"/>
    <w:rsid w:val="602A5424"/>
    <w:rsid w:val="603242D9"/>
    <w:rsid w:val="60343BAD"/>
    <w:rsid w:val="603911C4"/>
    <w:rsid w:val="60575AEE"/>
    <w:rsid w:val="60A32AE1"/>
    <w:rsid w:val="60A76A75"/>
    <w:rsid w:val="60AD13D3"/>
    <w:rsid w:val="60D40EEC"/>
    <w:rsid w:val="60DA190E"/>
    <w:rsid w:val="60EE6452"/>
    <w:rsid w:val="61005B14"/>
    <w:rsid w:val="612B4FB0"/>
    <w:rsid w:val="615D5386"/>
    <w:rsid w:val="616D381B"/>
    <w:rsid w:val="61700C15"/>
    <w:rsid w:val="61720E31"/>
    <w:rsid w:val="617821BF"/>
    <w:rsid w:val="618B1EF3"/>
    <w:rsid w:val="619E1C26"/>
    <w:rsid w:val="61A62889"/>
    <w:rsid w:val="61B256D1"/>
    <w:rsid w:val="61B76844"/>
    <w:rsid w:val="61BA6334"/>
    <w:rsid w:val="61C947C9"/>
    <w:rsid w:val="61E433B1"/>
    <w:rsid w:val="61F335F4"/>
    <w:rsid w:val="620677CB"/>
    <w:rsid w:val="62173786"/>
    <w:rsid w:val="62257C51"/>
    <w:rsid w:val="626562A0"/>
    <w:rsid w:val="62775FD3"/>
    <w:rsid w:val="628232F6"/>
    <w:rsid w:val="629152E7"/>
    <w:rsid w:val="629372B1"/>
    <w:rsid w:val="629D3C8C"/>
    <w:rsid w:val="62A019CE"/>
    <w:rsid w:val="62A50D92"/>
    <w:rsid w:val="62CA07F9"/>
    <w:rsid w:val="62E21FE6"/>
    <w:rsid w:val="62F22554"/>
    <w:rsid w:val="62F470DA"/>
    <w:rsid w:val="63241D5F"/>
    <w:rsid w:val="632B74E9"/>
    <w:rsid w:val="632C3261"/>
    <w:rsid w:val="63304B00"/>
    <w:rsid w:val="634405AB"/>
    <w:rsid w:val="634560D1"/>
    <w:rsid w:val="635D166D"/>
    <w:rsid w:val="6382339D"/>
    <w:rsid w:val="63900517"/>
    <w:rsid w:val="63B219B9"/>
    <w:rsid w:val="63DF02D4"/>
    <w:rsid w:val="63F35B2D"/>
    <w:rsid w:val="640C2DE5"/>
    <w:rsid w:val="6417181C"/>
    <w:rsid w:val="641A106C"/>
    <w:rsid w:val="64340620"/>
    <w:rsid w:val="645307E1"/>
    <w:rsid w:val="64882719"/>
    <w:rsid w:val="648844C8"/>
    <w:rsid w:val="6491334D"/>
    <w:rsid w:val="649B069F"/>
    <w:rsid w:val="64B6423C"/>
    <w:rsid w:val="64E33DF4"/>
    <w:rsid w:val="64F1206D"/>
    <w:rsid w:val="650D02EA"/>
    <w:rsid w:val="651F307E"/>
    <w:rsid w:val="65416302"/>
    <w:rsid w:val="654E5D4B"/>
    <w:rsid w:val="655820EC"/>
    <w:rsid w:val="65605444"/>
    <w:rsid w:val="656E190F"/>
    <w:rsid w:val="65852CE7"/>
    <w:rsid w:val="6589499B"/>
    <w:rsid w:val="65BA2DA7"/>
    <w:rsid w:val="65D200F0"/>
    <w:rsid w:val="65D40CC7"/>
    <w:rsid w:val="65FC516D"/>
    <w:rsid w:val="65FC6F1B"/>
    <w:rsid w:val="662446C4"/>
    <w:rsid w:val="662F5543"/>
    <w:rsid w:val="66410DD2"/>
    <w:rsid w:val="6667199A"/>
    <w:rsid w:val="666920D7"/>
    <w:rsid w:val="66723681"/>
    <w:rsid w:val="66BB6DD6"/>
    <w:rsid w:val="66C70B47"/>
    <w:rsid w:val="66D02156"/>
    <w:rsid w:val="670818F0"/>
    <w:rsid w:val="671D539B"/>
    <w:rsid w:val="6722601F"/>
    <w:rsid w:val="672F1572"/>
    <w:rsid w:val="674768BC"/>
    <w:rsid w:val="676A6106"/>
    <w:rsid w:val="67713939"/>
    <w:rsid w:val="6773145F"/>
    <w:rsid w:val="677B44F1"/>
    <w:rsid w:val="677D22DE"/>
    <w:rsid w:val="678A67A9"/>
    <w:rsid w:val="67931B01"/>
    <w:rsid w:val="6796339F"/>
    <w:rsid w:val="67980EC5"/>
    <w:rsid w:val="67982C74"/>
    <w:rsid w:val="67B33F51"/>
    <w:rsid w:val="67F325A0"/>
    <w:rsid w:val="6808604B"/>
    <w:rsid w:val="6809591F"/>
    <w:rsid w:val="68324E76"/>
    <w:rsid w:val="6837248C"/>
    <w:rsid w:val="685968A7"/>
    <w:rsid w:val="68882CE8"/>
    <w:rsid w:val="68B5103C"/>
    <w:rsid w:val="68CC52CB"/>
    <w:rsid w:val="68E1064A"/>
    <w:rsid w:val="68F20AA9"/>
    <w:rsid w:val="690A5DF3"/>
    <w:rsid w:val="694F14B1"/>
    <w:rsid w:val="696848C8"/>
    <w:rsid w:val="69794D27"/>
    <w:rsid w:val="699102C2"/>
    <w:rsid w:val="69981651"/>
    <w:rsid w:val="69AF0748"/>
    <w:rsid w:val="69B1626F"/>
    <w:rsid w:val="69C266CE"/>
    <w:rsid w:val="69F820EF"/>
    <w:rsid w:val="69FE3258"/>
    <w:rsid w:val="6A2922A9"/>
    <w:rsid w:val="6A3550F2"/>
    <w:rsid w:val="6A484E25"/>
    <w:rsid w:val="6A723C50"/>
    <w:rsid w:val="6A883473"/>
    <w:rsid w:val="6A94006A"/>
    <w:rsid w:val="6AA81420"/>
    <w:rsid w:val="6AA933EA"/>
    <w:rsid w:val="6AAD76EB"/>
    <w:rsid w:val="6ACB7804"/>
    <w:rsid w:val="6AE33F32"/>
    <w:rsid w:val="6B1E16E2"/>
    <w:rsid w:val="6B234F4A"/>
    <w:rsid w:val="6B4355EC"/>
    <w:rsid w:val="6B4D0219"/>
    <w:rsid w:val="6B621F16"/>
    <w:rsid w:val="6B741504"/>
    <w:rsid w:val="6B797260"/>
    <w:rsid w:val="6B910106"/>
    <w:rsid w:val="6BA918F3"/>
    <w:rsid w:val="6C1256EA"/>
    <w:rsid w:val="6C164AAF"/>
    <w:rsid w:val="6C246A1B"/>
    <w:rsid w:val="6C33740F"/>
    <w:rsid w:val="6C445178"/>
    <w:rsid w:val="6C501D6F"/>
    <w:rsid w:val="6C67530A"/>
    <w:rsid w:val="6C7A6DEC"/>
    <w:rsid w:val="6C97174C"/>
    <w:rsid w:val="6C983716"/>
    <w:rsid w:val="6CA125CA"/>
    <w:rsid w:val="6CA87DFD"/>
    <w:rsid w:val="6CBF2E30"/>
    <w:rsid w:val="6CD01102"/>
    <w:rsid w:val="6CE54BAD"/>
    <w:rsid w:val="6CEB5FA8"/>
    <w:rsid w:val="6CEE3336"/>
    <w:rsid w:val="6D0D4104"/>
    <w:rsid w:val="6D17071E"/>
    <w:rsid w:val="6D1A412B"/>
    <w:rsid w:val="6D415B5B"/>
    <w:rsid w:val="6D486EEA"/>
    <w:rsid w:val="6D6B4986"/>
    <w:rsid w:val="6D7B2E1B"/>
    <w:rsid w:val="6D7D4DE5"/>
    <w:rsid w:val="6DA305C4"/>
    <w:rsid w:val="6DCF3167"/>
    <w:rsid w:val="6DD15131"/>
    <w:rsid w:val="6DF901E4"/>
    <w:rsid w:val="6E001573"/>
    <w:rsid w:val="6E0077C5"/>
    <w:rsid w:val="6E080427"/>
    <w:rsid w:val="6E10402A"/>
    <w:rsid w:val="6E2E60E0"/>
    <w:rsid w:val="6E3336F6"/>
    <w:rsid w:val="6E533D98"/>
    <w:rsid w:val="6E565636"/>
    <w:rsid w:val="6E843F52"/>
    <w:rsid w:val="6E8B0D18"/>
    <w:rsid w:val="6E8C2E06"/>
    <w:rsid w:val="6EA75E92"/>
    <w:rsid w:val="6EAE7221"/>
    <w:rsid w:val="6EC6456A"/>
    <w:rsid w:val="6EC95E08"/>
    <w:rsid w:val="6ED07197"/>
    <w:rsid w:val="6EDC0D21"/>
    <w:rsid w:val="6EF235B1"/>
    <w:rsid w:val="6EF32E85"/>
    <w:rsid w:val="6F011A46"/>
    <w:rsid w:val="6F1928EC"/>
    <w:rsid w:val="6F2E0C30"/>
    <w:rsid w:val="6F6124E5"/>
    <w:rsid w:val="6F651FD5"/>
    <w:rsid w:val="6F6D0E8A"/>
    <w:rsid w:val="6F771D08"/>
    <w:rsid w:val="6F800BBD"/>
    <w:rsid w:val="6F9401C4"/>
    <w:rsid w:val="6FA75F3B"/>
    <w:rsid w:val="6FAF3250"/>
    <w:rsid w:val="6FBE7937"/>
    <w:rsid w:val="6FCF744E"/>
    <w:rsid w:val="6FF1412A"/>
    <w:rsid w:val="702754DC"/>
    <w:rsid w:val="703F45D4"/>
    <w:rsid w:val="705067E1"/>
    <w:rsid w:val="707A560C"/>
    <w:rsid w:val="709D579F"/>
    <w:rsid w:val="70BD374B"/>
    <w:rsid w:val="70C04FE9"/>
    <w:rsid w:val="70C26FB3"/>
    <w:rsid w:val="70CB75BC"/>
    <w:rsid w:val="70D94A29"/>
    <w:rsid w:val="70DF5DB7"/>
    <w:rsid w:val="711041C2"/>
    <w:rsid w:val="711315BD"/>
    <w:rsid w:val="71502149"/>
    <w:rsid w:val="716360A0"/>
    <w:rsid w:val="718517D1"/>
    <w:rsid w:val="71954F91"/>
    <w:rsid w:val="71973F9C"/>
    <w:rsid w:val="71CF7BDA"/>
    <w:rsid w:val="71EF202A"/>
    <w:rsid w:val="72141A90"/>
    <w:rsid w:val="723839D1"/>
    <w:rsid w:val="723F6B0D"/>
    <w:rsid w:val="72473C14"/>
    <w:rsid w:val="725B76BF"/>
    <w:rsid w:val="726B5B54"/>
    <w:rsid w:val="727F33AE"/>
    <w:rsid w:val="728C5E44"/>
    <w:rsid w:val="72E476B5"/>
    <w:rsid w:val="730218E9"/>
    <w:rsid w:val="731D6723"/>
    <w:rsid w:val="73337CF4"/>
    <w:rsid w:val="7346211D"/>
    <w:rsid w:val="73711282"/>
    <w:rsid w:val="73734595"/>
    <w:rsid w:val="737C78ED"/>
    <w:rsid w:val="73932F84"/>
    <w:rsid w:val="73A3131E"/>
    <w:rsid w:val="73C03C7E"/>
    <w:rsid w:val="73CF3EC1"/>
    <w:rsid w:val="73D2575F"/>
    <w:rsid w:val="73E62FB9"/>
    <w:rsid w:val="740D2C3B"/>
    <w:rsid w:val="741508C3"/>
    <w:rsid w:val="7431692A"/>
    <w:rsid w:val="74490C17"/>
    <w:rsid w:val="74600FBD"/>
    <w:rsid w:val="746565D3"/>
    <w:rsid w:val="747B7BA5"/>
    <w:rsid w:val="748A7DE8"/>
    <w:rsid w:val="74A92964"/>
    <w:rsid w:val="74B66E2F"/>
    <w:rsid w:val="74E4574A"/>
    <w:rsid w:val="750000AA"/>
    <w:rsid w:val="751002ED"/>
    <w:rsid w:val="75114065"/>
    <w:rsid w:val="752244C4"/>
    <w:rsid w:val="753D7B0D"/>
    <w:rsid w:val="75622B13"/>
    <w:rsid w:val="7571269A"/>
    <w:rsid w:val="757C3BD5"/>
    <w:rsid w:val="757F6DE5"/>
    <w:rsid w:val="75842A89"/>
    <w:rsid w:val="759E3B4B"/>
    <w:rsid w:val="75A153E9"/>
    <w:rsid w:val="75BA64AB"/>
    <w:rsid w:val="75F0011F"/>
    <w:rsid w:val="75F419BD"/>
    <w:rsid w:val="760065B4"/>
    <w:rsid w:val="76051E1C"/>
    <w:rsid w:val="7610256F"/>
    <w:rsid w:val="76124539"/>
    <w:rsid w:val="761C7166"/>
    <w:rsid w:val="762A3631"/>
    <w:rsid w:val="762C55FB"/>
    <w:rsid w:val="76402E54"/>
    <w:rsid w:val="76465F91"/>
    <w:rsid w:val="765B7C8E"/>
    <w:rsid w:val="765C3415"/>
    <w:rsid w:val="76636B42"/>
    <w:rsid w:val="76830F93"/>
    <w:rsid w:val="76854D0B"/>
    <w:rsid w:val="76AE4262"/>
    <w:rsid w:val="76C23869"/>
    <w:rsid w:val="76C70E7F"/>
    <w:rsid w:val="76DA5057"/>
    <w:rsid w:val="76EA2DC0"/>
    <w:rsid w:val="77071BC4"/>
    <w:rsid w:val="77130569"/>
    <w:rsid w:val="771E6C8B"/>
    <w:rsid w:val="773D55E5"/>
    <w:rsid w:val="7758241F"/>
    <w:rsid w:val="777C610E"/>
    <w:rsid w:val="77843214"/>
    <w:rsid w:val="7791148D"/>
    <w:rsid w:val="779C230C"/>
    <w:rsid w:val="779F004E"/>
    <w:rsid w:val="77A2369A"/>
    <w:rsid w:val="77AD1E49"/>
    <w:rsid w:val="77C35AEB"/>
    <w:rsid w:val="77CA4CF3"/>
    <w:rsid w:val="77D5581E"/>
    <w:rsid w:val="77DA1086"/>
    <w:rsid w:val="77E37F3B"/>
    <w:rsid w:val="78016613"/>
    <w:rsid w:val="78126A72"/>
    <w:rsid w:val="78216CB5"/>
    <w:rsid w:val="78232A2D"/>
    <w:rsid w:val="78235625"/>
    <w:rsid w:val="78482494"/>
    <w:rsid w:val="787E7C64"/>
    <w:rsid w:val="78841DF1"/>
    <w:rsid w:val="78A51CB2"/>
    <w:rsid w:val="78BE2756"/>
    <w:rsid w:val="78CF04BF"/>
    <w:rsid w:val="78E201F2"/>
    <w:rsid w:val="78FB5758"/>
    <w:rsid w:val="78FF6B7A"/>
    <w:rsid w:val="79425135"/>
    <w:rsid w:val="795D5ACB"/>
    <w:rsid w:val="797F0137"/>
    <w:rsid w:val="798B088A"/>
    <w:rsid w:val="799139C7"/>
    <w:rsid w:val="799B65F3"/>
    <w:rsid w:val="79BC0A44"/>
    <w:rsid w:val="79BF22E2"/>
    <w:rsid w:val="79DC7338"/>
    <w:rsid w:val="7A0917AF"/>
    <w:rsid w:val="7A2F7F14"/>
    <w:rsid w:val="7A377F7A"/>
    <w:rsid w:val="7A3902E6"/>
    <w:rsid w:val="7A5C2227"/>
    <w:rsid w:val="7A7255A6"/>
    <w:rsid w:val="7A770E0E"/>
    <w:rsid w:val="7A861051"/>
    <w:rsid w:val="7A8772A3"/>
    <w:rsid w:val="7AAD2A82"/>
    <w:rsid w:val="7AD93877"/>
    <w:rsid w:val="7AE00762"/>
    <w:rsid w:val="7B073F40"/>
    <w:rsid w:val="7B476A33"/>
    <w:rsid w:val="7B51340D"/>
    <w:rsid w:val="7B7F3D10"/>
    <w:rsid w:val="7B95779E"/>
    <w:rsid w:val="7B992E00"/>
    <w:rsid w:val="7BD5403F"/>
    <w:rsid w:val="7BE349AD"/>
    <w:rsid w:val="7BF108F6"/>
    <w:rsid w:val="7C0B180E"/>
    <w:rsid w:val="7C1F52BA"/>
    <w:rsid w:val="7C3E7E36"/>
    <w:rsid w:val="7C4411C4"/>
    <w:rsid w:val="7C596A1E"/>
    <w:rsid w:val="7C887303"/>
    <w:rsid w:val="7CAF2CF0"/>
    <w:rsid w:val="7CBA09B3"/>
    <w:rsid w:val="7CDC31AB"/>
    <w:rsid w:val="7CE7227B"/>
    <w:rsid w:val="7CFC55FB"/>
    <w:rsid w:val="7D2C5EE0"/>
    <w:rsid w:val="7D494CE4"/>
    <w:rsid w:val="7D5176F5"/>
    <w:rsid w:val="7D625DA6"/>
    <w:rsid w:val="7D7C2B60"/>
    <w:rsid w:val="7DB163E5"/>
    <w:rsid w:val="7DBB7264"/>
    <w:rsid w:val="7DD87E16"/>
    <w:rsid w:val="7DE043B3"/>
    <w:rsid w:val="7DFC1D56"/>
    <w:rsid w:val="7E1A21DD"/>
    <w:rsid w:val="7E2F6656"/>
    <w:rsid w:val="7E3037AE"/>
    <w:rsid w:val="7E4B683A"/>
    <w:rsid w:val="7E5C45A3"/>
    <w:rsid w:val="7E611BB9"/>
    <w:rsid w:val="7E6E7AAC"/>
    <w:rsid w:val="7E971A7F"/>
    <w:rsid w:val="7EB97C47"/>
    <w:rsid w:val="7EEF18BB"/>
    <w:rsid w:val="7EF173E1"/>
    <w:rsid w:val="7F2350C1"/>
    <w:rsid w:val="7F264BB1"/>
    <w:rsid w:val="7F2826D7"/>
    <w:rsid w:val="7F2A644F"/>
    <w:rsid w:val="7F4339B5"/>
    <w:rsid w:val="7F604567"/>
    <w:rsid w:val="7F613B84"/>
    <w:rsid w:val="7F686F78"/>
    <w:rsid w:val="7F69341C"/>
    <w:rsid w:val="7F7B314F"/>
    <w:rsid w:val="7F875650"/>
    <w:rsid w:val="7F9641F1"/>
    <w:rsid w:val="7F9F508F"/>
    <w:rsid w:val="7FC05006"/>
    <w:rsid w:val="7FD05249"/>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Normal Indent"/>
    <w:basedOn w:val="1"/>
    <w:autoRedefine/>
    <w:unhideWhenUsed/>
    <w:qFormat/>
    <w:uiPriority w:val="99"/>
    <w:pPr>
      <w:adjustRightInd w:val="0"/>
      <w:spacing w:line="360" w:lineRule="atLeast"/>
      <w:ind w:firstLine="482"/>
      <w:textAlignment w:val="baseline"/>
    </w:pPr>
    <w:rPr>
      <w:rFonts w:ascii="Times New Roman" w:hAnsi="Times New Roman" w:eastAsia="宋体" w:cs="Times New Roman"/>
      <w:kern w:val="0"/>
      <w:sz w:val="24"/>
      <w:szCs w:val="24"/>
    </w:rPr>
  </w:style>
  <w:style w:type="paragraph" w:styleId="3">
    <w:name w:val="Body Text"/>
    <w:basedOn w:val="1"/>
    <w:next w:val="4"/>
    <w:link w:val="23"/>
    <w:autoRedefine/>
    <w:unhideWhenUsed/>
    <w:qFormat/>
    <w:uiPriority w:val="99"/>
    <w:pPr>
      <w:spacing w:before="100" w:beforeAutospacing="1" w:after="120"/>
    </w:pPr>
    <w:rPr>
      <w:rFonts w:ascii="Times New Roman" w:hAnsi="Times New Roman" w:eastAsia="宋体" w:cs="Times New Roman"/>
      <w:szCs w:val="21"/>
    </w:rPr>
  </w:style>
  <w:style w:type="paragraph" w:styleId="4">
    <w:name w:val="Body Text 2"/>
    <w:basedOn w:val="1"/>
    <w:autoRedefine/>
    <w:qFormat/>
    <w:uiPriority w:val="0"/>
    <w:pPr>
      <w:adjustRightInd w:val="0"/>
      <w:snapToGrid w:val="0"/>
    </w:pPr>
    <w:rPr>
      <w:rFonts w:ascii="仿宋_GB2312" w:eastAsia="仿宋_GB2312"/>
      <w:b/>
      <w:bCs/>
      <w:sz w:val="28"/>
    </w:rPr>
  </w:style>
  <w:style w:type="paragraph" w:styleId="5">
    <w:name w:val="List 2"/>
    <w:basedOn w:val="1"/>
    <w:autoRedefine/>
    <w:unhideWhenUsed/>
    <w:qFormat/>
    <w:uiPriority w:val="99"/>
    <w:pPr>
      <w:spacing w:before="100" w:beforeAutospacing="1" w:after="100" w:afterAutospacing="1"/>
      <w:ind w:left="100" w:leftChars="200" w:hanging="200" w:hangingChars="200"/>
      <w:contextualSpacing/>
    </w:pPr>
    <w:rPr>
      <w:rFonts w:ascii="Times New Roman" w:hAnsi="Times New Roman" w:eastAsia="宋体" w:cs="Times New Roman"/>
      <w:szCs w:val="21"/>
    </w:rPr>
  </w:style>
  <w:style w:type="paragraph" w:styleId="6">
    <w:name w:val="footer"/>
    <w:basedOn w:val="1"/>
    <w:link w:val="29"/>
    <w:autoRedefine/>
    <w:unhideWhenUsed/>
    <w:qFormat/>
    <w:uiPriority w:val="99"/>
    <w:pPr>
      <w:snapToGrid w:val="0"/>
      <w:jc w:val="left"/>
    </w:pPr>
    <w:rPr>
      <w:rFonts w:ascii="Times New Roman" w:hAnsi="Times New Roman" w:eastAsia="宋体" w:cs="Times New Roman"/>
      <w:sz w:val="18"/>
      <w:szCs w:val="18"/>
    </w:rPr>
  </w:style>
  <w:style w:type="paragraph" w:styleId="7">
    <w:name w:val="header"/>
    <w:basedOn w:val="1"/>
    <w:link w:val="28"/>
    <w:autoRedefine/>
    <w:unhideWhenUsed/>
    <w:qFormat/>
    <w:uiPriority w:val="99"/>
    <w:pPr>
      <w:pBdr>
        <w:bottom w:val="single" w:color="auto" w:sz="6" w:space="1"/>
      </w:pBdr>
      <w:snapToGrid w:val="0"/>
      <w:jc w:val="center"/>
    </w:pPr>
    <w:rPr>
      <w:rFonts w:ascii="Times New Roman" w:hAnsi="Times New Roman" w:eastAsia="宋体" w:cs="Times New Roman"/>
      <w:sz w:val="18"/>
      <w:szCs w:val="18"/>
    </w:rPr>
  </w:style>
  <w:style w:type="paragraph" w:styleId="8">
    <w:name w:val="footnote text"/>
    <w:basedOn w:val="1"/>
    <w:link w:val="20"/>
    <w:autoRedefine/>
    <w:unhideWhenUsed/>
    <w:qFormat/>
    <w:uiPriority w:val="99"/>
    <w:pPr>
      <w:snapToGrid w:val="0"/>
      <w:jc w:val="left"/>
    </w:pPr>
    <w:rPr>
      <w:rFonts w:ascii="Times New Roman" w:hAnsi="Times New Roman" w:eastAsia="宋体" w:cs="Times New Roman"/>
      <w:sz w:val="18"/>
      <w:szCs w:val="18"/>
    </w:rPr>
  </w:style>
  <w:style w:type="paragraph" w:styleId="9">
    <w:name w:val="Normal (Web)"/>
    <w:basedOn w:val="1"/>
    <w:autoRedefine/>
    <w:unhideWhenUsed/>
    <w:qFormat/>
    <w:uiPriority w:val="99"/>
    <w:pPr>
      <w:jc w:val="left"/>
    </w:pPr>
    <w:rPr>
      <w:rFonts w:ascii="Times New Roman" w:hAnsi="Times New Roman" w:eastAsia="宋体" w:cs="Times New Roman"/>
      <w:kern w:val="0"/>
      <w:sz w:val="24"/>
      <w:szCs w:val="24"/>
    </w:rPr>
  </w:style>
  <w:style w:type="paragraph" w:styleId="10">
    <w:name w:val="Body Text First Indent"/>
    <w:basedOn w:val="3"/>
    <w:next w:val="3"/>
    <w:autoRedefine/>
    <w:qFormat/>
    <w:uiPriority w:val="0"/>
    <w:pPr>
      <w:ind w:firstLine="420"/>
    </w:pPr>
    <w:rPr>
      <w:rFonts w:ascii="Times New Roman"/>
      <w:sz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unhideWhenUsed/>
    <w:qFormat/>
    <w:uiPriority w:val="99"/>
    <w:rPr>
      <w:color w:val="800080"/>
      <w:u w:val="single"/>
    </w:rPr>
  </w:style>
  <w:style w:type="character" w:styleId="15">
    <w:name w:val="Hyperlink"/>
    <w:basedOn w:val="13"/>
    <w:autoRedefine/>
    <w:unhideWhenUsed/>
    <w:qFormat/>
    <w:uiPriority w:val="99"/>
    <w:rPr>
      <w:color w:val="0000FF"/>
      <w:u w:val="single"/>
    </w:rPr>
  </w:style>
  <w:style w:type="paragraph" w:customStyle="1" w:styleId="1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2号黑体加粗"/>
    <w:basedOn w:val="1"/>
    <w:next w:val="18"/>
    <w:autoRedefine/>
    <w:qFormat/>
    <w:uiPriority w:val="0"/>
    <w:pPr>
      <w:autoSpaceDE w:val="0"/>
      <w:jc w:val="center"/>
    </w:pPr>
    <w:rPr>
      <w:rFonts w:ascii="Calibri" w:hAnsi="Calibri" w:eastAsia="黑体" w:cs="Calibri"/>
      <w:b/>
      <w:sz w:val="44"/>
      <w:szCs w:val="44"/>
    </w:rPr>
  </w:style>
  <w:style w:type="paragraph" w:customStyle="1" w:styleId="18">
    <w:name w:val="表格文字"/>
    <w:basedOn w:val="1"/>
    <w:next w:val="1"/>
    <w:autoRedefine/>
    <w:qFormat/>
    <w:uiPriority w:val="0"/>
    <w:pPr>
      <w:autoSpaceDE w:val="0"/>
      <w:spacing w:line="420" w:lineRule="atLeast"/>
    </w:pPr>
    <w:rPr>
      <w:rFonts w:ascii="Calibri" w:hAnsi="Calibri" w:eastAsia="宋体" w:cs="Calibri"/>
      <w:szCs w:val="21"/>
    </w:rPr>
  </w:style>
  <w:style w:type="paragraph" w:customStyle="1" w:styleId="19">
    <w:name w:val="正文（首行缩进） Char"/>
    <w:basedOn w:val="1"/>
    <w:next w:val="17"/>
    <w:autoRedefine/>
    <w:qFormat/>
    <w:uiPriority w:val="0"/>
    <w:pPr>
      <w:autoSpaceDE w:val="0"/>
      <w:spacing w:line="360" w:lineRule="auto"/>
      <w:ind w:firstLine="480"/>
    </w:pPr>
    <w:rPr>
      <w:rFonts w:ascii="Arial" w:hAnsi="Arial" w:eastAsia="宋体" w:cs="Arial"/>
      <w:color w:val="000000"/>
      <w:sz w:val="24"/>
      <w:szCs w:val="24"/>
    </w:rPr>
  </w:style>
  <w:style w:type="character" w:customStyle="1" w:styleId="20">
    <w:name w:val="脚注文本 字符"/>
    <w:basedOn w:val="13"/>
    <w:link w:val="8"/>
    <w:autoRedefine/>
    <w:qFormat/>
    <w:uiPriority w:val="99"/>
    <w:rPr>
      <w:rFonts w:ascii="Times New Roman" w:hAnsi="Times New Roman" w:eastAsia="宋体" w:cs="Times New Roman"/>
      <w:sz w:val="18"/>
      <w:szCs w:val="18"/>
    </w:rPr>
  </w:style>
  <w:style w:type="paragraph" w:customStyle="1" w:styleId="21">
    <w:name w:val="Default"/>
    <w:basedOn w:val="1"/>
    <w:next w:val="8"/>
    <w:autoRedefine/>
    <w:qFormat/>
    <w:uiPriority w:val="0"/>
    <w:pPr>
      <w:autoSpaceDE w:val="0"/>
      <w:autoSpaceDN w:val="0"/>
      <w:adjustRightInd w:val="0"/>
      <w:jc w:val="left"/>
    </w:pPr>
    <w:rPr>
      <w:rFonts w:ascii="宋体" w:hAnsi="宋体" w:eastAsia="宋体" w:cs="宋体"/>
      <w:color w:val="000000"/>
      <w:kern w:val="0"/>
      <w:sz w:val="24"/>
      <w:szCs w:val="24"/>
    </w:rPr>
  </w:style>
  <w:style w:type="paragraph" w:customStyle="1" w:styleId="22">
    <w:name w:val="无间隔1"/>
    <w:basedOn w:val="1"/>
    <w:next w:val="19"/>
    <w:autoRedefine/>
    <w:qFormat/>
    <w:uiPriority w:val="0"/>
    <w:rPr>
      <w:rFonts w:ascii="Times New Roman" w:hAnsi="Times New Roman" w:eastAsia="宋体" w:cs="Times New Roman"/>
      <w:szCs w:val="21"/>
    </w:rPr>
  </w:style>
  <w:style w:type="character" w:customStyle="1" w:styleId="23">
    <w:name w:val="正文文本 字符"/>
    <w:basedOn w:val="13"/>
    <w:link w:val="3"/>
    <w:autoRedefine/>
    <w:qFormat/>
    <w:uiPriority w:val="99"/>
    <w:rPr>
      <w:rFonts w:ascii="Times New Roman" w:hAnsi="Times New Roman" w:eastAsia="宋体" w:cs="Times New Roman"/>
      <w:szCs w:val="21"/>
    </w:rPr>
  </w:style>
  <w:style w:type="paragraph" w:customStyle="1" w:styleId="24">
    <w:name w:val="Table Paragraph"/>
    <w:basedOn w:val="1"/>
    <w:autoRedefine/>
    <w:qFormat/>
    <w:uiPriority w:val="0"/>
    <w:rPr>
      <w:rFonts w:ascii="宋体" w:hAnsi="宋体" w:eastAsia="宋体" w:cs="宋体"/>
      <w:szCs w:val="21"/>
    </w:rPr>
  </w:style>
  <w:style w:type="paragraph" w:customStyle="1" w:styleId="25">
    <w:name w:val="正文首行缩进1"/>
    <w:basedOn w:val="3"/>
    <w:next w:val="3"/>
    <w:autoRedefine/>
    <w:qFormat/>
    <w:uiPriority w:val="0"/>
  </w:style>
  <w:style w:type="paragraph" w:customStyle="1" w:styleId="26">
    <w:name w:val="文档正文"/>
    <w:basedOn w:val="1"/>
    <w:autoRedefine/>
    <w:qFormat/>
    <w:uiPriority w:val="0"/>
    <w:pPr>
      <w:adjustRightInd w:val="0"/>
      <w:spacing w:line="480" w:lineRule="atLeast"/>
      <w:ind w:firstLine="567"/>
      <w:textAlignment w:val="baseline"/>
    </w:pPr>
    <w:rPr>
      <w:rFonts w:ascii="仿宋_GB2312" w:hAnsi="仿宋_GB2312" w:eastAsia="宋体" w:cs="宋体"/>
      <w:kern w:val="0"/>
      <w:sz w:val="28"/>
      <w:szCs w:val="28"/>
    </w:rPr>
  </w:style>
  <w:style w:type="paragraph" w:customStyle="1" w:styleId="27">
    <w:name w:val="正文_5_0"/>
    <w:basedOn w:val="1"/>
    <w:autoRedefine/>
    <w:qFormat/>
    <w:uiPriority w:val="0"/>
    <w:rPr>
      <w:rFonts w:ascii="Times New Roman" w:hAnsi="Times New Roman" w:eastAsia="宋体" w:cs="Times New Roman"/>
      <w:szCs w:val="21"/>
    </w:rPr>
  </w:style>
  <w:style w:type="character" w:customStyle="1" w:styleId="28">
    <w:name w:val="页眉 字符"/>
    <w:basedOn w:val="13"/>
    <w:link w:val="7"/>
    <w:autoRedefine/>
    <w:qFormat/>
    <w:uiPriority w:val="99"/>
    <w:rPr>
      <w:rFonts w:ascii="Times New Roman" w:hAnsi="Times New Roman" w:eastAsia="宋体" w:cs="Times New Roman"/>
      <w:sz w:val="18"/>
      <w:szCs w:val="18"/>
    </w:rPr>
  </w:style>
  <w:style w:type="character" w:customStyle="1" w:styleId="29">
    <w:name w:val="页脚 字符"/>
    <w:basedOn w:val="13"/>
    <w:link w:val="6"/>
    <w:autoRedefine/>
    <w:qFormat/>
    <w:uiPriority w:val="99"/>
    <w:rPr>
      <w:rFonts w:ascii="Times New Roman" w:hAnsi="Times New Roman" w:eastAsia="宋体" w:cs="Times New Roman"/>
      <w:sz w:val="18"/>
      <w:szCs w:val="18"/>
    </w:rPr>
  </w:style>
  <w:style w:type="character" w:customStyle="1" w:styleId="30">
    <w:name w:val="10"/>
    <w:basedOn w:val="13"/>
    <w:autoRedefine/>
    <w:qFormat/>
    <w:uiPriority w:val="0"/>
    <w:rPr>
      <w:rFonts w:hint="default" w:ascii="Times New Roman" w:hAnsi="Times New Roman" w:cs="Times New Roman"/>
    </w:rPr>
  </w:style>
  <w:style w:type="character" w:customStyle="1" w:styleId="31">
    <w:name w:val="15"/>
    <w:basedOn w:val="13"/>
    <w:autoRedefine/>
    <w:qFormat/>
    <w:uiPriority w:val="0"/>
    <w:rPr>
      <w:rFonts w:hint="default" w:ascii="Times New Roman" w:hAnsi="Times New Roman" w:cs="Times New Roman"/>
      <w:color w:val="0000FF"/>
    </w:rPr>
  </w:style>
  <w:style w:type="character" w:customStyle="1" w:styleId="32">
    <w:name w:val="16"/>
    <w:basedOn w:val="13"/>
    <w:qFormat/>
    <w:uiPriority w:val="0"/>
    <w:rPr>
      <w:rFonts w:hint="default" w:ascii="Times New Roman" w:hAnsi="Times New Roman" w:cs="Times New Roman"/>
      <w:b/>
    </w:rPr>
  </w:style>
  <w:style w:type="paragraph" w:customStyle="1" w:styleId="33">
    <w:name w:val="Normal_8"/>
    <w:autoRedefine/>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4333</Words>
  <Characters>4558</Characters>
  <Lines>294</Lines>
  <Paragraphs>83</Paragraphs>
  <TotalTime>7</TotalTime>
  <ScaleCrop>false</ScaleCrop>
  <LinksUpToDate>false</LinksUpToDate>
  <CharactersWithSpaces>5278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2023-12-03T07:42:00Z</dcterms:created>
  <dc:creator>Lenovo</dc:creator>
  <cp:lastModifiedBy>Administrator</cp:lastModifiedBy>
  <cp:lastPrinted>2024-04-17T08:26:00Z</cp:lastPrinted>
  <dcterms:modified xsi:type="dcterms:W3CDTF">2024-05-30T00:59:08Z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3F0F36CC445E48E481A41F04EEE76A0A_13</vt:lpwstr>
  </property>
</Properties>
</file>