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auto"/>
        <w:spacing w:before="161" w:beforeLines="0" w:after="161" w:afterLines="0" w:line="480" w:lineRule="atLeast"/>
        <w:jc w:val="center"/>
        <w:rPr>
          <w:rFonts w:hint="eastAsia" w:ascii="黑体" w:hAnsi="黑体" w:eastAsia="黑体" w:cs="黑体"/>
          <w:b/>
          <w:bCs/>
          <w:color w:val="auto"/>
          <w:kern w:val="0"/>
          <w:sz w:val="44"/>
          <w:szCs w:val="44"/>
          <w:shd w:val="clear" w:color="auto" w:fill="auto"/>
          <w:lang w:val="en-US" w:eastAsia="zh-CN"/>
        </w:rPr>
      </w:pPr>
      <w:r>
        <w:rPr>
          <w:rFonts w:hint="eastAsia" w:ascii="黑体" w:hAnsi="黑体" w:eastAsia="黑体" w:cs="黑体"/>
          <w:b/>
          <w:bCs/>
          <w:color w:val="auto"/>
          <w:kern w:val="0"/>
          <w:sz w:val="44"/>
          <w:szCs w:val="44"/>
          <w:shd w:val="clear" w:color="auto" w:fill="auto"/>
          <w:lang w:eastAsia="zh-CN"/>
        </w:rPr>
        <w:t>正阳县卫生健康体育委员会正阳县基层医疗卫生服务能力提升工程（王勿桥乡卫生院迁扩建项目）桩基工程项目</w:t>
      </w:r>
    </w:p>
    <w:p>
      <w:pPr>
        <w:widowControl/>
        <w:shd w:val="clear" w:color="auto" w:fill="auto"/>
        <w:spacing w:before="161" w:beforeLines="0" w:after="161" w:afterLines="0" w:line="480" w:lineRule="atLeast"/>
        <w:jc w:val="center"/>
        <w:rPr>
          <w:rFonts w:hint="eastAsia" w:ascii="黑体" w:hAnsi="黑体" w:eastAsia="黑体" w:cs="黑体"/>
          <w:b/>
          <w:bCs/>
          <w:color w:val="auto"/>
          <w:kern w:val="0"/>
          <w:sz w:val="56"/>
          <w:szCs w:val="56"/>
          <w:shd w:val="clear" w:color="auto" w:fill="auto"/>
          <w:lang w:eastAsia="zh-CN"/>
        </w:rPr>
      </w:pPr>
    </w:p>
    <w:p>
      <w:pPr>
        <w:widowControl/>
        <w:shd w:val="clear" w:color="auto" w:fill="auto"/>
        <w:spacing w:before="161" w:beforeLines="0" w:after="161" w:afterLines="0" w:line="480" w:lineRule="atLeast"/>
        <w:jc w:val="center"/>
        <w:rPr>
          <w:rFonts w:hint="eastAsia" w:ascii="黑体" w:hAnsi="黑体" w:eastAsia="黑体" w:cs="黑体"/>
          <w:b w:val="0"/>
          <w:bCs w:val="0"/>
          <w:color w:val="auto"/>
          <w:kern w:val="0"/>
          <w:sz w:val="72"/>
          <w:szCs w:val="72"/>
          <w:shd w:val="clear" w:color="auto" w:fill="auto"/>
          <w:lang w:eastAsia="zh-CN"/>
        </w:rPr>
      </w:pPr>
      <w:r>
        <w:rPr>
          <w:rFonts w:hint="eastAsia" w:ascii="黑体" w:hAnsi="黑体" w:eastAsia="黑体" w:cs="黑体"/>
          <w:b/>
          <w:bCs/>
          <w:color w:val="auto"/>
          <w:kern w:val="0"/>
          <w:sz w:val="56"/>
          <w:szCs w:val="56"/>
          <w:shd w:val="clear" w:color="auto" w:fill="auto"/>
          <w:lang w:eastAsia="zh-CN"/>
        </w:rPr>
        <w:t>竞争性谈判文件</w:t>
      </w:r>
    </w:p>
    <w:p>
      <w:pPr>
        <w:widowControl/>
        <w:shd w:val="clear" w:color="auto" w:fill="auto"/>
        <w:spacing w:before="161" w:beforeLines="0" w:after="161" w:afterLines="0" w:line="480" w:lineRule="atLeast"/>
        <w:jc w:val="center"/>
        <w:rPr>
          <w:rFonts w:hint="eastAsia" w:ascii="黑体" w:hAnsi="黑体" w:eastAsia="黑体" w:cs="黑体"/>
          <w:b w:val="0"/>
          <w:bCs w:val="0"/>
          <w:color w:val="auto"/>
          <w:kern w:val="0"/>
          <w:sz w:val="28"/>
          <w:szCs w:val="28"/>
          <w:shd w:val="clear" w:color="auto" w:fill="auto"/>
          <w:lang w:eastAsia="zh-CN"/>
        </w:rPr>
      </w:pPr>
      <w:r>
        <w:rPr>
          <w:rFonts w:hint="eastAsia" w:ascii="黑体" w:hAnsi="黑体" w:eastAsia="黑体" w:cs="黑体"/>
          <w:b w:val="0"/>
          <w:bCs w:val="0"/>
          <w:color w:val="auto"/>
          <w:kern w:val="0"/>
          <w:sz w:val="28"/>
          <w:szCs w:val="28"/>
          <w:shd w:val="clear" w:color="auto" w:fill="auto"/>
        </w:rPr>
        <w:t>项目编号：</w:t>
      </w:r>
      <w:r>
        <w:rPr>
          <w:rFonts w:hint="eastAsia" w:ascii="黑体" w:hAnsi="黑体" w:eastAsia="黑体" w:cs="黑体"/>
          <w:b w:val="0"/>
          <w:bCs w:val="0"/>
          <w:color w:val="auto"/>
          <w:kern w:val="0"/>
          <w:sz w:val="28"/>
          <w:szCs w:val="28"/>
          <w:shd w:val="clear" w:color="auto" w:fill="auto"/>
          <w:lang w:eastAsia="zh-CN"/>
        </w:rPr>
        <w:t>正政竞谈【2024】058号</w:t>
      </w:r>
    </w:p>
    <w:p>
      <w:pPr>
        <w:widowControl/>
        <w:spacing w:before="161" w:after="161" w:line="480" w:lineRule="atLeast"/>
        <w:ind w:firstLine="1920" w:firstLineChars="800"/>
        <w:jc w:val="both"/>
        <w:rPr>
          <w:rFonts w:hint="eastAsia" w:ascii="宋体" w:hAnsi="宋体" w:cs="宋体"/>
          <w:color w:val="auto"/>
          <w:kern w:val="0"/>
          <w:sz w:val="24"/>
          <w:lang w:val="en-US" w:eastAsia="zh-CN"/>
        </w:rPr>
      </w:pPr>
    </w:p>
    <w:p>
      <w:pPr>
        <w:widowControl/>
        <w:spacing w:before="161" w:after="161" w:line="480" w:lineRule="atLeast"/>
        <w:ind w:firstLine="1920" w:firstLineChars="800"/>
        <w:jc w:val="both"/>
        <w:rPr>
          <w:rFonts w:hint="eastAsia" w:ascii="宋体" w:hAnsi="宋体" w:cs="宋体"/>
          <w:color w:val="auto"/>
          <w:kern w:val="0"/>
          <w:sz w:val="24"/>
          <w:lang w:val="en-US" w:eastAsia="zh-CN"/>
        </w:rPr>
      </w:pPr>
    </w:p>
    <w:p>
      <w:pPr>
        <w:pStyle w:val="28"/>
        <w:rPr>
          <w:rFonts w:hint="eastAsia" w:ascii="宋体" w:hAnsi="宋体" w:cs="宋体"/>
          <w:color w:val="auto"/>
          <w:kern w:val="0"/>
          <w:sz w:val="24"/>
          <w:lang w:val="en-US" w:eastAsia="zh-CN"/>
        </w:rPr>
      </w:pPr>
    </w:p>
    <w:p>
      <w:pPr>
        <w:pStyle w:val="28"/>
        <w:rPr>
          <w:rFonts w:hint="eastAsia" w:ascii="宋体" w:hAnsi="宋体" w:cs="宋体"/>
          <w:color w:val="auto"/>
          <w:kern w:val="0"/>
          <w:sz w:val="24"/>
          <w:lang w:val="en-US" w:eastAsia="zh-CN"/>
        </w:rPr>
      </w:pPr>
    </w:p>
    <w:p>
      <w:pPr>
        <w:pStyle w:val="28"/>
        <w:rPr>
          <w:rFonts w:hint="eastAsia" w:ascii="宋体" w:hAnsi="宋体" w:cs="宋体"/>
          <w:color w:val="auto"/>
          <w:kern w:val="0"/>
          <w:sz w:val="24"/>
          <w:lang w:val="en-US" w:eastAsia="zh-CN"/>
        </w:rPr>
      </w:pPr>
    </w:p>
    <w:p>
      <w:pPr>
        <w:pStyle w:val="28"/>
        <w:rPr>
          <w:rFonts w:hint="eastAsia" w:ascii="宋体" w:hAnsi="宋体" w:cs="宋体"/>
          <w:color w:val="auto"/>
          <w:kern w:val="0"/>
          <w:sz w:val="24"/>
          <w:lang w:val="en-US" w:eastAsia="zh-CN"/>
        </w:rPr>
      </w:pPr>
    </w:p>
    <w:p>
      <w:pPr>
        <w:pStyle w:val="28"/>
        <w:rPr>
          <w:rFonts w:hint="eastAsia" w:ascii="宋体" w:hAnsi="宋体" w:cs="宋体"/>
          <w:color w:val="auto"/>
          <w:kern w:val="0"/>
          <w:sz w:val="24"/>
          <w:lang w:val="en-US" w:eastAsia="zh-CN"/>
        </w:rPr>
      </w:pPr>
    </w:p>
    <w:p>
      <w:pPr>
        <w:pStyle w:val="28"/>
        <w:rPr>
          <w:rFonts w:hint="eastAsia" w:ascii="宋体" w:hAnsi="宋体" w:cs="宋体"/>
          <w:color w:val="auto"/>
          <w:kern w:val="0"/>
          <w:sz w:val="24"/>
          <w:lang w:val="en-US" w:eastAsia="zh-CN"/>
        </w:rPr>
      </w:pPr>
    </w:p>
    <w:p>
      <w:pPr>
        <w:widowControl/>
        <w:spacing w:line="480" w:lineRule="atLeast"/>
        <w:jc w:val="center"/>
        <w:rPr>
          <w:rFonts w:ascii="黑体" w:hAnsi="黑体" w:eastAsia="黑体" w:cs="黑体"/>
          <w:color w:val="auto"/>
          <w:kern w:val="0"/>
          <w:sz w:val="32"/>
          <w:szCs w:val="32"/>
        </w:rPr>
      </w:pPr>
    </w:p>
    <w:p>
      <w:pPr>
        <w:pStyle w:val="29"/>
        <w:rPr>
          <w:rFonts w:ascii="黑体" w:hAnsi="黑体" w:eastAsia="黑体" w:cs="黑体"/>
          <w:color w:val="auto"/>
          <w:kern w:val="0"/>
          <w:sz w:val="32"/>
          <w:szCs w:val="32"/>
        </w:rPr>
      </w:pPr>
    </w:p>
    <w:p>
      <w:pPr>
        <w:pStyle w:val="29"/>
        <w:rPr>
          <w:rFonts w:ascii="黑体" w:hAnsi="黑体" w:eastAsia="黑体" w:cs="黑体"/>
          <w:color w:val="auto"/>
          <w:kern w:val="0"/>
          <w:sz w:val="32"/>
          <w:szCs w:val="32"/>
        </w:rPr>
      </w:pPr>
    </w:p>
    <w:p>
      <w:pPr>
        <w:widowControl/>
        <w:spacing w:before="161" w:after="161" w:line="480" w:lineRule="atLeast"/>
        <w:ind w:firstLine="1920" w:firstLineChars="800"/>
        <w:jc w:val="both"/>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 xml:space="preserve">    </w:t>
      </w:r>
    </w:p>
    <w:p>
      <w:pPr>
        <w:keepNext w:val="0"/>
        <w:keepLines w:val="0"/>
        <w:pageBreakBefore w:val="0"/>
        <w:widowControl/>
        <w:shd w:val="clear" w:color="auto" w:fill="auto"/>
        <w:kinsoku/>
        <w:wordWrap/>
        <w:overflowPunct/>
        <w:topLinePunct w:val="0"/>
        <w:autoSpaceDE/>
        <w:autoSpaceDN/>
        <w:bidi w:val="0"/>
        <w:adjustRightInd/>
        <w:snapToGrid/>
        <w:spacing w:before="161" w:beforeLines="0" w:after="161" w:afterLines="0" w:line="440" w:lineRule="exact"/>
        <w:ind w:firstLine="1800" w:firstLineChars="600"/>
        <w:jc w:val="both"/>
        <w:textAlignment w:val="auto"/>
        <w:outlineLvl w:val="9"/>
        <w:rPr>
          <w:rFonts w:hint="default" w:ascii="黑体" w:hAnsi="黑体" w:eastAsia="黑体" w:cs="黑体"/>
          <w:b w:val="0"/>
          <w:bCs w:val="0"/>
          <w:color w:val="auto"/>
          <w:sz w:val="30"/>
          <w:szCs w:val="30"/>
          <w:lang w:val="en-US" w:eastAsia="zh-CN"/>
        </w:rPr>
      </w:pPr>
      <w:r>
        <w:rPr>
          <w:rFonts w:hint="eastAsia" w:ascii="黑体" w:hAnsi="黑体" w:eastAsia="黑体" w:cs="黑体"/>
          <w:b w:val="0"/>
          <w:bCs w:val="0"/>
          <w:color w:val="auto"/>
          <w:sz w:val="30"/>
          <w:szCs w:val="30"/>
          <w:lang w:eastAsia="zh-CN"/>
        </w:rPr>
        <w:t>采</w:t>
      </w:r>
      <w:r>
        <w:rPr>
          <w:rFonts w:hint="eastAsia" w:ascii="黑体" w:hAnsi="黑体" w:eastAsia="黑体" w:cs="黑体"/>
          <w:b w:val="0"/>
          <w:bCs w:val="0"/>
          <w:color w:val="auto"/>
          <w:sz w:val="30"/>
          <w:szCs w:val="30"/>
          <w:lang w:val="en-US" w:eastAsia="zh-CN"/>
        </w:rPr>
        <w:t xml:space="preserve">  </w:t>
      </w:r>
      <w:r>
        <w:rPr>
          <w:rFonts w:hint="eastAsia" w:ascii="黑体" w:hAnsi="黑体" w:eastAsia="黑体" w:cs="黑体"/>
          <w:b w:val="0"/>
          <w:bCs w:val="0"/>
          <w:color w:val="auto"/>
          <w:sz w:val="30"/>
          <w:szCs w:val="30"/>
          <w:lang w:eastAsia="zh-CN"/>
        </w:rPr>
        <w:t>购</w:t>
      </w:r>
      <w:r>
        <w:rPr>
          <w:rFonts w:hint="eastAsia" w:ascii="黑体" w:hAnsi="黑体" w:eastAsia="黑体" w:cs="黑体"/>
          <w:b w:val="0"/>
          <w:bCs w:val="0"/>
          <w:color w:val="auto"/>
          <w:sz w:val="30"/>
          <w:szCs w:val="30"/>
          <w:lang w:val="en-US" w:eastAsia="zh-CN"/>
        </w:rPr>
        <w:t xml:space="preserve">  </w:t>
      </w:r>
      <w:r>
        <w:rPr>
          <w:rFonts w:hint="eastAsia" w:ascii="黑体" w:hAnsi="黑体" w:eastAsia="黑体" w:cs="黑体"/>
          <w:b w:val="0"/>
          <w:bCs w:val="0"/>
          <w:color w:val="auto"/>
          <w:sz w:val="30"/>
          <w:szCs w:val="30"/>
          <w:lang w:eastAsia="zh-CN"/>
        </w:rPr>
        <w:t>人：</w:t>
      </w:r>
      <w:r>
        <w:rPr>
          <w:rFonts w:hint="eastAsia" w:ascii="黑体" w:hAnsi="黑体" w:eastAsia="黑体" w:cs="黑体"/>
          <w:color w:val="auto"/>
          <w:sz w:val="30"/>
          <w:szCs w:val="30"/>
          <w:u w:val="none" w:color="auto"/>
          <w:lang w:val="en-US" w:eastAsia="zh-CN"/>
        </w:rPr>
        <w:t>正阳县卫生健康体育委员会</w:t>
      </w:r>
    </w:p>
    <w:p>
      <w:pPr>
        <w:keepNext w:val="0"/>
        <w:keepLines w:val="0"/>
        <w:pageBreakBefore w:val="0"/>
        <w:widowControl/>
        <w:shd w:val="clear" w:color="auto" w:fill="auto"/>
        <w:kinsoku/>
        <w:wordWrap/>
        <w:overflowPunct/>
        <w:topLinePunct w:val="0"/>
        <w:autoSpaceDE/>
        <w:autoSpaceDN/>
        <w:bidi w:val="0"/>
        <w:adjustRightInd/>
        <w:snapToGrid/>
        <w:spacing w:before="161" w:beforeLines="0" w:after="161" w:afterLines="0" w:line="440" w:lineRule="exact"/>
        <w:jc w:val="center"/>
        <w:textAlignment w:val="auto"/>
        <w:outlineLvl w:val="9"/>
        <w:rPr>
          <w:rFonts w:hint="eastAsia" w:ascii="黑体" w:hAnsi="黑体" w:eastAsia="黑体" w:cs="黑体"/>
          <w:b w:val="0"/>
          <w:bCs w:val="0"/>
          <w:color w:val="auto"/>
          <w:kern w:val="0"/>
          <w:sz w:val="30"/>
          <w:szCs w:val="30"/>
          <w:shd w:val="clear" w:color="auto" w:fill="auto"/>
        </w:rPr>
      </w:pPr>
      <w:r>
        <w:rPr>
          <w:rFonts w:hint="eastAsia" w:ascii="黑体" w:hAnsi="黑体" w:eastAsia="黑体" w:cs="黑体"/>
          <w:b w:val="0"/>
          <w:bCs w:val="0"/>
          <w:color w:val="auto"/>
          <w:kern w:val="0"/>
          <w:sz w:val="30"/>
          <w:szCs w:val="30"/>
          <w:lang w:val="en-US" w:eastAsia="zh-CN"/>
        </w:rPr>
        <w:t xml:space="preserve">       </w:t>
      </w:r>
      <w:r>
        <w:rPr>
          <w:rFonts w:hint="eastAsia" w:ascii="黑体" w:hAnsi="黑体" w:eastAsia="黑体" w:cs="黑体"/>
          <w:b w:val="0"/>
          <w:bCs w:val="0"/>
          <w:color w:val="auto"/>
          <w:kern w:val="0"/>
          <w:sz w:val="30"/>
          <w:szCs w:val="30"/>
          <w:lang w:eastAsia="zh-CN"/>
        </w:rPr>
        <w:t>代</w:t>
      </w:r>
      <w:r>
        <w:rPr>
          <w:rFonts w:hint="eastAsia" w:ascii="黑体" w:hAnsi="黑体" w:eastAsia="黑体" w:cs="黑体"/>
          <w:b w:val="0"/>
          <w:bCs w:val="0"/>
          <w:color w:val="auto"/>
          <w:kern w:val="0"/>
          <w:sz w:val="30"/>
          <w:szCs w:val="30"/>
          <w:lang w:val="en-US" w:eastAsia="zh-CN"/>
        </w:rPr>
        <w:t xml:space="preserve"> </w:t>
      </w:r>
      <w:r>
        <w:rPr>
          <w:rFonts w:hint="eastAsia" w:ascii="黑体" w:hAnsi="黑体" w:eastAsia="黑体" w:cs="黑体"/>
          <w:b w:val="0"/>
          <w:bCs w:val="0"/>
          <w:color w:val="auto"/>
          <w:kern w:val="0"/>
          <w:sz w:val="30"/>
          <w:szCs w:val="30"/>
          <w:lang w:eastAsia="zh-CN"/>
        </w:rPr>
        <w:t>理</w:t>
      </w:r>
      <w:r>
        <w:rPr>
          <w:rFonts w:hint="eastAsia" w:ascii="黑体" w:hAnsi="黑体" w:eastAsia="黑体" w:cs="黑体"/>
          <w:b w:val="0"/>
          <w:bCs w:val="0"/>
          <w:color w:val="auto"/>
          <w:kern w:val="0"/>
          <w:sz w:val="30"/>
          <w:szCs w:val="30"/>
          <w:lang w:val="en-US" w:eastAsia="zh-CN"/>
        </w:rPr>
        <w:t xml:space="preserve"> </w:t>
      </w:r>
      <w:r>
        <w:rPr>
          <w:rFonts w:hint="eastAsia" w:ascii="黑体" w:hAnsi="黑体" w:eastAsia="黑体" w:cs="黑体"/>
          <w:b w:val="0"/>
          <w:bCs w:val="0"/>
          <w:color w:val="auto"/>
          <w:kern w:val="0"/>
          <w:sz w:val="30"/>
          <w:szCs w:val="30"/>
          <w:lang w:eastAsia="zh-CN"/>
        </w:rPr>
        <w:t>机</w:t>
      </w:r>
      <w:r>
        <w:rPr>
          <w:rFonts w:hint="eastAsia" w:ascii="黑体" w:hAnsi="黑体" w:eastAsia="黑体" w:cs="黑体"/>
          <w:b w:val="0"/>
          <w:bCs w:val="0"/>
          <w:color w:val="auto"/>
          <w:kern w:val="0"/>
          <w:sz w:val="30"/>
          <w:szCs w:val="30"/>
          <w:lang w:val="en-US" w:eastAsia="zh-CN"/>
        </w:rPr>
        <w:t xml:space="preserve"> </w:t>
      </w:r>
      <w:r>
        <w:rPr>
          <w:rFonts w:hint="eastAsia" w:ascii="黑体" w:hAnsi="黑体" w:eastAsia="黑体" w:cs="黑体"/>
          <w:b w:val="0"/>
          <w:bCs w:val="0"/>
          <w:color w:val="auto"/>
          <w:kern w:val="0"/>
          <w:sz w:val="30"/>
          <w:szCs w:val="30"/>
          <w:lang w:eastAsia="zh-CN"/>
        </w:rPr>
        <w:t>构：河南国信工程咨询管理有限公司</w:t>
      </w:r>
    </w:p>
    <w:p>
      <w:pPr>
        <w:keepNext w:val="0"/>
        <w:keepLines w:val="0"/>
        <w:pageBreakBefore w:val="0"/>
        <w:widowControl/>
        <w:shd w:val="clear" w:color="auto" w:fill="auto"/>
        <w:kinsoku/>
        <w:wordWrap/>
        <w:overflowPunct/>
        <w:topLinePunct w:val="0"/>
        <w:autoSpaceDE/>
        <w:autoSpaceDN/>
        <w:bidi w:val="0"/>
        <w:adjustRightInd/>
        <w:snapToGrid/>
        <w:spacing w:before="161" w:beforeLines="0" w:after="161" w:afterLines="0" w:line="440" w:lineRule="exact"/>
        <w:ind w:firstLine="1800" w:firstLineChars="600"/>
        <w:jc w:val="both"/>
        <w:textAlignment w:val="auto"/>
        <w:outlineLvl w:val="9"/>
        <w:rPr>
          <w:rFonts w:hint="eastAsia" w:ascii="黑体" w:hAnsi="黑体" w:eastAsia="黑体" w:cs="黑体"/>
          <w:b w:val="0"/>
          <w:bCs w:val="0"/>
          <w:color w:val="auto"/>
          <w:kern w:val="0"/>
          <w:sz w:val="30"/>
          <w:szCs w:val="30"/>
          <w:shd w:val="clear" w:color="auto" w:fill="auto"/>
          <w:lang w:val="en-US" w:eastAsia="zh-CN"/>
        </w:rPr>
      </w:pPr>
      <w:r>
        <w:rPr>
          <w:rFonts w:hint="eastAsia" w:ascii="黑体" w:hAnsi="黑体" w:eastAsia="黑体" w:cs="黑体"/>
          <w:b w:val="0"/>
          <w:bCs w:val="0"/>
          <w:color w:val="auto"/>
          <w:kern w:val="0"/>
          <w:sz w:val="30"/>
          <w:szCs w:val="30"/>
          <w:shd w:val="clear" w:color="auto" w:fill="auto"/>
          <w:lang w:eastAsia="zh-CN"/>
        </w:rPr>
        <w:t>日</w:t>
      </w:r>
      <w:r>
        <w:rPr>
          <w:rFonts w:hint="eastAsia" w:ascii="黑体" w:hAnsi="黑体" w:eastAsia="黑体" w:cs="黑体"/>
          <w:b w:val="0"/>
          <w:bCs w:val="0"/>
          <w:color w:val="auto"/>
          <w:kern w:val="0"/>
          <w:sz w:val="30"/>
          <w:szCs w:val="30"/>
          <w:shd w:val="clear" w:color="auto" w:fill="auto"/>
          <w:lang w:val="en-US" w:eastAsia="zh-CN"/>
        </w:rPr>
        <w:t xml:space="preserve">       </w:t>
      </w:r>
      <w:r>
        <w:rPr>
          <w:rFonts w:hint="eastAsia" w:ascii="黑体" w:hAnsi="黑体" w:eastAsia="黑体" w:cs="黑体"/>
          <w:b w:val="0"/>
          <w:bCs w:val="0"/>
          <w:color w:val="auto"/>
          <w:kern w:val="0"/>
          <w:sz w:val="30"/>
          <w:szCs w:val="30"/>
          <w:shd w:val="clear" w:color="auto" w:fill="auto"/>
          <w:lang w:eastAsia="zh-CN"/>
        </w:rPr>
        <w:t>期：</w:t>
      </w:r>
      <w:r>
        <w:rPr>
          <w:rFonts w:hint="eastAsia" w:ascii="黑体" w:hAnsi="黑体" w:eastAsia="黑体" w:cs="黑体"/>
          <w:b w:val="0"/>
          <w:bCs w:val="0"/>
          <w:color w:val="auto"/>
          <w:kern w:val="0"/>
          <w:sz w:val="30"/>
          <w:szCs w:val="30"/>
          <w:shd w:val="clear" w:color="auto" w:fill="auto"/>
          <w:lang w:val="en-US" w:eastAsia="zh-CN"/>
        </w:rPr>
        <w:t>2024年4月</w:t>
      </w:r>
    </w:p>
    <w:p>
      <w:pPr>
        <w:widowControl/>
        <w:spacing w:before="161" w:after="161" w:line="480" w:lineRule="atLeast"/>
        <w:ind w:firstLine="3534" w:firstLineChars="1100"/>
        <w:jc w:val="both"/>
        <w:rPr>
          <w:rFonts w:hint="eastAsia" w:ascii="黑体" w:hAnsi="宋体" w:eastAsia="黑体" w:cs="宋体"/>
          <w:b/>
          <w:bCs/>
          <w:color w:val="auto"/>
          <w:kern w:val="0"/>
          <w:sz w:val="32"/>
          <w:szCs w:val="32"/>
        </w:rPr>
        <w:sectPr>
          <w:headerReference r:id="rId3" w:type="default"/>
          <w:footerReference r:id="rId4" w:type="default"/>
          <w:pgSz w:w="11906" w:h="16838"/>
          <w:pgMar w:top="1440" w:right="1803" w:bottom="1440" w:left="1803" w:header="851" w:footer="992" w:gutter="0"/>
          <w:pgBorders>
            <w:top w:val="none" w:sz="0" w:space="0"/>
            <w:left w:val="none" w:sz="0" w:space="0"/>
            <w:bottom w:val="none" w:sz="0" w:space="0"/>
            <w:right w:val="none" w:sz="0" w:space="0"/>
          </w:pgBorders>
          <w:pgNumType w:fmt="decimal" w:start="1"/>
          <w:cols w:space="720" w:num="1"/>
          <w:docGrid w:type="lines" w:linePitch="319" w:charSpace="0"/>
        </w:sectPr>
      </w:pPr>
    </w:p>
    <w:p>
      <w:pPr>
        <w:widowControl/>
        <w:shd w:val="clear" w:color="auto" w:fill="FFFFFF"/>
        <w:spacing w:before="156" w:after="156" w:line="360" w:lineRule="atLeast"/>
        <w:jc w:val="center"/>
        <w:rPr>
          <w:rFonts w:hint="eastAsia" w:ascii="宋体" w:hAnsi="宋体" w:cs="宋体"/>
          <w:color w:val="auto"/>
          <w:kern w:val="0"/>
          <w:sz w:val="24"/>
        </w:rPr>
      </w:pPr>
      <w:r>
        <w:rPr>
          <w:rFonts w:hint="eastAsia" w:ascii="黑体" w:hAnsi="宋体" w:eastAsia="黑体" w:cs="宋体"/>
          <w:b/>
          <w:bCs/>
          <w:color w:val="auto"/>
          <w:kern w:val="0"/>
          <w:sz w:val="32"/>
          <w:szCs w:val="32"/>
        </w:rPr>
        <w:t>目         </w:t>
      </w:r>
      <w:r>
        <w:rPr>
          <w:rFonts w:hint="eastAsia" w:ascii="黑体" w:hAnsi="宋体" w:eastAsia="黑体" w:cs="宋体"/>
          <w:b/>
          <w:bCs/>
          <w:color w:val="auto"/>
          <w:kern w:val="0"/>
          <w:sz w:val="32"/>
        </w:rPr>
        <w:t> </w:t>
      </w:r>
      <w:r>
        <w:rPr>
          <w:rFonts w:hint="eastAsia" w:ascii="黑体" w:hAnsi="宋体" w:eastAsia="黑体" w:cs="宋体"/>
          <w:b/>
          <w:bCs/>
          <w:color w:val="auto"/>
          <w:kern w:val="0"/>
          <w:sz w:val="32"/>
          <w:szCs w:val="32"/>
        </w:rPr>
        <w:t>录</w:t>
      </w:r>
    </w:p>
    <w:p>
      <w:pPr>
        <w:widowControl/>
        <w:shd w:val="clear" w:color="auto" w:fill="FFFFFF"/>
        <w:spacing w:before="156" w:line="480" w:lineRule="atLeast"/>
        <w:ind w:firstLine="1440"/>
        <w:rPr>
          <w:rFonts w:hint="eastAsia"/>
          <w:color w:val="auto"/>
          <w:kern w:val="0"/>
          <w:sz w:val="28"/>
          <w:szCs w:val="28"/>
        </w:rPr>
      </w:pPr>
      <w:r>
        <w:rPr>
          <w:rFonts w:hint="eastAsia" w:ascii="宋体" w:hAnsi="宋体"/>
          <w:color w:val="auto"/>
          <w:kern w:val="0"/>
          <w:sz w:val="24"/>
        </w:rPr>
        <w:t>第一章    竞争性谈判公告</w:t>
      </w:r>
    </w:p>
    <w:p>
      <w:pPr>
        <w:widowControl/>
        <w:shd w:val="clear" w:color="auto" w:fill="FFFFFF"/>
        <w:spacing w:before="156" w:line="480" w:lineRule="atLeast"/>
        <w:ind w:left="1440"/>
        <w:rPr>
          <w:color w:val="auto"/>
          <w:kern w:val="0"/>
          <w:sz w:val="28"/>
          <w:szCs w:val="28"/>
        </w:rPr>
      </w:pPr>
      <w:r>
        <w:rPr>
          <w:rFonts w:hint="eastAsia" w:ascii="宋体" w:hAnsi="宋体"/>
          <w:color w:val="auto"/>
          <w:kern w:val="0"/>
          <w:sz w:val="24"/>
        </w:rPr>
        <w:t>第二章    采购需求</w:t>
      </w:r>
    </w:p>
    <w:p>
      <w:pPr>
        <w:widowControl/>
        <w:shd w:val="clear" w:color="auto" w:fill="FFFFFF"/>
        <w:spacing w:before="156" w:line="480" w:lineRule="atLeast"/>
        <w:ind w:left="1440"/>
        <w:rPr>
          <w:color w:val="auto"/>
          <w:kern w:val="0"/>
          <w:sz w:val="28"/>
          <w:szCs w:val="28"/>
        </w:rPr>
      </w:pPr>
      <w:r>
        <w:rPr>
          <w:rFonts w:hint="eastAsia" w:ascii="宋体" w:hAnsi="宋体"/>
          <w:color w:val="auto"/>
          <w:kern w:val="0"/>
          <w:sz w:val="24"/>
        </w:rPr>
        <w:t>第三章    </w:t>
      </w:r>
      <w:r>
        <w:rPr>
          <w:rFonts w:hint="eastAsia" w:ascii="宋体" w:hAnsi="宋体"/>
          <w:color w:val="auto"/>
          <w:kern w:val="0"/>
          <w:sz w:val="24"/>
          <w:lang w:eastAsia="zh-CN"/>
        </w:rPr>
        <w:t>供应商</w:t>
      </w:r>
      <w:r>
        <w:rPr>
          <w:rFonts w:hint="eastAsia" w:ascii="宋体" w:hAnsi="宋体"/>
          <w:color w:val="auto"/>
          <w:kern w:val="0"/>
          <w:sz w:val="24"/>
        </w:rPr>
        <w:t>须知</w:t>
      </w:r>
    </w:p>
    <w:p>
      <w:pPr>
        <w:widowControl/>
        <w:shd w:val="clear" w:color="auto" w:fill="FFFFFF"/>
        <w:spacing w:before="156" w:line="480" w:lineRule="atLeast"/>
        <w:ind w:left="1439" w:firstLine="1200"/>
        <w:rPr>
          <w:color w:val="auto"/>
          <w:kern w:val="0"/>
          <w:sz w:val="28"/>
          <w:szCs w:val="28"/>
        </w:rPr>
      </w:pPr>
      <w:r>
        <w:rPr>
          <w:rFonts w:hint="eastAsia" w:ascii="宋体" w:hAnsi="宋体"/>
          <w:color w:val="auto"/>
          <w:kern w:val="0"/>
          <w:sz w:val="24"/>
          <w:lang w:eastAsia="zh-CN"/>
        </w:rPr>
        <w:t>供应商</w:t>
      </w:r>
      <w:r>
        <w:rPr>
          <w:rFonts w:hint="eastAsia" w:ascii="宋体" w:hAnsi="宋体"/>
          <w:color w:val="auto"/>
          <w:kern w:val="0"/>
          <w:sz w:val="24"/>
        </w:rPr>
        <w:t>须知前附表</w:t>
      </w:r>
    </w:p>
    <w:p>
      <w:pPr>
        <w:widowControl/>
        <w:shd w:val="clear" w:color="auto" w:fill="FFFFFF"/>
        <w:spacing w:before="156" w:line="480" w:lineRule="atLeast"/>
        <w:ind w:left="2159" w:firstLine="480"/>
        <w:rPr>
          <w:color w:val="auto"/>
          <w:kern w:val="0"/>
          <w:sz w:val="28"/>
          <w:szCs w:val="28"/>
        </w:rPr>
      </w:pPr>
      <w:r>
        <w:rPr>
          <w:rFonts w:hint="eastAsia" w:ascii="宋体" w:hAnsi="宋体"/>
          <w:color w:val="auto"/>
          <w:kern w:val="0"/>
          <w:sz w:val="24"/>
        </w:rPr>
        <w:t>一.说明</w:t>
      </w:r>
    </w:p>
    <w:p>
      <w:pPr>
        <w:widowControl/>
        <w:shd w:val="clear" w:color="auto" w:fill="FFFFFF"/>
        <w:spacing w:before="156" w:line="480" w:lineRule="atLeast"/>
        <w:ind w:left="2159" w:firstLine="480"/>
        <w:rPr>
          <w:color w:val="auto"/>
          <w:kern w:val="0"/>
          <w:sz w:val="28"/>
          <w:szCs w:val="28"/>
        </w:rPr>
      </w:pPr>
      <w:r>
        <w:rPr>
          <w:rFonts w:hint="eastAsia" w:ascii="宋体" w:hAnsi="宋体"/>
          <w:color w:val="auto"/>
          <w:kern w:val="0"/>
          <w:sz w:val="24"/>
        </w:rPr>
        <w:t>二.竞争性谈判文件</w:t>
      </w:r>
    </w:p>
    <w:p>
      <w:pPr>
        <w:widowControl/>
        <w:shd w:val="clear" w:color="auto" w:fill="FFFFFF"/>
        <w:spacing w:before="156" w:line="480" w:lineRule="atLeast"/>
        <w:ind w:left="2159" w:firstLine="480"/>
        <w:rPr>
          <w:color w:val="auto"/>
          <w:kern w:val="0"/>
          <w:sz w:val="28"/>
          <w:szCs w:val="28"/>
        </w:rPr>
      </w:pPr>
      <w:r>
        <w:rPr>
          <w:rFonts w:hint="eastAsia" w:ascii="宋体" w:hAnsi="宋体"/>
          <w:color w:val="auto"/>
          <w:kern w:val="0"/>
          <w:sz w:val="24"/>
        </w:rPr>
        <w:t>三.响应性文件的编制</w:t>
      </w:r>
    </w:p>
    <w:p>
      <w:pPr>
        <w:widowControl/>
        <w:shd w:val="clear" w:color="auto" w:fill="FFFFFF"/>
        <w:spacing w:before="156" w:line="480" w:lineRule="atLeast"/>
        <w:ind w:left="2159" w:firstLine="480"/>
        <w:rPr>
          <w:color w:val="auto"/>
          <w:kern w:val="0"/>
          <w:sz w:val="28"/>
          <w:szCs w:val="28"/>
        </w:rPr>
      </w:pPr>
      <w:r>
        <w:rPr>
          <w:rFonts w:hint="eastAsia" w:ascii="宋体" w:hAnsi="宋体"/>
          <w:color w:val="auto"/>
          <w:kern w:val="0"/>
          <w:sz w:val="24"/>
        </w:rPr>
        <w:t>四.响应性文件的递交</w:t>
      </w:r>
    </w:p>
    <w:p>
      <w:pPr>
        <w:widowControl/>
        <w:shd w:val="clear" w:color="auto" w:fill="FFFFFF"/>
        <w:spacing w:before="156" w:line="480" w:lineRule="atLeast"/>
        <w:ind w:left="2159" w:firstLine="480"/>
        <w:rPr>
          <w:color w:val="auto"/>
          <w:kern w:val="0"/>
          <w:sz w:val="28"/>
          <w:szCs w:val="28"/>
        </w:rPr>
      </w:pPr>
      <w:r>
        <w:rPr>
          <w:rFonts w:hint="eastAsia" w:ascii="宋体" w:hAnsi="宋体"/>
          <w:color w:val="auto"/>
          <w:kern w:val="0"/>
          <w:sz w:val="24"/>
        </w:rPr>
        <w:t>五.谈判</w:t>
      </w:r>
    </w:p>
    <w:p>
      <w:pPr>
        <w:widowControl/>
        <w:shd w:val="clear" w:color="auto" w:fill="FFFFFF"/>
        <w:spacing w:before="156" w:line="480" w:lineRule="atLeast"/>
        <w:ind w:left="2159" w:firstLine="480"/>
        <w:rPr>
          <w:rFonts w:hint="default" w:eastAsia="宋体"/>
          <w:color w:val="auto"/>
          <w:kern w:val="0"/>
          <w:sz w:val="28"/>
          <w:szCs w:val="28"/>
          <w:lang w:val="en-US" w:eastAsia="zh-CN"/>
        </w:rPr>
      </w:pPr>
      <w:r>
        <w:rPr>
          <w:rFonts w:hint="eastAsia" w:ascii="宋体" w:hAnsi="宋体"/>
          <w:color w:val="auto"/>
          <w:kern w:val="0"/>
          <w:sz w:val="24"/>
        </w:rPr>
        <w:t>六.确定成交</w:t>
      </w:r>
      <w:r>
        <w:rPr>
          <w:rFonts w:hint="eastAsia" w:ascii="宋体" w:hAnsi="宋体"/>
          <w:color w:val="auto"/>
          <w:kern w:val="0"/>
          <w:sz w:val="24"/>
          <w:lang w:eastAsia="zh-CN"/>
        </w:rPr>
        <w:t>供应商</w:t>
      </w:r>
      <w:r>
        <w:rPr>
          <w:rFonts w:hint="eastAsia" w:ascii="宋体" w:hAnsi="宋体"/>
          <w:color w:val="auto"/>
          <w:kern w:val="0"/>
          <w:sz w:val="24"/>
          <w:lang w:val="en-US" w:eastAsia="zh-CN"/>
        </w:rPr>
        <w:t xml:space="preserve">     </w:t>
      </w:r>
    </w:p>
    <w:p>
      <w:pPr>
        <w:widowControl/>
        <w:shd w:val="clear" w:color="auto" w:fill="FFFFFF"/>
        <w:spacing w:before="156" w:line="480" w:lineRule="atLeast"/>
        <w:ind w:firstLine="2640"/>
        <w:rPr>
          <w:color w:val="auto"/>
          <w:kern w:val="0"/>
          <w:sz w:val="28"/>
          <w:szCs w:val="28"/>
        </w:rPr>
      </w:pPr>
      <w:r>
        <w:rPr>
          <w:rFonts w:hint="eastAsia" w:ascii="宋体" w:hAnsi="宋体"/>
          <w:color w:val="auto"/>
          <w:kern w:val="0"/>
          <w:sz w:val="24"/>
        </w:rPr>
        <w:t>七.合同授予</w:t>
      </w:r>
    </w:p>
    <w:p>
      <w:pPr>
        <w:widowControl/>
        <w:shd w:val="clear" w:color="auto" w:fill="FFFFFF"/>
        <w:spacing w:before="156" w:line="480" w:lineRule="atLeast"/>
        <w:ind w:left="1440"/>
        <w:rPr>
          <w:color w:val="auto"/>
          <w:kern w:val="0"/>
          <w:sz w:val="28"/>
          <w:szCs w:val="28"/>
        </w:rPr>
      </w:pPr>
      <w:r>
        <w:rPr>
          <w:rFonts w:hint="eastAsia" w:ascii="宋体" w:hAnsi="宋体"/>
          <w:color w:val="auto"/>
          <w:kern w:val="0"/>
          <w:sz w:val="24"/>
        </w:rPr>
        <w:t>第四章   政府采购合同主要条款</w:t>
      </w:r>
    </w:p>
    <w:p>
      <w:pPr>
        <w:widowControl/>
        <w:shd w:val="clear" w:color="auto" w:fill="FFFFFF"/>
        <w:spacing w:before="156" w:line="480" w:lineRule="atLeast"/>
        <w:ind w:left="1440"/>
        <w:rPr>
          <w:color w:val="auto"/>
          <w:kern w:val="0"/>
          <w:sz w:val="28"/>
          <w:szCs w:val="28"/>
        </w:rPr>
      </w:pPr>
      <w:r>
        <w:rPr>
          <w:rFonts w:hint="eastAsia" w:ascii="宋体" w:hAnsi="宋体"/>
          <w:color w:val="auto"/>
          <w:kern w:val="0"/>
          <w:sz w:val="24"/>
        </w:rPr>
        <w:t>第五章   响应性文件格式</w:t>
      </w:r>
    </w:p>
    <w:p>
      <w:pPr>
        <w:widowControl/>
        <w:shd w:val="clear" w:color="auto" w:fill="FFFFFF"/>
        <w:spacing w:before="156" w:line="480" w:lineRule="atLeast"/>
        <w:ind w:firstLine="2233"/>
        <w:rPr>
          <w:rFonts w:hint="eastAsia" w:ascii="黑体" w:eastAsia="黑体"/>
          <w:b/>
          <w:bCs/>
          <w:color w:val="auto"/>
          <w:kern w:val="0"/>
          <w:sz w:val="32"/>
          <w:szCs w:val="32"/>
        </w:rPr>
      </w:pPr>
    </w:p>
    <w:p>
      <w:pPr>
        <w:widowControl/>
        <w:shd w:val="clear" w:color="auto" w:fill="FFFFFF"/>
        <w:spacing w:before="156" w:line="480" w:lineRule="atLeast"/>
        <w:ind w:firstLine="2233"/>
        <w:rPr>
          <w:rFonts w:hint="eastAsia" w:ascii="黑体" w:eastAsia="黑体"/>
          <w:b/>
          <w:bCs/>
          <w:color w:val="auto"/>
          <w:kern w:val="0"/>
          <w:sz w:val="32"/>
          <w:szCs w:val="32"/>
        </w:rPr>
      </w:pPr>
    </w:p>
    <w:p>
      <w:pPr>
        <w:widowControl/>
        <w:shd w:val="clear" w:color="auto" w:fill="FFFFFF"/>
        <w:spacing w:before="156" w:line="480" w:lineRule="atLeast"/>
        <w:ind w:firstLine="2233"/>
        <w:rPr>
          <w:rFonts w:hint="eastAsia" w:ascii="黑体" w:eastAsia="黑体"/>
          <w:b/>
          <w:bCs/>
          <w:color w:val="auto"/>
          <w:kern w:val="0"/>
          <w:sz w:val="32"/>
          <w:szCs w:val="32"/>
        </w:rPr>
      </w:pPr>
    </w:p>
    <w:p>
      <w:pPr>
        <w:widowControl/>
        <w:shd w:val="clear" w:color="auto" w:fill="FFFFFF"/>
        <w:spacing w:before="156" w:line="480" w:lineRule="atLeast"/>
        <w:ind w:firstLine="2233"/>
        <w:rPr>
          <w:rFonts w:hint="eastAsia" w:ascii="黑体" w:eastAsia="黑体"/>
          <w:b/>
          <w:bCs/>
          <w:color w:val="auto"/>
          <w:kern w:val="0"/>
          <w:sz w:val="32"/>
          <w:szCs w:val="32"/>
        </w:rPr>
      </w:pPr>
    </w:p>
    <w:p>
      <w:pPr>
        <w:widowControl/>
        <w:shd w:val="clear" w:color="auto" w:fill="FFFFFF"/>
        <w:spacing w:before="156" w:line="480" w:lineRule="atLeast"/>
        <w:ind w:firstLine="2233"/>
        <w:rPr>
          <w:rFonts w:hint="eastAsia" w:ascii="黑体" w:eastAsia="黑体"/>
          <w:b/>
          <w:bCs/>
          <w:color w:val="auto"/>
          <w:kern w:val="0"/>
          <w:sz w:val="32"/>
          <w:szCs w:val="32"/>
        </w:rPr>
      </w:pPr>
    </w:p>
    <w:p>
      <w:pPr>
        <w:widowControl/>
        <w:shd w:val="clear" w:color="auto" w:fill="FFFFFF"/>
        <w:spacing w:before="156" w:line="480" w:lineRule="atLeast"/>
        <w:ind w:firstLine="2233"/>
        <w:rPr>
          <w:rFonts w:hint="eastAsia" w:ascii="黑体" w:eastAsia="黑体"/>
          <w:b/>
          <w:bCs/>
          <w:color w:val="auto"/>
          <w:kern w:val="0"/>
          <w:sz w:val="32"/>
          <w:szCs w:val="32"/>
        </w:rPr>
      </w:pPr>
    </w:p>
    <w:p>
      <w:pPr>
        <w:widowControl/>
        <w:shd w:val="clear" w:color="auto" w:fill="FFFFFF"/>
        <w:spacing w:before="156" w:line="480" w:lineRule="atLeast"/>
        <w:ind w:firstLine="2233"/>
        <w:rPr>
          <w:rFonts w:hint="eastAsia" w:ascii="黑体" w:eastAsia="黑体"/>
          <w:b/>
          <w:bCs/>
          <w:color w:val="auto"/>
          <w:kern w:val="0"/>
          <w:sz w:val="32"/>
          <w:szCs w:val="32"/>
        </w:rPr>
        <w:sectPr>
          <w:headerReference r:id="rId5" w:type="default"/>
          <w:footerReference r:id="rId6" w:type="default"/>
          <w:footerReference r:id="rId7" w:type="even"/>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type="lines" w:linePitch="312" w:charSpace="0"/>
        </w:sectPr>
      </w:pPr>
    </w:p>
    <w:p>
      <w:pPr>
        <w:widowControl/>
        <w:shd w:val="clear" w:color="auto" w:fill="FFFFFF"/>
        <w:spacing w:before="156" w:line="480" w:lineRule="atLeast"/>
        <w:ind w:left="3534" w:hanging="3534" w:hangingChars="1100"/>
        <w:jc w:val="center"/>
        <w:rPr>
          <w:rFonts w:hint="eastAsia" w:ascii="黑体" w:eastAsia="黑体"/>
          <w:b/>
          <w:bCs/>
          <w:color w:val="auto"/>
          <w:kern w:val="0"/>
          <w:sz w:val="32"/>
          <w:szCs w:val="32"/>
        </w:rPr>
      </w:pPr>
      <w:r>
        <w:rPr>
          <w:rFonts w:hint="eastAsia" w:ascii="黑体" w:eastAsia="黑体"/>
          <w:b/>
          <w:bCs/>
          <w:color w:val="auto"/>
          <w:kern w:val="0"/>
          <w:sz w:val="32"/>
          <w:szCs w:val="32"/>
          <w:lang w:val="en-US" w:eastAsia="zh-CN"/>
        </w:rPr>
        <w:t xml:space="preserve">第一章 </w:t>
      </w:r>
      <w:r>
        <w:rPr>
          <w:rFonts w:hint="eastAsia" w:ascii="黑体" w:eastAsia="黑体"/>
          <w:b/>
          <w:bCs/>
          <w:color w:val="auto"/>
          <w:kern w:val="0"/>
          <w:sz w:val="32"/>
          <w:szCs w:val="32"/>
        </w:rPr>
        <w:t>竞争性谈判公告</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trPr>
        <w:tc>
          <w:tcPr>
            <w:tcW w:w="8820" w:type="dxa"/>
            <w:noWrap w:val="0"/>
            <w:vAlign w:val="top"/>
          </w:tcPr>
          <w:p>
            <w:pPr>
              <w:widowControl/>
              <w:shd w:val="clear" w:color="auto" w:fill="auto"/>
              <w:spacing w:before="161" w:beforeLines="0" w:after="161" w:afterLines="0" w:line="480" w:lineRule="atLeast"/>
              <w:jc w:val="both"/>
              <w:rPr>
                <w:rFonts w:hint="eastAsia" w:ascii="宋体" w:hAnsi="宋体" w:cs="宋体"/>
                <w:color w:val="auto"/>
                <w:kern w:val="0"/>
                <w:sz w:val="24"/>
                <w:vertAlign w:val="baseline"/>
              </w:rPr>
            </w:pPr>
            <w:bookmarkStart w:id="0" w:name="_Toc35393798"/>
            <w:bookmarkStart w:id="1" w:name="_Toc35393629"/>
            <w:bookmarkStart w:id="2" w:name="_Toc28359089"/>
            <w:bookmarkStart w:id="3" w:name="_Toc28359012"/>
            <w:r>
              <w:rPr>
                <w:rFonts w:hint="eastAsia" w:ascii="宋体" w:hAnsi="宋体" w:eastAsia="宋体" w:cs="宋体"/>
                <w:b w:val="0"/>
                <w:color w:val="auto"/>
                <w:sz w:val="24"/>
                <w:szCs w:val="24"/>
              </w:rPr>
              <w:t>项</w:t>
            </w:r>
            <w:r>
              <w:rPr>
                <w:rFonts w:hint="eastAsia" w:ascii="宋体" w:hAnsi="宋体" w:eastAsia="宋体" w:cs="宋体"/>
                <w:b w:val="0"/>
                <w:color w:val="auto"/>
                <w:kern w:val="2"/>
                <w:sz w:val="24"/>
                <w:szCs w:val="24"/>
                <w:lang w:val="en-US" w:eastAsia="zh-CN" w:bidi="ar-SA"/>
              </w:rPr>
              <w:t>目</w:t>
            </w:r>
            <w:r>
              <w:rPr>
                <w:rFonts w:hint="eastAsia" w:ascii="宋体" w:hAnsi="宋体" w:eastAsia="宋体" w:cs="宋体"/>
                <w:b w:val="0"/>
                <w:color w:val="auto"/>
                <w:sz w:val="24"/>
                <w:szCs w:val="24"/>
                <w:lang w:val="en-US" w:eastAsia="zh-CN"/>
              </w:rPr>
              <w:t>概况:</w:t>
            </w:r>
            <w:r>
              <w:rPr>
                <w:rFonts w:hint="eastAsia" w:ascii="宋体" w:hAnsi="宋体" w:cs="宋体"/>
                <w:b w:val="0"/>
                <w:color w:val="auto"/>
                <w:sz w:val="24"/>
                <w:szCs w:val="24"/>
                <w:lang w:val="en-US" w:eastAsia="zh-CN"/>
              </w:rPr>
              <w:t>正阳县卫生健康体育委员会正阳县基层医疗卫生服务能力提升工程（王勿桥乡卫生院迁扩建项目）桩基工程项目</w:t>
            </w:r>
            <w:r>
              <w:rPr>
                <w:rFonts w:hint="eastAsia" w:ascii="宋体" w:hAnsi="宋体" w:eastAsia="宋体" w:cs="宋体"/>
                <w:b w:val="0"/>
                <w:color w:val="auto"/>
                <w:sz w:val="24"/>
                <w:szCs w:val="24"/>
              </w:rPr>
              <w:t>的</w:t>
            </w:r>
            <w:r>
              <w:rPr>
                <w:rFonts w:hint="eastAsia" w:ascii="宋体" w:hAnsi="宋体" w:cs="宋体"/>
                <w:color w:val="auto"/>
                <w:sz w:val="24"/>
              </w:rPr>
              <w:t>潜在供应商应在驻马店市公共资源电子交易平台获取谈判文件，并于202</w:t>
            </w:r>
            <w:r>
              <w:rPr>
                <w:rFonts w:hint="eastAsia" w:ascii="宋体" w:hAnsi="宋体" w:cs="宋体"/>
                <w:color w:val="auto"/>
                <w:sz w:val="24"/>
                <w:lang w:val="en-US" w:eastAsia="zh-CN"/>
              </w:rPr>
              <w:t>4</w:t>
            </w:r>
            <w:r>
              <w:rPr>
                <w:rFonts w:hint="eastAsia" w:ascii="宋体" w:hAnsi="宋体" w:cs="宋体"/>
                <w:color w:val="auto"/>
                <w:sz w:val="24"/>
              </w:rPr>
              <w:t>年</w:t>
            </w:r>
            <w:r>
              <w:rPr>
                <w:rFonts w:hint="eastAsia" w:ascii="宋体" w:hAnsi="宋体" w:cs="宋体"/>
                <w:color w:val="auto"/>
                <w:sz w:val="24"/>
                <w:lang w:val="en-US" w:eastAsia="zh-CN"/>
              </w:rPr>
              <w:t>5</w:t>
            </w:r>
            <w:r>
              <w:rPr>
                <w:rFonts w:hint="eastAsia" w:ascii="宋体" w:hAnsi="宋体" w:cs="宋体"/>
                <w:color w:val="auto"/>
                <w:sz w:val="24"/>
              </w:rPr>
              <w:t>月</w:t>
            </w:r>
            <w:r>
              <w:rPr>
                <w:rFonts w:hint="eastAsia" w:ascii="宋体" w:hAnsi="宋体" w:cs="宋体"/>
                <w:color w:val="auto"/>
                <w:sz w:val="24"/>
                <w:lang w:val="en-US" w:eastAsia="zh-CN"/>
              </w:rPr>
              <w:t>6</w:t>
            </w:r>
            <w:r>
              <w:rPr>
                <w:rFonts w:hint="eastAsia" w:ascii="宋体" w:hAnsi="宋体" w:cs="宋体"/>
                <w:color w:val="auto"/>
                <w:sz w:val="24"/>
              </w:rPr>
              <w:t>日0</w:t>
            </w:r>
            <w:r>
              <w:rPr>
                <w:rFonts w:hint="eastAsia" w:ascii="宋体" w:hAnsi="宋体" w:cs="宋体"/>
                <w:color w:val="auto"/>
                <w:sz w:val="24"/>
                <w:lang w:val="en-US" w:eastAsia="zh-CN"/>
              </w:rPr>
              <w:t>9</w:t>
            </w:r>
            <w:bookmarkStart w:id="106" w:name="_GoBack"/>
            <w:bookmarkEnd w:id="106"/>
            <w:r>
              <w:rPr>
                <w:rFonts w:hint="eastAsia" w:ascii="宋体" w:hAnsi="宋体" w:cs="宋体"/>
                <w:color w:val="auto"/>
                <w:sz w:val="24"/>
              </w:rPr>
              <w:t>点</w:t>
            </w:r>
            <w:r>
              <w:rPr>
                <w:rFonts w:hint="eastAsia" w:ascii="宋体" w:hAnsi="宋体" w:cs="宋体"/>
                <w:color w:val="auto"/>
                <w:sz w:val="24"/>
                <w:lang w:val="en-US" w:eastAsia="zh-CN"/>
              </w:rPr>
              <w:t>3</w:t>
            </w:r>
            <w:r>
              <w:rPr>
                <w:rFonts w:hint="eastAsia" w:ascii="宋体" w:hAnsi="宋体" w:cs="宋体"/>
                <w:color w:val="auto"/>
                <w:sz w:val="24"/>
              </w:rPr>
              <w:t>0分（北京时间）前递交响应性文件。</w:t>
            </w:r>
          </w:p>
        </w:tc>
      </w:tr>
    </w:tbl>
    <w:p>
      <w:pPr>
        <w:pStyle w:val="8"/>
        <w:keepLines w:val="0"/>
        <w:pageBreakBefore w:val="0"/>
        <w:numPr>
          <w:ilvl w:val="0"/>
          <w:numId w:val="2"/>
        </w:numPr>
        <w:kinsoku/>
        <w:wordWrap/>
        <w:overflowPunct/>
        <w:topLinePunct w:val="0"/>
        <w:autoSpaceDE/>
        <w:autoSpaceDN/>
        <w:bidi w:val="0"/>
        <w:adjustRightInd/>
        <w:snapToGrid/>
        <w:spacing w:line="240" w:lineRule="atLeast"/>
        <w:textAlignment w:val="auto"/>
        <w:rPr>
          <w:rFonts w:hint="eastAsia" w:ascii="宋体" w:hAnsi="宋体" w:eastAsia="宋体" w:cs="宋体"/>
          <w:b/>
          <w:bCs w:val="0"/>
          <w:color w:val="auto"/>
          <w:sz w:val="24"/>
          <w:szCs w:val="24"/>
          <w:shd w:val="clear" w:color="auto" w:fill="auto"/>
        </w:rPr>
      </w:pPr>
      <w:r>
        <w:rPr>
          <w:rFonts w:hint="eastAsia" w:ascii="宋体" w:hAnsi="宋体" w:eastAsia="宋体" w:cs="宋体"/>
          <w:b/>
          <w:bCs w:val="0"/>
          <w:color w:val="auto"/>
          <w:sz w:val="24"/>
          <w:szCs w:val="24"/>
          <w:shd w:val="clear" w:color="auto" w:fill="auto"/>
        </w:rPr>
        <w:t>项目基本情况</w:t>
      </w:r>
      <w:bookmarkEnd w:id="0"/>
      <w:bookmarkEnd w:id="1"/>
      <w:bookmarkEnd w:id="2"/>
      <w:bookmarkEnd w:id="3"/>
    </w:p>
    <w:p>
      <w:pPr>
        <w:pStyle w:val="8"/>
        <w:keepLines w:val="0"/>
        <w:pageBreakBefore w:val="0"/>
        <w:numPr>
          <w:ilvl w:val="0"/>
          <w:numId w:val="0"/>
        </w:numPr>
        <w:kinsoku/>
        <w:wordWrap/>
        <w:overflowPunct/>
        <w:topLinePunct w:val="0"/>
        <w:autoSpaceDE/>
        <w:autoSpaceDN/>
        <w:bidi w:val="0"/>
        <w:adjustRightInd/>
        <w:snapToGrid/>
        <w:spacing w:line="240" w:lineRule="atLeast"/>
        <w:ind w:firstLine="240" w:firstLineChars="100"/>
        <w:textAlignment w:val="auto"/>
        <w:rPr>
          <w:rFonts w:hint="eastAsia" w:ascii="宋体" w:hAnsi="宋体" w:eastAsia="宋体" w:cs="宋体"/>
          <w:b w:val="0"/>
          <w:bCs w:val="0"/>
          <w:color w:val="auto"/>
          <w:kern w:val="0"/>
          <w:sz w:val="24"/>
          <w:szCs w:val="24"/>
          <w:shd w:val="clear" w:color="auto" w:fill="auto"/>
          <w:lang w:eastAsia="zh-CN"/>
        </w:rPr>
      </w:pPr>
      <w:r>
        <w:rPr>
          <w:rFonts w:hint="eastAsia" w:ascii="宋体" w:hAnsi="宋体" w:eastAsia="宋体" w:cs="宋体"/>
          <w:b w:val="0"/>
          <w:bCs w:val="0"/>
          <w:color w:val="auto"/>
          <w:kern w:val="0"/>
          <w:sz w:val="24"/>
          <w:szCs w:val="24"/>
          <w:shd w:val="clear" w:color="auto" w:fill="auto"/>
          <w:lang w:val="en-US" w:eastAsia="zh-CN"/>
        </w:rPr>
        <w:t>1、</w:t>
      </w:r>
      <w:r>
        <w:rPr>
          <w:rFonts w:hint="eastAsia" w:ascii="宋体" w:hAnsi="宋体" w:eastAsia="宋体" w:cs="宋体"/>
          <w:b w:val="0"/>
          <w:bCs w:val="0"/>
          <w:color w:val="auto"/>
          <w:kern w:val="0"/>
          <w:sz w:val="24"/>
          <w:szCs w:val="24"/>
          <w:shd w:val="clear" w:color="auto" w:fill="auto"/>
          <w:lang w:eastAsia="zh-CN"/>
        </w:rPr>
        <w:t>项目编号：正政竞谈【2024】058号；</w:t>
      </w:r>
    </w:p>
    <w:p>
      <w:pPr>
        <w:pStyle w:val="8"/>
        <w:keepLines w:val="0"/>
        <w:pageBreakBefore w:val="0"/>
        <w:numPr>
          <w:ilvl w:val="0"/>
          <w:numId w:val="0"/>
        </w:numPr>
        <w:kinsoku/>
        <w:wordWrap/>
        <w:overflowPunct/>
        <w:topLinePunct w:val="0"/>
        <w:autoSpaceDE/>
        <w:autoSpaceDN/>
        <w:bidi w:val="0"/>
        <w:adjustRightInd/>
        <w:snapToGrid/>
        <w:spacing w:line="240" w:lineRule="atLeast"/>
        <w:ind w:firstLine="240" w:firstLineChars="100"/>
        <w:textAlignment w:val="auto"/>
        <w:rPr>
          <w:rFonts w:hint="eastAsia" w:ascii="宋体" w:hAnsi="宋体" w:eastAsia="宋体" w:cs="宋体"/>
          <w:b w:val="0"/>
          <w:bCs w:val="0"/>
          <w:color w:val="auto"/>
          <w:kern w:val="0"/>
          <w:sz w:val="24"/>
          <w:szCs w:val="24"/>
          <w:shd w:val="clear" w:color="auto" w:fill="auto"/>
          <w:lang w:eastAsia="zh-CN"/>
        </w:rPr>
      </w:pPr>
      <w:r>
        <w:rPr>
          <w:rFonts w:hint="eastAsia" w:ascii="宋体" w:hAnsi="宋体" w:eastAsia="宋体" w:cs="宋体"/>
          <w:b w:val="0"/>
          <w:bCs w:val="0"/>
          <w:color w:val="auto"/>
          <w:kern w:val="0"/>
          <w:sz w:val="24"/>
          <w:szCs w:val="24"/>
          <w:shd w:val="clear" w:color="auto" w:fill="auto"/>
          <w:lang w:val="en-US" w:eastAsia="zh-CN"/>
        </w:rPr>
        <w:t>2、</w:t>
      </w:r>
      <w:r>
        <w:rPr>
          <w:rFonts w:hint="eastAsia" w:ascii="宋体" w:hAnsi="宋体" w:eastAsia="宋体" w:cs="宋体"/>
          <w:b w:val="0"/>
          <w:bCs w:val="0"/>
          <w:color w:val="auto"/>
          <w:kern w:val="0"/>
          <w:sz w:val="24"/>
          <w:szCs w:val="24"/>
          <w:shd w:val="clear" w:color="auto" w:fill="auto"/>
          <w:lang w:eastAsia="zh-CN"/>
        </w:rPr>
        <w:t>项目名称：</w:t>
      </w:r>
      <w:r>
        <w:rPr>
          <w:rFonts w:hint="eastAsia" w:ascii="宋体" w:hAnsi="宋体" w:eastAsia="宋体" w:cs="宋体"/>
          <w:b w:val="0"/>
          <w:color w:val="auto"/>
          <w:sz w:val="24"/>
          <w:szCs w:val="24"/>
          <w:lang w:val="en-US" w:eastAsia="zh-CN"/>
        </w:rPr>
        <w:t>正阳县卫生健康体育委员会正阳县基层医疗卫生服务能力提升工程（王勿桥乡卫生院迁扩建项目）桩基工程项目</w:t>
      </w:r>
      <w:r>
        <w:rPr>
          <w:rFonts w:hint="eastAsia" w:ascii="宋体" w:hAnsi="宋体" w:eastAsia="宋体" w:cs="宋体"/>
          <w:b w:val="0"/>
          <w:bCs w:val="0"/>
          <w:color w:val="auto"/>
          <w:kern w:val="0"/>
          <w:sz w:val="24"/>
          <w:szCs w:val="24"/>
          <w:shd w:val="clear" w:color="auto" w:fill="auto"/>
          <w:lang w:eastAsia="zh-CN"/>
        </w:rPr>
        <w:t>；</w:t>
      </w:r>
    </w:p>
    <w:p>
      <w:pPr>
        <w:pStyle w:val="8"/>
        <w:keepLines w:val="0"/>
        <w:pageBreakBefore w:val="0"/>
        <w:numPr>
          <w:ilvl w:val="0"/>
          <w:numId w:val="0"/>
        </w:numPr>
        <w:kinsoku/>
        <w:wordWrap/>
        <w:overflowPunct/>
        <w:topLinePunct w:val="0"/>
        <w:autoSpaceDE/>
        <w:autoSpaceDN/>
        <w:bidi w:val="0"/>
        <w:adjustRightInd/>
        <w:snapToGrid/>
        <w:spacing w:line="240" w:lineRule="atLeast"/>
        <w:ind w:firstLine="240" w:firstLineChars="100"/>
        <w:textAlignment w:val="auto"/>
        <w:rPr>
          <w:rFonts w:hint="eastAsia" w:ascii="宋体" w:hAnsi="宋体" w:eastAsia="宋体" w:cs="宋体"/>
          <w:b w:val="0"/>
          <w:bCs w:val="0"/>
          <w:color w:val="auto"/>
          <w:kern w:val="0"/>
          <w:sz w:val="24"/>
          <w:szCs w:val="24"/>
          <w:shd w:val="clear" w:color="auto" w:fill="auto"/>
          <w:lang w:eastAsia="zh-CN"/>
        </w:rPr>
      </w:pPr>
      <w:r>
        <w:rPr>
          <w:rFonts w:hint="eastAsia" w:ascii="宋体" w:hAnsi="宋体" w:eastAsia="宋体" w:cs="宋体"/>
          <w:b w:val="0"/>
          <w:bCs w:val="0"/>
          <w:color w:val="auto"/>
          <w:kern w:val="0"/>
          <w:sz w:val="24"/>
          <w:szCs w:val="24"/>
          <w:shd w:val="clear" w:color="auto" w:fill="auto"/>
          <w:lang w:val="en-US" w:eastAsia="zh-CN"/>
        </w:rPr>
        <w:t>3、</w:t>
      </w:r>
      <w:r>
        <w:rPr>
          <w:rFonts w:hint="eastAsia" w:ascii="宋体" w:hAnsi="宋体" w:eastAsia="宋体" w:cs="宋体"/>
          <w:b w:val="0"/>
          <w:bCs w:val="0"/>
          <w:color w:val="auto"/>
          <w:kern w:val="0"/>
          <w:sz w:val="24"/>
          <w:szCs w:val="24"/>
          <w:shd w:val="clear" w:color="auto" w:fill="auto"/>
          <w:lang w:eastAsia="zh-CN"/>
        </w:rPr>
        <w:t>采购方式：竞争性谈判；</w:t>
      </w:r>
    </w:p>
    <w:p>
      <w:pPr>
        <w:pStyle w:val="8"/>
        <w:keepLines w:val="0"/>
        <w:pageBreakBefore w:val="0"/>
        <w:numPr>
          <w:ilvl w:val="0"/>
          <w:numId w:val="0"/>
        </w:numPr>
        <w:kinsoku/>
        <w:wordWrap/>
        <w:overflowPunct/>
        <w:topLinePunct w:val="0"/>
        <w:autoSpaceDE/>
        <w:autoSpaceDN/>
        <w:bidi w:val="0"/>
        <w:adjustRightInd/>
        <w:snapToGrid/>
        <w:spacing w:line="240" w:lineRule="atLeast"/>
        <w:ind w:firstLine="240" w:firstLineChars="100"/>
        <w:textAlignment w:val="auto"/>
        <w:rPr>
          <w:rFonts w:hint="eastAsia" w:ascii="宋体" w:hAnsi="宋体" w:eastAsia="宋体" w:cs="宋体"/>
          <w:b w:val="0"/>
          <w:bCs w:val="0"/>
          <w:color w:val="auto"/>
          <w:kern w:val="0"/>
          <w:sz w:val="24"/>
          <w:szCs w:val="24"/>
          <w:shd w:val="clear" w:color="auto" w:fill="auto"/>
          <w:lang w:val="en-US" w:eastAsia="zh-CN"/>
        </w:rPr>
      </w:pPr>
      <w:r>
        <w:rPr>
          <w:rFonts w:hint="eastAsia" w:ascii="宋体" w:hAnsi="宋体" w:eastAsia="宋体" w:cs="宋体"/>
          <w:b w:val="0"/>
          <w:bCs w:val="0"/>
          <w:color w:val="auto"/>
          <w:kern w:val="0"/>
          <w:sz w:val="24"/>
          <w:szCs w:val="24"/>
          <w:shd w:val="clear" w:color="auto" w:fill="auto"/>
          <w:lang w:val="en-US" w:eastAsia="zh-CN"/>
        </w:rPr>
        <w:t>4、</w:t>
      </w:r>
      <w:r>
        <w:rPr>
          <w:rFonts w:hint="eastAsia" w:ascii="宋体" w:hAnsi="宋体" w:eastAsia="宋体" w:cs="宋体"/>
          <w:b w:val="0"/>
          <w:bCs w:val="0"/>
          <w:color w:val="auto"/>
          <w:kern w:val="0"/>
          <w:sz w:val="24"/>
          <w:szCs w:val="24"/>
          <w:shd w:val="clear" w:color="auto" w:fill="auto"/>
          <w:lang w:eastAsia="zh-CN"/>
        </w:rPr>
        <w:t>预算金额：</w:t>
      </w:r>
      <w:r>
        <w:rPr>
          <w:rFonts w:hint="eastAsia" w:ascii="宋体" w:hAnsi="宋体" w:eastAsia="宋体" w:cs="宋体"/>
          <w:b w:val="0"/>
          <w:bCs w:val="0"/>
          <w:color w:val="auto"/>
          <w:kern w:val="0"/>
          <w:sz w:val="24"/>
          <w:szCs w:val="24"/>
          <w:shd w:val="clear" w:color="auto" w:fill="auto"/>
          <w:lang w:val="en-US" w:eastAsia="zh-CN"/>
        </w:rPr>
        <w:t>1960000元</w:t>
      </w:r>
    </w:p>
    <w:p>
      <w:pPr>
        <w:pStyle w:val="8"/>
        <w:keepLines w:val="0"/>
        <w:pageBreakBefore w:val="0"/>
        <w:numPr>
          <w:ilvl w:val="0"/>
          <w:numId w:val="0"/>
        </w:numPr>
        <w:kinsoku/>
        <w:wordWrap/>
        <w:overflowPunct/>
        <w:topLinePunct w:val="0"/>
        <w:autoSpaceDE/>
        <w:autoSpaceDN/>
        <w:bidi w:val="0"/>
        <w:adjustRightInd/>
        <w:snapToGrid/>
        <w:spacing w:line="240" w:lineRule="atLeast"/>
        <w:ind w:firstLine="240" w:firstLineChars="100"/>
        <w:textAlignment w:val="auto"/>
        <w:rPr>
          <w:rFonts w:hint="eastAsia" w:ascii="宋体" w:hAnsi="宋体" w:eastAsia="宋体" w:cs="宋体"/>
          <w:b w:val="0"/>
          <w:bCs w:val="0"/>
          <w:color w:val="auto"/>
          <w:kern w:val="0"/>
          <w:sz w:val="24"/>
          <w:szCs w:val="24"/>
          <w:shd w:val="clear" w:color="auto" w:fill="auto"/>
          <w:lang w:val="en-US" w:eastAsia="zh-CN"/>
        </w:rPr>
      </w:pPr>
      <w:r>
        <w:rPr>
          <w:rFonts w:hint="eastAsia" w:ascii="宋体" w:hAnsi="宋体" w:cs="宋体"/>
          <w:b w:val="0"/>
          <w:bCs w:val="0"/>
          <w:color w:val="auto"/>
          <w:kern w:val="0"/>
          <w:sz w:val="24"/>
          <w:szCs w:val="24"/>
          <w:shd w:val="clear" w:color="auto" w:fill="auto"/>
          <w:lang w:val="en-US" w:eastAsia="zh-CN"/>
        </w:rPr>
        <w:t xml:space="preserve">   </w:t>
      </w:r>
      <w:r>
        <w:rPr>
          <w:rFonts w:hint="eastAsia" w:ascii="宋体" w:hAnsi="宋体" w:eastAsia="宋体" w:cs="宋体"/>
          <w:b w:val="0"/>
          <w:bCs w:val="0"/>
          <w:color w:val="auto"/>
          <w:kern w:val="0"/>
          <w:sz w:val="24"/>
          <w:szCs w:val="24"/>
          <w:shd w:val="clear" w:color="auto" w:fill="auto"/>
          <w:lang w:val="en-US" w:eastAsia="zh-CN"/>
        </w:rPr>
        <w:t>最高限价：1726425.04元</w:t>
      </w:r>
    </w:p>
    <w:tbl>
      <w:tblPr>
        <w:tblStyle w:val="1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555"/>
        <w:gridCol w:w="2220"/>
        <w:gridCol w:w="1590"/>
        <w:gridCol w:w="1530"/>
        <w:gridCol w:w="1439"/>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24" w:type="dxa"/>
            <w:noWrap w:val="0"/>
            <w:vAlign w:val="top"/>
          </w:tcPr>
          <w:p>
            <w:pPr>
              <w:pStyle w:val="8"/>
              <w:keepLines w:val="0"/>
              <w:pageBreakBefore w:val="0"/>
              <w:numPr>
                <w:ilvl w:val="0"/>
                <w:numId w:val="0"/>
              </w:numPr>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序号</w:t>
            </w:r>
          </w:p>
        </w:tc>
        <w:tc>
          <w:tcPr>
            <w:tcW w:w="555" w:type="dxa"/>
            <w:noWrap w:val="0"/>
            <w:vAlign w:val="top"/>
          </w:tcPr>
          <w:p>
            <w:pPr>
              <w:pStyle w:val="8"/>
              <w:keepLines w:val="0"/>
              <w:pageBreakBefore w:val="0"/>
              <w:numPr>
                <w:ilvl w:val="0"/>
                <w:numId w:val="0"/>
              </w:numPr>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包号</w:t>
            </w:r>
          </w:p>
        </w:tc>
        <w:tc>
          <w:tcPr>
            <w:tcW w:w="2220" w:type="dxa"/>
            <w:noWrap w:val="0"/>
            <w:vAlign w:val="top"/>
          </w:tcPr>
          <w:p>
            <w:pPr>
              <w:pStyle w:val="8"/>
              <w:keepLines w:val="0"/>
              <w:pageBreakBefore w:val="0"/>
              <w:numPr>
                <w:ilvl w:val="0"/>
                <w:numId w:val="0"/>
              </w:numPr>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包名称</w:t>
            </w:r>
          </w:p>
        </w:tc>
        <w:tc>
          <w:tcPr>
            <w:tcW w:w="1590" w:type="dxa"/>
            <w:noWrap w:val="0"/>
            <w:vAlign w:val="top"/>
          </w:tcPr>
          <w:p>
            <w:pPr>
              <w:pStyle w:val="8"/>
              <w:keepLines w:val="0"/>
              <w:pageBreakBefore w:val="0"/>
              <w:numPr>
                <w:ilvl w:val="0"/>
                <w:numId w:val="0"/>
              </w:numPr>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包预算（元）</w:t>
            </w:r>
          </w:p>
        </w:tc>
        <w:tc>
          <w:tcPr>
            <w:tcW w:w="1530" w:type="dxa"/>
            <w:noWrap w:val="0"/>
            <w:vAlign w:val="top"/>
          </w:tcPr>
          <w:p>
            <w:pPr>
              <w:pStyle w:val="8"/>
              <w:keepLines w:val="0"/>
              <w:pageBreakBefore w:val="0"/>
              <w:numPr>
                <w:ilvl w:val="0"/>
                <w:numId w:val="0"/>
              </w:numPr>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包最高限价（元）</w:t>
            </w:r>
          </w:p>
        </w:tc>
        <w:tc>
          <w:tcPr>
            <w:tcW w:w="1439" w:type="dxa"/>
            <w:noWrap w:val="0"/>
            <w:vAlign w:val="top"/>
          </w:tcPr>
          <w:p>
            <w:pPr>
              <w:pStyle w:val="8"/>
              <w:keepLines w:val="0"/>
              <w:pageBreakBefore w:val="0"/>
              <w:numPr>
                <w:ilvl w:val="0"/>
                <w:numId w:val="0"/>
              </w:numPr>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color w:val="auto"/>
                <w:sz w:val="24"/>
                <w:szCs w:val="24"/>
                <w:lang w:val="en-US" w:eastAsia="zh-CN"/>
              </w:rPr>
            </w:pPr>
            <w:r>
              <w:rPr>
                <w:rFonts w:hint="eastAsia" w:eastAsia="宋体" w:cs="宋体"/>
                <w:b w:val="0"/>
                <w:bCs w:val="0"/>
                <w:color w:val="auto"/>
                <w:kern w:val="0"/>
                <w:sz w:val="24"/>
                <w:szCs w:val="24"/>
                <w:shd w:val="clear" w:color="auto" w:fill="auto"/>
                <w:lang w:val="en-US" w:eastAsia="zh-CN"/>
              </w:rPr>
              <w:t>是否专门面向中小企业</w:t>
            </w:r>
          </w:p>
        </w:tc>
        <w:tc>
          <w:tcPr>
            <w:tcW w:w="1582" w:type="dxa"/>
            <w:noWrap w:val="0"/>
            <w:vAlign w:val="top"/>
          </w:tcPr>
          <w:p>
            <w:pPr>
              <w:pStyle w:val="8"/>
              <w:keepLines w:val="0"/>
              <w:pageBreakBefore w:val="0"/>
              <w:numPr>
                <w:ilvl w:val="0"/>
                <w:numId w:val="0"/>
              </w:numPr>
              <w:kinsoku/>
              <w:wordWrap/>
              <w:overflowPunct/>
              <w:topLinePunct w:val="0"/>
              <w:autoSpaceDE/>
              <w:autoSpaceDN/>
              <w:bidi w:val="0"/>
              <w:adjustRightInd/>
              <w:snapToGrid/>
              <w:spacing w:line="240" w:lineRule="atLeast"/>
              <w:jc w:val="center"/>
              <w:textAlignment w:val="auto"/>
              <w:rPr>
                <w:rFonts w:hint="default"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采购预留金额（元）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624" w:type="dxa"/>
            <w:noWrap w:val="0"/>
            <w:vAlign w:val="top"/>
          </w:tcPr>
          <w:p>
            <w:pPr>
              <w:pStyle w:val="8"/>
              <w:keepLines w:val="0"/>
              <w:pageBreakBefore w:val="0"/>
              <w:numPr>
                <w:ilvl w:val="0"/>
                <w:numId w:val="0"/>
              </w:numPr>
              <w:kinsoku/>
              <w:wordWrap/>
              <w:overflowPunct/>
              <w:topLinePunct w:val="0"/>
              <w:autoSpaceDE/>
              <w:autoSpaceDN/>
              <w:bidi w:val="0"/>
              <w:adjustRightInd/>
              <w:snapToGrid/>
              <w:spacing w:line="240" w:lineRule="atLeast"/>
              <w:ind w:firstLine="240" w:firstLineChars="100"/>
              <w:textAlignment w:val="auto"/>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1</w:t>
            </w:r>
          </w:p>
        </w:tc>
        <w:tc>
          <w:tcPr>
            <w:tcW w:w="555" w:type="dxa"/>
            <w:noWrap w:val="0"/>
            <w:vAlign w:val="top"/>
          </w:tcPr>
          <w:p>
            <w:pPr>
              <w:pStyle w:val="8"/>
              <w:keepLines w:val="0"/>
              <w:pageBreakBefore w:val="0"/>
              <w:numPr>
                <w:ilvl w:val="0"/>
                <w:numId w:val="0"/>
              </w:numPr>
              <w:kinsoku/>
              <w:wordWrap/>
              <w:overflowPunct/>
              <w:topLinePunct w:val="0"/>
              <w:autoSpaceDE/>
              <w:autoSpaceDN/>
              <w:bidi w:val="0"/>
              <w:adjustRightInd/>
              <w:snapToGrid/>
              <w:spacing w:line="240" w:lineRule="atLeast"/>
              <w:textAlignment w:val="auto"/>
              <w:rPr>
                <w:rFonts w:hint="default"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w:t>
            </w:r>
          </w:p>
        </w:tc>
        <w:tc>
          <w:tcPr>
            <w:tcW w:w="2220" w:type="dxa"/>
            <w:noWrap w:val="0"/>
            <w:vAlign w:val="top"/>
          </w:tcPr>
          <w:p>
            <w:pPr>
              <w:pStyle w:val="8"/>
              <w:keepLines w:val="0"/>
              <w:pageBreakBefore w:val="0"/>
              <w:numPr>
                <w:ilvl w:val="0"/>
                <w:numId w:val="0"/>
              </w:numPr>
              <w:kinsoku/>
              <w:wordWrap/>
              <w:overflowPunct/>
              <w:topLinePunct w:val="0"/>
              <w:autoSpaceDE/>
              <w:autoSpaceDN/>
              <w:bidi w:val="0"/>
              <w:adjustRightInd/>
              <w:snapToGrid/>
              <w:spacing w:line="240" w:lineRule="atLeast"/>
              <w:textAlignment w:val="auto"/>
              <w:rPr>
                <w:rFonts w:hint="default"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 xml:space="preserve">正阳县卫生健康体育委员会正阳县基层医疗卫生服务能力提升工程（王勿桥乡卫生院迁扩建项目）桩基工程项目 </w:t>
            </w:r>
          </w:p>
        </w:tc>
        <w:tc>
          <w:tcPr>
            <w:tcW w:w="1590" w:type="dxa"/>
            <w:noWrap w:val="0"/>
            <w:vAlign w:val="top"/>
          </w:tcPr>
          <w:p>
            <w:pPr>
              <w:pStyle w:val="8"/>
              <w:keepLines w:val="0"/>
              <w:pageBreakBefore w:val="0"/>
              <w:numPr>
                <w:ilvl w:val="0"/>
                <w:numId w:val="0"/>
              </w:numPr>
              <w:kinsoku/>
              <w:wordWrap/>
              <w:overflowPunct/>
              <w:topLinePunct w:val="0"/>
              <w:autoSpaceDE/>
              <w:autoSpaceDN/>
              <w:bidi w:val="0"/>
              <w:adjustRightInd/>
              <w:snapToGrid/>
              <w:spacing w:line="240" w:lineRule="atLeast"/>
              <w:ind w:left="0" w:leftChars="0" w:firstLine="0" w:firstLineChars="0"/>
              <w:textAlignment w:val="auto"/>
              <w:rPr>
                <w:rFonts w:hint="default" w:ascii="宋体" w:hAnsi="宋体" w:eastAsia="宋体" w:cs="宋体"/>
                <w:b w:val="0"/>
                <w:color w:val="auto"/>
                <w:sz w:val="24"/>
                <w:szCs w:val="24"/>
                <w:lang w:val="en-US" w:eastAsia="zh-CN"/>
              </w:rPr>
            </w:pPr>
            <w:r>
              <w:rPr>
                <w:rFonts w:hint="eastAsia" w:ascii="宋体" w:hAnsi="宋体" w:eastAsia="宋体" w:cs="宋体"/>
                <w:b w:val="0"/>
                <w:bCs w:val="0"/>
                <w:color w:val="auto"/>
                <w:kern w:val="0"/>
                <w:sz w:val="24"/>
                <w:szCs w:val="24"/>
                <w:shd w:val="clear" w:color="auto" w:fill="auto"/>
                <w:lang w:val="en-US" w:eastAsia="zh-CN"/>
              </w:rPr>
              <w:t>1960000</w:t>
            </w:r>
          </w:p>
        </w:tc>
        <w:tc>
          <w:tcPr>
            <w:tcW w:w="1530" w:type="dxa"/>
            <w:noWrap w:val="0"/>
            <w:vAlign w:val="top"/>
          </w:tcPr>
          <w:p>
            <w:pPr>
              <w:pStyle w:val="8"/>
              <w:keepLines w:val="0"/>
              <w:pageBreakBefore w:val="0"/>
              <w:numPr>
                <w:ilvl w:val="0"/>
                <w:numId w:val="0"/>
              </w:numPr>
              <w:kinsoku/>
              <w:wordWrap/>
              <w:overflowPunct/>
              <w:topLinePunct w:val="0"/>
              <w:autoSpaceDE/>
              <w:autoSpaceDN/>
              <w:bidi w:val="0"/>
              <w:adjustRightInd/>
              <w:snapToGrid/>
              <w:spacing w:line="240" w:lineRule="atLeast"/>
              <w:ind w:left="0" w:leftChars="0" w:firstLine="0" w:firstLineChars="0"/>
              <w:textAlignment w:val="auto"/>
              <w:rPr>
                <w:rFonts w:hint="default" w:ascii="宋体" w:hAnsi="宋体" w:eastAsia="宋体" w:cs="宋体"/>
                <w:b w:val="0"/>
                <w:color w:val="auto"/>
                <w:sz w:val="24"/>
                <w:szCs w:val="24"/>
                <w:lang w:val="en-US" w:eastAsia="zh-CN"/>
              </w:rPr>
            </w:pPr>
            <w:r>
              <w:rPr>
                <w:rFonts w:hint="eastAsia" w:ascii="宋体" w:hAnsi="宋体" w:eastAsia="宋体" w:cs="宋体"/>
                <w:b w:val="0"/>
                <w:bCs w:val="0"/>
                <w:color w:val="auto"/>
                <w:kern w:val="0"/>
                <w:sz w:val="24"/>
                <w:szCs w:val="24"/>
                <w:shd w:val="clear" w:color="auto" w:fill="auto"/>
                <w:lang w:val="en-US" w:eastAsia="zh-CN"/>
              </w:rPr>
              <w:t>1726425.04</w:t>
            </w:r>
          </w:p>
        </w:tc>
        <w:tc>
          <w:tcPr>
            <w:tcW w:w="1439" w:type="dxa"/>
            <w:noWrap w:val="0"/>
            <w:vAlign w:val="top"/>
          </w:tcPr>
          <w:p>
            <w:pPr>
              <w:pStyle w:val="8"/>
              <w:keepLines w:val="0"/>
              <w:pageBreakBefore w:val="0"/>
              <w:numPr>
                <w:ilvl w:val="0"/>
                <w:numId w:val="0"/>
              </w:numPr>
              <w:kinsoku/>
              <w:wordWrap/>
              <w:overflowPunct/>
              <w:topLinePunct w:val="0"/>
              <w:autoSpaceDE/>
              <w:autoSpaceDN/>
              <w:bidi w:val="0"/>
              <w:adjustRightInd/>
              <w:snapToGrid/>
              <w:spacing w:line="240" w:lineRule="atLeast"/>
              <w:ind w:left="0" w:leftChars="0" w:firstLine="0" w:firstLineChars="0"/>
              <w:textAlignment w:val="auto"/>
              <w:rPr>
                <w:rFonts w:hint="default" w:ascii="宋体" w:hAnsi="宋体" w:eastAsia="宋体" w:cs="宋体"/>
                <w:b w:val="0"/>
                <w:bCs w:val="0"/>
                <w:color w:val="auto"/>
                <w:kern w:val="0"/>
                <w:sz w:val="24"/>
                <w:szCs w:val="24"/>
                <w:shd w:val="clear" w:color="auto" w:fill="auto"/>
                <w:lang w:val="en-US" w:eastAsia="zh-CN"/>
              </w:rPr>
            </w:pPr>
            <w:r>
              <w:rPr>
                <w:rFonts w:hint="eastAsia" w:ascii="宋体" w:hAnsi="宋体" w:eastAsia="宋体" w:cs="宋体"/>
                <w:b w:val="0"/>
                <w:bCs w:val="0"/>
                <w:color w:val="auto"/>
                <w:kern w:val="0"/>
                <w:sz w:val="24"/>
                <w:szCs w:val="24"/>
                <w:shd w:val="clear" w:color="auto" w:fill="auto"/>
                <w:lang w:val="en-US" w:eastAsia="zh-CN"/>
              </w:rPr>
              <w:t>是</w:t>
            </w:r>
          </w:p>
        </w:tc>
        <w:tc>
          <w:tcPr>
            <w:tcW w:w="1582" w:type="dxa"/>
            <w:noWrap w:val="0"/>
            <w:vAlign w:val="top"/>
          </w:tcPr>
          <w:p>
            <w:pPr>
              <w:pStyle w:val="8"/>
              <w:keepLines w:val="0"/>
              <w:pageBreakBefore w:val="0"/>
              <w:numPr>
                <w:ilvl w:val="0"/>
                <w:numId w:val="0"/>
              </w:numPr>
              <w:kinsoku/>
              <w:wordWrap/>
              <w:overflowPunct/>
              <w:topLinePunct w:val="0"/>
              <w:autoSpaceDE/>
              <w:autoSpaceDN/>
              <w:bidi w:val="0"/>
              <w:adjustRightInd/>
              <w:snapToGrid/>
              <w:spacing w:line="240" w:lineRule="atLeast"/>
              <w:ind w:left="0" w:leftChars="0" w:firstLine="0" w:firstLineChars="0"/>
              <w:textAlignment w:val="auto"/>
              <w:rPr>
                <w:rFonts w:hint="eastAsia" w:ascii="宋体" w:hAnsi="宋体" w:eastAsia="宋体" w:cs="宋体"/>
                <w:b w:val="0"/>
                <w:bCs w:val="0"/>
                <w:color w:val="auto"/>
                <w:kern w:val="0"/>
                <w:sz w:val="24"/>
                <w:szCs w:val="24"/>
                <w:shd w:val="clear" w:color="auto" w:fill="auto"/>
                <w:lang w:val="en-US" w:eastAsia="zh-CN"/>
              </w:rPr>
            </w:pPr>
            <w:r>
              <w:rPr>
                <w:rFonts w:hint="eastAsia" w:ascii="宋体" w:hAnsi="宋体" w:eastAsia="宋体" w:cs="宋体"/>
                <w:b w:val="0"/>
                <w:bCs w:val="0"/>
                <w:color w:val="auto"/>
                <w:kern w:val="0"/>
                <w:sz w:val="24"/>
                <w:szCs w:val="24"/>
                <w:shd w:val="clear" w:color="auto" w:fill="auto"/>
                <w:lang w:val="en-US" w:eastAsia="zh-CN"/>
              </w:rPr>
              <w:t>1960000</w:t>
            </w:r>
          </w:p>
        </w:tc>
      </w:tr>
    </w:tbl>
    <w:p>
      <w:pPr>
        <w:pStyle w:val="11"/>
        <w:keepNext w:val="0"/>
        <w:keepLines w:val="0"/>
        <w:widowControl/>
        <w:suppressLineNumbers w:val="0"/>
        <w:spacing w:before="0" w:beforeAutospacing="0" w:after="0" w:afterAutospacing="0" w:line="400" w:lineRule="atLeast"/>
        <w:ind w:right="0" w:firstLine="240" w:firstLineChars="100"/>
        <w:jc w:val="left"/>
        <w:rPr>
          <w:rFonts w:hint="default"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5、采购需求：</w:t>
      </w:r>
      <w:r>
        <w:rPr>
          <w:rFonts w:hint="eastAsia" w:cs="宋体"/>
          <w:b w:val="0"/>
          <w:color w:val="auto"/>
          <w:sz w:val="24"/>
          <w:szCs w:val="24"/>
          <w:lang w:val="en-US" w:eastAsia="zh-CN"/>
        </w:rPr>
        <w:t xml:space="preserve">正阳县基层医疗卫生服务能力提升工程（王勿桥乡卫生院迁扩建项目）桩基工程项目 </w:t>
      </w:r>
      <w:r>
        <w:rPr>
          <w:rFonts w:hint="eastAsia" w:ascii="宋体" w:hAnsi="宋体" w:eastAsia="宋体" w:cs="宋体"/>
          <w:b w:val="0"/>
          <w:color w:val="auto"/>
          <w:sz w:val="24"/>
          <w:szCs w:val="24"/>
          <w:lang w:val="en-US" w:eastAsia="zh-CN"/>
        </w:rPr>
        <w:t xml:space="preserve">，详见采购文件第二章采购需求 </w:t>
      </w:r>
    </w:p>
    <w:p>
      <w:pPr>
        <w:pStyle w:val="11"/>
        <w:keepNext w:val="0"/>
        <w:keepLines w:val="0"/>
        <w:widowControl/>
        <w:suppressLineNumbers w:val="0"/>
        <w:spacing w:before="0" w:beforeAutospacing="0" w:after="0" w:afterAutospacing="0" w:line="400" w:lineRule="atLeast"/>
        <w:ind w:right="0" w:firstLine="240" w:firstLineChars="100"/>
        <w:jc w:val="left"/>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6、合同履行期限：合同签订后</w:t>
      </w:r>
      <w:r>
        <w:rPr>
          <w:rFonts w:hint="eastAsia" w:cs="宋体"/>
          <w:b w:val="0"/>
          <w:color w:val="auto"/>
          <w:sz w:val="24"/>
          <w:szCs w:val="24"/>
          <w:lang w:val="en-US" w:eastAsia="zh-CN"/>
        </w:rPr>
        <w:t>30</w:t>
      </w:r>
      <w:r>
        <w:rPr>
          <w:rFonts w:hint="eastAsia" w:ascii="宋体" w:hAnsi="宋体" w:eastAsia="宋体" w:cs="宋体"/>
          <w:b w:val="0"/>
          <w:color w:val="auto"/>
          <w:sz w:val="24"/>
          <w:szCs w:val="24"/>
          <w:lang w:val="en-US" w:eastAsia="zh-CN"/>
        </w:rPr>
        <w:t>日内；</w:t>
      </w:r>
    </w:p>
    <w:p>
      <w:pPr>
        <w:pStyle w:val="11"/>
        <w:keepNext w:val="0"/>
        <w:keepLines w:val="0"/>
        <w:widowControl/>
        <w:suppressLineNumbers w:val="0"/>
        <w:spacing w:before="0" w:beforeAutospacing="0" w:after="0" w:afterAutospacing="0" w:line="400" w:lineRule="atLeast"/>
        <w:ind w:right="0" w:firstLine="240" w:firstLineChars="100"/>
        <w:jc w:val="left"/>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7、本项目是否接受联合体投标：否；</w:t>
      </w:r>
    </w:p>
    <w:p>
      <w:pPr>
        <w:pStyle w:val="11"/>
        <w:keepNext w:val="0"/>
        <w:keepLines w:val="0"/>
        <w:widowControl/>
        <w:suppressLineNumbers w:val="0"/>
        <w:spacing w:before="0" w:beforeAutospacing="0" w:after="0" w:afterAutospacing="0" w:line="400" w:lineRule="atLeast"/>
        <w:ind w:right="0" w:firstLine="240" w:firstLineChars="100"/>
        <w:jc w:val="left"/>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 xml:space="preserve">8、是否接受进口产品：否。  </w:t>
      </w:r>
    </w:p>
    <w:p>
      <w:pPr>
        <w:pStyle w:val="11"/>
        <w:keepNext w:val="0"/>
        <w:keepLines w:val="0"/>
        <w:widowControl/>
        <w:suppressLineNumbers w:val="0"/>
        <w:spacing w:before="0" w:beforeAutospacing="0" w:after="0" w:afterAutospacing="0" w:line="400" w:lineRule="atLeast"/>
        <w:ind w:right="0" w:firstLine="240" w:firstLineChars="100"/>
        <w:jc w:val="left"/>
        <w:rPr>
          <w:rFonts w:hint="default"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9、是否专门面向中小企业：是</w:t>
      </w:r>
    </w:p>
    <w:p>
      <w:pPr>
        <w:pStyle w:val="8"/>
        <w:keepLines w:val="0"/>
        <w:pageBreakBefore w:val="0"/>
        <w:numPr>
          <w:ilvl w:val="0"/>
          <w:numId w:val="0"/>
        </w:numPr>
        <w:kinsoku/>
        <w:wordWrap/>
        <w:overflowPunct/>
        <w:topLinePunct w:val="0"/>
        <w:autoSpaceDE/>
        <w:autoSpaceDN/>
        <w:bidi w:val="0"/>
        <w:adjustRightInd/>
        <w:snapToGrid/>
        <w:spacing w:line="240" w:lineRule="atLeast"/>
        <w:ind w:leftChars="0"/>
        <w:textAlignment w:val="auto"/>
        <w:rPr>
          <w:rFonts w:hint="eastAsia" w:ascii="宋体" w:hAnsi="宋体" w:eastAsia="宋体" w:cs="宋体"/>
          <w:b w:val="0"/>
          <w:color w:val="auto"/>
          <w:sz w:val="24"/>
          <w:szCs w:val="24"/>
          <w:shd w:val="clear" w:color="auto" w:fill="auto"/>
        </w:rPr>
      </w:pPr>
      <w:bookmarkStart w:id="4" w:name="_Toc28359013"/>
      <w:bookmarkStart w:id="5" w:name="_Toc35393799"/>
      <w:bookmarkStart w:id="6" w:name="_Toc35393630"/>
      <w:bookmarkStart w:id="7" w:name="_Toc28359090"/>
      <w:bookmarkStart w:id="8" w:name="_Toc28359091"/>
      <w:bookmarkStart w:id="9" w:name="_Toc28359014"/>
      <w:r>
        <w:rPr>
          <w:rFonts w:hint="eastAsia" w:ascii="宋体" w:hAnsi="宋体" w:eastAsia="宋体" w:cs="宋体"/>
          <w:b/>
          <w:bCs w:val="0"/>
          <w:color w:val="auto"/>
          <w:sz w:val="24"/>
          <w:szCs w:val="24"/>
          <w:shd w:val="clear" w:color="auto" w:fill="auto"/>
        </w:rPr>
        <w:t>二、</w:t>
      </w:r>
      <w:r>
        <w:rPr>
          <w:rFonts w:hint="eastAsia" w:ascii="宋体" w:hAnsi="宋体" w:eastAsia="宋体" w:cs="宋体"/>
          <w:b/>
          <w:bCs w:val="0"/>
          <w:color w:val="auto"/>
          <w:sz w:val="24"/>
          <w:szCs w:val="24"/>
          <w:shd w:val="clear" w:color="auto" w:fill="auto"/>
          <w:lang w:eastAsia="zh-CN"/>
        </w:rPr>
        <w:t>供应商的</w:t>
      </w:r>
      <w:r>
        <w:rPr>
          <w:rFonts w:hint="eastAsia" w:ascii="宋体" w:hAnsi="宋体" w:eastAsia="宋体" w:cs="宋体"/>
          <w:b/>
          <w:bCs w:val="0"/>
          <w:color w:val="auto"/>
          <w:sz w:val="24"/>
          <w:szCs w:val="24"/>
          <w:shd w:val="clear" w:color="auto" w:fill="auto"/>
        </w:rPr>
        <w:t>资格要求</w:t>
      </w:r>
      <w:r>
        <w:rPr>
          <w:rFonts w:hint="eastAsia" w:ascii="宋体" w:hAnsi="宋体" w:eastAsia="宋体" w:cs="宋体"/>
          <w:b w:val="0"/>
          <w:color w:val="auto"/>
          <w:sz w:val="24"/>
          <w:szCs w:val="24"/>
          <w:shd w:val="clear" w:color="auto" w:fill="auto"/>
        </w:rPr>
        <w:t>：</w:t>
      </w:r>
      <w:bookmarkEnd w:id="4"/>
      <w:bookmarkEnd w:id="5"/>
      <w:bookmarkEnd w:id="6"/>
      <w:bookmarkEnd w:id="7"/>
    </w:p>
    <w:bookmarkEnd w:id="8"/>
    <w:bookmarkEnd w:id="9"/>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right="0" w:firstLine="240" w:firstLineChars="100"/>
        <w:jc w:val="left"/>
        <w:textAlignment w:val="auto"/>
        <w:rPr>
          <w:rFonts w:ascii="Times New Roman" w:hAnsi="Times New Roman" w:eastAsia="宋体" w:cs="Times New Roman"/>
          <w:color w:val="auto"/>
        </w:rPr>
      </w:pPr>
      <w:r>
        <w:rPr>
          <w:rFonts w:hint="eastAsia" w:ascii="宋体" w:hAnsi="宋体" w:eastAsia="宋体" w:cs="宋体"/>
          <w:color w:val="auto"/>
          <w:kern w:val="2"/>
          <w:sz w:val="24"/>
          <w:szCs w:val="24"/>
          <w:shd w:val="clear" w:color="auto" w:fill="FFFFFF"/>
          <w:lang w:val="en-US" w:eastAsia="zh-CN" w:bidi="ar"/>
        </w:rPr>
        <w:t>1、满足《中华人民共和国政府采购法》第二十二条规定；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240" w:firstLineChars="100"/>
        <w:jc w:val="both"/>
        <w:textAlignment w:val="auto"/>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2"/>
          <w:sz w:val="24"/>
          <w:szCs w:val="24"/>
          <w:shd w:val="clear" w:color="auto" w:fill="FFFFFF"/>
          <w:lang w:val="en-US" w:eastAsia="zh-CN" w:bidi="ar"/>
        </w:rPr>
        <w:t>2、</w:t>
      </w:r>
      <w:r>
        <w:rPr>
          <w:rFonts w:hint="eastAsia" w:ascii="宋体" w:hAnsi="宋体" w:eastAsia="宋体" w:cs="宋体"/>
          <w:color w:val="auto"/>
          <w:kern w:val="0"/>
          <w:sz w:val="24"/>
          <w:szCs w:val="24"/>
          <w:shd w:val="clear" w:color="auto" w:fill="FFFFFF"/>
          <w:lang w:val="en-US" w:eastAsia="zh-CN" w:bidi="ar"/>
        </w:rPr>
        <w:t>落实政府采购政策需满足的资格要求：《政府采购促进中小企业发展管理办法》(财库〔2020〕46号)、关于印发中小企业划型标准规定的通知(工信部联企业【2011】300号)、《关于增进残疾人就业政府采购政策的通知》(财库【2017】141号)、</w:t>
      </w:r>
      <w:r>
        <w:rPr>
          <w:rFonts w:hint="eastAsia" w:ascii="宋体" w:hAnsi="宋体" w:eastAsia="宋体" w:cs="Times New Roman"/>
          <w:color w:val="auto"/>
          <w:kern w:val="0"/>
          <w:sz w:val="24"/>
        </w:rPr>
        <w:t>《政府采购支持监狱企业发展有关问题的通知》（财库〔2014〕68号）</w:t>
      </w:r>
      <w:r>
        <w:rPr>
          <w:rFonts w:hint="eastAsia" w:ascii="宋体" w:hAnsi="宋体" w:eastAsia="宋体" w:cs="Times New Roman"/>
          <w:color w:val="auto"/>
          <w:kern w:val="0"/>
          <w:sz w:val="24"/>
          <w:lang w:eastAsia="zh-CN"/>
        </w:rPr>
        <w:t>、</w:t>
      </w:r>
      <w:r>
        <w:rPr>
          <w:rFonts w:hint="eastAsia" w:ascii="宋体" w:hAnsi="宋体" w:eastAsia="宋体" w:cs="宋体"/>
          <w:color w:val="auto"/>
          <w:kern w:val="0"/>
          <w:sz w:val="24"/>
          <w:szCs w:val="24"/>
          <w:shd w:val="clear" w:color="auto" w:fill="FFFFFF"/>
          <w:lang w:val="en-US" w:eastAsia="zh-CN" w:bidi="ar"/>
        </w:rPr>
        <w:t>《关于进一步加大政府采购支持中小企业力度的通知》（财库〔2022〕19号）等；</w:t>
      </w:r>
    </w:p>
    <w:p>
      <w:pPr>
        <w:keepNext w:val="0"/>
        <w:keepLines w:val="0"/>
        <w:widowControl/>
        <w:suppressLineNumbers w:val="0"/>
        <w:spacing w:before="0" w:beforeAutospacing="0" w:after="0" w:afterAutospacing="0" w:line="360" w:lineRule="auto"/>
        <w:ind w:right="0" w:firstLine="240" w:firstLineChars="100"/>
        <w:jc w:val="left"/>
        <w:rPr>
          <w:rFonts w:ascii="Times New Roman" w:hAnsi="Times New Roman" w:eastAsia="宋体" w:cs="Times New Roman"/>
          <w:color w:val="auto"/>
        </w:rPr>
      </w:pPr>
      <w:r>
        <w:rPr>
          <w:rFonts w:hint="eastAsia" w:ascii="宋体" w:hAnsi="宋体" w:eastAsia="宋体" w:cs="宋体"/>
          <w:color w:val="auto"/>
          <w:kern w:val="2"/>
          <w:sz w:val="24"/>
          <w:szCs w:val="24"/>
          <w:shd w:val="clear" w:color="auto" w:fill="FFFFFF"/>
          <w:lang w:val="en-US" w:eastAsia="zh-CN" w:bidi="ar"/>
        </w:rPr>
        <w:t>3、本项目的特定资格要求：</w:t>
      </w:r>
    </w:p>
    <w:p>
      <w:pPr>
        <w:pStyle w:val="11"/>
        <w:widowControl/>
        <w:shd w:val="clear" w:color="auto" w:fill="FFFFFF"/>
        <w:spacing w:before="0" w:beforeAutospacing="0" w:after="0" w:afterAutospacing="0" w:line="460" w:lineRule="atLeast"/>
        <w:jc w:val="both"/>
        <w:rPr>
          <w:rFonts w:hint="eastAsia" w:cs="宋体"/>
          <w:b/>
          <w:bCs/>
          <w:color w:val="auto"/>
          <w:shd w:val="clear" w:color="auto" w:fill="FFFFFF"/>
          <w:lang w:eastAsia="zh-CN"/>
        </w:rPr>
      </w:pPr>
      <w:r>
        <w:rPr>
          <w:rFonts w:hint="eastAsia" w:ascii="宋体" w:hAnsi="宋体" w:eastAsia="宋体" w:cs="宋体"/>
          <w:color w:val="auto"/>
          <w:kern w:val="0"/>
          <w:sz w:val="24"/>
          <w:szCs w:val="24"/>
          <w:shd w:val="clear" w:color="auto" w:fill="FFFFFF"/>
          <w:lang w:val="en-US" w:eastAsia="zh-CN" w:bidi="ar"/>
        </w:rPr>
        <w:t>供应商须具有建设行政主管部门核发的</w:t>
      </w:r>
      <w:r>
        <w:rPr>
          <w:rFonts w:hint="eastAsia" w:cs="宋体"/>
          <w:color w:val="auto"/>
          <w:kern w:val="0"/>
          <w:sz w:val="24"/>
          <w:szCs w:val="24"/>
          <w:shd w:val="clear" w:color="auto" w:fill="FFFFFF"/>
          <w:lang w:val="en-US" w:eastAsia="zh-CN" w:bidi="ar"/>
        </w:rPr>
        <w:t>建筑工程施工总承包叁级或以上资质</w:t>
      </w:r>
      <w:r>
        <w:rPr>
          <w:rFonts w:hint="eastAsia" w:ascii="宋体" w:hAnsi="宋体" w:eastAsia="宋体" w:cs="宋体"/>
          <w:color w:val="auto"/>
          <w:kern w:val="0"/>
          <w:sz w:val="24"/>
          <w:szCs w:val="24"/>
          <w:shd w:val="clear" w:color="auto" w:fill="FFFFFF"/>
          <w:lang w:val="en-US" w:eastAsia="zh-CN" w:bidi="ar"/>
        </w:rPr>
        <w:t>且具有有效的安全生产许可证。拟任项目经理须具有建筑工程二级</w:t>
      </w:r>
      <w:r>
        <w:rPr>
          <w:rFonts w:hint="eastAsia" w:cs="宋体"/>
          <w:color w:val="auto"/>
          <w:kern w:val="0"/>
          <w:sz w:val="24"/>
          <w:szCs w:val="24"/>
          <w:shd w:val="clear" w:color="auto" w:fill="FFFFFF"/>
          <w:lang w:val="en-US" w:eastAsia="zh-CN" w:bidi="ar"/>
        </w:rPr>
        <w:t>或</w:t>
      </w:r>
      <w:r>
        <w:rPr>
          <w:rFonts w:hint="eastAsia" w:ascii="宋体" w:hAnsi="宋体" w:eastAsia="宋体" w:cs="宋体"/>
          <w:color w:val="auto"/>
          <w:kern w:val="0"/>
          <w:sz w:val="24"/>
          <w:szCs w:val="24"/>
          <w:shd w:val="clear" w:color="auto" w:fill="FFFFFF"/>
          <w:lang w:val="en-US" w:eastAsia="zh-CN" w:bidi="ar"/>
        </w:rPr>
        <w:t>以上注册建造师资格（不含临时），具备有效的安全生产考核合格证，提供项目经理无在建承诺书、劳动合同及近三个月社保个人权益记录单；拟任本项目技术负责人具有相关专业中级及以上工程技术职称，提供技术负责人无在建承诺书、劳动合同及近三个月社保个人权益记录单。</w:t>
      </w:r>
      <w:r>
        <w:rPr>
          <w:rFonts w:hint="eastAsia" w:ascii="宋体" w:hAnsi="宋体" w:eastAsia="宋体" w:cs="宋体"/>
          <w:color w:val="auto"/>
          <w:kern w:val="0"/>
          <w:sz w:val="24"/>
          <w:szCs w:val="24"/>
          <w:shd w:val="clear" w:color="auto" w:fill="FFFFFF"/>
          <w:lang w:val="en-US" w:eastAsia="zh-CN" w:bidi="ar"/>
        </w:rPr>
        <w:br w:type="textWrapping"/>
      </w:r>
      <w:r>
        <w:rPr>
          <w:rFonts w:hint="eastAsia" w:cs="宋体"/>
          <w:b/>
          <w:bCs/>
          <w:color w:val="auto"/>
          <w:lang w:eastAsia="zh-CN"/>
        </w:rPr>
        <w:t>三</w:t>
      </w:r>
      <w:r>
        <w:rPr>
          <w:rFonts w:hint="eastAsia" w:ascii="宋体" w:hAnsi="宋体" w:cs="宋体"/>
          <w:b/>
          <w:bCs/>
          <w:color w:val="auto"/>
        </w:rPr>
        <w:t>.</w:t>
      </w:r>
      <w:r>
        <w:rPr>
          <w:rFonts w:hint="eastAsia" w:cs="宋体"/>
          <w:b/>
          <w:bCs/>
          <w:color w:val="auto"/>
          <w:shd w:val="clear" w:color="auto" w:fill="FFFFFF"/>
          <w:lang w:eastAsia="zh-CN"/>
        </w:rPr>
        <w:t>获取采购文件</w:t>
      </w:r>
    </w:p>
    <w:p>
      <w:pPr>
        <w:pStyle w:val="11"/>
        <w:widowControl/>
        <w:shd w:val="clear" w:color="auto" w:fill="FFFFFF"/>
        <w:spacing w:before="0" w:beforeAutospacing="0" w:after="0" w:afterAutospacing="0" w:line="460" w:lineRule="atLeast"/>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1.时间：202</w:t>
      </w:r>
      <w:r>
        <w:rPr>
          <w:rFonts w:hint="eastAsia" w:cs="宋体"/>
          <w:color w:val="auto"/>
          <w:sz w:val="24"/>
          <w:szCs w:val="24"/>
          <w:lang w:val="en-US" w:eastAsia="zh-CN"/>
        </w:rPr>
        <w:t>4</w:t>
      </w:r>
      <w:r>
        <w:rPr>
          <w:rFonts w:hint="eastAsia" w:ascii="宋体" w:hAnsi="宋体" w:eastAsia="宋体" w:cs="宋体"/>
          <w:color w:val="auto"/>
          <w:sz w:val="24"/>
          <w:szCs w:val="24"/>
        </w:rPr>
        <w:t>年</w:t>
      </w:r>
      <w:r>
        <w:rPr>
          <w:rFonts w:hint="eastAsia" w:cs="宋体"/>
          <w:color w:val="auto"/>
          <w:sz w:val="24"/>
          <w:szCs w:val="24"/>
          <w:lang w:val="en-US" w:eastAsia="zh-CN"/>
        </w:rPr>
        <w:t>4</w:t>
      </w:r>
      <w:r>
        <w:rPr>
          <w:rFonts w:hint="eastAsia" w:ascii="宋体" w:hAnsi="宋体" w:eastAsia="宋体" w:cs="宋体"/>
          <w:color w:val="auto"/>
          <w:sz w:val="24"/>
          <w:szCs w:val="24"/>
        </w:rPr>
        <w:t>月</w:t>
      </w:r>
      <w:r>
        <w:rPr>
          <w:rFonts w:hint="eastAsia" w:cs="宋体"/>
          <w:color w:val="auto"/>
          <w:sz w:val="24"/>
          <w:szCs w:val="24"/>
          <w:lang w:val="en-US" w:eastAsia="zh-CN"/>
        </w:rPr>
        <w:t>28</w:t>
      </w:r>
      <w:r>
        <w:rPr>
          <w:rFonts w:hint="eastAsia" w:ascii="宋体" w:hAnsi="宋体" w:eastAsia="宋体" w:cs="宋体"/>
          <w:color w:val="auto"/>
          <w:sz w:val="24"/>
          <w:szCs w:val="24"/>
        </w:rPr>
        <w:t>日至 202</w:t>
      </w:r>
      <w:r>
        <w:rPr>
          <w:rFonts w:hint="eastAsia" w:cs="宋体"/>
          <w:color w:val="auto"/>
          <w:sz w:val="24"/>
          <w:szCs w:val="24"/>
          <w:lang w:val="en-US" w:eastAsia="zh-CN"/>
        </w:rPr>
        <w:t>4</w:t>
      </w:r>
      <w:r>
        <w:rPr>
          <w:rFonts w:hint="eastAsia" w:ascii="宋体" w:hAnsi="宋体" w:eastAsia="宋体" w:cs="宋体"/>
          <w:color w:val="auto"/>
          <w:sz w:val="24"/>
          <w:szCs w:val="24"/>
        </w:rPr>
        <w:t>年</w:t>
      </w:r>
      <w:r>
        <w:rPr>
          <w:rFonts w:hint="eastAsia" w:cs="宋体"/>
          <w:color w:val="auto"/>
          <w:sz w:val="24"/>
          <w:szCs w:val="24"/>
          <w:lang w:val="en-US" w:eastAsia="zh-CN"/>
        </w:rPr>
        <w:t>4</w:t>
      </w:r>
      <w:r>
        <w:rPr>
          <w:rFonts w:hint="eastAsia" w:ascii="宋体" w:hAnsi="宋体" w:eastAsia="宋体" w:cs="宋体"/>
          <w:color w:val="auto"/>
          <w:sz w:val="24"/>
          <w:szCs w:val="24"/>
        </w:rPr>
        <w:t>月</w:t>
      </w:r>
      <w:r>
        <w:rPr>
          <w:rFonts w:hint="eastAsia" w:cs="宋体"/>
          <w:color w:val="auto"/>
          <w:sz w:val="24"/>
          <w:szCs w:val="24"/>
          <w:lang w:val="en-US" w:eastAsia="zh-CN"/>
        </w:rPr>
        <w:t>30</w:t>
      </w:r>
      <w:r>
        <w:rPr>
          <w:rFonts w:hint="eastAsia" w:ascii="宋体" w:hAnsi="宋体" w:eastAsia="宋体" w:cs="宋体"/>
          <w:color w:val="auto"/>
          <w:sz w:val="24"/>
          <w:szCs w:val="24"/>
        </w:rPr>
        <w:t>日</w:t>
      </w:r>
      <w:r>
        <w:rPr>
          <w:rFonts w:hint="eastAsia" w:ascii="宋体" w:hAnsi="宋体" w:cs="宋体"/>
          <w:color w:val="auto"/>
          <w:sz w:val="24"/>
        </w:rPr>
        <w:t>，每天上午08:00至12:00，下午12:00至</w:t>
      </w:r>
      <w:r>
        <w:rPr>
          <w:rFonts w:hint="eastAsia" w:ascii="宋体" w:hAnsi="宋体" w:cs="宋体"/>
          <w:color w:val="auto"/>
          <w:sz w:val="24"/>
          <w:lang w:val="en-US" w:eastAsia="zh-CN"/>
        </w:rPr>
        <w:t>1</w:t>
      </w:r>
      <w:r>
        <w:rPr>
          <w:rFonts w:hint="eastAsia" w:cs="宋体"/>
          <w:color w:val="auto"/>
          <w:sz w:val="24"/>
          <w:lang w:val="en-US" w:eastAsia="zh-CN"/>
        </w:rPr>
        <w:t>7</w:t>
      </w:r>
      <w:r>
        <w:rPr>
          <w:rFonts w:hint="eastAsia" w:ascii="宋体" w:hAnsi="宋体" w:cs="宋体"/>
          <w:color w:val="auto"/>
          <w:sz w:val="24"/>
        </w:rPr>
        <w:t>:</w:t>
      </w:r>
      <w:r>
        <w:rPr>
          <w:rFonts w:hint="eastAsia" w:cs="宋体"/>
          <w:color w:val="auto"/>
          <w:sz w:val="24"/>
          <w:lang w:val="en-US" w:eastAsia="zh-CN"/>
        </w:rPr>
        <w:t>3</w:t>
      </w:r>
      <w:r>
        <w:rPr>
          <w:rFonts w:hint="eastAsia" w:ascii="宋体" w:hAnsi="宋体" w:cs="宋体"/>
          <w:color w:val="auto"/>
          <w:sz w:val="24"/>
        </w:rPr>
        <w:t>0（北京时间，法定节假日除外。）</w:t>
      </w:r>
    </w:p>
    <w:p>
      <w:pPr>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2.地点：驻马店市公共资源交易中心电子交易平台。  </w:t>
      </w:r>
    </w:p>
    <w:p>
      <w:pPr>
        <w:snapToGrid w:val="0"/>
        <w:spacing w:line="360" w:lineRule="auto"/>
        <w:ind w:left="239" w:leftChars="114"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3.方式：</w:t>
      </w:r>
      <w:r>
        <w:rPr>
          <w:rFonts w:hint="eastAsia" w:ascii="宋体" w:hAnsi="宋体" w:eastAsia="宋体" w:cs="宋体"/>
          <w:color w:val="auto"/>
          <w:sz w:val="24"/>
          <w:szCs w:val="24"/>
          <w:lang w:eastAsia="zh-CN"/>
        </w:rPr>
        <w:t>网上下载。</w:t>
      </w:r>
    </w:p>
    <w:p>
      <w:pPr>
        <w:snapToGrid w:val="0"/>
        <w:spacing w:line="360" w:lineRule="auto"/>
        <w:ind w:left="239" w:leftChars="114"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4.售价：0元</w:t>
      </w:r>
      <w:r>
        <w:rPr>
          <w:rFonts w:hint="eastAsia" w:ascii="宋体" w:hAnsi="宋体" w:eastAsia="宋体" w:cs="宋体"/>
          <w:color w:val="auto"/>
          <w:sz w:val="24"/>
          <w:szCs w:val="24"/>
          <w:lang w:eastAsia="zh-CN"/>
        </w:rPr>
        <w:t>。</w:t>
      </w:r>
    </w:p>
    <w:p>
      <w:pPr>
        <w:widowControl/>
        <w:shd w:val="clear" w:color="auto" w:fill="FFFFFF"/>
        <w:spacing w:line="360" w:lineRule="auto"/>
        <w:jc w:val="left"/>
        <w:rPr>
          <w:rFonts w:hint="eastAsia" w:ascii="宋体" w:hAnsi="宋体" w:eastAsia="宋体" w:cs="宋体"/>
          <w:b/>
          <w:bCs/>
          <w:color w:val="auto"/>
          <w:kern w:val="0"/>
          <w:sz w:val="24"/>
          <w:lang w:eastAsia="zh-CN"/>
        </w:rPr>
      </w:pPr>
      <w:r>
        <w:rPr>
          <w:rFonts w:hint="eastAsia" w:hAnsi="宋体" w:cs="宋体"/>
          <w:b/>
          <w:bCs w:val="0"/>
          <w:color w:val="auto"/>
          <w:sz w:val="24"/>
          <w:szCs w:val="24"/>
          <w:lang w:val="en-US" w:eastAsia="zh-CN" w:bidi="ar-SA"/>
        </w:rPr>
        <w:t>四、</w:t>
      </w:r>
      <w:r>
        <w:rPr>
          <w:rFonts w:hint="eastAsia" w:ascii="宋体" w:hAnsi="宋体" w:cs="宋体"/>
          <w:b/>
          <w:color w:val="auto"/>
          <w:kern w:val="0"/>
          <w:sz w:val="24"/>
        </w:rPr>
        <w:t>响应</w:t>
      </w:r>
      <w:r>
        <w:rPr>
          <w:rFonts w:hint="eastAsia" w:ascii="宋体" w:hAnsi="宋体" w:cs="宋体"/>
          <w:b/>
          <w:bCs/>
          <w:color w:val="auto"/>
          <w:kern w:val="0"/>
          <w:sz w:val="24"/>
        </w:rPr>
        <w:t>文件</w:t>
      </w:r>
      <w:r>
        <w:rPr>
          <w:rFonts w:hint="eastAsia" w:ascii="宋体" w:hAnsi="宋体" w:cs="宋体"/>
          <w:b/>
          <w:bCs/>
          <w:color w:val="auto"/>
          <w:kern w:val="0"/>
          <w:sz w:val="24"/>
          <w:lang w:eastAsia="zh-CN"/>
        </w:rPr>
        <w:t>提交</w:t>
      </w:r>
    </w:p>
    <w:p>
      <w:pPr>
        <w:snapToGrid w:val="0"/>
        <w:spacing w:line="360" w:lineRule="auto"/>
        <w:ind w:left="239" w:leftChars="114" w:firstLine="240" w:firstLineChars="100"/>
        <w:rPr>
          <w:rFonts w:ascii="宋体" w:hAnsi="宋体" w:eastAsia="宋体" w:cs="宋体"/>
          <w:color w:val="auto"/>
          <w:sz w:val="24"/>
          <w:szCs w:val="24"/>
        </w:rPr>
      </w:pPr>
      <w:r>
        <w:rPr>
          <w:rFonts w:ascii="宋体" w:hAnsi="宋体" w:eastAsia="宋体" w:cs="宋体"/>
          <w:color w:val="auto"/>
          <w:sz w:val="24"/>
          <w:szCs w:val="24"/>
        </w:rPr>
        <w:t>1.</w:t>
      </w:r>
      <w:r>
        <w:rPr>
          <w:rFonts w:hint="eastAsia" w:ascii="宋体" w:hAnsi="宋体" w:cs="宋体"/>
          <w:color w:val="auto"/>
          <w:sz w:val="24"/>
          <w:szCs w:val="24"/>
          <w:lang w:eastAsia="zh-CN"/>
        </w:rPr>
        <w:t>截止</w:t>
      </w:r>
      <w:r>
        <w:rPr>
          <w:rFonts w:ascii="宋体" w:hAnsi="宋体" w:eastAsia="宋体" w:cs="宋体"/>
          <w:color w:val="auto"/>
          <w:sz w:val="24"/>
          <w:szCs w:val="24"/>
        </w:rPr>
        <w:t>时间：202</w:t>
      </w:r>
      <w:r>
        <w:rPr>
          <w:rFonts w:hint="eastAsia" w:ascii="宋体" w:hAnsi="宋体" w:cs="宋体"/>
          <w:color w:val="auto"/>
          <w:sz w:val="24"/>
          <w:szCs w:val="24"/>
          <w:lang w:val="en-US" w:eastAsia="zh-CN"/>
        </w:rPr>
        <w:t>4</w:t>
      </w:r>
      <w:r>
        <w:rPr>
          <w:rFonts w:ascii="宋体" w:hAnsi="宋体" w:eastAsia="宋体" w:cs="宋体"/>
          <w:color w:val="auto"/>
          <w:sz w:val="24"/>
          <w:szCs w:val="24"/>
        </w:rPr>
        <w:t>年</w:t>
      </w:r>
      <w:r>
        <w:rPr>
          <w:rFonts w:hint="eastAsia" w:ascii="宋体" w:hAnsi="宋体" w:cs="宋体"/>
          <w:color w:val="auto"/>
          <w:sz w:val="24"/>
          <w:szCs w:val="24"/>
          <w:lang w:val="en-US" w:eastAsia="zh-CN"/>
        </w:rPr>
        <w:t>5</w:t>
      </w:r>
      <w:r>
        <w:rPr>
          <w:rFonts w:ascii="宋体" w:hAnsi="宋体" w:eastAsia="宋体" w:cs="宋体"/>
          <w:color w:val="auto"/>
          <w:sz w:val="24"/>
          <w:szCs w:val="24"/>
        </w:rPr>
        <w:t>月</w:t>
      </w:r>
      <w:r>
        <w:rPr>
          <w:rFonts w:hint="eastAsia" w:ascii="宋体" w:hAnsi="宋体" w:cs="宋体"/>
          <w:color w:val="auto"/>
          <w:sz w:val="24"/>
          <w:szCs w:val="24"/>
          <w:lang w:val="en-US" w:eastAsia="zh-CN"/>
        </w:rPr>
        <w:t>6</w:t>
      </w:r>
      <w:r>
        <w:rPr>
          <w:rFonts w:ascii="宋体" w:hAnsi="宋体" w:eastAsia="宋体" w:cs="宋体"/>
          <w:color w:val="auto"/>
          <w:sz w:val="24"/>
          <w:szCs w:val="24"/>
        </w:rPr>
        <w:t>日</w:t>
      </w:r>
      <w:r>
        <w:rPr>
          <w:rFonts w:hint="eastAsia" w:ascii="宋体" w:hAnsi="宋体" w:eastAsia="宋体" w:cs="宋体"/>
          <w:color w:val="auto"/>
          <w:sz w:val="24"/>
          <w:szCs w:val="24"/>
          <w:lang w:val="en-US" w:eastAsia="zh-CN"/>
        </w:rPr>
        <w:t>0</w:t>
      </w:r>
      <w:r>
        <w:rPr>
          <w:rFonts w:hint="eastAsia" w:ascii="宋体" w:hAnsi="宋体" w:cs="宋体"/>
          <w:color w:val="auto"/>
          <w:sz w:val="24"/>
          <w:szCs w:val="24"/>
          <w:lang w:val="en-US" w:eastAsia="zh-CN"/>
        </w:rPr>
        <w:t>9</w:t>
      </w:r>
      <w:r>
        <w:rPr>
          <w:rFonts w:ascii="宋体" w:hAnsi="宋体" w:eastAsia="宋体" w:cs="宋体"/>
          <w:color w:val="auto"/>
          <w:sz w:val="24"/>
          <w:szCs w:val="24"/>
        </w:rPr>
        <w:t>时</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0</w:t>
      </w:r>
      <w:r>
        <w:rPr>
          <w:rFonts w:ascii="宋体" w:hAnsi="宋体" w:eastAsia="宋体" w:cs="宋体"/>
          <w:color w:val="auto"/>
          <w:sz w:val="24"/>
          <w:szCs w:val="24"/>
        </w:rPr>
        <w:t>分（北京时间）</w:t>
      </w:r>
    </w:p>
    <w:p>
      <w:pPr>
        <w:snapToGrid w:val="0"/>
        <w:spacing w:line="360" w:lineRule="auto"/>
        <w:ind w:firstLine="480" w:firstLineChars="200"/>
        <w:rPr>
          <w:rFonts w:hint="eastAsia" w:ascii="宋体" w:hAnsi="宋体" w:eastAsia="宋体" w:cs="宋体"/>
          <w:color w:val="auto"/>
          <w:sz w:val="24"/>
          <w:szCs w:val="24"/>
          <w:lang w:val="en-US" w:eastAsia="zh-CN"/>
        </w:rPr>
      </w:pPr>
      <w:r>
        <w:rPr>
          <w:rFonts w:ascii="宋体" w:hAnsi="宋体" w:eastAsia="宋体" w:cs="宋体"/>
          <w:color w:val="auto"/>
          <w:sz w:val="24"/>
          <w:szCs w:val="24"/>
        </w:rPr>
        <w:t>2.地点：</w:t>
      </w:r>
      <w:r>
        <w:rPr>
          <w:rFonts w:hint="eastAsia" w:ascii="宋体" w:hAnsi="宋体" w:eastAsia="宋体" w:cs="宋体"/>
          <w:color w:val="auto"/>
          <w:sz w:val="24"/>
          <w:szCs w:val="24"/>
          <w:lang w:val="en-US" w:eastAsia="zh-CN"/>
        </w:rPr>
        <w:t xml:space="preserve">驻马店市公共资源交易中心电子交易平台。  </w:t>
      </w:r>
    </w:p>
    <w:p>
      <w:pPr>
        <w:widowControl/>
        <w:spacing w:line="360" w:lineRule="auto"/>
        <w:jc w:val="left"/>
        <w:rPr>
          <w:rFonts w:ascii="宋体" w:hAnsi="宋体" w:cs="宋体"/>
          <w:color w:val="auto"/>
          <w:kern w:val="0"/>
          <w:sz w:val="24"/>
        </w:rPr>
      </w:pPr>
      <w:r>
        <w:rPr>
          <w:rFonts w:hint="eastAsia" w:ascii="宋体" w:hAnsi="宋体" w:cs="宋体"/>
          <w:b/>
          <w:bCs/>
          <w:color w:val="auto"/>
          <w:kern w:val="0"/>
          <w:sz w:val="24"/>
          <w:lang w:eastAsia="zh-CN"/>
        </w:rPr>
        <w:t>五</w:t>
      </w:r>
      <w:r>
        <w:rPr>
          <w:rFonts w:hint="eastAsia" w:hAnsi="宋体" w:cs="宋体"/>
          <w:b/>
          <w:bCs w:val="0"/>
          <w:color w:val="auto"/>
          <w:sz w:val="24"/>
          <w:szCs w:val="24"/>
          <w:lang w:val="en-US" w:eastAsia="zh-CN" w:bidi="ar-SA"/>
        </w:rPr>
        <w:t>、</w:t>
      </w:r>
      <w:r>
        <w:rPr>
          <w:rFonts w:hint="eastAsia" w:ascii="宋体" w:hAnsi="宋体" w:cs="宋体"/>
          <w:b/>
          <w:bCs/>
          <w:color w:val="auto"/>
          <w:kern w:val="0"/>
          <w:sz w:val="24"/>
          <w:szCs w:val="24"/>
          <w:lang w:val="en-US" w:eastAsia="zh-CN"/>
        </w:rPr>
        <w:t>响应文件开启</w:t>
      </w:r>
    </w:p>
    <w:p>
      <w:pPr>
        <w:snapToGrid w:val="0"/>
        <w:spacing w:line="360" w:lineRule="auto"/>
        <w:ind w:left="239" w:leftChars="114" w:firstLine="240" w:firstLineChars="100"/>
        <w:rPr>
          <w:rFonts w:ascii="宋体" w:hAnsi="宋体" w:eastAsia="宋体" w:cs="宋体"/>
          <w:color w:val="auto"/>
          <w:sz w:val="24"/>
          <w:szCs w:val="24"/>
        </w:rPr>
      </w:pPr>
      <w:r>
        <w:rPr>
          <w:rFonts w:ascii="宋体" w:hAnsi="宋体" w:eastAsia="宋体" w:cs="宋体"/>
          <w:color w:val="auto"/>
          <w:sz w:val="24"/>
          <w:szCs w:val="24"/>
        </w:rPr>
        <w:t>1.时间：202</w:t>
      </w:r>
      <w:r>
        <w:rPr>
          <w:rFonts w:hint="eastAsia" w:ascii="宋体" w:hAnsi="宋体" w:cs="宋体"/>
          <w:color w:val="auto"/>
          <w:sz w:val="24"/>
          <w:szCs w:val="24"/>
          <w:lang w:val="en-US" w:eastAsia="zh-CN"/>
        </w:rPr>
        <w:t>4</w:t>
      </w:r>
      <w:r>
        <w:rPr>
          <w:rFonts w:ascii="宋体" w:hAnsi="宋体" w:eastAsia="宋体" w:cs="宋体"/>
          <w:color w:val="auto"/>
          <w:sz w:val="24"/>
          <w:szCs w:val="24"/>
        </w:rPr>
        <w:t>年</w:t>
      </w:r>
      <w:r>
        <w:rPr>
          <w:rFonts w:hint="eastAsia" w:ascii="宋体" w:hAnsi="宋体" w:cs="宋体"/>
          <w:color w:val="auto"/>
          <w:sz w:val="24"/>
          <w:szCs w:val="24"/>
          <w:lang w:val="en-US" w:eastAsia="zh-CN"/>
        </w:rPr>
        <w:t>5</w:t>
      </w:r>
      <w:r>
        <w:rPr>
          <w:rFonts w:ascii="宋体" w:hAnsi="宋体" w:eastAsia="宋体" w:cs="宋体"/>
          <w:color w:val="auto"/>
          <w:sz w:val="24"/>
          <w:szCs w:val="24"/>
        </w:rPr>
        <w:t>月</w:t>
      </w:r>
      <w:r>
        <w:rPr>
          <w:rFonts w:hint="eastAsia" w:ascii="宋体" w:hAnsi="宋体" w:cs="宋体"/>
          <w:color w:val="auto"/>
          <w:sz w:val="24"/>
          <w:szCs w:val="24"/>
          <w:lang w:val="en-US" w:eastAsia="zh-CN"/>
        </w:rPr>
        <w:t>6</w:t>
      </w:r>
      <w:r>
        <w:rPr>
          <w:rFonts w:ascii="宋体" w:hAnsi="宋体" w:eastAsia="宋体" w:cs="宋体"/>
          <w:color w:val="auto"/>
          <w:sz w:val="24"/>
          <w:szCs w:val="24"/>
        </w:rPr>
        <w:t>日</w:t>
      </w:r>
      <w:r>
        <w:rPr>
          <w:rFonts w:hint="eastAsia" w:ascii="宋体" w:hAnsi="宋体" w:eastAsia="宋体" w:cs="宋体"/>
          <w:color w:val="auto"/>
          <w:sz w:val="24"/>
          <w:szCs w:val="24"/>
          <w:lang w:val="en-US" w:eastAsia="zh-CN"/>
        </w:rPr>
        <w:t>0</w:t>
      </w:r>
      <w:r>
        <w:rPr>
          <w:rFonts w:hint="eastAsia" w:ascii="宋体" w:hAnsi="宋体" w:cs="宋体"/>
          <w:color w:val="auto"/>
          <w:sz w:val="24"/>
          <w:szCs w:val="24"/>
          <w:lang w:val="en-US" w:eastAsia="zh-CN"/>
        </w:rPr>
        <w:t>9</w:t>
      </w:r>
      <w:r>
        <w:rPr>
          <w:rFonts w:ascii="宋体" w:hAnsi="宋体" w:eastAsia="宋体" w:cs="宋体"/>
          <w:color w:val="auto"/>
          <w:sz w:val="24"/>
          <w:szCs w:val="24"/>
        </w:rPr>
        <w:t>时</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0</w:t>
      </w:r>
      <w:r>
        <w:rPr>
          <w:rFonts w:ascii="宋体" w:hAnsi="宋体" w:eastAsia="宋体" w:cs="宋体"/>
          <w:color w:val="auto"/>
          <w:sz w:val="24"/>
          <w:szCs w:val="24"/>
        </w:rPr>
        <w:t>分（北京时间）</w:t>
      </w:r>
    </w:p>
    <w:p>
      <w:pPr>
        <w:snapToGrid w:val="0"/>
        <w:spacing w:line="360" w:lineRule="auto"/>
        <w:ind w:left="239" w:leftChars="114" w:firstLine="240" w:firstLineChars="100"/>
        <w:rPr>
          <w:rFonts w:hint="eastAsia" w:ascii="宋体" w:hAnsi="宋体" w:eastAsia="宋体" w:cs="宋体"/>
          <w:color w:val="auto"/>
          <w:sz w:val="24"/>
          <w:szCs w:val="24"/>
          <w:lang w:eastAsia="zh-CN"/>
        </w:rPr>
      </w:pPr>
      <w:r>
        <w:rPr>
          <w:rFonts w:ascii="宋体" w:hAnsi="宋体" w:eastAsia="宋体" w:cs="宋体"/>
          <w:color w:val="auto"/>
          <w:sz w:val="24"/>
          <w:szCs w:val="24"/>
        </w:rPr>
        <w:t>2.地点：正阳县</w:t>
      </w:r>
      <w:r>
        <w:rPr>
          <w:rFonts w:hint="eastAsia" w:ascii="宋体" w:hAnsi="宋体" w:eastAsia="宋体" w:cs="宋体"/>
          <w:color w:val="auto"/>
          <w:sz w:val="24"/>
          <w:szCs w:val="24"/>
        </w:rPr>
        <w:t>公共资源交易中心</w:t>
      </w:r>
      <w:r>
        <w:rPr>
          <w:rFonts w:ascii="宋体" w:hAnsi="宋体" w:eastAsia="宋体" w:cs="宋体"/>
          <w:color w:val="auto"/>
          <w:sz w:val="24"/>
          <w:szCs w:val="24"/>
        </w:rPr>
        <w:t>不见面</w:t>
      </w:r>
      <w:r>
        <w:rPr>
          <w:rFonts w:hint="eastAsia" w:ascii="宋体" w:hAnsi="宋体" w:eastAsia="宋体" w:cs="宋体"/>
          <w:color w:val="auto"/>
          <w:sz w:val="24"/>
          <w:szCs w:val="24"/>
          <w:lang w:val="en-US" w:eastAsia="zh-CN"/>
        </w:rPr>
        <w:t>开标</w:t>
      </w:r>
      <w:r>
        <w:rPr>
          <w:rFonts w:hint="eastAsia" w:ascii="宋体" w:hAnsi="宋体" w:cs="宋体"/>
          <w:color w:val="auto"/>
          <w:sz w:val="24"/>
          <w:szCs w:val="24"/>
          <w:lang w:val="en-US" w:eastAsia="zh-CN"/>
        </w:rPr>
        <w:t>二</w:t>
      </w:r>
      <w:r>
        <w:rPr>
          <w:rFonts w:hint="eastAsia" w:ascii="宋体" w:hAnsi="宋体" w:eastAsia="宋体" w:cs="宋体"/>
          <w:color w:val="auto"/>
          <w:sz w:val="24"/>
          <w:szCs w:val="24"/>
        </w:rPr>
        <w:t>室</w:t>
      </w:r>
      <w:r>
        <w:rPr>
          <w:rFonts w:hint="eastAsia" w:ascii="宋体" w:hAnsi="宋体" w:eastAsia="宋体" w:cs="宋体"/>
          <w:color w:val="auto"/>
          <w:sz w:val="24"/>
          <w:szCs w:val="24"/>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right="0"/>
        <w:jc w:val="left"/>
        <w:rPr>
          <w:rFonts w:hint="eastAsia" w:ascii="宋体" w:hAnsi="宋体" w:eastAsia="宋体" w:cs="宋体"/>
          <w:b/>
          <w:color w:val="auto"/>
          <w:kern w:val="0"/>
          <w:sz w:val="24"/>
          <w:szCs w:val="24"/>
          <w:shd w:val="clear" w:color="auto" w:fill="auto"/>
          <w:lang w:val="en-US" w:eastAsia="zh-CN" w:bidi="ar"/>
        </w:rPr>
      </w:pPr>
      <w:r>
        <w:rPr>
          <w:rFonts w:hint="eastAsia" w:ascii="宋体" w:hAnsi="宋体" w:cs="宋体"/>
          <w:b/>
          <w:bCs/>
          <w:color w:val="auto"/>
          <w:kern w:val="0"/>
          <w:sz w:val="24"/>
          <w:lang w:eastAsia="zh-CN"/>
        </w:rPr>
        <w:t>六</w:t>
      </w:r>
      <w:r>
        <w:rPr>
          <w:rFonts w:hint="eastAsia" w:ascii="宋体" w:hAnsi="宋体" w:cs="宋体"/>
          <w:b/>
          <w:bCs/>
          <w:color w:val="auto"/>
          <w:kern w:val="0"/>
          <w:sz w:val="24"/>
        </w:rPr>
        <w:t>、</w:t>
      </w:r>
      <w:r>
        <w:rPr>
          <w:rFonts w:hint="eastAsia" w:ascii="宋体" w:hAnsi="宋体" w:cs="宋体"/>
          <w:b/>
          <w:bCs/>
          <w:color w:val="auto"/>
          <w:kern w:val="0"/>
          <w:sz w:val="24"/>
          <w:szCs w:val="24"/>
          <w:lang w:val="en-US" w:eastAsia="zh-CN"/>
        </w:rPr>
        <w:t>发布公告的媒介及公告期限</w:t>
      </w:r>
    </w:p>
    <w:p>
      <w:pPr>
        <w:widowControl/>
        <w:spacing w:line="460" w:lineRule="atLeast"/>
        <w:ind w:firstLine="480" w:firstLineChars="200"/>
        <w:jc w:val="left"/>
        <w:rPr>
          <w:rFonts w:ascii="宋体" w:hAnsi="宋体" w:eastAsia="宋体" w:cs="宋体"/>
          <w:color w:val="auto"/>
          <w:kern w:val="0"/>
          <w:sz w:val="24"/>
          <w:szCs w:val="24"/>
        </w:rPr>
      </w:pPr>
      <w:r>
        <w:rPr>
          <w:rFonts w:hint="eastAsia" w:ascii="宋体" w:hAnsi="宋体" w:eastAsia="宋体" w:cs="宋体"/>
          <w:color w:val="auto"/>
          <w:sz w:val="24"/>
          <w:szCs w:val="24"/>
        </w:rPr>
        <w:t>本</w:t>
      </w:r>
      <w:r>
        <w:rPr>
          <w:rFonts w:hint="eastAsia" w:ascii="宋体" w:hAnsi="宋体" w:eastAsia="宋体" w:cs="宋体"/>
          <w:color w:val="auto"/>
          <w:kern w:val="0"/>
          <w:sz w:val="24"/>
          <w:szCs w:val="24"/>
        </w:rPr>
        <w:t>次公告</w:t>
      </w:r>
      <w:r>
        <w:rPr>
          <w:rFonts w:hint="eastAsia" w:ascii="宋体" w:hAnsi="宋体" w:eastAsia="宋体" w:cs="宋体"/>
          <w:color w:val="auto"/>
          <w:sz w:val="24"/>
          <w:szCs w:val="24"/>
        </w:rPr>
        <w:t>在</w:t>
      </w:r>
      <w:r>
        <w:rPr>
          <w:rFonts w:hint="eastAsia" w:ascii="宋体" w:hAnsi="宋体" w:eastAsia="宋体" w:cs="宋体"/>
          <w:color w:val="auto"/>
          <w:kern w:val="0"/>
          <w:sz w:val="24"/>
          <w:szCs w:val="24"/>
          <w:shd w:val="clear" w:color="auto" w:fill="FFFFFF"/>
        </w:rPr>
        <w:t>《河南省政府采购网》、</w:t>
      </w:r>
      <w:r>
        <w:rPr>
          <w:rFonts w:hint="eastAsia" w:ascii="宋体" w:hAnsi="宋体" w:cs="宋体"/>
          <w:color w:val="auto"/>
          <w:kern w:val="0"/>
          <w:sz w:val="24"/>
          <w:shd w:val="clear" w:color="auto" w:fill="FFFFFF"/>
        </w:rPr>
        <w:t>《驻马店市公共资源交易中心网站》</w:t>
      </w:r>
      <w:r>
        <w:rPr>
          <w:rFonts w:hint="eastAsia" w:ascii="宋体" w:hAnsi="宋体" w:eastAsia="宋体" w:cs="宋体"/>
          <w:color w:val="auto"/>
          <w:kern w:val="0"/>
          <w:sz w:val="24"/>
          <w:szCs w:val="24"/>
          <w:shd w:val="clear" w:color="auto" w:fill="FFFFFF"/>
        </w:rPr>
        <w:t>网站上发布。</w:t>
      </w:r>
      <w:r>
        <w:rPr>
          <w:rFonts w:hint="eastAsia" w:ascii="宋体" w:hAnsi="宋体" w:eastAsia="宋体" w:cs="宋体"/>
          <w:color w:val="auto"/>
          <w:kern w:val="0"/>
          <w:sz w:val="24"/>
          <w:szCs w:val="24"/>
        </w:rPr>
        <w:t>公告期限为</w:t>
      </w:r>
      <w:r>
        <w:rPr>
          <w:rFonts w:hint="eastAsia" w:ascii="宋体" w:hAnsi="宋体" w:eastAsia="宋体" w:cs="宋体"/>
          <w:color w:val="auto"/>
          <w:kern w:val="0"/>
          <w:sz w:val="24"/>
          <w:szCs w:val="24"/>
          <w:lang w:eastAsia="zh-CN"/>
        </w:rPr>
        <w:t>三</w:t>
      </w:r>
      <w:r>
        <w:rPr>
          <w:rFonts w:hint="eastAsia" w:ascii="宋体" w:hAnsi="宋体" w:eastAsia="宋体" w:cs="宋体"/>
          <w:color w:val="auto"/>
          <w:kern w:val="0"/>
          <w:sz w:val="24"/>
          <w:szCs w:val="24"/>
        </w:rPr>
        <w:t>个工作日</w:t>
      </w:r>
      <w:r>
        <w:rPr>
          <w:rFonts w:hint="eastAsia" w:ascii="宋体" w:hAnsi="宋体" w:eastAsia="宋体" w:cs="宋体"/>
          <w:color w:val="auto"/>
          <w:sz w:val="24"/>
          <w:szCs w:val="24"/>
        </w:rPr>
        <w:t>。</w:t>
      </w:r>
    </w:p>
    <w:p>
      <w:pPr>
        <w:spacing w:line="360" w:lineRule="auto"/>
        <w:rPr>
          <w:rFonts w:ascii="宋体" w:hAnsi="宋体"/>
          <w:b/>
          <w:color w:val="auto"/>
          <w:sz w:val="28"/>
          <w:szCs w:val="28"/>
        </w:rPr>
      </w:pPr>
      <w:r>
        <w:rPr>
          <w:rFonts w:hint="eastAsia" w:ascii="宋体" w:hAnsi="宋体"/>
          <w:b/>
          <w:color w:val="auto"/>
          <w:sz w:val="28"/>
          <w:szCs w:val="28"/>
        </w:rPr>
        <w:t>七、其他补充事宜：</w:t>
      </w:r>
    </w:p>
    <w:p>
      <w:pPr>
        <w:snapToGrid w:val="0"/>
        <w:spacing w:line="360" w:lineRule="auto"/>
        <w:ind w:left="239" w:leftChars="114"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1.本项目使用远程不见面交易</w:t>
      </w:r>
      <w:r>
        <w:rPr>
          <w:rFonts w:hint="eastAsia" w:ascii="宋体" w:hAnsi="宋体" w:eastAsia="宋体" w:cs="宋体"/>
          <w:color w:val="auto"/>
          <w:sz w:val="24"/>
          <w:szCs w:val="24"/>
          <w:lang w:val="en-US" w:eastAsia="zh-CN"/>
        </w:rPr>
        <w:t>及异地评标</w:t>
      </w:r>
      <w:r>
        <w:rPr>
          <w:rFonts w:hint="eastAsia" w:ascii="宋体" w:hAnsi="宋体" w:eastAsia="宋体" w:cs="宋体"/>
          <w:color w:val="auto"/>
          <w:sz w:val="24"/>
          <w:szCs w:val="24"/>
        </w:rPr>
        <w:t>的模式。供应商应于响应文件提交截止时间前将加密电子响应文件(.zmdtf格式)在驻马店市公共资源交易中心电子交易平台加密上传，逾期上传其响应将被拒绝。</w:t>
      </w:r>
    </w:p>
    <w:p>
      <w:pPr>
        <w:snapToGrid w:val="0"/>
        <w:spacing w:line="360" w:lineRule="auto"/>
        <w:ind w:left="239" w:leftChars="114"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2.供应商注册:</w:t>
      </w:r>
    </w:p>
    <w:p>
      <w:pPr>
        <w:snapToGrid w:val="0"/>
        <w:spacing w:line="360" w:lineRule="auto"/>
        <w:ind w:left="239" w:leftChars="114"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 xml:space="preserve">    供应商首先通过“驻马店市公共资源交易中心（</w:t>
      </w:r>
      <w:r>
        <w:rPr>
          <w:rFonts w:hint="eastAsia" w:ascii="宋体" w:hAnsi="宋体" w:eastAsia="宋体" w:cs="宋体"/>
          <w:color w:val="auto"/>
          <w:sz w:val="24"/>
          <w:szCs w:val="24"/>
          <w:lang w:eastAsia="zh-CN"/>
        </w:rPr>
        <w:t>https://ggzy.zhumadian.gov.cn</w:t>
      </w:r>
      <w:r>
        <w:rPr>
          <w:rFonts w:hint="eastAsia" w:ascii="宋体" w:hAnsi="宋体" w:eastAsia="宋体" w:cs="宋体"/>
          <w:color w:val="auto"/>
          <w:sz w:val="24"/>
          <w:szCs w:val="24"/>
        </w:rPr>
        <w:t>）”网站“投标人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 CA 密钥，完成注册。</w:t>
      </w:r>
    </w:p>
    <w:p>
      <w:pPr>
        <w:snapToGrid w:val="0"/>
        <w:spacing w:line="360" w:lineRule="auto"/>
        <w:ind w:left="239" w:leftChars="114"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 xml:space="preserve">3.采购文件下载: </w:t>
      </w:r>
    </w:p>
    <w:p>
      <w:pPr>
        <w:snapToGrid w:val="0"/>
        <w:spacing w:line="360" w:lineRule="auto"/>
        <w:ind w:left="239" w:leftChars="114"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凡有意参加谈判者，登录“驻马店市公共资源交易中心（</w:t>
      </w:r>
      <w:r>
        <w:rPr>
          <w:rFonts w:hint="eastAsia" w:ascii="宋体" w:hAnsi="宋体" w:eastAsia="宋体" w:cs="宋体"/>
          <w:color w:val="auto"/>
          <w:sz w:val="24"/>
          <w:szCs w:val="24"/>
          <w:lang w:eastAsia="zh-CN"/>
        </w:rPr>
        <w:t>https://ggzy.zhumadian.gov.cn</w:t>
      </w:r>
      <w:r>
        <w:rPr>
          <w:rFonts w:hint="eastAsia" w:ascii="宋体" w:hAnsi="宋体" w:eastAsia="宋体" w:cs="宋体"/>
          <w:color w:val="auto"/>
          <w:sz w:val="24"/>
          <w:szCs w:val="24"/>
        </w:rPr>
        <w:t>）”网站，凭领取的企业身份认证锁（CA密钥）登录系统进行网上免费下载采购文件。供应商未按规定在网上下载采购文件的，其响应将被拒绝。</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460" w:lineRule="atLeast"/>
        <w:ind w:right="0" w:rightChars="0"/>
        <w:jc w:val="left"/>
        <w:textAlignment w:val="auto"/>
        <w:outlineLvl w:val="9"/>
        <w:rPr>
          <w:rFonts w:hint="eastAsia" w:ascii="宋体" w:hAnsi="宋体" w:cs="宋体"/>
          <w:b/>
          <w:bCs/>
          <w:color w:val="auto"/>
          <w:kern w:val="0"/>
          <w:sz w:val="24"/>
          <w:shd w:val="clear" w:color="auto" w:fill="auto"/>
          <w:lang w:val="en-US" w:eastAsia="zh-CN"/>
        </w:rPr>
      </w:pPr>
      <w:r>
        <w:rPr>
          <w:rFonts w:hint="eastAsia" w:ascii="宋体" w:hAnsi="宋体" w:cs="宋体"/>
          <w:b/>
          <w:bCs/>
          <w:color w:val="auto"/>
          <w:kern w:val="0"/>
          <w:sz w:val="24"/>
          <w:shd w:val="clear" w:color="auto" w:fill="auto"/>
          <w:lang w:val="en-US" w:eastAsia="zh-CN"/>
        </w:rPr>
        <w:t>八、联系方式</w:t>
      </w:r>
    </w:p>
    <w:p>
      <w:pPr>
        <w:keepNext w:val="0"/>
        <w:keepLines w:val="0"/>
        <w:pageBreakBefore w:val="0"/>
        <w:kinsoku/>
        <w:wordWrap/>
        <w:overflowPunct/>
        <w:topLinePunct w:val="0"/>
        <w:autoSpaceDE/>
        <w:autoSpaceDN/>
        <w:bidi w:val="0"/>
        <w:adjustRightInd/>
        <w:snapToGrid/>
        <w:spacing w:line="460" w:lineRule="atLeast"/>
        <w:textAlignment w:val="auto"/>
        <w:outlineLvl w:val="9"/>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1.采购人信息</w:t>
      </w:r>
    </w:p>
    <w:p>
      <w:pPr>
        <w:keepNext w:val="0"/>
        <w:keepLines w:val="0"/>
        <w:pageBreakBefore w:val="0"/>
        <w:kinsoku/>
        <w:wordWrap/>
        <w:overflowPunct/>
        <w:topLinePunct w:val="0"/>
        <w:autoSpaceDE/>
        <w:autoSpaceDN/>
        <w:bidi w:val="0"/>
        <w:adjustRightInd/>
        <w:snapToGrid/>
        <w:spacing w:line="460" w:lineRule="atLeast"/>
        <w:textAlignment w:val="auto"/>
        <w:outlineLvl w:val="9"/>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名    称：正阳县卫生健康体育委员会</w:t>
      </w:r>
    </w:p>
    <w:p>
      <w:pPr>
        <w:keepLines w:val="0"/>
        <w:pageBreakBefore w:val="0"/>
        <w:kinsoku/>
        <w:wordWrap/>
        <w:overflowPunct/>
        <w:topLinePunct w:val="0"/>
        <w:autoSpaceDE/>
        <w:autoSpaceDN/>
        <w:bidi w:val="0"/>
        <w:adjustRightInd/>
        <w:snapToGrid/>
        <w:spacing w:line="240" w:lineRule="atLeast"/>
        <w:jc w:val="left"/>
        <w:textAlignment w:val="auto"/>
        <w:rPr>
          <w:rFonts w:hint="default" w:ascii="宋体" w:hAnsi="宋体" w:eastAsia="宋体" w:cs="宋体"/>
          <w:color w:val="auto"/>
          <w:kern w:val="0"/>
          <w:sz w:val="24"/>
          <w:szCs w:val="24"/>
          <w:shd w:val="clear" w:color="auto" w:fill="auto"/>
          <w:lang w:val="en-US" w:eastAsia="zh-CN"/>
        </w:rPr>
      </w:pPr>
      <w:r>
        <w:rPr>
          <w:rFonts w:hint="eastAsia" w:ascii="宋体" w:hAnsi="宋体" w:eastAsia="宋体" w:cs="宋体"/>
          <w:color w:val="auto"/>
          <w:sz w:val="24"/>
          <w:szCs w:val="24"/>
          <w:shd w:val="clear" w:color="auto" w:fill="auto"/>
        </w:rPr>
        <w:t>地    址：</w:t>
      </w:r>
      <w:r>
        <w:rPr>
          <w:rFonts w:hint="eastAsia" w:ascii="宋体" w:hAnsi="宋体" w:eastAsia="宋体" w:cs="宋体"/>
          <w:color w:val="auto"/>
          <w:kern w:val="0"/>
          <w:sz w:val="24"/>
          <w:szCs w:val="24"/>
          <w:shd w:val="clear" w:color="auto" w:fill="auto"/>
          <w:lang w:val="en-US" w:eastAsia="zh-CN"/>
        </w:rPr>
        <w:t>正阳县</w:t>
      </w:r>
      <w:r>
        <w:rPr>
          <w:rFonts w:hint="eastAsia" w:ascii="宋体" w:hAnsi="宋体" w:cs="宋体"/>
          <w:color w:val="auto"/>
          <w:kern w:val="0"/>
          <w:sz w:val="24"/>
          <w:lang w:val="en-US" w:eastAsia="zh-CN"/>
        </w:rPr>
        <w:t>文化路</w:t>
      </w:r>
    </w:p>
    <w:p>
      <w:pPr>
        <w:pStyle w:val="29"/>
        <w:rPr>
          <w:rFonts w:hint="default"/>
          <w:color w:val="auto"/>
          <w:lang w:val="en-US"/>
        </w:rPr>
      </w:pPr>
      <w:r>
        <w:rPr>
          <w:rFonts w:hint="eastAsia" w:ascii="宋体" w:hAnsi="宋体" w:eastAsia="宋体" w:cs="宋体"/>
          <w:color w:val="auto"/>
          <w:kern w:val="0"/>
          <w:sz w:val="24"/>
          <w:szCs w:val="24"/>
          <w:shd w:val="clear" w:color="auto" w:fill="auto"/>
          <w:lang w:val="en-US" w:eastAsia="zh-CN"/>
        </w:rPr>
        <w:t>联系人：</w:t>
      </w:r>
      <w:r>
        <w:rPr>
          <w:rFonts w:hint="eastAsia" w:ascii="宋体" w:hAnsi="宋体" w:cs="宋体"/>
          <w:color w:val="auto"/>
          <w:kern w:val="0"/>
          <w:sz w:val="24"/>
          <w:szCs w:val="24"/>
          <w:shd w:val="clear" w:color="auto" w:fill="auto"/>
          <w:lang w:val="en-US" w:eastAsia="zh-CN"/>
        </w:rPr>
        <w:t>李先生</w:t>
      </w:r>
    </w:p>
    <w:p>
      <w:pPr>
        <w:keepLines w:val="0"/>
        <w:pageBreakBefore w:val="0"/>
        <w:kinsoku/>
        <w:wordWrap/>
        <w:overflowPunct/>
        <w:topLinePunct w:val="0"/>
        <w:autoSpaceDE/>
        <w:autoSpaceDN/>
        <w:bidi w:val="0"/>
        <w:adjustRightInd/>
        <w:snapToGrid/>
        <w:spacing w:line="240" w:lineRule="atLeast"/>
        <w:jc w:val="left"/>
        <w:textAlignment w:val="auto"/>
        <w:rPr>
          <w:rFonts w:hint="eastAsia" w:ascii="宋体" w:hAnsi="宋体" w:cs="宋体"/>
          <w:color w:val="auto"/>
          <w:kern w:val="0"/>
          <w:sz w:val="24"/>
          <w:szCs w:val="24"/>
          <w:shd w:val="clear" w:color="auto" w:fill="auto"/>
          <w:lang w:val="en-US" w:eastAsia="zh-CN"/>
        </w:rPr>
      </w:pPr>
      <w:r>
        <w:rPr>
          <w:rFonts w:hint="eastAsia" w:ascii="宋体" w:hAnsi="宋体" w:eastAsia="宋体" w:cs="宋体"/>
          <w:color w:val="auto"/>
          <w:sz w:val="24"/>
          <w:szCs w:val="24"/>
          <w:shd w:val="clear" w:color="auto" w:fill="auto"/>
        </w:rPr>
        <w:t>联系方</w:t>
      </w:r>
      <w:r>
        <w:rPr>
          <w:rFonts w:hint="eastAsia" w:ascii="宋体" w:hAnsi="宋体" w:eastAsia="宋体" w:cs="宋体"/>
          <w:color w:val="auto"/>
          <w:kern w:val="0"/>
          <w:sz w:val="24"/>
          <w:szCs w:val="24"/>
          <w:shd w:val="clear" w:color="auto" w:fill="auto"/>
          <w:lang w:val="en-US" w:eastAsia="zh-CN" w:bidi="ar-SA"/>
        </w:rPr>
        <w:t>式</w:t>
      </w:r>
      <w:r>
        <w:rPr>
          <w:rFonts w:hint="eastAsia" w:ascii="宋体" w:hAnsi="宋体" w:eastAsia="宋体" w:cs="宋体"/>
          <w:color w:val="auto"/>
          <w:kern w:val="0"/>
          <w:sz w:val="24"/>
          <w:szCs w:val="24"/>
          <w:shd w:val="clear" w:color="auto" w:fill="auto"/>
          <w:lang w:val="en-US" w:eastAsia="zh-CN"/>
        </w:rPr>
        <w:t>：</w:t>
      </w:r>
      <w:bookmarkStart w:id="10" w:name="_Toc35393807"/>
      <w:bookmarkStart w:id="11" w:name="_Toc35393638"/>
      <w:bookmarkStart w:id="12" w:name="_Toc28359097"/>
      <w:bookmarkStart w:id="13" w:name="_Toc28359020"/>
      <w:r>
        <w:rPr>
          <w:rFonts w:hint="eastAsia" w:ascii="宋体" w:hAnsi="宋体" w:cs="宋体"/>
          <w:color w:val="auto"/>
          <w:kern w:val="0"/>
          <w:sz w:val="24"/>
          <w:szCs w:val="24"/>
          <w:shd w:val="clear" w:color="auto" w:fill="auto"/>
          <w:lang w:val="en-US" w:eastAsia="zh-CN"/>
        </w:rPr>
        <w:t>15939656873</w:t>
      </w:r>
    </w:p>
    <w:bookmarkEnd w:id="10"/>
    <w:bookmarkEnd w:id="11"/>
    <w:bookmarkEnd w:id="12"/>
    <w:bookmarkEnd w:id="13"/>
    <w:p>
      <w:pPr>
        <w:numPr>
          <w:ilvl w:val="0"/>
          <w:numId w:val="3"/>
        </w:numPr>
        <w:snapToGrid w:val="0"/>
        <w:spacing w:line="360" w:lineRule="auto"/>
        <w:rPr>
          <w:rStyle w:val="33"/>
          <w:rFonts w:hint="eastAsia" w:ascii="宋体" w:hAnsi="宋体" w:eastAsia="宋体" w:cs="宋体"/>
          <w:color w:val="auto"/>
          <w:kern w:val="0"/>
          <w:sz w:val="24"/>
          <w:szCs w:val="24"/>
          <w:highlight w:val="none"/>
        </w:rPr>
      </w:pPr>
      <w:bookmarkStart w:id="14" w:name="_Toc35393808"/>
      <w:bookmarkStart w:id="15" w:name="_Toc35393639"/>
      <w:bookmarkStart w:id="16" w:name="_Toc28359098"/>
      <w:bookmarkStart w:id="17" w:name="_Toc28359021"/>
      <w:r>
        <w:rPr>
          <w:rStyle w:val="33"/>
          <w:rFonts w:hint="eastAsia" w:ascii="宋体" w:hAnsi="宋体" w:eastAsia="宋体" w:cs="宋体"/>
          <w:color w:val="auto"/>
          <w:kern w:val="0"/>
          <w:sz w:val="24"/>
          <w:szCs w:val="24"/>
          <w:highlight w:val="none"/>
        </w:rPr>
        <w:t>采购招标代理</w:t>
      </w:r>
      <w:r>
        <w:rPr>
          <w:rStyle w:val="33"/>
          <w:rFonts w:hint="eastAsia" w:ascii="宋体" w:hAnsi="宋体" w:cs="宋体"/>
          <w:color w:val="auto"/>
          <w:kern w:val="0"/>
          <w:sz w:val="24"/>
          <w:szCs w:val="24"/>
          <w:highlight w:val="none"/>
          <w:lang w:val="en-US" w:eastAsia="zh-CN"/>
        </w:rPr>
        <w:t>信息</w:t>
      </w:r>
    </w:p>
    <w:p>
      <w:pPr>
        <w:numPr>
          <w:ilvl w:val="0"/>
          <w:numId w:val="0"/>
        </w:numPr>
        <w:snapToGrid w:val="0"/>
        <w:spacing w:line="360" w:lineRule="auto"/>
        <w:rPr>
          <w:rStyle w:val="33"/>
          <w:rFonts w:hint="eastAsia" w:ascii="宋体" w:hAnsi="宋体" w:eastAsia="宋体" w:cs="宋体"/>
          <w:color w:val="auto"/>
          <w:kern w:val="0"/>
          <w:sz w:val="24"/>
          <w:szCs w:val="24"/>
          <w:highlight w:val="none"/>
          <w:lang w:eastAsia="zh-CN"/>
        </w:rPr>
      </w:pPr>
      <w:r>
        <w:rPr>
          <w:rStyle w:val="33"/>
          <w:rFonts w:hint="eastAsia" w:ascii="宋体" w:hAnsi="宋体" w:cs="宋体"/>
          <w:color w:val="auto"/>
          <w:kern w:val="0"/>
          <w:sz w:val="24"/>
          <w:szCs w:val="24"/>
          <w:highlight w:val="none"/>
          <w:lang w:val="en-US" w:eastAsia="zh-CN"/>
        </w:rPr>
        <w:t>名    称：</w:t>
      </w:r>
      <w:r>
        <w:rPr>
          <w:rStyle w:val="33"/>
          <w:rFonts w:hint="eastAsia" w:ascii="宋体" w:hAnsi="宋体" w:eastAsia="宋体" w:cs="宋体"/>
          <w:color w:val="auto"/>
          <w:kern w:val="0"/>
          <w:sz w:val="24"/>
          <w:szCs w:val="24"/>
          <w:highlight w:val="none"/>
          <w:lang w:eastAsia="zh-CN"/>
        </w:rPr>
        <w:t>河南国信工程咨询管理有限公司</w:t>
      </w:r>
    </w:p>
    <w:p>
      <w:pPr>
        <w:snapToGrid w:val="0"/>
        <w:spacing w:line="360" w:lineRule="auto"/>
        <w:rPr>
          <w:rStyle w:val="33"/>
          <w:rFonts w:hint="eastAsia" w:ascii="宋体" w:hAnsi="宋体" w:eastAsia="宋体" w:cs="宋体"/>
          <w:color w:val="auto"/>
          <w:kern w:val="0"/>
          <w:sz w:val="24"/>
          <w:szCs w:val="24"/>
          <w:highlight w:val="none"/>
          <w:lang w:eastAsia="zh-CN"/>
        </w:rPr>
      </w:pPr>
      <w:r>
        <w:rPr>
          <w:rStyle w:val="33"/>
          <w:rFonts w:hint="eastAsia" w:ascii="宋体" w:hAnsi="宋体" w:eastAsia="宋体" w:cs="宋体"/>
          <w:color w:val="auto"/>
          <w:kern w:val="0"/>
          <w:sz w:val="24"/>
          <w:szCs w:val="24"/>
          <w:highlight w:val="none"/>
          <w:lang w:eastAsia="zh-CN"/>
        </w:rPr>
        <w:t>地　　址：河南省正阳县建设路与斜王路交叉口</w:t>
      </w:r>
    </w:p>
    <w:p>
      <w:pPr>
        <w:snapToGrid w:val="0"/>
        <w:spacing w:line="360" w:lineRule="auto"/>
        <w:rPr>
          <w:rStyle w:val="33"/>
          <w:rFonts w:hint="eastAsia" w:ascii="宋体" w:hAnsi="宋体" w:eastAsia="宋体" w:cs="宋体"/>
          <w:color w:val="auto"/>
          <w:kern w:val="0"/>
          <w:sz w:val="24"/>
          <w:szCs w:val="24"/>
          <w:highlight w:val="none"/>
          <w:lang w:eastAsia="zh-CN"/>
        </w:rPr>
      </w:pPr>
      <w:r>
        <w:rPr>
          <w:rStyle w:val="33"/>
          <w:rFonts w:hint="eastAsia" w:ascii="宋体" w:hAnsi="宋体" w:eastAsia="宋体" w:cs="宋体"/>
          <w:color w:val="auto"/>
          <w:kern w:val="0"/>
          <w:sz w:val="24"/>
          <w:szCs w:val="24"/>
          <w:highlight w:val="none"/>
          <w:lang w:eastAsia="zh-CN"/>
        </w:rPr>
        <w:t>联系人：安先生</w:t>
      </w:r>
    </w:p>
    <w:p>
      <w:pPr>
        <w:snapToGrid w:val="0"/>
        <w:spacing w:line="360" w:lineRule="auto"/>
        <w:rPr>
          <w:rStyle w:val="33"/>
          <w:rFonts w:hint="eastAsia" w:ascii="宋体" w:hAnsi="宋体" w:eastAsia="宋体" w:cs="宋体"/>
          <w:color w:val="auto"/>
          <w:kern w:val="0"/>
          <w:sz w:val="24"/>
          <w:szCs w:val="24"/>
          <w:highlight w:val="none"/>
          <w:lang w:eastAsia="zh-CN"/>
        </w:rPr>
      </w:pPr>
      <w:r>
        <w:rPr>
          <w:rStyle w:val="33"/>
          <w:rFonts w:hint="eastAsia" w:ascii="宋体" w:hAnsi="宋体" w:eastAsia="宋体" w:cs="宋体"/>
          <w:color w:val="auto"/>
          <w:kern w:val="0"/>
          <w:sz w:val="24"/>
          <w:szCs w:val="24"/>
          <w:highlight w:val="none"/>
          <w:lang w:eastAsia="zh-CN"/>
        </w:rPr>
        <w:t>联系方式：18137432233</w:t>
      </w:r>
    </w:p>
    <w:p>
      <w:pPr>
        <w:pStyle w:val="11"/>
        <w:keepNext w:val="0"/>
        <w:keepLines w:val="0"/>
        <w:widowControl/>
        <w:suppressLineNumbers w:val="0"/>
        <w:autoSpaceDE w:val="0"/>
        <w:autoSpaceDN/>
        <w:spacing w:before="0" w:beforeAutospacing="0" w:after="0" w:afterAutospacing="0" w:line="440" w:lineRule="atLeast"/>
        <w:ind w:right="0"/>
        <w:jc w:val="left"/>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3.项目联系方式</w:t>
      </w:r>
      <w:bookmarkEnd w:id="14"/>
      <w:bookmarkEnd w:id="15"/>
      <w:bookmarkEnd w:id="16"/>
      <w:bookmarkEnd w:id="17"/>
    </w:p>
    <w:p>
      <w:pPr>
        <w:pStyle w:val="29"/>
        <w:rPr>
          <w:rFonts w:hint="default"/>
          <w:color w:val="auto"/>
          <w:lang w:val="en-US"/>
        </w:rPr>
      </w:pPr>
      <w:r>
        <w:rPr>
          <w:rFonts w:hint="eastAsia" w:ascii="宋体" w:hAnsi="宋体" w:eastAsia="宋体" w:cs="宋体"/>
          <w:color w:val="auto"/>
          <w:sz w:val="24"/>
          <w:szCs w:val="24"/>
          <w:shd w:val="clear" w:color="auto" w:fill="auto"/>
        </w:rPr>
        <w:t>项目</w:t>
      </w:r>
      <w:r>
        <w:rPr>
          <w:rFonts w:hint="eastAsia" w:ascii="宋体" w:hAnsi="宋体" w:eastAsia="宋体" w:cs="宋体"/>
          <w:color w:val="auto"/>
          <w:kern w:val="0"/>
          <w:sz w:val="24"/>
          <w:szCs w:val="24"/>
          <w:shd w:val="clear" w:color="auto" w:fill="auto"/>
          <w:lang w:val="en-US" w:eastAsia="zh-CN"/>
        </w:rPr>
        <w:t>联系人：</w:t>
      </w:r>
      <w:r>
        <w:rPr>
          <w:rFonts w:hint="eastAsia" w:ascii="宋体" w:hAnsi="宋体" w:cs="宋体"/>
          <w:color w:val="auto"/>
          <w:kern w:val="0"/>
          <w:sz w:val="24"/>
          <w:szCs w:val="24"/>
          <w:shd w:val="clear" w:color="auto" w:fill="auto"/>
          <w:lang w:val="en-US" w:eastAsia="zh-CN"/>
        </w:rPr>
        <w:t>李先生</w:t>
      </w:r>
    </w:p>
    <w:p>
      <w:pPr>
        <w:keepLines w:val="0"/>
        <w:pageBreakBefore w:val="0"/>
        <w:kinsoku/>
        <w:wordWrap/>
        <w:overflowPunct/>
        <w:topLinePunct w:val="0"/>
        <w:autoSpaceDE/>
        <w:autoSpaceDN/>
        <w:bidi w:val="0"/>
        <w:adjustRightInd/>
        <w:snapToGrid/>
        <w:spacing w:line="240" w:lineRule="atLeast"/>
        <w:jc w:val="left"/>
        <w:textAlignment w:val="auto"/>
        <w:rPr>
          <w:rFonts w:hint="eastAsia" w:ascii="宋体" w:hAnsi="宋体" w:cs="宋体"/>
          <w:color w:val="auto"/>
          <w:kern w:val="0"/>
          <w:sz w:val="24"/>
          <w:szCs w:val="24"/>
          <w:shd w:val="clear" w:color="auto" w:fill="auto"/>
          <w:lang w:val="en-US" w:eastAsia="zh-CN"/>
        </w:rPr>
      </w:pPr>
      <w:r>
        <w:rPr>
          <w:rFonts w:hint="eastAsia" w:ascii="宋体" w:hAnsi="宋体" w:eastAsia="宋体" w:cs="宋体"/>
          <w:color w:val="auto"/>
          <w:sz w:val="24"/>
          <w:szCs w:val="24"/>
          <w:shd w:val="clear" w:color="auto" w:fill="auto"/>
        </w:rPr>
        <w:t>联系方</w:t>
      </w:r>
      <w:r>
        <w:rPr>
          <w:rFonts w:hint="eastAsia" w:ascii="宋体" w:hAnsi="宋体" w:eastAsia="宋体" w:cs="宋体"/>
          <w:color w:val="auto"/>
          <w:kern w:val="0"/>
          <w:sz w:val="24"/>
          <w:szCs w:val="24"/>
          <w:shd w:val="clear" w:color="auto" w:fill="auto"/>
          <w:lang w:val="en-US" w:eastAsia="zh-CN" w:bidi="ar-SA"/>
        </w:rPr>
        <w:t>式</w:t>
      </w:r>
      <w:r>
        <w:rPr>
          <w:rFonts w:hint="eastAsia" w:ascii="宋体" w:hAnsi="宋体" w:eastAsia="宋体" w:cs="宋体"/>
          <w:color w:val="auto"/>
          <w:kern w:val="0"/>
          <w:sz w:val="24"/>
          <w:szCs w:val="24"/>
          <w:shd w:val="clear" w:color="auto" w:fill="auto"/>
          <w:lang w:val="en-US" w:eastAsia="zh-CN"/>
        </w:rPr>
        <w:t>：</w:t>
      </w:r>
      <w:r>
        <w:rPr>
          <w:rFonts w:hint="eastAsia" w:ascii="宋体" w:hAnsi="宋体" w:cs="宋体"/>
          <w:color w:val="auto"/>
          <w:kern w:val="0"/>
          <w:sz w:val="24"/>
          <w:szCs w:val="24"/>
          <w:shd w:val="clear" w:color="auto" w:fill="auto"/>
          <w:lang w:val="en-US" w:eastAsia="zh-CN"/>
        </w:rPr>
        <w:t>15939656873</w:t>
      </w:r>
    </w:p>
    <w:p>
      <w:pPr>
        <w:keepLines w:val="0"/>
        <w:pageBreakBefore w:val="0"/>
        <w:kinsoku/>
        <w:wordWrap/>
        <w:overflowPunct/>
        <w:topLinePunct w:val="0"/>
        <w:autoSpaceDE/>
        <w:autoSpaceDN/>
        <w:bidi w:val="0"/>
        <w:adjustRightInd/>
        <w:snapToGrid/>
        <w:spacing w:line="240" w:lineRule="atLeast"/>
        <w:jc w:val="left"/>
        <w:textAlignment w:val="auto"/>
        <w:rPr>
          <w:rFonts w:hint="eastAsia" w:ascii="宋体" w:hAnsi="宋体" w:cs="宋体"/>
          <w:color w:val="auto"/>
          <w:kern w:val="0"/>
          <w:sz w:val="24"/>
          <w:szCs w:val="24"/>
          <w:shd w:val="clear" w:color="auto" w:fill="auto"/>
          <w:lang w:val="en-US" w:eastAsia="zh-CN"/>
        </w:rPr>
      </w:pPr>
    </w:p>
    <w:p>
      <w:pPr>
        <w:pStyle w:val="2"/>
        <w:rPr>
          <w:rFonts w:hint="eastAsia" w:ascii="宋体" w:hAnsi="宋体" w:cs="宋体"/>
          <w:color w:val="auto"/>
          <w:kern w:val="0"/>
          <w:sz w:val="24"/>
          <w:szCs w:val="24"/>
          <w:shd w:val="clear" w:color="auto" w:fill="auto"/>
          <w:lang w:val="en-US" w:eastAsia="zh-CN"/>
        </w:rPr>
      </w:pPr>
    </w:p>
    <w:p>
      <w:pPr>
        <w:pStyle w:val="5"/>
        <w:rPr>
          <w:rFonts w:hint="eastAsia" w:ascii="宋体" w:hAnsi="宋体" w:cs="宋体"/>
          <w:color w:val="auto"/>
          <w:kern w:val="0"/>
          <w:sz w:val="24"/>
          <w:szCs w:val="24"/>
          <w:shd w:val="clear" w:color="auto" w:fill="auto"/>
          <w:lang w:val="en-US" w:eastAsia="zh-CN"/>
        </w:rPr>
      </w:pPr>
    </w:p>
    <w:p>
      <w:pPr>
        <w:rPr>
          <w:rFonts w:hint="eastAsia" w:ascii="宋体" w:hAnsi="宋体" w:cs="宋体"/>
          <w:color w:val="auto"/>
          <w:kern w:val="0"/>
          <w:sz w:val="24"/>
          <w:szCs w:val="24"/>
          <w:shd w:val="clear" w:color="auto" w:fill="auto"/>
          <w:lang w:val="en-US" w:eastAsia="zh-CN"/>
        </w:rPr>
      </w:pPr>
    </w:p>
    <w:p>
      <w:pPr>
        <w:pStyle w:val="2"/>
        <w:rPr>
          <w:rFonts w:hint="eastAsia" w:ascii="宋体" w:hAnsi="宋体" w:cs="宋体"/>
          <w:color w:val="auto"/>
          <w:kern w:val="0"/>
          <w:sz w:val="24"/>
          <w:szCs w:val="24"/>
          <w:shd w:val="clear" w:color="auto" w:fill="auto"/>
          <w:lang w:val="en-US" w:eastAsia="zh-CN"/>
        </w:rPr>
      </w:pPr>
    </w:p>
    <w:p>
      <w:pPr>
        <w:pStyle w:val="5"/>
        <w:rPr>
          <w:rFonts w:hint="eastAsia" w:ascii="宋体" w:hAnsi="宋体" w:cs="宋体"/>
          <w:color w:val="auto"/>
          <w:kern w:val="0"/>
          <w:sz w:val="24"/>
          <w:szCs w:val="24"/>
          <w:shd w:val="clear" w:color="auto" w:fill="auto"/>
          <w:lang w:val="en-US" w:eastAsia="zh-CN"/>
        </w:rPr>
      </w:pPr>
    </w:p>
    <w:p>
      <w:pPr>
        <w:rPr>
          <w:rFonts w:hint="eastAsia" w:ascii="宋体" w:hAnsi="宋体" w:cs="宋体"/>
          <w:color w:val="auto"/>
          <w:kern w:val="0"/>
          <w:sz w:val="24"/>
          <w:szCs w:val="24"/>
          <w:shd w:val="clear" w:color="auto" w:fill="auto"/>
          <w:lang w:val="en-US" w:eastAsia="zh-CN"/>
        </w:rPr>
      </w:pPr>
    </w:p>
    <w:p>
      <w:pPr>
        <w:pStyle w:val="2"/>
        <w:rPr>
          <w:rFonts w:hint="eastAsia" w:ascii="宋体" w:hAnsi="宋体" w:cs="宋体"/>
          <w:color w:val="auto"/>
          <w:kern w:val="0"/>
          <w:sz w:val="24"/>
          <w:szCs w:val="24"/>
          <w:shd w:val="clear" w:color="auto" w:fill="auto"/>
          <w:lang w:val="en-US" w:eastAsia="zh-CN"/>
        </w:rPr>
      </w:pPr>
    </w:p>
    <w:p>
      <w:pPr>
        <w:pStyle w:val="5"/>
        <w:rPr>
          <w:rFonts w:hint="eastAsia" w:ascii="宋体" w:hAnsi="宋体" w:cs="宋体"/>
          <w:color w:val="auto"/>
          <w:kern w:val="0"/>
          <w:sz w:val="24"/>
          <w:szCs w:val="24"/>
          <w:shd w:val="clear" w:color="auto" w:fill="auto"/>
          <w:lang w:val="en-US" w:eastAsia="zh-CN"/>
        </w:rPr>
      </w:pPr>
    </w:p>
    <w:p>
      <w:pPr>
        <w:rPr>
          <w:rFonts w:hint="eastAsia" w:ascii="宋体" w:hAnsi="宋体" w:cs="宋体"/>
          <w:color w:val="auto"/>
          <w:kern w:val="0"/>
          <w:sz w:val="24"/>
          <w:szCs w:val="24"/>
          <w:shd w:val="clear" w:color="auto" w:fill="auto"/>
          <w:lang w:val="en-US" w:eastAsia="zh-CN"/>
        </w:rPr>
      </w:pPr>
    </w:p>
    <w:p>
      <w:pPr>
        <w:pStyle w:val="2"/>
        <w:rPr>
          <w:rFonts w:hint="eastAsia" w:ascii="宋体" w:hAnsi="宋体" w:cs="宋体"/>
          <w:color w:val="auto"/>
          <w:kern w:val="0"/>
          <w:sz w:val="24"/>
          <w:szCs w:val="24"/>
          <w:shd w:val="clear" w:color="auto" w:fill="auto"/>
          <w:lang w:val="en-US" w:eastAsia="zh-CN"/>
        </w:rPr>
      </w:pPr>
    </w:p>
    <w:p>
      <w:pPr>
        <w:pStyle w:val="5"/>
        <w:rPr>
          <w:rFonts w:hint="eastAsia" w:ascii="宋体" w:hAnsi="宋体" w:cs="宋体"/>
          <w:color w:val="auto"/>
          <w:kern w:val="0"/>
          <w:sz w:val="24"/>
          <w:szCs w:val="24"/>
          <w:shd w:val="clear" w:color="auto" w:fill="auto"/>
          <w:lang w:val="en-US" w:eastAsia="zh-CN"/>
        </w:rPr>
      </w:pPr>
    </w:p>
    <w:p>
      <w:pPr>
        <w:rPr>
          <w:rFonts w:hint="eastAsia" w:ascii="宋体" w:hAnsi="宋体" w:cs="宋体"/>
          <w:color w:val="auto"/>
          <w:kern w:val="0"/>
          <w:sz w:val="24"/>
          <w:szCs w:val="24"/>
          <w:shd w:val="clear" w:color="auto" w:fill="auto"/>
          <w:lang w:val="en-US" w:eastAsia="zh-CN"/>
        </w:rPr>
      </w:pPr>
    </w:p>
    <w:p>
      <w:pPr>
        <w:pStyle w:val="2"/>
        <w:rPr>
          <w:rFonts w:hint="eastAsia" w:ascii="宋体" w:hAnsi="宋体" w:cs="宋体"/>
          <w:color w:val="auto"/>
          <w:kern w:val="0"/>
          <w:sz w:val="24"/>
          <w:szCs w:val="24"/>
          <w:shd w:val="clear" w:color="auto" w:fill="auto"/>
          <w:lang w:val="en-US" w:eastAsia="zh-CN"/>
        </w:rPr>
      </w:pPr>
    </w:p>
    <w:p>
      <w:pPr>
        <w:pStyle w:val="5"/>
        <w:rPr>
          <w:rFonts w:hint="eastAsia" w:ascii="宋体" w:hAnsi="宋体" w:cs="宋体"/>
          <w:color w:val="auto"/>
          <w:kern w:val="0"/>
          <w:sz w:val="24"/>
          <w:szCs w:val="24"/>
          <w:shd w:val="clear" w:color="auto" w:fill="auto"/>
          <w:lang w:val="en-US" w:eastAsia="zh-CN"/>
        </w:rPr>
      </w:pPr>
    </w:p>
    <w:p>
      <w:pPr>
        <w:rPr>
          <w:rFonts w:hint="eastAsia" w:ascii="宋体" w:hAnsi="宋体" w:cs="宋体"/>
          <w:color w:val="auto"/>
          <w:kern w:val="0"/>
          <w:sz w:val="24"/>
          <w:szCs w:val="24"/>
          <w:shd w:val="clear" w:color="auto" w:fill="auto"/>
          <w:lang w:val="en-US" w:eastAsia="zh-CN"/>
        </w:rPr>
      </w:pPr>
    </w:p>
    <w:p>
      <w:pPr>
        <w:pStyle w:val="2"/>
        <w:rPr>
          <w:rFonts w:hint="eastAsia" w:ascii="宋体" w:hAnsi="宋体" w:cs="宋体"/>
          <w:color w:val="auto"/>
          <w:kern w:val="0"/>
          <w:sz w:val="24"/>
          <w:szCs w:val="24"/>
          <w:shd w:val="clear" w:color="auto" w:fill="auto"/>
          <w:lang w:val="en-US" w:eastAsia="zh-CN"/>
        </w:rPr>
      </w:pPr>
    </w:p>
    <w:p>
      <w:pPr>
        <w:pStyle w:val="5"/>
        <w:rPr>
          <w:rFonts w:hint="eastAsia" w:ascii="宋体" w:hAnsi="宋体" w:cs="宋体"/>
          <w:color w:val="auto"/>
          <w:kern w:val="0"/>
          <w:sz w:val="24"/>
          <w:szCs w:val="24"/>
          <w:shd w:val="clear" w:color="auto" w:fill="auto"/>
          <w:lang w:val="en-US" w:eastAsia="zh-CN"/>
        </w:rPr>
      </w:pPr>
    </w:p>
    <w:p>
      <w:pPr>
        <w:rPr>
          <w:rFonts w:hint="eastAsia"/>
          <w:lang w:val="en-US" w:eastAsia="zh-CN"/>
        </w:rPr>
      </w:pPr>
    </w:p>
    <w:p>
      <w:pPr>
        <w:keepLines w:val="0"/>
        <w:pageBreakBefore w:val="0"/>
        <w:kinsoku/>
        <w:wordWrap/>
        <w:overflowPunct/>
        <w:topLinePunct w:val="0"/>
        <w:autoSpaceDE/>
        <w:autoSpaceDN/>
        <w:bidi w:val="0"/>
        <w:adjustRightInd/>
        <w:snapToGrid/>
        <w:spacing w:line="240" w:lineRule="atLeast"/>
        <w:jc w:val="left"/>
        <w:textAlignment w:val="auto"/>
        <w:rPr>
          <w:rFonts w:hint="eastAsia" w:ascii="宋体" w:hAnsi="宋体" w:cs="宋体"/>
          <w:color w:val="auto"/>
          <w:kern w:val="0"/>
          <w:sz w:val="24"/>
          <w:szCs w:val="24"/>
          <w:shd w:val="clear" w:color="auto" w:fill="auto"/>
          <w:lang w:val="en-US" w:eastAsia="zh-CN"/>
        </w:rPr>
      </w:pPr>
    </w:p>
    <w:p>
      <w:pPr>
        <w:keepLines w:val="0"/>
        <w:pageBreakBefore w:val="0"/>
        <w:kinsoku/>
        <w:wordWrap/>
        <w:overflowPunct/>
        <w:topLinePunct w:val="0"/>
        <w:autoSpaceDE/>
        <w:autoSpaceDN/>
        <w:bidi w:val="0"/>
        <w:adjustRightInd/>
        <w:snapToGrid/>
        <w:spacing w:line="240" w:lineRule="atLeast"/>
        <w:jc w:val="left"/>
        <w:textAlignment w:val="auto"/>
        <w:rPr>
          <w:rFonts w:hint="eastAsia" w:ascii="宋体" w:hAnsi="宋体" w:cs="宋体"/>
          <w:color w:val="auto"/>
          <w:kern w:val="0"/>
          <w:sz w:val="24"/>
          <w:szCs w:val="24"/>
          <w:shd w:val="clear" w:color="auto" w:fill="auto"/>
          <w:lang w:val="en-US" w:eastAsia="zh-CN"/>
        </w:rPr>
      </w:pPr>
    </w:p>
    <w:p>
      <w:pPr>
        <w:keepLines w:val="0"/>
        <w:pageBreakBefore w:val="0"/>
        <w:kinsoku/>
        <w:wordWrap/>
        <w:overflowPunct/>
        <w:topLinePunct w:val="0"/>
        <w:autoSpaceDE/>
        <w:autoSpaceDN/>
        <w:bidi w:val="0"/>
        <w:adjustRightInd/>
        <w:snapToGrid/>
        <w:spacing w:line="240" w:lineRule="atLeast"/>
        <w:jc w:val="left"/>
        <w:textAlignment w:val="auto"/>
        <w:rPr>
          <w:rFonts w:hint="eastAsia" w:ascii="宋体" w:hAnsi="宋体" w:eastAsia="宋体" w:cs="宋体"/>
          <w:color w:val="auto"/>
          <w:kern w:val="0"/>
          <w:sz w:val="24"/>
          <w:szCs w:val="24"/>
          <w:shd w:val="clear" w:color="auto" w:fill="auto"/>
          <w:lang w:val="en-US" w:eastAsia="zh-CN"/>
        </w:rPr>
      </w:pPr>
    </w:p>
    <w:p>
      <w:pPr>
        <w:widowControl/>
        <w:numPr>
          <w:ilvl w:val="0"/>
          <w:numId w:val="0"/>
        </w:numPr>
        <w:shd w:val="clear" w:color="auto" w:fill="auto"/>
        <w:spacing w:line="460" w:lineRule="atLeast"/>
        <w:ind w:firstLine="643" w:firstLineChars="200"/>
        <w:jc w:val="center"/>
        <w:rPr>
          <w:rFonts w:hint="eastAsia" w:ascii="黑体" w:eastAsia="黑体"/>
          <w:b/>
          <w:bCs/>
          <w:color w:val="auto"/>
          <w:kern w:val="0"/>
          <w:sz w:val="32"/>
          <w:szCs w:val="32"/>
        </w:rPr>
      </w:pPr>
    </w:p>
    <w:p>
      <w:pPr>
        <w:widowControl/>
        <w:numPr>
          <w:ilvl w:val="0"/>
          <w:numId w:val="0"/>
        </w:numPr>
        <w:shd w:val="clear" w:color="auto" w:fill="auto"/>
        <w:spacing w:line="460" w:lineRule="atLeast"/>
        <w:ind w:firstLine="643" w:firstLineChars="200"/>
        <w:jc w:val="center"/>
        <w:rPr>
          <w:color w:val="auto"/>
          <w:kern w:val="0"/>
          <w:sz w:val="28"/>
          <w:szCs w:val="28"/>
        </w:rPr>
      </w:pPr>
      <w:r>
        <w:rPr>
          <w:rFonts w:hint="eastAsia" w:ascii="黑体" w:eastAsia="黑体"/>
          <w:b/>
          <w:bCs/>
          <w:color w:val="auto"/>
          <w:kern w:val="0"/>
          <w:sz w:val="32"/>
          <w:szCs w:val="32"/>
        </w:rPr>
        <w:t>第二章 </w:t>
      </w:r>
      <w:r>
        <w:rPr>
          <w:rFonts w:hint="eastAsia" w:ascii="黑体" w:eastAsia="黑体"/>
          <w:b/>
          <w:bCs/>
          <w:color w:val="auto"/>
          <w:kern w:val="0"/>
          <w:sz w:val="32"/>
        </w:rPr>
        <w:t> </w:t>
      </w:r>
      <w:r>
        <w:rPr>
          <w:rFonts w:hint="eastAsia" w:ascii="黑体" w:eastAsia="黑体"/>
          <w:b/>
          <w:bCs/>
          <w:color w:val="auto"/>
          <w:kern w:val="0"/>
          <w:sz w:val="32"/>
          <w:szCs w:val="32"/>
        </w:rPr>
        <w:t>采购需求</w:t>
      </w:r>
    </w:p>
    <w:p>
      <w:pPr>
        <w:rPr>
          <w:rFonts w:hint="default" w:ascii="宋体" w:hAnsi="宋体" w:eastAsia="宋体" w:cs="宋体"/>
          <w:b w:val="0"/>
          <w:bCs w:val="0"/>
          <w:color w:val="auto"/>
          <w:kern w:val="0"/>
          <w:sz w:val="24"/>
          <w:szCs w:val="24"/>
          <w:shd w:val="clear" w:color="auto" w:fill="auto"/>
          <w:lang w:val="en-US" w:eastAsia="zh-CN"/>
        </w:rPr>
      </w:pPr>
      <w:r>
        <w:rPr>
          <w:rFonts w:hint="eastAsia" w:ascii="宋体" w:hAnsi="宋体"/>
          <w:b/>
          <w:color w:val="auto"/>
          <w:sz w:val="24"/>
          <w:lang w:val="en-US" w:eastAsia="zh-CN"/>
        </w:rPr>
        <w:t>一、项目内容：</w:t>
      </w:r>
      <w:r>
        <w:rPr>
          <w:rFonts w:hint="eastAsia" w:ascii="宋体" w:hAnsi="宋体" w:cs="宋体"/>
          <w:b w:val="0"/>
          <w:color w:val="auto"/>
          <w:sz w:val="24"/>
          <w:szCs w:val="24"/>
          <w:lang w:val="en-US" w:eastAsia="zh-CN"/>
        </w:rPr>
        <w:t>正阳县卫生健康体育委员会正阳县基层医疗卫生服务能力提升工程（王勿桥乡卫生院迁扩建项目）桩基工程项目</w:t>
      </w:r>
    </w:p>
    <w:p>
      <w:pPr>
        <w:pStyle w:val="29"/>
        <w:rPr>
          <w:rFonts w:hint="eastAsia" w:ascii="宋体" w:hAnsi="宋体"/>
          <w:b/>
          <w:color w:val="auto"/>
          <w:sz w:val="24"/>
          <w:lang w:val="en-US" w:eastAsia="zh-CN"/>
        </w:rPr>
      </w:pPr>
      <w:r>
        <w:rPr>
          <w:rFonts w:hint="eastAsia" w:ascii="宋体" w:hAnsi="宋体"/>
          <w:b/>
          <w:color w:val="auto"/>
          <w:sz w:val="24"/>
          <w:lang w:val="en-US" w:eastAsia="zh-CN"/>
        </w:rPr>
        <w:t>二、工程量清单：</w:t>
      </w:r>
    </w:p>
    <w:tbl>
      <w:tblPr>
        <w:tblStyle w:val="12"/>
        <w:tblW w:w="90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3"/>
        <w:gridCol w:w="1296"/>
        <w:gridCol w:w="1253"/>
        <w:gridCol w:w="641"/>
        <w:gridCol w:w="672"/>
        <w:gridCol w:w="467"/>
        <w:gridCol w:w="846"/>
        <w:gridCol w:w="952"/>
        <w:gridCol w:w="222"/>
        <w:gridCol w:w="869"/>
        <w:gridCol w:w="1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9060" w:type="dxa"/>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825" w:type="dxa"/>
            <w:gridSpan w:val="4"/>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工程名称：正阳县卫生健康体育委员会正阳县基层医疗卫生服务能力提升工程（王勿桥乡卫生院迁扩建项目）桩基工程项目</w:t>
            </w:r>
          </w:p>
        </w:tc>
        <w:tc>
          <w:tcPr>
            <w:tcW w:w="3172" w:type="dxa"/>
            <w:gridSpan w:val="5"/>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063"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2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1"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227"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126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318"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项目特征描述</w:t>
            </w:r>
          </w:p>
        </w:tc>
        <w:tc>
          <w:tcPr>
            <w:tcW w:w="469"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83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3254"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1"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122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126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1318"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469"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83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96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p>
        </w:tc>
        <w:tc>
          <w:tcPr>
            <w:tcW w:w="1109"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价</w:t>
            </w:r>
          </w:p>
        </w:tc>
        <w:tc>
          <w:tcPr>
            <w:tcW w:w="1179"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1"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122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126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1318"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469"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83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1109"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1179"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整个项目</w:t>
            </w:r>
          </w:p>
        </w:tc>
        <w:tc>
          <w:tcPr>
            <w:tcW w:w="13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79"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0" w:hRule="atLeast"/>
        </w:trPr>
        <w:tc>
          <w:tcPr>
            <w:tcW w:w="69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010201010001</w:t>
            </w: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粉喷桩</w:t>
            </w:r>
          </w:p>
        </w:tc>
        <w:tc>
          <w:tcPr>
            <w:tcW w:w="13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1.地层情况:场区2-1层(土层编号)粉质黏土,厚度及分布不均，(地基特征值为110Kpa),该场区2层(土层编号)土粉质黏土(地基特征值为160Kpa),该场区3层(土层编号)土均为较软粉质粘土层(地基特征值为150Kpa),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2.桩长:有效桩长13.8m，超灌高度0.5m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3.桩径:D=500mm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4.粉体种类、掺量:水泥掺入量大于15%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5.水泥强度等级、石灰粉要求:水泥采用32.5级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6.其它未尽事宜详见设计图纸、相关规范等</w:t>
            </w:r>
          </w:p>
        </w:tc>
        <w:tc>
          <w:tcPr>
            <w:tcW w:w="4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31802.9</w:t>
            </w: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79"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72"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本页小计</w:t>
            </w:r>
          </w:p>
        </w:tc>
        <w:tc>
          <w:tcPr>
            <w:tcW w:w="1109"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79"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060" w:type="dxa"/>
            <w:gridSpan w:val="11"/>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25" w:type="dxa"/>
            <w:gridSpan w:val="4"/>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none"/>
              </w:rPr>
            </w:pPr>
          </w:p>
        </w:tc>
        <w:tc>
          <w:tcPr>
            <w:tcW w:w="3172" w:type="dxa"/>
            <w:gridSpan w:val="5"/>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single"/>
              </w:rPr>
            </w:pPr>
          </w:p>
        </w:tc>
        <w:tc>
          <w:tcPr>
            <w:tcW w:w="2063" w:type="dxa"/>
            <w:gridSpan w:val="2"/>
            <w:tcBorders>
              <w:top w:val="nil"/>
              <w:left w:val="nil"/>
              <w:bottom w:val="nil"/>
              <w:right w:val="nil"/>
            </w:tcBorders>
            <w:shd w:val="clear" w:color="FFFFFF" w:fill="FFFFFF"/>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9060" w:type="dxa"/>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825" w:type="dxa"/>
            <w:gridSpan w:val="4"/>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工程名称：正阳县卫生健康体育委员会正阳县基层医疗卫生服务能力提升工程（王勿桥乡卫生院迁扩建项目）桩基工程项目</w:t>
            </w:r>
          </w:p>
        </w:tc>
        <w:tc>
          <w:tcPr>
            <w:tcW w:w="3172" w:type="dxa"/>
            <w:gridSpan w:val="5"/>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063"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2 页 共 2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1"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227"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126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318"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项目特征描述</w:t>
            </w:r>
          </w:p>
        </w:tc>
        <w:tc>
          <w:tcPr>
            <w:tcW w:w="469"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83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3254"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1"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122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126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1318"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469"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83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96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p>
        </w:tc>
        <w:tc>
          <w:tcPr>
            <w:tcW w:w="1109"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价</w:t>
            </w:r>
          </w:p>
        </w:tc>
        <w:tc>
          <w:tcPr>
            <w:tcW w:w="1179"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1"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122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126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1318"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469"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83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1109"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1179"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0" w:hRule="atLeast"/>
        </w:trPr>
        <w:tc>
          <w:tcPr>
            <w:tcW w:w="69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010201010002</w:t>
            </w: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粉喷桩</w:t>
            </w:r>
          </w:p>
        </w:tc>
        <w:tc>
          <w:tcPr>
            <w:tcW w:w="13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1.地层情况:场区2-1层(土层编号)粉质黏土,厚度及分布不均，(地基特征值为110Kpa),该场区2层(土层编号)土粉质黏土(地基特征值为160Kpa),该场区3层(土层编号)土均为较软粉质粘土层(地基特征值为150Kpa),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2.桩长:有效桩长14.3m，超灌高度0.5m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3.桩径:D=500mm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4.粉体种类、掺量:水泥掺入量大于15%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5.水泥强度等级、石灰粉要求:水泥采用32.5级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6.其它未尽事宜详见设计图纸、相关规范等</w:t>
            </w:r>
          </w:p>
        </w:tc>
        <w:tc>
          <w:tcPr>
            <w:tcW w:w="4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1110</w:t>
            </w: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79"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69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010301004001</w:t>
            </w: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截（凿）桩头</w:t>
            </w:r>
          </w:p>
        </w:tc>
        <w:tc>
          <w:tcPr>
            <w:tcW w:w="13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1.桩类型:水泥搅拌桩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2.运距：自行考虑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3.其它未尽事宜详见设计图纸、相关规范等</w:t>
            </w:r>
          </w:p>
        </w:tc>
        <w:tc>
          <w:tcPr>
            <w:tcW w:w="4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2243</w:t>
            </w: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79"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措施项目</w:t>
            </w:r>
          </w:p>
        </w:tc>
        <w:tc>
          <w:tcPr>
            <w:tcW w:w="13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79"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79"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79"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79"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79"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79"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79"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79"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79"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79"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72" w:type="dxa"/>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本页小计</w:t>
            </w:r>
          </w:p>
        </w:tc>
        <w:tc>
          <w:tcPr>
            <w:tcW w:w="11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79"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72"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1109"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79"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9060" w:type="dxa"/>
            <w:gridSpan w:val="11"/>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25" w:type="dxa"/>
            <w:gridSpan w:val="4"/>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none"/>
              </w:rPr>
            </w:pPr>
          </w:p>
        </w:tc>
        <w:tc>
          <w:tcPr>
            <w:tcW w:w="3172" w:type="dxa"/>
            <w:gridSpan w:val="5"/>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single"/>
              </w:rPr>
            </w:pPr>
          </w:p>
        </w:tc>
        <w:tc>
          <w:tcPr>
            <w:tcW w:w="2063" w:type="dxa"/>
            <w:gridSpan w:val="2"/>
            <w:tcBorders>
              <w:top w:val="nil"/>
              <w:left w:val="nil"/>
              <w:bottom w:val="nil"/>
              <w:right w:val="nil"/>
            </w:tcBorders>
            <w:shd w:val="clear" w:color="FFFFFF" w:fill="FFFFFF"/>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bl>
    <w:p>
      <w:pPr>
        <w:pStyle w:val="29"/>
        <w:rPr>
          <w:rFonts w:hint="eastAsia" w:ascii="宋体" w:hAnsi="宋体"/>
          <w:b/>
          <w:color w:val="auto"/>
          <w:sz w:val="24"/>
          <w:lang w:val="en-US" w:eastAsia="zh-CN"/>
        </w:rPr>
      </w:pPr>
    </w:p>
    <w:tbl>
      <w:tblPr>
        <w:tblStyle w:val="12"/>
        <w:tblW w:w="87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3"/>
        <w:gridCol w:w="390"/>
        <w:gridCol w:w="726"/>
        <w:gridCol w:w="2005"/>
        <w:gridCol w:w="1535"/>
        <w:gridCol w:w="526"/>
        <w:gridCol w:w="998"/>
        <w:gridCol w:w="233"/>
        <w:gridCol w:w="842"/>
        <w:gridCol w:w="10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3" w:hRule="atLeast"/>
        </w:trPr>
        <w:tc>
          <w:tcPr>
            <w:tcW w:w="8760" w:type="dxa"/>
            <w:gridSpan w:val="10"/>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主要材料价格表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rPr>
        <w:tc>
          <w:tcPr>
            <w:tcW w:w="851"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w:t>
            </w:r>
          </w:p>
        </w:tc>
        <w:tc>
          <w:tcPr>
            <w:tcW w:w="6050" w:type="dxa"/>
            <w:gridSpan w:val="6"/>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正阳县卫生健康体育委员会正阳县基层医疗卫生服务能力提升工程（王勿桥乡卫生院迁扩建项目）桩基工程项目</w:t>
            </w:r>
          </w:p>
        </w:tc>
        <w:tc>
          <w:tcPr>
            <w:tcW w:w="1859"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trPr>
        <w:tc>
          <w:tcPr>
            <w:tcW w:w="503"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057"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材料编码</w:t>
            </w:r>
          </w:p>
        </w:tc>
        <w:tc>
          <w:tcPr>
            <w:tcW w:w="2025"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材料名称</w:t>
            </w:r>
          </w:p>
        </w:tc>
        <w:tc>
          <w:tcPr>
            <w:tcW w:w="1548"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规格、型号</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等特殊要求</w:t>
            </w:r>
          </w:p>
        </w:tc>
        <w:tc>
          <w:tcPr>
            <w:tcW w:w="528"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1006"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 量</w:t>
            </w:r>
          </w:p>
        </w:tc>
        <w:tc>
          <w:tcPr>
            <w:tcW w:w="1083"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 价</w:t>
            </w:r>
          </w:p>
        </w:tc>
        <w:tc>
          <w:tcPr>
            <w:tcW w:w="1010"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50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01610111</w:t>
            </w:r>
          </w:p>
        </w:tc>
        <w:tc>
          <w:tcPr>
            <w:tcW w:w="20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金属材料(摊销)</w:t>
            </w:r>
          </w:p>
        </w:tc>
        <w:tc>
          <w:tcPr>
            <w:tcW w:w="15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50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04010155@1</w:t>
            </w:r>
          </w:p>
        </w:tc>
        <w:tc>
          <w:tcPr>
            <w:tcW w:w="20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w:t>
            </w:r>
          </w:p>
        </w:tc>
        <w:tc>
          <w:tcPr>
            <w:tcW w:w="15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32.5</w:t>
            </w:r>
          </w:p>
        </w:tc>
        <w:tc>
          <w:tcPr>
            <w:tcW w:w="5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50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34110117</w:t>
            </w:r>
          </w:p>
        </w:tc>
        <w:tc>
          <w:tcPr>
            <w:tcW w:w="20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w:t>
            </w:r>
          </w:p>
        </w:tc>
        <w:tc>
          <w:tcPr>
            <w:tcW w:w="15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50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50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50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50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50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50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50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50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50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50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50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74" w:hRule="atLeast"/>
        </w:trPr>
        <w:tc>
          <w:tcPr>
            <w:tcW w:w="50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50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50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50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50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50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50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50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50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50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50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50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50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50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50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50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50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50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50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50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4" w:hRule="atLeast"/>
        </w:trPr>
        <w:tc>
          <w:tcPr>
            <w:tcW w:w="503" w:type="dxa"/>
            <w:tcBorders>
              <w:top w:val="single" w:color="000000" w:sz="4" w:space="0"/>
              <w:left w:val="single" w:color="000000" w:sz="8" w:space="0"/>
              <w:bottom w:val="single" w:color="000000" w:sz="8"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57"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548"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28"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06"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83"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10"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bl>
    <w:p>
      <w:pPr>
        <w:pStyle w:val="29"/>
        <w:rPr>
          <w:rFonts w:hint="eastAsia" w:ascii="宋体" w:hAnsi="宋体"/>
          <w:b/>
          <w:color w:val="auto"/>
          <w:sz w:val="24"/>
          <w:lang w:val="en-US" w:eastAsia="zh-CN"/>
        </w:rPr>
      </w:pPr>
    </w:p>
    <w:p>
      <w:pPr>
        <w:pStyle w:val="29"/>
        <w:rPr>
          <w:rFonts w:hint="eastAsia"/>
          <w:color w:val="auto"/>
        </w:rPr>
      </w:pPr>
      <w:r>
        <w:rPr>
          <w:rFonts w:hint="eastAsia" w:ascii="宋体" w:hAnsi="宋体"/>
          <w:b/>
          <w:color w:val="auto"/>
          <w:sz w:val="24"/>
          <w:lang w:val="en-US" w:eastAsia="zh-CN"/>
        </w:rPr>
        <w:t>三、技术要求：</w:t>
      </w:r>
    </w:p>
    <w:p>
      <w:pPr>
        <w:spacing w:line="360" w:lineRule="auto"/>
        <w:ind w:firstLine="480" w:firstLineChars="200"/>
        <w:rPr>
          <w:rFonts w:hint="eastAsia" w:ascii="宋体" w:hAnsi="宋体"/>
          <w:color w:val="auto"/>
          <w:kern w:val="0"/>
          <w:sz w:val="24"/>
          <w:szCs w:val="24"/>
        </w:rPr>
      </w:pPr>
      <w:r>
        <w:rPr>
          <w:rFonts w:hint="eastAsia" w:ascii="宋体" w:hAnsi="宋体"/>
          <w:color w:val="auto"/>
          <w:kern w:val="0"/>
          <w:sz w:val="24"/>
          <w:szCs w:val="24"/>
        </w:rPr>
        <w:t>除非合同文件中另有特别注明，本工程适用中华人民共和国现行有效的国家规范、规程和标准。设计图纸和其他设计文件中的有关文字说明是本工程技术规范的组成。对于涉及新技术、新工艺和新材料的工作，相应厂家使用说明或操作说明等的内容，或适用的国外同类标准的内容也是本工程技术规范的组成部分。</w:t>
      </w:r>
    </w:p>
    <w:p>
      <w:pPr>
        <w:spacing w:line="360" w:lineRule="auto"/>
        <w:ind w:firstLine="480" w:firstLineChars="200"/>
        <w:rPr>
          <w:rFonts w:hint="eastAsia" w:ascii="宋体" w:hAnsi="宋体"/>
          <w:color w:val="auto"/>
          <w:kern w:val="0"/>
          <w:sz w:val="24"/>
          <w:szCs w:val="24"/>
        </w:rPr>
      </w:pPr>
      <w:r>
        <w:rPr>
          <w:rFonts w:hint="eastAsia" w:ascii="宋体" w:hAnsi="宋体"/>
          <w:color w:val="auto"/>
          <w:kern w:val="0"/>
          <w:sz w:val="24"/>
          <w:szCs w:val="24"/>
        </w:rPr>
        <w:t>合同中约定的任何</w:t>
      </w:r>
      <w:r>
        <w:rPr>
          <w:rFonts w:hint="eastAsia" w:ascii="宋体" w:hAnsi="宋体"/>
          <w:color w:val="auto"/>
          <w:kern w:val="0"/>
          <w:sz w:val="24"/>
          <w:szCs w:val="24"/>
          <w:lang w:eastAsia="zh-CN"/>
        </w:rPr>
        <w:t>供应商</w:t>
      </w:r>
      <w:r>
        <w:rPr>
          <w:rFonts w:hint="eastAsia" w:ascii="宋体" w:hAnsi="宋体"/>
          <w:color w:val="auto"/>
          <w:kern w:val="0"/>
          <w:sz w:val="24"/>
          <w:szCs w:val="24"/>
        </w:rPr>
        <w:t>应予遵照执行的国家规范、规程和标准都指他们各自的最新版本。如果在构成本工程规范和技术说明的任何内容与任何现行国家规范、规程和标准包括他们适用的修改之间出现相互矛盾之处或不一致的指示，</w:t>
      </w:r>
      <w:r>
        <w:rPr>
          <w:rFonts w:hint="eastAsia" w:ascii="宋体" w:hAnsi="宋体"/>
          <w:color w:val="auto"/>
          <w:kern w:val="0"/>
          <w:sz w:val="24"/>
          <w:szCs w:val="24"/>
          <w:lang w:eastAsia="zh-CN"/>
        </w:rPr>
        <w:t>供应商</w:t>
      </w:r>
      <w:r>
        <w:rPr>
          <w:rFonts w:hint="eastAsia" w:ascii="宋体" w:hAnsi="宋体"/>
          <w:color w:val="auto"/>
          <w:kern w:val="0"/>
          <w:sz w:val="24"/>
          <w:szCs w:val="24"/>
        </w:rPr>
        <w:t>应按照其中要求最严格的标准执行。材料、施工工艺和本工程都应依照本工程规范和技术说明以及相关国家规范、规程和标准的最新版本；或把最新版本的要求当作对</w:t>
      </w:r>
      <w:r>
        <w:rPr>
          <w:rFonts w:hint="eastAsia" w:ascii="宋体" w:hAnsi="宋体"/>
          <w:color w:val="auto"/>
          <w:kern w:val="0"/>
          <w:sz w:val="24"/>
          <w:szCs w:val="24"/>
          <w:lang w:eastAsia="zh-CN"/>
        </w:rPr>
        <w:t>供应商</w:t>
      </w:r>
      <w:r>
        <w:rPr>
          <w:rFonts w:hint="eastAsia" w:ascii="宋体" w:hAnsi="宋体"/>
          <w:color w:val="auto"/>
          <w:kern w:val="0"/>
          <w:sz w:val="24"/>
          <w:szCs w:val="24"/>
        </w:rPr>
        <w:t>工作的最起码要求，而执行更高的标准。</w:t>
      </w:r>
    </w:p>
    <w:p>
      <w:pPr>
        <w:spacing w:line="360" w:lineRule="auto"/>
        <w:ind w:firstLine="480" w:firstLineChars="200"/>
        <w:rPr>
          <w:rFonts w:hint="eastAsia" w:ascii="宋体" w:hAnsi="宋体"/>
          <w:color w:val="auto"/>
          <w:kern w:val="0"/>
          <w:sz w:val="24"/>
          <w:szCs w:val="24"/>
        </w:rPr>
      </w:pPr>
      <w:r>
        <w:rPr>
          <w:rFonts w:hint="eastAsia" w:ascii="宋体" w:hAnsi="宋体"/>
          <w:color w:val="auto"/>
          <w:kern w:val="0"/>
          <w:sz w:val="24"/>
          <w:szCs w:val="24"/>
        </w:rPr>
        <w:t>未尽项均执行现行规范及标准</w:t>
      </w:r>
      <w:r>
        <w:rPr>
          <w:rFonts w:ascii="宋体" w:hAnsi="宋体"/>
          <w:color w:val="auto"/>
          <w:kern w:val="0"/>
          <w:sz w:val="24"/>
          <w:szCs w:val="24"/>
        </w:rPr>
        <w:t>,</w:t>
      </w:r>
      <w:r>
        <w:rPr>
          <w:rFonts w:hint="eastAsia" w:ascii="宋体" w:hAnsi="宋体"/>
          <w:color w:val="auto"/>
          <w:kern w:val="0"/>
          <w:sz w:val="24"/>
          <w:szCs w:val="24"/>
        </w:rPr>
        <w:t>以上规范如有变化，以最新发布的为准。</w:t>
      </w:r>
    </w:p>
    <w:p>
      <w:pPr>
        <w:spacing w:line="360" w:lineRule="auto"/>
        <w:rPr>
          <w:rFonts w:hint="eastAsia" w:ascii="宋体" w:hAnsi="宋体" w:cs="宋体"/>
          <w:b/>
          <w:color w:val="auto"/>
          <w:kern w:val="0"/>
          <w:sz w:val="24"/>
        </w:rPr>
      </w:pPr>
      <w:r>
        <w:rPr>
          <w:rFonts w:hint="eastAsia" w:ascii="宋体" w:hAnsi="宋体"/>
          <w:b/>
          <w:color w:val="auto"/>
          <w:sz w:val="24"/>
          <w:lang w:eastAsia="zh-CN"/>
        </w:rPr>
        <w:t>四</w:t>
      </w:r>
      <w:r>
        <w:rPr>
          <w:rFonts w:hint="eastAsia" w:ascii="宋体" w:hAnsi="宋体"/>
          <w:b/>
          <w:color w:val="auto"/>
          <w:sz w:val="24"/>
        </w:rPr>
        <w:t>、</w:t>
      </w:r>
      <w:r>
        <w:rPr>
          <w:rFonts w:hint="eastAsia" w:ascii="宋体" w:hAnsi="宋体" w:cs="宋体"/>
          <w:b/>
          <w:bCs/>
          <w:color w:val="auto"/>
          <w:kern w:val="0"/>
          <w:sz w:val="24"/>
        </w:rPr>
        <w:t>商务要求</w:t>
      </w:r>
    </w:p>
    <w:tbl>
      <w:tblPr>
        <w:tblStyle w:val="12"/>
        <w:tblW w:w="0" w:type="auto"/>
        <w:jc w:val="center"/>
        <w:shd w:val="clear" w:color="auto" w:fill="FFFFFF"/>
        <w:tblLayout w:type="fixed"/>
        <w:tblCellMar>
          <w:top w:w="0" w:type="dxa"/>
          <w:left w:w="0" w:type="dxa"/>
          <w:bottom w:w="0" w:type="dxa"/>
          <w:right w:w="0" w:type="dxa"/>
        </w:tblCellMar>
      </w:tblPr>
      <w:tblGrid>
        <w:gridCol w:w="819"/>
        <w:gridCol w:w="8377"/>
      </w:tblGrid>
      <w:tr>
        <w:tblPrEx>
          <w:tblCellMar>
            <w:top w:w="0" w:type="dxa"/>
            <w:left w:w="0" w:type="dxa"/>
            <w:bottom w:w="0" w:type="dxa"/>
            <w:right w:w="0" w:type="dxa"/>
          </w:tblCellMar>
        </w:tblPrEx>
        <w:trPr>
          <w:trHeight w:val="1829" w:hRule="atLeast"/>
          <w:jc w:val="center"/>
        </w:trPr>
        <w:tc>
          <w:tcPr>
            <w:tcW w:w="819"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widowControl/>
              <w:snapToGrid w:val="0"/>
              <w:spacing w:line="24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项目验收</w:t>
            </w:r>
          </w:p>
        </w:tc>
        <w:tc>
          <w:tcPr>
            <w:tcW w:w="8377"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spacing w:line="360" w:lineRule="auto"/>
              <w:ind w:firstLine="660"/>
              <w:rPr>
                <w:rFonts w:hint="eastAsia" w:ascii="宋体" w:hAnsi="宋体" w:eastAsia="宋体" w:cs="宋体"/>
                <w:color w:val="auto"/>
                <w:kern w:val="0"/>
                <w:sz w:val="24"/>
                <w:szCs w:val="24"/>
              </w:rPr>
            </w:pPr>
            <w:r>
              <w:rPr>
                <w:rFonts w:hint="eastAsia" w:ascii="宋体" w:hAnsi="宋体" w:eastAsia="宋体" w:cs="宋体"/>
                <w:color w:val="auto"/>
                <w:sz w:val="24"/>
                <w:szCs w:val="24"/>
              </w:rPr>
              <w:t>工程竣工后，施工方应按照谈判文件及合同约定向采购人报送竣工书面的验收申请报告，采购人在收到申请后及时会同财政、审计、监察、质检等单位进行工程验收，收到申请后30日内完成验收工作，验收后10个工作日内审计部门报送竣工决算相关资料。</w:t>
            </w:r>
          </w:p>
        </w:tc>
      </w:tr>
      <w:tr>
        <w:tblPrEx>
          <w:tblCellMar>
            <w:top w:w="0" w:type="dxa"/>
            <w:left w:w="0" w:type="dxa"/>
            <w:bottom w:w="0" w:type="dxa"/>
            <w:right w:w="0" w:type="dxa"/>
          </w:tblCellMar>
        </w:tblPrEx>
        <w:trPr>
          <w:trHeight w:val="1039" w:hRule="atLeast"/>
          <w:jc w:val="center"/>
        </w:trPr>
        <w:tc>
          <w:tcPr>
            <w:tcW w:w="819"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widowControl/>
              <w:snapToGrid w:val="0"/>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服务要求</w:t>
            </w:r>
          </w:p>
        </w:tc>
        <w:tc>
          <w:tcPr>
            <w:tcW w:w="8377"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widowControl/>
              <w:shd w:val="clear" w:color="auto" w:fill="FFFFFF"/>
              <w:spacing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供应商必须提供详尽的服务，配备工作人员，严格按本章所列采购要求进行服务和工作，否则采购人有权解除合同、并要求赔偿损失。</w:t>
            </w:r>
          </w:p>
        </w:tc>
      </w:tr>
      <w:tr>
        <w:tblPrEx>
          <w:shd w:val="clear" w:color="auto" w:fill="FFFFFF"/>
          <w:tblCellMar>
            <w:top w:w="0" w:type="dxa"/>
            <w:left w:w="0" w:type="dxa"/>
            <w:bottom w:w="0" w:type="dxa"/>
            <w:right w:w="0" w:type="dxa"/>
          </w:tblCellMar>
        </w:tblPrEx>
        <w:trPr>
          <w:trHeight w:val="565" w:hRule="atLeast"/>
          <w:jc w:val="center"/>
        </w:trPr>
        <w:tc>
          <w:tcPr>
            <w:tcW w:w="819"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widowControl/>
              <w:snapToGrid w:val="0"/>
              <w:spacing w:line="240" w:lineRule="auto"/>
              <w:jc w:val="both"/>
              <w:rPr>
                <w:rFonts w:hint="eastAsia" w:ascii="宋体" w:hAnsi="宋体" w:eastAsia="宋体" w:cs="宋体"/>
                <w:color w:val="auto"/>
                <w:kern w:val="0"/>
                <w:sz w:val="24"/>
              </w:rPr>
            </w:pPr>
            <w:r>
              <w:rPr>
                <w:rFonts w:hint="eastAsia" w:ascii="宋体" w:hAnsi="宋体" w:eastAsia="宋体" w:cs="宋体"/>
                <w:color w:val="auto"/>
                <w:kern w:val="0"/>
                <w:sz w:val="24"/>
              </w:rPr>
              <w:t>时间</w:t>
            </w:r>
          </w:p>
        </w:tc>
        <w:tc>
          <w:tcPr>
            <w:tcW w:w="8377" w:type="dxa"/>
            <w:tcBorders>
              <w:top w:val="single" w:color="auto" w:sz="4" w:space="0"/>
              <w:left w:val="single" w:color="auto" w:sz="4" w:space="0"/>
              <w:bottom w:val="single" w:color="auto" w:sz="4" w:space="0"/>
              <w:right w:val="single" w:color="auto" w:sz="8" w:space="0"/>
            </w:tcBorders>
            <w:shd w:val="clear" w:color="auto" w:fill="auto"/>
            <w:noWrap w:val="0"/>
            <w:tcMar>
              <w:top w:w="0" w:type="dxa"/>
              <w:left w:w="108" w:type="dxa"/>
              <w:bottom w:w="0" w:type="dxa"/>
              <w:right w:w="108" w:type="dxa"/>
            </w:tcMar>
            <w:vAlign w:val="center"/>
          </w:tcPr>
          <w:p>
            <w:pPr>
              <w:widowControl/>
              <w:snapToGrid w:val="0"/>
              <w:spacing w:line="240" w:lineRule="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工期：合同签订后</w:t>
            </w: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lang w:val="en-US" w:eastAsia="zh-CN"/>
              </w:rPr>
              <w:t>0</w:t>
            </w:r>
            <w:r>
              <w:rPr>
                <w:rFonts w:hint="eastAsia" w:ascii="宋体" w:hAnsi="宋体" w:eastAsia="宋体" w:cs="宋体"/>
                <w:color w:val="auto"/>
                <w:kern w:val="0"/>
                <w:sz w:val="24"/>
                <w:szCs w:val="24"/>
              </w:rPr>
              <w:t>日</w:t>
            </w:r>
            <w:r>
              <w:rPr>
                <w:rFonts w:hint="eastAsia" w:ascii="宋体" w:hAnsi="宋体" w:eastAsia="宋体" w:cs="宋体"/>
                <w:color w:val="auto"/>
                <w:kern w:val="0"/>
                <w:sz w:val="24"/>
                <w:szCs w:val="24"/>
                <w:lang w:eastAsia="zh-CN"/>
              </w:rPr>
              <w:t>内。</w:t>
            </w:r>
          </w:p>
        </w:tc>
      </w:tr>
      <w:tr>
        <w:tblPrEx>
          <w:shd w:val="clear" w:color="auto" w:fill="FFFFFF"/>
          <w:tblCellMar>
            <w:top w:w="0" w:type="dxa"/>
            <w:left w:w="0" w:type="dxa"/>
            <w:bottom w:w="0" w:type="dxa"/>
            <w:right w:w="0" w:type="dxa"/>
          </w:tblCellMar>
        </w:tblPrEx>
        <w:trPr>
          <w:trHeight w:val="1316" w:hRule="atLeast"/>
          <w:jc w:val="center"/>
        </w:trPr>
        <w:tc>
          <w:tcPr>
            <w:tcW w:w="819"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widowControl/>
              <w:snapToGrid w:val="0"/>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付款方式</w:t>
            </w:r>
          </w:p>
        </w:tc>
        <w:tc>
          <w:tcPr>
            <w:tcW w:w="8377"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spacing w:line="580" w:lineRule="exact"/>
              <w:rPr>
                <w:rFonts w:hint="eastAsia" w:ascii="宋体" w:hAnsi="宋体" w:eastAsia="宋体" w:cs="宋体"/>
                <w:color w:val="auto"/>
                <w:kern w:val="0"/>
                <w:sz w:val="24"/>
                <w:szCs w:val="24"/>
              </w:rPr>
            </w:pPr>
            <w:r>
              <w:rPr>
                <w:rFonts w:hint="eastAsia" w:ascii="宋体" w:hAnsi="宋体" w:eastAsia="宋体" w:cs="宋体"/>
                <w:color w:val="000000"/>
                <w:sz w:val="24"/>
                <w:szCs w:val="24"/>
              </w:rPr>
              <w:t>该工程无工程预付款，工程完工付工程造价的</w:t>
            </w:r>
            <w:r>
              <w:rPr>
                <w:rFonts w:hint="eastAsia" w:ascii="宋体" w:hAnsi="宋体" w:eastAsia="宋体" w:cs="宋体"/>
                <w:color w:val="000000"/>
                <w:sz w:val="24"/>
                <w:szCs w:val="24"/>
                <w:lang w:val="en-US" w:eastAsia="zh-CN"/>
              </w:rPr>
              <w:t>9</w:t>
            </w:r>
            <w:r>
              <w:rPr>
                <w:rFonts w:hint="eastAsia" w:ascii="宋体" w:hAnsi="宋体" w:eastAsia="宋体" w:cs="宋体"/>
                <w:color w:val="000000"/>
                <w:sz w:val="24"/>
                <w:szCs w:val="24"/>
              </w:rPr>
              <w:t>0%，验收合格付至总合同造价的97%，剩余3%为质量保证金，质保期为一年，无质量问题付清。</w:t>
            </w:r>
          </w:p>
        </w:tc>
      </w:tr>
      <w:tr>
        <w:tblPrEx>
          <w:shd w:val="clear" w:color="auto" w:fill="FFFFFF"/>
          <w:tblCellMar>
            <w:top w:w="0" w:type="dxa"/>
            <w:left w:w="0" w:type="dxa"/>
            <w:bottom w:w="0" w:type="dxa"/>
            <w:right w:w="0" w:type="dxa"/>
          </w:tblCellMar>
        </w:tblPrEx>
        <w:trPr>
          <w:trHeight w:val="727" w:hRule="atLeast"/>
          <w:jc w:val="center"/>
        </w:trPr>
        <w:tc>
          <w:tcPr>
            <w:tcW w:w="819"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widowControl/>
              <w:snapToGrid w:val="0"/>
              <w:spacing w:line="360" w:lineRule="auto"/>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施工地点</w:t>
            </w:r>
          </w:p>
        </w:tc>
        <w:tc>
          <w:tcPr>
            <w:tcW w:w="8377"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widowControl/>
              <w:snapToGrid w:val="0"/>
              <w:spacing w:line="360" w:lineRule="auto"/>
              <w:rPr>
                <w:rFonts w:hint="eastAsia" w:ascii="宋体" w:hAnsi="宋体" w:eastAsia="宋体" w:cs="宋体"/>
                <w:color w:val="auto"/>
                <w:kern w:val="0"/>
                <w:sz w:val="24"/>
                <w:szCs w:val="24"/>
                <w:lang w:val="en-US" w:eastAsia="zh-CN"/>
              </w:rPr>
            </w:pPr>
            <w:r>
              <w:rPr>
                <w:rFonts w:hint="eastAsia" w:ascii="宋体" w:hAnsi="宋体" w:eastAsia="宋体" w:cs="宋体"/>
                <w:b w:val="0"/>
                <w:bCs w:val="0"/>
                <w:color w:val="auto"/>
                <w:sz w:val="24"/>
                <w:szCs w:val="24"/>
                <w:lang w:eastAsia="zh-CN"/>
              </w:rPr>
              <w:t>正阳县</w:t>
            </w:r>
          </w:p>
        </w:tc>
      </w:tr>
      <w:tr>
        <w:tblPrEx>
          <w:tblCellMar>
            <w:top w:w="0" w:type="dxa"/>
            <w:left w:w="0" w:type="dxa"/>
            <w:bottom w:w="0" w:type="dxa"/>
            <w:right w:w="0" w:type="dxa"/>
          </w:tblCellMar>
        </w:tblPrEx>
        <w:trPr>
          <w:trHeight w:val="727" w:hRule="atLeast"/>
          <w:jc w:val="center"/>
        </w:trPr>
        <w:tc>
          <w:tcPr>
            <w:tcW w:w="819"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widowControl/>
              <w:snapToGrid w:val="0"/>
              <w:spacing w:line="360" w:lineRule="auto"/>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质量</w:t>
            </w:r>
          </w:p>
        </w:tc>
        <w:tc>
          <w:tcPr>
            <w:tcW w:w="8377"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widowControl/>
              <w:snapToGrid w:val="0"/>
              <w:spacing w:line="360" w:lineRule="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合格</w:t>
            </w:r>
          </w:p>
        </w:tc>
      </w:tr>
    </w:tbl>
    <w:p>
      <w:pPr>
        <w:widowControl/>
        <w:shd w:val="clear" w:color="auto" w:fill="FFFFFF"/>
        <w:spacing w:line="460" w:lineRule="atLeast"/>
        <w:jc w:val="center"/>
        <w:rPr>
          <w:rFonts w:hint="eastAsia" w:ascii="黑体" w:eastAsia="黑体"/>
          <w:b/>
          <w:bCs/>
          <w:color w:val="auto"/>
          <w:kern w:val="0"/>
          <w:sz w:val="32"/>
          <w:szCs w:val="32"/>
          <w:lang w:val="en-US" w:eastAsia="zh-CN"/>
        </w:rPr>
      </w:pPr>
      <w:r>
        <w:rPr>
          <w:rFonts w:hint="eastAsia" w:ascii="黑体" w:eastAsia="黑体"/>
          <w:b/>
          <w:bCs/>
          <w:color w:val="auto"/>
          <w:kern w:val="0"/>
          <w:sz w:val="32"/>
          <w:szCs w:val="32"/>
          <w:lang w:val="en-US" w:eastAsia="zh-CN"/>
        </w:rPr>
        <w:t xml:space="preserve">    </w:t>
      </w:r>
    </w:p>
    <w:p>
      <w:pPr>
        <w:widowControl/>
        <w:shd w:val="clear" w:color="auto" w:fill="FFFFFF"/>
        <w:spacing w:line="460" w:lineRule="atLeast"/>
        <w:jc w:val="center"/>
        <w:rPr>
          <w:rFonts w:hint="eastAsia" w:ascii="黑体" w:eastAsia="黑体"/>
          <w:b/>
          <w:bCs/>
          <w:color w:val="auto"/>
          <w:kern w:val="0"/>
          <w:sz w:val="32"/>
          <w:szCs w:val="32"/>
        </w:rPr>
        <w:sectPr>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widowControl/>
        <w:shd w:val="clear" w:color="auto" w:fill="FFFFFF"/>
        <w:spacing w:line="460" w:lineRule="atLeast"/>
        <w:jc w:val="center"/>
        <w:rPr>
          <w:rFonts w:ascii="Times New Roman" w:hAnsi="Times New Roman" w:eastAsia="宋体" w:cs="Times New Roman"/>
          <w:color w:val="auto"/>
          <w:kern w:val="0"/>
          <w:sz w:val="28"/>
          <w:szCs w:val="28"/>
        </w:rPr>
      </w:pPr>
      <w:r>
        <w:rPr>
          <w:rFonts w:hint="eastAsia" w:ascii="黑体" w:hAnsi="Times New Roman" w:eastAsia="黑体" w:cs="Times New Roman"/>
          <w:b/>
          <w:bCs/>
          <w:color w:val="auto"/>
          <w:kern w:val="0"/>
          <w:sz w:val="32"/>
          <w:szCs w:val="32"/>
          <w:lang w:val="en-US" w:eastAsia="zh-CN"/>
        </w:rPr>
        <w:t xml:space="preserve">       </w:t>
      </w:r>
      <w:r>
        <w:rPr>
          <w:rFonts w:hint="eastAsia" w:ascii="黑体" w:hAnsi="Times New Roman" w:eastAsia="黑体" w:cs="Times New Roman"/>
          <w:b/>
          <w:bCs/>
          <w:color w:val="auto"/>
          <w:kern w:val="0"/>
          <w:sz w:val="32"/>
          <w:szCs w:val="32"/>
        </w:rPr>
        <w:t>第三章 </w:t>
      </w:r>
      <w:r>
        <w:rPr>
          <w:rFonts w:hint="eastAsia" w:ascii="黑体" w:hAnsi="Times New Roman" w:eastAsia="黑体" w:cs="Times New Roman"/>
          <w:b/>
          <w:bCs/>
          <w:color w:val="auto"/>
          <w:kern w:val="0"/>
          <w:sz w:val="32"/>
        </w:rPr>
        <w:t> </w:t>
      </w:r>
      <w:r>
        <w:rPr>
          <w:rFonts w:hint="eastAsia" w:ascii="黑体" w:hAnsi="Times New Roman" w:eastAsia="黑体" w:cs="Times New Roman"/>
          <w:b/>
          <w:bCs/>
          <w:color w:val="auto"/>
          <w:kern w:val="0"/>
          <w:sz w:val="32"/>
          <w:szCs w:val="32"/>
          <w:lang w:eastAsia="zh-CN"/>
        </w:rPr>
        <w:t>供应商</w:t>
      </w:r>
      <w:r>
        <w:rPr>
          <w:rFonts w:hint="eastAsia" w:ascii="黑体" w:hAnsi="Times New Roman" w:eastAsia="黑体" w:cs="Times New Roman"/>
          <w:b/>
          <w:bCs/>
          <w:color w:val="auto"/>
          <w:kern w:val="0"/>
          <w:sz w:val="32"/>
          <w:szCs w:val="32"/>
        </w:rPr>
        <w:t>须知</w:t>
      </w:r>
      <w:r>
        <w:rPr>
          <w:rFonts w:hint="eastAsia" w:ascii="宋体" w:hAnsi="宋体" w:eastAsia="宋体" w:cs="Times New Roman"/>
          <w:b/>
          <w:bCs/>
          <w:color w:val="auto"/>
          <w:kern w:val="0"/>
          <w:sz w:val="24"/>
        </w:rPr>
        <w:t>      </w:t>
      </w:r>
    </w:p>
    <w:p>
      <w:pPr>
        <w:widowControl/>
        <w:shd w:val="clear" w:color="auto" w:fill="FFFFFF"/>
        <w:spacing w:line="460" w:lineRule="atLeast"/>
        <w:jc w:val="center"/>
        <w:rPr>
          <w:rFonts w:ascii="Times New Roman" w:hAnsi="Times New Roman" w:eastAsia="宋体" w:cs="Times New Roman"/>
          <w:color w:val="auto"/>
          <w:kern w:val="0"/>
          <w:sz w:val="28"/>
          <w:szCs w:val="28"/>
        </w:rPr>
      </w:pPr>
      <w:r>
        <w:rPr>
          <w:rFonts w:hint="eastAsia" w:ascii="宋体" w:hAnsi="宋体" w:eastAsia="宋体" w:cs="Times New Roman"/>
          <w:b/>
          <w:bCs/>
          <w:color w:val="auto"/>
          <w:kern w:val="0"/>
          <w:sz w:val="24"/>
        </w:rPr>
        <w:t> </w:t>
      </w:r>
      <w:r>
        <w:rPr>
          <w:rFonts w:hint="eastAsia" w:ascii="宋体" w:hAnsi="宋体" w:eastAsia="宋体" w:cs="Times New Roman"/>
          <w:b/>
          <w:bCs/>
          <w:color w:val="auto"/>
          <w:kern w:val="0"/>
          <w:sz w:val="24"/>
          <w:lang w:eastAsia="zh-CN"/>
        </w:rPr>
        <w:t>供应商</w:t>
      </w:r>
      <w:r>
        <w:rPr>
          <w:rFonts w:hint="eastAsia" w:ascii="宋体" w:hAnsi="宋体" w:eastAsia="宋体" w:cs="Times New Roman"/>
          <w:b/>
          <w:bCs/>
          <w:color w:val="auto"/>
          <w:kern w:val="0"/>
          <w:sz w:val="24"/>
        </w:rPr>
        <w:t>须知前附表</w:t>
      </w:r>
    </w:p>
    <w:tbl>
      <w:tblPr>
        <w:tblStyle w:val="12"/>
        <w:tblW w:w="0" w:type="auto"/>
        <w:tblInd w:w="0" w:type="dxa"/>
        <w:shd w:val="clear" w:color="auto" w:fill="FFFFFF"/>
        <w:tblLayout w:type="fixed"/>
        <w:tblCellMar>
          <w:top w:w="0" w:type="dxa"/>
          <w:left w:w="0" w:type="dxa"/>
          <w:bottom w:w="0" w:type="dxa"/>
          <w:right w:w="0" w:type="dxa"/>
        </w:tblCellMar>
      </w:tblPr>
      <w:tblGrid>
        <w:gridCol w:w="722"/>
        <w:gridCol w:w="8558"/>
      </w:tblGrid>
      <w:tr>
        <w:tblPrEx>
          <w:tblCellMar>
            <w:top w:w="0" w:type="dxa"/>
            <w:left w:w="0" w:type="dxa"/>
            <w:bottom w:w="0" w:type="dxa"/>
            <w:right w:w="0" w:type="dxa"/>
          </w:tblCellMar>
        </w:tblPrEx>
        <w:trPr>
          <w:trHeight w:val="480" w:hRule="atLeast"/>
        </w:trPr>
        <w:tc>
          <w:tcPr>
            <w:tcW w:w="72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jc w:val="center"/>
              <w:rPr>
                <w:rFonts w:ascii="Times New Roman" w:hAnsi="Times New Roman" w:eastAsia="宋体" w:cs="Times New Roman"/>
                <w:color w:val="auto"/>
                <w:kern w:val="0"/>
                <w:sz w:val="28"/>
                <w:szCs w:val="28"/>
              </w:rPr>
            </w:pPr>
            <w:r>
              <w:rPr>
                <w:rFonts w:hint="eastAsia" w:ascii="宋体" w:hAnsi="宋体" w:eastAsia="宋体" w:cs="Times New Roman"/>
                <w:color w:val="auto"/>
                <w:kern w:val="0"/>
                <w:sz w:val="24"/>
              </w:rPr>
              <w:t>序号</w:t>
            </w:r>
          </w:p>
        </w:tc>
        <w:tc>
          <w:tcPr>
            <w:tcW w:w="8558"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ind w:firstLine="3240"/>
              <w:rPr>
                <w:rFonts w:ascii="Times New Roman" w:hAnsi="Times New Roman" w:eastAsia="宋体" w:cs="Times New Roman"/>
                <w:color w:val="auto"/>
                <w:kern w:val="0"/>
                <w:sz w:val="28"/>
                <w:szCs w:val="28"/>
              </w:rPr>
            </w:pPr>
            <w:r>
              <w:rPr>
                <w:rFonts w:hint="eastAsia" w:ascii="宋体" w:hAnsi="宋体" w:eastAsia="宋体" w:cs="Times New Roman"/>
                <w:color w:val="auto"/>
                <w:kern w:val="0"/>
                <w:sz w:val="24"/>
              </w:rPr>
              <w:t>内容、要求</w:t>
            </w:r>
          </w:p>
        </w:tc>
      </w:tr>
      <w:tr>
        <w:tblPrEx>
          <w:shd w:val="clear" w:color="auto" w:fill="FFFFFF"/>
          <w:tblCellMar>
            <w:top w:w="0" w:type="dxa"/>
            <w:left w:w="0" w:type="dxa"/>
            <w:bottom w:w="0" w:type="dxa"/>
            <w:right w:w="0" w:type="dxa"/>
          </w:tblCellMar>
        </w:tblPrEx>
        <w:trPr>
          <w:trHeight w:val="90"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jc w:val="center"/>
              <w:rPr>
                <w:rFonts w:ascii="Times New Roman" w:hAnsi="Times New Roman" w:eastAsia="宋体" w:cs="Times New Roman"/>
                <w:color w:val="auto"/>
                <w:kern w:val="0"/>
                <w:sz w:val="28"/>
                <w:szCs w:val="28"/>
              </w:rPr>
            </w:pPr>
            <w:r>
              <w:rPr>
                <w:rFonts w:hint="eastAsia" w:ascii="宋体" w:hAnsi="宋体" w:eastAsia="宋体" w:cs="Times New Roman"/>
                <w:color w:val="auto"/>
                <w:kern w:val="0"/>
                <w:sz w:val="24"/>
              </w:rPr>
              <w:t>1</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rPr>
                <w:rFonts w:hint="eastAsia" w:ascii="宋体" w:hAnsi="宋体" w:eastAsia="宋体" w:cs="Times New Roman"/>
                <w:color w:val="auto"/>
                <w:kern w:val="0"/>
                <w:sz w:val="24"/>
                <w:lang w:val="en-US"/>
              </w:rPr>
            </w:pPr>
            <w:r>
              <w:rPr>
                <w:rFonts w:hint="eastAsia" w:ascii="宋体" w:hAnsi="宋体" w:eastAsia="宋体" w:cs="Times New Roman"/>
                <w:color w:val="auto"/>
                <w:kern w:val="0"/>
                <w:sz w:val="24"/>
              </w:rPr>
              <w:t>1.1项目名称：</w:t>
            </w:r>
            <w:r>
              <w:rPr>
                <w:rFonts w:hint="eastAsia" w:ascii="宋体" w:hAnsi="宋体" w:cs="Times New Roman"/>
                <w:color w:val="auto"/>
                <w:kern w:val="0"/>
                <w:sz w:val="24"/>
                <w:lang w:val="en-US" w:eastAsia="zh-CN"/>
              </w:rPr>
              <w:t xml:space="preserve">正阳县卫生健康体育委员会正阳县基层医疗卫生服务能力提升工程（王勿桥乡卫生院迁扩建项目）桩基工程项目 </w:t>
            </w:r>
          </w:p>
          <w:p>
            <w:pPr>
              <w:widowControl/>
              <w:spacing w:line="460" w:lineRule="atLeast"/>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rPr>
              <w:t>1.2采购人名称：</w:t>
            </w:r>
            <w:r>
              <w:rPr>
                <w:rFonts w:hint="eastAsia" w:ascii="宋体" w:hAnsi="宋体" w:cs="Times New Roman"/>
                <w:color w:val="auto"/>
                <w:kern w:val="0"/>
                <w:sz w:val="24"/>
                <w:lang w:val="en-US" w:eastAsia="zh-CN"/>
              </w:rPr>
              <w:t>正阳县卫生健康体育委员会</w:t>
            </w:r>
          </w:p>
          <w:p>
            <w:pPr>
              <w:widowControl/>
              <w:spacing w:line="460" w:lineRule="atLeast"/>
              <w:rPr>
                <w:rFonts w:hint="eastAsia" w:ascii="宋体" w:hAnsi="宋体" w:eastAsia="宋体" w:cs="Times New Roman"/>
                <w:color w:val="auto"/>
                <w:kern w:val="0"/>
                <w:sz w:val="24"/>
                <w:lang w:eastAsia="zh-CN"/>
              </w:rPr>
            </w:pPr>
            <w:r>
              <w:rPr>
                <w:rFonts w:hint="eastAsia" w:ascii="宋体" w:hAnsi="宋体" w:eastAsia="宋体" w:cs="Times New Roman"/>
                <w:color w:val="auto"/>
                <w:kern w:val="0"/>
                <w:sz w:val="24"/>
              </w:rPr>
              <w:t>1.</w:t>
            </w:r>
            <w:r>
              <w:rPr>
                <w:rFonts w:hint="eastAsia" w:ascii="宋体" w:hAnsi="宋体" w:eastAsia="宋体" w:cs="Times New Roman"/>
                <w:color w:val="auto"/>
                <w:kern w:val="0"/>
                <w:sz w:val="24"/>
                <w:lang w:val="en-US" w:eastAsia="zh-CN"/>
              </w:rPr>
              <w:t>3</w:t>
            </w:r>
            <w:r>
              <w:rPr>
                <w:rFonts w:hint="eastAsia" w:ascii="宋体" w:hAnsi="宋体" w:eastAsia="宋体" w:cs="Times New Roman"/>
                <w:color w:val="auto"/>
                <w:kern w:val="0"/>
                <w:sz w:val="24"/>
              </w:rPr>
              <w:t>项目编号：</w:t>
            </w:r>
            <w:r>
              <w:rPr>
                <w:rFonts w:hint="eastAsia" w:ascii="宋体" w:hAnsi="宋体" w:cs="Times New Roman"/>
                <w:color w:val="auto"/>
                <w:kern w:val="0"/>
                <w:sz w:val="24"/>
                <w:lang w:val="en-US" w:eastAsia="zh-CN"/>
              </w:rPr>
              <w:t>正政竞谈【2024】058号</w:t>
            </w:r>
          </w:p>
        </w:tc>
      </w:tr>
      <w:tr>
        <w:tblPrEx>
          <w:shd w:val="clear" w:color="auto" w:fill="FFFFFF"/>
          <w:tblCellMar>
            <w:top w:w="0" w:type="dxa"/>
            <w:left w:w="0" w:type="dxa"/>
            <w:bottom w:w="0" w:type="dxa"/>
            <w:right w:w="0" w:type="dxa"/>
          </w:tblCellMar>
        </w:tblPrEx>
        <w:trPr>
          <w:trHeight w:val="623"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jc w:val="center"/>
              <w:rPr>
                <w:rFonts w:ascii="Times New Roman" w:hAnsi="Times New Roman" w:eastAsia="宋体" w:cs="Times New Roman"/>
                <w:color w:val="auto"/>
                <w:kern w:val="0"/>
                <w:sz w:val="28"/>
                <w:szCs w:val="28"/>
              </w:rPr>
            </w:pPr>
            <w:r>
              <w:rPr>
                <w:rFonts w:hint="eastAsia" w:ascii="宋体" w:hAnsi="宋体" w:eastAsia="宋体" w:cs="Times New Roman"/>
                <w:color w:val="auto"/>
                <w:kern w:val="0"/>
                <w:sz w:val="24"/>
              </w:rPr>
              <w:t>2</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rPr>
                <w:rFonts w:hint="eastAsia" w:ascii="宋体" w:hAnsi="宋体" w:eastAsia="宋体" w:cs="Times New Roman"/>
                <w:color w:val="auto"/>
                <w:kern w:val="0"/>
                <w:sz w:val="24"/>
              </w:rPr>
            </w:pPr>
            <w:r>
              <w:rPr>
                <w:rFonts w:hint="eastAsia" w:ascii="宋体" w:hAnsi="宋体" w:eastAsia="宋体" w:cs="Times New Roman"/>
                <w:color w:val="auto"/>
                <w:kern w:val="0"/>
                <w:sz w:val="24"/>
              </w:rPr>
              <w:t>合格</w:t>
            </w:r>
            <w:r>
              <w:rPr>
                <w:rFonts w:hint="eastAsia" w:ascii="宋体" w:hAnsi="宋体" w:eastAsia="宋体" w:cs="Times New Roman"/>
                <w:color w:val="auto"/>
                <w:kern w:val="0"/>
                <w:sz w:val="24"/>
                <w:lang w:eastAsia="zh-CN"/>
              </w:rPr>
              <w:t>供应商</w:t>
            </w:r>
            <w:r>
              <w:rPr>
                <w:rFonts w:hint="eastAsia" w:ascii="宋体" w:hAnsi="宋体" w:eastAsia="宋体" w:cs="Times New Roman"/>
                <w:color w:val="auto"/>
                <w:kern w:val="0"/>
                <w:sz w:val="24"/>
              </w:rPr>
              <w:t>：具备竞争性谈判公告第</w:t>
            </w:r>
            <w:r>
              <w:rPr>
                <w:rFonts w:hint="eastAsia" w:ascii="宋体" w:hAnsi="宋体" w:eastAsia="宋体" w:cs="Times New Roman"/>
                <w:color w:val="auto"/>
                <w:kern w:val="0"/>
                <w:sz w:val="24"/>
                <w:lang w:eastAsia="zh-CN"/>
              </w:rPr>
              <w:t>二</w:t>
            </w:r>
            <w:r>
              <w:rPr>
                <w:rFonts w:hint="eastAsia" w:ascii="宋体" w:hAnsi="宋体" w:eastAsia="宋体" w:cs="Times New Roman"/>
                <w:color w:val="auto"/>
                <w:kern w:val="0"/>
                <w:sz w:val="24"/>
              </w:rPr>
              <w:t>项规定的条件。</w:t>
            </w:r>
          </w:p>
        </w:tc>
      </w:tr>
      <w:tr>
        <w:tblPrEx>
          <w:tblCellMar>
            <w:top w:w="0" w:type="dxa"/>
            <w:left w:w="0" w:type="dxa"/>
            <w:bottom w:w="0" w:type="dxa"/>
            <w:right w:w="0" w:type="dxa"/>
          </w:tblCellMar>
        </w:tblPrEx>
        <w:trPr>
          <w:trHeight w:val="1858"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val="0"/>
              <w:spacing w:line="400" w:lineRule="exact"/>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3</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rPr>
                <w:rFonts w:hint="eastAsia" w:ascii="宋体" w:hAnsi="宋体" w:eastAsia="宋体" w:cs="Times New Roman"/>
                <w:color w:val="auto"/>
                <w:kern w:val="0"/>
                <w:sz w:val="24"/>
              </w:rPr>
            </w:pPr>
            <w:r>
              <w:rPr>
                <w:rFonts w:hint="eastAsia" w:ascii="宋体" w:hAnsi="宋体" w:eastAsia="宋体" w:cs="Times New Roman"/>
                <w:color w:val="auto"/>
                <w:kern w:val="0"/>
                <w:sz w:val="24"/>
              </w:rPr>
              <w:t>谈判报价及费用：</w:t>
            </w:r>
          </w:p>
          <w:p>
            <w:pPr>
              <w:widowControl/>
              <w:spacing w:line="460" w:lineRule="atLeast"/>
              <w:rPr>
                <w:rFonts w:hint="eastAsia" w:ascii="宋体" w:hAnsi="宋体" w:eastAsia="宋体" w:cs="Times New Roman"/>
                <w:color w:val="auto"/>
                <w:kern w:val="0"/>
                <w:sz w:val="24"/>
              </w:rPr>
            </w:pPr>
            <w:r>
              <w:rPr>
                <w:rFonts w:hint="eastAsia" w:ascii="宋体" w:hAnsi="宋体" w:eastAsia="宋体" w:cs="Times New Roman"/>
                <w:color w:val="auto"/>
                <w:kern w:val="0"/>
                <w:sz w:val="24"/>
              </w:rPr>
              <w:t>3.1 本次谈判以人民币（元）报价，最多保留两位小数。</w:t>
            </w:r>
          </w:p>
          <w:p>
            <w:pPr>
              <w:widowControl/>
              <w:spacing w:line="460" w:lineRule="atLeast"/>
              <w:rPr>
                <w:rFonts w:hint="eastAsia" w:ascii="宋体" w:hAnsi="宋体" w:eastAsia="宋体" w:cs="Times New Roman"/>
                <w:color w:val="auto"/>
                <w:kern w:val="0"/>
                <w:sz w:val="24"/>
              </w:rPr>
            </w:pPr>
            <w:r>
              <w:rPr>
                <w:rFonts w:hint="eastAsia" w:ascii="宋体" w:hAnsi="宋体" w:eastAsia="宋体" w:cs="Times New Roman"/>
                <w:color w:val="auto"/>
                <w:kern w:val="0"/>
                <w:sz w:val="24"/>
              </w:rPr>
              <w:t>3.2 </w:t>
            </w:r>
            <w:r>
              <w:rPr>
                <w:rFonts w:hint="eastAsia" w:ascii="宋体" w:hAnsi="宋体" w:eastAsia="宋体" w:cs="Times New Roman"/>
                <w:color w:val="auto"/>
                <w:kern w:val="0"/>
                <w:sz w:val="24"/>
                <w:lang w:eastAsia="zh-CN"/>
              </w:rPr>
              <w:t>供应商</w:t>
            </w:r>
            <w:r>
              <w:rPr>
                <w:rFonts w:hint="eastAsia" w:ascii="宋体" w:hAnsi="宋体" w:eastAsia="宋体" w:cs="Times New Roman"/>
                <w:color w:val="auto"/>
                <w:kern w:val="0"/>
                <w:sz w:val="24"/>
              </w:rPr>
              <w:t>的</w:t>
            </w:r>
            <w:r>
              <w:rPr>
                <w:rFonts w:hint="eastAsia" w:ascii="宋体" w:hAnsi="宋体" w:eastAsia="宋体" w:cs="Times New Roman"/>
                <w:color w:val="auto"/>
                <w:kern w:val="0"/>
                <w:sz w:val="24"/>
                <w:lang w:eastAsia="zh-CN"/>
              </w:rPr>
              <w:t>第二</w:t>
            </w:r>
            <w:r>
              <w:rPr>
                <w:rFonts w:hint="eastAsia" w:ascii="宋体" w:hAnsi="宋体" w:eastAsia="宋体" w:cs="Times New Roman"/>
                <w:color w:val="auto"/>
                <w:kern w:val="0"/>
                <w:sz w:val="24"/>
              </w:rPr>
              <w:t>轮报价均超过采购控制价</w:t>
            </w:r>
            <w:r>
              <w:rPr>
                <w:rFonts w:hint="eastAsia" w:ascii="宋体" w:hAnsi="宋体" w:eastAsia="宋体" w:cs="Times New Roman"/>
                <w:color w:val="auto"/>
                <w:kern w:val="0"/>
                <w:sz w:val="24"/>
                <w:lang w:eastAsia="zh-CN"/>
              </w:rPr>
              <w:t>或最高限价</w:t>
            </w:r>
            <w:r>
              <w:rPr>
                <w:rFonts w:hint="eastAsia" w:ascii="宋体" w:hAnsi="宋体" w:eastAsia="宋体" w:cs="Times New Roman"/>
                <w:color w:val="auto"/>
                <w:kern w:val="0"/>
                <w:sz w:val="24"/>
              </w:rPr>
              <w:t>，采购人不能支付的，本项目谈判废止。</w:t>
            </w:r>
          </w:p>
          <w:p>
            <w:pPr>
              <w:widowControl/>
              <w:spacing w:line="460" w:lineRule="atLeast"/>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3.3</w:t>
            </w:r>
            <w:r>
              <w:rPr>
                <w:rFonts w:hint="eastAsia" w:ascii="宋体" w:hAnsi="宋体" w:eastAsia="宋体" w:cs="Times New Roman"/>
                <w:color w:val="auto"/>
                <w:kern w:val="0"/>
                <w:sz w:val="24"/>
              </w:rPr>
              <w:t>采购代理服务费：由</w:t>
            </w:r>
            <w:r>
              <w:rPr>
                <w:rFonts w:hint="eastAsia" w:ascii="宋体" w:hAnsi="宋体" w:eastAsia="宋体" w:cs="Times New Roman"/>
                <w:color w:val="auto"/>
                <w:kern w:val="0"/>
                <w:sz w:val="24"/>
                <w:lang w:eastAsia="zh-CN"/>
              </w:rPr>
              <w:t>成交供应商</w:t>
            </w:r>
            <w:r>
              <w:rPr>
                <w:rFonts w:hint="eastAsia" w:ascii="宋体" w:hAnsi="宋体" w:eastAsia="宋体" w:cs="Times New Roman"/>
                <w:color w:val="auto"/>
                <w:kern w:val="0"/>
                <w:sz w:val="24"/>
              </w:rPr>
              <w:t>向采购代理机构支付。</w:t>
            </w:r>
          </w:p>
        </w:tc>
      </w:tr>
      <w:tr>
        <w:tblPrEx>
          <w:tblCellMar>
            <w:top w:w="0" w:type="dxa"/>
            <w:left w:w="0" w:type="dxa"/>
            <w:bottom w:w="0" w:type="dxa"/>
            <w:right w:w="0" w:type="dxa"/>
          </w:tblCellMar>
        </w:tblPrEx>
        <w:trPr>
          <w:trHeight w:val="606"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jc w:val="center"/>
              <w:rPr>
                <w:rFonts w:ascii="Times New Roman" w:hAnsi="Times New Roman" w:eastAsia="宋体" w:cs="Times New Roman"/>
                <w:color w:val="auto"/>
                <w:kern w:val="0"/>
                <w:sz w:val="28"/>
                <w:szCs w:val="28"/>
              </w:rPr>
            </w:pPr>
            <w:r>
              <w:rPr>
                <w:rFonts w:hint="eastAsia" w:ascii="宋体" w:hAnsi="宋体" w:eastAsia="宋体" w:cs="Times New Roman"/>
                <w:color w:val="auto"/>
                <w:kern w:val="0"/>
                <w:sz w:val="24"/>
              </w:rPr>
              <w:t>4</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rPr>
                <w:rFonts w:hint="eastAsia" w:ascii="Times New Roman" w:hAnsi="Times New Roman" w:eastAsia="宋体" w:cs="Times New Roman"/>
                <w:color w:val="auto"/>
                <w:kern w:val="0"/>
                <w:sz w:val="28"/>
                <w:szCs w:val="28"/>
                <w:lang w:eastAsia="zh-CN"/>
              </w:rPr>
            </w:pPr>
            <w:r>
              <w:rPr>
                <w:rFonts w:hint="eastAsia" w:ascii="宋体" w:hAnsi="宋体" w:eastAsia="宋体" w:cs="Times New Roman"/>
                <w:color w:val="auto"/>
                <w:kern w:val="0"/>
                <w:sz w:val="24"/>
              </w:rPr>
              <w:t>现场踏勘或标前答疑：本项目组织不组织现场踏勘或标前答疑会。</w:t>
            </w:r>
            <w:r>
              <w:rPr>
                <w:rFonts w:hint="eastAsia" w:ascii="宋体" w:hAnsi="宋体" w:eastAsia="宋体" w:cs="宋体"/>
                <w:color w:val="auto"/>
                <w:kern w:val="0"/>
                <w:sz w:val="24"/>
              </w:rPr>
              <w:t>供应商根据需要可以自行现场踏勘</w:t>
            </w:r>
            <w:r>
              <w:rPr>
                <w:rFonts w:hint="eastAsia" w:ascii="宋体" w:hAnsi="宋体" w:eastAsia="宋体" w:cs="宋体"/>
                <w:color w:val="auto"/>
                <w:kern w:val="0"/>
                <w:sz w:val="24"/>
                <w:lang w:eastAsia="zh-CN"/>
              </w:rPr>
              <w:t>。</w:t>
            </w:r>
          </w:p>
        </w:tc>
      </w:tr>
      <w:tr>
        <w:tblPrEx>
          <w:tblCellMar>
            <w:top w:w="0" w:type="dxa"/>
            <w:left w:w="0" w:type="dxa"/>
            <w:bottom w:w="0" w:type="dxa"/>
            <w:right w:w="0" w:type="dxa"/>
          </w:tblCellMar>
        </w:tblPrEx>
        <w:trPr>
          <w:trHeight w:val="939"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jc w:val="center"/>
              <w:rPr>
                <w:rFonts w:hint="eastAsia" w:ascii="Times New Roman" w:hAnsi="Times New Roman" w:eastAsia="宋体" w:cs="Times New Roman"/>
                <w:color w:val="auto"/>
                <w:kern w:val="0"/>
                <w:sz w:val="28"/>
                <w:szCs w:val="28"/>
                <w:lang w:eastAsia="zh-CN"/>
              </w:rPr>
            </w:pPr>
            <w:r>
              <w:rPr>
                <w:rFonts w:hint="eastAsia" w:ascii="宋体" w:hAnsi="宋体" w:eastAsia="宋体" w:cs="Times New Roman"/>
                <w:color w:val="auto"/>
                <w:kern w:val="0"/>
                <w:sz w:val="24"/>
                <w:lang w:val="en-US" w:eastAsia="zh-CN"/>
              </w:rPr>
              <w:t>5</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bottom"/>
              <w:rPr>
                <w:rFonts w:hint="eastAsia" w:ascii="宋体" w:hAnsi="宋体" w:eastAsia="宋体" w:cs="宋体"/>
                <w:color w:val="auto"/>
                <w:kern w:val="0"/>
                <w:sz w:val="24"/>
                <w:szCs w:val="20"/>
                <w:lang w:val="en-US" w:eastAsia="zh-CN" w:bidi="ar-SA"/>
              </w:rPr>
            </w:pPr>
            <w:r>
              <w:rPr>
                <w:rFonts w:hint="eastAsia" w:ascii="宋体" w:hAnsi="宋体" w:eastAsia="宋体" w:cs="宋体"/>
                <w:color w:val="auto"/>
                <w:kern w:val="0"/>
                <w:sz w:val="24"/>
                <w:szCs w:val="20"/>
                <w:lang w:val="en-US" w:eastAsia="zh-CN" w:bidi="ar-SA"/>
              </w:rPr>
              <w:t>响应文件组成：</w:t>
            </w:r>
          </w:p>
          <w:p>
            <w:pPr>
              <w:keepNext w:val="0"/>
              <w:keepLines w:val="0"/>
              <w:pageBreakBefore w:val="0"/>
              <w:widowControl/>
              <w:kinsoku/>
              <w:wordWrap/>
              <w:overflowPunct/>
              <w:topLinePunct w:val="0"/>
              <w:autoSpaceDE/>
              <w:autoSpaceDN/>
              <w:bidi w:val="0"/>
              <w:adjustRightInd/>
              <w:snapToGrid/>
              <w:spacing w:line="240" w:lineRule="auto"/>
              <w:textAlignment w:val="bottom"/>
              <w:rPr>
                <w:rFonts w:hint="eastAsia" w:ascii="宋体" w:hAnsi="宋体" w:eastAsia="宋体" w:cs="宋体"/>
                <w:color w:val="auto"/>
                <w:kern w:val="0"/>
                <w:sz w:val="24"/>
                <w:szCs w:val="20"/>
                <w:lang w:val="en-US" w:eastAsia="zh-CN" w:bidi="ar-SA"/>
              </w:rPr>
            </w:pPr>
            <w:r>
              <w:rPr>
                <w:rFonts w:hint="eastAsia" w:ascii="宋体" w:hAnsi="宋体" w:eastAsia="宋体" w:cs="宋体"/>
                <w:color w:val="auto"/>
                <w:kern w:val="0"/>
                <w:sz w:val="24"/>
                <w:szCs w:val="20"/>
                <w:lang w:val="en-US" w:eastAsia="zh-CN" w:bidi="ar-SA"/>
              </w:rPr>
              <w:t>加密版电子响应文件1份，应在响应文件提交截止时间前上传至驻马店市公共资源交易平台。</w:t>
            </w:r>
          </w:p>
        </w:tc>
      </w:tr>
      <w:tr>
        <w:tblPrEx>
          <w:tblCellMar>
            <w:top w:w="0" w:type="dxa"/>
            <w:left w:w="0" w:type="dxa"/>
            <w:bottom w:w="0" w:type="dxa"/>
            <w:right w:w="0" w:type="dxa"/>
          </w:tblCellMar>
        </w:tblPrEx>
        <w:trPr>
          <w:trHeight w:val="640"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jc w:val="center"/>
              <w:rPr>
                <w:rFonts w:hint="eastAsia" w:ascii="Times New Roman" w:hAnsi="Times New Roman" w:eastAsia="宋体" w:cs="Times New Roman"/>
                <w:color w:val="auto"/>
                <w:kern w:val="0"/>
                <w:sz w:val="28"/>
                <w:szCs w:val="28"/>
                <w:lang w:eastAsia="zh-CN"/>
              </w:rPr>
            </w:pPr>
            <w:r>
              <w:rPr>
                <w:rFonts w:hint="eastAsia" w:ascii="宋体" w:hAnsi="宋体" w:eastAsia="宋体" w:cs="Times New Roman"/>
                <w:color w:val="auto"/>
                <w:kern w:val="0"/>
                <w:sz w:val="24"/>
                <w:lang w:val="en-US" w:eastAsia="zh-CN"/>
              </w:rPr>
              <w:t>6</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rPr>
                <w:rFonts w:ascii="Times New Roman" w:hAnsi="Times New Roman" w:eastAsia="宋体" w:cs="Times New Roman"/>
                <w:color w:val="auto"/>
                <w:kern w:val="0"/>
                <w:sz w:val="28"/>
                <w:szCs w:val="28"/>
              </w:rPr>
            </w:pPr>
            <w:r>
              <w:rPr>
                <w:rFonts w:hint="eastAsia" w:ascii="宋体" w:hAnsi="宋体" w:eastAsia="宋体" w:cs="Times New Roman"/>
                <w:color w:val="auto"/>
                <w:kern w:val="0"/>
                <w:sz w:val="24"/>
              </w:rPr>
              <w:t>响应性文件递交截止时间及地点：详见竞争性谈判公告。</w:t>
            </w:r>
          </w:p>
        </w:tc>
      </w:tr>
      <w:tr>
        <w:tblPrEx>
          <w:tblCellMar>
            <w:top w:w="0" w:type="dxa"/>
            <w:left w:w="0" w:type="dxa"/>
            <w:bottom w:w="0" w:type="dxa"/>
            <w:right w:w="0" w:type="dxa"/>
          </w:tblCellMar>
        </w:tblPrEx>
        <w:trPr>
          <w:trHeight w:val="640"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jc w:val="center"/>
              <w:rPr>
                <w:rFonts w:hint="eastAsia" w:ascii="Times New Roman" w:hAnsi="Times New Roman" w:eastAsia="宋体" w:cs="Times New Roman"/>
                <w:color w:val="auto"/>
                <w:kern w:val="0"/>
                <w:sz w:val="28"/>
                <w:szCs w:val="28"/>
                <w:lang w:eastAsia="zh-CN"/>
              </w:rPr>
            </w:pPr>
            <w:r>
              <w:rPr>
                <w:rFonts w:hint="eastAsia" w:ascii="宋体" w:hAnsi="宋体" w:eastAsia="宋体" w:cs="Times New Roman"/>
                <w:color w:val="auto"/>
                <w:kern w:val="0"/>
                <w:sz w:val="24"/>
                <w:lang w:val="en-US" w:eastAsia="zh-CN"/>
              </w:rPr>
              <w:t>7</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rPr>
                <w:rFonts w:ascii="Times New Roman" w:hAnsi="Times New Roman" w:eastAsia="宋体" w:cs="Times New Roman"/>
                <w:color w:val="auto"/>
                <w:kern w:val="0"/>
                <w:sz w:val="28"/>
                <w:szCs w:val="28"/>
              </w:rPr>
            </w:pPr>
            <w:r>
              <w:rPr>
                <w:rFonts w:hint="eastAsia" w:ascii="宋体" w:hAnsi="宋体" w:eastAsia="宋体" w:cs="Times New Roman"/>
                <w:color w:val="auto"/>
                <w:kern w:val="0"/>
                <w:sz w:val="24"/>
              </w:rPr>
              <w:t>谈判时间及地点：详见竞争性谈判公告。</w:t>
            </w:r>
          </w:p>
        </w:tc>
      </w:tr>
      <w:tr>
        <w:tblPrEx>
          <w:tblCellMar>
            <w:top w:w="0" w:type="dxa"/>
            <w:left w:w="0" w:type="dxa"/>
            <w:bottom w:w="0" w:type="dxa"/>
            <w:right w:w="0" w:type="dxa"/>
          </w:tblCellMar>
        </w:tblPrEx>
        <w:trPr>
          <w:trHeight w:val="90"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jc w:val="center"/>
              <w:rPr>
                <w:rFonts w:hint="eastAsia" w:ascii="Times New Roman" w:hAnsi="Times New Roman" w:eastAsia="宋体" w:cs="Times New Roman"/>
                <w:color w:val="auto"/>
                <w:kern w:val="0"/>
                <w:sz w:val="28"/>
                <w:szCs w:val="28"/>
                <w:lang w:val="en-US" w:eastAsia="zh-CN"/>
              </w:rPr>
            </w:pPr>
            <w:r>
              <w:rPr>
                <w:rFonts w:hint="eastAsia" w:ascii="宋体" w:hAnsi="宋体" w:eastAsia="宋体" w:cs="宋体"/>
                <w:b w:val="0"/>
                <w:bCs w:val="0"/>
                <w:color w:val="auto"/>
                <w:kern w:val="0"/>
                <w:sz w:val="24"/>
                <w:szCs w:val="24"/>
                <w:lang w:val="en-US" w:eastAsia="zh-CN"/>
              </w:rPr>
              <w:t>8</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textAlignment w:val="bottom"/>
              <w:rPr>
                <w:rFonts w:ascii="Times New Roman" w:hAnsi="Times New Roman" w:eastAsia="宋体" w:cs="Times New Roman"/>
                <w:color w:val="auto"/>
                <w:kern w:val="0"/>
                <w:sz w:val="28"/>
                <w:szCs w:val="28"/>
              </w:rPr>
            </w:pPr>
            <w:r>
              <w:rPr>
                <w:rFonts w:hint="eastAsia" w:ascii="宋体" w:hAnsi="宋体" w:eastAsia="宋体" w:cs="宋体"/>
                <w:color w:val="auto"/>
                <w:kern w:val="0"/>
                <w:sz w:val="24"/>
              </w:rPr>
              <w:t>评定办法：本次谈判将采用最低评标价法。</w:t>
            </w:r>
            <w:r>
              <w:rPr>
                <w:rFonts w:hint="eastAsia" w:ascii="宋体" w:hAnsi="宋体" w:eastAsia="宋体" w:cs="Times New Roman"/>
                <w:color w:val="auto"/>
                <w:kern w:val="0"/>
                <w:sz w:val="24"/>
              </w:rPr>
              <w:t>即在符合采购需求、质量和服务相等的前提下，以供应商最后一轮的报价按政府采购相关规定调整后的最终评定价最低的供应商作为成交供应商。</w:t>
            </w:r>
          </w:p>
        </w:tc>
      </w:tr>
      <w:tr>
        <w:tblPrEx>
          <w:tblCellMar>
            <w:top w:w="0" w:type="dxa"/>
            <w:left w:w="0" w:type="dxa"/>
            <w:bottom w:w="0" w:type="dxa"/>
            <w:right w:w="0" w:type="dxa"/>
          </w:tblCellMar>
        </w:tblPrEx>
        <w:trPr>
          <w:trHeight w:val="1399"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jc w:val="center"/>
              <w:rPr>
                <w:rFonts w:hint="eastAsia" w:ascii="Times New Roman" w:hAnsi="Times New Roman" w:eastAsia="宋体" w:cs="Times New Roman"/>
                <w:color w:val="auto"/>
                <w:kern w:val="0"/>
                <w:sz w:val="28"/>
                <w:szCs w:val="28"/>
                <w:lang w:val="en-US" w:eastAsia="zh-CN" w:bidi="ar-SA"/>
              </w:rPr>
            </w:pPr>
            <w:r>
              <w:rPr>
                <w:rFonts w:hint="eastAsia" w:ascii="宋体" w:hAnsi="宋体" w:eastAsia="宋体" w:cs="宋体"/>
                <w:color w:val="auto"/>
                <w:kern w:val="0"/>
                <w:sz w:val="24"/>
                <w:szCs w:val="24"/>
                <w:lang w:val="en-US" w:eastAsia="zh-CN"/>
              </w:rPr>
              <w:t>9</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textAlignment w:val="bottom"/>
              <w:rPr>
                <w:rFonts w:ascii="Times New Roman" w:hAnsi="Times New Roman" w:eastAsia="宋体" w:cs="Times New Roman"/>
                <w:color w:val="auto"/>
                <w:kern w:val="0"/>
                <w:sz w:val="28"/>
                <w:szCs w:val="28"/>
                <w:lang w:val="en-US" w:eastAsia="zh-CN" w:bidi="ar-SA"/>
              </w:rPr>
            </w:pPr>
            <w:r>
              <w:rPr>
                <w:rFonts w:hint="eastAsia" w:ascii="宋体" w:hAnsi="宋体" w:eastAsia="宋体" w:cs="Times New Roman"/>
                <w:color w:val="auto"/>
                <w:kern w:val="0"/>
                <w:sz w:val="24"/>
              </w:rPr>
              <w:t>成交公告及成交通知书：由采购人授权谈判小组直接确定成交供应商和</w:t>
            </w:r>
            <w:r>
              <w:rPr>
                <w:rFonts w:hint="eastAsia" w:ascii="宋体" w:hAnsi="宋体" w:eastAsia="宋体" w:cs="Times New Roman"/>
                <w:color w:val="auto"/>
                <w:kern w:val="0"/>
                <w:sz w:val="24"/>
                <w:lang w:eastAsia="zh-CN"/>
              </w:rPr>
              <w:t>两名</w:t>
            </w:r>
            <w:r>
              <w:rPr>
                <w:rFonts w:hint="eastAsia" w:ascii="宋体" w:hAnsi="宋体" w:eastAsia="宋体" w:cs="Times New Roman"/>
                <w:color w:val="auto"/>
                <w:kern w:val="0"/>
                <w:sz w:val="24"/>
              </w:rPr>
              <w:t>成交候选供应商。谈判结束后，采购代理机构及时在河南省政府采购网、驻马店市公共资源交易中心网</w:t>
            </w:r>
            <w:r>
              <w:rPr>
                <w:rFonts w:hint="eastAsia" w:ascii="宋体" w:hAnsi="宋体" w:eastAsia="宋体" w:cs="Times New Roman"/>
                <w:color w:val="auto"/>
                <w:kern w:val="0"/>
                <w:sz w:val="24"/>
              </w:rPr>
              <w:fldChar w:fldCharType="begin"/>
            </w:r>
            <w:r>
              <w:rPr>
                <w:rFonts w:hint="eastAsia" w:ascii="宋体" w:hAnsi="宋体" w:eastAsia="宋体" w:cs="Times New Roman"/>
                <w:color w:val="auto"/>
                <w:kern w:val="0"/>
                <w:sz w:val="24"/>
              </w:rPr>
              <w:instrText xml:space="preserve"> HYPERLINK "http://www.sxztb.gov.cn/" </w:instrText>
            </w:r>
            <w:r>
              <w:rPr>
                <w:rFonts w:hint="eastAsia" w:ascii="宋体" w:hAnsi="宋体" w:eastAsia="宋体" w:cs="Times New Roman"/>
                <w:color w:val="auto"/>
                <w:kern w:val="0"/>
                <w:sz w:val="24"/>
              </w:rPr>
              <w:fldChar w:fldCharType="separate"/>
            </w:r>
            <w:r>
              <w:rPr>
                <w:rFonts w:hint="eastAsia" w:ascii="宋体" w:hAnsi="宋体" w:eastAsia="宋体" w:cs="Times New Roman"/>
                <w:color w:val="auto"/>
                <w:kern w:val="0"/>
                <w:sz w:val="24"/>
              </w:rPr>
              <w:fldChar w:fldCharType="end"/>
            </w:r>
            <w:r>
              <w:rPr>
                <w:rFonts w:hint="eastAsia" w:ascii="宋体" w:hAnsi="宋体" w:eastAsia="宋体" w:cs="Times New Roman"/>
                <w:color w:val="auto"/>
                <w:kern w:val="0"/>
                <w:sz w:val="24"/>
              </w:rPr>
              <w:t>上发布成交公告，同时</w:t>
            </w:r>
            <w:r>
              <w:rPr>
                <w:rFonts w:hint="eastAsia" w:ascii="宋体" w:hAnsi="宋体" w:eastAsia="宋体" w:cs="Times New Roman"/>
                <w:color w:val="auto"/>
                <w:kern w:val="0"/>
                <w:sz w:val="24"/>
                <w:lang w:val="en-US" w:eastAsia="zh-CN"/>
              </w:rPr>
              <w:t>向</w:t>
            </w:r>
            <w:r>
              <w:rPr>
                <w:rFonts w:hint="eastAsia" w:ascii="宋体" w:hAnsi="宋体" w:eastAsia="宋体" w:cs="Times New Roman"/>
                <w:color w:val="auto"/>
                <w:kern w:val="0"/>
                <w:sz w:val="24"/>
              </w:rPr>
              <w:t>成交供应商</w:t>
            </w:r>
            <w:r>
              <w:rPr>
                <w:rFonts w:hint="eastAsia" w:ascii="宋体" w:hAnsi="宋体" w:eastAsia="宋体" w:cs="Times New Roman"/>
                <w:color w:val="auto"/>
                <w:kern w:val="0"/>
                <w:sz w:val="24"/>
                <w:lang w:val="en-US" w:eastAsia="zh-CN"/>
              </w:rPr>
              <w:t>发出成交通知书</w:t>
            </w:r>
            <w:r>
              <w:rPr>
                <w:rFonts w:hint="eastAsia" w:ascii="宋体" w:hAnsi="宋体" w:eastAsia="宋体" w:cs="Times New Roman"/>
                <w:color w:val="auto"/>
                <w:kern w:val="0"/>
                <w:sz w:val="24"/>
              </w:rPr>
              <w:t>。</w:t>
            </w:r>
          </w:p>
        </w:tc>
      </w:tr>
      <w:tr>
        <w:tblPrEx>
          <w:shd w:val="clear" w:color="auto" w:fill="FFFFFF"/>
          <w:tblCellMar>
            <w:top w:w="0" w:type="dxa"/>
            <w:left w:w="0" w:type="dxa"/>
            <w:bottom w:w="0" w:type="dxa"/>
            <w:right w:w="0" w:type="dxa"/>
          </w:tblCellMar>
        </w:tblPrEx>
        <w:trPr>
          <w:trHeight w:val="733"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jc w:val="center"/>
              <w:rPr>
                <w:rFonts w:hint="eastAsia" w:ascii="Times New Roman" w:hAnsi="Times New Roman" w:eastAsia="宋体" w:cs="Times New Roman"/>
                <w:color w:val="auto"/>
                <w:kern w:val="0"/>
                <w:sz w:val="28"/>
                <w:szCs w:val="28"/>
                <w:lang w:val="en-US" w:eastAsia="zh-CN"/>
              </w:rPr>
            </w:pPr>
            <w:r>
              <w:rPr>
                <w:rFonts w:hint="eastAsia" w:ascii="宋体" w:hAnsi="宋体" w:eastAsia="宋体" w:cs="Times New Roman"/>
                <w:color w:val="auto"/>
                <w:kern w:val="0"/>
                <w:sz w:val="24"/>
              </w:rPr>
              <w:t>1</w:t>
            </w:r>
            <w:r>
              <w:rPr>
                <w:rFonts w:hint="eastAsia" w:ascii="宋体" w:hAnsi="宋体" w:eastAsia="宋体" w:cs="Times New Roman"/>
                <w:color w:val="auto"/>
                <w:kern w:val="0"/>
                <w:sz w:val="24"/>
                <w:lang w:val="en-US" w:eastAsia="zh-CN"/>
              </w:rPr>
              <w:t>0</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textAlignment w:val="bottom"/>
              <w:rPr>
                <w:rFonts w:hint="eastAsia" w:ascii="Times New Roman" w:hAnsi="Times New Roman" w:eastAsia="宋体" w:cs="Times New Roman"/>
                <w:color w:val="auto"/>
                <w:kern w:val="0"/>
                <w:sz w:val="28"/>
                <w:szCs w:val="28"/>
                <w:lang w:eastAsia="zh-CN"/>
              </w:rPr>
            </w:pPr>
            <w:r>
              <w:rPr>
                <w:rFonts w:hint="eastAsia" w:ascii="宋体" w:hAnsi="宋体" w:eastAsia="宋体" w:cs="宋体"/>
                <w:color w:val="auto"/>
                <w:kern w:val="0"/>
                <w:sz w:val="24"/>
              </w:rPr>
              <w:t>谈判保证金：</w:t>
            </w:r>
            <w:r>
              <w:rPr>
                <w:rFonts w:hint="eastAsia" w:ascii="宋体" w:hAnsi="宋体" w:eastAsia="宋体" w:cs="宋体"/>
                <w:color w:val="auto"/>
                <w:kern w:val="0"/>
                <w:sz w:val="24"/>
                <w:lang w:eastAsia="zh-CN"/>
              </w:rPr>
              <w:t>本项目不收取谈判保证金。</w:t>
            </w:r>
          </w:p>
        </w:tc>
      </w:tr>
      <w:tr>
        <w:tblPrEx>
          <w:tblCellMar>
            <w:top w:w="0" w:type="dxa"/>
            <w:left w:w="0" w:type="dxa"/>
            <w:bottom w:w="0" w:type="dxa"/>
            <w:right w:w="0" w:type="dxa"/>
          </w:tblCellMar>
        </w:tblPrEx>
        <w:trPr>
          <w:trHeight w:val="635"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jc w:val="center"/>
              <w:rPr>
                <w:rFonts w:hint="eastAsia" w:ascii="Times New Roman" w:hAnsi="Times New Roman" w:eastAsia="宋体" w:cs="Times New Roman"/>
                <w:color w:val="auto"/>
                <w:kern w:val="0"/>
                <w:sz w:val="28"/>
                <w:szCs w:val="28"/>
                <w:lang w:val="en-US" w:eastAsia="zh-CN"/>
              </w:rPr>
            </w:pPr>
            <w:r>
              <w:rPr>
                <w:rFonts w:hint="eastAsia" w:ascii="宋体" w:hAnsi="宋体" w:eastAsia="宋体" w:cs="Times New Roman"/>
                <w:color w:val="auto"/>
                <w:kern w:val="0"/>
                <w:sz w:val="24"/>
              </w:rPr>
              <w:t>1</w:t>
            </w:r>
            <w:r>
              <w:rPr>
                <w:rFonts w:hint="eastAsia" w:ascii="宋体" w:hAnsi="宋体" w:eastAsia="宋体" w:cs="Times New Roman"/>
                <w:color w:val="auto"/>
                <w:kern w:val="0"/>
                <w:sz w:val="24"/>
                <w:lang w:val="en-US" w:eastAsia="zh-CN"/>
              </w:rPr>
              <w:t>1</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textAlignment w:val="bottom"/>
              <w:rPr>
                <w:rFonts w:hint="eastAsia" w:ascii="Times New Roman" w:hAnsi="Times New Roman" w:eastAsia="宋体" w:cs="Times New Roman"/>
                <w:color w:val="auto"/>
                <w:kern w:val="0"/>
                <w:sz w:val="28"/>
                <w:szCs w:val="28"/>
                <w:lang w:eastAsia="zh-CN"/>
              </w:rPr>
            </w:pPr>
            <w:r>
              <w:rPr>
                <w:rFonts w:hint="eastAsia" w:ascii="宋体" w:hAnsi="宋体" w:eastAsia="宋体" w:cs="Times New Roman"/>
                <w:color w:val="auto"/>
                <w:kern w:val="0"/>
                <w:sz w:val="24"/>
              </w:rPr>
              <w:t>签订合同：</w:t>
            </w:r>
            <w:r>
              <w:rPr>
                <w:rFonts w:hint="eastAsia" w:ascii="宋体" w:hAnsi="宋体" w:eastAsia="宋体" w:cs="宋体"/>
                <w:color w:val="auto"/>
                <w:kern w:val="0"/>
                <w:sz w:val="24"/>
              </w:rPr>
              <w:t>成交通知书发出后</w:t>
            </w:r>
            <w:r>
              <w:rPr>
                <w:rFonts w:hint="eastAsia" w:ascii="宋体" w:hAnsi="宋体" w:eastAsia="宋体" w:cs="宋体"/>
                <w:color w:val="auto"/>
                <w:kern w:val="0"/>
                <w:sz w:val="24"/>
                <w:lang w:val="en-US" w:eastAsia="zh-CN"/>
              </w:rPr>
              <w:t>2个工作日</w:t>
            </w:r>
            <w:r>
              <w:rPr>
                <w:rFonts w:hint="eastAsia" w:ascii="宋体" w:hAnsi="宋体" w:eastAsia="宋体" w:cs="宋体"/>
                <w:color w:val="auto"/>
                <w:kern w:val="0"/>
                <w:sz w:val="24"/>
              </w:rPr>
              <w:t>内</w:t>
            </w:r>
            <w:r>
              <w:rPr>
                <w:rFonts w:hint="eastAsia" w:ascii="宋体" w:hAnsi="宋体" w:eastAsia="宋体" w:cs="宋体"/>
                <w:color w:val="auto"/>
                <w:kern w:val="0"/>
                <w:sz w:val="24"/>
                <w:lang w:eastAsia="zh-CN"/>
              </w:rPr>
              <w:t>。</w:t>
            </w:r>
          </w:p>
        </w:tc>
      </w:tr>
      <w:tr>
        <w:tblPrEx>
          <w:shd w:val="clear" w:color="auto" w:fill="FFFFFF"/>
          <w:tblCellMar>
            <w:top w:w="0" w:type="dxa"/>
            <w:left w:w="0" w:type="dxa"/>
            <w:bottom w:w="0" w:type="dxa"/>
            <w:right w:w="0" w:type="dxa"/>
          </w:tblCellMar>
        </w:tblPrEx>
        <w:trPr>
          <w:trHeight w:val="992"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jc w:val="center"/>
              <w:rPr>
                <w:rFonts w:hint="eastAsia" w:ascii="Times New Roman" w:hAnsi="Times New Roman" w:eastAsia="宋体" w:cs="Times New Roman"/>
                <w:color w:val="auto"/>
                <w:kern w:val="0"/>
                <w:sz w:val="28"/>
                <w:szCs w:val="28"/>
                <w:lang w:val="en-US" w:eastAsia="zh-CN"/>
              </w:rPr>
            </w:pPr>
            <w:r>
              <w:rPr>
                <w:rFonts w:hint="eastAsia" w:ascii="宋体" w:hAnsi="宋体" w:eastAsia="宋体" w:cs="Times New Roman"/>
                <w:color w:val="auto"/>
                <w:kern w:val="0"/>
                <w:sz w:val="24"/>
              </w:rPr>
              <w:t>1</w:t>
            </w:r>
            <w:r>
              <w:rPr>
                <w:rFonts w:hint="eastAsia" w:ascii="宋体" w:hAnsi="宋体" w:eastAsia="宋体" w:cs="Times New Roman"/>
                <w:color w:val="auto"/>
                <w:kern w:val="0"/>
                <w:sz w:val="24"/>
                <w:lang w:val="en-US" w:eastAsia="zh-CN"/>
              </w:rPr>
              <w:t>2</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napToGrid w:val="0"/>
              <w:spacing w:line="460" w:lineRule="exact"/>
              <w:jc w:val="left"/>
              <w:textAlignment w:val="bottom"/>
              <w:rPr>
                <w:rFonts w:ascii="Times New Roman" w:hAnsi="Times New Roman" w:eastAsia="宋体" w:cs="Times New Roman"/>
                <w:color w:val="auto"/>
                <w:kern w:val="0"/>
                <w:sz w:val="28"/>
                <w:szCs w:val="28"/>
              </w:rPr>
            </w:pPr>
            <w:r>
              <w:rPr>
                <w:rFonts w:hint="eastAsia" w:ascii="宋体" w:hAnsi="宋体" w:eastAsia="宋体" w:cs="宋体"/>
                <w:color w:val="auto"/>
                <w:kern w:val="0"/>
                <w:sz w:val="24"/>
              </w:rPr>
              <w:t>履约保证金的收取及退还: 本项目不收取履约保证金。</w:t>
            </w:r>
          </w:p>
        </w:tc>
      </w:tr>
      <w:tr>
        <w:tblPrEx>
          <w:tblCellMar>
            <w:top w:w="0" w:type="dxa"/>
            <w:left w:w="0" w:type="dxa"/>
            <w:bottom w:w="0" w:type="dxa"/>
            <w:right w:w="0" w:type="dxa"/>
          </w:tblCellMar>
        </w:tblPrEx>
        <w:trPr>
          <w:trHeight w:val="480"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jc w:val="center"/>
              <w:rPr>
                <w:rFonts w:hint="eastAsia" w:ascii="Times New Roman" w:hAnsi="Times New Roman" w:eastAsia="宋体" w:cs="Times New Roman"/>
                <w:color w:val="auto"/>
                <w:kern w:val="0"/>
                <w:sz w:val="28"/>
                <w:szCs w:val="28"/>
                <w:lang w:val="en-US" w:eastAsia="zh-CN"/>
              </w:rPr>
            </w:pPr>
            <w:r>
              <w:rPr>
                <w:rFonts w:hint="eastAsia" w:ascii="宋体" w:hAnsi="宋体" w:eastAsia="宋体" w:cs="Times New Roman"/>
                <w:color w:val="auto"/>
                <w:kern w:val="0"/>
                <w:sz w:val="24"/>
              </w:rPr>
              <w:t>1</w:t>
            </w:r>
            <w:r>
              <w:rPr>
                <w:rFonts w:hint="eastAsia" w:ascii="宋体" w:hAnsi="宋体" w:eastAsia="宋体" w:cs="Times New Roman"/>
                <w:color w:val="auto"/>
                <w:kern w:val="0"/>
                <w:sz w:val="24"/>
                <w:lang w:val="en-US" w:eastAsia="zh-CN"/>
              </w:rPr>
              <w:t>3</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textAlignment w:val="bottom"/>
              <w:rPr>
                <w:rFonts w:hint="eastAsia" w:ascii="Times New Roman" w:hAnsi="Times New Roman" w:eastAsia="宋体" w:cs="Times New Roman"/>
                <w:color w:val="auto"/>
                <w:kern w:val="0"/>
                <w:sz w:val="28"/>
                <w:szCs w:val="28"/>
                <w:lang w:eastAsia="zh-CN"/>
              </w:rPr>
            </w:pPr>
            <w:r>
              <w:rPr>
                <w:rFonts w:hint="eastAsia" w:ascii="宋体" w:hAnsi="宋体" w:eastAsia="宋体" w:cs="Times New Roman"/>
                <w:color w:val="auto"/>
                <w:kern w:val="0"/>
                <w:sz w:val="24"/>
              </w:rPr>
              <w:t>采购资金来源：</w:t>
            </w:r>
            <w:r>
              <w:rPr>
                <w:rFonts w:hint="eastAsia" w:ascii="宋体" w:hAnsi="宋体" w:cs="Times New Roman"/>
                <w:color w:val="auto"/>
                <w:kern w:val="0"/>
                <w:sz w:val="24"/>
                <w:lang w:val="en-US" w:eastAsia="zh-CN"/>
              </w:rPr>
              <w:t>财政</w:t>
            </w:r>
            <w:r>
              <w:rPr>
                <w:rFonts w:hint="eastAsia" w:ascii="宋体" w:hAnsi="宋体" w:eastAsia="宋体" w:cs="Times New Roman"/>
                <w:color w:val="auto"/>
                <w:kern w:val="0"/>
                <w:sz w:val="24"/>
                <w:lang w:val="en-US" w:eastAsia="zh-CN"/>
              </w:rPr>
              <w:t>资金</w:t>
            </w:r>
            <w:r>
              <w:rPr>
                <w:rFonts w:hint="eastAsia" w:ascii="宋体" w:hAnsi="宋体" w:eastAsia="宋体" w:cs="Times New Roman"/>
                <w:color w:val="auto"/>
                <w:kern w:val="0"/>
                <w:sz w:val="24"/>
                <w:lang w:eastAsia="zh-CN"/>
              </w:rPr>
              <w:t>。</w:t>
            </w:r>
          </w:p>
        </w:tc>
      </w:tr>
      <w:tr>
        <w:tblPrEx>
          <w:tblCellMar>
            <w:top w:w="0" w:type="dxa"/>
            <w:left w:w="0" w:type="dxa"/>
            <w:bottom w:w="0" w:type="dxa"/>
            <w:right w:w="0" w:type="dxa"/>
          </w:tblCellMar>
        </w:tblPrEx>
        <w:trPr>
          <w:trHeight w:val="789"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jc w:val="center"/>
              <w:rPr>
                <w:rFonts w:hint="eastAsia" w:ascii="Times New Roman" w:hAnsi="Times New Roman" w:eastAsia="宋体" w:cs="Times New Roman"/>
                <w:color w:val="auto"/>
                <w:kern w:val="0"/>
                <w:sz w:val="28"/>
                <w:szCs w:val="28"/>
                <w:lang w:val="en-US" w:eastAsia="zh-CN"/>
              </w:rPr>
            </w:pPr>
            <w:r>
              <w:rPr>
                <w:rFonts w:hint="eastAsia" w:ascii="宋体" w:hAnsi="宋体" w:eastAsia="宋体" w:cs="Times New Roman"/>
                <w:color w:val="auto"/>
                <w:kern w:val="0"/>
                <w:sz w:val="24"/>
              </w:rPr>
              <w:t>1</w:t>
            </w:r>
            <w:r>
              <w:rPr>
                <w:rFonts w:hint="eastAsia" w:ascii="宋体" w:hAnsi="宋体" w:eastAsia="宋体" w:cs="Times New Roman"/>
                <w:color w:val="auto"/>
                <w:kern w:val="0"/>
                <w:sz w:val="24"/>
                <w:lang w:val="en-US" w:eastAsia="zh-CN"/>
              </w:rPr>
              <w:t>4</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textAlignment w:val="bottom"/>
              <w:rPr>
                <w:rFonts w:hint="eastAsia" w:ascii="Times New Roman" w:hAnsi="Times New Roman" w:eastAsia="宋体" w:cs="Times New Roman"/>
                <w:color w:val="auto"/>
                <w:kern w:val="0"/>
                <w:sz w:val="28"/>
                <w:szCs w:val="28"/>
                <w:lang w:eastAsia="zh-CN"/>
              </w:rPr>
            </w:pPr>
            <w:r>
              <w:rPr>
                <w:rFonts w:hint="eastAsia" w:ascii="宋体" w:hAnsi="宋体" w:eastAsia="宋体" w:cs="Times New Roman"/>
                <w:color w:val="auto"/>
                <w:kern w:val="0"/>
                <w:sz w:val="24"/>
              </w:rPr>
              <w:t>付款方式：</w:t>
            </w:r>
            <w:r>
              <w:rPr>
                <w:rFonts w:hint="eastAsia" w:ascii="宋体" w:hAnsi="宋体" w:eastAsia="宋体" w:cs="宋体"/>
                <w:color w:val="auto"/>
                <w:kern w:val="0"/>
                <w:sz w:val="24"/>
              </w:rPr>
              <w:t>详见第二章</w:t>
            </w:r>
            <w:r>
              <w:rPr>
                <w:rFonts w:hint="eastAsia" w:ascii="宋体" w:hAnsi="宋体" w:eastAsia="宋体" w:cs="宋体"/>
                <w:color w:val="auto"/>
                <w:kern w:val="0"/>
                <w:sz w:val="24"/>
                <w:lang w:eastAsia="zh-CN"/>
              </w:rPr>
              <w:t>采购</w:t>
            </w:r>
            <w:r>
              <w:rPr>
                <w:rFonts w:hint="eastAsia" w:ascii="宋体" w:hAnsi="宋体" w:eastAsia="宋体" w:cs="宋体"/>
                <w:color w:val="auto"/>
                <w:kern w:val="0"/>
                <w:sz w:val="24"/>
              </w:rPr>
              <w:t>需求</w:t>
            </w:r>
            <w:r>
              <w:rPr>
                <w:rFonts w:hint="eastAsia" w:ascii="宋体" w:hAnsi="宋体" w:eastAsia="宋体" w:cs="宋体"/>
                <w:color w:val="auto"/>
                <w:kern w:val="0"/>
                <w:sz w:val="24"/>
                <w:lang w:eastAsia="zh-CN"/>
              </w:rPr>
              <w:t>。</w:t>
            </w:r>
          </w:p>
        </w:tc>
      </w:tr>
      <w:tr>
        <w:tblPrEx>
          <w:shd w:val="clear" w:color="auto" w:fill="FFFFFF"/>
          <w:tblCellMar>
            <w:top w:w="0" w:type="dxa"/>
            <w:left w:w="0" w:type="dxa"/>
            <w:bottom w:w="0" w:type="dxa"/>
            <w:right w:w="0" w:type="dxa"/>
          </w:tblCellMar>
        </w:tblPrEx>
        <w:trPr>
          <w:trHeight w:val="774" w:hRule="atLeast"/>
        </w:trPr>
        <w:tc>
          <w:tcPr>
            <w:tcW w:w="722" w:type="dxa"/>
            <w:tcBorders>
              <w:top w:val="single" w:color="auto" w:sz="4" w:space="0"/>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spacing w:line="460" w:lineRule="atLeast"/>
              <w:jc w:val="center"/>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rPr>
              <w:t>1</w:t>
            </w:r>
            <w:r>
              <w:rPr>
                <w:rFonts w:hint="eastAsia" w:ascii="宋体" w:hAnsi="宋体" w:eastAsia="宋体" w:cs="Times New Roman"/>
                <w:color w:val="auto"/>
                <w:kern w:val="0"/>
                <w:sz w:val="24"/>
                <w:lang w:val="en-US" w:eastAsia="zh-CN"/>
              </w:rPr>
              <w:t>5</w:t>
            </w:r>
          </w:p>
        </w:tc>
        <w:tc>
          <w:tcPr>
            <w:tcW w:w="8558" w:type="dxa"/>
            <w:tcBorders>
              <w:top w:val="single" w:color="auto" w:sz="4" w:space="0"/>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spacing w:line="460" w:lineRule="atLeast"/>
              <w:textAlignment w:val="bottom"/>
              <w:rPr>
                <w:rFonts w:hint="eastAsia" w:ascii="宋体" w:hAnsi="宋体" w:eastAsia="宋体" w:cs="Times New Roman"/>
                <w:color w:val="auto"/>
                <w:kern w:val="0"/>
                <w:sz w:val="24"/>
                <w:szCs w:val="24"/>
                <w:lang w:val="en-US" w:eastAsia="zh-CN" w:bidi="ar-SA"/>
              </w:rPr>
            </w:pPr>
            <w:r>
              <w:rPr>
                <w:rFonts w:hint="eastAsia" w:ascii="宋体" w:hAnsi="宋体" w:eastAsia="宋体" w:cs="Arial"/>
                <w:color w:val="auto"/>
                <w:kern w:val="0"/>
                <w:sz w:val="24"/>
              </w:rPr>
              <w:t>成交供应商可以以政府采购合同为担保向金融机构进行贷款融资。</w:t>
            </w:r>
          </w:p>
        </w:tc>
      </w:tr>
      <w:tr>
        <w:tblPrEx>
          <w:tblCellMar>
            <w:top w:w="0" w:type="dxa"/>
            <w:left w:w="0" w:type="dxa"/>
            <w:bottom w:w="0" w:type="dxa"/>
            <w:right w:w="0" w:type="dxa"/>
          </w:tblCellMar>
        </w:tblPrEx>
        <w:trPr>
          <w:trHeight w:val="893" w:hRule="atLeast"/>
        </w:trPr>
        <w:tc>
          <w:tcPr>
            <w:tcW w:w="722" w:type="dxa"/>
            <w:tcBorders>
              <w:top w:val="single" w:color="auto" w:sz="4" w:space="0"/>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spacing w:line="460" w:lineRule="atLeast"/>
              <w:jc w:val="center"/>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rPr>
              <w:t>1</w:t>
            </w:r>
            <w:r>
              <w:rPr>
                <w:rFonts w:hint="eastAsia" w:ascii="宋体" w:hAnsi="宋体" w:eastAsia="宋体" w:cs="Times New Roman"/>
                <w:color w:val="auto"/>
                <w:kern w:val="0"/>
                <w:sz w:val="24"/>
                <w:lang w:val="en-US" w:eastAsia="zh-CN"/>
              </w:rPr>
              <w:t>6</w:t>
            </w:r>
          </w:p>
        </w:tc>
        <w:tc>
          <w:tcPr>
            <w:tcW w:w="8558" w:type="dxa"/>
            <w:tcBorders>
              <w:top w:val="single" w:color="auto" w:sz="4" w:space="0"/>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spacing w:line="460" w:lineRule="atLeast"/>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响应性文件有效期：递交响应性文件截止期结束后60日。成交</w:t>
            </w:r>
            <w:r>
              <w:rPr>
                <w:rFonts w:hint="eastAsia" w:ascii="宋体" w:hAnsi="宋体" w:eastAsia="宋体" w:cs="Times New Roman"/>
                <w:color w:val="auto"/>
                <w:kern w:val="0"/>
                <w:sz w:val="24"/>
                <w:lang w:eastAsia="zh-CN"/>
              </w:rPr>
              <w:t>供应商</w:t>
            </w:r>
            <w:r>
              <w:rPr>
                <w:rFonts w:hint="eastAsia" w:ascii="宋体" w:hAnsi="宋体" w:eastAsia="宋体" w:cs="Times New Roman"/>
                <w:color w:val="auto"/>
                <w:kern w:val="0"/>
                <w:sz w:val="24"/>
              </w:rPr>
              <w:t>的响应性文件是合同的组成部分,有效期至合同完全履行止。</w:t>
            </w:r>
          </w:p>
        </w:tc>
      </w:tr>
      <w:tr>
        <w:tblPrEx>
          <w:tblCellMar>
            <w:top w:w="0" w:type="dxa"/>
            <w:left w:w="0" w:type="dxa"/>
            <w:bottom w:w="0" w:type="dxa"/>
            <w:right w:w="0" w:type="dxa"/>
          </w:tblCellMar>
        </w:tblPrEx>
        <w:trPr>
          <w:trHeight w:val="722"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spacing w:line="460" w:lineRule="atLeast"/>
              <w:jc w:val="center"/>
              <w:textAlignment w:val="bottom"/>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17</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spacing w:line="460" w:lineRule="atLeast"/>
              <w:textAlignment w:val="bottom"/>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本项目所属行业：建筑业</w:t>
            </w:r>
          </w:p>
        </w:tc>
      </w:tr>
      <w:tr>
        <w:tblPrEx>
          <w:tblCellMar>
            <w:top w:w="0" w:type="dxa"/>
            <w:left w:w="0" w:type="dxa"/>
            <w:bottom w:w="0" w:type="dxa"/>
            <w:right w:w="0" w:type="dxa"/>
          </w:tblCellMar>
        </w:tblPrEx>
        <w:trPr>
          <w:trHeight w:val="2412"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spacing w:line="460" w:lineRule="atLeast"/>
              <w:jc w:val="center"/>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1</w:t>
            </w:r>
            <w:r>
              <w:rPr>
                <w:rFonts w:hint="eastAsia" w:ascii="宋体" w:hAnsi="宋体" w:eastAsia="宋体" w:cs="Times New Roman"/>
                <w:color w:val="auto"/>
                <w:kern w:val="0"/>
                <w:sz w:val="24"/>
                <w:lang w:val="en-US" w:eastAsia="zh-CN"/>
              </w:rPr>
              <w:t>8</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spacing w:line="460" w:lineRule="atLeast"/>
              <w:textAlignment w:val="bottom"/>
              <w:rPr>
                <w:rFonts w:hint="eastAsia" w:ascii="宋体" w:hAnsi="宋体" w:eastAsia="宋体" w:cs="Times New Roman"/>
                <w:color w:val="auto"/>
                <w:kern w:val="0"/>
                <w:sz w:val="24"/>
                <w:lang w:val="en-US" w:eastAsia="zh-CN"/>
              </w:rPr>
            </w:pPr>
            <w:r>
              <w:rPr>
                <w:rFonts w:hint="eastAsia" w:ascii="宋体" w:hAnsi="宋体" w:eastAsia="宋体" w:cs="宋体"/>
                <w:color w:val="auto"/>
                <w:kern w:val="2"/>
                <w:sz w:val="24"/>
                <w:szCs w:val="24"/>
                <w:shd w:val="clear" w:color="auto" w:fill="FFFFFF"/>
                <w:lang w:val="en-US" w:eastAsia="zh-CN" w:bidi="ar"/>
              </w:rPr>
              <w:t>根据《关于在政府采购活动中查询及使用信用记录有关问题的通知》(财库[2016]125号)的规定，采购代理机构将通过“信用中国”网站、中国政府采购网、等渠道在资格审查环节查询供应商信用记录，被列入失信被执行人、税收违法黑名单、政府采购严重违法失信行为记录名单的单位将被拒绝参与本项目政府采购活动；信用信息查询记录和证据将同采购文件等资料一同归档保存。</w:t>
            </w:r>
          </w:p>
        </w:tc>
      </w:tr>
      <w:tr>
        <w:tblPrEx>
          <w:shd w:val="clear" w:color="auto" w:fill="FFFFFF"/>
          <w:tblCellMar>
            <w:top w:w="0" w:type="dxa"/>
            <w:left w:w="0" w:type="dxa"/>
            <w:bottom w:w="0" w:type="dxa"/>
            <w:right w:w="0" w:type="dxa"/>
          </w:tblCellMar>
        </w:tblPrEx>
        <w:trPr>
          <w:trHeight w:val="660"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60" w:lineRule="atLeast"/>
              <w:jc w:val="center"/>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1</w:t>
            </w:r>
            <w:r>
              <w:rPr>
                <w:rFonts w:hint="eastAsia" w:ascii="宋体" w:hAnsi="宋体" w:eastAsia="宋体" w:cs="Times New Roman"/>
                <w:color w:val="auto"/>
                <w:kern w:val="0"/>
                <w:sz w:val="24"/>
                <w:lang w:val="en-US" w:eastAsia="zh-CN"/>
              </w:rPr>
              <w:t>9</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60" w:lineRule="atLeast"/>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质疑和投诉：详见第三章供应商须知第10条。</w:t>
            </w:r>
          </w:p>
        </w:tc>
      </w:tr>
      <w:tr>
        <w:tblPrEx>
          <w:shd w:val="clear" w:color="auto" w:fill="FFFFFF"/>
          <w:tblCellMar>
            <w:top w:w="0" w:type="dxa"/>
            <w:left w:w="0" w:type="dxa"/>
            <w:bottom w:w="0" w:type="dxa"/>
            <w:right w:w="0" w:type="dxa"/>
          </w:tblCellMar>
        </w:tblPrEx>
        <w:trPr>
          <w:trHeight w:val="1311"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60" w:lineRule="atLeast"/>
              <w:jc w:val="center"/>
              <w:textAlignment w:val="bottom"/>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20</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60" w:lineRule="atLeast"/>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本项目使用远程不见面交易的模式。供应商应于响应文件提交截止时间前将加密电子响应文件(.zmdtf格式)在驻马店市公共资源交易中心电子交易平台加密上传，逾期上传其响应将被拒绝。</w:t>
            </w:r>
          </w:p>
        </w:tc>
      </w:tr>
      <w:tr>
        <w:tblPrEx>
          <w:tblCellMar>
            <w:top w:w="0" w:type="dxa"/>
            <w:left w:w="0" w:type="dxa"/>
            <w:bottom w:w="0" w:type="dxa"/>
            <w:right w:w="0" w:type="dxa"/>
          </w:tblCellMar>
        </w:tblPrEx>
        <w:trPr>
          <w:trHeight w:val="3377"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60" w:lineRule="atLeast"/>
              <w:jc w:val="center"/>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2</w:t>
            </w:r>
            <w:r>
              <w:rPr>
                <w:rFonts w:hint="eastAsia" w:ascii="宋体" w:hAnsi="宋体" w:eastAsia="宋体" w:cs="Times New Roman"/>
                <w:color w:val="auto"/>
                <w:kern w:val="0"/>
                <w:sz w:val="24"/>
                <w:lang w:val="en-US" w:eastAsia="zh-CN"/>
              </w:rPr>
              <w:t>1</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供应商注册:</w:t>
            </w:r>
          </w:p>
          <w:p>
            <w:pPr>
              <w:spacing w:line="460" w:lineRule="atLeast"/>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 xml:space="preserve"> 供应商首先通过“驻马店市公共资源交易中心（http//www.zmdggzy.gov.cn）”网站“投标人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 CA 密钥，完成注册。</w:t>
            </w:r>
          </w:p>
        </w:tc>
      </w:tr>
      <w:tr>
        <w:tblPrEx>
          <w:tblCellMar>
            <w:top w:w="0" w:type="dxa"/>
            <w:left w:w="0" w:type="dxa"/>
            <w:bottom w:w="0" w:type="dxa"/>
            <w:right w:w="0" w:type="dxa"/>
          </w:tblCellMar>
        </w:tblPrEx>
        <w:trPr>
          <w:trHeight w:val="1243"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60" w:lineRule="atLeast"/>
              <w:jc w:val="center"/>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2</w:t>
            </w:r>
            <w:r>
              <w:rPr>
                <w:rFonts w:hint="eastAsia" w:ascii="宋体" w:hAnsi="宋体" w:eastAsia="宋体" w:cs="Times New Roman"/>
                <w:color w:val="auto"/>
                <w:kern w:val="0"/>
                <w:sz w:val="24"/>
                <w:lang w:val="en-US" w:eastAsia="zh-CN"/>
              </w:rPr>
              <w:t>2</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 xml:space="preserve">采购文件下载: </w:t>
            </w:r>
          </w:p>
          <w:p>
            <w:pPr>
              <w:spacing w:line="460" w:lineRule="atLeast"/>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凡有意参加谈判者，登录“驻马店市公共资源交易中心（</w:t>
            </w:r>
            <w:r>
              <w:rPr>
                <w:rFonts w:hint="eastAsia" w:ascii="宋体" w:hAnsi="宋体" w:eastAsia="宋体" w:cs="Times New Roman"/>
                <w:color w:val="auto"/>
                <w:kern w:val="0"/>
                <w:sz w:val="24"/>
                <w:lang w:eastAsia="zh-CN"/>
              </w:rPr>
              <w:t>https://ggzy.zhumadian.gov.cn</w:t>
            </w:r>
            <w:r>
              <w:rPr>
                <w:rFonts w:hint="eastAsia" w:ascii="宋体" w:hAnsi="宋体" w:eastAsia="宋体" w:cs="Times New Roman"/>
                <w:color w:val="auto"/>
                <w:kern w:val="0"/>
                <w:sz w:val="24"/>
              </w:rPr>
              <w:t>/）”网站，凭领取的企业身份认证锁（CA密钥）登录系统进行网上免费下载采购文件。供应商未按规定在网上下载采购文件的，其谈判将被拒绝。</w:t>
            </w:r>
          </w:p>
        </w:tc>
      </w:tr>
      <w:tr>
        <w:tblPrEx>
          <w:tblCellMar>
            <w:top w:w="0" w:type="dxa"/>
            <w:left w:w="0" w:type="dxa"/>
            <w:bottom w:w="0" w:type="dxa"/>
            <w:right w:w="0" w:type="dxa"/>
          </w:tblCellMar>
        </w:tblPrEx>
        <w:trPr>
          <w:trHeight w:val="3377"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60" w:lineRule="atLeast"/>
              <w:jc w:val="center"/>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2</w:t>
            </w:r>
            <w:r>
              <w:rPr>
                <w:rFonts w:hint="eastAsia" w:ascii="宋体" w:hAnsi="宋体" w:eastAsia="宋体" w:cs="Times New Roman"/>
                <w:color w:val="auto"/>
                <w:kern w:val="0"/>
                <w:sz w:val="24"/>
                <w:lang w:val="en-US" w:eastAsia="zh-CN"/>
              </w:rPr>
              <w:t>3</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 xml:space="preserve">响应文件制作: </w:t>
            </w:r>
          </w:p>
          <w:p>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1、供应商通过“驻马店市公共资源交易中心（http//www.zmdggzy.gov.cn）”网站下载中心（政府采购类）：下载“新点投标文件制作软件（驻马店）”。</w:t>
            </w:r>
          </w:p>
          <w:p>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2、供应商凭 CA 密钥登陆交易系统下载采购文件(.zmdzf 格 式)。</w:t>
            </w:r>
          </w:p>
          <w:p>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3、供应商须在响应文件提交截止时间前制作并提交。加密的电子响应文件（.zmdtf 格式）,应在响应文件提交截止时间前通过“驻马店市公共资源交易中心（http//www.zmdggzy.gov.cn）”电子交易平台内上传；</w:t>
            </w:r>
          </w:p>
          <w:p>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4、加密的电子响应文件为“驻马店市公共资源交易中心（http//www.zmdggzy.gov.cn）”网站提供的“新点投标文件制作软件（驻马店）”制作生成的加密版响应文件。</w:t>
            </w:r>
          </w:p>
          <w:p>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5、供应商在编制电子响应文件时，生成后的电子响应文件须按采购文件的格式要求完成电子签字或盖章。无法直接完成电子签字或盖章的响应文件格式内容，供应商须将盖章签字后的扫描图片替换到相应格式中。</w:t>
            </w:r>
          </w:p>
          <w:p>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6、采购文件格式所要求包含的全部资料应全部制作在响应文件内，严格按照本项目采购文件所有格式如实填写（不涉及的内容除外），不应存在漏项或缺项，否则将存在响应文件被拒绝的风险。</w:t>
            </w:r>
          </w:p>
          <w:p>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7、响应文件以外的任何资料采购人和采购代理机构将拒收。</w:t>
            </w:r>
          </w:p>
          <w:p>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8、供应商编辑电子响应文件时，根据采购文件要求用法人 CA 密钥和企业CA 密钥进行签章制作；最后一步生成电子响应文件（.zmdtf 格式和.nzmdtf 格式）时，只能用本单位的企业 CA 密钥。</w:t>
            </w:r>
          </w:p>
          <w:p>
            <w:pPr>
              <w:spacing w:line="460" w:lineRule="atLeast"/>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9、电子响应文件制作流程，可参考驻马店市公共资源交易中心官方网站的，下载中心板块的视频（</w:t>
            </w:r>
            <w:r>
              <w:rPr>
                <w:rFonts w:hint="eastAsia" w:ascii="宋体" w:hAnsi="宋体" w:eastAsia="宋体" w:cs="Times New Roman"/>
                <w:color w:val="auto"/>
                <w:kern w:val="0"/>
                <w:sz w:val="24"/>
                <w:lang w:eastAsia="zh-CN"/>
              </w:rPr>
              <w:t>https://ggzy.zhumadian.gov.cn</w:t>
            </w:r>
            <w:r>
              <w:rPr>
                <w:rFonts w:hint="eastAsia" w:ascii="宋体" w:hAnsi="宋体" w:eastAsia="宋体" w:cs="Times New Roman"/>
                <w:color w:val="auto"/>
                <w:kern w:val="0"/>
                <w:sz w:val="24"/>
              </w:rPr>
              <w:t>/TPFront/InfoDetail/?InfoID=844e0ea7-2b6c-425d-99f6-91bd5b500e5e&amp;CategoryNum=026002）</w:t>
            </w:r>
          </w:p>
        </w:tc>
      </w:tr>
      <w:tr>
        <w:tblPrEx>
          <w:shd w:val="clear" w:color="auto" w:fill="FFFFFF"/>
          <w:tblCellMar>
            <w:top w:w="0" w:type="dxa"/>
            <w:left w:w="0" w:type="dxa"/>
            <w:bottom w:w="0" w:type="dxa"/>
            <w:right w:w="0" w:type="dxa"/>
          </w:tblCellMar>
        </w:tblPrEx>
        <w:trPr>
          <w:trHeight w:val="619"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60" w:lineRule="atLeast"/>
              <w:jc w:val="center"/>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2</w:t>
            </w:r>
            <w:r>
              <w:rPr>
                <w:rFonts w:hint="eastAsia" w:ascii="宋体" w:hAnsi="宋体" w:eastAsia="宋体" w:cs="Times New Roman"/>
                <w:color w:val="auto"/>
                <w:kern w:val="0"/>
                <w:sz w:val="24"/>
                <w:lang w:val="en-US" w:eastAsia="zh-CN"/>
              </w:rPr>
              <w:t>4</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60" w:lineRule="atLeast"/>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响应文件上传:详见第三章供应商须知第22条</w:t>
            </w:r>
            <w:r>
              <w:rPr>
                <w:rFonts w:hint="eastAsia" w:ascii="宋体" w:hAnsi="宋体" w:eastAsia="宋体" w:cs="Times New Roman"/>
                <w:color w:val="auto"/>
                <w:kern w:val="0"/>
                <w:sz w:val="24"/>
                <w:lang w:eastAsia="zh-CN"/>
              </w:rPr>
              <w:t>。</w:t>
            </w:r>
          </w:p>
        </w:tc>
      </w:tr>
      <w:tr>
        <w:tblPrEx>
          <w:tblCellMar>
            <w:top w:w="0" w:type="dxa"/>
            <w:left w:w="0" w:type="dxa"/>
            <w:bottom w:w="0" w:type="dxa"/>
            <w:right w:w="0" w:type="dxa"/>
          </w:tblCellMar>
        </w:tblPrEx>
        <w:trPr>
          <w:trHeight w:val="3377"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60" w:lineRule="atLeast"/>
              <w:jc w:val="center"/>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2</w:t>
            </w:r>
            <w:r>
              <w:rPr>
                <w:rFonts w:hint="eastAsia" w:ascii="宋体" w:hAnsi="宋体" w:eastAsia="宋体" w:cs="Times New Roman"/>
                <w:color w:val="auto"/>
                <w:kern w:val="0"/>
                <w:sz w:val="24"/>
                <w:lang w:val="en-US" w:eastAsia="zh-CN"/>
              </w:rPr>
              <w:t>5</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60" w:lineRule="atLeast"/>
              <w:jc w:val="lef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采购文件的澄清与变更:</w:t>
            </w:r>
          </w:p>
          <w:p>
            <w:pPr>
              <w:spacing w:line="460" w:lineRule="atLeast"/>
              <w:jc w:val="lef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1、采购人、采购代理机构对已发出的采购文件进行的澄清、更正或更改，澄清、更正或更改的内容将作为采购文件的组成部分。采购代理机构将通过网站“变更公告”和“答疑文件”告知供应商。各供应商须下载采购文件和最新的答疑文件，以此编制响应文件。</w:t>
            </w:r>
          </w:p>
          <w:p>
            <w:pPr>
              <w:spacing w:line="460" w:lineRule="atLeast"/>
              <w:jc w:val="left"/>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2、因驻马店市公共资源交易中心电子交易平台在开启前具有保密性，供应商在响应文件提交截止时间前须自行查看项目进展、变更通知、澄清及回复，因供应商未及时查看而造成的后果自负。</w:t>
            </w:r>
          </w:p>
        </w:tc>
      </w:tr>
      <w:tr>
        <w:tblPrEx>
          <w:tblCellMar>
            <w:top w:w="0" w:type="dxa"/>
            <w:left w:w="0" w:type="dxa"/>
            <w:bottom w:w="0" w:type="dxa"/>
            <w:right w:w="0" w:type="dxa"/>
          </w:tblCellMar>
        </w:tblPrEx>
        <w:trPr>
          <w:trHeight w:val="1376"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60" w:lineRule="atLeast"/>
              <w:jc w:val="center"/>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2</w:t>
            </w:r>
            <w:r>
              <w:rPr>
                <w:rFonts w:hint="eastAsia" w:ascii="宋体" w:hAnsi="宋体" w:eastAsia="宋体" w:cs="Times New Roman"/>
                <w:color w:val="auto"/>
                <w:kern w:val="0"/>
                <w:sz w:val="24"/>
                <w:lang w:val="en-US" w:eastAsia="zh-CN"/>
              </w:rPr>
              <w:t>6</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60" w:lineRule="atLeast"/>
              <w:jc w:val="lef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开启</w:t>
            </w:r>
          </w:p>
          <w:p>
            <w:pPr>
              <w:spacing w:line="460" w:lineRule="atLeast"/>
              <w:jc w:val="lef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1、谈判当日，供应商无需到达谈判现场，仅需在任意地点使用企业CA 密钥登入驻马店市公共资源交易中心电子交易平台不见面开标大厅（http://www.zmdggzy.</w:t>
            </w:r>
          </w:p>
          <w:p>
            <w:pPr>
              <w:spacing w:line="460" w:lineRule="atLeast"/>
              <w:jc w:val="lef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gov.cn:9190/BidOpening/bidopeninghallaction/hall/login）及相应的配套硬件设备（摄像头、话筒、麦克风等）参加谈判活动。</w:t>
            </w:r>
          </w:p>
          <w:p>
            <w:pPr>
              <w:spacing w:line="460" w:lineRule="atLeast"/>
              <w:jc w:val="lef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2、解密时，供应商必须使用能正确解密响应文件的CA 密钥在规定的时间内完成远程解密，因供应商原因未能解密、解密失败或解密超时，视为供应商撤销其响应文件，系统内响应文件将被退回；因采购人原因或网上电子交易平台发生故障，导致供应商无法按时完成响应文件解密或谈判评审工作无法进行的，可根据实际情况报请批准后相应延迟解密时间或调整谈判评审时间（友情提示：若供应商已领取副锁（含多把副锁）请注意正副锁的使用差别）。</w:t>
            </w:r>
          </w:p>
          <w:p>
            <w:pPr>
              <w:spacing w:line="460" w:lineRule="atLeast"/>
              <w:jc w:val="lef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3、远程解密前，供应商务必在驻马店市公共资源交易中心电子交易平台（</w:t>
            </w:r>
            <w:r>
              <w:rPr>
                <w:rFonts w:hint="eastAsia" w:ascii="宋体" w:hAnsi="宋体" w:eastAsia="宋体" w:cs="Times New Roman"/>
                <w:color w:val="auto"/>
                <w:kern w:val="0"/>
                <w:sz w:val="24"/>
                <w:lang w:eastAsia="zh-CN"/>
              </w:rPr>
              <w:t>https://ggzy.zhumadian.gov.cn</w:t>
            </w:r>
            <w:r>
              <w:rPr>
                <w:rFonts w:hint="eastAsia" w:ascii="宋体" w:hAnsi="宋体" w:eastAsia="宋体" w:cs="Times New Roman"/>
                <w:color w:val="auto"/>
                <w:kern w:val="0"/>
                <w:sz w:val="24"/>
              </w:rPr>
              <w:t>:8820/TPBidder）投标文件上传模块中使用“模拟解密”功能，验证本机远程自助解密环境。</w:t>
            </w:r>
          </w:p>
          <w:p>
            <w:pPr>
              <w:spacing w:line="460" w:lineRule="atLeast"/>
              <w:jc w:val="lef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4、特别提醒：</w:t>
            </w:r>
          </w:p>
          <w:p>
            <w:pPr>
              <w:spacing w:line="460" w:lineRule="atLeast"/>
              <w:jc w:val="lef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因驻马店市公共资源交易中心电子交易平台不见面交易系统具备视频直播、语音通话等，对网络带宽及硬件要求相对较高的功能，故供应商在参与使用不见面交易系统谈判的项目时，需确认是否满足如下要求：</w:t>
            </w:r>
          </w:p>
          <w:p>
            <w:pPr>
              <w:spacing w:line="460" w:lineRule="atLeast"/>
              <w:jc w:val="lef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（1）网络要求：网络带宽4M以上。</w:t>
            </w:r>
          </w:p>
          <w:p>
            <w:pPr>
              <w:spacing w:line="460" w:lineRule="atLeast"/>
              <w:jc w:val="lef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（2）硬件要求：电脑要求内存4G及以上，且需配套网络摄像头、麦克风、音箱等，并确保其均能正常运转。操作系统要求Windows7及以上，IE浏览器IE11及以上。</w:t>
            </w:r>
          </w:p>
          <w:p>
            <w:pPr>
              <w:spacing w:line="460" w:lineRule="atLeast"/>
              <w:jc w:val="lef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（3）人员要求：对于参与驻马店市公共资源交易中心电子交易平台不见面交易系统谈判的供应商，要求能熟练掌握电脑基础操作。不见面开启操作手册下载地址：</w:t>
            </w:r>
          </w:p>
          <w:p>
            <w:pPr>
              <w:spacing w:line="460" w:lineRule="atLeast"/>
              <w:jc w:val="left"/>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w:t>
            </w:r>
            <w:r>
              <w:rPr>
                <w:rFonts w:hint="eastAsia" w:ascii="宋体" w:hAnsi="宋体" w:eastAsia="宋体" w:cs="Times New Roman"/>
                <w:color w:val="auto"/>
                <w:kern w:val="0"/>
                <w:sz w:val="24"/>
                <w:lang w:eastAsia="zh-CN"/>
              </w:rPr>
              <w:t>https://ggzy.zhumadian.gov.cn</w:t>
            </w:r>
            <w:r>
              <w:rPr>
                <w:rFonts w:hint="eastAsia" w:ascii="宋体" w:hAnsi="宋体" w:eastAsia="宋体" w:cs="Times New Roman"/>
                <w:color w:val="auto"/>
                <w:kern w:val="0"/>
                <w:sz w:val="24"/>
              </w:rPr>
              <w:t>/TPFront/InfoDetail/?InfoID=6e085538-6be5-4d25-80b2-12f5fc669ba1&amp;CategoryNum=026005）</w:t>
            </w:r>
          </w:p>
        </w:tc>
      </w:tr>
      <w:tr>
        <w:tblPrEx>
          <w:shd w:val="clear" w:color="auto" w:fill="FFFFFF"/>
          <w:tblCellMar>
            <w:top w:w="0" w:type="dxa"/>
            <w:left w:w="0" w:type="dxa"/>
            <w:bottom w:w="0" w:type="dxa"/>
            <w:right w:w="0" w:type="dxa"/>
          </w:tblCellMar>
        </w:tblPrEx>
        <w:trPr>
          <w:trHeight w:val="552"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60" w:lineRule="atLeast"/>
              <w:jc w:val="center"/>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2</w:t>
            </w:r>
            <w:r>
              <w:rPr>
                <w:rFonts w:hint="eastAsia" w:ascii="宋体" w:hAnsi="宋体" w:eastAsia="宋体" w:cs="Times New Roman"/>
                <w:color w:val="auto"/>
                <w:kern w:val="0"/>
                <w:sz w:val="24"/>
                <w:lang w:val="en-US" w:eastAsia="zh-CN"/>
              </w:rPr>
              <w:t>7</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60" w:lineRule="atLeast"/>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评审：详见第三章供应商须知第25、26、27、28、29条</w:t>
            </w:r>
          </w:p>
        </w:tc>
      </w:tr>
      <w:tr>
        <w:tblPrEx>
          <w:shd w:val="clear" w:color="auto" w:fill="FFFFFF"/>
          <w:tblCellMar>
            <w:top w:w="0" w:type="dxa"/>
            <w:left w:w="0" w:type="dxa"/>
            <w:bottom w:w="0" w:type="dxa"/>
            <w:right w:w="0" w:type="dxa"/>
          </w:tblCellMar>
        </w:tblPrEx>
        <w:trPr>
          <w:trHeight w:val="3377"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60" w:lineRule="atLeast"/>
              <w:jc w:val="center"/>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2</w:t>
            </w:r>
            <w:r>
              <w:rPr>
                <w:rFonts w:hint="eastAsia" w:ascii="宋体" w:hAnsi="宋体" w:eastAsia="宋体" w:cs="Times New Roman"/>
                <w:color w:val="auto"/>
                <w:kern w:val="0"/>
                <w:sz w:val="24"/>
                <w:lang w:val="en-US" w:eastAsia="zh-CN"/>
              </w:rPr>
              <w:t>8</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解释：构成本采购文件的各个组成文件应互为解释，互为说明；如有不明确或不一致，构成合同文件组成内容的，以合同文件约定内容为准；除采购文件中有特殊规定外，仅适用于谈判阶段的规定，按竞争性谈判公告、供应商须知、响应文件格式的先后顺序解释；同一组成文件中就同一事项的规定或约定不一致的，以编排顺序在后者为准；当采购文件与采购文件的澄清、修改或补充通知就同一内容的表述不一致时，以最后发出的书面文件为准。合同文件约定或后者明显错误的除外。</w:t>
            </w:r>
          </w:p>
          <w:p>
            <w:pPr>
              <w:spacing w:line="460" w:lineRule="atLeast"/>
              <w:textAlignment w:val="bottom"/>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按本款前述规定仍不能形成结论的，由采购人（或采购代理机构）负责解释。</w:t>
            </w:r>
          </w:p>
        </w:tc>
      </w:tr>
      <w:tr>
        <w:tblPrEx>
          <w:shd w:val="clear" w:color="auto" w:fill="FFFFFF"/>
          <w:tblCellMar>
            <w:top w:w="0" w:type="dxa"/>
            <w:left w:w="0" w:type="dxa"/>
            <w:bottom w:w="0" w:type="dxa"/>
            <w:right w:w="0" w:type="dxa"/>
          </w:tblCellMar>
        </w:tblPrEx>
        <w:trPr>
          <w:trHeight w:val="2317"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60" w:lineRule="atLeast"/>
              <w:jc w:val="center"/>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29</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项目需要落实的政府采购政策：</w:t>
            </w:r>
          </w:p>
          <w:p>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1 根据《政府采购促进中小企业发展管理办法》(财库〔2020〕46号)的规定，对于小型和微型企业给予</w:t>
            </w:r>
            <w:r>
              <w:rPr>
                <w:rFonts w:hint="eastAsia" w:ascii="宋体" w:hAnsi="宋体" w:eastAsia="宋体" w:cs="Times New Roman"/>
                <w:color w:val="auto"/>
                <w:kern w:val="0"/>
                <w:sz w:val="24"/>
                <w:lang w:val="en-US" w:eastAsia="zh-CN"/>
              </w:rPr>
              <w:t>3</w:t>
            </w:r>
            <w:r>
              <w:rPr>
                <w:rFonts w:hint="eastAsia" w:ascii="宋体" w:hAnsi="宋体" w:eastAsia="宋体" w:cs="Times New Roman"/>
                <w:color w:val="auto"/>
                <w:kern w:val="0"/>
                <w:sz w:val="24"/>
              </w:rPr>
              <w:t>%的扣除，用扣除后的价格参与评审。中小企业应当提供《中小企业声明函》，否则不予认可。</w:t>
            </w:r>
          </w:p>
          <w:p>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2 根据《政府采购支持监狱企业发展有关问题的通知》（财库〔2014〕68号）的规定，对于监狱企业（视同小型、微型企业）的价格给予</w:t>
            </w:r>
            <w:r>
              <w:rPr>
                <w:rFonts w:hint="eastAsia" w:ascii="宋体" w:hAnsi="宋体" w:eastAsia="宋体" w:cs="Times New Roman"/>
                <w:color w:val="auto"/>
                <w:kern w:val="0"/>
                <w:sz w:val="24"/>
                <w:lang w:val="en-US" w:eastAsia="zh-CN"/>
              </w:rPr>
              <w:t>3</w:t>
            </w:r>
            <w:r>
              <w:rPr>
                <w:rFonts w:hint="eastAsia" w:ascii="宋体" w:hAnsi="宋体" w:eastAsia="宋体" w:cs="Times New Roman"/>
                <w:color w:val="auto"/>
                <w:kern w:val="0"/>
                <w:sz w:val="24"/>
              </w:rPr>
              <w:t>%的扣除，用扣除后的价格参与评审。监狱企业参加政府采购活动时，应当提供由省级以上监狱管理局、戒毒管理局(含新疆生产建设兵团)出具的属于监狱企业的证明文件，否则不予认可。</w:t>
            </w:r>
          </w:p>
          <w:p>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rPr>
              <w:t>3 根据《关于促进残疾人就业政府采购政策的通知》（财库〔2017〕141号）的规定，对于残疾人福利性单位企业（视同小型、微型企业）的价格给予3%的扣除，用扣除后的价格参与评审。符合条件的残疾人福利性单位在参加政府采购活动时，应当按照（财库〔2017〕141号）的规定提供《残疾人福利性单位声明函》，并对声明的真实性负责，否则不予认可。</w:t>
            </w:r>
          </w:p>
        </w:tc>
      </w:tr>
      <w:tr>
        <w:tblPrEx>
          <w:tblCellMar>
            <w:top w:w="0" w:type="dxa"/>
            <w:left w:w="0" w:type="dxa"/>
            <w:bottom w:w="0" w:type="dxa"/>
            <w:right w:w="0" w:type="dxa"/>
          </w:tblCellMar>
        </w:tblPrEx>
        <w:trPr>
          <w:trHeight w:val="3377"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30</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 xml:space="preserve">违反信用承诺的法律责任： </w:t>
            </w:r>
          </w:p>
          <w:p>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 xml:space="preserve">供应商应对信用承诺内容的真实性、合法性、有效性负责。如作出虚假信用 </w:t>
            </w:r>
          </w:p>
          <w:p>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 xml:space="preserve">承诺，视同为“提供虚假材料谋取中标、成交”的违法行为。经调查核实后，按 </w:t>
            </w:r>
          </w:p>
          <w:p>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 xml:space="preserve">照《中华人民共和国政府采购法》第七十七条、七十九条规定，处以采购金额千 </w:t>
            </w:r>
          </w:p>
          <w:p>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 xml:space="preserve">分之五以上千分之十以下的罚款，列入不良行为记录名单，在一至三年内禁止参 </w:t>
            </w:r>
          </w:p>
          <w:p>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 xml:space="preserve">加政府采购活动，有违法所得的，并处没收违法所得，情节严重的，由市场监管 </w:t>
            </w:r>
          </w:p>
          <w:p>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 xml:space="preserve">部门吊销营业执照；构成犯罪的，依法追究刑事责任;给他人造成损失的，依照 </w:t>
            </w:r>
          </w:p>
          <w:p>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有关民事法律规定承担民事责任。</w:t>
            </w:r>
          </w:p>
        </w:tc>
      </w:tr>
    </w:tbl>
    <w:p>
      <w:pPr>
        <w:widowControl/>
        <w:shd w:val="clear" w:color="auto" w:fill="FFFFFF"/>
        <w:spacing w:line="460" w:lineRule="atLeast"/>
        <w:jc w:val="left"/>
        <w:rPr>
          <w:rFonts w:ascii="宋体" w:hAnsi="宋体" w:eastAsia="宋体" w:cs="宋体"/>
          <w:color w:val="auto"/>
          <w:kern w:val="0"/>
          <w:sz w:val="24"/>
        </w:rPr>
      </w:pPr>
      <w:r>
        <w:rPr>
          <w:rFonts w:hint="eastAsia" w:ascii="黑体" w:hAnsi="宋体" w:eastAsia="黑体" w:cs="宋体"/>
          <w:b/>
          <w:bCs/>
          <w:color w:val="auto"/>
          <w:kern w:val="0"/>
          <w:sz w:val="32"/>
          <w:szCs w:val="32"/>
        </w:rPr>
        <w:t>一</w:t>
      </w:r>
      <w:r>
        <w:rPr>
          <w:rFonts w:hint="eastAsia" w:ascii="黑体" w:hAnsi="宋体" w:eastAsia="黑体" w:cs="宋体"/>
          <w:b/>
          <w:bCs/>
          <w:color w:val="auto"/>
          <w:kern w:val="0"/>
          <w:sz w:val="32"/>
        </w:rPr>
        <w:t> </w:t>
      </w:r>
      <w:r>
        <w:rPr>
          <w:rFonts w:hint="eastAsia" w:ascii="黑体" w:hAnsi="宋体" w:eastAsia="黑体" w:cs="宋体"/>
          <w:b/>
          <w:bCs/>
          <w:color w:val="auto"/>
          <w:kern w:val="0"/>
          <w:sz w:val="32"/>
          <w:szCs w:val="32"/>
        </w:rPr>
        <w:t> 说   </w:t>
      </w:r>
      <w:r>
        <w:rPr>
          <w:rFonts w:hint="eastAsia" w:ascii="黑体" w:hAnsi="宋体" w:eastAsia="黑体" w:cs="宋体"/>
          <w:b/>
          <w:bCs/>
          <w:color w:val="auto"/>
          <w:kern w:val="0"/>
          <w:sz w:val="32"/>
        </w:rPr>
        <w:t> </w:t>
      </w:r>
      <w:r>
        <w:rPr>
          <w:rFonts w:hint="eastAsia" w:ascii="黑体" w:hAnsi="宋体" w:eastAsia="黑体" w:cs="宋体"/>
          <w:b/>
          <w:bCs/>
          <w:color w:val="auto"/>
          <w:kern w:val="0"/>
          <w:sz w:val="32"/>
          <w:szCs w:val="32"/>
        </w:rPr>
        <w:t>明</w:t>
      </w:r>
    </w:p>
    <w:p>
      <w:pPr>
        <w:widowControl/>
        <w:shd w:val="clear" w:color="auto" w:fill="FFFFFF"/>
        <w:spacing w:line="460" w:lineRule="atLeast"/>
        <w:ind w:firstLine="482"/>
        <w:jc w:val="left"/>
        <w:rPr>
          <w:rFonts w:ascii="宋体" w:hAnsi="宋体" w:eastAsia="宋体" w:cs="宋体"/>
          <w:color w:val="auto"/>
          <w:kern w:val="0"/>
          <w:sz w:val="24"/>
        </w:rPr>
      </w:pPr>
      <w:r>
        <w:rPr>
          <w:rFonts w:hint="eastAsia" w:ascii="宋体" w:hAnsi="宋体" w:eastAsia="宋体" w:cs="宋体"/>
          <w:b/>
          <w:bCs/>
          <w:color w:val="auto"/>
          <w:kern w:val="0"/>
          <w:sz w:val="24"/>
        </w:rPr>
        <w:t>1.适用范围</w:t>
      </w:r>
    </w:p>
    <w:p>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本竞争性谈判文件仅适用于竞争性谈判公告中所叙述项目的采购。</w:t>
      </w:r>
    </w:p>
    <w:p>
      <w:pPr>
        <w:widowControl/>
        <w:shd w:val="clear" w:color="auto" w:fill="FFFFFF"/>
        <w:spacing w:line="460" w:lineRule="atLeast"/>
        <w:ind w:firstLine="482"/>
        <w:jc w:val="left"/>
        <w:rPr>
          <w:rFonts w:ascii="宋体" w:hAnsi="宋体" w:eastAsia="宋体" w:cs="宋体"/>
          <w:color w:val="auto"/>
          <w:kern w:val="0"/>
          <w:sz w:val="24"/>
        </w:rPr>
      </w:pPr>
      <w:r>
        <w:rPr>
          <w:rFonts w:hint="eastAsia" w:ascii="宋体" w:hAnsi="宋体" w:eastAsia="宋体" w:cs="宋体"/>
          <w:b/>
          <w:bCs/>
          <w:color w:val="auto"/>
          <w:kern w:val="0"/>
          <w:sz w:val="24"/>
        </w:rPr>
        <w:t>2.定义</w:t>
      </w:r>
    </w:p>
    <w:p>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2.1 “采购人”系指本次采购项目的业主方。</w:t>
      </w:r>
    </w:p>
    <w:p>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2.2 “</w:t>
      </w:r>
      <w:r>
        <w:rPr>
          <w:rFonts w:hint="eastAsia" w:ascii="宋体" w:hAnsi="宋体" w:eastAsia="宋体" w:cs="宋体"/>
          <w:color w:val="auto"/>
          <w:kern w:val="0"/>
          <w:sz w:val="24"/>
          <w:lang w:eastAsia="zh-CN"/>
        </w:rPr>
        <w:t>代理机构</w:t>
      </w:r>
      <w:r>
        <w:rPr>
          <w:rFonts w:hint="eastAsia" w:ascii="宋体" w:hAnsi="宋体" w:eastAsia="宋体" w:cs="宋体"/>
          <w:color w:val="auto"/>
          <w:kern w:val="0"/>
          <w:sz w:val="24"/>
        </w:rPr>
        <w:t>”系指本次采购项目活动组织方。</w:t>
      </w:r>
    </w:p>
    <w:p>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2.3 “供应商”系指购买了本竞争性谈判文件，且已经提交本次响应性文件的供应商。</w:t>
      </w:r>
    </w:p>
    <w:p>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2.4 “供应商代表”系指代表供应商参加本次谈判活动的供应商的法定代表人或其委托代理人。</w:t>
      </w:r>
    </w:p>
    <w:p>
      <w:pPr>
        <w:widowControl/>
        <w:shd w:val="clear" w:color="auto" w:fill="FFFFFF"/>
        <w:spacing w:line="460" w:lineRule="atLeast"/>
        <w:ind w:firstLine="480"/>
        <w:jc w:val="left"/>
        <w:rPr>
          <w:rFonts w:hint="eastAsia" w:ascii="宋体" w:hAnsi="宋体" w:eastAsia="宋体" w:cs="Times New Roman"/>
          <w:color w:val="auto"/>
          <w:kern w:val="0"/>
          <w:sz w:val="24"/>
        </w:rPr>
      </w:pPr>
      <w:r>
        <w:rPr>
          <w:rFonts w:hint="eastAsia" w:ascii="宋体" w:hAnsi="宋体" w:eastAsia="宋体" w:cs="Times New Roman"/>
          <w:color w:val="auto"/>
          <w:kern w:val="0"/>
          <w:sz w:val="24"/>
        </w:rPr>
        <w:t>2.5 “</w:t>
      </w:r>
      <w:r>
        <w:rPr>
          <w:rFonts w:hint="eastAsia" w:ascii="宋体" w:hAnsi="宋体" w:eastAsia="宋体" w:cs="Times New Roman"/>
          <w:color w:val="auto"/>
          <w:kern w:val="0"/>
          <w:sz w:val="24"/>
          <w:lang w:eastAsia="zh-CN"/>
        </w:rPr>
        <w:t>工程</w:t>
      </w:r>
      <w:r>
        <w:rPr>
          <w:rFonts w:hint="eastAsia" w:ascii="宋体" w:hAnsi="宋体" w:eastAsia="宋体" w:cs="Times New Roman"/>
          <w:color w:val="auto"/>
          <w:kern w:val="0"/>
          <w:sz w:val="24"/>
        </w:rPr>
        <w:t>”系指供应商按竞争性谈判文件规定向采购人提供的一切工作内容。</w:t>
      </w:r>
    </w:p>
    <w:p>
      <w:pPr>
        <w:widowControl/>
        <w:shd w:val="clear" w:color="auto" w:fill="FFFFFF"/>
        <w:spacing w:line="460" w:lineRule="atLeast"/>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2.</w:t>
      </w:r>
      <w:r>
        <w:rPr>
          <w:rFonts w:hint="eastAsia" w:ascii="宋体" w:hAnsi="宋体" w:eastAsia="宋体" w:cs="宋体"/>
          <w:color w:val="auto"/>
          <w:kern w:val="0"/>
          <w:sz w:val="24"/>
          <w:lang w:val="en-US" w:eastAsia="zh-CN"/>
        </w:rPr>
        <w:t>6</w:t>
      </w:r>
      <w:r>
        <w:rPr>
          <w:rFonts w:hint="eastAsia" w:ascii="宋体" w:hAnsi="宋体" w:eastAsia="宋体" w:cs="宋体"/>
          <w:color w:val="auto"/>
          <w:kern w:val="0"/>
          <w:sz w:val="24"/>
        </w:rPr>
        <w:t> “竞争性谈判文件有效期” 系指本次采购项目递交响应性文件截止之日起至合同签订之日止的期限。成交供应商的竞争性谈判文件有效期至合同完全履行止。</w:t>
      </w:r>
    </w:p>
    <w:p>
      <w:pPr>
        <w:numPr>
          <w:ilvl w:val="0"/>
          <w:numId w:val="0"/>
        </w:numPr>
        <w:ind w:firstLine="241" w:firstLineChars="100"/>
        <w:rPr>
          <w:rFonts w:hint="eastAsia" w:ascii="黑体" w:hAnsi="黑体" w:eastAsia="黑体" w:cs="Times New Roman"/>
          <w:b/>
          <w:color w:val="auto"/>
          <w:sz w:val="24"/>
          <w:szCs w:val="24"/>
        </w:rPr>
      </w:pPr>
      <w:r>
        <w:rPr>
          <w:rFonts w:hint="eastAsia" w:ascii="黑体" w:hAnsi="黑体" w:eastAsia="黑体" w:cs="Times New Roman"/>
          <w:b/>
          <w:color w:val="auto"/>
          <w:sz w:val="24"/>
          <w:szCs w:val="24"/>
          <w:lang w:val="en-US" w:eastAsia="zh-CN"/>
        </w:rPr>
        <w:t>3.</w:t>
      </w:r>
      <w:r>
        <w:rPr>
          <w:rFonts w:hint="eastAsia" w:ascii="黑体" w:hAnsi="黑体" w:eastAsia="黑体" w:cs="Times New Roman"/>
          <w:b/>
          <w:color w:val="auto"/>
          <w:sz w:val="24"/>
          <w:szCs w:val="24"/>
        </w:rPr>
        <w:t>采购预算</w:t>
      </w:r>
    </w:p>
    <w:p>
      <w:pPr>
        <w:numPr>
          <w:ilvl w:val="0"/>
          <w:numId w:val="0"/>
        </w:numPr>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本次采购预算为</w:t>
      </w:r>
      <w:r>
        <w:rPr>
          <w:rFonts w:hint="eastAsia" w:ascii="宋体" w:hAnsi="宋体" w:eastAsia="宋体" w:cs="宋体"/>
          <w:color w:val="auto"/>
          <w:kern w:val="0"/>
          <w:sz w:val="24"/>
          <w:lang w:val="en-US" w:eastAsia="zh-CN"/>
        </w:rPr>
        <w:t>：</w:t>
      </w:r>
      <w:r>
        <w:rPr>
          <w:rFonts w:hint="eastAsia" w:ascii="宋体" w:hAnsi="宋体" w:cs="宋体"/>
          <w:color w:val="auto"/>
          <w:kern w:val="0"/>
          <w:sz w:val="24"/>
          <w:lang w:val="en-US" w:eastAsia="zh-CN"/>
        </w:rPr>
        <w:t>1960000</w:t>
      </w:r>
      <w:r>
        <w:rPr>
          <w:rFonts w:hint="eastAsia" w:ascii="宋体" w:hAnsi="宋体" w:eastAsia="宋体" w:cs="宋体"/>
          <w:color w:val="auto"/>
          <w:kern w:val="0"/>
          <w:sz w:val="24"/>
        </w:rPr>
        <w:t>元，最高限价</w:t>
      </w:r>
      <w:r>
        <w:rPr>
          <w:rFonts w:hint="eastAsia" w:ascii="宋体" w:hAnsi="宋体" w:cs="宋体"/>
          <w:b w:val="0"/>
          <w:bCs w:val="0"/>
          <w:color w:val="auto"/>
          <w:kern w:val="0"/>
          <w:sz w:val="24"/>
          <w:szCs w:val="24"/>
          <w:shd w:val="clear" w:color="auto" w:fill="auto"/>
          <w:lang w:val="en-US" w:eastAsia="zh-CN"/>
        </w:rPr>
        <w:t>1726425.04</w:t>
      </w:r>
      <w:r>
        <w:rPr>
          <w:rFonts w:hint="eastAsia" w:ascii="宋体" w:hAnsi="宋体" w:eastAsia="宋体" w:cs="宋体"/>
          <w:b w:val="0"/>
          <w:bCs w:val="0"/>
          <w:color w:val="auto"/>
          <w:kern w:val="0"/>
          <w:sz w:val="24"/>
          <w:szCs w:val="24"/>
          <w:shd w:val="clear" w:color="auto" w:fill="auto"/>
          <w:lang w:val="en-US" w:eastAsia="zh-CN"/>
        </w:rPr>
        <w:t>元</w:t>
      </w:r>
      <w:r>
        <w:rPr>
          <w:rFonts w:hint="eastAsia" w:ascii="宋体" w:hAnsi="宋体" w:eastAsia="宋体" w:cs="宋体"/>
          <w:color w:val="auto"/>
          <w:kern w:val="0"/>
          <w:sz w:val="24"/>
        </w:rPr>
        <w:t>。</w:t>
      </w:r>
    </w:p>
    <w:p>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ind w:firstLine="241" w:firstLineChars="100"/>
        <w:jc w:val="left"/>
        <w:textAlignment w:val="auto"/>
        <w:outlineLvl w:val="1"/>
        <w:rPr>
          <w:rFonts w:ascii="Arial" w:hAnsi="Arial" w:eastAsia="黑体" w:cs="Times New Roman"/>
          <w:color w:val="auto"/>
          <w:kern w:val="0"/>
          <w:sz w:val="28"/>
          <w:szCs w:val="28"/>
          <w:lang w:val="en-US" w:eastAsia="zh-CN" w:bidi="ar-SA"/>
        </w:rPr>
      </w:pPr>
      <w:r>
        <w:rPr>
          <w:rFonts w:hint="eastAsia" w:ascii="宋体" w:hAnsi="宋体" w:eastAsia="黑体" w:cs="Times New Roman"/>
          <w:b/>
          <w:bCs/>
          <w:color w:val="auto"/>
          <w:kern w:val="0"/>
          <w:sz w:val="24"/>
          <w:szCs w:val="24"/>
          <w:lang w:val="en-US" w:eastAsia="zh-CN" w:bidi="ar-SA"/>
        </w:rPr>
        <w:t>4.供应商应提交的证明文件</w:t>
      </w:r>
    </w:p>
    <w:p>
      <w:pPr>
        <w:widowControl/>
        <w:shd w:val="clear" w:color="auto" w:fill="FFFFFF"/>
        <w:spacing w:line="460" w:lineRule="atLeas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4.1、供应商应提供符合《中华人民共和国政府采购法》第二十二条规定的条件的承诺函（格式见第五章附件10.1）</w:t>
      </w:r>
    </w:p>
    <w:p>
      <w:pPr>
        <w:keepNext w:val="0"/>
        <w:keepLines w:val="0"/>
        <w:pageBreakBefore w:val="0"/>
        <w:widowControl/>
        <w:shd w:val="clear" w:color="000000" w:fill="FFFFFF"/>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宋体" w:eastAsia="宋体" w:cs="宋体"/>
          <w:color w:val="000000"/>
          <w:kern w:val="0"/>
          <w:sz w:val="24"/>
          <w:lang w:eastAsia="zh-CN"/>
        </w:rPr>
      </w:pPr>
      <w:r>
        <w:rPr>
          <w:rFonts w:hint="eastAsia" w:ascii="宋体" w:hAnsi="宋体" w:eastAsia="宋体" w:cs="宋体"/>
          <w:color w:val="000000"/>
          <w:kern w:val="0"/>
          <w:sz w:val="24"/>
        </w:rPr>
        <w:t>4.2、</w:t>
      </w:r>
      <w:r>
        <w:rPr>
          <w:rFonts w:hint="eastAsia" w:ascii="宋体" w:hAnsi="宋体" w:eastAsia="宋体" w:cs="宋体"/>
          <w:bCs/>
          <w:color w:val="000000"/>
          <w:sz w:val="24"/>
          <w:szCs w:val="24"/>
          <w:shd w:val="clear" w:color="auto" w:fill="auto"/>
        </w:rPr>
        <w:t>法定代表人本人参加</w:t>
      </w:r>
      <w:r>
        <w:rPr>
          <w:rFonts w:hint="eastAsia" w:ascii="宋体" w:hAnsi="宋体" w:eastAsia="宋体" w:cs="宋体"/>
          <w:bCs/>
          <w:color w:val="000000"/>
          <w:sz w:val="24"/>
          <w:szCs w:val="24"/>
          <w:shd w:val="clear" w:color="auto" w:fill="auto"/>
          <w:lang w:eastAsia="zh-CN"/>
        </w:rPr>
        <w:t>谈判</w:t>
      </w:r>
      <w:r>
        <w:rPr>
          <w:rFonts w:hint="eastAsia" w:ascii="宋体" w:hAnsi="宋体" w:eastAsia="宋体" w:cs="宋体"/>
          <w:bCs/>
          <w:color w:val="000000"/>
          <w:sz w:val="24"/>
          <w:szCs w:val="24"/>
          <w:shd w:val="clear" w:color="auto" w:fill="auto"/>
        </w:rPr>
        <w:t>的，提供</w:t>
      </w:r>
      <w:r>
        <w:rPr>
          <w:rFonts w:hint="eastAsia" w:ascii="宋体" w:hAnsi="宋体" w:eastAsia="宋体" w:cs="宋体"/>
          <w:bCs/>
          <w:color w:val="000000"/>
          <w:sz w:val="24"/>
          <w:szCs w:val="24"/>
          <w:shd w:val="clear" w:color="auto" w:fill="auto"/>
          <w:lang w:eastAsia="zh-CN"/>
        </w:rPr>
        <w:t>法人证明、</w:t>
      </w:r>
      <w:r>
        <w:rPr>
          <w:rFonts w:hint="eastAsia" w:ascii="宋体" w:hAnsi="宋体" w:eastAsia="宋体" w:cs="宋体"/>
          <w:bCs/>
          <w:color w:val="000000"/>
          <w:sz w:val="24"/>
          <w:szCs w:val="24"/>
          <w:shd w:val="clear" w:color="auto" w:fill="auto"/>
        </w:rPr>
        <w:t>身份证</w:t>
      </w:r>
      <w:r>
        <w:rPr>
          <w:rFonts w:hint="eastAsia" w:ascii="宋体" w:hAnsi="宋体" w:eastAsia="宋体" w:cs="宋体"/>
          <w:bCs/>
          <w:color w:val="000000"/>
          <w:sz w:val="24"/>
          <w:szCs w:val="24"/>
          <w:shd w:val="clear" w:color="auto" w:fill="auto"/>
          <w:lang w:eastAsia="zh-CN"/>
        </w:rPr>
        <w:t>复印件及</w:t>
      </w:r>
      <w:r>
        <w:rPr>
          <w:rFonts w:hint="eastAsia" w:ascii="宋体" w:hAnsi="宋体" w:eastAsia="宋体" w:cs="宋体"/>
          <w:bCs/>
          <w:color w:val="000000"/>
          <w:sz w:val="24"/>
          <w:szCs w:val="24"/>
          <w:shd w:val="clear" w:color="auto" w:fill="auto"/>
          <w:lang w:val="en-US" w:eastAsia="zh-CN"/>
        </w:rPr>
        <w:t>近三个月的</w:t>
      </w:r>
      <w:r>
        <w:rPr>
          <w:rFonts w:hint="eastAsia" w:ascii="宋体" w:hAnsi="宋体" w:eastAsia="宋体" w:cs="宋体"/>
          <w:bCs/>
          <w:color w:val="000000"/>
          <w:sz w:val="24"/>
          <w:szCs w:val="24"/>
          <w:shd w:val="clear" w:color="auto" w:fill="auto"/>
          <w:lang w:eastAsia="zh-CN"/>
        </w:rPr>
        <w:t>社保</w:t>
      </w:r>
      <w:r>
        <w:rPr>
          <w:rFonts w:hint="eastAsia" w:ascii="宋体" w:hAnsi="宋体" w:eastAsia="宋体" w:cs="宋体"/>
          <w:bCs/>
          <w:color w:val="000000"/>
          <w:sz w:val="24"/>
          <w:szCs w:val="24"/>
          <w:shd w:val="clear" w:color="auto" w:fill="auto"/>
          <w:lang w:val="en-US" w:eastAsia="zh-CN"/>
        </w:rPr>
        <w:t>个人权益记录单</w:t>
      </w:r>
      <w:r>
        <w:rPr>
          <w:rFonts w:hint="eastAsia" w:ascii="宋体" w:hAnsi="宋体" w:eastAsia="宋体" w:cs="宋体"/>
          <w:bCs/>
          <w:color w:val="000000"/>
          <w:sz w:val="24"/>
          <w:szCs w:val="24"/>
          <w:shd w:val="clear" w:color="auto" w:fill="auto"/>
        </w:rPr>
        <w:t>；法定代表人委托</w:t>
      </w:r>
      <w:r>
        <w:rPr>
          <w:rFonts w:hint="eastAsia" w:ascii="宋体" w:hAnsi="宋体" w:eastAsia="宋体" w:cs="宋体"/>
          <w:bCs/>
          <w:color w:val="000000"/>
          <w:sz w:val="24"/>
          <w:szCs w:val="24"/>
          <w:shd w:val="clear" w:color="auto" w:fill="auto"/>
          <w:lang w:val="en-US" w:eastAsia="zh-CN"/>
        </w:rPr>
        <w:t>代理人参加谈判的，提供法人授权委托书原件、委托代理人的身份证复印件、劳动合同复印件及近三个月的</w:t>
      </w:r>
      <w:r>
        <w:rPr>
          <w:rFonts w:hint="eastAsia" w:ascii="宋体" w:hAnsi="宋体" w:eastAsia="宋体" w:cs="宋体"/>
          <w:bCs/>
          <w:color w:val="000000"/>
          <w:sz w:val="24"/>
          <w:szCs w:val="24"/>
          <w:shd w:val="clear" w:color="auto" w:fill="auto"/>
          <w:lang w:eastAsia="zh-CN"/>
        </w:rPr>
        <w:t>社保</w:t>
      </w:r>
      <w:r>
        <w:rPr>
          <w:rFonts w:hint="eastAsia" w:ascii="宋体" w:hAnsi="宋体" w:eastAsia="宋体" w:cs="宋体"/>
          <w:bCs/>
          <w:color w:val="000000"/>
          <w:sz w:val="24"/>
          <w:szCs w:val="24"/>
          <w:shd w:val="clear" w:color="auto" w:fill="auto"/>
          <w:lang w:val="en-US" w:eastAsia="zh-CN"/>
        </w:rPr>
        <w:t>个人权益记录单；</w:t>
      </w:r>
    </w:p>
    <w:p>
      <w:pPr>
        <w:widowControl/>
        <w:shd w:val="clear" w:color="auto" w:fill="FFFFFF"/>
        <w:spacing w:line="460" w:lineRule="atLeas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4.</w:t>
      </w:r>
      <w:r>
        <w:rPr>
          <w:rFonts w:hint="eastAsia" w:ascii="宋体" w:hAnsi="宋体" w:cs="宋体"/>
          <w:color w:val="000000"/>
          <w:kern w:val="0"/>
          <w:sz w:val="24"/>
          <w:lang w:val="en-US" w:eastAsia="zh-CN"/>
        </w:rPr>
        <w:t>3、</w:t>
      </w:r>
      <w:r>
        <w:rPr>
          <w:rFonts w:hint="eastAsia" w:ascii="宋体" w:hAnsi="宋体" w:eastAsia="宋体" w:cs="宋体"/>
          <w:color w:val="000000"/>
          <w:kern w:val="0"/>
          <w:sz w:val="24"/>
        </w:rPr>
        <w:t>其他证明文件及谈判公告第二项要求的其他内容（采购人根据项目需要提出且为本次采购所必要的）。</w:t>
      </w:r>
    </w:p>
    <w:p>
      <w:pPr>
        <w:widowControl/>
        <w:shd w:val="clear" w:color="auto" w:fill="FFFFFF"/>
        <w:spacing w:line="460" w:lineRule="atLeas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注：供应商在投标(响应)时，按照规定提供4.1项的信用承诺函，无需提交证明材料。同时，采购人有权在发放中标(成交)通知书前要求中标(成交)供应商提供证明材料，以备核实供应商承诺事项的真实性。如存在弄虚作假行为，按照供应商须知前附表第30项的规定处理。</w:t>
      </w:r>
    </w:p>
    <w:p>
      <w:pPr>
        <w:widowControl/>
        <w:shd w:val="clear" w:color="auto" w:fill="FFFFFF"/>
        <w:spacing w:line="460" w:lineRule="atLeast"/>
        <w:ind w:firstLine="480" w:firstLineChars="200"/>
        <w:rPr>
          <w:rFonts w:hint="eastAsia" w:ascii="Times New Roman" w:hAnsi="Times New Roman" w:eastAsia="宋体" w:cs="Times New Roman"/>
          <w:b/>
          <w:bCs/>
          <w:color w:val="000000"/>
          <w:kern w:val="0"/>
          <w:sz w:val="22"/>
          <w:szCs w:val="22"/>
        </w:rPr>
      </w:pPr>
      <w:r>
        <w:rPr>
          <w:rFonts w:hint="eastAsia" w:ascii="宋体" w:hAnsi="宋体" w:eastAsia="宋体" w:cs="宋体"/>
          <w:color w:val="000000"/>
          <w:kern w:val="0"/>
          <w:sz w:val="24"/>
          <w:lang w:val="en-US" w:eastAsia="zh-CN"/>
        </w:rPr>
        <w:t>注：</w:t>
      </w:r>
      <w:r>
        <w:rPr>
          <w:rFonts w:hint="eastAsia" w:ascii="宋体" w:hAnsi="宋体" w:eastAsia="宋体" w:cs="方正小标宋简体"/>
          <w:b/>
          <w:bCs/>
          <w:color w:val="000000"/>
          <w:kern w:val="0"/>
          <w:sz w:val="22"/>
          <w:szCs w:val="22"/>
          <w:lang w:val="en-US" w:eastAsia="zh-CN"/>
        </w:rPr>
        <w:t>以上为必须提供的材料。</w:t>
      </w:r>
      <w:r>
        <w:rPr>
          <w:rFonts w:hint="eastAsia" w:ascii="宋体" w:hAnsi="宋体" w:eastAsia="宋体" w:cs="方正小标宋简体"/>
          <w:b/>
          <w:bCs/>
          <w:color w:val="000000"/>
          <w:kern w:val="0"/>
          <w:sz w:val="22"/>
          <w:szCs w:val="22"/>
        </w:rPr>
        <w:t>本项目采用不见面交易，供应商在响应文件提交截止时间前应及时完善主体诚信库中企业信息及扫描件，提交并自行核验通过。同时在“资格审查材料”菜单下按分包挑选该包所用资格审查材料，以供评审过程中谈判小组查阅。供应商应确保主体诚信库信息与电子响应文件信息一致，上传的资料要真实并清晰可辨。评审时以电子响应文件及“资格审查材料</w:t>
      </w:r>
      <w:r>
        <w:rPr>
          <w:rFonts w:hint="eastAsia" w:ascii="宋体" w:hAnsi="宋体" w:eastAsia="宋体" w:cs="方正小标宋简体"/>
          <w:b/>
          <w:bCs/>
          <w:color w:val="000000"/>
          <w:kern w:val="0"/>
          <w:sz w:val="22"/>
          <w:szCs w:val="22"/>
          <w:lang w:val="en-US" w:eastAsia="zh-CN"/>
        </w:rPr>
        <w:t>及评审材料</w:t>
      </w:r>
      <w:r>
        <w:rPr>
          <w:rFonts w:hint="eastAsia" w:ascii="宋体" w:hAnsi="宋体" w:eastAsia="宋体" w:cs="方正小标宋简体"/>
          <w:b/>
          <w:bCs/>
          <w:color w:val="000000"/>
          <w:kern w:val="0"/>
          <w:sz w:val="22"/>
          <w:szCs w:val="22"/>
        </w:rPr>
        <w:t>”菜单中选取的企业信息为准。</w:t>
      </w:r>
    </w:p>
    <w:p>
      <w:pPr>
        <w:widowControl/>
        <w:shd w:val="clear" w:color="auto" w:fill="FFFFFF"/>
        <w:spacing w:line="460" w:lineRule="atLeast"/>
        <w:ind w:firstLine="482"/>
        <w:jc w:val="left"/>
        <w:rPr>
          <w:rFonts w:ascii="宋体" w:hAnsi="宋体" w:eastAsia="宋体" w:cs="宋体"/>
          <w:color w:val="auto"/>
          <w:kern w:val="0"/>
          <w:sz w:val="24"/>
        </w:rPr>
      </w:pPr>
      <w:r>
        <w:rPr>
          <w:rFonts w:hint="eastAsia" w:ascii="宋体" w:hAnsi="宋体" w:eastAsia="宋体" w:cs="宋体"/>
          <w:b/>
          <w:bCs/>
          <w:color w:val="auto"/>
          <w:kern w:val="0"/>
          <w:sz w:val="24"/>
        </w:rPr>
        <w:t>5.谈判费用</w:t>
      </w:r>
    </w:p>
    <w:p>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不论谈判结果如何，供应商均应自行承担所有与谈判有关的全部费用。</w:t>
      </w:r>
    </w:p>
    <w:p>
      <w:pPr>
        <w:widowControl/>
        <w:numPr>
          <w:ilvl w:val="0"/>
          <w:numId w:val="4"/>
        </w:numPr>
        <w:shd w:val="clear" w:color="auto" w:fill="FFFFFF"/>
        <w:spacing w:line="460" w:lineRule="atLeast"/>
        <w:ind w:firstLine="482"/>
        <w:jc w:val="left"/>
        <w:rPr>
          <w:rFonts w:hint="eastAsia" w:ascii="宋体" w:hAnsi="宋体" w:eastAsia="宋体" w:cs="宋体"/>
          <w:b/>
          <w:bCs/>
          <w:color w:val="auto"/>
          <w:kern w:val="0"/>
          <w:sz w:val="24"/>
        </w:rPr>
      </w:pPr>
      <w:r>
        <w:rPr>
          <w:rFonts w:hint="eastAsia" w:ascii="宋体" w:hAnsi="宋体" w:eastAsia="宋体" w:cs="宋体"/>
          <w:b/>
          <w:bCs/>
          <w:color w:val="auto"/>
          <w:kern w:val="0"/>
          <w:sz w:val="24"/>
        </w:rPr>
        <w:t>联合体谈判：本项目不接受联合体谈判。</w:t>
      </w:r>
    </w:p>
    <w:p>
      <w:pPr>
        <w:widowControl/>
        <w:shd w:val="clear" w:color="auto" w:fill="FFFFFF"/>
        <w:spacing w:line="460" w:lineRule="atLeast"/>
        <w:ind w:firstLine="482"/>
        <w:jc w:val="left"/>
        <w:rPr>
          <w:rFonts w:ascii="宋体" w:hAnsi="宋体" w:eastAsia="宋体" w:cs="宋体"/>
          <w:color w:val="auto"/>
          <w:kern w:val="0"/>
          <w:sz w:val="24"/>
        </w:rPr>
      </w:pPr>
      <w:r>
        <w:rPr>
          <w:rFonts w:hint="eastAsia" w:ascii="宋体" w:hAnsi="宋体" w:eastAsia="宋体" w:cs="宋体"/>
          <w:b/>
          <w:bCs/>
          <w:color w:val="auto"/>
          <w:kern w:val="0"/>
          <w:sz w:val="24"/>
        </w:rPr>
        <w:t>7.关联企业参与谈判</w:t>
      </w:r>
    </w:p>
    <w:p>
      <w:pPr>
        <w:widowControl/>
        <w:wordWrap w:val="0"/>
        <w:snapToGrid w:val="0"/>
        <w:spacing w:line="460" w:lineRule="exact"/>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7.1 本谈判文件所称关联企业,是指存在关联关系的企业。“关联关系”的界定适用《中华人民共和国公司法》第二百一十</w:t>
      </w:r>
      <w:r>
        <w:rPr>
          <w:rFonts w:hint="eastAsia" w:ascii="宋体" w:hAnsi="宋体" w:eastAsia="宋体" w:cs="宋体"/>
          <w:color w:val="auto"/>
          <w:kern w:val="0"/>
          <w:sz w:val="24"/>
          <w:lang w:val="en-US" w:eastAsia="zh-CN"/>
        </w:rPr>
        <w:t>六</w:t>
      </w:r>
      <w:r>
        <w:rPr>
          <w:rFonts w:hint="eastAsia" w:ascii="宋体" w:hAnsi="宋体" w:eastAsia="宋体" w:cs="宋体"/>
          <w:color w:val="auto"/>
          <w:kern w:val="0"/>
          <w:sz w:val="24"/>
        </w:rPr>
        <w:t>条</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《中华人民共和国政府采购法实施条例》第十八条之规定。</w:t>
      </w:r>
    </w:p>
    <w:p>
      <w:pPr>
        <w:widowControl/>
        <w:shd w:val="clear" w:color="auto" w:fill="FFFFFF"/>
        <w:spacing w:line="460" w:lineRule="atLeast"/>
        <w:ind w:firstLine="480"/>
        <w:jc w:val="left"/>
        <w:rPr>
          <w:rFonts w:hint="eastAsia" w:ascii="宋体" w:hAnsi="宋体" w:eastAsia="宋体" w:cs="宋体"/>
          <w:b/>
          <w:bCs/>
          <w:color w:val="auto"/>
          <w:kern w:val="0"/>
          <w:sz w:val="24"/>
        </w:rPr>
      </w:pPr>
      <w:r>
        <w:rPr>
          <w:rFonts w:hint="eastAsia" w:ascii="宋体" w:hAnsi="宋体" w:eastAsia="宋体" w:cs="宋体"/>
          <w:color w:val="auto"/>
          <w:kern w:val="0"/>
          <w:sz w:val="24"/>
        </w:rPr>
        <w:t>7.2 关联企业中, 同一个法定代表人的两个及两个以上法人，母公司、全资子公司及其控股公司，都不得同时参与谈判。一经发现，将导致谈判同时被拒绝。</w:t>
      </w:r>
    </w:p>
    <w:p>
      <w:pPr>
        <w:widowControl/>
        <w:shd w:val="clear" w:color="auto" w:fill="FFFFFF"/>
        <w:spacing w:line="460" w:lineRule="atLeast"/>
        <w:ind w:firstLine="482"/>
        <w:jc w:val="left"/>
        <w:rPr>
          <w:rFonts w:ascii="宋体" w:hAnsi="宋体" w:eastAsia="宋体" w:cs="宋体"/>
          <w:color w:val="auto"/>
          <w:kern w:val="0"/>
          <w:sz w:val="24"/>
        </w:rPr>
      </w:pPr>
      <w:r>
        <w:rPr>
          <w:rFonts w:hint="eastAsia" w:ascii="宋体" w:hAnsi="宋体" w:eastAsia="宋体" w:cs="宋体"/>
          <w:b/>
          <w:bCs/>
          <w:color w:val="auto"/>
          <w:kern w:val="0"/>
          <w:sz w:val="24"/>
        </w:rPr>
        <w:t>8.转包与分包</w:t>
      </w:r>
    </w:p>
    <w:p>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8.1 本项目不允许采取转包方式履行合同。</w:t>
      </w:r>
    </w:p>
    <w:p>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8.2本项目不允许采取分包方式履行合同。</w:t>
      </w:r>
    </w:p>
    <w:p>
      <w:pPr>
        <w:widowControl/>
        <w:shd w:val="clear" w:color="auto" w:fill="FFFFFF"/>
        <w:spacing w:line="460" w:lineRule="atLeast"/>
        <w:ind w:firstLine="482"/>
        <w:jc w:val="left"/>
        <w:rPr>
          <w:rFonts w:ascii="宋体" w:hAnsi="宋体" w:eastAsia="宋体" w:cs="宋体"/>
          <w:color w:val="auto"/>
          <w:kern w:val="0"/>
          <w:sz w:val="24"/>
        </w:rPr>
      </w:pPr>
      <w:r>
        <w:rPr>
          <w:rFonts w:hint="eastAsia" w:ascii="宋体" w:hAnsi="宋体" w:eastAsia="宋体" w:cs="宋体"/>
          <w:b/>
          <w:bCs/>
          <w:color w:val="auto"/>
          <w:kern w:val="0"/>
          <w:sz w:val="24"/>
        </w:rPr>
        <w:t>9.特别说明：</w:t>
      </w:r>
    </w:p>
    <w:p>
      <w:pPr>
        <w:widowControl/>
        <w:shd w:val="clear" w:color="auto" w:fill="auto"/>
        <w:spacing w:line="460" w:lineRule="atLeast"/>
        <w:ind w:firstLine="480"/>
        <w:jc w:val="left"/>
        <w:rPr>
          <w:rFonts w:hint="eastAsia" w:ascii="宋体" w:hAnsi="宋体" w:eastAsia="宋体" w:cs="宋体"/>
          <w:color w:val="auto"/>
          <w:kern w:val="0"/>
          <w:sz w:val="24"/>
          <w:shd w:val="clear" w:color="auto" w:fill="auto"/>
          <w:lang w:eastAsia="zh-CN"/>
        </w:rPr>
      </w:pPr>
      <w:r>
        <w:rPr>
          <w:rFonts w:hint="eastAsia" w:ascii="宋体" w:hAnsi="宋体" w:eastAsia="宋体" w:cs="宋体"/>
          <w:color w:val="auto"/>
          <w:kern w:val="0"/>
          <w:sz w:val="24"/>
          <w:shd w:val="clear" w:color="auto" w:fill="auto"/>
          <w:lang w:eastAsia="zh-CN"/>
        </w:rPr>
        <w:t>9.1供应商参加谈判所使用的资格、信誉、荣誉、业绩与企业认证必须为本法人所拥有。  </w:t>
      </w:r>
    </w:p>
    <w:p>
      <w:pPr>
        <w:widowControl/>
        <w:shd w:val="clear" w:color="auto" w:fill="auto"/>
        <w:spacing w:line="460" w:lineRule="atLeast"/>
        <w:ind w:firstLine="480"/>
        <w:jc w:val="left"/>
        <w:rPr>
          <w:rFonts w:hint="eastAsia" w:ascii="宋体" w:hAnsi="宋体" w:eastAsia="宋体" w:cs="宋体"/>
          <w:color w:val="auto"/>
          <w:kern w:val="0"/>
          <w:sz w:val="24"/>
          <w:shd w:val="clear" w:color="auto" w:fill="auto"/>
          <w:lang w:eastAsia="zh-CN"/>
        </w:rPr>
      </w:pPr>
      <w:r>
        <w:rPr>
          <w:rFonts w:hint="eastAsia" w:ascii="宋体" w:hAnsi="宋体" w:eastAsia="宋体" w:cs="宋体"/>
          <w:color w:val="auto"/>
          <w:kern w:val="0"/>
          <w:sz w:val="24"/>
          <w:shd w:val="clear" w:color="auto" w:fill="auto"/>
          <w:lang w:eastAsia="zh-CN"/>
        </w:rPr>
        <w:t>9.2供应商代表只能接受一个供应商的委托参加谈判。</w:t>
      </w:r>
    </w:p>
    <w:p>
      <w:pPr>
        <w:widowControl/>
        <w:shd w:val="clear" w:color="auto" w:fill="auto"/>
        <w:spacing w:line="460" w:lineRule="atLeast"/>
        <w:ind w:firstLine="480"/>
        <w:jc w:val="left"/>
        <w:rPr>
          <w:rFonts w:hint="eastAsia" w:ascii="宋体" w:hAnsi="宋体" w:eastAsia="宋体" w:cs="宋体"/>
          <w:color w:val="auto"/>
          <w:kern w:val="0"/>
          <w:sz w:val="24"/>
          <w:shd w:val="clear" w:color="auto" w:fill="auto"/>
          <w:lang w:eastAsia="zh-CN"/>
        </w:rPr>
      </w:pPr>
      <w:r>
        <w:rPr>
          <w:rFonts w:hint="eastAsia" w:ascii="宋体" w:hAnsi="宋体" w:eastAsia="宋体" w:cs="宋体"/>
          <w:color w:val="auto"/>
          <w:kern w:val="0"/>
          <w:sz w:val="24"/>
          <w:shd w:val="clear" w:color="auto" w:fill="auto"/>
          <w:lang w:eastAsia="zh-CN"/>
        </w:rPr>
        <w:t>9.3《政府采购法》第二十二条第五款“参加政府采购活动前三年内，在经营活动中没有重大违法记录”，“重大违法记录”是指供应商因违法经营受到刑事处罚或者责令停产停业、吊销许可证或者执照、较大数额罚款等行政处罚。</w:t>
      </w:r>
    </w:p>
    <w:p>
      <w:pPr>
        <w:widowControl/>
        <w:shd w:val="clear" w:color="auto" w:fill="auto"/>
        <w:spacing w:line="460" w:lineRule="atLeast"/>
        <w:ind w:firstLine="480"/>
        <w:jc w:val="left"/>
        <w:rPr>
          <w:rFonts w:hint="eastAsia" w:ascii="宋体" w:hAnsi="宋体" w:eastAsia="宋体" w:cs="宋体"/>
          <w:color w:val="auto"/>
          <w:kern w:val="0"/>
          <w:sz w:val="24"/>
          <w:shd w:val="clear" w:color="auto" w:fill="auto"/>
          <w:lang w:eastAsia="zh-CN"/>
        </w:rPr>
      </w:pPr>
      <w:r>
        <w:rPr>
          <w:rFonts w:hint="eastAsia" w:ascii="宋体" w:hAnsi="宋体" w:eastAsia="宋体" w:cs="宋体"/>
          <w:color w:val="auto"/>
          <w:kern w:val="0"/>
          <w:sz w:val="24"/>
          <w:shd w:val="clear" w:color="auto" w:fill="auto"/>
          <w:lang w:eastAsia="zh-CN"/>
        </w:rPr>
        <w:t>9.4供应商在谈判活动中提供虚假材料或从事其他违法活动的,其响应无效，由相关部门查处。</w:t>
      </w:r>
    </w:p>
    <w:p>
      <w:pPr>
        <w:widowControl/>
        <w:shd w:val="clear" w:color="auto" w:fill="FFFFFF"/>
        <w:spacing w:line="460" w:lineRule="atLeast"/>
        <w:jc w:val="left"/>
        <w:rPr>
          <w:rFonts w:ascii="宋体" w:hAnsi="宋体" w:eastAsia="宋体" w:cs="宋体"/>
          <w:color w:val="auto"/>
          <w:kern w:val="0"/>
          <w:sz w:val="24"/>
        </w:rPr>
      </w:pPr>
      <w:r>
        <w:rPr>
          <w:rFonts w:hint="eastAsia" w:ascii="宋体" w:hAnsi="宋体" w:eastAsia="宋体" w:cs="宋体"/>
          <w:b/>
          <w:bCs/>
          <w:color w:val="auto"/>
          <w:kern w:val="0"/>
          <w:sz w:val="24"/>
        </w:rPr>
        <w:t xml:space="preserve">   10</w:t>
      </w:r>
      <w:r>
        <w:rPr>
          <w:rFonts w:ascii="宋体" w:hAnsi="宋体" w:eastAsia="宋体" w:cs="宋体"/>
          <w:b/>
          <w:bCs/>
          <w:color w:val="auto"/>
          <w:kern w:val="0"/>
          <w:sz w:val="24"/>
        </w:rPr>
        <w:t>.质疑和投诉</w:t>
      </w:r>
    </w:p>
    <w:p>
      <w:pPr>
        <w:widowControl/>
        <w:shd w:val="clear" w:color="auto" w:fill="auto"/>
        <w:spacing w:line="460" w:lineRule="atLeast"/>
        <w:ind w:firstLine="480"/>
        <w:jc w:val="left"/>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shd w:val="clear" w:color="auto" w:fill="auto"/>
          <w:lang w:val="en-US" w:eastAsia="zh-CN"/>
        </w:rPr>
        <w:t>10.1供应商认为竞争性谈判文件使自己合法权益收到损害的，应在递交响应性文件截止时间2日之前提出质疑；</w:t>
      </w:r>
      <w:r>
        <w:rPr>
          <w:rFonts w:hint="eastAsia" w:ascii="宋体" w:hAnsi="宋体" w:eastAsia="宋体" w:cs="宋体"/>
          <w:color w:val="auto"/>
          <w:kern w:val="0"/>
          <w:sz w:val="24"/>
          <w:shd w:val="clear" w:color="auto" w:fill="auto"/>
          <w:lang w:eastAsia="zh-CN"/>
        </w:rPr>
        <w:t>供应商</w:t>
      </w:r>
      <w:r>
        <w:rPr>
          <w:rFonts w:hint="eastAsia" w:ascii="宋体" w:hAnsi="宋体" w:eastAsia="宋体" w:cs="宋体"/>
          <w:color w:val="auto"/>
          <w:kern w:val="0"/>
          <w:sz w:val="24"/>
          <w:shd w:val="clear" w:color="auto" w:fill="auto"/>
        </w:rPr>
        <w:t>认为</w:t>
      </w:r>
      <w:r>
        <w:rPr>
          <w:rFonts w:hint="eastAsia" w:ascii="宋体" w:hAnsi="宋体" w:eastAsia="宋体" w:cs="宋体"/>
          <w:color w:val="auto"/>
          <w:kern w:val="0"/>
          <w:sz w:val="24"/>
          <w:shd w:val="clear" w:color="auto" w:fill="auto"/>
          <w:lang w:eastAsia="zh-CN"/>
        </w:rPr>
        <w:t>谈判</w:t>
      </w:r>
      <w:r>
        <w:rPr>
          <w:rFonts w:hint="eastAsia" w:ascii="宋体" w:hAnsi="宋体" w:eastAsia="宋体" w:cs="宋体"/>
          <w:color w:val="auto"/>
          <w:kern w:val="0"/>
          <w:sz w:val="24"/>
          <w:shd w:val="clear" w:color="auto" w:fill="auto"/>
        </w:rPr>
        <w:t>过程和</w:t>
      </w:r>
      <w:r>
        <w:rPr>
          <w:rFonts w:hint="eastAsia" w:ascii="宋体" w:hAnsi="宋体" w:eastAsia="宋体" w:cs="宋体"/>
          <w:color w:val="auto"/>
          <w:kern w:val="0"/>
          <w:sz w:val="24"/>
          <w:shd w:val="clear" w:color="auto" w:fill="auto"/>
          <w:lang w:eastAsia="zh-CN"/>
        </w:rPr>
        <w:t>成交</w:t>
      </w:r>
      <w:r>
        <w:rPr>
          <w:rFonts w:hint="eastAsia" w:ascii="宋体" w:hAnsi="宋体" w:eastAsia="宋体" w:cs="宋体"/>
          <w:color w:val="auto"/>
          <w:kern w:val="0"/>
          <w:sz w:val="24"/>
          <w:shd w:val="clear" w:color="auto" w:fill="auto"/>
        </w:rPr>
        <w:t>结果使自己的合法权益受到损害的，应当在知道或者应知其权益受到损害之日起7个工作日内，</w:t>
      </w:r>
      <w:r>
        <w:rPr>
          <w:rFonts w:hint="eastAsia" w:ascii="宋体" w:hAnsi="宋体" w:eastAsia="宋体" w:cs="宋体"/>
          <w:color w:val="auto"/>
          <w:kern w:val="0"/>
          <w:sz w:val="24"/>
          <w:shd w:val="clear" w:color="auto" w:fill="auto"/>
          <w:lang w:eastAsia="zh-CN"/>
        </w:rPr>
        <w:t>由法定代表人</w:t>
      </w:r>
      <w:r>
        <w:rPr>
          <w:rFonts w:hint="eastAsia" w:ascii="宋体" w:hAnsi="宋体" w:eastAsia="宋体" w:cs="宋体"/>
          <w:color w:val="auto"/>
          <w:kern w:val="0"/>
          <w:sz w:val="24"/>
          <w:shd w:val="clear" w:color="auto" w:fill="auto"/>
        </w:rPr>
        <w:t>向采购人或</w:t>
      </w:r>
      <w:r>
        <w:rPr>
          <w:rFonts w:hint="eastAsia" w:ascii="宋体" w:hAnsi="宋体" w:eastAsia="宋体" w:cs="宋体"/>
          <w:color w:val="auto"/>
          <w:kern w:val="0"/>
          <w:sz w:val="24"/>
          <w:shd w:val="clear" w:color="auto" w:fill="auto"/>
          <w:lang w:eastAsia="zh-CN"/>
        </w:rPr>
        <w:t>代理机构一次性</w:t>
      </w:r>
      <w:r>
        <w:rPr>
          <w:rFonts w:hint="eastAsia" w:ascii="宋体" w:hAnsi="宋体" w:eastAsia="宋体" w:cs="宋体"/>
          <w:color w:val="auto"/>
          <w:kern w:val="0"/>
          <w:sz w:val="24"/>
          <w:shd w:val="clear" w:color="auto" w:fill="auto"/>
        </w:rPr>
        <w:t>提出</w:t>
      </w:r>
      <w:r>
        <w:rPr>
          <w:rFonts w:hint="eastAsia" w:ascii="宋体" w:hAnsi="宋体" w:eastAsia="宋体" w:cs="宋体"/>
          <w:color w:val="auto"/>
          <w:kern w:val="0"/>
          <w:sz w:val="24"/>
          <w:shd w:val="clear" w:color="auto" w:fill="auto"/>
          <w:lang w:eastAsia="zh-CN"/>
        </w:rPr>
        <w:t>针对同一采购环节的</w:t>
      </w:r>
      <w:r>
        <w:rPr>
          <w:rFonts w:hint="eastAsia" w:ascii="宋体" w:hAnsi="宋体" w:eastAsia="宋体" w:cs="宋体"/>
          <w:color w:val="auto"/>
          <w:kern w:val="0"/>
          <w:sz w:val="24"/>
          <w:shd w:val="clear" w:color="auto" w:fill="auto"/>
        </w:rPr>
        <w:t>质疑</w:t>
      </w:r>
      <w:r>
        <w:rPr>
          <w:rFonts w:hint="eastAsia" w:ascii="宋体" w:hAnsi="宋体" w:eastAsia="宋体" w:cs="宋体"/>
          <w:color w:val="auto"/>
          <w:kern w:val="0"/>
          <w:sz w:val="24"/>
          <w:shd w:val="clear" w:color="auto" w:fill="auto"/>
          <w:lang w:eastAsia="zh-CN"/>
        </w:rPr>
        <w:t>，两次或多次对同一采购环节提出的质疑将被拒收</w:t>
      </w:r>
      <w:r>
        <w:rPr>
          <w:rFonts w:hint="eastAsia" w:ascii="宋体" w:hAnsi="宋体" w:eastAsia="宋体" w:cs="宋体"/>
          <w:color w:val="auto"/>
          <w:kern w:val="0"/>
          <w:sz w:val="24"/>
          <w:shd w:val="clear" w:color="auto" w:fill="auto"/>
        </w:rPr>
        <w:t>。</w:t>
      </w:r>
      <w:r>
        <w:rPr>
          <w:rFonts w:hint="eastAsia" w:ascii="宋体" w:hAnsi="宋体" w:eastAsia="宋体" w:cs="宋体"/>
          <w:color w:val="auto"/>
          <w:kern w:val="0"/>
          <w:sz w:val="24"/>
          <w:shd w:val="clear" w:color="auto" w:fill="auto"/>
          <w:lang w:eastAsia="zh-CN"/>
        </w:rPr>
        <w:t>供应商</w:t>
      </w:r>
      <w:r>
        <w:rPr>
          <w:rFonts w:hint="eastAsia" w:ascii="宋体" w:hAnsi="宋体" w:eastAsia="宋体" w:cs="宋体"/>
          <w:color w:val="auto"/>
          <w:kern w:val="0"/>
          <w:sz w:val="24"/>
          <w:shd w:val="clear" w:color="auto" w:fill="auto"/>
        </w:rPr>
        <w:t>对采购人或</w:t>
      </w:r>
      <w:r>
        <w:rPr>
          <w:rFonts w:hint="eastAsia" w:ascii="宋体" w:hAnsi="宋体" w:eastAsia="宋体" w:cs="宋体"/>
          <w:color w:val="auto"/>
          <w:kern w:val="0"/>
          <w:sz w:val="24"/>
          <w:shd w:val="clear" w:color="auto" w:fill="auto"/>
          <w:lang w:eastAsia="zh-CN"/>
        </w:rPr>
        <w:t>代理机构</w:t>
      </w:r>
      <w:r>
        <w:rPr>
          <w:rFonts w:hint="eastAsia" w:ascii="宋体" w:hAnsi="宋体" w:eastAsia="宋体" w:cs="宋体"/>
          <w:color w:val="auto"/>
          <w:kern w:val="0"/>
          <w:sz w:val="24"/>
          <w:shd w:val="clear" w:color="auto" w:fill="auto"/>
        </w:rPr>
        <w:t>的质疑答复不满意或采购人或</w:t>
      </w:r>
      <w:r>
        <w:rPr>
          <w:rFonts w:hint="eastAsia" w:ascii="宋体" w:hAnsi="宋体" w:eastAsia="宋体" w:cs="宋体"/>
          <w:color w:val="auto"/>
          <w:kern w:val="0"/>
          <w:sz w:val="24"/>
          <w:shd w:val="clear" w:color="auto" w:fill="auto"/>
          <w:lang w:eastAsia="zh-CN"/>
        </w:rPr>
        <w:t>代理机构</w:t>
      </w:r>
      <w:r>
        <w:rPr>
          <w:rFonts w:hint="eastAsia" w:ascii="宋体" w:hAnsi="宋体" w:eastAsia="宋体" w:cs="宋体"/>
          <w:color w:val="auto"/>
          <w:kern w:val="0"/>
          <w:sz w:val="24"/>
          <w:shd w:val="clear" w:color="auto" w:fill="auto"/>
        </w:rPr>
        <w:t>未在规定时间内作出答复的，可以在答复期满后15个工作日内向同级财政部门投诉。</w:t>
      </w:r>
    </w:p>
    <w:p>
      <w:pPr>
        <w:widowControl/>
        <w:spacing w:line="460" w:lineRule="atLeast"/>
        <w:ind w:firstLine="480"/>
        <w:jc w:val="left"/>
        <w:rPr>
          <w:rFonts w:hint="eastAsia" w:ascii="宋体" w:hAnsi="宋体" w:eastAsia="宋体" w:cs="宋体"/>
          <w:color w:val="auto"/>
          <w:kern w:val="0"/>
          <w:sz w:val="24"/>
          <w:shd w:val="clear" w:color="auto" w:fill="auto"/>
        </w:rPr>
      </w:pPr>
      <w:r>
        <w:rPr>
          <w:rFonts w:hint="eastAsia" w:ascii="宋体" w:hAnsi="宋体" w:eastAsia="宋体" w:cs="宋体"/>
          <w:color w:val="auto"/>
          <w:kern w:val="0"/>
          <w:sz w:val="24"/>
          <w:u w:val="none" w:color="auto"/>
          <w:shd w:val="clear" w:color="auto" w:fill="auto"/>
          <w:lang w:val="en-US" w:eastAsia="zh-CN"/>
        </w:rPr>
        <w:t xml:space="preserve">10.2 </w:t>
      </w:r>
      <w:r>
        <w:rPr>
          <w:rFonts w:hint="eastAsia" w:ascii="宋体" w:hAnsi="宋体" w:eastAsia="宋体" w:cs="宋体"/>
          <w:color w:val="auto"/>
          <w:kern w:val="0"/>
          <w:sz w:val="24"/>
          <w:shd w:val="clear" w:color="auto" w:fill="auto"/>
        </w:rPr>
        <w:t>质疑、投诉应当采用书面形式</w:t>
      </w:r>
      <w:r>
        <w:rPr>
          <w:rFonts w:hint="eastAsia" w:ascii="宋体" w:hAnsi="宋体" w:eastAsia="宋体" w:cs="宋体"/>
          <w:color w:val="auto"/>
          <w:kern w:val="0"/>
          <w:sz w:val="24"/>
          <w:shd w:val="clear" w:color="auto" w:fill="auto"/>
          <w:lang w:val="en-US" w:eastAsia="zh-CN"/>
        </w:rPr>
        <w:t>或</w:t>
      </w:r>
      <w:r>
        <w:rPr>
          <w:rFonts w:hint="eastAsia" w:ascii="宋体" w:hAnsi="宋体" w:eastAsia="宋体" w:cs="宋体"/>
          <w:color w:val="auto"/>
          <w:kern w:val="0"/>
          <w:sz w:val="24"/>
          <w:shd w:val="clear" w:color="auto" w:fill="auto"/>
        </w:rPr>
        <w:t>通过驻马店市公共资源交易中心电子交易平台系统进行。质疑书、投诉书均应明确阐述招标文件、招标过程和中标结果中使自己合法权益受到损害的实质性内</w:t>
      </w:r>
      <w:r>
        <w:rPr>
          <w:rFonts w:hint="eastAsia" w:ascii="宋体" w:hAnsi="宋体" w:eastAsia="宋体" w:cs="宋体"/>
          <w:color w:val="auto"/>
          <w:kern w:val="0"/>
          <w:sz w:val="24"/>
          <w:shd w:val="clear" w:color="auto" w:fill="auto"/>
          <w:lang w:val="en-US" w:eastAsia="zh-CN"/>
        </w:rPr>
        <w:t xml:space="preserve"> </w:t>
      </w:r>
      <w:r>
        <w:rPr>
          <w:rFonts w:hint="eastAsia" w:ascii="宋体" w:hAnsi="宋体" w:eastAsia="宋体" w:cs="宋体"/>
          <w:color w:val="auto"/>
          <w:kern w:val="0"/>
          <w:sz w:val="24"/>
          <w:shd w:val="clear" w:color="auto" w:fill="auto"/>
        </w:rPr>
        <w:t>容，提供相关事实、依据和证据及其来源或线索，便于有关单位调查、答复和处理。</w:t>
      </w:r>
    </w:p>
    <w:p>
      <w:pPr>
        <w:widowControl/>
        <w:spacing w:line="460" w:lineRule="atLeast"/>
        <w:ind w:firstLine="480"/>
        <w:jc w:val="left"/>
        <w:rPr>
          <w:rFonts w:hint="eastAsia" w:ascii="宋体" w:hAnsi="宋体" w:eastAsia="宋体" w:cs="宋体"/>
          <w:color w:val="auto"/>
          <w:kern w:val="0"/>
          <w:sz w:val="24"/>
          <w:shd w:val="clear" w:color="auto" w:fill="auto"/>
          <w:lang w:val="en-US" w:eastAsia="zh-CN"/>
        </w:rPr>
      </w:pPr>
      <w:r>
        <w:rPr>
          <w:rFonts w:hint="eastAsia" w:ascii="宋体" w:hAnsi="宋体" w:eastAsia="宋体" w:cs="宋体"/>
          <w:color w:val="auto"/>
          <w:kern w:val="0"/>
          <w:sz w:val="24"/>
          <w:shd w:val="clear" w:color="auto" w:fill="auto"/>
          <w:lang w:val="en-US" w:eastAsia="zh-CN"/>
        </w:rPr>
        <w:t>10.3投诉受理机构：正阳县财政局      联系地址：正阳县东大街8号正阳县财政局201室，联系电话：8939201，邮编：463600。</w:t>
      </w:r>
    </w:p>
    <w:p>
      <w:pPr>
        <w:widowControl/>
        <w:shd w:val="clear" w:color="auto" w:fill="FFFFFF"/>
        <w:spacing w:line="460" w:lineRule="atLeast"/>
        <w:ind w:firstLine="480"/>
        <w:jc w:val="left"/>
        <w:rPr>
          <w:rFonts w:ascii="宋体" w:hAnsi="宋体" w:eastAsia="宋体" w:cs="宋体"/>
          <w:b/>
          <w:color w:val="auto"/>
          <w:kern w:val="0"/>
          <w:sz w:val="24"/>
        </w:rPr>
      </w:pPr>
      <w:r>
        <w:rPr>
          <w:rFonts w:hint="eastAsia" w:ascii="宋体" w:hAnsi="宋体" w:eastAsia="宋体" w:cs="宋体"/>
          <w:b/>
          <w:color w:val="auto"/>
          <w:kern w:val="0"/>
          <w:sz w:val="24"/>
        </w:rPr>
        <w:t>11.</w:t>
      </w:r>
      <w:r>
        <w:rPr>
          <w:rFonts w:ascii="宋体" w:hAnsi="宋体" w:eastAsia="宋体" w:cs="宋体"/>
          <w:b/>
          <w:color w:val="auto"/>
          <w:kern w:val="0"/>
          <w:sz w:val="24"/>
        </w:rPr>
        <w:t> </w:t>
      </w:r>
      <w:r>
        <w:rPr>
          <w:rFonts w:hint="eastAsia" w:ascii="宋体" w:hAnsi="宋体" w:eastAsia="宋体" w:cs="宋体"/>
          <w:b/>
          <w:color w:val="auto"/>
          <w:kern w:val="0"/>
          <w:sz w:val="24"/>
        </w:rPr>
        <w:t>供应商的风险</w:t>
      </w:r>
    </w:p>
    <w:p>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供应商没有按照竞争性谈判文件要求提供全部资料，或者供应商没有对响应性文件在各方面都作出实质性响应是供应商的风险，并可能导致其响应被拒绝。</w:t>
      </w:r>
    </w:p>
    <w:p>
      <w:pPr>
        <w:widowControl/>
        <w:shd w:val="clear" w:color="auto" w:fill="FFFFFF"/>
        <w:spacing w:line="460" w:lineRule="atLeast"/>
        <w:ind w:firstLine="480"/>
        <w:jc w:val="center"/>
        <w:rPr>
          <w:rFonts w:hint="eastAsia" w:ascii="黑体" w:hAnsi="宋体" w:eastAsia="黑体" w:cs="宋体"/>
          <w:b/>
          <w:color w:val="auto"/>
          <w:kern w:val="0"/>
          <w:sz w:val="32"/>
          <w:szCs w:val="32"/>
        </w:rPr>
      </w:pPr>
      <w:r>
        <w:rPr>
          <w:rFonts w:hint="eastAsia" w:ascii="黑体" w:hAnsi="宋体" w:eastAsia="黑体" w:cs="宋体"/>
          <w:b/>
          <w:color w:val="auto"/>
          <w:kern w:val="0"/>
          <w:sz w:val="32"/>
          <w:szCs w:val="32"/>
        </w:rPr>
        <w:t>二</w:t>
      </w:r>
      <w:r>
        <w:rPr>
          <w:rFonts w:hint="eastAsia" w:ascii="宋体" w:hAnsi="宋体" w:eastAsia="黑体" w:cs="宋体"/>
          <w:b/>
          <w:color w:val="auto"/>
          <w:kern w:val="0"/>
          <w:sz w:val="32"/>
          <w:szCs w:val="32"/>
        </w:rPr>
        <w:t>   </w:t>
      </w:r>
      <w:r>
        <w:rPr>
          <w:rFonts w:hint="eastAsia" w:ascii="黑体" w:hAnsi="宋体" w:eastAsia="黑体" w:cs="宋体"/>
          <w:b/>
          <w:color w:val="auto"/>
          <w:kern w:val="0"/>
          <w:sz w:val="32"/>
          <w:szCs w:val="32"/>
        </w:rPr>
        <w:t>竞争性谈判文件</w:t>
      </w:r>
    </w:p>
    <w:p>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b/>
          <w:color w:val="auto"/>
          <w:kern w:val="0"/>
          <w:sz w:val="24"/>
        </w:rPr>
        <w:t>12.竞争性谈判文件的构成。</w:t>
      </w:r>
      <w:r>
        <w:rPr>
          <w:rFonts w:hint="eastAsia" w:ascii="宋体" w:hAnsi="宋体" w:eastAsia="宋体" w:cs="宋体"/>
          <w:color w:val="auto"/>
          <w:kern w:val="0"/>
          <w:sz w:val="24"/>
        </w:rPr>
        <w:t>本竞争性谈判文件由以下部分组成：</w:t>
      </w:r>
    </w:p>
    <w:p>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12.1 竞争性谈判公告</w:t>
      </w:r>
    </w:p>
    <w:p>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12.2 采购需求</w:t>
      </w:r>
    </w:p>
    <w:p>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12.3 供应商须知</w:t>
      </w:r>
    </w:p>
    <w:p>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12.4  合同主要条款</w:t>
      </w:r>
    </w:p>
    <w:p>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12.5 响应文件格式</w:t>
      </w:r>
    </w:p>
    <w:p>
      <w:pPr>
        <w:widowControl/>
        <w:shd w:val="clear" w:color="auto" w:fill="FFFFFF"/>
        <w:spacing w:line="460" w:lineRule="atLeast"/>
        <w:ind w:firstLine="480"/>
        <w:jc w:val="left"/>
        <w:rPr>
          <w:rFonts w:ascii="宋体" w:hAnsi="宋体" w:eastAsia="宋体" w:cs="宋体"/>
          <w:b/>
          <w:color w:val="auto"/>
          <w:kern w:val="0"/>
          <w:sz w:val="24"/>
        </w:rPr>
      </w:pPr>
      <w:r>
        <w:rPr>
          <w:rFonts w:hint="eastAsia" w:ascii="宋体" w:hAnsi="宋体" w:eastAsia="宋体" w:cs="宋体"/>
          <w:b/>
          <w:color w:val="auto"/>
          <w:kern w:val="0"/>
          <w:sz w:val="24"/>
        </w:rPr>
        <w:t>13.竞争性谈判文件的澄清与修改</w:t>
      </w:r>
    </w:p>
    <w:p>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13.1采购代理机构对已发出的采购文件进行必要澄清、修改或补充的，应当在采购文件要求响应文件提交截止时间3个工作日（如至原定截止时间不足3个工作日，则需延长谈判开始时间，采购文件获取时间、递交样品截止时间等可以相应延长）前，在河南省政府采购网、驻马店市公共资源交易中心网</w:t>
      </w:r>
      <w:r>
        <w:rPr>
          <w:rFonts w:hint="eastAsia" w:ascii="宋体" w:hAnsi="宋体" w:eastAsia="宋体" w:cs="宋体"/>
          <w:color w:val="auto"/>
          <w:kern w:val="0"/>
          <w:sz w:val="24"/>
        </w:rPr>
        <w:fldChar w:fldCharType="begin"/>
      </w:r>
      <w:r>
        <w:rPr>
          <w:rFonts w:hint="eastAsia" w:ascii="宋体" w:hAnsi="宋体" w:eastAsia="宋体" w:cs="宋体"/>
          <w:color w:val="auto"/>
          <w:kern w:val="0"/>
          <w:sz w:val="24"/>
        </w:rPr>
        <w:instrText xml:space="preserve"> HYPERLINK "http://zhumadian.hngp.gov.cn/prx/000/http/www.sxztb.gov.cn/" </w:instrText>
      </w:r>
      <w:r>
        <w:rPr>
          <w:rFonts w:hint="eastAsia" w:ascii="宋体" w:hAnsi="宋体" w:eastAsia="宋体" w:cs="宋体"/>
          <w:color w:val="auto"/>
          <w:kern w:val="0"/>
          <w:sz w:val="24"/>
        </w:rPr>
        <w:fldChar w:fldCharType="separate"/>
      </w:r>
      <w:r>
        <w:rPr>
          <w:rFonts w:hint="eastAsia" w:ascii="宋体" w:hAnsi="宋体" w:eastAsia="宋体" w:cs="宋体"/>
          <w:color w:val="auto"/>
          <w:kern w:val="0"/>
          <w:sz w:val="24"/>
        </w:rPr>
        <w:fldChar w:fldCharType="end"/>
      </w:r>
      <w:r>
        <w:rPr>
          <w:rFonts w:hint="eastAsia" w:ascii="宋体" w:hAnsi="宋体" w:eastAsia="宋体" w:cs="宋体"/>
          <w:color w:val="auto"/>
          <w:kern w:val="0"/>
          <w:sz w:val="24"/>
        </w:rPr>
        <w:t>等相关媒体上发布更正公告或变更公告。</w:t>
      </w:r>
    </w:p>
    <w:p>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13.2采购文件澄清、修改或补充的内容为采购文件的组成部分。</w:t>
      </w:r>
    </w:p>
    <w:p>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13.3采购文件的澄清、修改或补充都应通过本代理机构以法定形式发布。采购人未通过本代理机构对采购文件进行的澄清、修改或补充无效，谈判时不予认可。</w:t>
      </w:r>
    </w:p>
    <w:p>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13.4采购代理机构可以视采购具体情况延长响应文件提交截止时间和开始谈判时间，但至少应当在采购文件要求响应文件提交截止时间3个工作日前，将变更时间在河南省政府采购网、驻马店市公共资源交易中心网</w:t>
      </w:r>
      <w:r>
        <w:rPr>
          <w:rFonts w:hint="eastAsia" w:ascii="宋体" w:hAnsi="宋体" w:eastAsia="宋体" w:cs="宋体"/>
          <w:color w:val="auto"/>
          <w:kern w:val="0"/>
          <w:sz w:val="24"/>
        </w:rPr>
        <w:fldChar w:fldCharType="begin"/>
      </w:r>
      <w:r>
        <w:rPr>
          <w:rFonts w:hint="eastAsia" w:ascii="宋体" w:hAnsi="宋体" w:eastAsia="宋体" w:cs="宋体"/>
          <w:color w:val="auto"/>
          <w:kern w:val="0"/>
          <w:sz w:val="24"/>
        </w:rPr>
        <w:instrText xml:space="preserve"> HYPERLINK "http://zhumadian.hngp.gov.cn/prx/000/http/www.sxztb.gov.cn/" </w:instrText>
      </w:r>
      <w:r>
        <w:rPr>
          <w:rFonts w:hint="eastAsia" w:ascii="宋体" w:hAnsi="宋体" w:eastAsia="宋体" w:cs="宋体"/>
          <w:color w:val="auto"/>
          <w:kern w:val="0"/>
          <w:sz w:val="24"/>
        </w:rPr>
        <w:fldChar w:fldCharType="separate"/>
      </w:r>
      <w:r>
        <w:rPr>
          <w:rFonts w:hint="eastAsia" w:ascii="宋体" w:hAnsi="宋体" w:eastAsia="宋体" w:cs="宋体"/>
          <w:color w:val="auto"/>
          <w:kern w:val="0"/>
          <w:sz w:val="24"/>
        </w:rPr>
        <w:fldChar w:fldCharType="end"/>
      </w:r>
      <w:r>
        <w:rPr>
          <w:rFonts w:hint="eastAsia" w:ascii="宋体" w:hAnsi="宋体" w:eastAsia="宋体" w:cs="宋体"/>
          <w:color w:val="auto"/>
          <w:kern w:val="0"/>
          <w:sz w:val="24"/>
        </w:rPr>
        <w:t>等相关媒体上发布更正公告或变更公告。</w:t>
      </w:r>
    </w:p>
    <w:p>
      <w:pPr>
        <w:widowControl/>
        <w:shd w:val="clear" w:color="auto" w:fill="FFFFFF"/>
        <w:spacing w:line="460" w:lineRule="atLeast"/>
        <w:ind w:firstLine="480"/>
        <w:jc w:val="center"/>
        <w:rPr>
          <w:rFonts w:hint="eastAsia" w:ascii="黑体" w:hAnsi="宋体" w:eastAsia="黑体" w:cs="宋体"/>
          <w:b/>
          <w:color w:val="auto"/>
          <w:kern w:val="0"/>
          <w:sz w:val="32"/>
          <w:szCs w:val="32"/>
        </w:rPr>
      </w:pPr>
      <w:r>
        <w:rPr>
          <w:rFonts w:hint="eastAsia" w:ascii="黑体" w:hAnsi="宋体" w:eastAsia="黑体" w:cs="宋体"/>
          <w:b/>
          <w:color w:val="auto"/>
          <w:kern w:val="0"/>
          <w:sz w:val="32"/>
          <w:szCs w:val="32"/>
        </w:rPr>
        <w:t>三</w:t>
      </w:r>
      <w:r>
        <w:rPr>
          <w:rFonts w:hint="eastAsia" w:ascii="宋体" w:hAnsi="宋体" w:eastAsia="黑体" w:cs="宋体"/>
          <w:b/>
          <w:color w:val="auto"/>
          <w:kern w:val="0"/>
          <w:sz w:val="32"/>
          <w:szCs w:val="32"/>
        </w:rPr>
        <w:t>   </w:t>
      </w:r>
      <w:r>
        <w:rPr>
          <w:rFonts w:hint="eastAsia" w:ascii="黑体" w:hAnsi="宋体" w:eastAsia="黑体" w:cs="宋体"/>
          <w:b/>
          <w:color w:val="auto"/>
          <w:kern w:val="0"/>
          <w:sz w:val="32"/>
          <w:szCs w:val="32"/>
        </w:rPr>
        <w:t>响应性文件的编制</w:t>
      </w:r>
    </w:p>
    <w:p>
      <w:pPr>
        <w:widowControl/>
        <w:shd w:val="clear" w:color="auto" w:fill="FFFFFF"/>
        <w:spacing w:line="460" w:lineRule="atLeast"/>
        <w:ind w:firstLine="480"/>
        <w:jc w:val="left"/>
        <w:rPr>
          <w:rFonts w:ascii="宋体" w:hAnsi="宋体" w:eastAsia="宋体" w:cs="宋体"/>
          <w:b/>
          <w:color w:val="auto"/>
          <w:kern w:val="0"/>
          <w:sz w:val="24"/>
        </w:rPr>
      </w:pPr>
      <w:r>
        <w:rPr>
          <w:rFonts w:hint="eastAsia" w:ascii="宋体" w:hAnsi="宋体" w:eastAsia="宋体" w:cs="宋体"/>
          <w:color w:val="auto"/>
          <w:kern w:val="0"/>
          <w:sz w:val="24"/>
        </w:rPr>
        <w:t> </w:t>
      </w:r>
      <w:r>
        <w:rPr>
          <w:rFonts w:hint="eastAsia" w:ascii="宋体" w:hAnsi="宋体" w:eastAsia="宋体" w:cs="宋体"/>
          <w:b/>
          <w:color w:val="auto"/>
          <w:kern w:val="0"/>
          <w:sz w:val="24"/>
        </w:rPr>
        <w:t>14.要求</w:t>
      </w:r>
    </w:p>
    <w:p>
      <w:pPr>
        <w:widowControl/>
        <w:shd w:val="clear" w:color="auto" w:fill="FFFFFF"/>
        <w:spacing w:line="460" w:lineRule="atLeast"/>
        <w:ind w:firstLine="480"/>
        <w:jc w:val="left"/>
        <w:rPr>
          <w:rFonts w:ascii="宋体" w:hAnsi="宋体" w:eastAsia="宋体" w:cs="宋体"/>
          <w:color w:val="auto"/>
          <w:kern w:val="0"/>
          <w:sz w:val="24"/>
        </w:rPr>
      </w:pPr>
      <w:r>
        <w:rPr>
          <w:rFonts w:ascii="宋体" w:hAnsi="宋体" w:eastAsia="宋体" w:cs="宋体"/>
          <w:color w:val="auto"/>
          <w:kern w:val="0"/>
          <w:sz w:val="24"/>
        </w:rPr>
        <w:t>1</w:t>
      </w:r>
      <w:r>
        <w:rPr>
          <w:rFonts w:hint="eastAsia" w:ascii="宋体" w:hAnsi="宋体" w:eastAsia="宋体" w:cs="宋体"/>
          <w:color w:val="auto"/>
          <w:kern w:val="0"/>
          <w:sz w:val="24"/>
        </w:rPr>
        <w:t>4</w:t>
      </w:r>
      <w:r>
        <w:rPr>
          <w:rFonts w:ascii="宋体" w:hAnsi="宋体" w:eastAsia="宋体" w:cs="宋体"/>
          <w:color w:val="auto"/>
          <w:kern w:val="0"/>
          <w:sz w:val="24"/>
        </w:rPr>
        <w:t>.1 供应商应仔细阅读竞争性谈判文件的所有内容，按照竞争性谈判文件提供的格式编写响应性文件，不得缺少或留空任何竞争性谈判文件要求填写的表格或提交的资料。竞争性谈判文件提供格式的按格式填列，未提供格式的可自行拟定。响应性文件应对竞争性谈判文件的要求作出实质性响应（包括响应性文件格式要求），供应商对所提供的全部资料的合法性、真实性负责</w:t>
      </w:r>
      <w:r>
        <w:rPr>
          <w:rFonts w:hint="eastAsia" w:ascii="宋体" w:hAnsi="宋体" w:eastAsia="宋体" w:cs="宋体"/>
          <w:color w:val="auto"/>
          <w:kern w:val="0"/>
          <w:sz w:val="24"/>
        </w:rPr>
        <w:t>并作出承诺，承诺函须法定代表人签字并加盖单位公章，附在响应文件中，否则将视为未</w:t>
      </w:r>
      <w:r>
        <w:rPr>
          <w:rFonts w:hint="eastAsia" w:ascii="宋体" w:hAnsi="宋体" w:eastAsia="宋体" w:cs="宋体"/>
          <w:color w:val="auto"/>
          <w:kern w:val="0"/>
          <w:sz w:val="24"/>
          <w:lang w:val="en-US" w:eastAsia="zh-CN"/>
        </w:rPr>
        <w:t>实质性</w:t>
      </w:r>
      <w:r>
        <w:rPr>
          <w:rFonts w:hint="eastAsia" w:ascii="宋体" w:hAnsi="宋体" w:eastAsia="宋体" w:cs="宋体"/>
          <w:color w:val="auto"/>
          <w:kern w:val="0"/>
          <w:sz w:val="24"/>
        </w:rPr>
        <w:t xml:space="preserve">响应谈判文件要求。 </w:t>
      </w:r>
    </w:p>
    <w:p>
      <w:pPr>
        <w:widowControl/>
        <w:shd w:val="clear" w:color="auto" w:fill="FFFFFF"/>
        <w:spacing w:line="460" w:lineRule="atLeast"/>
        <w:ind w:firstLine="480"/>
        <w:jc w:val="left"/>
        <w:rPr>
          <w:rFonts w:ascii="宋体" w:hAnsi="宋体" w:eastAsia="宋体" w:cs="宋体"/>
          <w:color w:val="auto"/>
          <w:kern w:val="0"/>
          <w:sz w:val="24"/>
        </w:rPr>
      </w:pPr>
      <w:r>
        <w:rPr>
          <w:rFonts w:ascii="宋体" w:hAnsi="宋体" w:eastAsia="宋体" w:cs="宋体"/>
          <w:color w:val="auto"/>
          <w:kern w:val="0"/>
          <w:sz w:val="24"/>
        </w:rPr>
        <w:t>1</w:t>
      </w:r>
      <w:r>
        <w:rPr>
          <w:rFonts w:hint="eastAsia" w:ascii="宋体" w:hAnsi="宋体" w:eastAsia="宋体" w:cs="宋体"/>
          <w:color w:val="auto"/>
          <w:kern w:val="0"/>
          <w:sz w:val="24"/>
        </w:rPr>
        <w:t>4</w:t>
      </w:r>
      <w:r>
        <w:rPr>
          <w:rFonts w:ascii="宋体" w:hAnsi="宋体" w:eastAsia="宋体" w:cs="宋体"/>
          <w:color w:val="auto"/>
          <w:kern w:val="0"/>
          <w:sz w:val="24"/>
        </w:rPr>
        <w:t>.2 </w:t>
      </w:r>
      <w:r>
        <w:rPr>
          <w:rFonts w:hint="eastAsia" w:ascii="宋体" w:hAnsi="宋体" w:eastAsia="宋体" w:cs="宋体"/>
          <w:color w:val="auto"/>
          <w:kern w:val="0"/>
          <w:sz w:val="24"/>
        </w:rPr>
        <w:t>供应商应完整签署响应性文件格式附件中《竞争性谈判响应书》和《抵制商业贿赂承诺》，不得随意增减内容。否则视为对竞争性谈判文件未作出实质性响应。</w:t>
      </w:r>
    </w:p>
    <w:p>
      <w:pPr>
        <w:widowControl/>
        <w:shd w:val="clear" w:color="auto" w:fill="FFFFFF"/>
        <w:spacing w:line="460" w:lineRule="atLeast"/>
        <w:ind w:firstLine="480"/>
        <w:jc w:val="left"/>
        <w:rPr>
          <w:rFonts w:ascii="宋体" w:hAnsi="宋体" w:eastAsia="宋体" w:cs="宋体"/>
          <w:b/>
          <w:color w:val="auto"/>
          <w:kern w:val="0"/>
          <w:sz w:val="24"/>
        </w:rPr>
      </w:pPr>
      <w:r>
        <w:rPr>
          <w:rFonts w:hint="eastAsia" w:ascii="宋体" w:hAnsi="宋体" w:eastAsia="宋体" w:cs="宋体"/>
          <w:b/>
          <w:color w:val="auto"/>
          <w:kern w:val="0"/>
          <w:sz w:val="24"/>
        </w:rPr>
        <w:t>15.响应性文件的语言和计量单位</w:t>
      </w:r>
    </w:p>
    <w:p>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15.1响应性文件以及供应商与采购人、</w:t>
      </w:r>
      <w:r>
        <w:rPr>
          <w:rFonts w:hint="eastAsia" w:ascii="宋体" w:hAnsi="宋体" w:eastAsia="宋体" w:cs="宋体"/>
          <w:color w:val="auto"/>
          <w:kern w:val="0"/>
          <w:sz w:val="24"/>
          <w:lang w:eastAsia="zh-CN"/>
        </w:rPr>
        <w:t>代理机构</w:t>
      </w:r>
      <w:r>
        <w:rPr>
          <w:rFonts w:hint="eastAsia" w:ascii="宋体" w:hAnsi="宋体" w:eastAsia="宋体" w:cs="宋体"/>
          <w:color w:val="auto"/>
          <w:kern w:val="0"/>
          <w:sz w:val="24"/>
        </w:rPr>
        <w:t>就有关谈判事宜的所有来往函电均应使用简体中文书写。</w:t>
      </w:r>
    </w:p>
    <w:p>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15.2 关于计量单位，竞争性谈判文件已有明确规定的，使用竞争性谈判文件规定的计量单位；竞争性谈判文件没有规定的，应采用中华人民共和国法定计量单位。否则视为对竞争性谈判文件未作出实质性响应。</w:t>
      </w:r>
    </w:p>
    <w:p>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15.3 原版为外文的证书类文件，以及由外国人做出的本人签名、外国公司的名称或外国印章等可以是外文，但应当提供中文翻译文件并加盖供应商公章。必要时谈判小组可以要求供应商提供附有公证书的中文翻译文件或者与原版文件签章相一致的中文翻译文件。</w:t>
      </w:r>
    </w:p>
    <w:p>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b/>
          <w:color w:val="auto"/>
          <w:kern w:val="0"/>
          <w:sz w:val="24"/>
        </w:rPr>
        <w:t>16.响应性文件的组成。</w:t>
      </w:r>
      <w:r>
        <w:rPr>
          <w:rFonts w:hint="eastAsia" w:ascii="宋体" w:hAnsi="宋体" w:eastAsia="宋体" w:cs="宋体"/>
          <w:color w:val="auto"/>
          <w:kern w:val="0"/>
          <w:sz w:val="24"/>
        </w:rPr>
        <w:t>响应性文件应包括下列部分：</w:t>
      </w:r>
    </w:p>
    <w:p>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16.1  竞争性谈判响应书</w:t>
      </w:r>
    </w:p>
    <w:p>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16.2 初次报价一览表</w:t>
      </w:r>
    </w:p>
    <w:p>
      <w:pPr>
        <w:widowControl/>
        <w:shd w:val="clear" w:color="auto" w:fill="FFFFFF"/>
        <w:spacing w:line="460" w:lineRule="atLeast"/>
        <w:ind w:firstLine="480"/>
        <w:jc w:val="left"/>
        <w:rPr>
          <w:rFonts w:hint="eastAsia" w:ascii="宋体" w:hAnsi="宋体" w:eastAsia="宋体" w:cs="宋体"/>
          <w:color w:val="auto"/>
          <w:kern w:val="0"/>
          <w:sz w:val="24"/>
          <w:lang w:eastAsia="zh-CN"/>
        </w:rPr>
      </w:pPr>
      <w:r>
        <w:rPr>
          <w:rFonts w:hint="eastAsia" w:ascii="宋体" w:hAnsi="宋体" w:eastAsia="宋体" w:cs="宋体"/>
          <w:color w:val="auto"/>
          <w:kern w:val="0"/>
          <w:sz w:val="24"/>
        </w:rPr>
        <w:t>16.3 </w:t>
      </w:r>
      <w:r>
        <w:rPr>
          <w:rFonts w:hint="eastAsia" w:ascii="宋体" w:hAnsi="宋体" w:eastAsia="宋体" w:cs="宋体"/>
          <w:color w:val="auto"/>
          <w:kern w:val="0"/>
          <w:sz w:val="24"/>
          <w:lang w:eastAsia="zh-CN"/>
        </w:rPr>
        <w:t>已标价工程量清单</w:t>
      </w:r>
    </w:p>
    <w:p>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16.4  施工组织设计</w:t>
      </w:r>
    </w:p>
    <w:p>
      <w:pPr>
        <w:widowControl/>
        <w:shd w:val="clear" w:color="auto" w:fill="FFFFFF"/>
        <w:spacing w:line="460" w:lineRule="atLeast"/>
        <w:ind w:firstLine="480" w:firstLineChars="200"/>
        <w:jc w:val="left"/>
        <w:rPr>
          <w:rFonts w:hint="eastAsia" w:ascii="宋体" w:hAnsi="宋体" w:eastAsia="宋体" w:cs="宋体"/>
          <w:color w:val="auto"/>
          <w:kern w:val="0"/>
          <w:sz w:val="24"/>
          <w:lang w:eastAsia="zh-CN"/>
        </w:rPr>
      </w:pPr>
      <w:r>
        <w:rPr>
          <w:rFonts w:hint="eastAsia" w:ascii="宋体" w:hAnsi="宋体" w:eastAsia="宋体" w:cs="宋体"/>
          <w:color w:val="auto"/>
          <w:kern w:val="0"/>
          <w:sz w:val="24"/>
        </w:rPr>
        <w:t xml:space="preserve">16.5  </w:t>
      </w:r>
      <w:r>
        <w:rPr>
          <w:rFonts w:hint="eastAsia" w:ascii="宋体" w:hAnsi="宋体" w:eastAsia="宋体" w:cs="宋体"/>
          <w:color w:val="auto"/>
          <w:kern w:val="0"/>
          <w:sz w:val="24"/>
          <w:lang w:eastAsia="zh-CN"/>
        </w:rPr>
        <w:t>项目管理机构</w:t>
      </w:r>
    </w:p>
    <w:p>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16.6  法定代表人身份证明</w:t>
      </w:r>
    </w:p>
    <w:p>
      <w:pPr>
        <w:widowControl/>
        <w:shd w:val="clear" w:color="auto" w:fill="FFFFFF"/>
        <w:spacing w:line="460" w:lineRule="atLeast"/>
        <w:ind w:firstLine="48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rPr>
        <w:t>16.7  法定代表人</w:t>
      </w:r>
      <w:r>
        <w:rPr>
          <w:rFonts w:hint="eastAsia" w:ascii="宋体" w:hAnsi="宋体" w:eastAsia="宋体" w:cs="宋体"/>
          <w:color w:val="auto"/>
          <w:kern w:val="0"/>
          <w:sz w:val="24"/>
          <w:lang w:eastAsia="zh-CN"/>
        </w:rPr>
        <w:t>委托书</w:t>
      </w:r>
    </w:p>
    <w:p>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16.8  抵制商业贿赂承诺</w:t>
      </w:r>
    </w:p>
    <w:p>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16.</w:t>
      </w:r>
      <w:r>
        <w:rPr>
          <w:rFonts w:hint="eastAsia" w:ascii="宋体" w:hAnsi="宋体" w:eastAsia="宋体" w:cs="宋体"/>
          <w:color w:val="auto"/>
          <w:kern w:val="0"/>
          <w:sz w:val="24"/>
          <w:lang w:val="en-US" w:eastAsia="zh-CN"/>
        </w:rPr>
        <w:t>9</w:t>
      </w:r>
      <w:r>
        <w:rPr>
          <w:rFonts w:hint="eastAsia" w:ascii="宋体" w:hAnsi="宋体" w:eastAsia="宋体" w:cs="宋体"/>
          <w:color w:val="auto"/>
          <w:kern w:val="0"/>
          <w:sz w:val="24"/>
        </w:rPr>
        <w:t> </w:t>
      </w:r>
      <w:r>
        <w:rPr>
          <w:rFonts w:hint="eastAsia" w:ascii="宋体" w:hAnsi="宋体" w:eastAsia="宋体" w:cs="宋体"/>
          <w:color w:val="auto"/>
          <w:kern w:val="0"/>
          <w:sz w:val="24"/>
          <w:lang w:val="en-US" w:eastAsia="zh-CN"/>
        </w:rPr>
        <w:t>证明文件</w:t>
      </w:r>
    </w:p>
    <w:p>
      <w:pPr>
        <w:widowControl/>
        <w:shd w:val="clear" w:color="auto" w:fill="FFFFFF"/>
        <w:spacing w:line="460" w:lineRule="atLeast"/>
        <w:ind w:firstLine="482" w:firstLineChars="200"/>
        <w:jc w:val="left"/>
        <w:rPr>
          <w:rFonts w:ascii="宋体" w:hAnsi="宋体" w:eastAsia="宋体" w:cs="宋体"/>
          <w:b/>
          <w:color w:val="auto"/>
          <w:kern w:val="0"/>
          <w:sz w:val="24"/>
        </w:rPr>
      </w:pPr>
      <w:r>
        <w:rPr>
          <w:rFonts w:hint="eastAsia" w:ascii="宋体" w:hAnsi="宋体" w:eastAsia="宋体" w:cs="宋体"/>
          <w:b/>
          <w:color w:val="auto"/>
          <w:kern w:val="0"/>
          <w:sz w:val="24"/>
        </w:rPr>
        <w:t>17.响应性文件有效期</w:t>
      </w:r>
    </w:p>
    <w:p>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17.1 响应性文件从竞争性谈判公告所规定的递交响应性文件截止期之后开始生效，在供应商须知前附表第</w:t>
      </w:r>
      <w:r>
        <w:rPr>
          <w:rFonts w:hint="eastAsia" w:ascii="宋体" w:hAnsi="宋体" w:eastAsia="宋体" w:cs="宋体"/>
          <w:color w:val="auto"/>
          <w:kern w:val="0"/>
          <w:sz w:val="24"/>
          <w:lang w:val="en-US" w:eastAsia="zh-CN"/>
        </w:rPr>
        <w:t>16</w:t>
      </w:r>
      <w:r>
        <w:rPr>
          <w:rFonts w:hint="eastAsia" w:ascii="宋体" w:hAnsi="宋体" w:eastAsia="宋体" w:cs="宋体"/>
          <w:color w:val="auto"/>
          <w:kern w:val="0"/>
          <w:sz w:val="24"/>
        </w:rPr>
        <w:t>项所规定的期限内保持有效。有效期不足将导致其响应性文件被拒绝。成交供应商的响应性文件有效期至合同完全履行止。</w:t>
      </w:r>
    </w:p>
    <w:p>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17.2特殊情况下</w:t>
      </w:r>
      <w:r>
        <w:rPr>
          <w:rFonts w:hint="eastAsia" w:ascii="宋体" w:hAnsi="宋体" w:eastAsia="宋体" w:cs="宋体"/>
          <w:color w:val="auto"/>
          <w:kern w:val="0"/>
          <w:sz w:val="24"/>
          <w:lang w:eastAsia="zh-CN"/>
        </w:rPr>
        <w:t>代理机构</w:t>
      </w:r>
      <w:r>
        <w:rPr>
          <w:rFonts w:hint="eastAsia" w:ascii="宋体" w:hAnsi="宋体" w:eastAsia="宋体" w:cs="宋体"/>
          <w:color w:val="auto"/>
          <w:kern w:val="0"/>
          <w:sz w:val="24"/>
        </w:rPr>
        <w:t>可于响应性文件有效期满之前书面要求供应商同意延长有效期，供应商应在</w:t>
      </w:r>
      <w:r>
        <w:rPr>
          <w:rFonts w:hint="eastAsia" w:ascii="宋体" w:hAnsi="宋体" w:eastAsia="宋体" w:cs="宋体"/>
          <w:color w:val="auto"/>
          <w:kern w:val="0"/>
          <w:sz w:val="24"/>
          <w:lang w:eastAsia="zh-CN"/>
        </w:rPr>
        <w:t>代理机构</w:t>
      </w:r>
      <w:r>
        <w:rPr>
          <w:rFonts w:hint="eastAsia" w:ascii="宋体" w:hAnsi="宋体" w:eastAsia="宋体" w:cs="宋体"/>
          <w:color w:val="auto"/>
          <w:kern w:val="0"/>
          <w:sz w:val="24"/>
        </w:rPr>
        <w:t>规定的期限内以书面形式予以答复。供应商可以拒绝上述要求。供应商答复不明确或者逾期未答复的，均视为拒绝上述要求。对于接受该要求的供应商，既不要求也不允许其修改响应性文件。</w:t>
      </w:r>
    </w:p>
    <w:p>
      <w:pPr>
        <w:widowControl/>
        <w:shd w:val="clear" w:color="auto" w:fill="FFFFFF"/>
        <w:spacing w:line="460" w:lineRule="atLeast"/>
        <w:ind w:firstLine="480"/>
        <w:jc w:val="left"/>
        <w:rPr>
          <w:rFonts w:ascii="宋体" w:hAnsi="宋体" w:eastAsia="宋体" w:cs="宋体"/>
          <w:b/>
          <w:color w:val="auto"/>
          <w:kern w:val="0"/>
          <w:sz w:val="24"/>
        </w:rPr>
      </w:pPr>
      <w:r>
        <w:rPr>
          <w:rFonts w:hint="eastAsia" w:ascii="宋体" w:hAnsi="宋体" w:eastAsia="宋体" w:cs="宋体"/>
          <w:b/>
          <w:color w:val="auto"/>
          <w:kern w:val="0"/>
          <w:sz w:val="24"/>
        </w:rPr>
        <w:t>18.谈判报价</w:t>
      </w:r>
    </w:p>
    <w:p>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18.1 所有谈判报价均以人民币（元）为单位,最多保留两位小数。</w:t>
      </w:r>
    </w:p>
    <w:p>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18.2 供应商要按初次报价一览表、</w:t>
      </w:r>
      <w:r>
        <w:rPr>
          <w:rFonts w:hint="eastAsia" w:ascii="宋体" w:hAnsi="宋体" w:eastAsia="宋体" w:cs="宋体"/>
          <w:color w:val="auto"/>
          <w:kern w:val="0"/>
          <w:sz w:val="24"/>
          <w:lang w:eastAsia="zh-CN"/>
        </w:rPr>
        <w:t>工程量清单</w:t>
      </w:r>
      <w:r>
        <w:rPr>
          <w:rFonts w:hint="eastAsia" w:ascii="宋体" w:hAnsi="宋体" w:eastAsia="宋体" w:cs="宋体"/>
          <w:color w:val="auto"/>
          <w:kern w:val="0"/>
          <w:sz w:val="24"/>
        </w:rPr>
        <w:t>的内容填写。</w:t>
      </w:r>
    </w:p>
    <w:p>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18.3 供应商投报多包的，应对每包分别报价并分别填报初次报价表。</w:t>
      </w:r>
    </w:p>
    <w:p>
      <w:pPr>
        <w:widowControl/>
        <w:shd w:val="clear" w:color="auto" w:fill="FFFFFF"/>
        <w:spacing w:line="460" w:lineRule="atLeast"/>
        <w:ind w:firstLine="480"/>
        <w:jc w:val="left"/>
        <w:rPr>
          <w:rFonts w:ascii="宋体" w:hAnsi="宋体" w:eastAsia="宋体" w:cs="宋体"/>
          <w:b/>
          <w:color w:val="auto"/>
          <w:kern w:val="0"/>
          <w:sz w:val="24"/>
        </w:rPr>
      </w:pPr>
      <w:r>
        <w:rPr>
          <w:rFonts w:hint="eastAsia" w:ascii="宋体" w:hAnsi="宋体" w:eastAsia="宋体" w:cs="宋体"/>
          <w:b/>
          <w:color w:val="auto"/>
          <w:kern w:val="0"/>
          <w:sz w:val="24"/>
        </w:rPr>
        <w:t>19.谈判</w:t>
      </w:r>
      <w:r>
        <w:rPr>
          <w:rFonts w:hint="eastAsia" w:ascii="宋体" w:hAnsi="宋体" w:eastAsia="宋体" w:cs="宋体"/>
          <w:b/>
          <w:bCs/>
          <w:color w:val="auto"/>
          <w:kern w:val="0"/>
          <w:sz w:val="24"/>
        </w:rPr>
        <w:t>风险</w:t>
      </w:r>
    </w:p>
    <w:p>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 </w:t>
      </w:r>
      <w:r>
        <w:rPr>
          <w:rFonts w:hint="eastAsia" w:ascii="宋体" w:hAnsi="宋体" w:eastAsia="宋体" w:cs="宋体"/>
          <w:color w:val="auto"/>
          <w:kern w:val="0"/>
          <w:sz w:val="24"/>
          <w:lang w:eastAsia="zh-CN"/>
        </w:rPr>
        <w:t>为</w:t>
      </w:r>
      <w:r>
        <w:rPr>
          <w:rFonts w:hint="eastAsia" w:ascii="宋体" w:hAnsi="宋体" w:eastAsia="宋体" w:cs="宋体"/>
          <w:color w:val="auto"/>
          <w:kern w:val="0"/>
          <w:sz w:val="24"/>
        </w:rPr>
        <w:t>保护本次谈判活动免受因供应商的行为而引起的风险</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发生以下情况之一的</w:t>
      </w:r>
      <w:r>
        <w:rPr>
          <w:rFonts w:hint="eastAsia" w:ascii="宋体" w:hAnsi="宋体" w:eastAsia="宋体" w:cs="宋体"/>
          <w:color w:val="auto"/>
          <w:kern w:val="0"/>
          <w:sz w:val="24"/>
          <w:lang w:eastAsia="zh-CN"/>
        </w:rPr>
        <w:t>，将报告财政部门依法处理</w:t>
      </w:r>
      <w:r>
        <w:rPr>
          <w:rFonts w:hint="eastAsia" w:ascii="宋体" w:hAnsi="宋体" w:eastAsia="宋体" w:cs="宋体"/>
          <w:color w:val="auto"/>
          <w:kern w:val="0"/>
          <w:sz w:val="24"/>
        </w:rPr>
        <w:t>：</w:t>
      </w:r>
    </w:p>
    <w:p>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19.</w:t>
      </w:r>
      <w:r>
        <w:rPr>
          <w:rFonts w:hint="eastAsia" w:ascii="宋体" w:hAnsi="宋体" w:eastAsia="宋体" w:cs="宋体"/>
          <w:color w:val="auto"/>
          <w:kern w:val="0"/>
          <w:sz w:val="24"/>
          <w:lang w:val="en-US" w:eastAsia="zh-CN"/>
        </w:rPr>
        <w:t>1</w:t>
      </w:r>
      <w:r>
        <w:rPr>
          <w:rFonts w:hint="eastAsia" w:ascii="宋体" w:hAnsi="宋体" w:eastAsia="宋体" w:cs="宋体"/>
          <w:color w:val="auto"/>
          <w:kern w:val="0"/>
          <w:sz w:val="24"/>
        </w:rPr>
        <w:t> 供应商恶意串通的。</w:t>
      </w:r>
    </w:p>
    <w:p>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19.2 供应商提供虚假材料谋取成交的。</w:t>
      </w:r>
    </w:p>
    <w:p>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19.3 供应商在递交响应性文件截止期后，递交响应性文件有效期内撤回响应性文件的。</w:t>
      </w:r>
    </w:p>
    <w:p>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19.4 成交供应商未按规定领取成交通知书的。</w:t>
      </w:r>
    </w:p>
    <w:p>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19.5 成交供应商未按规定签订采购合同的。</w:t>
      </w:r>
    </w:p>
    <w:p>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19.6 供应商以他人名义参加谈判或者以其他方式弄虚作假的。</w:t>
      </w:r>
    </w:p>
    <w:p>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19.7 供应商影响或干预谈判活动的。</w:t>
      </w:r>
    </w:p>
    <w:p>
      <w:pPr>
        <w:widowControl/>
        <w:shd w:val="clear" w:color="auto" w:fill="FFFFFF"/>
        <w:spacing w:line="460" w:lineRule="atLeast"/>
        <w:ind w:firstLine="480"/>
        <w:jc w:val="left"/>
        <w:rPr>
          <w:rFonts w:ascii="宋体" w:hAnsi="宋体" w:eastAsia="宋体" w:cs="宋体"/>
          <w:b/>
          <w:color w:val="auto"/>
          <w:kern w:val="0"/>
          <w:sz w:val="24"/>
        </w:rPr>
      </w:pPr>
      <w:r>
        <w:rPr>
          <w:rFonts w:hint="eastAsia" w:ascii="宋体" w:hAnsi="宋体" w:eastAsia="宋体" w:cs="宋体"/>
          <w:b/>
          <w:color w:val="auto"/>
          <w:kern w:val="0"/>
          <w:sz w:val="24"/>
        </w:rPr>
        <w:t>20. 响应性文件的签署</w:t>
      </w:r>
    </w:p>
    <w:p>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20.1 供应商应按本采购文件规定的格式和顺序制作响应文件。除了响应文件封面以外，每个页面应在明显位置编制页码，按流水顺序填写，字迹必须清晰可认，响应文件的目录应编序。响应文件内容不完整、编排混乱导致被误读、漏读或者查找不到相关内容的，由供应商负责。</w:t>
      </w:r>
    </w:p>
    <w:p>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20.2 加密的电子响应文件（.zmdtf格式）是根据“驻马店市公共资源交易中心电子交易平台”下载的电子采购文件，制作生成的加密版响应文件。</w:t>
      </w:r>
    </w:p>
    <w:p>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20.3供应商应提交证明其拟供服务货物符合采购文件要求的技术响应文件，该文件可以是文字资料、图纸和数据，并须提供服务货物主要技术性能的详细描述。</w:t>
      </w:r>
    </w:p>
    <w:p>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20.4 供应商在编制电子响应文件时，根据采购文件的要求用法人CA密钥和企业CA密钥进行签章制作。生成电子响应文件时，只能用本单位的企业CA密钥。生成后的电子响应文件须按采购文件的格式要求完成电子签字或盖章。响应文件中“致”均须针对采购人及采购代理机构，否则按未实质性响应竞争性谈判文件处理。</w:t>
      </w:r>
    </w:p>
    <w:p>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20.5 不接受电报、电传和传真的响应文件。</w:t>
      </w:r>
    </w:p>
    <w:p>
      <w:pPr>
        <w:snapToGrid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20.6全套响应文件应无涂改和行间插字，除非这些改动是为改正供应商造成的必须修改的错误而进行的。有改动时，修改处应由供应商代表签署证明或加盖公章，但非供应商出具的材料，供应商改动无效。未按本须知规定的格式填写响应文件或响应文件字迹模糊不清，导致谈判小组无法认定是否实质性响应采购文件的,其响应文件将被作为无效响应文件。</w:t>
      </w:r>
      <w:r>
        <w:rPr>
          <w:rFonts w:hint="eastAsia" w:ascii="宋体" w:hAnsi="宋体" w:eastAsia="宋体" w:cs="宋体"/>
          <w:color w:val="auto"/>
          <w:kern w:val="0"/>
          <w:sz w:val="24"/>
          <w:lang w:eastAsia="zh-CN"/>
        </w:rPr>
        <w:t>响应文件中“致”均须针对采购人及采购代理机构，否则按无效响应文件处理。</w:t>
      </w:r>
    </w:p>
    <w:p>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20.7 电子响应文件制作流程。可参考驻马店市公共资源交易中心官方网站的下载中心板块的视频（</w:t>
      </w:r>
      <w:r>
        <w:rPr>
          <w:rFonts w:hint="eastAsia" w:ascii="宋体" w:hAnsi="宋体" w:eastAsia="宋体" w:cs="宋体"/>
          <w:color w:val="auto"/>
          <w:kern w:val="0"/>
          <w:sz w:val="24"/>
          <w:lang w:eastAsia="zh-CN"/>
        </w:rPr>
        <w:t>https://ggzy.zhumadian.gov.cn</w:t>
      </w:r>
      <w:r>
        <w:rPr>
          <w:rFonts w:hint="eastAsia" w:ascii="宋体" w:hAnsi="宋体" w:eastAsia="宋体" w:cs="宋体"/>
          <w:color w:val="auto"/>
          <w:kern w:val="0"/>
          <w:sz w:val="24"/>
        </w:rPr>
        <w:t>/TPFront/InfoDetail/?InfoID=844e0ea7-2b6c-425d-99f6-91bd5b500e5e&amp;CategoryNum=026002）</w:t>
      </w:r>
    </w:p>
    <w:p>
      <w:pPr>
        <w:widowControl/>
        <w:shd w:val="clear" w:color="auto" w:fill="FFFFFF"/>
        <w:spacing w:line="460" w:lineRule="atLeast"/>
        <w:ind w:firstLine="2554"/>
        <w:rPr>
          <w:rFonts w:ascii="Times New Roman" w:hAnsi="Times New Roman" w:eastAsia="宋体" w:cs="Times New Roman"/>
          <w:color w:val="auto"/>
          <w:kern w:val="0"/>
          <w:sz w:val="28"/>
          <w:szCs w:val="28"/>
        </w:rPr>
      </w:pPr>
      <w:r>
        <w:rPr>
          <w:rFonts w:hint="eastAsia" w:ascii="黑体" w:hAnsi="Times New Roman" w:eastAsia="黑体" w:cs="Times New Roman"/>
          <w:b/>
          <w:bCs/>
          <w:color w:val="auto"/>
          <w:kern w:val="0"/>
          <w:sz w:val="32"/>
          <w:szCs w:val="32"/>
        </w:rPr>
        <w:t>四</w:t>
      </w:r>
      <w:r>
        <w:rPr>
          <w:rFonts w:hint="eastAsia" w:ascii="黑体" w:hAnsi="Times New Roman" w:eastAsia="黑体" w:cs="Times New Roman"/>
          <w:b/>
          <w:bCs/>
          <w:color w:val="auto"/>
          <w:kern w:val="0"/>
          <w:sz w:val="32"/>
        </w:rPr>
        <w:t> </w:t>
      </w:r>
      <w:r>
        <w:rPr>
          <w:rFonts w:hint="eastAsia" w:ascii="黑体" w:hAnsi="Times New Roman" w:eastAsia="黑体" w:cs="Times New Roman"/>
          <w:b/>
          <w:bCs/>
          <w:color w:val="auto"/>
          <w:kern w:val="0"/>
          <w:sz w:val="32"/>
          <w:szCs w:val="32"/>
        </w:rPr>
        <w:t> 响应性文件的上传、递交</w:t>
      </w:r>
    </w:p>
    <w:p>
      <w:pPr>
        <w:widowControl/>
        <w:shd w:val="clear" w:color="auto" w:fill="FFFFFF"/>
        <w:spacing w:line="460" w:lineRule="atLeast"/>
        <w:ind w:firstLine="482"/>
        <w:rPr>
          <w:rFonts w:ascii="Times New Roman" w:hAnsi="Times New Roman" w:eastAsia="宋体" w:cs="Times New Roman"/>
          <w:color w:val="auto"/>
          <w:kern w:val="0"/>
          <w:sz w:val="28"/>
          <w:szCs w:val="28"/>
        </w:rPr>
      </w:pPr>
      <w:r>
        <w:rPr>
          <w:rFonts w:hint="eastAsia" w:ascii="宋体" w:hAnsi="宋体" w:eastAsia="宋体" w:cs="Times New Roman"/>
          <w:b/>
          <w:bCs/>
          <w:color w:val="auto"/>
          <w:kern w:val="0"/>
          <w:sz w:val="24"/>
        </w:rPr>
        <w:t>2</w:t>
      </w:r>
      <w:r>
        <w:rPr>
          <w:rFonts w:hint="eastAsia" w:ascii="宋体" w:hAnsi="宋体" w:eastAsia="宋体" w:cs="Times New Roman"/>
          <w:b/>
          <w:bCs/>
          <w:color w:val="auto"/>
          <w:kern w:val="0"/>
          <w:sz w:val="24"/>
          <w:lang w:val="en-US" w:eastAsia="zh-CN"/>
        </w:rPr>
        <w:t>1</w:t>
      </w:r>
      <w:r>
        <w:rPr>
          <w:rFonts w:hint="eastAsia" w:ascii="宋体" w:hAnsi="宋体" w:eastAsia="宋体" w:cs="Times New Roman"/>
          <w:b/>
          <w:bCs/>
          <w:color w:val="auto"/>
          <w:kern w:val="0"/>
          <w:sz w:val="24"/>
        </w:rPr>
        <w:t>.响应性文件的加密、标记</w:t>
      </w:r>
    </w:p>
    <w:p>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21.1供应商应在响应文件提交截止时间前对上传的电子响应文件（.zmdtf格式）用本单位的企业 CA 密钥进行加密。</w:t>
      </w:r>
    </w:p>
    <w:p>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21.2供应商因驻马店市公共资源交易中心电子交易平台交易系统出现问题无法上传电子响应文件时，请与江苏国泰新点软件有限公司联系，联系电话：0396-2613088</w:t>
      </w:r>
    </w:p>
    <w:p>
      <w:pPr>
        <w:widowControl/>
        <w:shd w:val="clear" w:color="auto" w:fill="FFFFFF"/>
        <w:spacing w:line="460" w:lineRule="atLeast"/>
        <w:ind w:firstLine="482"/>
        <w:rPr>
          <w:rFonts w:hint="eastAsia" w:ascii="宋体" w:hAnsi="宋体" w:eastAsia="宋体" w:cs="Times New Roman"/>
          <w:b/>
          <w:bCs/>
          <w:color w:val="auto"/>
          <w:kern w:val="0"/>
          <w:sz w:val="24"/>
        </w:rPr>
      </w:pPr>
      <w:r>
        <w:rPr>
          <w:rFonts w:hint="eastAsia" w:ascii="宋体" w:hAnsi="宋体" w:eastAsia="宋体" w:cs="Times New Roman"/>
          <w:b/>
          <w:bCs/>
          <w:color w:val="auto"/>
          <w:kern w:val="0"/>
          <w:sz w:val="24"/>
        </w:rPr>
        <w:t>2</w:t>
      </w:r>
      <w:r>
        <w:rPr>
          <w:rFonts w:hint="eastAsia" w:ascii="宋体" w:hAnsi="宋体" w:eastAsia="宋体" w:cs="Times New Roman"/>
          <w:b/>
          <w:bCs/>
          <w:color w:val="auto"/>
          <w:kern w:val="0"/>
          <w:sz w:val="24"/>
          <w:lang w:val="en-US" w:eastAsia="zh-CN"/>
        </w:rPr>
        <w:t>2</w:t>
      </w:r>
      <w:r>
        <w:rPr>
          <w:rFonts w:hint="eastAsia" w:ascii="宋体" w:hAnsi="宋体" w:eastAsia="宋体" w:cs="Times New Roman"/>
          <w:b/>
          <w:bCs/>
          <w:color w:val="auto"/>
          <w:kern w:val="0"/>
          <w:sz w:val="24"/>
        </w:rPr>
        <w:t>.响应性文件的上传、递交</w:t>
      </w:r>
    </w:p>
    <w:p>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供应商应在竞争性谈判公告中规定的响应文件提交截止时间前将制作好的电子响应文件加密上传至驻马店市公共资源交易中心电子交易平台，逾期上传其响应将被拒绝。</w:t>
      </w:r>
    </w:p>
    <w:p>
      <w:pPr>
        <w:widowControl/>
        <w:shd w:val="clear" w:color="auto" w:fill="FFFFFF"/>
        <w:spacing w:line="460" w:lineRule="atLeast"/>
        <w:ind w:firstLine="482"/>
        <w:rPr>
          <w:rFonts w:ascii="Times New Roman" w:hAnsi="Times New Roman" w:eastAsia="宋体" w:cs="Times New Roman"/>
          <w:color w:val="auto"/>
          <w:kern w:val="0"/>
          <w:sz w:val="28"/>
          <w:szCs w:val="28"/>
        </w:rPr>
      </w:pPr>
      <w:r>
        <w:rPr>
          <w:rFonts w:hint="eastAsia" w:ascii="宋体" w:hAnsi="宋体" w:eastAsia="宋体" w:cs="Times New Roman"/>
          <w:b/>
          <w:bCs/>
          <w:color w:val="auto"/>
          <w:kern w:val="0"/>
          <w:sz w:val="24"/>
        </w:rPr>
        <w:t>2</w:t>
      </w:r>
      <w:r>
        <w:rPr>
          <w:rFonts w:hint="eastAsia" w:ascii="宋体" w:hAnsi="宋体" w:eastAsia="宋体" w:cs="Times New Roman"/>
          <w:b/>
          <w:bCs/>
          <w:color w:val="auto"/>
          <w:kern w:val="0"/>
          <w:sz w:val="24"/>
          <w:lang w:val="en-US" w:eastAsia="zh-CN"/>
        </w:rPr>
        <w:t>3</w:t>
      </w:r>
      <w:r>
        <w:rPr>
          <w:rFonts w:hint="eastAsia" w:ascii="宋体" w:hAnsi="宋体" w:eastAsia="宋体" w:cs="Times New Roman"/>
          <w:b/>
          <w:bCs/>
          <w:color w:val="auto"/>
          <w:kern w:val="0"/>
          <w:sz w:val="24"/>
        </w:rPr>
        <w:t>.响应性文件的修改和撤回</w:t>
      </w:r>
    </w:p>
    <w:p>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2</w:t>
      </w:r>
      <w:r>
        <w:rPr>
          <w:rFonts w:hint="eastAsia" w:ascii="宋体" w:hAnsi="宋体" w:eastAsia="宋体" w:cs="宋体"/>
          <w:color w:val="auto"/>
          <w:kern w:val="0"/>
          <w:sz w:val="24"/>
        </w:rPr>
        <w:t>3.1供应商在响应文件提交截止时间前，可以对所提交的响应文件进行补充、修改或者撤回，并书面通知采购代理机构。补充、修改的内容和撤回通知应当按本须知要求签署、盖章、密封，并作为响应文件的组成部分。</w:t>
      </w:r>
    </w:p>
    <w:p>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23.2供应商在响应文件提交截止期后不得修改、撤回响应文件。供应商在响应文件提交截止时间后修改响应文件的，将被拒绝接受。</w:t>
      </w:r>
    </w:p>
    <w:p>
      <w:pPr>
        <w:widowControl/>
        <w:spacing w:line="360" w:lineRule="auto"/>
        <w:jc w:val="center"/>
        <w:rPr>
          <w:rFonts w:ascii="黑体" w:hAnsi="宋体" w:eastAsia="黑体" w:cs="宋体"/>
          <w:b/>
          <w:color w:val="auto"/>
          <w:kern w:val="0"/>
          <w:sz w:val="36"/>
          <w:szCs w:val="36"/>
        </w:rPr>
      </w:pPr>
      <w:r>
        <w:rPr>
          <w:rFonts w:hint="eastAsia" w:ascii="黑体" w:hAnsi="宋体" w:eastAsia="黑体" w:cs="宋体"/>
          <w:b/>
          <w:color w:val="auto"/>
          <w:kern w:val="0"/>
          <w:sz w:val="36"/>
          <w:szCs w:val="36"/>
        </w:rPr>
        <w:t>五  响应文件的开启</w:t>
      </w:r>
    </w:p>
    <w:p>
      <w:pPr>
        <w:widowControl/>
        <w:shd w:val="clear" w:color="auto" w:fill="FFFFFF"/>
        <w:spacing w:line="460" w:lineRule="atLeast"/>
        <w:ind w:firstLine="482"/>
        <w:rPr>
          <w:rFonts w:hint="eastAsia" w:ascii="宋体" w:hAnsi="宋体" w:eastAsia="宋体" w:cs="Times New Roman"/>
          <w:b/>
          <w:bCs/>
          <w:color w:val="auto"/>
          <w:kern w:val="0"/>
          <w:sz w:val="24"/>
        </w:rPr>
      </w:pPr>
      <w:r>
        <w:rPr>
          <w:rFonts w:hint="eastAsia" w:ascii="宋体" w:hAnsi="宋体" w:eastAsia="宋体" w:cs="Times New Roman"/>
          <w:b/>
          <w:bCs/>
          <w:color w:val="auto"/>
          <w:kern w:val="0"/>
          <w:sz w:val="24"/>
        </w:rPr>
        <w:t>24.开启</w:t>
      </w:r>
    </w:p>
    <w:p>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24.1 在竞争性谈判公告中规定的时间、地点开启。</w:t>
      </w:r>
    </w:p>
    <w:p>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24.2 开启由采购代理机构主持，采购人、供应商和有关方面代表参加。</w:t>
      </w:r>
    </w:p>
    <w:p>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24.3开启时，首先，各供应商应在规定时间内对本单位的加密响应文件进行解密，然后代理机构工作人员对所有响应文件进行解密。如供应商自身原因解密失败，其谈判将被拒绝。</w:t>
      </w:r>
    </w:p>
    <w:p>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24.4供应商有下列情形之一的，采购代理机构将拒绝接受其响应文件：</w:t>
      </w:r>
    </w:p>
    <w:p>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24.4.1在采购文件规定的响应文件提交截止时间之后上传、提交响应文件的。</w:t>
      </w:r>
    </w:p>
    <w:p>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24.4.2响应文件未按采购文件规定加密的。</w:t>
      </w:r>
    </w:p>
    <w:p>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24.4.3未进行网上下载采购文件参加谈判的。</w:t>
      </w:r>
    </w:p>
    <w:p>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24.4.4未按要求提交谈判保证金的（若收取）。</w:t>
      </w:r>
    </w:p>
    <w:p>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24.4.5一个供应商不只提交一套响应文件的。</w:t>
      </w:r>
    </w:p>
    <w:p>
      <w:pPr>
        <w:widowControl/>
        <w:shd w:val="clear" w:color="auto" w:fill="FFFFFF"/>
        <w:spacing w:line="460" w:lineRule="atLeast"/>
        <w:ind w:firstLine="480"/>
        <w:jc w:val="left"/>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24.4.6未在开标截止时间前签到的。</w:t>
      </w:r>
    </w:p>
    <w:p>
      <w:pPr>
        <w:widowControl/>
        <w:shd w:val="clear" w:color="auto" w:fill="FFFFFF"/>
        <w:spacing w:line="460" w:lineRule="atLeast"/>
        <w:ind w:firstLine="3036"/>
        <w:jc w:val="left"/>
        <w:rPr>
          <w:rFonts w:ascii="宋体" w:hAnsi="宋体" w:eastAsia="宋体" w:cs="宋体"/>
          <w:color w:val="auto"/>
          <w:kern w:val="0"/>
          <w:sz w:val="24"/>
        </w:rPr>
      </w:pPr>
      <w:r>
        <w:rPr>
          <w:rFonts w:hint="eastAsia" w:ascii="黑体" w:hAnsi="宋体" w:eastAsia="黑体" w:cs="宋体"/>
          <w:b/>
          <w:bCs/>
          <w:color w:val="auto"/>
          <w:kern w:val="0"/>
          <w:sz w:val="32"/>
          <w:szCs w:val="32"/>
          <w:lang w:eastAsia="zh-CN"/>
        </w:rPr>
        <w:t>六</w:t>
      </w:r>
      <w:r>
        <w:rPr>
          <w:rFonts w:hint="eastAsia" w:ascii="黑体" w:hAnsi="宋体" w:eastAsia="黑体" w:cs="宋体"/>
          <w:b/>
          <w:bCs/>
          <w:color w:val="auto"/>
          <w:kern w:val="0"/>
          <w:sz w:val="32"/>
        </w:rPr>
        <w:t> </w:t>
      </w:r>
      <w:r>
        <w:rPr>
          <w:rFonts w:hint="eastAsia" w:ascii="黑体" w:hAnsi="宋体" w:eastAsia="黑体" w:cs="宋体"/>
          <w:b/>
          <w:bCs/>
          <w:color w:val="auto"/>
          <w:kern w:val="0"/>
          <w:sz w:val="32"/>
          <w:szCs w:val="32"/>
        </w:rPr>
        <w:t>  谈判</w:t>
      </w:r>
    </w:p>
    <w:p>
      <w:pPr>
        <w:widowControl/>
        <w:shd w:val="clear" w:color="auto" w:fill="FFFFFF"/>
        <w:spacing w:line="460" w:lineRule="atLeast"/>
        <w:ind w:firstLine="359" w:firstLineChars="149"/>
        <w:jc w:val="left"/>
        <w:rPr>
          <w:rFonts w:ascii="宋体" w:hAnsi="宋体" w:eastAsia="宋体" w:cs="宋体"/>
          <w:color w:val="auto"/>
          <w:kern w:val="0"/>
          <w:sz w:val="24"/>
        </w:rPr>
      </w:pPr>
      <w:r>
        <w:rPr>
          <w:rFonts w:hint="eastAsia" w:ascii="宋体" w:hAnsi="宋体" w:eastAsia="宋体" w:cs="宋体"/>
          <w:b/>
          <w:bCs/>
          <w:color w:val="auto"/>
          <w:kern w:val="0"/>
          <w:sz w:val="24"/>
        </w:rPr>
        <w:t>2</w:t>
      </w:r>
      <w:r>
        <w:rPr>
          <w:rFonts w:hint="eastAsia" w:ascii="宋体" w:hAnsi="宋体" w:eastAsia="宋体" w:cs="宋体"/>
          <w:b/>
          <w:bCs/>
          <w:color w:val="auto"/>
          <w:kern w:val="0"/>
          <w:sz w:val="24"/>
          <w:lang w:val="en-US" w:eastAsia="zh-CN"/>
        </w:rPr>
        <w:t>5</w:t>
      </w:r>
      <w:r>
        <w:rPr>
          <w:rFonts w:hint="eastAsia" w:ascii="宋体" w:hAnsi="宋体" w:eastAsia="宋体" w:cs="宋体"/>
          <w:b/>
          <w:bCs/>
          <w:color w:val="auto"/>
          <w:kern w:val="0"/>
          <w:sz w:val="24"/>
        </w:rPr>
        <w:t>.组建谈判小组</w:t>
      </w:r>
    </w:p>
    <w:p>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lang w:eastAsia="zh-CN"/>
        </w:rPr>
        <w:t>采购人</w:t>
      </w:r>
      <w:r>
        <w:rPr>
          <w:rFonts w:hint="eastAsia" w:ascii="宋体" w:hAnsi="宋体" w:eastAsia="宋体" w:cs="宋体"/>
          <w:color w:val="auto"/>
          <w:kern w:val="0"/>
          <w:sz w:val="24"/>
        </w:rPr>
        <w:t>根据采购项目的特点依法组建谈判小组。谈判小组由</w:t>
      </w:r>
      <w:r>
        <w:rPr>
          <w:rFonts w:hint="eastAsia" w:ascii="宋体" w:hAnsi="宋体" w:eastAsia="宋体" w:cs="宋体"/>
          <w:color w:val="auto"/>
          <w:kern w:val="0"/>
          <w:sz w:val="24"/>
          <w:lang w:eastAsia="zh-CN"/>
        </w:rPr>
        <w:t>采购人代表</w:t>
      </w:r>
      <w:r>
        <w:rPr>
          <w:rFonts w:hint="eastAsia" w:ascii="宋体" w:hAnsi="宋体" w:eastAsia="宋体" w:cs="宋体"/>
          <w:color w:val="auto"/>
          <w:kern w:val="0"/>
          <w:sz w:val="24"/>
          <w:lang w:val="en-US" w:eastAsia="zh-CN"/>
        </w:rPr>
        <w:t>或授权代表1人</w:t>
      </w:r>
      <w:r>
        <w:rPr>
          <w:rFonts w:hint="eastAsia" w:ascii="宋体" w:hAnsi="宋体" w:eastAsia="宋体" w:cs="宋体"/>
          <w:color w:val="auto"/>
          <w:kern w:val="0"/>
          <w:sz w:val="24"/>
          <w:lang w:eastAsia="zh-CN"/>
        </w:rPr>
        <w:t>、评审专家</w:t>
      </w:r>
      <w:r>
        <w:rPr>
          <w:rFonts w:hint="eastAsia" w:ascii="宋体" w:hAnsi="宋体" w:eastAsia="宋体" w:cs="宋体"/>
          <w:color w:val="auto"/>
          <w:kern w:val="0"/>
          <w:sz w:val="24"/>
          <w:lang w:val="en-US" w:eastAsia="zh-CN"/>
        </w:rPr>
        <w:t>2人，</w:t>
      </w:r>
      <w:r>
        <w:rPr>
          <w:rFonts w:hint="eastAsia" w:ascii="宋体" w:hAnsi="宋体" w:eastAsia="宋体" w:cs="宋体"/>
          <w:color w:val="auto"/>
          <w:kern w:val="0"/>
          <w:sz w:val="24"/>
          <w:lang w:eastAsia="zh-CN"/>
        </w:rPr>
        <w:t>共</w:t>
      </w:r>
      <w:r>
        <w:rPr>
          <w:rFonts w:hint="eastAsia" w:ascii="宋体" w:hAnsi="宋体" w:eastAsia="宋体" w:cs="宋体"/>
          <w:color w:val="auto"/>
          <w:kern w:val="0"/>
          <w:sz w:val="24"/>
          <w:lang w:val="en-US" w:eastAsia="zh-CN"/>
        </w:rPr>
        <w:t>3人组成</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lang w:val="en-US" w:eastAsia="zh-CN"/>
        </w:rPr>
        <w:t>评审专家应当从河南省政府采购评审专家库内相关专业的专家名单中随机抽取。</w:t>
      </w:r>
    </w:p>
    <w:p>
      <w:pPr>
        <w:widowControl/>
        <w:shd w:val="clear" w:color="auto" w:fill="FFFFFF"/>
        <w:spacing w:line="460" w:lineRule="atLeast"/>
        <w:ind w:firstLine="482"/>
        <w:jc w:val="left"/>
        <w:rPr>
          <w:rFonts w:ascii="宋体" w:hAnsi="宋体" w:eastAsia="宋体" w:cs="宋体"/>
          <w:color w:val="auto"/>
          <w:kern w:val="0"/>
          <w:sz w:val="24"/>
        </w:rPr>
      </w:pPr>
      <w:r>
        <w:rPr>
          <w:rFonts w:hint="eastAsia" w:ascii="宋体" w:hAnsi="宋体" w:eastAsia="宋体" w:cs="宋体"/>
          <w:b/>
          <w:bCs/>
          <w:color w:val="auto"/>
          <w:kern w:val="0"/>
          <w:sz w:val="24"/>
        </w:rPr>
        <w:t>2</w:t>
      </w:r>
      <w:r>
        <w:rPr>
          <w:rFonts w:hint="eastAsia" w:ascii="宋体" w:hAnsi="宋体" w:eastAsia="宋体" w:cs="宋体"/>
          <w:b/>
          <w:bCs/>
          <w:color w:val="auto"/>
          <w:kern w:val="0"/>
          <w:sz w:val="24"/>
          <w:lang w:val="en-US" w:eastAsia="zh-CN"/>
        </w:rPr>
        <w:t>6</w:t>
      </w:r>
      <w:r>
        <w:rPr>
          <w:rFonts w:hint="eastAsia" w:ascii="宋体" w:hAnsi="宋体" w:eastAsia="宋体" w:cs="宋体"/>
          <w:b/>
          <w:bCs/>
          <w:color w:val="auto"/>
          <w:kern w:val="0"/>
          <w:sz w:val="24"/>
        </w:rPr>
        <w:t>.</w:t>
      </w:r>
      <w:r>
        <w:rPr>
          <w:rFonts w:ascii="宋体" w:hAnsi="宋体" w:eastAsia="宋体" w:cs="宋体"/>
          <w:color w:val="auto"/>
          <w:kern w:val="0"/>
          <w:sz w:val="24"/>
        </w:rPr>
        <w:t> </w:t>
      </w:r>
      <w:r>
        <w:rPr>
          <w:rFonts w:hint="eastAsia" w:ascii="宋体" w:hAnsi="宋体" w:eastAsia="宋体" w:cs="宋体"/>
          <w:b/>
          <w:bCs/>
          <w:color w:val="auto"/>
          <w:kern w:val="0"/>
          <w:sz w:val="24"/>
        </w:rPr>
        <w:t>响应性文件的初审</w:t>
      </w:r>
    </w:p>
    <w:p>
      <w:pPr>
        <w:widowControl/>
        <w:shd w:val="clear" w:color="auto" w:fill="FFFFFF"/>
        <w:spacing w:line="420" w:lineRule="atLeast"/>
        <w:ind w:firstLine="480"/>
        <w:jc w:val="left"/>
        <w:rPr>
          <w:rFonts w:ascii="Times New Roman" w:hAnsi="Times New Roman" w:eastAsia="宋体" w:cs="Times New Roman"/>
          <w:color w:val="auto"/>
          <w:kern w:val="0"/>
          <w:sz w:val="28"/>
          <w:szCs w:val="28"/>
        </w:rPr>
      </w:pPr>
      <w:r>
        <w:rPr>
          <w:rFonts w:hint="eastAsia" w:ascii="宋体" w:hAnsi="宋体" w:eastAsia="宋体" w:cs="宋体"/>
          <w:color w:val="auto"/>
          <w:kern w:val="0"/>
          <w:sz w:val="24"/>
        </w:rPr>
        <w:t>2</w:t>
      </w:r>
      <w:r>
        <w:rPr>
          <w:rFonts w:hint="eastAsia" w:ascii="宋体" w:hAnsi="宋体" w:eastAsia="宋体" w:cs="宋体"/>
          <w:color w:val="auto"/>
          <w:kern w:val="0"/>
          <w:sz w:val="24"/>
          <w:lang w:val="en-US" w:eastAsia="zh-CN"/>
        </w:rPr>
        <w:t>6</w:t>
      </w:r>
      <w:r>
        <w:rPr>
          <w:rFonts w:hint="eastAsia" w:ascii="宋体" w:hAnsi="宋体" w:eastAsia="宋体" w:cs="宋体"/>
          <w:color w:val="auto"/>
          <w:kern w:val="0"/>
          <w:sz w:val="24"/>
        </w:rPr>
        <w:t>.1</w:t>
      </w:r>
      <w:r>
        <w:rPr>
          <w:rFonts w:hint="eastAsia" w:ascii="宋体" w:hAnsi="宋体" w:eastAsia="宋体" w:cs="Times New Roman"/>
          <w:color w:val="auto"/>
          <w:kern w:val="0"/>
          <w:sz w:val="24"/>
        </w:rPr>
        <w:t>谈判小组会将对响应性文件进行检查，以确定响应性文件是否完整、有无计算上的错误、是否已正确签署等。响应性文件如果出现计算或表达上的错误，修正错误的原则如下：</w:t>
      </w:r>
    </w:p>
    <w:p>
      <w:pPr>
        <w:widowControl/>
        <w:shd w:val="clear" w:color="auto" w:fill="FFFFFF"/>
        <w:spacing w:line="420" w:lineRule="atLeast"/>
        <w:ind w:firstLine="480"/>
        <w:jc w:val="left"/>
        <w:rPr>
          <w:rFonts w:ascii="Times New Roman" w:hAnsi="Times New Roman" w:eastAsia="宋体" w:cs="Times New Roman"/>
          <w:color w:val="auto"/>
          <w:kern w:val="0"/>
          <w:sz w:val="28"/>
          <w:szCs w:val="28"/>
        </w:rPr>
      </w:pPr>
      <w:r>
        <w:rPr>
          <w:rFonts w:hint="eastAsia" w:ascii="宋体" w:hAnsi="宋体" w:eastAsia="宋体" w:cs="Times New Roman"/>
          <w:color w:val="auto"/>
          <w:kern w:val="0"/>
          <w:sz w:val="24"/>
        </w:rPr>
        <w:t>报价一览表的内容与报价明细表的内容不一致的，以报价一览表为准；大写金额与小写金额不一致的，以大写金额为准；总价金额与按单价汇总金额不一致的，以单价金额计算结果为准，除非谈判小组认为单价有明显的小数点错误，此时应以总价为准，并修改单价；对不同文字文本响应性文件的解释发生异议的，以中文文本为准。上述修正错误的原则及方法调整或修正响应性文件的报价，供应商同意后，调整后的报价对供应商起约束作用。如果供应商不接受修正后的报价，则其响应性文件将被作为无效响应。</w:t>
      </w:r>
    </w:p>
    <w:p>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2</w:t>
      </w:r>
      <w:r>
        <w:rPr>
          <w:rFonts w:hint="eastAsia" w:ascii="宋体" w:hAnsi="宋体" w:eastAsia="宋体" w:cs="宋体"/>
          <w:color w:val="auto"/>
          <w:kern w:val="0"/>
          <w:sz w:val="24"/>
          <w:lang w:val="en-US" w:eastAsia="zh-CN"/>
        </w:rPr>
        <w:t>6</w:t>
      </w:r>
      <w:r>
        <w:rPr>
          <w:rFonts w:hint="eastAsia" w:ascii="宋体" w:hAnsi="宋体" w:eastAsia="宋体" w:cs="宋体"/>
          <w:color w:val="auto"/>
          <w:kern w:val="0"/>
          <w:sz w:val="24"/>
        </w:rPr>
        <w:t>.2 资格性检查和符合性检查。</w:t>
      </w:r>
    </w:p>
    <w:p>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w:t>
      </w:r>
      <w:r>
        <w:rPr>
          <w:rFonts w:hint="eastAsia" w:ascii="宋体" w:hAnsi="宋体" w:eastAsia="宋体" w:cs="宋体"/>
          <w:color w:val="auto"/>
          <w:kern w:val="0"/>
          <w:sz w:val="24"/>
          <w:lang w:val="en-US" w:eastAsia="zh-CN"/>
        </w:rPr>
        <w:t>6</w:t>
      </w:r>
      <w:r>
        <w:rPr>
          <w:rFonts w:hint="eastAsia" w:ascii="宋体" w:hAnsi="宋体" w:eastAsia="宋体" w:cs="宋体"/>
          <w:color w:val="auto"/>
          <w:kern w:val="0"/>
          <w:sz w:val="24"/>
        </w:rPr>
        <w:t>.2.1资格性检查。谈判小组将依据响应性文件按竞争性谈判公告第</w:t>
      </w:r>
      <w:r>
        <w:rPr>
          <w:rFonts w:hint="eastAsia" w:ascii="宋体" w:hAnsi="宋体" w:eastAsia="宋体" w:cs="宋体"/>
          <w:color w:val="auto"/>
          <w:kern w:val="0"/>
          <w:sz w:val="24"/>
          <w:lang w:eastAsia="zh-CN"/>
        </w:rPr>
        <w:t>二</w:t>
      </w:r>
      <w:r>
        <w:rPr>
          <w:rFonts w:hint="eastAsia" w:ascii="宋体" w:hAnsi="宋体" w:eastAsia="宋体" w:cs="宋体"/>
          <w:color w:val="auto"/>
          <w:kern w:val="0"/>
          <w:sz w:val="24"/>
        </w:rPr>
        <w:t>项</w:t>
      </w:r>
      <w:r>
        <w:rPr>
          <w:rFonts w:hint="eastAsia" w:ascii="宋体" w:hAnsi="宋体" w:eastAsia="宋体" w:cs="宋体"/>
          <w:color w:val="auto"/>
          <w:kern w:val="0"/>
          <w:sz w:val="24"/>
          <w:lang w:eastAsia="zh-CN"/>
        </w:rPr>
        <w:t>、谈判文件第三章供应商须知</w:t>
      </w:r>
      <w:r>
        <w:rPr>
          <w:rFonts w:hint="eastAsia" w:ascii="宋体" w:hAnsi="宋体" w:eastAsia="宋体" w:cs="宋体"/>
          <w:color w:val="auto"/>
          <w:kern w:val="0"/>
          <w:sz w:val="24"/>
          <w:lang w:val="en-US" w:eastAsia="zh-CN"/>
        </w:rPr>
        <w:t>4.供应商应提交的证明文件</w:t>
      </w:r>
      <w:r>
        <w:rPr>
          <w:rFonts w:hint="eastAsia" w:ascii="宋体" w:hAnsi="宋体" w:eastAsia="宋体" w:cs="宋体"/>
          <w:color w:val="auto"/>
          <w:kern w:val="0"/>
          <w:sz w:val="24"/>
        </w:rPr>
        <w:t>所述的资格标准对供应商进行资格审查, 以确定其是否具备谈判资格。如果供应商不具备资格、不满足竞争性谈判文件所规定的资格标准或提供资格证明文件不全, 将被视为未实质性响应竞争性谈判文件。</w:t>
      </w:r>
    </w:p>
    <w:p>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2</w:t>
      </w:r>
      <w:r>
        <w:rPr>
          <w:rFonts w:hint="eastAsia" w:ascii="宋体" w:hAnsi="宋体" w:eastAsia="宋体" w:cs="宋体"/>
          <w:color w:val="auto"/>
          <w:kern w:val="0"/>
          <w:sz w:val="24"/>
          <w:lang w:val="en-US" w:eastAsia="zh-CN"/>
        </w:rPr>
        <w:t>6</w:t>
      </w:r>
      <w:r>
        <w:rPr>
          <w:rFonts w:hint="eastAsia" w:ascii="宋体" w:hAnsi="宋体" w:eastAsia="宋体" w:cs="宋体"/>
          <w:color w:val="auto"/>
          <w:kern w:val="0"/>
          <w:sz w:val="24"/>
        </w:rPr>
        <w:t>.2.2 符合性检查。谈判小组将从响应性文件的有效性、完整性和对竞争性谈判文件的响应程度进行审查，以确定是否符合对竞争性谈判文件的实质性要求作出响应。实质性偏离是指：（1）实质性影响合同的范围、质量和履行。（2）实质性违背竞争性谈判文件，限制了采购人的权利。（3）不公正地影响了其它作出实质性响应的供应商的竞争地位。对没有实质性响应竞争性谈判文件的供应商，将不进入下一阶段谈判。凡有下列情况之一者，其响应性文件也将被视为未实质性响应竞争性谈判文件：</w:t>
      </w:r>
    </w:p>
    <w:p>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(1)响应性文件未按规定签字，或未加盖供应商公章的。</w:t>
      </w:r>
    </w:p>
    <w:p>
      <w:pPr>
        <w:widowControl/>
        <w:shd w:val="clear" w:color="auto" w:fill="FFFFFF"/>
        <w:spacing w:line="460" w:lineRule="atLeast"/>
        <w:ind w:firstLine="473"/>
        <w:jc w:val="left"/>
        <w:rPr>
          <w:rFonts w:ascii="宋体" w:hAnsi="宋体" w:eastAsia="宋体" w:cs="宋体"/>
          <w:color w:val="auto"/>
          <w:kern w:val="0"/>
          <w:sz w:val="24"/>
        </w:rPr>
      </w:pPr>
      <w:r>
        <w:rPr>
          <w:rFonts w:hint="eastAsia" w:ascii="宋体" w:hAnsi="宋体" w:eastAsia="宋体" w:cs="宋体"/>
          <w:color w:val="auto"/>
          <w:kern w:val="0"/>
          <w:sz w:val="24"/>
        </w:rPr>
        <w:t>(2供应商代表未能出具有效身份证明，或与身份不符的。</w:t>
      </w:r>
    </w:p>
    <w:p>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(3)超出经营范围参加谈判的。</w:t>
      </w:r>
    </w:p>
    <w:p>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(4)资格证明文件不全的，或不符合竞争性谈判文件标明的资格要求的。</w:t>
      </w:r>
    </w:p>
    <w:p>
      <w:pPr>
        <w:widowControl/>
        <w:shd w:val="clear" w:color="auto" w:fill="FFFFFF"/>
        <w:spacing w:line="460" w:lineRule="atLeast"/>
        <w:ind w:firstLine="240" w:firstLineChars="100"/>
        <w:jc w:val="left"/>
        <w:rPr>
          <w:rFonts w:hint="default" w:ascii="宋体" w:hAnsi="宋体" w:eastAsia="宋体" w:cs="宋体"/>
          <w:color w:val="auto"/>
          <w:kern w:val="0"/>
          <w:sz w:val="24"/>
          <w:lang w:val="en-US" w:eastAsia="zh-CN"/>
        </w:rPr>
      </w:pPr>
      <w:r>
        <w:rPr>
          <w:rFonts w:hint="eastAsia" w:ascii="宋体" w:hAnsi="宋体" w:eastAsia="宋体" w:cs="宋体"/>
          <w:color w:val="auto"/>
          <w:kern w:val="0"/>
          <w:sz w:val="24"/>
        </w:rPr>
        <w:t> (5)响应性文件有效期、交货时间、质保期、免费维修期等不满足竞争性谈判文件要求的。</w:t>
      </w:r>
      <w:r>
        <w:rPr>
          <w:rFonts w:hint="eastAsia" w:ascii="宋体" w:hAnsi="宋体" w:eastAsia="宋体" w:cs="宋体"/>
          <w:color w:val="auto"/>
          <w:kern w:val="0"/>
          <w:sz w:val="24"/>
          <w:lang w:val="en-US" w:eastAsia="zh-CN"/>
        </w:rPr>
        <w:t>未对合同主要条款承诺的。</w:t>
      </w:r>
    </w:p>
    <w:p>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w:t>
      </w:r>
      <w:r>
        <w:rPr>
          <w:rFonts w:hint="eastAsia" w:ascii="宋体" w:hAnsi="宋体" w:eastAsia="宋体" w:cs="宋体"/>
          <w:color w:val="auto"/>
          <w:kern w:val="0"/>
          <w:sz w:val="24"/>
          <w:lang w:val="en-US" w:eastAsia="zh-CN"/>
        </w:rPr>
        <w:t>6</w:t>
      </w:r>
      <w:r>
        <w:rPr>
          <w:rFonts w:hint="eastAsia" w:ascii="宋体" w:hAnsi="宋体" w:eastAsia="宋体" w:cs="宋体"/>
          <w:color w:val="auto"/>
          <w:kern w:val="0"/>
          <w:sz w:val="24"/>
        </w:rPr>
        <w:t>)响应性文件格式不规范、项目不齐全。</w:t>
      </w:r>
    </w:p>
    <w:p>
      <w:pPr>
        <w:widowControl/>
        <w:shd w:val="clear" w:color="auto" w:fill="FFFFFF"/>
        <w:spacing w:line="460" w:lineRule="atLeast"/>
        <w:ind w:firstLine="464"/>
        <w:jc w:val="left"/>
        <w:rPr>
          <w:rFonts w:ascii="宋体" w:hAnsi="宋体" w:eastAsia="宋体" w:cs="宋体"/>
          <w:color w:val="auto"/>
          <w:kern w:val="0"/>
          <w:sz w:val="24"/>
        </w:rPr>
      </w:pPr>
      <w:r>
        <w:rPr>
          <w:rFonts w:ascii="宋体" w:hAnsi="宋体" w:eastAsia="宋体" w:cs="宋体"/>
          <w:color w:val="auto"/>
          <w:kern w:val="0"/>
          <w:sz w:val="24"/>
        </w:rPr>
        <w:t>(</w:t>
      </w:r>
      <w:r>
        <w:rPr>
          <w:rFonts w:hint="eastAsia" w:ascii="宋体" w:hAnsi="宋体" w:eastAsia="宋体" w:cs="宋体"/>
          <w:color w:val="auto"/>
          <w:kern w:val="0"/>
          <w:sz w:val="24"/>
          <w:lang w:val="en-US" w:eastAsia="zh-CN"/>
        </w:rPr>
        <w:t>7</w:t>
      </w:r>
      <w:r>
        <w:rPr>
          <w:rFonts w:ascii="宋体" w:hAnsi="宋体" w:eastAsia="宋体" w:cs="宋体"/>
          <w:color w:val="auto"/>
          <w:kern w:val="0"/>
          <w:sz w:val="24"/>
        </w:rPr>
        <w:t>)响应性文件的实质性内容未使用中文表述，或意思表述不明确，或前后矛盾，或使用计量单位不符合竞争性谈判文件要求的。</w:t>
      </w:r>
    </w:p>
    <w:p>
      <w:pPr>
        <w:widowControl/>
        <w:shd w:val="clear" w:color="auto" w:fill="FFFFFF"/>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w:t>
      </w:r>
      <w:r>
        <w:rPr>
          <w:rFonts w:hint="eastAsia" w:ascii="宋体" w:hAnsi="宋体" w:eastAsia="宋体" w:cs="宋体"/>
          <w:color w:val="auto"/>
          <w:kern w:val="0"/>
          <w:sz w:val="24"/>
          <w:lang w:val="en-US" w:eastAsia="zh-CN"/>
        </w:rPr>
        <w:t>8</w:t>
      </w:r>
      <w:r>
        <w:rPr>
          <w:rFonts w:hint="eastAsia" w:ascii="宋体" w:hAnsi="宋体" w:eastAsia="宋体" w:cs="宋体"/>
          <w:color w:val="auto"/>
          <w:kern w:val="0"/>
          <w:sz w:val="24"/>
        </w:rPr>
        <w:t>）响应性文件的关键内容字迹模糊、无法辨认,或响应性文件中经修正的内容字迹模糊无法辩认，或修改处未按规定签名盖章的。</w:t>
      </w:r>
    </w:p>
    <w:p>
      <w:pPr>
        <w:widowControl w:val="0"/>
        <w:autoSpaceDE w:val="0"/>
        <w:autoSpaceDN w:val="0"/>
        <w:adjustRightInd w:val="0"/>
        <w:spacing w:line="360" w:lineRule="auto"/>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（9）已标价工程量清单的工程量与采购人提供不一致的；单价与合价超出控制价的。</w:t>
      </w:r>
    </w:p>
    <w:p>
      <w:pPr>
        <w:widowControl w:val="0"/>
        <w:autoSpaceDE w:val="0"/>
        <w:autoSpaceDN w:val="0"/>
        <w:adjustRightInd w:val="0"/>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（10）施工组织设计不完整或没有针对性。</w:t>
      </w:r>
    </w:p>
    <w:p>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w:t>
      </w:r>
      <w:r>
        <w:rPr>
          <w:rFonts w:hint="eastAsia" w:ascii="宋体" w:hAnsi="宋体" w:eastAsia="宋体" w:cs="宋体"/>
          <w:color w:val="auto"/>
          <w:kern w:val="0"/>
          <w:sz w:val="24"/>
          <w:lang w:val="en-US" w:eastAsia="zh-CN"/>
        </w:rPr>
        <w:t>11</w:t>
      </w:r>
      <w:r>
        <w:rPr>
          <w:rFonts w:hint="eastAsia" w:ascii="宋体" w:hAnsi="宋体" w:eastAsia="宋体" w:cs="宋体"/>
          <w:color w:val="auto"/>
          <w:kern w:val="0"/>
          <w:sz w:val="24"/>
        </w:rPr>
        <w:t>）不符合竞争性谈判文件中规定的其它实质性条款。</w:t>
      </w:r>
    </w:p>
    <w:p>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谈判小组将拒绝被确定为没有实质性响应竞争性谈判文件的响应性文件。谈判小组决定供应商是否实质性响应竞争性谈判文件只根据响应性文件本身的内容，而不寻求其他的外部证据。</w:t>
      </w:r>
    </w:p>
    <w:p>
      <w:pPr>
        <w:widowControl/>
        <w:shd w:val="clear" w:color="auto" w:fill="FFFFFF"/>
        <w:spacing w:line="460" w:lineRule="atLeast"/>
        <w:ind w:firstLine="478"/>
        <w:jc w:val="left"/>
        <w:textAlignment w:val="baseline"/>
        <w:rPr>
          <w:rFonts w:ascii="宋体" w:hAnsi="宋体" w:eastAsia="宋体" w:cs="宋体"/>
          <w:color w:val="auto"/>
          <w:kern w:val="0"/>
          <w:sz w:val="24"/>
        </w:rPr>
      </w:pPr>
      <w:r>
        <w:rPr>
          <w:rFonts w:hint="eastAsia" w:ascii="宋体" w:hAnsi="宋体" w:eastAsia="宋体" w:cs="宋体"/>
          <w:color w:val="auto"/>
          <w:kern w:val="0"/>
          <w:sz w:val="24"/>
        </w:rPr>
        <w:t>2</w:t>
      </w:r>
      <w:r>
        <w:rPr>
          <w:rFonts w:hint="eastAsia" w:ascii="宋体" w:hAnsi="宋体" w:eastAsia="宋体" w:cs="宋体"/>
          <w:color w:val="auto"/>
          <w:kern w:val="0"/>
          <w:sz w:val="24"/>
          <w:lang w:val="en-US" w:eastAsia="zh-CN"/>
        </w:rPr>
        <w:t>6</w:t>
      </w:r>
      <w:r>
        <w:rPr>
          <w:rFonts w:hint="eastAsia" w:ascii="宋体" w:hAnsi="宋体" w:eastAsia="宋体" w:cs="宋体"/>
          <w:color w:val="auto"/>
          <w:kern w:val="0"/>
          <w:sz w:val="24"/>
        </w:rPr>
        <w:t>.3 在评审过程中，谈判小组发现供应商有下列情形之一的，可以认定属于恶意串通的行为。具体表现形式如下：</w:t>
      </w:r>
    </w:p>
    <w:p>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 xml:space="preserve">    26.3.1  不同供应商的响应性文件异常一致的。</w:t>
      </w:r>
    </w:p>
    <w:p>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  26.3.2 不同供应商的响应性文件由同一单位或个人编制的。</w:t>
      </w:r>
    </w:p>
    <w:p>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  26.3.3 不同供应商的响应性文件载明的项目管理成员或联系人员为同一人的。</w:t>
      </w:r>
    </w:p>
    <w:p>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  26.3.4 不同供应商的响应性文件相互混装的。</w:t>
      </w:r>
    </w:p>
    <w:p>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  26.3.5 不同供应商委托同一单位或个人办理投标事宜。</w:t>
      </w:r>
    </w:p>
    <w:p>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 xml:space="preserve">    26.3.6  不同供应商的响应性文件制作机器码一致的。</w:t>
      </w:r>
    </w:p>
    <w:p>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  26.3.7 不同供应商的响应性文件的内容存在两处以上细节错误一致。</w:t>
      </w:r>
    </w:p>
    <w:p>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 xml:space="preserve">    26.3.8  不同供应商的法定代表人、委托代理人、项目经理、项目负责人等由同一个单位缴纳社会保险或领取报酬的。</w:t>
      </w:r>
    </w:p>
    <w:p>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 xml:space="preserve">    26.3.9  不同供应商响应性文件中法定代表人或者负责人签字出自同一人之手。</w:t>
      </w:r>
    </w:p>
    <w:p>
      <w:pPr>
        <w:widowControl/>
        <w:shd w:val="clear" w:color="auto" w:fill="FFFFFF"/>
        <w:spacing w:line="460" w:lineRule="atLeast"/>
        <w:ind w:firstLine="1022" w:firstLineChars="426"/>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26.3.10  谈判小组认定的其他串通情形。</w:t>
      </w:r>
    </w:p>
    <w:p>
      <w:pPr>
        <w:widowControl/>
        <w:shd w:val="clear" w:color="auto" w:fill="FFFFFF"/>
        <w:spacing w:line="460" w:lineRule="atLeast"/>
        <w:ind w:firstLine="482"/>
        <w:jc w:val="left"/>
        <w:rPr>
          <w:rFonts w:ascii="宋体" w:hAnsi="宋体" w:eastAsia="宋体" w:cs="宋体"/>
          <w:color w:val="auto"/>
          <w:kern w:val="0"/>
          <w:sz w:val="24"/>
        </w:rPr>
      </w:pPr>
      <w:r>
        <w:rPr>
          <w:rFonts w:hint="eastAsia" w:ascii="宋体" w:hAnsi="宋体" w:eastAsia="宋体" w:cs="宋体"/>
          <w:b/>
          <w:bCs/>
          <w:color w:val="auto"/>
          <w:kern w:val="0"/>
          <w:sz w:val="24"/>
        </w:rPr>
        <w:t>2</w:t>
      </w:r>
      <w:r>
        <w:rPr>
          <w:rFonts w:hint="eastAsia" w:ascii="宋体" w:hAnsi="宋体" w:eastAsia="宋体" w:cs="宋体"/>
          <w:b/>
          <w:bCs/>
          <w:color w:val="auto"/>
          <w:kern w:val="0"/>
          <w:sz w:val="24"/>
          <w:lang w:val="en-US" w:eastAsia="zh-CN"/>
        </w:rPr>
        <w:t>7</w:t>
      </w:r>
      <w:r>
        <w:rPr>
          <w:rFonts w:hint="eastAsia" w:ascii="宋体" w:hAnsi="宋体" w:eastAsia="宋体" w:cs="宋体"/>
          <w:b/>
          <w:bCs/>
          <w:color w:val="auto"/>
          <w:kern w:val="0"/>
          <w:sz w:val="24"/>
        </w:rPr>
        <w:t>.响应性文件的澄清</w:t>
      </w:r>
    </w:p>
    <w:p>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对响应文件中含义不明确、同类问题表述不一致或者有明显文字和计算错误的内容，谈判小组可以书面形式通过驻马店市公共资源交易中心电子交易平台</w:t>
      </w:r>
      <w:r>
        <w:rPr>
          <w:rFonts w:hint="eastAsia" w:ascii="宋体" w:hAnsi="宋体" w:eastAsia="宋体" w:cs="宋体"/>
          <w:color w:val="auto"/>
          <w:kern w:val="0"/>
          <w:sz w:val="24"/>
          <w:lang w:val="en-US" w:eastAsia="zh-CN"/>
        </w:rPr>
        <w:t>系统</w:t>
      </w:r>
      <w:r>
        <w:rPr>
          <w:rFonts w:hint="eastAsia" w:ascii="宋体" w:hAnsi="宋体" w:eastAsia="宋体" w:cs="宋体"/>
          <w:color w:val="auto"/>
          <w:kern w:val="0"/>
          <w:sz w:val="24"/>
        </w:rPr>
        <w:t>远程要求供应商作出必要的澄清。供应商的澄清应当在谈判小组规定的时间内通过驻马店市公共资源交易中心电子交易平台系统远程以书面形式作出，由其谈判代表签字。但澄清事项不得超出响应文件的范围，不得实质性改变响应文件的内容，不得通过澄清等方式对供应商实行差别对待。谈判小组不得接受供应商主动提出的澄清和解释。</w:t>
      </w:r>
    </w:p>
    <w:p>
      <w:pPr>
        <w:widowControl/>
        <w:shd w:val="clear" w:color="auto" w:fill="FFFFFF"/>
        <w:spacing w:line="460" w:lineRule="atLeast"/>
        <w:ind w:firstLine="482"/>
        <w:jc w:val="left"/>
        <w:rPr>
          <w:rFonts w:ascii="宋体" w:hAnsi="宋体" w:eastAsia="宋体" w:cs="宋体"/>
          <w:color w:val="auto"/>
          <w:kern w:val="0"/>
          <w:sz w:val="24"/>
        </w:rPr>
      </w:pPr>
      <w:r>
        <w:rPr>
          <w:rFonts w:hint="eastAsia" w:ascii="宋体" w:hAnsi="宋体" w:eastAsia="宋体" w:cs="宋体"/>
          <w:b/>
          <w:bCs/>
          <w:color w:val="auto"/>
          <w:kern w:val="0"/>
          <w:sz w:val="24"/>
        </w:rPr>
        <w:t>2</w:t>
      </w:r>
      <w:r>
        <w:rPr>
          <w:rFonts w:hint="eastAsia" w:ascii="宋体" w:hAnsi="宋体" w:eastAsia="宋体" w:cs="宋体"/>
          <w:b/>
          <w:bCs/>
          <w:color w:val="auto"/>
          <w:kern w:val="0"/>
          <w:sz w:val="24"/>
          <w:lang w:val="en-US" w:eastAsia="zh-CN"/>
        </w:rPr>
        <w:t>8</w:t>
      </w:r>
      <w:r>
        <w:rPr>
          <w:rFonts w:hint="eastAsia" w:ascii="宋体" w:hAnsi="宋体" w:eastAsia="宋体" w:cs="宋体"/>
          <w:b/>
          <w:bCs/>
          <w:color w:val="auto"/>
          <w:kern w:val="0"/>
          <w:sz w:val="24"/>
        </w:rPr>
        <w:t>.谈判</w:t>
      </w:r>
    </w:p>
    <w:p>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28.1对资格性检查和符合性检查合格的供应商，进入本次谈判程序。</w:t>
      </w:r>
    </w:p>
    <w:p>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28.2在谈判中，谈判的任何一方不得透露与谈判有关的其他供应商的技术资料、价格和其他信息。在谈判过程中，谈判小组可以根据采购文件和谈判情况实质性变动采购需求中的技术、服务要求及合同条款，但不得变动采购文件的其他内容。实质性变动的内容须经采购人代表确认。采购文件有实质性变动的，谈判小组应当通过驻马店市公共资源交易中心电子交易平</w:t>
      </w:r>
      <w:r>
        <w:rPr>
          <w:rFonts w:hint="eastAsia" w:ascii="宋体" w:hAnsi="宋体" w:eastAsia="宋体" w:cs="宋体"/>
          <w:color w:val="auto"/>
          <w:kern w:val="0"/>
          <w:sz w:val="24"/>
          <w:lang w:val="en-US" w:eastAsia="zh-CN"/>
        </w:rPr>
        <w:t>台</w:t>
      </w:r>
      <w:r>
        <w:rPr>
          <w:rFonts w:hint="eastAsia" w:ascii="宋体" w:hAnsi="宋体" w:eastAsia="宋体" w:cs="宋体"/>
          <w:color w:val="auto"/>
          <w:kern w:val="0"/>
          <w:sz w:val="24"/>
        </w:rPr>
        <w:t>系统网上通知所有参加谈判供应商。</w:t>
      </w:r>
    </w:p>
    <w:p>
      <w:pPr>
        <w:widowControl/>
        <w:spacing w:line="360" w:lineRule="auto"/>
        <w:ind w:firstLine="480"/>
        <w:jc w:val="left"/>
        <w:rPr>
          <w:rFonts w:hint="eastAsia" w:ascii="宋体" w:hAnsi="宋体" w:eastAsia="宋体" w:cs="宋体"/>
          <w:b w:val="0"/>
          <w:bCs w:val="0"/>
          <w:color w:val="auto"/>
          <w:kern w:val="0"/>
          <w:sz w:val="24"/>
          <w:shd w:val="clear" w:color="auto" w:fill="FFFFFF"/>
          <w:lang w:bidi="ar"/>
        </w:rPr>
      </w:pPr>
      <w:r>
        <w:rPr>
          <w:rFonts w:hint="eastAsia" w:ascii="宋体" w:hAnsi="宋体" w:eastAsia="宋体" w:cs="宋体"/>
          <w:color w:val="auto"/>
          <w:kern w:val="0"/>
          <w:sz w:val="24"/>
        </w:rPr>
        <w:t>2</w:t>
      </w:r>
      <w:r>
        <w:rPr>
          <w:rFonts w:hint="eastAsia" w:ascii="宋体" w:hAnsi="宋体" w:eastAsia="宋体" w:cs="宋体"/>
          <w:color w:val="auto"/>
          <w:kern w:val="0"/>
          <w:sz w:val="24"/>
          <w:lang w:val="en-US" w:eastAsia="zh-CN"/>
        </w:rPr>
        <w:t>8</w:t>
      </w:r>
      <w:r>
        <w:rPr>
          <w:rFonts w:hint="eastAsia" w:ascii="宋体" w:hAnsi="宋体" w:eastAsia="宋体" w:cs="宋体"/>
          <w:color w:val="auto"/>
          <w:kern w:val="0"/>
          <w:sz w:val="24"/>
        </w:rPr>
        <w:t>.3</w:t>
      </w:r>
      <w:r>
        <w:rPr>
          <w:rFonts w:hint="eastAsia" w:ascii="宋体" w:hAnsi="宋体" w:eastAsia="宋体" w:cs="宋体"/>
          <w:b w:val="0"/>
          <w:bCs w:val="0"/>
          <w:color w:val="auto"/>
          <w:kern w:val="0"/>
          <w:sz w:val="24"/>
          <w:shd w:val="clear" w:color="auto" w:fill="FFFFFF"/>
          <w:lang w:bidi="ar"/>
        </w:rPr>
        <w:t>本次谈判进行</w:t>
      </w:r>
      <w:r>
        <w:rPr>
          <w:rFonts w:hint="eastAsia" w:ascii="宋体" w:hAnsi="宋体" w:eastAsia="宋体" w:cs="宋体"/>
          <w:b w:val="0"/>
          <w:bCs w:val="0"/>
          <w:color w:val="auto"/>
          <w:kern w:val="0"/>
          <w:sz w:val="24"/>
          <w:u w:val="single"/>
          <w:shd w:val="clear" w:color="auto" w:fill="FFFFFF"/>
          <w:lang w:bidi="ar"/>
        </w:rPr>
        <w:t xml:space="preserve"> 2 </w:t>
      </w:r>
      <w:r>
        <w:rPr>
          <w:rFonts w:hint="eastAsia" w:ascii="宋体" w:hAnsi="宋体" w:eastAsia="宋体" w:cs="宋体"/>
          <w:b w:val="0"/>
          <w:bCs w:val="0"/>
          <w:color w:val="auto"/>
          <w:kern w:val="0"/>
          <w:sz w:val="24"/>
          <w:shd w:val="clear" w:color="auto" w:fill="FFFFFF"/>
          <w:lang w:bidi="ar"/>
        </w:rPr>
        <w:t>轮次</w:t>
      </w:r>
      <w:r>
        <w:rPr>
          <w:rFonts w:hint="eastAsia" w:ascii="宋体" w:hAnsi="宋体" w:eastAsia="宋体" w:cs="Times New Roman"/>
          <w:b w:val="0"/>
          <w:bCs w:val="0"/>
          <w:color w:val="auto"/>
          <w:kern w:val="0"/>
          <w:sz w:val="24"/>
        </w:rPr>
        <w:t>（不超过</w:t>
      </w:r>
      <w:r>
        <w:rPr>
          <w:rFonts w:hint="eastAsia" w:ascii="宋体" w:hAnsi="宋体" w:eastAsia="宋体" w:cs="Times New Roman"/>
          <w:b w:val="0"/>
          <w:bCs w:val="0"/>
          <w:color w:val="auto"/>
          <w:kern w:val="0"/>
          <w:sz w:val="24"/>
          <w:lang w:val="en-US" w:eastAsia="zh-CN"/>
        </w:rPr>
        <w:t>2</w:t>
      </w:r>
      <w:r>
        <w:rPr>
          <w:rFonts w:hint="eastAsia" w:ascii="宋体" w:hAnsi="宋体" w:eastAsia="宋体" w:cs="Times New Roman"/>
          <w:b w:val="0"/>
          <w:bCs w:val="0"/>
          <w:color w:val="auto"/>
          <w:kern w:val="0"/>
          <w:sz w:val="24"/>
        </w:rPr>
        <w:t>轮次）</w:t>
      </w:r>
      <w:r>
        <w:rPr>
          <w:rFonts w:hint="eastAsia" w:ascii="宋体" w:hAnsi="宋体" w:eastAsia="宋体" w:cs="宋体"/>
          <w:b w:val="0"/>
          <w:bCs w:val="0"/>
          <w:color w:val="auto"/>
          <w:kern w:val="0"/>
          <w:sz w:val="24"/>
          <w:shd w:val="clear" w:color="auto" w:fill="FFFFFF"/>
          <w:lang w:bidi="ar"/>
        </w:rPr>
        <w:t>报价，并给予每个供应商相同的机会。响应文件报价为第一轮报价，以后轮次报价不得高于上一轮次报价（除谈判文件有实质性变动外），否则将被视为未实质性响应竞争性谈判文件。本项目使用远程不见面交易的模式，谈判二次报价为线上报价。谈判二次报价是由谈判小组在评</w:t>
      </w:r>
      <w:r>
        <w:rPr>
          <w:rFonts w:hint="eastAsia" w:ascii="宋体" w:hAnsi="宋体" w:eastAsia="宋体" w:cs="宋体"/>
          <w:b w:val="0"/>
          <w:bCs w:val="0"/>
          <w:color w:val="auto"/>
          <w:kern w:val="0"/>
          <w:sz w:val="24"/>
          <w:shd w:val="clear" w:color="auto" w:fill="FFFFFF"/>
          <w:lang w:eastAsia="zh-CN" w:bidi="ar"/>
        </w:rPr>
        <w:t>审</w:t>
      </w:r>
      <w:r>
        <w:rPr>
          <w:rFonts w:hint="eastAsia" w:ascii="宋体" w:hAnsi="宋体" w:eastAsia="宋体" w:cs="宋体"/>
          <w:b w:val="0"/>
          <w:bCs w:val="0"/>
          <w:color w:val="auto"/>
          <w:kern w:val="0"/>
          <w:sz w:val="24"/>
          <w:shd w:val="clear" w:color="auto" w:fill="FFFFFF"/>
          <w:lang w:bidi="ar"/>
        </w:rPr>
        <w:t>过程中发起，供应商需及时关注</w:t>
      </w:r>
      <w:r>
        <w:rPr>
          <w:rFonts w:hint="eastAsia" w:ascii="宋体" w:hAnsi="宋体" w:eastAsia="宋体" w:cs="宋体"/>
          <w:b w:val="0"/>
          <w:bCs w:val="0"/>
          <w:color w:val="auto"/>
          <w:kern w:val="0"/>
          <w:sz w:val="24"/>
          <w:shd w:val="clear" w:color="auto" w:fill="FFFFFF"/>
          <w:lang w:eastAsia="zh-CN" w:bidi="ar"/>
        </w:rPr>
        <w:t>驻马店电子招投标交易平台</w:t>
      </w:r>
      <w:r>
        <w:rPr>
          <w:rFonts w:hint="eastAsia" w:ascii="宋体" w:hAnsi="宋体" w:eastAsia="宋体" w:cs="宋体"/>
          <w:b w:val="0"/>
          <w:bCs w:val="0"/>
          <w:color w:val="auto"/>
          <w:kern w:val="0"/>
          <w:sz w:val="24"/>
          <w:shd w:val="clear" w:color="auto" w:fill="FFFFFF"/>
          <w:lang w:bidi="ar"/>
        </w:rPr>
        <w:t>系统是否可以进行二次报价。供应商确认系统可以进行二次报价后，请立即对该项目进行二次报价。</w:t>
      </w:r>
    </w:p>
    <w:p>
      <w:pPr>
        <w:widowControl/>
        <w:spacing w:line="360" w:lineRule="auto"/>
        <w:ind w:firstLine="480"/>
        <w:jc w:val="left"/>
        <w:rPr>
          <w:rFonts w:hint="eastAsia" w:ascii="宋体" w:hAnsi="宋体" w:eastAsia="宋体" w:cs="宋体"/>
          <w:b w:val="0"/>
          <w:bCs w:val="0"/>
          <w:color w:val="auto"/>
          <w:kern w:val="0"/>
          <w:sz w:val="24"/>
          <w:shd w:val="clear" w:color="auto" w:fill="FFFFFF"/>
          <w:lang w:bidi="ar"/>
        </w:rPr>
      </w:pPr>
      <w:r>
        <w:rPr>
          <w:rFonts w:hint="eastAsia" w:ascii="宋体" w:hAnsi="宋体" w:eastAsia="宋体" w:cs="宋体"/>
          <w:b w:val="0"/>
          <w:bCs w:val="0"/>
          <w:color w:val="auto"/>
          <w:kern w:val="0"/>
          <w:sz w:val="24"/>
          <w:shd w:val="clear" w:color="auto" w:fill="FFFFFF"/>
          <w:lang w:bidi="ar"/>
        </w:rPr>
        <w:t>谈判二次报价时限</w:t>
      </w:r>
      <w:r>
        <w:rPr>
          <w:rFonts w:hint="eastAsia" w:ascii="宋体" w:hAnsi="宋体" w:eastAsia="宋体" w:cs="宋体"/>
          <w:b w:val="0"/>
          <w:bCs w:val="0"/>
          <w:color w:val="auto"/>
          <w:kern w:val="0"/>
          <w:sz w:val="24"/>
          <w:shd w:val="clear" w:color="auto" w:fill="FFFFFF"/>
          <w:lang w:eastAsia="zh-CN" w:bidi="ar"/>
        </w:rPr>
        <w:t>由谈判小组根据项目实际情况设定</w:t>
      </w:r>
      <w:r>
        <w:rPr>
          <w:rFonts w:hint="eastAsia" w:ascii="宋体" w:hAnsi="宋体" w:eastAsia="宋体" w:cs="宋体"/>
          <w:b w:val="0"/>
          <w:bCs w:val="0"/>
          <w:color w:val="auto"/>
          <w:kern w:val="0"/>
          <w:sz w:val="24"/>
          <w:shd w:val="clear" w:color="auto" w:fill="FFFFFF"/>
          <w:lang w:bidi="ar"/>
        </w:rPr>
        <w:t>，供应商应在规定的时限内将二次报价递交给谈判小组</w:t>
      </w:r>
      <w:r>
        <w:rPr>
          <w:rFonts w:hint="eastAsia" w:ascii="宋体" w:hAnsi="宋体" w:eastAsia="宋体" w:cs="宋体"/>
          <w:b w:val="0"/>
          <w:bCs w:val="0"/>
          <w:color w:val="auto"/>
          <w:kern w:val="0"/>
          <w:sz w:val="24"/>
          <w:shd w:val="clear" w:color="auto" w:fill="FFFFFF"/>
          <w:lang w:eastAsia="zh-CN" w:bidi="ar"/>
        </w:rPr>
        <w:t>，</w:t>
      </w:r>
      <w:r>
        <w:rPr>
          <w:rFonts w:hint="eastAsia" w:ascii="宋体" w:hAnsi="宋体" w:eastAsia="宋体" w:cs="宋体"/>
          <w:b w:val="0"/>
          <w:bCs w:val="0"/>
          <w:color w:val="auto"/>
          <w:kern w:val="0"/>
          <w:sz w:val="24"/>
          <w:shd w:val="clear" w:color="auto" w:fill="FFFFFF"/>
          <w:lang w:bidi="ar"/>
        </w:rPr>
        <w:t>逾期系统判定供应商放弃二轮报价</w:t>
      </w:r>
      <w:r>
        <w:rPr>
          <w:rFonts w:hint="eastAsia" w:ascii="宋体" w:hAnsi="宋体" w:eastAsia="宋体" w:cs="宋体"/>
          <w:b w:val="0"/>
          <w:bCs w:val="0"/>
          <w:color w:val="auto"/>
          <w:kern w:val="0"/>
          <w:sz w:val="24"/>
          <w:shd w:val="clear" w:color="auto" w:fill="FFFFFF"/>
          <w:lang w:val="en-US" w:eastAsia="zh-CN" w:bidi="ar"/>
        </w:rPr>
        <w:t>,视为无效响应</w:t>
      </w:r>
      <w:r>
        <w:rPr>
          <w:rFonts w:hint="eastAsia" w:ascii="宋体" w:hAnsi="宋体" w:eastAsia="宋体" w:cs="宋体"/>
          <w:b w:val="0"/>
          <w:bCs w:val="0"/>
          <w:color w:val="auto"/>
          <w:kern w:val="0"/>
          <w:sz w:val="24"/>
          <w:shd w:val="clear" w:color="auto" w:fill="FFFFFF"/>
          <w:lang w:bidi="ar"/>
        </w:rPr>
        <w:t>。供应商因</w:t>
      </w:r>
      <w:r>
        <w:rPr>
          <w:rFonts w:hint="eastAsia" w:ascii="宋体" w:hAnsi="宋体" w:eastAsia="宋体" w:cs="宋体"/>
          <w:b w:val="0"/>
          <w:bCs w:val="0"/>
          <w:color w:val="auto"/>
          <w:kern w:val="0"/>
          <w:sz w:val="24"/>
          <w:shd w:val="clear" w:color="auto" w:fill="FFFFFF"/>
          <w:lang w:eastAsia="zh-CN" w:bidi="ar"/>
        </w:rPr>
        <w:t>驻马店电子招投标交易平台</w:t>
      </w:r>
      <w:r>
        <w:rPr>
          <w:rFonts w:hint="eastAsia" w:ascii="宋体" w:hAnsi="宋体" w:eastAsia="宋体" w:cs="宋体"/>
          <w:b w:val="0"/>
          <w:bCs w:val="0"/>
          <w:color w:val="auto"/>
          <w:kern w:val="0"/>
          <w:sz w:val="24"/>
          <w:shd w:val="clear" w:color="auto" w:fill="FFFFFF"/>
          <w:lang w:bidi="ar"/>
        </w:rPr>
        <w:t>系统出现问题无法上传二次报价时，请及时与江苏国泰新点软件有限公司联系，联系电话：0396-2613088。</w:t>
      </w:r>
    </w:p>
    <w:p>
      <w:pPr>
        <w:widowControl/>
        <w:shd w:val="clear" w:color="auto" w:fill="FFFFFF"/>
        <w:spacing w:line="460" w:lineRule="atLeast"/>
        <w:ind w:firstLine="480" w:firstLineChars="200"/>
        <w:rPr>
          <w:rFonts w:hint="eastAsia" w:ascii="宋体" w:hAnsi="宋体" w:eastAsia="宋体" w:cs="宋体"/>
          <w:color w:val="auto"/>
          <w:kern w:val="0"/>
          <w:sz w:val="24"/>
          <w:szCs w:val="20"/>
          <w:lang w:val="en-US" w:eastAsia="zh-CN" w:bidi="ar-SA"/>
        </w:rPr>
      </w:pPr>
      <w:r>
        <w:rPr>
          <w:rFonts w:hint="eastAsia" w:ascii="宋体" w:hAnsi="宋体" w:eastAsia="宋体" w:cs="宋体"/>
          <w:color w:val="auto"/>
          <w:kern w:val="0"/>
          <w:sz w:val="24"/>
          <w:lang w:val="en-US" w:eastAsia="zh-CN"/>
        </w:rPr>
        <w:t>28.4</w:t>
      </w:r>
      <w:r>
        <w:rPr>
          <w:rFonts w:hint="eastAsia" w:ascii="宋体" w:hAnsi="宋体" w:eastAsia="宋体" w:cs="宋体"/>
          <w:color w:val="auto"/>
          <w:kern w:val="0"/>
          <w:sz w:val="24"/>
          <w:szCs w:val="20"/>
          <w:lang w:val="en-US" w:eastAsia="zh-CN" w:bidi="ar-SA"/>
        </w:rPr>
        <w:t>在确定成交供应商之前，谈判小组认为供应商的报价明显低于其他通过符合性审查供应商的报价，有可能影响产品质量或者不能诚信履约的，应当要求其通过驻马店市公共资源交易中心电子交易平台在合理的时间内提供书面说明，必要时提交相关证明村料；不能证明其报价合理性的，谈判小组应当将其作为无效响应处理。</w:t>
      </w:r>
    </w:p>
    <w:p>
      <w:pPr>
        <w:ind w:firstLine="562" w:firstLineChars="200"/>
        <w:rPr>
          <w:rFonts w:hint="eastAsia" w:ascii="黑体" w:hAnsi="黑体" w:eastAsia="黑体" w:cs="Times New Roman"/>
          <w:b/>
          <w:color w:val="auto"/>
          <w:sz w:val="28"/>
          <w:szCs w:val="28"/>
        </w:rPr>
      </w:pPr>
      <w:r>
        <w:rPr>
          <w:rFonts w:hint="eastAsia" w:ascii="黑体" w:hAnsi="黑体" w:eastAsia="黑体" w:cs="Times New Roman"/>
          <w:b/>
          <w:color w:val="auto"/>
          <w:sz w:val="28"/>
          <w:szCs w:val="28"/>
        </w:rPr>
        <w:t>29.谈判过程及保密原则</w:t>
      </w:r>
    </w:p>
    <w:p>
      <w:pPr>
        <w:widowControl/>
        <w:shd w:val="clear" w:color="auto" w:fill="FFFFFF"/>
        <w:spacing w:line="460" w:lineRule="atLeast"/>
        <w:ind w:firstLine="480" w:firstLineChars="200"/>
        <w:rPr>
          <w:rFonts w:hint="eastAsia" w:ascii="宋体" w:hAnsi="宋体" w:eastAsia="宋体" w:cs="宋体"/>
          <w:color w:val="auto"/>
          <w:kern w:val="0"/>
          <w:sz w:val="24"/>
          <w:szCs w:val="20"/>
          <w:lang w:val="en-US" w:eastAsia="zh-CN" w:bidi="ar-SA"/>
        </w:rPr>
      </w:pPr>
      <w:r>
        <w:rPr>
          <w:rFonts w:hint="eastAsia" w:ascii="宋体" w:hAnsi="宋体" w:eastAsia="宋体" w:cs="宋体"/>
          <w:color w:val="auto"/>
          <w:kern w:val="0"/>
          <w:sz w:val="24"/>
          <w:szCs w:val="20"/>
          <w:lang w:val="en-US" w:eastAsia="zh-CN" w:bidi="ar-SA"/>
        </w:rPr>
        <w:t>29.1凡与本次谈判有关人员对属于审查、澄清、评价和谈判中的有关资料等，均不得向供应商或其他人员透露。否则,将按有关规定追究相关人员的责任。</w:t>
      </w:r>
    </w:p>
    <w:p>
      <w:pPr>
        <w:widowControl/>
        <w:shd w:val="clear" w:color="auto" w:fill="FFFFFF"/>
        <w:spacing w:line="460" w:lineRule="atLeast"/>
        <w:ind w:firstLine="480" w:firstLineChars="200"/>
        <w:rPr>
          <w:rFonts w:hint="eastAsia" w:ascii="宋体" w:hAnsi="宋体" w:eastAsia="宋体" w:cs="宋体"/>
          <w:color w:val="auto"/>
          <w:kern w:val="0"/>
          <w:sz w:val="24"/>
          <w:szCs w:val="20"/>
          <w:lang w:val="en-US" w:eastAsia="zh-CN" w:bidi="ar-SA"/>
        </w:rPr>
      </w:pPr>
      <w:r>
        <w:rPr>
          <w:rFonts w:hint="eastAsia" w:ascii="宋体" w:hAnsi="宋体" w:eastAsia="宋体" w:cs="宋体"/>
          <w:color w:val="auto"/>
          <w:kern w:val="0"/>
          <w:sz w:val="24"/>
          <w:szCs w:val="20"/>
          <w:lang w:val="en-US" w:eastAsia="zh-CN" w:bidi="ar-SA"/>
        </w:rPr>
        <w:t>29.2在谈判期间，供应商试图影响或干预评审的任何行为，将导致其丧失参加谈判的资格，并承担相应的法律责任。</w:t>
      </w:r>
    </w:p>
    <w:p>
      <w:pPr>
        <w:widowControl/>
        <w:shd w:val="clear" w:color="auto" w:fill="FFFFFF"/>
        <w:spacing w:line="460" w:lineRule="atLeast"/>
        <w:ind w:firstLine="2233"/>
        <w:jc w:val="left"/>
        <w:rPr>
          <w:rFonts w:ascii="宋体" w:hAnsi="宋体" w:eastAsia="宋体" w:cs="宋体"/>
          <w:color w:val="auto"/>
          <w:kern w:val="0"/>
          <w:sz w:val="24"/>
        </w:rPr>
      </w:pPr>
      <w:r>
        <w:rPr>
          <w:rFonts w:hint="eastAsia" w:ascii="黑体" w:hAnsi="宋体" w:eastAsia="黑体" w:cs="宋体"/>
          <w:b/>
          <w:bCs/>
          <w:color w:val="auto"/>
          <w:kern w:val="0"/>
          <w:sz w:val="32"/>
          <w:szCs w:val="32"/>
          <w:lang w:eastAsia="zh-CN"/>
        </w:rPr>
        <w:t>七</w:t>
      </w:r>
      <w:r>
        <w:rPr>
          <w:rFonts w:hint="eastAsia" w:ascii="黑体" w:hAnsi="宋体" w:eastAsia="黑体" w:cs="宋体"/>
          <w:b/>
          <w:bCs/>
          <w:color w:val="auto"/>
          <w:kern w:val="0"/>
          <w:sz w:val="32"/>
          <w:szCs w:val="32"/>
        </w:rPr>
        <w:t>  </w:t>
      </w:r>
      <w:r>
        <w:rPr>
          <w:rFonts w:hint="eastAsia" w:ascii="黑体" w:hAnsi="宋体" w:eastAsia="黑体" w:cs="宋体"/>
          <w:b/>
          <w:bCs/>
          <w:color w:val="auto"/>
          <w:kern w:val="0"/>
          <w:sz w:val="32"/>
        </w:rPr>
        <w:t> </w:t>
      </w:r>
      <w:r>
        <w:rPr>
          <w:rFonts w:hint="eastAsia" w:ascii="黑体" w:hAnsi="宋体" w:eastAsia="黑体" w:cs="宋体"/>
          <w:b/>
          <w:bCs/>
          <w:color w:val="auto"/>
          <w:kern w:val="0"/>
          <w:sz w:val="32"/>
          <w:szCs w:val="32"/>
        </w:rPr>
        <w:t>确定成交供应商</w:t>
      </w:r>
    </w:p>
    <w:p>
      <w:pPr>
        <w:widowControl/>
        <w:shd w:val="clear" w:color="auto" w:fill="FFFFFF"/>
        <w:spacing w:line="460" w:lineRule="atLeast"/>
        <w:ind w:firstLine="236" w:firstLineChars="98"/>
        <w:jc w:val="left"/>
        <w:rPr>
          <w:rFonts w:ascii="宋体" w:hAnsi="宋体" w:eastAsia="宋体" w:cs="宋体"/>
          <w:color w:val="auto"/>
          <w:kern w:val="0"/>
          <w:sz w:val="24"/>
        </w:rPr>
      </w:pPr>
      <w:r>
        <w:rPr>
          <w:rFonts w:hint="eastAsia" w:ascii="宋体" w:hAnsi="宋体" w:eastAsia="宋体" w:cs="宋体"/>
          <w:b/>
          <w:bCs/>
          <w:color w:val="auto"/>
          <w:kern w:val="0"/>
          <w:sz w:val="24"/>
          <w:lang w:val="en-US" w:eastAsia="zh-CN"/>
        </w:rPr>
        <w:t>30</w:t>
      </w:r>
      <w:r>
        <w:rPr>
          <w:rFonts w:hint="eastAsia" w:ascii="宋体" w:hAnsi="宋体" w:eastAsia="宋体" w:cs="宋体"/>
          <w:b/>
          <w:bCs/>
          <w:color w:val="auto"/>
          <w:kern w:val="0"/>
          <w:sz w:val="24"/>
        </w:rPr>
        <w:t>.成交原则</w:t>
      </w:r>
    </w:p>
    <w:p>
      <w:pPr>
        <w:widowControl/>
        <w:shd w:val="clear" w:color="auto" w:fill="FFFFFF"/>
        <w:spacing w:line="460" w:lineRule="atLeast"/>
        <w:ind w:firstLine="480"/>
        <w:rPr>
          <w:rFonts w:ascii="宋体" w:hAnsi="宋体" w:eastAsia="宋体" w:cs="宋体"/>
          <w:color w:val="auto"/>
          <w:kern w:val="0"/>
          <w:sz w:val="24"/>
        </w:rPr>
      </w:pPr>
      <w:r>
        <w:rPr>
          <w:rFonts w:hint="eastAsia" w:ascii="宋体" w:hAnsi="宋体" w:eastAsia="宋体" w:cs="宋体"/>
          <w:color w:val="auto"/>
          <w:kern w:val="0"/>
          <w:sz w:val="24"/>
        </w:rPr>
        <w:t>本次谈判将按照最低评标价法确定成交供应商，即在符合采购需求、质量和服务相等的前提下，以供应商最后一轮报价按政府采购相关规定调整后的最终评定价作为成交供应商的依据，按最终评定价由低到高排列。最终评定价相同的，按最后一轮报价由低到高排列。最终评定价与最后一轮的报价均相同的，按技术指标优劣排列。以上全部相同的，通过随机抽取产生。</w:t>
      </w:r>
    </w:p>
    <w:p>
      <w:pPr>
        <w:widowControl/>
        <w:shd w:val="clear" w:color="auto" w:fill="FFFFFF"/>
        <w:spacing w:line="460" w:lineRule="atLeast"/>
        <w:ind w:firstLine="482"/>
        <w:rPr>
          <w:rFonts w:hint="eastAsia" w:ascii="Times New Roman" w:hAnsi="Times New Roman" w:eastAsia="宋体" w:cs="Times New Roman"/>
          <w:color w:val="auto"/>
          <w:kern w:val="0"/>
          <w:sz w:val="28"/>
          <w:szCs w:val="28"/>
        </w:rPr>
      </w:pPr>
      <w:r>
        <w:rPr>
          <w:rFonts w:hint="eastAsia" w:ascii="宋体" w:hAnsi="宋体" w:eastAsia="宋体" w:cs="Times New Roman"/>
          <w:b/>
          <w:bCs/>
          <w:color w:val="auto"/>
          <w:kern w:val="0"/>
          <w:sz w:val="24"/>
          <w:lang w:val="en-US" w:eastAsia="zh-CN"/>
        </w:rPr>
        <w:t>31</w:t>
      </w:r>
      <w:r>
        <w:rPr>
          <w:rFonts w:hint="eastAsia" w:ascii="宋体" w:hAnsi="宋体" w:eastAsia="宋体" w:cs="Times New Roman"/>
          <w:b/>
          <w:bCs/>
          <w:color w:val="auto"/>
          <w:kern w:val="0"/>
          <w:sz w:val="24"/>
        </w:rPr>
        <w:t>.</w:t>
      </w:r>
      <w:r>
        <w:rPr>
          <w:rFonts w:hint="eastAsia" w:ascii="宋体" w:hAnsi="宋体" w:eastAsia="宋体" w:cs="Times New Roman"/>
          <w:color w:val="auto"/>
          <w:kern w:val="0"/>
          <w:sz w:val="24"/>
        </w:rPr>
        <w:t> </w:t>
      </w:r>
      <w:r>
        <w:rPr>
          <w:rFonts w:hint="eastAsia" w:ascii="宋体" w:hAnsi="宋体" w:eastAsia="宋体" w:cs="Times New Roman"/>
          <w:b/>
          <w:bCs/>
          <w:color w:val="auto"/>
          <w:kern w:val="0"/>
          <w:sz w:val="24"/>
        </w:rPr>
        <w:t>价格调整</w:t>
      </w:r>
    </w:p>
    <w:p>
      <w:pPr>
        <w:widowControl/>
        <w:shd w:val="clear" w:color="auto" w:fill="FFFFFF"/>
        <w:spacing w:line="460" w:lineRule="atLeast"/>
        <w:ind w:firstLine="480"/>
        <w:rPr>
          <w:rFonts w:ascii="宋体" w:hAnsi="宋体" w:eastAsia="宋体" w:cs="宋体"/>
          <w:color w:val="auto"/>
          <w:kern w:val="0"/>
          <w:sz w:val="24"/>
        </w:rPr>
      </w:pPr>
      <w:r>
        <w:rPr>
          <w:rFonts w:hint="eastAsia" w:ascii="宋体" w:hAnsi="宋体" w:eastAsia="宋体" w:cs="宋体"/>
          <w:color w:val="auto"/>
          <w:kern w:val="0"/>
          <w:sz w:val="24"/>
          <w:lang w:val="en-US" w:eastAsia="zh-CN"/>
        </w:rPr>
        <w:t>31</w:t>
      </w:r>
      <w:r>
        <w:rPr>
          <w:rFonts w:hint="eastAsia" w:ascii="宋体" w:hAnsi="宋体" w:eastAsia="宋体" w:cs="宋体"/>
          <w:color w:val="auto"/>
          <w:kern w:val="0"/>
          <w:sz w:val="24"/>
        </w:rPr>
        <w:t>.1谈判小组根据政府采购相关规定，对供应商提供的货物符合价格折扣条件的，按照“价格调整要素及价格折扣幅度列表”对供应商报价进行调整。</w:t>
      </w:r>
    </w:p>
    <w:p>
      <w:pPr>
        <w:widowControl/>
        <w:shd w:val="clear" w:color="auto" w:fill="FFFFFF"/>
        <w:spacing w:before="156" w:after="156" w:line="460" w:lineRule="atLeast"/>
        <w:ind w:firstLine="470"/>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31</w:t>
      </w:r>
      <w:r>
        <w:rPr>
          <w:rFonts w:hint="eastAsia" w:ascii="宋体" w:hAnsi="宋体" w:eastAsia="宋体" w:cs="宋体"/>
          <w:color w:val="auto"/>
          <w:kern w:val="0"/>
          <w:sz w:val="24"/>
        </w:rPr>
        <w:t>.2价格调整要素及价格折扣幅度列表：</w:t>
      </w:r>
    </w:p>
    <w:tbl>
      <w:tblPr>
        <w:tblStyle w:val="12"/>
        <w:tblW w:w="0" w:type="auto"/>
        <w:tblInd w:w="288" w:type="dxa"/>
        <w:shd w:val="clear" w:color="auto" w:fill="FFFFFF"/>
        <w:tblLayout w:type="fixed"/>
        <w:tblCellMar>
          <w:top w:w="0" w:type="dxa"/>
          <w:left w:w="0" w:type="dxa"/>
          <w:bottom w:w="0" w:type="dxa"/>
          <w:right w:w="0" w:type="dxa"/>
        </w:tblCellMar>
      </w:tblPr>
      <w:tblGrid>
        <w:gridCol w:w="2880"/>
        <w:gridCol w:w="5220"/>
      </w:tblGrid>
      <w:tr>
        <w:tblPrEx>
          <w:shd w:val="clear" w:color="auto" w:fill="FFFFFF"/>
          <w:tblCellMar>
            <w:top w:w="0" w:type="dxa"/>
            <w:left w:w="0" w:type="dxa"/>
            <w:bottom w:w="0" w:type="dxa"/>
            <w:right w:w="0" w:type="dxa"/>
          </w:tblCellMar>
        </w:tblPrEx>
        <w:trPr>
          <w:cantSplit/>
          <w:trHeight w:val="659" w:hRule="atLeast"/>
        </w:trPr>
        <w:tc>
          <w:tcPr>
            <w:tcW w:w="288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spacing w:line="460" w:lineRule="atLeast"/>
              <w:ind w:firstLine="480"/>
              <w:rPr>
                <w:rFonts w:ascii="Times New Roman" w:hAnsi="Times New Roman" w:eastAsia="宋体" w:cs="Times New Roman"/>
                <w:color w:val="auto"/>
                <w:kern w:val="0"/>
                <w:sz w:val="28"/>
                <w:szCs w:val="28"/>
              </w:rPr>
            </w:pPr>
            <w:r>
              <w:rPr>
                <w:rFonts w:hint="eastAsia" w:ascii="宋体" w:hAnsi="宋体" w:eastAsia="宋体" w:cs="Times New Roman"/>
                <w:color w:val="auto"/>
                <w:kern w:val="0"/>
                <w:sz w:val="24"/>
              </w:rPr>
              <w:t>价格要素</w:t>
            </w:r>
          </w:p>
        </w:tc>
        <w:tc>
          <w:tcPr>
            <w:tcW w:w="522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spacing w:line="460" w:lineRule="atLeast"/>
              <w:ind w:firstLine="480"/>
              <w:rPr>
                <w:rFonts w:ascii="Times New Roman" w:hAnsi="Times New Roman" w:eastAsia="宋体" w:cs="Times New Roman"/>
                <w:color w:val="auto"/>
                <w:kern w:val="0"/>
                <w:sz w:val="28"/>
                <w:szCs w:val="28"/>
              </w:rPr>
            </w:pPr>
            <w:r>
              <w:rPr>
                <w:rFonts w:hint="eastAsia" w:ascii="宋体" w:hAnsi="宋体" w:eastAsia="宋体" w:cs="Times New Roman"/>
                <w:color w:val="auto"/>
                <w:kern w:val="0"/>
                <w:sz w:val="24"/>
              </w:rPr>
              <w:t>价格折扣幅度</w:t>
            </w:r>
          </w:p>
        </w:tc>
      </w:tr>
      <w:tr>
        <w:tblPrEx>
          <w:tblCellMar>
            <w:top w:w="0" w:type="dxa"/>
            <w:left w:w="0" w:type="dxa"/>
            <w:bottom w:w="0" w:type="dxa"/>
            <w:right w:w="0" w:type="dxa"/>
          </w:tblCellMar>
        </w:tblPrEx>
        <w:trPr>
          <w:cantSplit/>
          <w:trHeight w:val="1652" w:hRule="atLeast"/>
        </w:trPr>
        <w:tc>
          <w:tcPr>
            <w:tcW w:w="288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spacing w:line="460" w:lineRule="atLeast"/>
              <w:rPr>
                <w:rFonts w:hint="eastAsia" w:ascii="Times New Roman" w:hAnsi="Times New Roman" w:eastAsia="嫤疓B2312" w:cs="Times New Roman"/>
                <w:color w:val="auto"/>
                <w:kern w:val="0"/>
                <w:sz w:val="28"/>
                <w:szCs w:val="28"/>
                <w:lang w:eastAsia="zh-CN"/>
              </w:rPr>
            </w:pPr>
            <w:r>
              <w:rPr>
                <w:rFonts w:hint="eastAsia" w:ascii="‹ΟGB2312" w:hAnsi="Times New Roman" w:eastAsia="‹ΟGB2312" w:cs="Times New Roman"/>
                <w:color w:val="auto"/>
                <w:kern w:val="0"/>
                <w:sz w:val="24"/>
              </w:rPr>
              <w:t>小微企业投标，且</w:t>
            </w:r>
            <w:r>
              <w:rPr>
                <w:rFonts w:hint="eastAsia" w:ascii="‹ΟGB2312" w:hAnsi="Times New Roman" w:eastAsia="‹ΟGB2312" w:cs="Times New Roman"/>
                <w:color w:val="auto"/>
                <w:kern w:val="0"/>
                <w:sz w:val="24"/>
                <w:lang w:eastAsia="zh-CN"/>
              </w:rPr>
              <w:t>工程</w:t>
            </w:r>
            <w:r>
              <w:rPr>
                <w:rFonts w:hint="eastAsia" w:ascii="宋体" w:hAnsi="宋体" w:eastAsia="‹ΟGB2312" w:cs="Times New Roman"/>
                <w:color w:val="auto"/>
                <w:kern w:val="0"/>
                <w:sz w:val="24"/>
                <w:lang w:eastAsia="zh-CN"/>
              </w:rPr>
              <w:t>由</w:t>
            </w:r>
            <w:r>
              <w:rPr>
                <w:rFonts w:hint="eastAsia" w:ascii="嫤疓B2312" w:hAnsi="Times New Roman" w:eastAsia="嫤疓B2312" w:cs="Times New Roman"/>
                <w:color w:val="auto"/>
                <w:kern w:val="0"/>
                <w:sz w:val="24"/>
              </w:rPr>
              <w:t>小型或微型企业</w:t>
            </w:r>
            <w:r>
              <w:rPr>
                <w:rFonts w:hint="eastAsia" w:ascii="嫤疓B2312" w:hAnsi="Times New Roman" w:eastAsia="嫤疓B2312" w:cs="Times New Roman"/>
                <w:color w:val="auto"/>
                <w:kern w:val="0"/>
                <w:sz w:val="24"/>
                <w:lang w:eastAsia="zh-CN"/>
              </w:rPr>
              <w:t>承建。</w:t>
            </w:r>
          </w:p>
        </w:tc>
        <w:tc>
          <w:tcPr>
            <w:tcW w:w="522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spacing w:line="460" w:lineRule="atLeast"/>
              <w:jc w:val="center"/>
              <w:rPr>
                <w:rFonts w:hint="eastAsia" w:ascii="Times New Roman" w:hAnsi="Times New Roman" w:eastAsia="宋体" w:cs="Times New Roman"/>
                <w:color w:val="auto"/>
              </w:rPr>
            </w:pPr>
            <w:r>
              <w:rPr>
                <w:rFonts w:hint="eastAsia" w:ascii="Times New Roman" w:hAnsi="Times New Roman" w:eastAsia="宋体" w:cs="Times New Roman"/>
                <w:color w:val="auto"/>
                <w:lang w:val="en-US" w:eastAsia="zh-CN"/>
              </w:rPr>
              <w:t>3</w:t>
            </w:r>
            <w:r>
              <w:rPr>
                <w:rFonts w:hint="eastAsia" w:ascii="Times New Roman" w:hAnsi="Times New Roman" w:eastAsia="宋体" w:cs="Times New Roman"/>
                <w:color w:val="auto"/>
              </w:rPr>
              <w:t>%</w:t>
            </w:r>
          </w:p>
          <w:p>
            <w:pPr>
              <w:widowControl/>
              <w:spacing w:before="100" w:beforeLines="0" w:beforeAutospacing="1" w:after="100" w:afterLines="0" w:afterAutospacing="1"/>
              <w:jc w:val="left"/>
              <w:rPr>
                <w:rFonts w:ascii="宋体" w:hAnsi="宋体" w:eastAsia="宋体" w:cs="宋体"/>
                <w:color w:val="auto"/>
                <w:kern w:val="0"/>
                <w:sz w:val="24"/>
                <w:szCs w:val="24"/>
                <w:lang w:val="en-US" w:eastAsia="zh-CN" w:bidi="ar-SA"/>
              </w:rPr>
            </w:pPr>
            <w:r>
              <w:rPr>
                <w:rFonts w:hint="eastAsia" w:ascii="嫤疓B2312" w:hAnsi="宋体" w:eastAsia="嫤疓B2312" w:cs="宋体"/>
                <w:b/>
                <w:bCs/>
                <w:color w:val="auto"/>
                <w:kern w:val="0"/>
                <w:sz w:val="24"/>
                <w:szCs w:val="24"/>
                <w:lang w:val="en-US" w:eastAsia="zh-CN" w:bidi="ar-SA"/>
              </w:rPr>
              <w:t>注：《专门面向中小型企业采购的项目不再执行价格评审优惠政策》</w:t>
            </w:r>
          </w:p>
        </w:tc>
      </w:tr>
    </w:tbl>
    <w:p>
      <w:pPr>
        <w:widowControl/>
        <w:shd w:val="clear" w:color="auto" w:fill="FFFFFF"/>
        <w:spacing w:line="46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注：供应商认为按规定享受其他国家政策支持、扶持的，由供应商提供相关法律法规依据，每项按0.5%折扣。</w:t>
      </w:r>
    </w:p>
    <w:p>
      <w:pPr>
        <w:widowControl/>
        <w:shd w:val="clear" w:color="auto" w:fill="FFFFFF"/>
        <w:spacing w:line="46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最终评定价=最后一轮报价×（1-∑价格折扣幅度）</w:t>
      </w:r>
    </w:p>
    <w:p>
      <w:pPr>
        <w:widowControl/>
        <w:shd w:val="clear" w:color="auto" w:fill="FFFFFF"/>
        <w:spacing w:line="460" w:lineRule="atLeast"/>
        <w:ind w:firstLine="482"/>
        <w:jc w:val="left"/>
        <w:rPr>
          <w:rFonts w:ascii="宋体" w:hAnsi="宋体" w:eastAsia="宋体" w:cs="宋体"/>
          <w:color w:val="auto"/>
          <w:kern w:val="0"/>
          <w:sz w:val="24"/>
        </w:rPr>
      </w:pPr>
      <w:r>
        <w:rPr>
          <w:rFonts w:hint="eastAsia" w:ascii="宋体" w:hAnsi="宋体" w:eastAsia="宋体" w:cs="宋体"/>
          <w:b/>
          <w:bCs/>
          <w:color w:val="auto"/>
          <w:kern w:val="0"/>
          <w:sz w:val="24"/>
        </w:rPr>
        <w:t>3</w:t>
      </w:r>
      <w:r>
        <w:rPr>
          <w:rFonts w:hint="eastAsia" w:ascii="宋体" w:hAnsi="宋体" w:eastAsia="宋体" w:cs="宋体"/>
          <w:b/>
          <w:bCs/>
          <w:color w:val="auto"/>
          <w:kern w:val="0"/>
          <w:sz w:val="24"/>
          <w:lang w:val="en-US" w:eastAsia="zh-CN"/>
        </w:rPr>
        <w:t>2</w:t>
      </w:r>
      <w:r>
        <w:rPr>
          <w:rFonts w:hint="eastAsia" w:ascii="宋体" w:hAnsi="宋体" w:eastAsia="宋体" w:cs="宋体"/>
          <w:b/>
          <w:bCs/>
          <w:color w:val="auto"/>
          <w:kern w:val="0"/>
          <w:sz w:val="24"/>
        </w:rPr>
        <w:t>.确定成交供应商</w:t>
      </w:r>
    </w:p>
    <w:p>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本项目由谈判小组</w:t>
      </w:r>
      <w:r>
        <w:rPr>
          <w:rFonts w:hint="eastAsia" w:ascii="宋体" w:hAnsi="宋体" w:eastAsia="宋体" w:cs="宋体"/>
          <w:color w:val="auto"/>
          <w:kern w:val="0"/>
          <w:sz w:val="24"/>
          <w:lang w:eastAsia="zh-CN"/>
        </w:rPr>
        <w:t>确定成交供应商并推荐两</w:t>
      </w:r>
      <w:r>
        <w:rPr>
          <w:rFonts w:hint="eastAsia" w:ascii="宋体" w:hAnsi="宋体" w:eastAsia="宋体" w:cs="宋体"/>
          <w:color w:val="auto"/>
          <w:kern w:val="0"/>
          <w:sz w:val="24"/>
        </w:rPr>
        <w:t>名成交候选供应商。</w:t>
      </w:r>
    </w:p>
    <w:p>
      <w:pPr>
        <w:widowControl/>
        <w:shd w:val="clear" w:color="auto" w:fill="FFFFFF"/>
        <w:spacing w:line="460" w:lineRule="atLeast"/>
        <w:ind w:firstLine="482"/>
        <w:jc w:val="left"/>
        <w:rPr>
          <w:rFonts w:ascii="宋体" w:hAnsi="宋体" w:eastAsia="宋体" w:cs="宋体"/>
          <w:color w:val="auto"/>
          <w:kern w:val="0"/>
          <w:sz w:val="24"/>
        </w:rPr>
      </w:pPr>
      <w:r>
        <w:rPr>
          <w:rFonts w:hint="eastAsia" w:ascii="宋体" w:hAnsi="宋体" w:eastAsia="宋体" w:cs="宋体"/>
          <w:b/>
          <w:bCs/>
          <w:color w:val="auto"/>
          <w:kern w:val="0"/>
          <w:sz w:val="24"/>
        </w:rPr>
        <w:t>3</w:t>
      </w:r>
      <w:r>
        <w:rPr>
          <w:rFonts w:hint="eastAsia" w:ascii="宋体" w:hAnsi="宋体" w:eastAsia="宋体" w:cs="宋体"/>
          <w:b/>
          <w:bCs/>
          <w:color w:val="auto"/>
          <w:kern w:val="0"/>
          <w:sz w:val="24"/>
          <w:lang w:val="en-US" w:eastAsia="zh-CN"/>
        </w:rPr>
        <w:t>3</w:t>
      </w:r>
      <w:r>
        <w:rPr>
          <w:rFonts w:hint="eastAsia" w:ascii="宋体" w:hAnsi="宋体" w:eastAsia="宋体" w:cs="宋体"/>
          <w:b/>
          <w:bCs/>
          <w:color w:val="auto"/>
          <w:kern w:val="0"/>
          <w:sz w:val="24"/>
        </w:rPr>
        <w:t>.</w:t>
      </w:r>
      <w:r>
        <w:rPr>
          <w:rFonts w:hint="eastAsia" w:ascii="宋体" w:hAnsi="宋体" w:eastAsia="宋体" w:cs="宋体"/>
          <w:color w:val="auto"/>
          <w:kern w:val="0"/>
          <w:sz w:val="24"/>
        </w:rPr>
        <w:t> </w:t>
      </w:r>
      <w:r>
        <w:rPr>
          <w:rFonts w:hint="eastAsia" w:ascii="宋体" w:hAnsi="宋体" w:eastAsia="宋体" w:cs="宋体"/>
          <w:b/>
          <w:bCs/>
          <w:color w:val="auto"/>
          <w:kern w:val="0"/>
          <w:sz w:val="24"/>
        </w:rPr>
        <w:t>成交通知书及成交公告</w:t>
      </w:r>
    </w:p>
    <w:p>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3</w:t>
      </w:r>
      <w:r>
        <w:rPr>
          <w:rFonts w:hint="eastAsia" w:ascii="宋体" w:hAnsi="宋体" w:eastAsia="宋体" w:cs="宋体"/>
          <w:color w:val="auto"/>
          <w:kern w:val="0"/>
          <w:sz w:val="24"/>
          <w:lang w:val="en-US" w:eastAsia="zh-CN"/>
        </w:rPr>
        <w:t>3</w:t>
      </w:r>
      <w:r>
        <w:rPr>
          <w:rFonts w:hint="eastAsia" w:ascii="宋体" w:hAnsi="宋体" w:eastAsia="宋体" w:cs="宋体"/>
          <w:color w:val="auto"/>
          <w:kern w:val="0"/>
          <w:sz w:val="24"/>
        </w:rPr>
        <w:t>.1 </w:t>
      </w:r>
      <w:r>
        <w:rPr>
          <w:rFonts w:hint="eastAsia" w:ascii="宋体" w:hAnsi="宋体" w:eastAsia="宋体" w:cs="Times New Roman"/>
          <w:color w:val="auto"/>
          <w:kern w:val="0"/>
          <w:sz w:val="24"/>
        </w:rPr>
        <w:t>由采购人授权谈判小组直接确定成交供应商和</w:t>
      </w:r>
      <w:r>
        <w:rPr>
          <w:rFonts w:hint="eastAsia" w:ascii="宋体" w:hAnsi="宋体" w:eastAsia="宋体" w:cs="Times New Roman"/>
          <w:color w:val="auto"/>
          <w:kern w:val="0"/>
          <w:sz w:val="24"/>
          <w:lang w:eastAsia="zh-CN"/>
        </w:rPr>
        <w:t>两名</w:t>
      </w:r>
      <w:r>
        <w:rPr>
          <w:rFonts w:hint="eastAsia" w:ascii="宋体" w:hAnsi="宋体" w:eastAsia="宋体" w:cs="Times New Roman"/>
          <w:color w:val="auto"/>
          <w:kern w:val="0"/>
          <w:sz w:val="24"/>
        </w:rPr>
        <w:t>成交候选供应商。谈判结束后，采购代理机构及时在河南省政府采购网、驻马店市公共资源交易中心网</w:t>
      </w:r>
      <w:r>
        <w:rPr>
          <w:rFonts w:hint="eastAsia" w:ascii="宋体" w:hAnsi="宋体" w:eastAsia="宋体" w:cs="Times New Roman"/>
          <w:color w:val="auto"/>
          <w:kern w:val="0"/>
          <w:sz w:val="24"/>
        </w:rPr>
        <w:fldChar w:fldCharType="begin"/>
      </w:r>
      <w:r>
        <w:rPr>
          <w:rFonts w:hint="eastAsia" w:ascii="宋体" w:hAnsi="宋体" w:eastAsia="宋体" w:cs="Times New Roman"/>
          <w:color w:val="auto"/>
          <w:kern w:val="0"/>
          <w:sz w:val="24"/>
        </w:rPr>
        <w:instrText xml:space="preserve"> HYPERLINK "http://www.sxztb.gov.cn/" </w:instrText>
      </w:r>
      <w:r>
        <w:rPr>
          <w:rFonts w:hint="eastAsia" w:ascii="宋体" w:hAnsi="宋体" w:eastAsia="宋体" w:cs="Times New Roman"/>
          <w:color w:val="auto"/>
          <w:kern w:val="0"/>
          <w:sz w:val="24"/>
        </w:rPr>
        <w:fldChar w:fldCharType="separate"/>
      </w:r>
      <w:r>
        <w:rPr>
          <w:rFonts w:hint="eastAsia" w:ascii="宋体" w:hAnsi="宋体" w:eastAsia="宋体" w:cs="Times New Roman"/>
          <w:color w:val="auto"/>
          <w:kern w:val="0"/>
          <w:sz w:val="24"/>
        </w:rPr>
        <w:fldChar w:fldCharType="end"/>
      </w:r>
      <w:r>
        <w:rPr>
          <w:rFonts w:hint="eastAsia" w:ascii="宋体" w:hAnsi="宋体" w:eastAsia="宋体" w:cs="Times New Roman"/>
          <w:color w:val="auto"/>
          <w:kern w:val="0"/>
          <w:sz w:val="24"/>
        </w:rPr>
        <w:t>上发布成交公告，同时</w:t>
      </w:r>
      <w:r>
        <w:rPr>
          <w:rFonts w:hint="eastAsia" w:ascii="宋体" w:hAnsi="宋体" w:eastAsia="宋体" w:cs="Times New Roman"/>
          <w:color w:val="auto"/>
          <w:kern w:val="0"/>
          <w:sz w:val="24"/>
          <w:lang w:val="en-US" w:eastAsia="zh-CN"/>
        </w:rPr>
        <w:t>向</w:t>
      </w:r>
      <w:r>
        <w:rPr>
          <w:rFonts w:hint="eastAsia" w:ascii="宋体" w:hAnsi="宋体" w:eastAsia="宋体" w:cs="Times New Roman"/>
          <w:color w:val="auto"/>
          <w:kern w:val="0"/>
          <w:sz w:val="24"/>
        </w:rPr>
        <w:t>成交供应商</w:t>
      </w:r>
      <w:r>
        <w:rPr>
          <w:rFonts w:hint="eastAsia" w:ascii="宋体" w:hAnsi="宋体" w:eastAsia="宋体" w:cs="Times New Roman"/>
          <w:color w:val="auto"/>
          <w:kern w:val="0"/>
          <w:sz w:val="24"/>
          <w:lang w:val="en-US" w:eastAsia="zh-CN"/>
        </w:rPr>
        <w:t>发出成交通知书</w:t>
      </w:r>
      <w:r>
        <w:rPr>
          <w:rFonts w:hint="eastAsia" w:ascii="宋体" w:hAnsi="宋体" w:eastAsia="宋体" w:cs="Times New Roman"/>
          <w:color w:val="auto"/>
          <w:kern w:val="0"/>
          <w:sz w:val="24"/>
        </w:rPr>
        <w:t>。</w:t>
      </w:r>
    </w:p>
    <w:p>
      <w:pPr>
        <w:widowControl/>
        <w:shd w:val="clear" w:color="auto" w:fill="FFFFFF"/>
        <w:spacing w:line="460" w:lineRule="atLeast"/>
        <w:ind w:firstLine="478"/>
        <w:jc w:val="left"/>
        <w:textAlignment w:val="baseline"/>
        <w:rPr>
          <w:rFonts w:ascii="宋体" w:hAnsi="宋体" w:eastAsia="宋体" w:cs="宋体"/>
          <w:color w:val="auto"/>
          <w:kern w:val="0"/>
          <w:sz w:val="24"/>
        </w:rPr>
      </w:pPr>
      <w:r>
        <w:rPr>
          <w:rFonts w:hint="eastAsia" w:ascii="宋体" w:hAnsi="宋体" w:eastAsia="宋体" w:cs="宋体"/>
          <w:color w:val="auto"/>
          <w:kern w:val="0"/>
          <w:sz w:val="24"/>
        </w:rPr>
        <w:t>3</w:t>
      </w:r>
      <w:r>
        <w:rPr>
          <w:rFonts w:hint="eastAsia" w:ascii="宋体" w:hAnsi="宋体" w:eastAsia="宋体" w:cs="宋体"/>
          <w:color w:val="auto"/>
          <w:kern w:val="0"/>
          <w:sz w:val="24"/>
          <w:lang w:val="en-US" w:eastAsia="zh-CN"/>
        </w:rPr>
        <w:t>3</w:t>
      </w:r>
      <w:r>
        <w:rPr>
          <w:rFonts w:hint="eastAsia" w:ascii="宋体" w:hAnsi="宋体" w:eastAsia="宋体" w:cs="宋体"/>
          <w:color w:val="auto"/>
          <w:kern w:val="0"/>
          <w:sz w:val="24"/>
        </w:rPr>
        <w:t>.2 成交供应商在有效的最后一轮报价中报价最低,非不可抗力放弃成交资格的，应认定属于恶意串通的行为。</w:t>
      </w:r>
    </w:p>
    <w:p>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3</w:t>
      </w:r>
      <w:r>
        <w:rPr>
          <w:rFonts w:hint="eastAsia" w:ascii="宋体" w:hAnsi="宋体" w:eastAsia="宋体" w:cs="宋体"/>
          <w:color w:val="auto"/>
          <w:kern w:val="0"/>
          <w:sz w:val="24"/>
          <w:lang w:val="en-US" w:eastAsia="zh-CN"/>
        </w:rPr>
        <w:t>3</w:t>
      </w:r>
      <w:r>
        <w:rPr>
          <w:rFonts w:hint="eastAsia" w:ascii="宋体" w:hAnsi="宋体" w:eastAsia="宋体" w:cs="宋体"/>
          <w:color w:val="auto"/>
          <w:kern w:val="0"/>
          <w:sz w:val="24"/>
        </w:rPr>
        <w:t>.3 成交通知书对采购人和成交供应商具有同等法律效力。成交通知书发出后，采购人改变成交结果，或者成交供应商放弃成交，应按相关法律、规章、规范性文件的要求承担相应的法律责任。</w:t>
      </w:r>
    </w:p>
    <w:p>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3</w:t>
      </w:r>
      <w:r>
        <w:rPr>
          <w:rFonts w:hint="eastAsia" w:ascii="宋体" w:hAnsi="宋体" w:eastAsia="宋体" w:cs="宋体"/>
          <w:color w:val="auto"/>
          <w:kern w:val="0"/>
          <w:sz w:val="24"/>
          <w:lang w:val="en-US" w:eastAsia="zh-CN"/>
        </w:rPr>
        <w:t>3</w:t>
      </w:r>
      <w:r>
        <w:rPr>
          <w:rFonts w:hint="eastAsia" w:ascii="宋体" w:hAnsi="宋体" w:eastAsia="宋体" w:cs="宋体"/>
          <w:color w:val="auto"/>
          <w:kern w:val="0"/>
          <w:sz w:val="24"/>
        </w:rPr>
        <w:t>.4 成交通知书将作为签订合同的依据。合同签订后，成交通知书成为合同的一部分。</w:t>
      </w:r>
    </w:p>
    <w:p>
      <w:pPr>
        <w:widowControl/>
        <w:shd w:val="clear" w:color="auto" w:fill="FFFFFF"/>
        <w:spacing w:line="460" w:lineRule="atLeast"/>
        <w:ind w:firstLine="479"/>
        <w:jc w:val="left"/>
        <w:rPr>
          <w:rFonts w:ascii="宋体" w:hAnsi="宋体" w:eastAsia="宋体" w:cs="宋体"/>
          <w:color w:val="auto"/>
          <w:kern w:val="0"/>
          <w:sz w:val="24"/>
        </w:rPr>
      </w:pPr>
      <w:r>
        <w:rPr>
          <w:rFonts w:hint="eastAsia" w:ascii="宋体" w:hAnsi="宋体" w:eastAsia="宋体" w:cs="宋体"/>
          <w:b/>
          <w:bCs/>
          <w:color w:val="auto"/>
          <w:kern w:val="0"/>
          <w:sz w:val="24"/>
        </w:rPr>
        <w:t>3</w:t>
      </w:r>
      <w:r>
        <w:rPr>
          <w:rFonts w:hint="eastAsia" w:ascii="宋体" w:hAnsi="宋体" w:eastAsia="宋体" w:cs="宋体"/>
          <w:b/>
          <w:bCs/>
          <w:color w:val="auto"/>
          <w:kern w:val="0"/>
          <w:sz w:val="24"/>
          <w:lang w:val="en-US" w:eastAsia="zh-CN"/>
        </w:rPr>
        <w:t>4</w:t>
      </w:r>
      <w:r>
        <w:rPr>
          <w:rFonts w:hint="eastAsia" w:ascii="宋体" w:hAnsi="宋体" w:eastAsia="宋体" w:cs="宋体"/>
          <w:b/>
          <w:bCs/>
          <w:color w:val="auto"/>
          <w:kern w:val="0"/>
          <w:sz w:val="24"/>
        </w:rPr>
        <w:t>.</w:t>
      </w:r>
      <w:r>
        <w:rPr>
          <w:rFonts w:hint="eastAsia" w:ascii="宋体" w:hAnsi="宋体" w:eastAsia="宋体" w:cs="宋体"/>
          <w:b/>
          <w:bCs/>
          <w:color w:val="auto"/>
          <w:kern w:val="0"/>
          <w:sz w:val="24"/>
          <w:lang w:eastAsia="zh-CN"/>
        </w:rPr>
        <w:t>代理机构</w:t>
      </w:r>
      <w:r>
        <w:rPr>
          <w:rFonts w:hint="eastAsia" w:ascii="宋体" w:hAnsi="宋体" w:eastAsia="宋体" w:cs="宋体"/>
          <w:b/>
          <w:bCs/>
          <w:color w:val="auto"/>
          <w:kern w:val="0"/>
          <w:sz w:val="24"/>
        </w:rPr>
        <w:t>宣布谈判废止的权利</w:t>
      </w:r>
    </w:p>
    <w:p>
      <w:pPr>
        <w:widowControl/>
        <w:shd w:val="clear" w:color="auto" w:fill="FFFFFF"/>
        <w:spacing w:line="460" w:lineRule="atLeast"/>
        <w:ind w:firstLine="470"/>
        <w:jc w:val="left"/>
        <w:rPr>
          <w:rFonts w:ascii="宋体" w:hAnsi="宋体" w:eastAsia="宋体" w:cs="宋体"/>
          <w:color w:val="auto"/>
          <w:kern w:val="0"/>
          <w:sz w:val="24"/>
        </w:rPr>
      </w:pPr>
      <w:r>
        <w:rPr>
          <w:rFonts w:ascii="宋体" w:hAnsi="宋体" w:eastAsia="宋体" w:cs="宋体"/>
          <w:color w:val="auto"/>
          <w:kern w:val="0"/>
          <w:sz w:val="24"/>
        </w:rPr>
        <w:t>3</w:t>
      </w:r>
      <w:r>
        <w:rPr>
          <w:rFonts w:hint="eastAsia" w:ascii="宋体" w:hAnsi="宋体" w:eastAsia="宋体" w:cs="宋体"/>
          <w:color w:val="auto"/>
          <w:kern w:val="0"/>
          <w:sz w:val="24"/>
          <w:lang w:val="en-US" w:eastAsia="zh-CN"/>
        </w:rPr>
        <w:t>4</w:t>
      </w:r>
      <w:r>
        <w:rPr>
          <w:rFonts w:ascii="宋体" w:hAnsi="宋体" w:eastAsia="宋体" w:cs="宋体"/>
          <w:color w:val="auto"/>
          <w:kern w:val="0"/>
          <w:sz w:val="24"/>
        </w:rPr>
        <w:t>.1 出现下列情况之一时，</w:t>
      </w:r>
      <w:r>
        <w:rPr>
          <w:rFonts w:hint="eastAsia" w:ascii="宋体" w:hAnsi="宋体" w:eastAsia="宋体" w:cs="宋体"/>
          <w:color w:val="auto"/>
          <w:kern w:val="0"/>
          <w:sz w:val="24"/>
          <w:lang w:eastAsia="zh-CN"/>
        </w:rPr>
        <w:t>代理机构</w:t>
      </w:r>
      <w:r>
        <w:rPr>
          <w:rFonts w:ascii="宋体" w:hAnsi="宋体" w:eastAsia="宋体" w:cs="宋体"/>
          <w:color w:val="auto"/>
          <w:kern w:val="0"/>
          <w:sz w:val="24"/>
        </w:rPr>
        <w:t>有权宣布谈判废止，并将理由通知所有供应商：</w:t>
      </w:r>
    </w:p>
    <w:p>
      <w:pPr>
        <w:widowControl/>
        <w:shd w:val="clear" w:color="auto" w:fill="FFFFFF"/>
        <w:spacing w:line="460" w:lineRule="atLeast"/>
        <w:ind w:firstLine="480" w:firstLineChars="200"/>
        <w:jc w:val="left"/>
        <w:rPr>
          <w:rFonts w:ascii="宋体" w:hAnsi="宋体" w:eastAsia="宋体" w:cs="宋体"/>
          <w:color w:val="auto"/>
          <w:kern w:val="0"/>
          <w:sz w:val="24"/>
        </w:rPr>
      </w:pPr>
      <w:r>
        <w:rPr>
          <w:rFonts w:ascii="宋体" w:hAnsi="宋体" w:eastAsia="宋体" w:cs="宋体"/>
          <w:color w:val="auto"/>
          <w:kern w:val="0"/>
          <w:sz w:val="24"/>
        </w:rPr>
        <w:t>3</w:t>
      </w:r>
      <w:r>
        <w:rPr>
          <w:rFonts w:hint="eastAsia" w:ascii="宋体" w:hAnsi="宋体" w:eastAsia="宋体" w:cs="宋体"/>
          <w:color w:val="auto"/>
          <w:kern w:val="0"/>
          <w:sz w:val="24"/>
          <w:lang w:val="en-US" w:eastAsia="zh-CN"/>
        </w:rPr>
        <w:t>4</w:t>
      </w:r>
      <w:r>
        <w:rPr>
          <w:rFonts w:ascii="宋体" w:hAnsi="宋体" w:eastAsia="宋体" w:cs="宋体"/>
          <w:color w:val="auto"/>
          <w:kern w:val="0"/>
          <w:sz w:val="24"/>
        </w:rPr>
        <w:t>.1.1出现影响采购公正的违法、违规行为的。</w:t>
      </w:r>
    </w:p>
    <w:p>
      <w:pPr>
        <w:widowControl/>
        <w:shd w:val="clear" w:color="auto" w:fill="FFFFFF"/>
        <w:spacing w:line="460" w:lineRule="atLeast"/>
        <w:ind w:firstLine="480" w:firstLineChars="200"/>
        <w:jc w:val="left"/>
        <w:rPr>
          <w:rFonts w:ascii="宋体" w:hAnsi="宋体" w:eastAsia="宋体" w:cs="宋体"/>
          <w:color w:val="auto"/>
          <w:kern w:val="0"/>
          <w:sz w:val="24"/>
        </w:rPr>
      </w:pPr>
      <w:r>
        <w:rPr>
          <w:rFonts w:ascii="宋体" w:hAnsi="宋体" w:eastAsia="宋体" w:cs="宋体"/>
          <w:color w:val="auto"/>
          <w:kern w:val="0"/>
          <w:sz w:val="24"/>
        </w:rPr>
        <w:t>3</w:t>
      </w:r>
      <w:r>
        <w:rPr>
          <w:rFonts w:hint="eastAsia" w:ascii="宋体" w:hAnsi="宋体" w:eastAsia="宋体" w:cs="宋体"/>
          <w:color w:val="auto"/>
          <w:kern w:val="0"/>
          <w:sz w:val="24"/>
          <w:lang w:val="en-US" w:eastAsia="zh-CN"/>
        </w:rPr>
        <w:t>4</w:t>
      </w:r>
      <w:r>
        <w:rPr>
          <w:rFonts w:ascii="宋体" w:hAnsi="宋体" w:eastAsia="宋体" w:cs="宋体"/>
          <w:color w:val="auto"/>
          <w:kern w:val="0"/>
          <w:sz w:val="24"/>
        </w:rPr>
        <w:t>.1.2 供应商的最后一轮报价均超过了采购控制价，采购人不能支付的。</w:t>
      </w:r>
    </w:p>
    <w:p>
      <w:pPr>
        <w:widowControl/>
        <w:shd w:val="clear" w:color="auto" w:fill="FFFFFF"/>
        <w:spacing w:line="460" w:lineRule="atLeast"/>
        <w:ind w:firstLine="480" w:firstLineChars="200"/>
        <w:jc w:val="left"/>
        <w:rPr>
          <w:rFonts w:ascii="宋体" w:hAnsi="宋体" w:eastAsia="宋体" w:cs="宋体"/>
          <w:color w:val="auto"/>
          <w:kern w:val="0"/>
          <w:sz w:val="24"/>
        </w:rPr>
      </w:pPr>
      <w:r>
        <w:rPr>
          <w:rFonts w:ascii="宋体" w:hAnsi="宋体" w:eastAsia="宋体" w:cs="宋体"/>
          <w:color w:val="auto"/>
          <w:kern w:val="0"/>
          <w:sz w:val="24"/>
        </w:rPr>
        <w:t>3</w:t>
      </w:r>
      <w:r>
        <w:rPr>
          <w:rFonts w:hint="eastAsia" w:ascii="宋体" w:hAnsi="宋体" w:eastAsia="宋体" w:cs="宋体"/>
          <w:color w:val="auto"/>
          <w:kern w:val="0"/>
          <w:sz w:val="24"/>
          <w:lang w:val="en-US" w:eastAsia="zh-CN"/>
        </w:rPr>
        <w:t>4</w:t>
      </w:r>
      <w:r>
        <w:rPr>
          <w:rFonts w:ascii="宋体" w:hAnsi="宋体" w:eastAsia="宋体" w:cs="宋体"/>
          <w:color w:val="auto"/>
          <w:kern w:val="0"/>
          <w:sz w:val="24"/>
        </w:rPr>
        <w:t>.1.3 因重大变故，采购任务取消的。</w:t>
      </w:r>
    </w:p>
    <w:p>
      <w:pPr>
        <w:widowControl/>
        <w:shd w:val="clear" w:color="auto" w:fill="FFFFFF"/>
        <w:spacing w:line="460" w:lineRule="atLeast"/>
        <w:ind w:firstLine="480"/>
        <w:jc w:val="left"/>
        <w:rPr>
          <w:rFonts w:hint="eastAsia" w:ascii="黑体" w:hAnsi="宋体" w:eastAsia="黑体" w:cs="宋体"/>
          <w:b/>
          <w:bCs/>
          <w:color w:val="auto"/>
          <w:kern w:val="0"/>
          <w:sz w:val="32"/>
          <w:szCs w:val="32"/>
        </w:rPr>
      </w:pPr>
      <w:r>
        <w:rPr>
          <w:rFonts w:hint="eastAsia" w:ascii="宋体" w:hAnsi="宋体" w:eastAsia="宋体" w:cs="宋体"/>
          <w:color w:val="auto"/>
          <w:kern w:val="0"/>
          <w:sz w:val="24"/>
        </w:rPr>
        <w:t>3</w:t>
      </w:r>
      <w:r>
        <w:rPr>
          <w:rFonts w:hint="eastAsia" w:ascii="宋体" w:hAnsi="宋体" w:eastAsia="宋体" w:cs="宋体"/>
          <w:color w:val="auto"/>
          <w:kern w:val="0"/>
          <w:sz w:val="24"/>
          <w:lang w:val="en-US" w:eastAsia="zh-CN"/>
        </w:rPr>
        <w:t>4</w:t>
      </w:r>
      <w:r>
        <w:rPr>
          <w:rFonts w:hint="eastAsia" w:ascii="宋体" w:hAnsi="宋体" w:eastAsia="宋体" w:cs="宋体"/>
          <w:color w:val="auto"/>
          <w:kern w:val="0"/>
          <w:sz w:val="24"/>
        </w:rPr>
        <w:t>.2谈判截止时间结束后参加供应商不足3家的，评审期间符合条件的供应商或者对谈判文件作出实质响应的供应商不足3家的，</w:t>
      </w:r>
      <w:r>
        <w:rPr>
          <w:rFonts w:hint="eastAsia" w:ascii="宋体" w:hAnsi="宋体" w:eastAsia="宋体" w:cs="宋体"/>
          <w:color w:val="auto"/>
          <w:kern w:val="0"/>
          <w:sz w:val="24"/>
          <w:lang w:eastAsia="zh-CN"/>
        </w:rPr>
        <w:t>代理机构</w:t>
      </w:r>
      <w:r>
        <w:rPr>
          <w:rFonts w:hint="eastAsia" w:ascii="宋体" w:hAnsi="宋体" w:eastAsia="宋体" w:cs="宋体"/>
          <w:color w:val="auto"/>
          <w:kern w:val="0"/>
          <w:sz w:val="24"/>
        </w:rPr>
        <w:t>将报请同级财政部门依法处理。</w:t>
      </w:r>
    </w:p>
    <w:p>
      <w:pPr>
        <w:widowControl/>
        <w:shd w:val="clear" w:color="auto" w:fill="FFFFFF"/>
        <w:spacing w:line="460" w:lineRule="atLeast"/>
        <w:ind w:firstLine="643"/>
        <w:jc w:val="center"/>
        <w:rPr>
          <w:rFonts w:ascii="宋体" w:hAnsi="宋体" w:eastAsia="宋体" w:cs="宋体"/>
          <w:color w:val="auto"/>
          <w:kern w:val="0"/>
          <w:sz w:val="24"/>
        </w:rPr>
      </w:pPr>
      <w:r>
        <w:rPr>
          <w:rFonts w:hint="eastAsia" w:ascii="黑体" w:hAnsi="宋体" w:eastAsia="黑体" w:cs="宋体"/>
          <w:b/>
          <w:bCs/>
          <w:color w:val="auto"/>
          <w:kern w:val="0"/>
          <w:sz w:val="32"/>
          <w:szCs w:val="32"/>
          <w:lang w:eastAsia="zh-CN"/>
        </w:rPr>
        <w:t>八</w:t>
      </w:r>
      <w:r>
        <w:rPr>
          <w:rFonts w:hint="eastAsia" w:ascii="黑体" w:hAnsi="宋体" w:eastAsia="黑体" w:cs="宋体"/>
          <w:b/>
          <w:bCs/>
          <w:color w:val="auto"/>
          <w:kern w:val="0"/>
          <w:sz w:val="32"/>
          <w:szCs w:val="32"/>
        </w:rPr>
        <w:t>  </w:t>
      </w:r>
      <w:r>
        <w:rPr>
          <w:rFonts w:hint="eastAsia" w:ascii="黑体" w:hAnsi="宋体" w:eastAsia="黑体" w:cs="宋体"/>
          <w:b/>
          <w:bCs/>
          <w:color w:val="auto"/>
          <w:kern w:val="0"/>
          <w:sz w:val="32"/>
        </w:rPr>
        <w:t> </w:t>
      </w:r>
      <w:r>
        <w:rPr>
          <w:rFonts w:hint="eastAsia" w:ascii="黑体" w:hAnsi="宋体" w:eastAsia="黑体" w:cs="宋体"/>
          <w:b/>
          <w:bCs/>
          <w:color w:val="auto"/>
          <w:kern w:val="0"/>
          <w:sz w:val="32"/>
          <w:szCs w:val="32"/>
        </w:rPr>
        <w:t>合同授予</w:t>
      </w:r>
    </w:p>
    <w:p>
      <w:pPr>
        <w:widowControl/>
        <w:shd w:val="clear" w:color="auto" w:fill="FFFFFF"/>
        <w:spacing w:line="460" w:lineRule="atLeast"/>
        <w:ind w:firstLine="354" w:firstLineChars="147"/>
        <w:jc w:val="left"/>
        <w:rPr>
          <w:rFonts w:ascii="宋体" w:hAnsi="宋体" w:eastAsia="宋体" w:cs="宋体"/>
          <w:color w:val="auto"/>
          <w:kern w:val="0"/>
          <w:sz w:val="24"/>
        </w:rPr>
      </w:pPr>
      <w:r>
        <w:rPr>
          <w:rFonts w:hint="eastAsia" w:ascii="宋体" w:hAnsi="宋体" w:eastAsia="宋体" w:cs="宋体"/>
          <w:b/>
          <w:bCs/>
          <w:color w:val="auto"/>
          <w:kern w:val="0"/>
          <w:sz w:val="24"/>
        </w:rPr>
        <w:t>3</w:t>
      </w:r>
      <w:r>
        <w:rPr>
          <w:rFonts w:hint="eastAsia" w:ascii="宋体" w:hAnsi="宋体" w:eastAsia="宋体" w:cs="宋体"/>
          <w:b/>
          <w:bCs/>
          <w:color w:val="auto"/>
          <w:kern w:val="0"/>
          <w:sz w:val="24"/>
          <w:lang w:val="en-US" w:eastAsia="zh-CN"/>
        </w:rPr>
        <w:t>5</w:t>
      </w:r>
      <w:r>
        <w:rPr>
          <w:rFonts w:hint="eastAsia" w:ascii="宋体" w:hAnsi="宋体" w:eastAsia="宋体" w:cs="宋体"/>
          <w:b/>
          <w:bCs/>
          <w:color w:val="auto"/>
          <w:kern w:val="0"/>
          <w:sz w:val="24"/>
        </w:rPr>
        <w:t>.签订合同</w:t>
      </w:r>
    </w:p>
    <w:p>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3</w:t>
      </w:r>
      <w:r>
        <w:rPr>
          <w:rFonts w:hint="eastAsia" w:ascii="宋体" w:hAnsi="宋体" w:eastAsia="宋体" w:cs="宋体"/>
          <w:color w:val="auto"/>
          <w:kern w:val="0"/>
          <w:sz w:val="24"/>
          <w:lang w:val="en-US" w:eastAsia="zh-CN"/>
        </w:rPr>
        <w:t>5</w:t>
      </w:r>
      <w:r>
        <w:rPr>
          <w:rFonts w:hint="eastAsia" w:ascii="宋体" w:hAnsi="宋体" w:eastAsia="宋体" w:cs="宋体"/>
          <w:color w:val="auto"/>
          <w:kern w:val="0"/>
          <w:sz w:val="24"/>
        </w:rPr>
        <w:t>.1 采购人、成交供应商在成交通知书发出之日起</w:t>
      </w:r>
      <w:r>
        <w:rPr>
          <w:rFonts w:hint="eastAsia" w:ascii="宋体" w:hAnsi="宋体" w:eastAsia="宋体" w:cs="宋体"/>
          <w:color w:val="auto"/>
          <w:kern w:val="0"/>
          <w:sz w:val="24"/>
          <w:szCs w:val="36"/>
          <w:u w:val="single"/>
          <w:lang w:val="en-US" w:eastAsia="zh-CN"/>
        </w:rPr>
        <w:t>2</w:t>
      </w:r>
      <w:r>
        <w:rPr>
          <w:rFonts w:hint="eastAsia" w:ascii="宋体" w:hAnsi="宋体" w:eastAsia="宋体" w:cs="宋体"/>
          <w:color w:val="auto"/>
          <w:kern w:val="0"/>
          <w:sz w:val="24"/>
          <w:szCs w:val="36"/>
          <w:u w:val="none"/>
          <w:lang w:val="en-US" w:eastAsia="zh-CN"/>
        </w:rPr>
        <w:t>个工作日</w:t>
      </w:r>
      <w:r>
        <w:rPr>
          <w:rFonts w:hint="eastAsia" w:ascii="宋体" w:hAnsi="宋体" w:eastAsia="宋体" w:cs="宋体"/>
          <w:color w:val="auto"/>
          <w:kern w:val="0"/>
          <w:sz w:val="24"/>
          <w:u w:val="none"/>
        </w:rPr>
        <w:t>内</w:t>
      </w:r>
      <w:r>
        <w:rPr>
          <w:rFonts w:hint="eastAsia" w:ascii="宋体" w:hAnsi="宋体" w:eastAsia="宋体" w:cs="宋体"/>
          <w:color w:val="auto"/>
          <w:kern w:val="0"/>
          <w:sz w:val="24"/>
        </w:rPr>
        <w:t>，根据竞争性谈判文件确定的事项和成交供应商响应性文件签订合同。双方所签订的合同不得对竞争性谈判文件和成交供应商响应性文件作实质性修改。成交供应商逾期未签订合同，视为成交后无正当理由不与采购人签订合同，其谈判保证金将被没收，并按照有关法律规定承担相应的法律责任。采购人逾期不与成交供应商签订合同的，按政府采购的有关规定处理。</w:t>
      </w:r>
    </w:p>
    <w:p>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lang w:val="en-US" w:eastAsia="zh-CN"/>
        </w:rPr>
        <w:t>35</w:t>
      </w:r>
      <w:r>
        <w:rPr>
          <w:rFonts w:hint="eastAsia" w:ascii="宋体" w:hAnsi="宋体" w:eastAsia="宋体" w:cs="宋体"/>
          <w:color w:val="auto"/>
          <w:kern w:val="0"/>
          <w:sz w:val="24"/>
        </w:rPr>
        <w:t>.2 竞争性谈判文件、竞争性谈判文件的修改文件、成交供应商的响应性文件、补充或修改的文件及澄清或承诺文件等，均为双方签订合同的组成部分，并与合同一并作为本竞争性谈判文件所列采购项目的互补性法律文件，与合同具有同等法律效力。</w:t>
      </w:r>
    </w:p>
    <w:p>
      <w:pPr>
        <w:widowControl/>
        <w:shd w:val="clear" w:color="auto" w:fill="FFFFFF"/>
        <w:spacing w:line="460" w:lineRule="atLeast"/>
        <w:ind w:firstLine="480"/>
        <w:jc w:val="left"/>
        <w:rPr>
          <w:rFonts w:ascii="宋体" w:hAnsi="宋体" w:eastAsia="宋体" w:cs="宋体"/>
          <w:color w:val="auto"/>
          <w:kern w:val="0"/>
          <w:sz w:val="24"/>
        </w:rPr>
      </w:pPr>
      <w:r>
        <w:rPr>
          <w:rFonts w:hint="eastAsia" w:ascii="宋体" w:hAnsi="宋体" w:eastAsia="宋体" w:cs="宋体"/>
          <w:color w:val="auto"/>
          <w:kern w:val="0"/>
          <w:sz w:val="24"/>
        </w:rPr>
        <w:t>3</w:t>
      </w:r>
      <w:r>
        <w:rPr>
          <w:rFonts w:hint="eastAsia" w:ascii="宋体" w:hAnsi="宋体" w:eastAsia="宋体" w:cs="宋体"/>
          <w:color w:val="auto"/>
          <w:kern w:val="0"/>
          <w:sz w:val="24"/>
          <w:lang w:val="en-US" w:eastAsia="zh-CN"/>
        </w:rPr>
        <w:t>5</w:t>
      </w:r>
      <w:r>
        <w:rPr>
          <w:rFonts w:hint="eastAsia" w:ascii="宋体" w:hAnsi="宋体" w:eastAsia="宋体" w:cs="宋体"/>
          <w:color w:val="auto"/>
          <w:kern w:val="0"/>
          <w:sz w:val="24"/>
        </w:rPr>
        <w:t>.3 成交供应商放弃成交、因不可抗力不能履行合同、不按照竞争性谈判文件要求提交履约保证金，或者被查实存在影响成交结果的违法行为等情形，不符合成交条件的，采购人可以按照谈判小组提出的成交候选供应商名单排序依次确定其他成交候选供应商为成交供应商，也可以重新组织采购。</w:t>
      </w:r>
    </w:p>
    <w:p>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3</w:t>
      </w:r>
      <w:r>
        <w:rPr>
          <w:rFonts w:hint="eastAsia" w:ascii="宋体" w:hAnsi="宋体" w:eastAsia="宋体" w:cs="宋体"/>
          <w:color w:val="auto"/>
          <w:kern w:val="0"/>
          <w:sz w:val="24"/>
          <w:lang w:val="en-US" w:eastAsia="zh-CN"/>
        </w:rPr>
        <w:t>5</w:t>
      </w:r>
      <w:r>
        <w:rPr>
          <w:rFonts w:hint="eastAsia" w:ascii="宋体" w:hAnsi="宋体" w:eastAsia="宋体" w:cs="宋体"/>
          <w:color w:val="auto"/>
          <w:kern w:val="0"/>
          <w:sz w:val="24"/>
        </w:rPr>
        <w:t>.4 采购人应在采购合同签订之日起</w:t>
      </w:r>
      <w:r>
        <w:rPr>
          <w:rFonts w:hint="eastAsia" w:ascii="宋体" w:hAnsi="宋体" w:eastAsia="宋体" w:cs="宋体"/>
          <w:color w:val="auto"/>
          <w:kern w:val="0"/>
          <w:sz w:val="24"/>
          <w:lang w:val="en-US" w:eastAsia="zh-CN"/>
        </w:rPr>
        <w:t>1</w:t>
      </w:r>
      <w:r>
        <w:rPr>
          <w:rFonts w:hint="eastAsia" w:ascii="宋体" w:hAnsi="宋体" w:eastAsia="宋体" w:cs="宋体"/>
          <w:color w:val="auto"/>
          <w:kern w:val="0"/>
          <w:sz w:val="24"/>
        </w:rPr>
        <w:t>个工作日内将合同副本报同级财政部门备案。</w:t>
      </w:r>
    </w:p>
    <w:p>
      <w:pPr>
        <w:widowControl/>
        <w:shd w:val="clear" w:color="auto" w:fill="FFFFFF"/>
        <w:spacing w:line="460" w:lineRule="atLeast"/>
        <w:ind w:firstLine="48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rPr>
        <w:t>3</w:t>
      </w:r>
      <w:r>
        <w:rPr>
          <w:rFonts w:hint="eastAsia" w:ascii="宋体" w:hAnsi="宋体" w:eastAsia="宋体" w:cs="宋体"/>
          <w:b/>
          <w:bCs/>
          <w:color w:val="auto"/>
          <w:kern w:val="0"/>
          <w:sz w:val="24"/>
          <w:lang w:val="en-US" w:eastAsia="zh-CN"/>
        </w:rPr>
        <w:t>5</w:t>
      </w:r>
      <w:r>
        <w:rPr>
          <w:rFonts w:hint="eastAsia" w:ascii="宋体" w:hAnsi="宋体" w:eastAsia="宋体" w:cs="宋体"/>
          <w:b/>
          <w:bCs/>
          <w:color w:val="auto"/>
          <w:kern w:val="0"/>
          <w:sz w:val="24"/>
        </w:rPr>
        <w:t>.5</w:t>
      </w:r>
      <w:r>
        <w:rPr>
          <w:rFonts w:hint="eastAsia" w:ascii="宋体" w:hAnsi="宋体" w:eastAsia="宋体" w:cs="宋体"/>
          <w:b/>
          <w:bCs/>
          <w:color w:val="auto"/>
          <w:kern w:val="0"/>
          <w:sz w:val="24"/>
          <w:lang w:val="en-US" w:eastAsia="zh-CN"/>
        </w:rPr>
        <w:t xml:space="preserve"> </w:t>
      </w:r>
      <w:r>
        <w:rPr>
          <w:rFonts w:hint="eastAsia" w:ascii="宋体" w:hAnsi="宋体" w:eastAsia="宋体" w:cs="宋体"/>
          <w:b/>
          <w:bCs/>
          <w:color w:val="auto"/>
          <w:kern w:val="0"/>
          <w:sz w:val="24"/>
          <w:szCs w:val="24"/>
          <w:lang w:val="en-US" w:eastAsia="zh-CN" w:bidi="ar"/>
        </w:rPr>
        <w:t>河南省政府采购合同融资政策告知函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各供应商：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firstLineChars="20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欢迎贵公司参与河南省政府采购活动！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firstLineChars="20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firstLineChars="20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贷款渠道和提供贷款的金融机构，可在河南省政府采购网“河南省政府采购合同融资平台”查询联系。</w:t>
      </w:r>
    </w:p>
    <w:p>
      <w:pPr>
        <w:rPr>
          <w:rFonts w:ascii="Times New Roman" w:hAnsi="Times New Roman" w:eastAsia="宋体" w:cs="Times New Roman"/>
          <w:color w:val="auto"/>
        </w:rPr>
      </w:pPr>
    </w:p>
    <w:p>
      <w:pPr>
        <w:widowControl/>
        <w:shd w:val="clear" w:color="auto" w:fill="FFFFFF"/>
        <w:spacing w:line="460" w:lineRule="atLeast"/>
        <w:ind w:firstLine="480"/>
        <w:jc w:val="left"/>
        <w:rPr>
          <w:rFonts w:hint="eastAsia" w:ascii="宋体" w:hAnsi="宋体" w:eastAsia="宋体" w:cs="宋体"/>
          <w:color w:val="auto"/>
          <w:kern w:val="0"/>
          <w:sz w:val="24"/>
        </w:rPr>
      </w:pPr>
    </w:p>
    <w:p>
      <w:pPr>
        <w:widowControl/>
        <w:shd w:val="clear" w:color="auto" w:fill="FFFFFF"/>
        <w:spacing w:line="460" w:lineRule="atLeast"/>
        <w:ind w:firstLine="1285" w:firstLineChars="400"/>
        <w:jc w:val="left"/>
        <w:rPr>
          <w:rFonts w:hint="eastAsia" w:ascii="黑体" w:hAnsi="宋体" w:eastAsia="黑体" w:cs="宋体"/>
          <w:b/>
          <w:bCs/>
          <w:color w:val="auto"/>
          <w:kern w:val="0"/>
          <w:sz w:val="32"/>
          <w:szCs w:val="32"/>
        </w:rPr>
      </w:pPr>
    </w:p>
    <w:p>
      <w:pPr>
        <w:widowControl/>
        <w:spacing w:before="100" w:beforeLines="0" w:beforeAutospacing="1" w:after="100" w:afterLines="0" w:afterAutospacing="1"/>
        <w:jc w:val="left"/>
        <w:rPr>
          <w:rFonts w:hint="eastAsia" w:ascii="黑体" w:hAnsi="宋体" w:eastAsia="黑体" w:cs="宋体"/>
          <w:b/>
          <w:bCs/>
          <w:color w:val="auto"/>
          <w:kern w:val="0"/>
          <w:sz w:val="32"/>
          <w:szCs w:val="32"/>
          <w:lang w:val="en-US" w:eastAsia="zh-CN" w:bidi="ar-SA"/>
        </w:rPr>
      </w:pPr>
    </w:p>
    <w:p>
      <w:pPr>
        <w:widowControl/>
        <w:spacing w:before="100" w:beforeAutospacing="1" w:after="100" w:afterAutospacing="1"/>
        <w:ind w:firstLine="643" w:firstLineChars="200"/>
        <w:jc w:val="left"/>
        <w:rPr>
          <w:rFonts w:hint="eastAsia" w:ascii="黑体" w:hAnsi="宋体" w:eastAsia="黑体" w:cs="宋体"/>
          <w:b/>
          <w:bCs/>
          <w:color w:val="auto"/>
          <w:kern w:val="0"/>
          <w:sz w:val="32"/>
          <w:szCs w:val="32"/>
          <w:lang w:val="en-US" w:eastAsia="zh-CN" w:bidi="ar-SA"/>
        </w:rPr>
      </w:pPr>
    </w:p>
    <w:p>
      <w:pPr>
        <w:widowControl/>
        <w:spacing w:before="100" w:beforeLines="0" w:beforeAutospacing="1" w:after="100" w:afterLines="0" w:afterAutospacing="1"/>
        <w:jc w:val="left"/>
        <w:rPr>
          <w:rFonts w:hint="eastAsia" w:ascii="黑体" w:hAnsi="宋体" w:eastAsia="黑体" w:cs="宋体"/>
          <w:b/>
          <w:bCs/>
          <w:color w:val="auto"/>
          <w:kern w:val="0"/>
          <w:sz w:val="32"/>
          <w:szCs w:val="32"/>
          <w:lang w:val="en-US" w:eastAsia="zh-CN" w:bidi="ar-SA"/>
        </w:rPr>
      </w:pPr>
    </w:p>
    <w:p>
      <w:pPr>
        <w:widowControl/>
        <w:shd w:val="clear" w:color="auto" w:fill="FFFFFF"/>
        <w:spacing w:line="460" w:lineRule="atLeast"/>
        <w:ind w:firstLine="1928" w:firstLineChars="600"/>
        <w:jc w:val="left"/>
        <w:rPr>
          <w:rFonts w:ascii="宋体" w:hAnsi="宋体" w:eastAsia="宋体" w:cs="宋体"/>
          <w:color w:val="auto"/>
          <w:kern w:val="0"/>
          <w:sz w:val="24"/>
        </w:rPr>
      </w:pPr>
      <w:r>
        <w:rPr>
          <w:rFonts w:hint="eastAsia" w:ascii="黑体" w:hAnsi="宋体" w:eastAsia="黑体" w:cs="宋体"/>
          <w:b/>
          <w:bCs/>
          <w:color w:val="auto"/>
          <w:kern w:val="0"/>
          <w:sz w:val="32"/>
          <w:szCs w:val="32"/>
        </w:rPr>
        <w:t>第四章 政府采购合同（主要条款）</w:t>
      </w:r>
    </w:p>
    <w:p>
      <w:pPr>
        <w:widowControl/>
        <w:shd w:val="clear" w:color="auto" w:fill="FFFFFF"/>
        <w:spacing w:line="460" w:lineRule="atLeast"/>
        <w:ind w:firstLine="482"/>
        <w:jc w:val="center"/>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w:t>
      </w:r>
      <w:r>
        <w:rPr>
          <w:rFonts w:hint="eastAsia" w:ascii="宋体" w:hAnsi="宋体" w:eastAsia="宋体" w:cs="宋体"/>
          <w:color w:val="auto"/>
          <w:kern w:val="0"/>
          <w:sz w:val="21"/>
          <w:szCs w:val="21"/>
        </w:rPr>
        <w:t>采购人可根据采购项目的实际情况增减条款和内容</w:t>
      </w:r>
      <w:r>
        <w:rPr>
          <w:rFonts w:hint="eastAsia" w:ascii="宋体" w:hAnsi="宋体" w:eastAsia="宋体" w:cs="宋体"/>
          <w:b/>
          <w:bCs/>
          <w:color w:val="auto"/>
          <w:kern w:val="0"/>
          <w:sz w:val="21"/>
          <w:szCs w:val="21"/>
        </w:rPr>
        <w:t>）</w:t>
      </w:r>
    </w:p>
    <w:p>
      <w:pPr>
        <w:spacing w:line="360" w:lineRule="auto"/>
        <w:rPr>
          <w:rFonts w:hint="eastAsia" w:ascii="宋体" w:hAnsi="宋体" w:eastAsia="宋体" w:cs="宋体"/>
          <w:b/>
          <w:color w:val="auto"/>
          <w:sz w:val="24"/>
          <w:szCs w:val="24"/>
          <w:u w:val="single"/>
        </w:rPr>
      </w:pPr>
      <w:r>
        <w:rPr>
          <w:rFonts w:hint="eastAsia" w:ascii="宋体" w:hAnsi="宋体" w:eastAsia="宋体" w:cs="宋体"/>
          <w:b/>
          <w:color w:val="auto"/>
          <w:sz w:val="21"/>
          <w:szCs w:val="21"/>
        </w:rPr>
        <w:t>发包人（全</w:t>
      </w:r>
      <w:r>
        <w:rPr>
          <w:rFonts w:hint="eastAsia" w:ascii="宋体" w:hAnsi="宋体" w:eastAsia="宋体" w:cs="宋体"/>
          <w:b/>
          <w:color w:val="auto"/>
          <w:sz w:val="24"/>
          <w:szCs w:val="24"/>
        </w:rPr>
        <w:t>称）：</w:t>
      </w:r>
      <w:r>
        <w:rPr>
          <w:rFonts w:hint="eastAsia" w:ascii="宋体" w:hAnsi="宋体" w:eastAsia="宋体" w:cs="宋体"/>
          <w:b/>
          <w:color w:val="auto"/>
          <w:sz w:val="24"/>
          <w:szCs w:val="24"/>
          <w:u w:val="single"/>
        </w:rPr>
        <w:t>                       </w:t>
      </w:r>
    </w:p>
    <w:p>
      <w:pPr>
        <w:spacing w:line="360" w:lineRule="auto"/>
        <w:rPr>
          <w:rFonts w:hint="eastAsia" w:ascii="宋体" w:hAnsi="宋体" w:eastAsia="宋体" w:cs="宋体"/>
          <w:b/>
          <w:color w:val="auto"/>
          <w:sz w:val="24"/>
          <w:szCs w:val="24"/>
          <w:u w:val="single"/>
        </w:rPr>
      </w:pPr>
      <w:r>
        <w:rPr>
          <w:rFonts w:hint="eastAsia" w:ascii="宋体" w:hAnsi="宋体" w:eastAsia="宋体" w:cs="宋体"/>
          <w:b/>
          <w:color w:val="auto"/>
          <w:sz w:val="24"/>
          <w:szCs w:val="24"/>
        </w:rPr>
        <w:t>承包人（全称）：</w:t>
      </w:r>
      <w:r>
        <w:rPr>
          <w:rFonts w:hint="eastAsia" w:ascii="宋体" w:hAnsi="宋体" w:eastAsia="宋体" w:cs="宋体"/>
          <w:b/>
          <w:color w:val="auto"/>
          <w:sz w:val="24"/>
          <w:szCs w:val="24"/>
          <w:u w:val="single"/>
        </w:rPr>
        <w:t>                      </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根据《中华人民共和国</w:t>
      </w:r>
      <w:r>
        <w:rPr>
          <w:rFonts w:hint="eastAsia" w:ascii="宋体" w:hAnsi="宋体" w:eastAsia="宋体" w:cs="宋体"/>
          <w:color w:val="auto"/>
          <w:sz w:val="24"/>
          <w:szCs w:val="24"/>
          <w:lang w:val="en-US" w:eastAsia="zh-CN"/>
        </w:rPr>
        <w:t>民法典</w:t>
      </w:r>
      <w:r>
        <w:rPr>
          <w:rFonts w:hint="eastAsia" w:ascii="宋体" w:hAnsi="宋体" w:eastAsia="宋体" w:cs="宋体"/>
          <w:color w:val="auto"/>
          <w:sz w:val="24"/>
          <w:szCs w:val="24"/>
        </w:rPr>
        <w:t>》、《中华人民共和国建筑法》及有关法律规定，遵循平等、自愿、公平和诚实信用的原则，双方就</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工程施工及有关事项协商一致，共同达成如下协议：</w:t>
      </w:r>
    </w:p>
    <w:p>
      <w:pPr>
        <w:keepNext/>
        <w:keepLines/>
        <w:widowControl w:val="0"/>
        <w:spacing w:before="120" w:after="120" w:line="360" w:lineRule="auto"/>
        <w:jc w:val="both"/>
        <w:outlineLvl w:val="3"/>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 xml:space="preserve">   </w:t>
      </w:r>
      <w:r>
        <w:rPr>
          <w:rFonts w:hint="eastAsia" w:ascii="宋体" w:hAnsi="宋体" w:eastAsia="宋体" w:cs="宋体"/>
          <w:b w:val="0"/>
          <w:bCs/>
          <w:color w:val="auto"/>
          <w:kern w:val="2"/>
          <w:sz w:val="24"/>
          <w:szCs w:val="24"/>
          <w:lang w:val="en-US" w:eastAsia="zh-CN" w:bidi="ar-SA"/>
        </w:rPr>
        <w:t xml:space="preserve"> </w:t>
      </w:r>
      <w:bookmarkStart w:id="18" w:name="_Toc351203481"/>
      <w:r>
        <w:rPr>
          <w:rFonts w:hint="eastAsia" w:ascii="宋体" w:hAnsi="宋体" w:eastAsia="宋体" w:cs="宋体"/>
          <w:b w:val="0"/>
          <w:bCs/>
          <w:color w:val="auto"/>
          <w:kern w:val="2"/>
          <w:sz w:val="24"/>
          <w:szCs w:val="24"/>
          <w:lang w:val="en-US" w:eastAsia="zh-CN" w:bidi="ar-SA"/>
        </w:rPr>
        <w:t>一、工程概况</w:t>
      </w:r>
      <w:bookmarkEnd w:id="18"/>
    </w:p>
    <w:p>
      <w:pPr>
        <w:spacing w:line="360" w:lineRule="auto"/>
        <w:ind w:firstLine="470" w:firstLineChars="196"/>
        <w:rPr>
          <w:rFonts w:hint="eastAsia" w:ascii="宋体" w:hAnsi="宋体" w:eastAsia="宋体" w:cs="宋体"/>
          <w:color w:val="auto"/>
          <w:sz w:val="24"/>
          <w:szCs w:val="24"/>
          <w:u w:val="single"/>
        </w:rPr>
      </w:pPr>
      <w:r>
        <w:rPr>
          <w:rFonts w:hint="eastAsia" w:ascii="宋体" w:hAnsi="宋体" w:eastAsia="宋体" w:cs="宋体"/>
          <w:bCs/>
          <w:color w:val="auto"/>
          <w:sz w:val="24"/>
          <w:szCs w:val="24"/>
        </w:rPr>
        <w:t>1.工程名称</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pPr>
        <w:spacing w:line="360" w:lineRule="auto"/>
        <w:ind w:firstLine="470" w:firstLineChars="196"/>
        <w:rPr>
          <w:rFonts w:hint="eastAsia" w:ascii="宋体" w:hAnsi="宋体" w:eastAsia="宋体" w:cs="宋体"/>
          <w:bCs/>
          <w:color w:val="auto"/>
          <w:sz w:val="24"/>
          <w:szCs w:val="24"/>
        </w:rPr>
      </w:pPr>
      <w:r>
        <w:rPr>
          <w:rFonts w:hint="eastAsia" w:ascii="宋体" w:hAnsi="宋体" w:eastAsia="宋体" w:cs="宋体"/>
          <w:bCs/>
          <w:color w:val="auto"/>
          <w:sz w:val="24"/>
          <w:szCs w:val="24"/>
        </w:rPr>
        <w:t>2.工程地点：</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pPr>
        <w:spacing w:line="360" w:lineRule="auto"/>
        <w:ind w:firstLine="470" w:firstLineChars="196"/>
        <w:rPr>
          <w:rFonts w:hint="eastAsia" w:ascii="宋体" w:hAnsi="宋体" w:eastAsia="宋体" w:cs="宋体"/>
          <w:bCs/>
          <w:color w:val="auto"/>
          <w:sz w:val="24"/>
          <w:szCs w:val="24"/>
        </w:rPr>
      </w:pPr>
      <w:r>
        <w:rPr>
          <w:rFonts w:hint="eastAsia" w:ascii="宋体" w:hAnsi="宋体" w:eastAsia="宋体" w:cs="宋体"/>
          <w:bCs/>
          <w:color w:val="auto"/>
          <w:sz w:val="24"/>
          <w:szCs w:val="24"/>
        </w:rPr>
        <w:t>3.工程立项批准文号：</w:t>
      </w:r>
      <w:r>
        <w:rPr>
          <w:rFonts w:hint="eastAsia" w:ascii="宋体" w:hAnsi="宋体" w:eastAsia="宋体" w:cs="宋体"/>
          <w:color w:val="auto"/>
          <w:sz w:val="24"/>
          <w:szCs w:val="24"/>
          <w:u w:val="single"/>
        </w:rPr>
        <w:t xml:space="preserve">       </w:t>
      </w:r>
      <w:r>
        <w:rPr>
          <w:rFonts w:hint="eastAsia" w:ascii="宋体" w:hAnsi="宋体" w:eastAsia="宋体" w:cs="宋体"/>
          <w:bCs/>
          <w:color w:val="auto"/>
          <w:sz w:val="24"/>
          <w:szCs w:val="24"/>
        </w:rPr>
        <w:t>。</w:t>
      </w:r>
    </w:p>
    <w:p>
      <w:pPr>
        <w:spacing w:line="360" w:lineRule="auto"/>
        <w:ind w:firstLine="470" w:firstLineChars="196"/>
        <w:rPr>
          <w:rFonts w:hint="eastAsia" w:ascii="宋体" w:hAnsi="宋体" w:eastAsia="宋体" w:cs="宋体"/>
          <w:bCs/>
          <w:color w:val="auto"/>
          <w:sz w:val="24"/>
          <w:szCs w:val="24"/>
        </w:rPr>
      </w:pPr>
      <w:r>
        <w:rPr>
          <w:rFonts w:hint="eastAsia" w:ascii="宋体" w:hAnsi="宋体" w:eastAsia="宋体" w:cs="宋体"/>
          <w:bCs/>
          <w:color w:val="auto"/>
          <w:sz w:val="24"/>
          <w:szCs w:val="24"/>
        </w:rPr>
        <w:t>4.资金来源：</w:t>
      </w:r>
      <w:r>
        <w:rPr>
          <w:rFonts w:hint="eastAsia" w:ascii="宋体" w:hAnsi="宋体" w:eastAsia="宋体" w:cs="宋体"/>
          <w:color w:val="auto"/>
          <w:sz w:val="24"/>
          <w:szCs w:val="24"/>
          <w:u w:val="single"/>
        </w:rPr>
        <w:t xml:space="preserve">       </w:t>
      </w:r>
      <w:r>
        <w:rPr>
          <w:rFonts w:hint="eastAsia" w:ascii="宋体" w:hAnsi="宋体" w:eastAsia="宋体" w:cs="宋体"/>
          <w:bCs/>
          <w:color w:val="auto"/>
          <w:sz w:val="24"/>
          <w:szCs w:val="24"/>
        </w:rPr>
        <w:t>。</w:t>
      </w:r>
    </w:p>
    <w:p>
      <w:pPr>
        <w:spacing w:line="360" w:lineRule="auto"/>
        <w:ind w:firstLine="470" w:firstLineChars="196"/>
        <w:rPr>
          <w:rFonts w:hint="eastAsia" w:ascii="宋体" w:hAnsi="宋体" w:eastAsia="宋体" w:cs="宋体"/>
          <w:bCs/>
          <w:color w:val="auto"/>
          <w:sz w:val="24"/>
          <w:szCs w:val="24"/>
        </w:rPr>
      </w:pPr>
      <w:r>
        <w:rPr>
          <w:rFonts w:hint="eastAsia" w:ascii="宋体" w:hAnsi="宋体" w:eastAsia="宋体" w:cs="宋体"/>
          <w:bCs/>
          <w:color w:val="auto"/>
          <w:sz w:val="24"/>
          <w:szCs w:val="24"/>
        </w:rPr>
        <w:t>5.工程内容：</w:t>
      </w:r>
      <w:r>
        <w:rPr>
          <w:rFonts w:hint="eastAsia" w:ascii="宋体" w:hAnsi="宋体" w:eastAsia="宋体" w:cs="宋体"/>
          <w:color w:val="auto"/>
          <w:sz w:val="24"/>
          <w:szCs w:val="24"/>
          <w:u w:val="single"/>
        </w:rPr>
        <w:t xml:space="preserve">       </w:t>
      </w:r>
      <w:r>
        <w:rPr>
          <w:rFonts w:hint="eastAsia" w:ascii="宋体" w:hAnsi="宋体" w:eastAsia="宋体" w:cs="宋体"/>
          <w:bCs/>
          <w:color w:val="auto"/>
          <w:sz w:val="24"/>
          <w:szCs w:val="24"/>
        </w:rPr>
        <w:t>。</w:t>
      </w:r>
    </w:p>
    <w:p>
      <w:pPr>
        <w:spacing w:line="360" w:lineRule="auto"/>
        <w:ind w:firstLine="470" w:firstLineChars="196"/>
        <w:rPr>
          <w:rFonts w:hint="eastAsia" w:ascii="宋体" w:hAnsi="宋体" w:eastAsia="宋体" w:cs="宋体"/>
          <w:bCs/>
          <w:color w:val="auto"/>
          <w:sz w:val="24"/>
          <w:szCs w:val="24"/>
        </w:rPr>
      </w:pPr>
      <w:r>
        <w:rPr>
          <w:rFonts w:hint="eastAsia" w:ascii="宋体" w:hAnsi="宋体" w:eastAsia="宋体" w:cs="宋体"/>
          <w:color w:val="auto"/>
          <w:sz w:val="24"/>
          <w:szCs w:val="24"/>
        </w:rPr>
        <w:t>群体工程应附《承包人承揽工程项目一览表》（附件1）。</w:t>
      </w:r>
    </w:p>
    <w:p>
      <w:pPr>
        <w:spacing w:line="360" w:lineRule="auto"/>
        <w:ind w:firstLine="470" w:firstLineChars="196"/>
        <w:rPr>
          <w:rFonts w:hint="eastAsia" w:ascii="宋体" w:hAnsi="宋体" w:eastAsia="宋体" w:cs="宋体"/>
          <w:bCs/>
          <w:color w:val="auto"/>
          <w:sz w:val="24"/>
          <w:szCs w:val="24"/>
        </w:rPr>
      </w:pPr>
      <w:r>
        <w:rPr>
          <w:rFonts w:hint="eastAsia" w:ascii="宋体" w:hAnsi="宋体" w:eastAsia="宋体" w:cs="宋体"/>
          <w:bCs/>
          <w:color w:val="auto"/>
          <w:sz w:val="24"/>
          <w:szCs w:val="24"/>
        </w:rPr>
        <w:t>6.工程承包范围：</w:t>
      </w:r>
    </w:p>
    <w:p>
      <w:pPr>
        <w:spacing w:line="360" w:lineRule="auto"/>
        <w:ind w:firstLine="463" w:firstLineChars="193"/>
        <w:rPr>
          <w:rFonts w:hint="eastAsia" w:ascii="宋体" w:hAnsi="宋体" w:eastAsia="宋体" w:cs="宋体"/>
          <w:color w:val="auto"/>
          <w:sz w:val="24"/>
          <w:szCs w:val="24"/>
        </w:rPr>
      </w:pPr>
      <w:r>
        <w:rPr>
          <w:rFonts w:hint="eastAsia" w:ascii="宋体" w:hAnsi="宋体" w:eastAsia="宋体" w:cs="宋体"/>
          <w:color w:val="auto"/>
          <w:sz w:val="24"/>
          <w:szCs w:val="24"/>
          <w:u w:val="single"/>
        </w:rPr>
        <w:t>   </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w:t>
      </w:r>
    </w:p>
    <w:p>
      <w:pPr>
        <w:keepNext/>
        <w:keepLines/>
        <w:widowControl w:val="0"/>
        <w:spacing w:before="120" w:after="120" w:line="360" w:lineRule="auto"/>
        <w:jc w:val="both"/>
        <w:outlineLvl w:val="3"/>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 xml:space="preserve">   </w:t>
      </w:r>
      <w:bookmarkStart w:id="19" w:name="_Toc351203482"/>
      <w:r>
        <w:rPr>
          <w:rFonts w:hint="eastAsia" w:ascii="宋体" w:hAnsi="宋体" w:eastAsia="宋体" w:cs="宋体"/>
          <w:b w:val="0"/>
          <w:bCs/>
          <w:color w:val="auto"/>
          <w:kern w:val="2"/>
          <w:sz w:val="24"/>
          <w:szCs w:val="24"/>
          <w:lang w:val="en-US" w:eastAsia="zh-CN" w:bidi="ar-SA"/>
        </w:rPr>
        <w:t>二、合同工期</w:t>
      </w:r>
      <w:bookmarkEnd w:id="19"/>
    </w:p>
    <w:p>
      <w:pPr>
        <w:spacing w:line="360" w:lineRule="auto"/>
        <w:ind w:firstLine="459"/>
        <w:rPr>
          <w:rFonts w:hint="eastAsia" w:ascii="宋体" w:hAnsi="宋体" w:eastAsia="宋体" w:cs="宋体"/>
          <w:color w:val="auto"/>
          <w:sz w:val="24"/>
          <w:szCs w:val="24"/>
        </w:rPr>
      </w:pPr>
      <w:r>
        <w:rPr>
          <w:rFonts w:hint="eastAsia" w:ascii="宋体" w:hAnsi="宋体" w:eastAsia="宋体" w:cs="宋体"/>
          <w:color w:val="auto"/>
          <w:sz w:val="24"/>
          <w:szCs w:val="24"/>
        </w:rPr>
        <w:t>计划开工日期：</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日。</w:t>
      </w:r>
    </w:p>
    <w:p>
      <w:pPr>
        <w:spacing w:line="360" w:lineRule="auto"/>
        <w:ind w:firstLine="459"/>
        <w:rPr>
          <w:rFonts w:hint="eastAsia" w:ascii="宋体" w:hAnsi="宋体" w:eastAsia="宋体" w:cs="宋体"/>
          <w:color w:val="auto"/>
          <w:sz w:val="24"/>
          <w:szCs w:val="24"/>
        </w:rPr>
      </w:pPr>
      <w:r>
        <w:rPr>
          <w:rFonts w:hint="eastAsia" w:ascii="宋体" w:hAnsi="宋体" w:eastAsia="宋体" w:cs="宋体"/>
          <w:color w:val="auto"/>
          <w:sz w:val="24"/>
          <w:szCs w:val="24"/>
        </w:rPr>
        <w:t>计划竣工日期：</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日。</w:t>
      </w:r>
    </w:p>
    <w:p>
      <w:pPr>
        <w:spacing w:line="360" w:lineRule="auto"/>
        <w:ind w:firstLine="459"/>
        <w:rPr>
          <w:rFonts w:hint="eastAsia" w:ascii="宋体" w:hAnsi="宋体" w:eastAsia="宋体" w:cs="宋体"/>
          <w:color w:val="auto"/>
          <w:sz w:val="24"/>
          <w:szCs w:val="24"/>
        </w:rPr>
      </w:pPr>
      <w:r>
        <w:rPr>
          <w:rFonts w:hint="eastAsia" w:ascii="宋体" w:hAnsi="宋体" w:eastAsia="宋体" w:cs="宋体"/>
          <w:color w:val="auto"/>
          <w:sz w:val="24"/>
          <w:szCs w:val="24"/>
        </w:rPr>
        <w:t>工期总日历天数：</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天。工期总日历天数与根据前述计划开竣工日期计算的工期天数不一致的，以工期总日历天数为准。</w:t>
      </w:r>
    </w:p>
    <w:p>
      <w:pPr>
        <w:keepNext/>
        <w:keepLines/>
        <w:widowControl w:val="0"/>
        <w:spacing w:before="120" w:after="120" w:line="360" w:lineRule="auto"/>
        <w:jc w:val="both"/>
        <w:outlineLvl w:val="3"/>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 xml:space="preserve">    </w:t>
      </w:r>
      <w:bookmarkStart w:id="20" w:name="_Toc351203483"/>
      <w:r>
        <w:rPr>
          <w:rFonts w:hint="eastAsia" w:ascii="宋体" w:hAnsi="宋体" w:eastAsia="宋体" w:cs="宋体"/>
          <w:b w:val="0"/>
          <w:bCs/>
          <w:color w:val="auto"/>
          <w:kern w:val="2"/>
          <w:sz w:val="24"/>
          <w:szCs w:val="24"/>
          <w:lang w:val="en-US" w:eastAsia="zh-CN" w:bidi="ar-SA"/>
        </w:rPr>
        <w:t>三、质量标准</w:t>
      </w:r>
      <w:bookmarkEnd w:id="20"/>
    </w:p>
    <w:p>
      <w:pPr>
        <w:spacing w:line="360" w:lineRule="auto"/>
        <w:ind w:firstLine="459"/>
        <w:rPr>
          <w:rFonts w:hint="eastAsia" w:ascii="宋体" w:hAnsi="宋体" w:eastAsia="宋体" w:cs="宋体"/>
          <w:color w:val="auto"/>
          <w:sz w:val="24"/>
          <w:szCs w:val="24"/>
        </w:rPr>
      </w:pPr>
      <w:r>
        <w:rPr>
          <w:rFonts w:hint="eastAsia" w:ascii="宋体" w:hAnsi="宋体" w:eastAsia="宋体" w:cs="宋体"/>
          <w:color w:val="auto"/>
          <w:sz w:val="24"/>
          <w:szCs w:val="24"/>
        </w:rPr>
        <w:t>工程质量符合</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标准。</w:t>
      </w:r>
    </w:p>
    <w:p>
      <w:pPr>
        <w:keepNext/>
        <w:keepLines/>
        <w:widowControl w:val="0"/>
        <w:spacing w:before="120" w:after="120" w:line="360" w:lineRule="auto"/>
        <w:jc w:val="both"/>
        <w:outlineLvl w:val="3"/>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 xml:space="preserve">   </w:t>
      </w:r>
      <w:r>
        <w:rPr>
          <w:rFonts w:hint="eastAsia" w:ascii="宋体" w:hAnsi="宋体" w:eastAsia="宋体" w:cs="宋体"/>
          <w:b w:val="0"/>
          <w:bCs/>
          <w:color w:val="auto"/>
          <w:kern w:val="2"/>
          <w:sz w:val="24"/>
          <w:szCs w:val="24"/>
          <w:lang w:val="en-US" w:eastAsia="zh-CN" w:bidi="ar-SA"/>
        </w:rPr>
        <w:t xml:space="preserve"> </w:t>
      </w:r>
      <w:bookmarkStart w:id="21" w:name="_Toc351203484"/>
      <w:r>
        <w:rPr>
          <w:rFonts w:hint="eastAsia" w:ascii="宋体" w:hAnsi="宋体" w:eastAsia="宋体" w:cs="宋体"/>
          <w:b w:val="0"/>
          <w:bCs/>
          <w:color w:val="auto"/>
          <w:kern w:val="2"/>
          <w:sz w:val="24"/>
          <w:szCs w:val="24"/>
          <w:lang w:val="en-US" w:eastAsia="zh-CN" w:bidi="ar-SA"/>
        </w:rPr>
        <w:t>四、签约合同价与合同价格形式</w:t>
      </w:r>
      <w:bookmarkEnd w:id="21"/>
      <w:r>
        <w:rPr>
          <w:rFonts w:hint="eastAsia" w:ascii="宋体" w:hAnsi="宋体" w:eastAsia="宋体" w:cs="宋体"/>
          <w:b w:val="0"/>
          <w:bCs/>
          <w:color w:val="auto"/>
          <w:kern w:val="2"/>
          <w:sz w:val="24"/>
          <w:szCs w:val="24"/>
          <w:lang w:val="en-US" w:eastAsia="zh-CN" w:bidi="ar-SA"/>
        </w:rPr>
        <w:tab/>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1.签约合同价为：</w:t>
      </w:r>
    </w:p>
    <w:p>
      <w:pPr>
        <w:spacing w:line="360" w:lineRule="auto"/>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人民币（大写）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其中：</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（1）安全文明施工费：</w:t>
      </w:r>
    </w:p>
    <w:p>
      <w:pPr>
        <w:spacing w:line="360" w:lineRule="auto"/>
        <w:ind w:firstLine="1080" w:firstLineChars="450"/>
        <w:rPr>
          <w:rFonts w:hint="eastAsia" w:ascii="宋体" w:hAnsi="宋体" w:eastAsia="宋体" w:cs="宋体"/>
          <w:color w:val="auto"/>
          <w:sz w:val="24"/>
          <w:szCs w:val="24"/>
        </w:rPr>
      </w:pPr>
      <w:r>
        <w:rPr>
          <w:rFonts w:hint="eastAsia" w:ascii="宋体" w:hAnsi="宋体" w:eastAsia="宋体" w:cs="宋体"/>
          <w:color w:val="auto"/>
          <w:sz w:val="24"/>
          <w:szCs w:val="24"/>
        </w:rPr>
        <w:t>人民币（大写）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（2）材料和工程设备暂估价金额：</w:t>
      </w:r>
    </w:p>
    <w:p>
      <w:pPr>
        <w:spacing w:line="360" w:lineRule="auto"/>
        <w:ind w:firstLine="1080" w:firstLineChars="450"/>
        <w:rPr>
          <w:rFonts w:hint="eastAsia" w:ascii="宋体" w:hAnsi="宋体" w:eastAsia="宋体" w:cs="宋体"/>
          <w:color w:val="auto"/>
          <w:sz w:val="24"/>
          <w:szCs w:val="24"/>
        </w:rPr>
      </w:pPr>
      <w:r>
        <w:rPr>
          <w:rFonts w:hint="eastAsia" w:ascii="宋体" w:hAnsi="宋体" w:eastAsia="宋体" w:cs="宋体"/>
          <w:color w:val="auto"/>
          <w:sz w:val="24"/>
          <w:szCs w:val="24"/>
        </w:rPr>
        <w:t>人民币（大写）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（3）专业工程暂估价金额：</w:t>
      </w:r>
    </w:p>
    <w:p>
      <w:pPr>
        <w:spacing w:line="360" w:lineRule="auto"/>
        <w:ind w:firstLine="1080" w:firstLineChars="450"/>
        <w:rPr>
          <w:rFonts w:hint="eastAsia" w:ascii="宋体" w:hAnsi="宋体" w:eastAsia="宋体" w:cs="宋体"/>
          <w:color w:val="auto"/>
          <w:sz w:val="24"/>
          <w:szCs w:val="24"/>
        </w:rPr>
      </w:pPr>
      <w:r>
        <w:rPr>
          <w:rFonts w:hint="eastAsia" w:ascii="宋体" w:hAnsi="宋体" w:eastAsia="宋体" w:cs="宋体"/>
          <w:color w:val="auto"/>
          <w:sz w:val="24"/>
          <w:szCs w:val="24"/>
        </w:rPr>
        <w:t>人民币（大写）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（4）暂列金额：</w:t>
      </w:r>
    </w:p>
    <w:p>
      <w:pPr>
        <w:spacing w:line="360" w:lineRule="auto"/>
        <w:ind w:firstLine="1080" w:firstLineChars="450"/>
        <w:rPr>
          <w:rFonts w:hint="eastAsia" w:ascii="宋体" w:hAnsi="宋体" w:eastAsia="宋体" w:cs="宋体"/>
          <w:color w:val="auto"/>
          <w:sz w:val="24"/>
          <w:szCs w:val="24"/>
        </w:rPr>
      </w:pPr>
      <w:r>
        <w:rPr>
          <w:rFonts w:hint="eastAsia" w:ascii="宋体" w:hAnsi="宋体" w:eastAsia="宋体" w:cs="宋体"/>
          <w:color w:val="auto"/>
          <w:sz w:val="24"/>
          <w:szCs w:val="24"/>
        </w:rPr>
        <w:t>人民币（大写）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2.合同价格形式：</w:t>
      </w:r>
      <w:r>
        <w:rPr>
          <w:rFonts w:hint="eastAsia" w:ascii="宋体" w:hAnsi="宋体" w:eastAsia="宋体" w:cs="宋体"/>
          <w:color w:val="auto"/>
          <w:sz w:val="24"/>
          <w:szCs w:val="24"/>
          <w:u w:val="single"/>
        </w:rPr>
        <w:t>                      </w:t>
      </w:r>
      <w:r>
        <w:rPr>
          <w:rFonts w:hint="eastAsia" w:ascii="宋体" w:hAnsi="宋体" w:eastAsia="宋体" w:cs="宋体"/>
          <w:color w:val="auto"/>
          <w:sz w:val="24"/>
          <w:szCs w:val="24"/>
        </w:rPr>
        <w:t>。</w:t>
      </w:r>
    </w:p>
    <w:p>
      <w:pPr>
        <w:keepNext/>
        <w:keepLines/>
        <w:widowControl w:val="0"/>
        <w:spacing w:before="120" w:after="120" w:line="360" w:lineRule="auto"/>
        <w:jc w:val="both"/>
        <w:outlineLvl w:val="3"/>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 xml:space="preserve">   </w:t>
      </w:r>
      <w:r>
        <w:rPr>
          <w:rFonts w:hint="eastAsia" w:ascii="宋体" w:hAnsi="宋体" w:eastAsia="宋体" w:cs="宋体"/>
          <w:b w:val="0"/>
          <w:bCs/>
          <w:color w:val="auto"/>
          <w:kern w:val="2"/>
          <w:sz w:val="24"/>
          <w:szCs w:val="24"/>
          <w:lang w:val="en-US" w:eastAsia="zh-CN" w:bidi="ar-SA"/>
        </w:rPr>
        <w:t xml:space="preserve"> </w:t>
      </w:r>
      <w:bookmarkStart w:id="22" w:name="_Toc351203485"/>
      <w:r>
        <w:rPr>
          <w:rFonts w:hint="eastAsia" w:ascii="宋体" w:hAnsi="宋体" w:eastAsia="宋体" w:cs="宋体"/>
          <w:b w:val="0"/>
          <w:bCs/>
          <w:color w:val="auto"/>
          <w:kern w:val="2"/>
          <w:sz w:val="24"/>
          <w:szCs w:val="24"/>
          <w:lang w:val="en-US" w:eastAsia="zh-CN" w:bidi="ar-SA"/>
        </w:rPr>
        <w:t>五、</w:t>
      </w:r>
      <w:bookmarkEnd w:id="22"/>
      <w:r>
        <w:rPr>
          <w:rFonts w:hint="eastAsia" w:ascii="宋体" w:hAnsi="宋体" w:eastAsia="宋体" w:cs="宋体"/>
          <w:b w:val="0"/>
          <w:bCs/>
          <w:color w:val="auto"/>
          <w:kern w:val="2"/>
          <w:sz w:val="24"/>
          <w:szCs w:val="24"/>
          <w:lang w:val="en-US" w:eastAsia="zh-CN" w:bidi="ar-SA"/>
        </w:rPr>
        <w:t>项目经理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承包人项目经理：</w:t>
      </w:r>
      <w:r>
        <w:rPr>
          <w:rFonts w:hint="eastAsia" w:ascii="宋体" w:hAnsi="宋体" w:eastAsia="宋体" w:cs="宋体"/>
          <w:color w:val="auto"/>
          <w:sz w:val="24"/>
          <w:szCs w:val="24"/>
          <w:u w:val="single"/>
        </w:rPr>
        <w:t>                     </w:t>
      </w:r>
      <w:r>
        <w:rPr>
          <w:rFonts w:hint="eastAsia" w:ascii="宋体" w:hAnsi="宋体" w:eastAsia="宋体" w:cs="宋体"/>
          <w:color w:val="auto"/>
          <w:sz w:val="24"/>
          <w:szCs w:val="24"/>
        </w:rPr>
        <w:t>。</w:t>
      </w:r>
    </w:p>
    <w:p>
      <w:pPr>
        <w:keepNext/>
        <w:keepLines/>
        <w:widowControl w:val="0"/>
        <w:spacing w:before="120" w:after="120" w:line="360" w:lineRule="auto"/>
        <w:jc w:val="both"/>
        <w:outlineLvl w:val="3"/>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 xml:space="preserve">   </w:t>
      </w:r>
      <w:r>
        <w:rPr>
          <w:rFonts w:hint="eastAsia" w:ascii="宋体" w:hAnsi="宋体" w:eastAsia="宋体" w:cs="宋体"/>
          <w:b w:val="0"/>
          <w:bCs/>
          <w:color w:val="auto"/>
          <w:kern w:val="2"/>
          <w:sz w:val="24"/>
          <w:szCs w:val="24"/>
          <w:lang w:val="en-US" w:eastAsia="zh-CN" w:bidi="ar-SA"/>
        </w:rPr>
        <w:t xml:space="preserve"> </w:t>
      </w:r>
      <w:bookmarkStart w:id="23" w:name="_Toc351203486"/>
      <w:r>
        <w:rPr>
          <w:rFonts w:hint="eastAsia" w:ascii="宋体" w:hAnsi="宋体" w:eastAsia="宋体" w:cs="宋体"/>
          <w:b w:val="0"/>
          <w:bCs/>
          <w:color w:val="auto"/>
          <w:kern w:val="2"/>
          <w:sz w:val="24"/>
          <w:szCs w:val="24"/>
          <w:lang w:val="en-US" w:eastAsia="zh-CN" w:bidi="ar-SA"/>
        </w:rPr>
        <w:t>六、合同文件构成</w:t>
      </w:r>
      <w:bookmarkEnd w:id="23"/>
    </w:p>
    <w:p>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本协议书与下列文件一起构成合同文件：</w:t>
      </w:r>
    </w:p>
    <w:p>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（1）中标通知书（如果有）；</w:t>
      </w:r>
    </w:p>
    <w:p>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（2）投标函及其附录（如果有）； </w:t>
      </w:r>
    </w:p>
    <w:p>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（3）专用合同条款及其附件；</w:t>
      </w:r>
    </w:p>
    <w:p>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（4）通用合同条款；</w:t>
      </w:r>
    </w:p>
    <w:p>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（5）技术标准和要求；</w:t>
      </w:r>
    </w:p>
    <w:p>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（6）图纸；</w:t>
      </w:r>
    </w:p>
    <w:p>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（7）已标价工程量清单或预算书；</w:t>
      </w:r>
    </w:p>
    <w:p>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（8）其他合同文件。</w:t>
      </w:r>
    </w:p>
    <w:p>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在合同订立及履行过程中形成的与合同有关的文件均构成合同文件组成部分。</w:t>
      </w:r>
    </w:p>
    <w:p>
      <w:pPr>
        <w:autoSpaceDE w:val="0"/>
        <w:autoSpaceDN w:val="0"/>
        <w:adjustRightIn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上述各项合同文件包括合同当事人就该项合同文件所作出的补充和修改，属于同一类内容的文件，应以最新签署的为准。专用合同条款及其附件须经合同当事人签字或盖章。</w:t>
      </w:r>
    </w:p>
    <w:p>
      <w:pPr>
        <w:keepNext/>
        <w:keepLines/>
        <w:widowControl w:val="0"/>
        <w:spacing w:before="120" w:after="120" w:line="360" w:lineRule="auto"/>
        <w:jc w:val="both"/>
        <w:outlineLvl w:val="3"/>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 xml:space="preserve">   </w:t>
      </w:r>
      <w:r>
        <w:rPr>
          <w:rFonts w:hint="eastAsia" w:ascii="宋体" w:hAnsi="宋体" w:eastAsia="宋体" w:cs="宋体"/>
          <w:b w:val="0"/>
          <w:bCs/>
          <w:color w:val="auto"/>
          <w:kern w:val="2"/>
          <w:sz w:val="24"/>
          <w:szCs w:val="24"/>
          <w:lang w:val="en-US" w:eastAsia="zh-CN" w:bidi="ar-SA"/>
        </w:rPr>
        <w:t xml:space="preserve"> </w:t>
      </w:r>
      <w:bookmarkStart w:id="24" w:name="_Toc351203487"/>
      <w:r>
        <w:rPr>
          <w:rFonts w:hint="eastAsia" w:ascii="宋体" w:hAnsi="宋体" w:eastAsia="宋体" w:cs="宋体"/>
          <w:b w:val="0"/>
          <w:bCs/>
          <w:color w:val="auto"/>
          <w:kern w:val="2"/>
          <w:sz w:val="24"/>
          <w:szCs w:val="24"/>
          <w:lang w:val="en-US" w:eastAsia="zh-CN" w:bidi="ar-SA"/>
        </w:rPr>
        <w:t>七、承诺</w:t>
      </w:r>
      <w:bookmarkEnd w:id="24"/>
    </w:p>
    <w:p>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1.发包人承诺按照法律规定履行项目审批手续、筹集工程建设资金并按照合同约定的期限和方式支付合同价款。</w:t>
      </w:r>
    </w:p>
    <w:p>
      <w:pPr>
        <w:spacing w:line="38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2.承包人承诺按照法律规定及合同约定组织完成工程施工，确保工程质量和安全，不进行转包及违法分包，并在缺陷责任期及保修期内承担相应的工程维修责任。</w:t>
      </w:r>
    </w:p>
    <w:p>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3.发包人和承包人通过招投标形式签订合同的，双方理解并承诺不再就同一工程另行签订与合同实质性内容相背离的协议。</w:t>
      </w:r>
    </w:p>
    <w:p>
      <w:pPr>
        <w:spacing w:line="360" w:lineRule="auto"/>
        <w:rPr>
          <w:rFonts w:hint="eastAsia" w:ascii="宋体" w:hAnsi="宋体" w:eastAsia="宋体" w:cs="宋体"/>
          <w:bCs/>
          <w:color w:val="auto"/>
          <w:sz w:val="24"/>
          <w:szCs w:val="24"/>
        </w:rPr>
      </w:pPr>
      <w:bookmarkStart w:id="25" w:name="_Toc351203488"/>
      <w:r>
        <w:rPr>
          <w:rFonts w:hint="eastAsia" w:ascii="宋体" w:hAnsi="宋体" w:eastAsia="宋体" w:cs="宋体"/>
          <w:b/>
          <w:color w:val="auto"/>
          <w:sz w:val="24"/>
          <w:szCs w:val="24"/>
        </w:rPr>
        <w:t xml:space="preserve">    八、词语含义</w:t>
      </w:r>
      <w:bookmarkEnd w:id="25"/>
    </w:p>
    <w:p>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本协议书中词语含义与第二部分通用合同条款中赋予的含义相同。</w:t>
      </w:r>
    </w:p>
    <w:p>
      <w:pPr>
        <w:keepNext/>
        <w:keepLines/>
        <w:widowControl w:val="0"/>
        <w:spacing w:before="120" w:after="120" w:line="360" w:lineRule="auto"/>
        <w:jc w:val="both"/>
        <w:outlineLvl w:val="3"/>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 xml:space="preserve">  </w:t>
      </w:r>
      <w:r>
        <w:rPr>
          <w:rFonts w:hint="eastAsia" w:ascii="宋体" w:hAnsi="宋体" w:eastAsia="宋体" w:cs="宋体"/>
          <w:b w:val="0"/>
          <w:bCs/>
          <w:color w:val="auto"/>
          <w:kern w:val="2"/>
          <w:sz w:val="24"/>
          <w:szCs w:val="24"/>
          <w:lang w:val="en-US" w:eastAsia="zh-CN" w:bidi="ar-SA"/>
        </w:rPr>
        <w:t xml:space="preserve">  </w:t>
      </w:r>
      <w:bookmarkStart w:id="26" w:name="_Toc351203489"/>
      <w:r>
        <w:rPr>
          <w:rFonts w:hint="eastAsia" w:ascii="宋体" w:hAnsi="宋体" w:eastAsia="宋体" w:cs="宋体"/>
          <w:b w:val="0"/>
          <w:bCs/>
          <w:color w:val="auto"/>
          <w:kern w:val="2"/>
          <w:sz w:val="24"/>
          <w:szCs w:val="24"/>
          <w:lang w:val="en-US" w:eastAsia="zh-CN" w:bidi="ar-SA"/>
        </w:rPr>
        <w:t>九、签订时间</w:t>
      </w:r>
      <w:bookmarkEnd w:id="26"/>
    </w:p>
    <w:p>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本合同于</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年</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月</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日签订。</w:t>
      </w:r>
    </w:p>
    <w:p>
      <w:pPr>
        <w:keepNext/>
        <w:keepLines/>
        <w:widowControl w:val="0"/>
        <w:spacing w:before="120" w:after="120" w:line="360" w:lineRule="auto"/>
        <w:jc w:val="both"/>
        <w:outlineLvl w:val="3"/>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 xml:space="preserve">    </w:t>
      </w:r>
      <w:bookmarkStart w:id="27" w:name="_Toc351203490"/>
      <w:r>
        <w:rPr>
          <w:rFonts w:hint="eastAsia" w:ascii="宋体" w:hAnsi="宋体" w:eastAsia="宋体" w:cs="宋体"/>
          <w:b w:val="0"/>
          <w:bCs/>
          <w:color w:val="auto"/>
          <w:kern w:val="2"/>
          <w:sz w:val="24"/>
          <w:szCs w:val="24"/>
          <w:lang w:val="en-US" w:eastAsia="zh-CN" w:bidi="ar-SA"/>
        </w:rPr>
        <w:t>十、签订地点</w:t>
      </w:r>
      <w:bookmarkEnd w:id="27"/>
    </w:p>
    <w:p>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本合同在</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签订。</w:t>
      </w:r>
    </w:p>
    <w:p>
      <w:pPr>
        <w:keepNext/>
        <w:keepLines/>
        <w:widowControl w:val="0"/>
        <w:spacing w:before="120" w:after="120" w:line="360" w:lineRule="auto"/>
        <w:jc w:val="both"/>
        <w:outlineLvl w:val="3"/>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 xml:space="preserve">    </w:t>
      </w:r>
      <w:bookmarkStart w:id="28" w:name="_Toc351203491"/>
      <w:r>
        <w:rPr>
          <w:rFonts w:hint="eastAsia" w:ascii="宋体" w:hAnsi="宋体" w:eastAsia="宋体" w:cs="宋体"/>
          <w:b w:val="0"/>
          <w:bCs/>
          <w:color w:val="auto"/>
          <w:kern w:val="2"/>
          <w:sz w:val="24"/>
          <w:szCs w:val="24"/>
          <w:lang w:val="en-US" w:eastAsia="zh-CN" w:bidi="ar-SA"/>
        </w:rPr>
        <w:t>十一、补充协议</w:t>
      </w:r>
      <w:bookmarkEnd w:id="28"/>
    </w:p>
    <w:p>
      <w:pPr>
        <w:spacing w:line="360" w:lineRule="auto"/>
        <w:ind w:firstLine="480" w:firstLineChars="200"/>
        <w:rPr>
          <w:rFonts w:hint="eastAsia" w:ascii="宋体" w:hAnsi="宋体" w:eastAsia="宋体" w:cs="宋体"/>
          <w:b/>
          <w:bCs/>
          <w:color w:val="auto"/>
          <w:sz w:val="24"/>
          <w:szCs w:val="24"/>
        </w:rPr>
      </w:pPr>
      <w:r>
        <w:rPr>
          <w:rFonts w:hint="eastAsia" w:ascii="宋体" w:hAnsi="宋体" w:eastAsia="宋体" w:cs="宋体"/>
          <w:bCs/>
          <w:color w:val="auto"/>
          <w:sz w:val="24"/>
          <w:szCs w:val="24"/>
        </w:rPr>
        <w:t>合同未尽事宜，合同当事人另行签订补充协议，补充协议是合同的组成部分。</w:t>
      </w:r>
    </w:p>
    <w:p>
      <w:pPr>
        <w:keepNext/>
        <w:keepLines/>
        <w:widowControl w:val="0"/>
        <w:spacing w:before="120" w:after="120" w:line="360" w:lineRule="auto"/>
        <w:jc w:val="both"/>
        <w:outlineLvl w:val="3"/>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 xml:space="preserve">    </w:t>
      </w:r>
      <w:bookmarkStart w:id="29" w:name="_Toc351203492"/>
      <w:r>
        <w:rPr>
          <w:rFonts w:hint="eastAsia" w:ascii="宋体" w:hAnsi="宋体" w:eastAsia="宋体" w:cs="宋体"/>
          <w:b w:val="0"/>
          <w:bCs/>
          <w:color w:val="auto"/>
          <w:kern w:val="2"/>
          <w:sz w:val="24"/>
          <w:szCs w:val="24"/>
          <w:lang w:val="en-US" w:eastAsia="zh-CN" w:bidi="ar-SA"/>
        </w:rPr>
        <w:t>十二、合同生效</w:t>
      </w:r>
      <w:bookmarkEnd w:id="29"/>
    </w:p>
    <w:p>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本合同自</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生效。</w:t>
      </w:r>
    </w:p>
    <w:p>
      <w:pPr>
        <w:keepNext/>
        <w:keepLines/>
        <w:widowControl w:val="0"/>
        <w:spacing w:before="120" w:after="120" w:line="360" w:lineRule="auto"/>
        <w:jc w:val="both"/>
        <w:outlineLvl w:val="3"/>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 xml:space="preserve">    </w:t>
      </w:r>
      <w:bookmarkStart w:id="30" w:name="_Toc351203493"/>
      <w:r>
        <w:rPr>
          <w:rFonts w:hint="eastAsia" w:ascii="宋体" w:hAnsi="宋体" w:eastAsia="宋体" w:cs="宋体"/>
          <w:b w:val="0"/>
          <w:bCs/>
          <w:color w:val="auto"/>
          <w:kern w:val="2"/>
          <w:sz w:val="24"/>
          <w:szCs w:val="24"/>
          <w:lang w:val="en-US" w:eastAsia="zh-CN" w:bidi="ar-SA"/>
        </w:rPr>
        <w:t>十三、合同份数</w:t>
      </w:r>
      <w:bookmarkEnd w:id="30"/>
    </w:p>
    <w:p>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本合同一式</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份，均具有同等法律效力，发包人执</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份，承包人执</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份。</w:t>
      </w: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发包人：  (公章)             承包人：  (公章)</w:t>
      </w:r>
    </w:p>
    <w:p>
      <w:pPr>
        <w:spacing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法定代表人或其委托代理人：  法定代表人或其委托代理人：</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（签字）                    （签字）</w:t>
      </w:r>
    </w:p>
    <w:p>
      <w:pPr>
        <w:spacing w:line="360" w:lineRule="auto"/>
        <w:rPr>
          <w:rFonts w:hint="eastAsia" w:ascii="宋体" w:hAnsi="宋体" w:eastAsia="宋体" w:cs="宋体"/>
          <w:color w:val="auto"/>
          <w:sz w:val="24"/>
          <w:szCs w:val="24"/>
          <w:u w:val="single"/>
        </w:rPr>
      </w:pPr>
    </w:p>
    <w:p>
      <w:pPr>
        <w:tabs>
          <w:tab w:val="left" w:pos="4410"/>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组织机构代码：</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 xml:space="preserve">  组织机构代码：</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 xml:space="preserve"> </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地  址：</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 xml:space="preserve">  地  址：</w:t>
      </w:r>
      <w:r>
        <w:rPr>
          <w:rFonts w:hint="eastAsia" w:ascii="宋体" w:hAnsi="宋体" w:eastAsia="宋体" w:cs="宋体"/>
          <w:color w:val="auto"/>
          <w:sz w:val="24"/>
          <w:szCs w:val="24"/>
          <w:u w:val="single"/>
        </w:rPr>
        <w:t xml:space="preserve">        </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r>
        <w:rPr>
          <w:rFonts w:hint="eastAsia" w:ascii="宋体" w:hAnsi="宋体" w:eastAsia="宋体" w:cs="宋体"/>
          <w:color w:val="auto"/>
          <w:sz w:val="24"/>
          <w:szCs w:val="24"/>
          <w:u w:val="single"/>
        </w:rPr>
        <w:t xml:space="preserve">      </w:t>
      </w:r>
      <w:r>
        <w:rPr>
          <w:rFonts w:hint="eastAsia" w:ascii="宋体" w:hAnsi="宋体" w:eastAsia="宋体" w:cs="宋体"/>
          <w:color w:val="auto"/>
          <w:sz w:val="24"/>
          <w:szCs w:val="24"/>
        </w:rPr>
        <w:t xml:space="preserve">  邮政编码：</w:t>
      </w:r>
      <w:r>
        <w:rPr>
          <w:rFonts w:hint="eastAsia" w:ascii="宋体" w:hAnsi="宋体" w:eastAsia="宋体" w:cs="宋体"/>
          <w:color w:val="auto"/>
          <w:sz w:val="24"/>
          <w:szCs w:val="24"/>
          <w:u w:val="single"/>
        </w:rPr>
        <w:t xml:space="preserve">   </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 xml:space="preserve">  法定代表人：</w:t>
      </w:r>
      <w:r>
        <w:rPr>
          <w:rFonts w:hint="eastAsia" w:ascii="宋体" w:hAnsi="宋体" w:eastAsia="宋体" w:cs="宋体"/>
          <w:color w:val="auto"/>
          <w:sz w:val="24"/>
          <w:szCs w:val="24"/>
          <w:u w:val="single"/>
        </w:rPr>
        <w:t xml:space="preserve">             </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委托代理人：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委托代理人：</w:t>
      </w:r>
      <w:r>
        <w:rPr>
          <w:rFonts w:hint="eastAsia" w:ascii="宋体" w:hAnsi="宋体" w:eastAsia="宋体" w:cs="宋体"/>
          <w:color w:val="auto"/>
          <w:sz w:val="24"/>
          <w:szCs w:val="24"/>
          <w:u w:val="single"/>
        </w:rPr>
        <w:t xml:space="preserve">             </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电  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电  话：</w:t>
      </w:r>
      <w:r>
        <w:rPr>
          <w:rFonts w:hint="eastAsia" w:ascii="宋体" w:hAnsi="宋体" w:eastAsia="宋体" w:cs="宋体"/>
          <w:color w:val="auto"/>
          <w:sz w:val="24"/>
          <w:szCs w:val="24"/>
          <w:u w:val="single"/>
        </w:rPr>
        <w:t xml:space="preserve">     </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传  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传  真：</w:t>
      </w:r>
      <w:r>
        <w:rPr>
          <w:rFonts w:hint="eastAsia" w:ascii="宋体" w:hAnsi="宋体" w:eastAsia="宋体" w:cs="宋体"/>
          <w:color w:val="auto"/>
          <w:sz w:val="24"/>
          <w:szCs w:val="24"/>
          <w:u w:val="single"/>
        </w:rPr>
        <w:t xml:space="preserve">     </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电子信箱：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电子信箱：</w:t>
      </w:r>
      <w:r>
        <w:rPr>
          <w:rFonts w:hint="eastAsia" w:ascii="宋体" w:hAnsi="宋体" w:eastAsia="宋体" w:cs="宋体"/>
          <w:color w:val="auto"/>
          <w:sz w:val="24"/>
          <w:szCs w:val="24"/>
          <w:u w:val="single"/>
        </w:rPr>
        <w:t xml:space="preserve">   </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开户银行：</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开户银行：</w:t>
      </w:r>
      <w:r>
        <w:rPr>
          <w:rFonts w:hint="eastAsia" w:ascii="宋体" w:hAnsi="宋体" w:eastAsia="宋体" w:cs="宋体"/>
          <w:color w:val="auto"/>
          <w:sz w:val="24"/>
          <w:szCs w:val="24"/>
          <w:u w:val="single"/>
        </w:rPr>
        <w:t xml:space="preserve">   </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账  号：</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 xml:space="preserve">   账  号：</w:t>
      </w:r>
      <w:r>
        <w:rPr>
          <w:rFonts w:hint="eastAsia" w:ascii="宋体" w:hAnsi="宋体" w:eastAsia="宋体" w:cs="宋体"/>
          <w:color w:val="auto"/>
          <w:sz w:val="24"/>
          <w:szCs w:val="24"/>
          <w:u w:val="single"/>
        </w:rPr>
        <w:t xml:space="preserve">     </w:t>
      </w:r>
    </w:p>
    <w:p>
      <w:pPr>
        <w:widowControl/>
        <w:shd w:val="clear" w:color="auto" w:fill="FFFFFF"/>
        <w:spacing w:before="0" w:beforeAutospacing="0" w:after="0" w:afterAutospacing="0" w:line="460" w:lineRule="atLeast"/>
        <w:jc w:val="left"/>
        <w:rPr>
          <w:rFonts w:hint="eastAsia" w:ascii="宋体" w:hAnsi="宋体" w:eastAsia="宋体" w:cs="宋体"/>
          <w:b/>
          <w:bCs/>
          <w:color w:val="auto"/>
          <w:kern w:val="0"/>
          <w:sz w:val="21"/>
          <w:szCs w:val="21"/>
          <w:lang w:val="en-US" w:eastAsia="zh-CN" w:bidi="ar-SA"/>
        </w:rPr>
      </w:pPr>
    </w:p>
    <w:p>
      <w:pPr>
        <w:widowControl/>
        <w:shd w:val="clear" w:color="auto" w:fill="FFFFFF"/>
        <w:spacing w:before="0" w:beforeAutospacing="0" w:after="0" w:afterAutospacing="0" w:line="460" w:lineRule="atLeast"/>
        <w:jc w:val="left"/>
        <w:rPr>
          <w:rFonts w:hint="eastAsia" w:ascii="宋体" w:hAnsi="宋体" w:eastAsia="宋体" w:cs="宋体"/>
          <w:b/>
          <w:bCs/>
          <w:color w:val="auto"/>
          <w:kern w:val="0"/>
          <w:sz w:val="21"/>
          <w:szCs w:val="21"/>
          <w:lang w:val="en-US" w:eastAsia="zh-CN" w:bidi="ar-SA"/>
        </w:rPr>
      </w:pPr>
    </w:p>
    <w:p>
      <w:pPr>
        <w:widowControl/>
        <w:shd w:val="clear" w:color="auto" w:fill="FFFFFF"/>
        <w:spacing w:before="0" w:beforeAutospacing="0" w:after="0" w:afterAutospacing="0" w:line="460" w:lineRule="atLeast"/>
        <w:jc w:val="left"/>
        <w:rPr>
          <w:rFonts w:hint="eastAsia" w:ascii="黑体" w:hAnsi="宋体" w:eastAsia="黑体" w:cs="宋体"/>
          <w:b/>
          <w:bCs/>
          <w:color w:val="auto"/>
          <w:kern w:val="0"/>
          <w:sz w:val="32"/>
          <w:szCs w:val="32"/>
          <w:lang w:val="en-US" w:eastAsia="zh-CN" w:bidi="ar-SA"/>
        </w:rPr>
      </w:pPr>
    </w:p>
    <w:p>
      <w:pPr>
        <w:widowControl/>
        <w:shd w:val="clear" w:color="auto" w:fill="FFFFFF"/>
        <w:spacing w:before="0" w:beforeAutospacing="0" w:after="0" w:afterAutospacing="0" w:line="460" w:lineRule="atLeast"/>
        <w:jc w:val="both"/>
        <w:rPr>
          <w:rFonts w:hint="eastAsia" w:ascii="黑体" w:hAnsi="宋体" w:eastAsia="黑体" w:cs="宋体"/>
          <w:b/>
          <w:bCs/>
          <w:color w:val="auto"/>
          <w:kern w:val="0"/>
          <w:sz w:val="32"/>
          <w:szCs w:val="32"/>
          <w:lang w:val="en-US" w:eastAsia="zh-CN" w:bidi="ar-SA"/>
        </w:rPr>
      </w:pPr>
    </w:p>
    <w:p>
      <w:pPr>
        <w:widowControl/>
        <w:shd w:val="clear" w:color="auto" w:fill="FFFFFF"/>
        <w:spacing w:before="0" w:beforeAutospacing="0" w:after="0" w:afterAutospacing="0" w:line="460" w:lineRule="atLeast"/>
        <w:jc w:val="both"/>
        <w:rPr>
          <w:rFonts w:hint="eastAsia" w:ascii="黑体" w:hAnsi="宋体" w:eastAsia="黑体" w:cs="宋体"/>
          <w:b/>
          <w:bCs/>
          <w:color w:val="auto"/>
          <w:kern w:val="0"/>
          <w:sz w:val="32"/>
          <w:szCs w:val="32"/>
          <w:lang w:val="en-US" w:eastAsia="zh-CN" w:bidi="ar-SA"/>
        </w:rPr>
      </w:pPr>
    </w:p>
    <w:p>
      <w:pPr>
        <w:widowControl/>
        <w:shd w:val="clear" w:color="auto" w:fill="FFFFFF"/>
        <w:spacing w:before="0" w:beforeAutospacing="0" w:after="0" w:afterAutospacing="0" w:line="460" w:lineRule="atLeast"/>
        <w:ind w:firstLine="1606" w:firstLineChars="500"/>
        <w:jc w:val="both"/>
        <w:rPr>
          <w:rFonts w:hint="eastAsia" w:ascii="黑体" w:hAnsi="宋体" w:eastAsia="黑体" w:cs="宋体"/>
          <w:b/>
          <w:bCs/>
          <w:color w:val="auto"/>
          <w:kern w:val="0"/>
          <w:sz w:val="32"/>
          <w:szCs w:val="32"/>
          <w:lang w:val="en-US" w:eastAsia="zh-CN" w:bidi="ar-SA"/>
        </w:rPr>
      </w:pPr>
    </w:p>
    <w:p>
      <w:pPr>
        <w:widowControl/>
        <w:shd w:val="clear" w:color="auto" w:fill="FFFFFF"/>
        <w:spacing w:before="0" w:beforeAutospacing="0" w:after="0" w:afterAutospacing="0" w:line="460" w:lineRule="atLeast"/>
        <w:ind w:firstLine="1606" w:firstLineChars="500"/>
        <w:jc w:val="both"/>
        <w:rPr>
          <w:rFonts w:hint="eastAsia" w:ascii="黑体" w:hAnsi="宋体" w:eastAsia="黑体" w:cs="宋体"/>
          <w:b/>
          <w:bCs/>
          <w:color w:val="auto"/>
          <w:kern w:val="0"/>
          <w:sz w:val="32"/>
          <w:szCs w:val="32"/>
          <w:lang w:val="en-US" w:eastAsia="zh-CN" w:bidi="ar-SA"/>
        </w:rPr>
      </w:pPr>
    </w:p>
    <w:p>
      <w:pPr>
        <w:widowControl/>
        <w:shd w:val="clear" w:color="auto" w:fill="FFFFFF"/>
        <w:spacing w:before="0" w:beforeAutospacing="0" w:after="0" w:afterAutospacing="0" w:line="460" w:lineRule="atLeast"/>
        <w:ind w:firstLine="1606" w:firstLineChars="500"/>
        <w:jc w:val="both"/>
        <w:rPr>
          <w:rFonts w:hint="eastAsia" w:ascii="黑体" w:hAnsi="宋体" w:eastAsia="黑体" w:cs="宋体"/>
          <w:b/>
          <w:bCs/>
          <w:color w:val="auto"/>
          <w:kern w:val="0"/>
          <w:sz w:val="32"/>
          <w:szCs w:val="32"/>
          <w:lang w:val="en-US" w:eastAsia="zh-CN" w:bidi="ar-SA"/>
        </w:rPr>
      </w:pPr>
    </w:p>
    <w:p>
      <w:pPr>
        <w:widowControl/>
        <w:shd w:val="clear" w:color="auto" w:fill="FFFFFF"/>
        <w:spacing w:before="0" w:beforeAutospacing="0" w:after="0" w:afterAutospacing="0" w:line="460" w:lineRule="atLeast"/>
        <w:ind w:firstLine="1606" w:firstLineChars="500"/>
        <w:jc w:val="both"/>
        <w:rPr>
          <w:rFonts w:hint="eastAsia" w:ascii="黑体" w:hAnsi="宋体" w:eastAsia="黑体" w:cs="宋体"/>
          <w:b/>
          <w:bCs/>
          <w:color w:val="auto"/>
          <w:kern w:val="0"/>
          <w:sz w:val="32"/>
          <w:szCs w:val="32"/>
          <w:lang w:val="en-US" w:eastAsia="zh-CN" w:bidi="ar-SA"/>
        </w:rPr>
      </w:pPr>
    </w:p>
    <w:p>
      <w:pPr>
        <w:widowControl/>
        <w:shd w:val="clear" w:color="auto" w:fill="FFFFFF"/>
        <w:spacing w:before="0" w:beforeAutospacing="0" w:after="0" w:afterAutospacing="0" w:line="460" w:lineRule="atLeast"/>
        <w:ind w:firstLine="1606" w:firstLineChars="500"/>
        <w:jc w:val="both"/>
        <w:rPr>
          <w:rFonts w:hint="eastAsia" w:ascii="黑体" w:hAnsi="宋体" w:eastAsia="黑体" w:cs="宋体"/>
          <w:b/>
          <w:bCs/>
          <w:color w:val="auto"/>
          <w:kern w:val="0"/>
          <w:sz w:val="32"/>
          <w:szCs w:val="32"/>
          <w:lang w:val="en-US" w:eastAsia="zh-CN" w:bidi="ar-SA"/>
        </w:rPr>
      </w:pPr>
    </w:p>
    <w:p>
      <w:pPr>
        <w:widowControl/>
        <w:shd w:val="clear" w:color="auto" w:fill="FFFFFF"/>
        <w:spacing w:before="0" w:beforeAutospacing="0" w:after="0" w:afterAutospacing="0" w:line="460" w:lineRule="atLeast"/>
        <w:ind w:firstLine="1606" w:firstLineChars="500"/>
        <w:jc w:val="both"/>
        <w:rPr>
          <w:rFonts w:hint="eastAsia" w:ascii="黑体" w:hAnsi="宋体" w:eastAsia="黑体" w:cs="宋体"/>
          <w:b/>
          <w:bCs/>
          <w:color w:val="auto"/>
          <w:kern w:val="0"/>
          <w:sz w:val="32"/>
          <w:szCs w:val="32"/>
          <w:lang w:val="en-US" w:eastAsia="zh-CN" w:bidi="ar-SA"/>
        </w:rPr>
      </w:pPr>
    </w:p>
    <w:p>
      <w:pPr>
        <w:widowControl/>
        <w:shd w:val="clear" w:color="auto" w:fill="FFFFFF"/>
        <w:spacing w:before="0" w:beforeAutospacing="0" w:after="0" w:afterAutospacing="0" w:line="460" w:lineRule="atLeast"/>
        <w:ind w:firstLine="1606" w:firstLineChars="500"/>
        <w:jc w:val="both"/>
        <w:rPr>
          <w:rFonts w:hint="eastAsia" w:ascii="黑体" w:hAnsi="宋体" w:eastAsia="黑体" w:cs="宋体"/>
          <w:b/>
          <w:bCs/>
          <w:color w:val="auto"/>
          <w:kern w:val="0"/>
          <w:sz w:val="32"/>
          <w:szCs w:val="32"/>
          <w:lang w:val="en-US" w:eastAsia="zh-CN" w:bidi="ar-SA"/>
        </w:rPr>
      </w:pPr>
    </w:p>
    <w:p>
      <w:pPr>
        <w:widowControl/>
        <w:shd w:val="clear" w:color="auto" w:fill="FFFFFF"/>
        <w:spacing w:before="0" w:beforeAutospacing="0" w:after="0" w:afterAutospacing="0" w:line="460" w:lineRule="atLeast"/>
        <w:ind w:firstLine="1606" w:firstLineChars="500"/>
        <w:jc w:val="both"/>
        <w:rPr>
          <w:rFonts w:hint="eastAsia" w:ascii="黑体" w:hAnsi="宋体" w:eastAsia="黑体" w:cs="宋体"/>
          <w:b/>
          <w:bCs/>
          <w:color w:val="auto"/>
          <w:kern w:val="0"/>
          <w:sz w:val="32"/>
          <w:szCs w:val="32"/>
          <w:lang w:val="en-US" w:eastAsia="zh-CN" w:bidi="ar-SA"/>
        </w:rPr>
      </w:pPr>
    </w:p>
    <w:p>
      <w:pPr>
        <w:widowControl/>
        <w:shd w:val="clear" w:color="auto" w:fill="FFFFFF"/>
        <w:spacing w:before="0" w:beforeAutospacing="0" w:after="0" w:afterAutospacing="0" w:line="460" w:lineRule="atLeast"/>
        <w:ind w:firstLine="1606" w:firstLineChars="500"/>
        <w:jc w:val="both"/>
        <w:rPr>
          <w:rFonts w:ascii="宋体" w:hAnsi="宋体" w:eastAsia="宋体" w:cs="宋体"/>
          <w:color w:val="auto"/>
          <w:kern w:val="0"/>
          <w:sz w:val="24"/>
          <w:szCs w:val="24"/>
          <w:lang w:val="en-US" w:eastAsia="zh-CN" w:bidi="ar-SA"/>
        </w:rPr>
      </w:pPr>
      <w:r>
        <w:rPr>
          <w:rFonts w:hint="eastAsia" w:ascii="黑体" w:hAnsi="宋体" w:eastAsia="黑体" w:cs="宋体"/>
          <w:b/>
          <w:bCs/>
          <w:color w:val="auto"/>
          <w:kern w:val="0"/>
          <w:sz w:val="32"/>
          <w:szCs w:val="32"/>
          <w:lang w:val="en-US" w:eastAsia="zh-CN" w:bidi="ar-SA"/>
        </w:rPr>
        <w:br w:type="page"/>
      </w:r>
      <w:r>
        <w:rPr>
          <w:rFonts w:hint="eastAsia" w:ascii="黑体" w:hAnsi="宋体" w:eastAsia="黑体" w:cs="宋体"/>
          <w:b/>
          <w:bCs/>
          <w:color w:val="auto"/>
          <w:kern w:val="0"/>
          <w:sz w:val="32"/>
          <w:szCs w:val="32"/>
          <w:lang w:val="en-US" w:eastAsia="zh-CN" w:bidi="ar-SA"/>
        </w:rPr>
        <w:t>第五章 </w:t>
      </w:r>
      <w:r>
        <w:rPr>
          <w:rStyle w:val="31"/>
          <w:rFonts w:hint="eastAsia" w:ascii="黑体" w:hAnsi="Times New Roman" w:eastAsia="黑体" w:cs="Times New Roman"/>
          <w:b/>
          <w:bCs/>
          <w:color w:val="auto"/>
          <w:kern w:val="0"/>
          <w:sz w:val="32"/>
          <w:szCs w:val="32"/>
          <w:lang w:val="en-US" w:eastAsia="zh-CN" w:bidi="ar-SA"/>
        </w:rPr>
        <w:t> </w:t>
      </w:r>
      <w:r>
        <w:rPr>
          <w:rFonts w:hint="eastAsia" w:ascii="黑体" w:hAnsi="宋体" w:eastAsia="黑体" w:cs="宋体"/>
          <w:b/>
          <w:bCs/>
          <w:color w:val="auto"/>
          <w:kern w:val="0"/>
          <w:sz w:val="32"/>
          <w:szCs w:val="32"/>
          <w:lang w:val="en-US" w:eastAsia="zh-CN" w:bidi="ar-SA"/>
        </w:rPr>
        <w:t>附件--响应性文件格式</w:t>
      </w:r>
    </w:p>
    <w:p>
      <w:pPr>
        <w:widowControl/>
        <w:shd w:val="clear" w:color="auto" w:fill="FFFFFF"/>
        <w:spacing w:before="0" w:beforeAutospacing="0" w:after="0" w:afterAutospacing="0" w:line="460" w:lineRule="atLeast"/>
        <w:jc w:val="left"/>
        <w:rPr>
          <w:rFonts w:hint="eastAsia" w:ascii="宋体" w:hAnsi="宋体" w:eastAsia="宋体" w:cs="宋体"/>
          <w:color w:val="auto"/>
          <w:kern w:val="0"/>
          <w:sz w:val="24"/>
          <w:szCs w:val="24"/>
          <w:lang w:val="en-US" w:eastAsia="zh-CN" w:bidi="ar-SA"/>
        </w:rPr>
      </w:pPr>
    </w:p>
    <w:tbl>
      <w:tblPr>
        <w:tblStyle w:val="12"/>
        <w:tblpPr w:leftFromText="180" w:rightFromText="180" w:topFromText="100" w:bottomFromText="100" w:vertAnchor="text"/>
        <w:tblW w:w="0" w:type="auto"/>
        <w:tblInd w:w="0" w:type="dxa"/>
        <w:tblLayout w:type="fixed"/>
        <w:tblCellMar>
          <w:top w:w="0" w:type="dxa"/>
          <w:left w:w="0" w:type="dxa"/>
          <w:bottom w:w="0" w:type="dxa"/>
          <w:right w:w="0" w:type="dxa"/>
        </w:tblCellMar>
      </w:tblPr>
      <w:tblGrid>
        <w:gridCol w:w="8190"/>
      </w:tblGrid>
      <w:tr>
        <w:tblPrEx>
          <w:tblCellMar>
            <w:top w:w="0" w:type="dxa"/>
            <w:left w:w="0" w:type="dxa"/>
            <w:bottom w:w="0" w:type="dxa"/>
            <w:right w:w="0" w:type="dxa"/>
          </w:tblCellMar>
        </w:tblPrEx>
        <w:trPr>
          <w:trHeight w:val="1538" w:hRule="atLeast"/>
        </w:trPr>
        <w:tc>
          <w:tcPr>
            <w:tcW w:w="819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spacing w:line="460" w:lineRule="atLeast"/>
              <w:ind w:firstLine="482"/>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注释：</w:t>
            </w:r>
          </w:p>
          <w:p>
            <w:pPr>
              <w:spacing w:line="460" w:lineRule="atLeast"/>
              <w:ind w:firstLine="482"/>
              <w:rPr>
                <w:rFonts w:ascii="宋体" w:hAnsi="宋体" w:eastAsia="宋体" w:cs="宋体"/>
                <w:color w:val="auto"/>
                <w:sz w:val="24"/>
                <w:szCs w:val="24"/>
              </w:rPr>
            </w:pPr>
            <w:r>
              <w:rPr>
                <w:rFonts w:hint="eastAsia" w:ascii="Times New Roman" w:hAnsi="Times New Roman" w:eastAsia="宋体" w:cs="Times New Roman"/>
                <w:color w:val="auto"/>
                <w:sz w:val="24"/>
                <w:szCs w:val="24"/>
              </w:rPr>
              <w:t>《响应性文件格式》是供应商的部分响应性文件格式和签订合同时所需文件的格式。供应商应按照这些格式文件的内容和顺序制作响应性文件。 </w:t>
            </w:r>
          </w:p>
        </w:tc>
      </w:tr>
    </w:tbl>
    <w:p>
      <w:pPr>
        <w:widowControl/>
        <w:shd w:val="clear" w:color="auto" w:fill="FFFFFF"/>
        <w:spacing w:before="0" w:beforeAutospacing="0" w:after="0" w:afterAutospacing="0" w:line="460" w:lineRule="atLeast"/>
        <w:ind w:firstLine="482"/>
        <w:jc w:val="center"/>
        <w:rPr>
          <w:rFonts w:ascii="宋体" w:hAnsi="宋体" w:eastAsia="宋体" w:cs="宋体"/>
          <w:color w:val="auto"/>
          <w:kern w:val="0"/>
          <w:sz w:val="24"/>
          <w:szCs w:val="24"/>
          <w:lang w:val="en-US" w:eastAsia="zh-CN" w:bidi="ar-SA"/>
        </w:rPr>
      </w:pPr>
      <w:r>
        <w:rPr>
          <w:rFonts w:ascii="宋体" w:hAnsi="宋体" w:eastAsia="宋体" w:cs="宋体"/>
          <w:color w:val="auto"/>
          <w:kern w:val="0"/>
          <w:sz w:val="24"/>
          <w:szCs w:val="24"/>
          <w:lang w:val="en-US" w:eastAsia="zh-CN" w:bidi="ar-SA"/>
        </w:rPr>
        <w:t> </w:t>
      </w:r>
    </w:p>
    <w:p>
      <w:pPr>
        <w:widowControl/>
        <w:shd w:val="clear" w:color="auto" w:fill="FFFFFF"/>
        <w:spacing w:before="0" w:beforeAutospacing="0" w:after="0" w:afterAutospacing="0" w:line="460" w:lineRule="atLeast"/>
        <w:jc w:val="both"/>
        <w:rPr>
          <w:rFonts w:hint="eastAsia" w:ascii="宋体" w:hAnsi="宋体" w:eastAsia="宋体" w:cs="宋体"/>
          <w:b/>
          <w:bCs/>
          <w:color w:val="auto"/>
          <w:kern w:val="0"/>
          <w:sz w:val="24"/>
          <w:szCs w:val="24"/>
          <w:lang w:val="en-US" w:eastAsia="zh-CN" w:bidi="ar-SA"/>
        </w:rPr>
      </w:pPr>
    </w:p>
    <w:p>
      <w:pPr>
        <w:widowControl/>
        <w:shd w:val="clear" w:color="auto" w:fill="FFFFFF"/>
        <w:spacing w:before="0" w:beforeAutospacing="0" w:after="0" w:afterAutospacing="0" w:line="460" w:lineRule="atLeast"/>
        <w:jc w:val="both"/>
        <w:rPr>
          <w:rFonts w:hint="eastAsia" w:ascii="宋体" w:hAnsi="宋体" w:eastAsia="宋体" w:cs="宋体"/>
          <w:b/>
          <w:bCs/>
          <w:color w:val="auto"/>
          <w:kern w:val="0"/>
          <w:sz w:val="24"/>
          <w:szCs w:val="24"/>
          <w:lang w:val="en-US" w:eastAsia="zh-CN" w:bidi="ar-SA"/>
        </w:rPr>
      </w:pPr>
    </w:p>
    <w:p>
      <w:pPr>
        <w:widowControl/>
        <w:shd w:val="clear" w:color="auto" w:fill="FFFFFF"/>
        <w:spacing w:before="0" w:beforeAutospacing="0" w:after="0" w:afterAutospacing="0" w:line="460" w:lineRule="atLeast"/>
        <w:ind w:firstLine="2409" w:firstLineChars="1000"/>
        <w:jc w:val="both"/>
        <w:rPr>
          <w:rFonts w:ascii="宋体" w:hAnsi="宋体" w:eastAsia="宋体" w:cs="宋体"/>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目   </w:t>
      </w:r>
      <w:r>
        <w:rPr>
          <w:rStyle w:val="31"/>
          <w:rFonts w:hint="eastAsia" w:ascii="Times New Roman" w:hAnsi="Times New Roman" w:eastAsia="宋体" w:cs="Times New Roman"/>
          <w:b/>
          <w:bCs/>
          <w:color w:val="auto"/>
          <w:kern w:val="0"/>
          <w:sz w:val="24"/>
          <w:szCs w:val="24"/>
          <w:lang w:val="en-US" w:eastAsia="zh-CN" w:bidi="ar-SA"/>
        </w:rPr>
        <w:t> </w:t>
      </w:r>
      <w:r>
        <w:rPr>
          <w:rFonts w:hint="eastAsia" w:ascii="宋体" w:hAnsi="宋体" w:eastAsia="宋体" w:cs="宋体"/>
          <w:b/>
          <w:bCs/>
          <w:color w:val="auto"/>
          <w:kern w:val="0"/>
          <w:sz w:val="24"/>
          <w:szCs w:val="24"/>
          <w:lang w:val="en-US" w:eastAsia="zh-CN" w:bidi="ar-SA"/>
        </w:rPr>
        <w:t>录</w:t>
      </w:r>
    </w:p>
    <w:p>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 </w:t>
      </w:r>
    </w:p>
    <w:p>
      <w:pPr>
        <w:shd w:val="clear" w:color="auto" w:fill="FFFFFF"/>
        <w:spacing w:line="460" w:lineRule="atLeast"/>
        <w:ind w:firstLine="48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附件</w:t>
      </w:r>
      <w:r>
        <w:rPr>
          <w:rFonts w:hint="eastAsia" w:ascii="Times New Roman" w:hAnsi="Times New Roman" w:eastAsia="宋体" w:cs="Times New Roman"/>
          <w:color w:val="auto"/>
          <w:sz w:val="24"/>
          <w:szCs w:val="24"/>
          <w:lang w:val="en-US" w:eastAsia="zh-CN"/>
        </w:rPr>
        <w:t>1</w:t>
      </w:r>
      <w:r>
        <w:rPr>
          <w:rFonts w:hint="eastAsia" w:ascii="Times New Roman" w:hAnsi="Times New Roman" w:eastAsia="宋体" w:cs="Times New Roman"/>
          <w:color w:val="auto"/>
          <w:sz w:val="24"/>
          <w:szCs w:val="24"/>
        </w:rPr>
        <w:t> 响应性文件封面（格式）</w:t>
      </w:r>
    </w:p>
    <w:p>
      <w:pPr>
        <w:shd w:val="clear" w:color="auto" w:fill="FFFFFF"/>
        <w:spacing w:line="460" w:lineRule="atLeast"/>
        <w:ind w:firstLine="48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附件</w:t>
      </w:r>
      <w:r>
        <w:rPr>
          <w:rFonts w:hint="eastAsia" w:ascii="Times New Roman" w:hAnsi="Times New Roman" w:eastAsia="宋体" w:cs="Times New Roman"/>
          <w:color w:val="auto"/>
          <w:sz w:val="24"/>
          <w:szCs w:val="24"/>
          <w:lang w:val="en-US" w:eastAsia="zh-CN"/>
        </w:rPr>
        <w:t>2</w:t>
      </w:r>
      <w:r>
        <w:rPr>
          <w:rFonts w:hint="eastAsia" w:ascii="Times New Roman" w:hAnsi="Times New Roman" w:eastAsia="宋体" w:cs="Times New Roman"/>
          <w:color w:val="auto"/>
          <w:sz w:val="24"/>
          <w:szCs w:val="24"/>
        </w:rPr>
        <w:t> 竞争性谈判响应书</w:t>
      </w:r>
    </w:p>
    <w:p>
      <w:pPr>
        <w:shd w:val="clear" w:color="auto" w:fill="FFFFFF"/>
        <w:spacing w:line="460" w:lineRule="atLeast"/>
        <w:ind w:firstLine="48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附件</w:t>
      </w:r>
      <w:r>
        <w:rPr>
          <w:rFonts w:hint="eastAsia" w:ascii="Times New Roman" w:hAnsi="Times New Roman" w:eastAsia="宋体" w:cs="Times New Roman"/>
          <w:color w:val="auto"/>
          <w:sz w:val="24"/>
          <w:szCs w:val="24"/>
          <w:lang w:val="en-US" w:eastAsia="zh-CN"/>
        </w:rPr>
        <w:t>3</w:t>
      </w:r>
      <w:r>
        <w:rPr>
          <w:rFonts w:hint="eastAsia" w:ascii="Times New Roman" w:hAnsi="Times New Roman" w:eastAsia="宋体" w:cs="Times New Roman"/>
          <w:color w:val="auto"/>
          <w:sz w:val="24"/>
          <w:szCs w:val="24"/>
        </w:rPr>
        <w:t> 初次报价一览表</w:t>
      </w:r>
    </w:p>
    <w:p>
      <w:pPr>
        <w:shd w:val="clear" w:color="auto" w:fill="FFFFFF"/>
        <w:spacing w:line="460" w:lineRule="atLeast"/>
        <w:ind w:firstLine="48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附件</w:t>
      </w:r>
      <w:r>
        <w:rPr>
          <w:rFonts w:hint="eastAsia" w:ascii="Times New Roman" w:hAnsi="Times New Roman" w:eastAsia="宋体" w:cs="Times New Roman"/>
          <w:color w:val="auto"/>
          <w:sz w:val="24"/>
          <w:szCs w:val="24"/>
          <w:lang w:val="en-US" w:eastAsia="zh-CN"/>
        </w:rPr>
        <w:t>4</w:t>
      </w:r>
      <w:r>
        <w:rPr>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lang w:eastAsia="zh-CN"/>
        </w:rPr>
        <w:t>已标价工程量清单</w:t>
      </w:r>
    </w:p>
    <w:p>
      <w:pPr>
        <w:shd w:val="clear" w:color="auto" w:fill="FFFFFF"/>
        <w:spacing w:line="460" w:lineRule="atLeast"/>
        <w:ind w:firstLine="48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附件</w:t>
      </w:r>
      <w:r>
        <w:rPr>
          <w:rFonts w:hint="eastAsia" w:ascii="Times New Roman" w:hAnsi="Times New Roman" w:eastAsia="宋体" w:cs="Times New Roman"/>
          <w:color w:val="auto"/>
          <w:sz w:val="24"/>
          <w:szCs w:val="24"/>
          <w:lang w:val="en-US" w:eastAsia="zh-CN"/>
        </w:rPr>
        <w:t xml:space="preserve">5 </w:t>
      </w:r>
      <w:r>
        <w:rPr>
          <w:rFonts w:hint="eastAsia" w:ascii="Times New Roman" w:hAnsi="Times New Roman" w:eastAsia="宋体" w:cs="Times New Roman"/>
          <w:color w:val="auto"/>
          <w:sz w:val="24"/>
          <w:szCs w:val="24"/>
        </w:rPr>
        <w:t>施工组织设计</w:t>
      </w:r>
    </w:p>
    <w:p>
      <w:pPr>
        <w:shd w:val="clear" w:color="auto" w:fill="FFFFFF"/>
        <w:spacing w:line="460" w:lineRule="atLeast"/>
        <w:ind w:firstLine="48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附件</w:t>
      </w:r>
      <w:r>
        <w:rPr>
          <w:rFonts w:hint="eastAsia" w:ascii="Times New Roman" w:hAnsi="Times New Roman" w:eastAsia="宋体" w:cs="Times New Roman"/>
          <w:color w:val="auto"/>
          <w:sz w:val="24"/>
          <w:szCs w:val="24"/>
          <w:lang w:val="en-US" w:eastAsia="zh-CN"/>
        </w:rPr>
        <w:t>6</w:t>
      </w:r>
      <w:r>
        <w:rPr>
          <w:rFonts w:hint="eastAsia"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lang w:eastAsia="zh-CN"/>
        </w:rPr>
        <w:t>项目管理机构</w:t>
      </w:r>
    </w:p>
    <w:p>
      <w:pPr>
        <w:shd w:val="clear" w:color="auto" w:fill="FFFFFF"/>
        <w:spacing w:line="460" w:lineRule="atLeast"/>
        <w:ind w:firstLine="48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附件</w:t>
      </w:r>
      <w:r>
        <w:rPr>
          <w:rFonts w:hint="eastAsia" w:ascii="Times New Roman" w:hAnsi="Times New Roman" w:eastAsia="宋体" w:cs="Times New Roman"/>
          <w:color w:val="auto"/>
          <w:sz w:val="24"/>
          <w:szCs w:val="24"/>
          <w:lang w:val="en-US" w:eastAsia="zh-CN"/>
        </w:rPr>
        <w:t xml:space="preserve">7 </w:t>
      </w:r>
      <w:r>
        <w:rPr>
          <w:rFonts w:hint="eastAsia" w:ascii="Times New Roman" w:hAnsi="Times New Roman" w:eastAsia="宋体" w:cs="Times New Roman"/>
          <w:color w:val="auto"/>
          <w:sz w:val="24"/>
          <w:szCs w:val="24"/>
        </w:rPr>
        <w:t>法定代表人身份证明</w:t>
      </w:r>
    </w:p>
    <w:p>
      <w:pPr>
        <w:shd w:val="clear" w:color="auto" w:fill="FFFFFF"/>
        <w:spacing w:line="460" w:lineRule="atLeast"/>
        <w:ind w:firstLine="48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附件8法定代表人授权书</w:t>
      </w:r>
    </w:p>
    <w:p>
      <w:pPr>
        <w:shd w:val="clear" w:color="auto" w:fill="FFFFFF"/>
        <w:spacing w:line="460" w:lineRule="atLeast"/>
        <w:ind w:firstLine="48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附件9抵制商业贿赂承诺</w:t>
      </w:r>
    </w:p>
    <w:p>
      <w:pPr>
        <w:shd w:val="clear" w:color="auto" w:fill="FFFFFF"/>
        <w:spacing w:line="460" w:lineRule="atLeast"/>
        <w:ind w:firstLine="48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rPr>
        <w:t>附件1</w:t>
      </w:r>
      <w:r>
        <w:rPr>
          <w:rFonts w:hint="eastAsia" w:ascii="Times New Roman" w:hAnsi="Times New Roman" w:eastAsia="宋体" w:cs="Times New Roman"/>
          <w:color w:val="auto"/>
          <w:sz w:val="24"/>
          <w:szCs w:val="24"/>
          <w:lang w:val="en-US" w:eastAsia="zh-CN"/>
        </w:rPr>
        <w:t>0</w:t>
      </w:r>
      <w:r>
        <w:rPr>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lang w:val="en-US" w:eastAsia="zh-CN"/>
        </w:rPr>
        <w:t>证明文件</w:t>
      </w:r>
    </w:p>
    <w:p>
      <w:pPr>
        <w:shd w:val="clear" w:color="auto" w:fill="FFFFFF"/>
        <w:spacing w:line="460" w:lineRule="atLeast"/>
        <w:ind w:firstLine="48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附件1</w:t>
      </w:r>
      <w:r>
        <w:rPr>
          <w:rFonts w:hint="eastAsia" w:ascii="Times New Roman" w:hAnsi="Times New Roman" w:eastAsia="宋体" w:cs="Times New Roman"/>
          <w:color w:val="auto"/>
          <w:sz w:val="24"/>
          <w:szCs w:val="24"/>
          <w:lang w:val="en-US" w:eastAsia="zh-CN"/>
        </w:rPr>
        <w:t>1</w:t>
      </w:r>
      <w:r>
        <w:rPr>
          <w:rFonts w:hint="eastAsia" w:ascii="Times New Roman" w:hAnsi="Times New Roman" w:eastAsia="宋体" w:cs="Times New Roman"/>
          <w:color w:val="auto"/>
          <w:sz w:val="24"/>
          <w:szCs w:val="24"/>
        </w:rPr>
        <w:t xml:space="preserve"> 驻马店市政府采购合同融资金融机构联系方式</w:t>
      </w:r>
    </w:p>
    <w:p>
      <w:pPr>
        <w:shd w:val="clear" w:color="auto" w:fill="FFFFFF"/>
        <w:spacing w:line="460" w:lineRule="atLeast"/>
        <w:ind w:firstLine="480"/>
        <w:rPr>
          <w:rFonts w:hint="eastAsia" w:ascii="Times New Roman" w:hAnsi="Times New Roman" w:eastAsia="宋体" w:cs="Times New Roman"/>
          <w:color w:val="auto"/>
          <w:sz w:val="24"/>
          <w:szCs w:val="24"/>
          <w:lang w:val="en-US" w:eastAsia="zh-CN"/>
        </w:rPr>
      </w:pPr>
    </w:p>
    <w:p>
      <w:pPr>
        <w:shd w:val="clear" w:color="auto" w:fill="FFFFFF"/>
        <w:spacing w:line="460" w:lineRule="atLeast"/>
        <w:ind w:firstLine="480"/>
        <w:rPr>
          <w:rFonts w:hint="eastAsia" w:ascii="Times New Roman" w:hAnsi="Times New Roman" w:eastAsia="宋体" w:cs="Times New Roman"/>
          <w:color w:val="auto"/>
        </w:rPr>
      </w:pPr>
    </w:p>
    <w:p>
      <w:pPr>
        <w:shd w:val="clear" w:color="auto" w:fill="FFFFFF"/>
        <w:spacing w:line="460" w:lineRule="atLeast"/>
        <w:rPr>
          <w:rFonts w:hint="eastAsia" w:ascii="Times New Roman" w:hAnsi="Times New Roman" w:eastAsia="宋体" w:cs="Times New Roman"/>
          <w:color w:val="auto"/>
        </w:rPr>
      </w:pPr>
    </w:p>
    <w:p>
      <w:pPr>
        <w:pStyle w:val="2"/>
        <w:rPr>
          <w:rFonts w:hint="eastAsia"/>
          <w:color w:val="auto"/>
        </w:rPr>
      </w:pPr>
    </w:p>
    <w:p>
      <w:pPr>
        <w:shd w:val="clear" w:color="auto" w:fill="FFFFFF"/>
        <w:spacing w:line="460" w:lineRule="atLeast"/>
        <w:ind w:firstLine="480"/>
        <w:rPr>
          <w:rFonts w:hint="eastAsia" w:ascii="Times New Roman" w:hAnsi="Times New Roman" w:eastAsia="宋体" w:cs="Times New Roman"/>
          <w:color w:val="auto"/>
        </w:rPr>
      </w:pPr>
      <w:r>
        <w:rPr>
          <w:rFonts w:hint="eastAsia" w:ascii="Times New Roman" w:hAnsi="Times New Roman" w:eastAsia="宋体" w:cs="Times New Roman"/>
          <w:color w:val="auto"/>
        </w:rPr>
        <w:t> </w:t>
      </w:r>
    </w:p>
    <w:p>
      <w:pPr>
        <w:widowControl w:val="0"/>
        <w:spacing w:line="400" w:lineRule="exact"/>
        <w:jc w:val="both"/>
        <w:rPr>
          <w:rFonts w:ascii="Times New Roman" w:hAnsi="Times New Roman" w:eastAsia="宋体" w:cs="Times New Roman"/>
          <w:color w:val="auto"/>
          <w:kern w:val="2"/>
          <w:sz w:val="24"/>
          <w:szCs w:val="24"/>
          <w:lang w:val="en-US" w:eastAsia="zh-CN" w:bidi="ar-SA"/>
        </w:rPr>
      </w:pPr>
    </w:p>
    <w:p>
      <w:pPr>
        <w:shd w:val="clear" w:color="auto" w:fill="FFFFFF"/>
        <w:spacing w:line="460" w:lineRule="atLeast"/>
        <w:ind w:firstLine="1687" w:firstLineChars="800"/>
        <w:jc w:val="both"/>
        <w:rPr>
          <w:rFonts w:ascii="Times New Roman" w:hAnsi="Times New Roman" w:eastAsia="宋体" w:cs="Times New Roman"/>
          <w:color w:val="auto"/>
        </w:rPr>
      </w:pPr>
      <w:r>
        <w:rPr>
          <w:rFonts w:hint="eastAsia" w:ascii="Times New Roman" w:hAnsi="Times New Roman" w:eastAsia="宋体" w:cs="Times New Roman"/>
          <w:b/>
          <w:bCs/>
          <w:color w:val="auto"/>
        </w:rPr>
        <w:t>附件</w:t>
      </w:r>
      <w:r>
        <w:rPr>
          <w:rFonts w:hint="eastAsia" w:ascii="Times New Roman" w:hAnsi="Times New Roman" w:eastAsia="宋体" w:cs="Times New Roman"/>
          <w:b/>
          <w:bCs/>
          <w:color w:val="auto"/>
          <w:lang w:val="en-US" w:eastAsia="zh-CN"/>
        </w:rPr>
        <w:t>1</w:t>
      </w:r>
      <w:r>
        <w:rPr>
          <w:rFonts w:hint="eastAsia" w:ascii="Times New Roman" w:hAnsi="Times New Roman" w:eastAsia="宋体" w:cs="Times New Roman"/>
          <w:b/>
          <w:bCs/>
          <w:color w:val="auto"/>
        </w:rPr>
        <w:t>                   </w:t>
      </w:r>
      <w:r>
        <w:rPr>
          <w:rStyle w:val="31"/>
          <w:rFonts w:hint="eastAsia" w:ascii="Times New Roman" w:hAnsi="Times New Roman" w:eastAsia="宋体" w:cs="Times New Roman"/>
          <w:b/>
          <w:bCs/>
          <w:color w:val="auto"/>
        </w:rPr>
        <w:t> </w:t>
      </w:r>
      <w:r>
        <w:rPr>
          <w:rFonts w:hint="eastAsia" w:ascii="Times New Roman" w:hAnsi="Times New Roman" w:eastAsia="宋体" w:cs="Times New Roman"/>
          <w:b/>
          <w:bCs/>
          <w:color w:val="auto"/>
          <w:sz w:val="36"/>
          <w:szCs w:val="36"/>
        </w:rPr>
        <w:t> </w:t>
      </w:r>
      <w:r>
        <w:rPr>
          <w:rFonts w:hint="eastAsia" w:ascii="Times New Roman" w:hAnsi="Times New Roman" w:eastAsia="宋体" w:cs="Times New Roman"/>
          <w:b/>
          <w:bCs/>
          <w:color w:val="auto"/>
        </w:rPr>
        <w:t> 竞争性谈判</w:t>
      </w:r>
      <w:r>
        <w:rPr>
          <w:rFonts w:hint="eastAsia" w:ascii="Times New Roman" w:hAnsi="Times New Roman" w:eastAsia="宋体" w:cs="Times New Roman"/>
          <w:b/>
          <w:bCs/>
          <w:color w:val="auto"/>
          <w:lang w:eastAsia="zh-CN"/>
        </w:rPr>
        <w:t>响应</w:t>
      </w:r>
      <w:r>
        <w:rPr>
          <w:rFonts w:hint="eastAsia" w:ascii="Times New Roman" w:hAnsi="Times New Roman" w:eastAsia="宋体" w:cs="Times New Roman"/>
          <w:b/>
          <w:bCs/>
          <w:color w:val="auto"/>
        </w:rPr>
        <w:t>文件封面</w:t>
      </w:r>
      <w:r>
        <w:rPr>
          <w:rFonts w:hint="eastAsia" w:ascii="Times New Roman" w:hAnsi="Times New Roman" w:eastAsia="宋体" w:cs="Times New Roman"/>
          <w:color w:val="auto"/>
        </w:rPr>
        <w:t>（格式）</w:t>
      </w:r>
    </w:p>
    <w:p>
      <w:pPr>
        <w:shd w:val="clear" w:color="auto" w:fill="FFFFFF"/>
        <w:spacing w:line="460" w:lineRule="atLeast"/>
        <w:ind w:firstLine="482"/>
        <w:jc w:val="center"/>
        <w:rPr>
          <w:rFonts w:ascii="Times New Roman" w:hAnsi="Times New Roman" w:eastAsia="宋体" w:cs="Times New Roman"/>
          <w:color w:val="auto"/>
        </w:rPr>
      </w:pPr>
    </w:p>
    <w:p>
      <w:pPr>
        <w:shd w:val="clear" w:color="auto" w:fill="FFFFFF"/>
        <w:spacing w:line="460" w:lineRule="atLeast"/>
        <w:ind w:firstLine="482"/>
        <w:jc w:val="center"/>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lang w:eastAsia="zh-CN"/>
        </w:rPr>
        <w:t>正阳县</w:t>
      </w:r>
      <w:r>
        <w:rPr>
          <w:rFonts w:hint="eastAsia" w:ascii="Times New Roman" w:hAnsi="Times New Roman" w:eastAsia="宋体" w:cs="Times New Roman"/>
          <w:b/>
          <w:bCs/>
          <w:color w:val="auto"/>
          <w:sz w:val="24"/>
          <w:szCs w:val="24"/>
        </w:rPr>
        <w:t>政府采购</w:t>
      </w:r>
      <w:r>
        <w:rPr>
          <w:rFonts w:hint="eastAsia" w:ascii="Times New Roman" w:hAnsi="Times New Roman" w:eastAsia="宋体" w:cs="Times New Roman"/>
          <w:b/>
          <w:bCs/>
          <w:color w:val="auto"/>
          <w:sz w:val="24"/>
          <w:szCs w:val="24"/>
          <w:lang w:eastAsia="zh-CN"/>
        </w:rPr>
        <w:t>工程</w:t>
      </w:r>
      <w:r>
        <w:rPr>
          <w:rFonts w:hint="eastAsia" w:ascii="Times New Roman" w:hAnsi="Times New Roman" w:eastAsia="宋体" w:cs="Times New Roman"/>
          <w:b/>
          <w:bCs/>
          <w:color w:val="auto"/>
          <w:sz w:val="24"/>
          <w:szCs w:val="24"/>
        </w:rPr>
        <w:t>项目</w:t>
      </w:r>
    </w:p>
    <w:p>
      <w:pPr>
        <w:shd w:val="clear" w:color="auto" w:fill="FFFFFF"/>
        <w:spacing w:line="460" w:lineRule="atLeast"/>
        <w:ind w:firstLine="482"/>
        <w:jc w:val="center"/>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竞争性谈判</w:t>
      </w:r>
      <w:r>
        <w:rPr>
          <w:rFonts w:hint="eastAsia" w:ascii="Times New Roman" w:hAnsi="Times New Roman" w:eastAsia="宋体" w:cs="Times New Roman"/>
          <w:b/>
          <w:bCs/>
          <w:color w:val="auto"/>
          <w:sz w:val="24"/>
          <w:szCs w:val="24"/>
          <w:lang w:eastAsia="zh-CN"/>
        </w:rPr>
        <w:t>响应</w:t>
      </w:r>
      <w:r>
        <w:rPr>
          <w:rFonts w:hint="eastAsia" w:ascii="Times New Roman" w:hAnsi="Times New Roman" w:eastAsia="宋体" w:cs="Times New Roman"/>
          <w:b/>
          <w:bCs/>
          <w:color w:val="auto"/>
          <w:sz w:val="24"/>
          <w:szCs w:val="24"/>
        </w:rPr>
        <w:t>文件</w:t>
      </w:r>
    </w:p>
    <w:p>
      <w:pPr>
        <w:shd w:val="clear" w:color="auto" w:fill="FFFFFF"/>
        <w:spacing w:line="460" w:lineRule="atLeast"/>
        <w:ind w:firstLine="482"/>
        <w:jc w:val="center"/>
        <w:rPr>
          <w:rFonts w:ascii="Times New Roman" w:hAnsi="Times New Roman" w:eastAsia="宋体" w:cs="Times New Roman"/>
          <w:color w:val="auto"/>
          <w:sz w:val="24"/>
          <w:szCs w:val="24"/>
        </w:rPr>
      </w:pPr>
    </w:p>
    <w:p>
      <w:pPr>
        <w:shd w:val="clear" w:color="auto" w:fill="FFFFFF"/>
        <w:spacing w:line="460" w:lineRule="atLeast"/>
        <w:ind w:firstLine="482"/>
        <w:jc w:val="center"/>
        <w:rPr>
          <w:rFonts w:ascii="Times New Roman" w:hAnsi="Times New Roman" w:eastAsia="宋体" w:cs="Times New Roman"/>
          <w:color w:val="auto"/>
          <w:sz w:val="24"/>
          <w:szCs w:val="24"/>
        </w:rPr>
      </w:pPr>
    </w:p>
    <w:p>
      <w:pPr>
        <w:shd w:val="clear" w:color="auto" w:fill="FFFFFF"/>
        <w:spacing w:line="460" w:lineRule="atLeast"/>
        <w:ind w:firstLine="482"/>
        <w:jc w:val="center"/>
        <w:rPr>
          <w:rFonts w:ascii="Times New Roman" w:hAnsi="Times New Roman" w:eastAsia="宋体" w:cs="Times New Roman"/>
          <w:color w:val="auto"/>
          <w:sz w:val="24"/>
          <w:szCs w:val="24"/>
        </w:rPr>
      </w:pPr>
    </w:p>
    <w:p>
      <w:pPr>
        <w:shd w:val="clear" w:color="auto" w:fill="FFFFFF"/>
        <w:spacing w:line="460" w:lineRule="atLeast"/>
        <w:ind w:firstLine="482"/>
        <w:jc w:val="center"/>
        <w:rPr>
          <w:rFonts w:ascii="Times New Roman" w:hAnsi="Times New Roman" w:eastAsia="宋体" w:cs="Times New Roman"/>
          <w:color w:val="auto"/>
          <w:sz w:val="24"/>
          <w:szCs w:val="24"/>
        </w:rPr>
      </w:pPr>
    </w:p>
    <w:p>
      <w:pPr>
        <w:shd w:val="clear" w:color="auto" w:fill="FFFFFF"/>
        <w:spacing w:line="460" w:lineRule="atLeast"/>
        <w:ind w:firstLine="482"/>
        <w:jc w:val="center"/>
        <w:rPr>
          <w:rFonts w:ascii="Times New Roman" w:hAnsi="Times New Roman" w:eastAsia="宋体" w:cs="Times New Roman"/>
          <w:color w:val="auto"/>
          <w:sz w:val="24"/>
          <w:szCs w:val="24"/>
        </w:rPr>
      </w:pPr>
    </w:p>
    <w:p>
      <w:pPr>
        <w:shd w:val="clear" w:color="auto" w:fill="FFFFFF"/>
        <w:spacing w:line="460" w:lineRule="atLeast"/>
        <w:ind w:firstLine="482"/>
        <w:jc w:val="center"/>
        <w:rPr>
          <w:rFonts w:ascii="Times New Roman" w:hAnsi="Times New Roman" w:eastAsia="宋体" w:cs="Times New Roman"/>
          <w:color w:val="auto"/>
          <w:sz w:val="24"/>
          <w:szCs w:val="24"/>
        </w:rPr>
      </w:pPr>
    </w:p>
    <w:p>
      <w:pPr>
        <w:shd w:val="clear" w:color="auto" w:fill="FFFFFF"/>
        <w:spacing w:line="460" w:lineRule="atLeast"/>
        <w:ind w:firstLine="482"/>
        <w:jc w:val="center"/>
        <w:rPr>
          <w:rFonts w:ascii="Times New Roman" w:hAnsi="Times New Roman" w:eastAsia="宋体" w:cs="Times New Roman"/>
          <w:color w:val="auto"/>
          <w:sz w:val="24"/>
          <w:szCs w:val="24"/>
        </w:rPr>
      </w:pPr>
    </w:p>
    <w:p>
      <w:pPr>
        <w:shd w:val="clear" w:color="auto" w:fill="FFFFFF"/>
        <w:spacing w:line="460" w:lineRule="atLeast"/>
        <w:ind w:firstLine="2564" w:firstLineChars="1064"/>
        <w:jc w:val="both"/>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项 目 名 称：</w:t>
      </w:r>
    </w:p>
    <w:p>
      <w:pPr>
        <w:shd w:val="clear" w:color="auto" w:fill="FFFFFF"/>
        <w:spacing w:line="460" w:lineRule="atLeast"/>
        <w:ind w:firstLine="2564" w:firstLineChars="1064"/>
        <w:jc w:val="both"/>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项 目 编 号：</w:t>
      </w:r>
    </w:p>
    <w:p>
      <w:pPr>
        <w:shd w:val="clear" w:color="auto" w:fill="FFFFFF"/>
        <w:spacing w:line="460" w:lineRule="atLeast"/>
        <w:ind w:firstLine="2474" w:firstLineChars="1027"/>
        <w:jc w:val="both"/>
        <w:rPr>
          <w:rFonts w:hint="eastAsia" w:ascii="Times New Roman" w:hAnsi="Times New Roman" w:eastAsia="宋体" w:cs="Times New Roman"/>
          <w:b/>
          <w:bCs/>
          <w:color w:val="auto"/>
          <w:sz w:val="24"/>
          <w:szCs w:val="24"/>
        </w:rPr>
      </w:pPr>
    </w:p>
    <w:p>
      <w:pPr>
        <w:shd w:val="clear" w:color="auto" w:fill="FFFFFF"/>
        <w:spacing w:line="460" w:lineRule="atLeast"/>
        <w:ind w:firstLine="788" w:firstLineChars="327"/>
        <w:jc w:val="center"/>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供应商名称 ：</w:t>
      </w:r>
      <w:r>
        <w:rPr>
          <w:rFonts w:hint="eastAsia" w:ascii="Times New Roman" w:hAnsi="Times New Roman" w:eastAsia="宋体" w:cs="Times New Roman"/>
          <w:b/>
          <w:bCs/>
          <w:color w:val="auto"/>
          <w:sz w:val="24"/>
          <w:szCs w:val="24"/>
          <w:u w:val="single"/>
        </w:rPr>
        <w:t>              </w:t>
      </w:r>
      <w:r>
        <w:rPr>
          <w:rFonts w:hint="eastAsia" w:ascii="Times New Roman" w:hAnsi="Times New Roman" w:eastAsia="宋体" w:cs="Times New Roman"/>
          <w:b/>
          <w:bCs/>
          <w:color w:val="auto"/>
          <w:sz w:val="24"/>
          <w:szCs w:val="24"/>
        </w:rPr>
        <w:t xml:space="preserve">  （全称并加盖公章）</w:t>
      </w:r>
    </w:p>
    <w:p>
      <w:pPr>
        <w:shd w:val="clear" w:color="auto" w:fill="FFFFFF"/>
        <w:spacing w:line="460" w:lineRule="atLeast"/>
        <w:ind w:firstLine="482"/>
        <w:jc w:val="center"/>
        <w:rPr>
          <w:rFonts w:ascii="Times New Roman" w:hAnsi="Times New Roman" w:eastAsia="宋体" w:cs="Times New Roman"/>
          <w:color w:val="auto"/>
          <w:sz w:val="24"/>
          <w:szCs w:val="24"/>
        </w:rPr>
      </w:pPr>
      <w:r>
        <w:rPr>
          <w:rFonts w:hint="eastAsia" w:ascii="Times New Roman" w:hAnsi="Times New Roman" w:eastAsia="宋体" w:cs="Times New Roman"/>
          <w:b/>
          <w:bCs/>
          <w:color w:val="auto"/>
          <w:sz w:val="24"/>
          <w:szCs w:val="24"/>
        </w:rPr>
        <w:t>日     </w:t>
      </w:r>
      <w:r>
        <w:rPr>
          <w:rStyle w:val="31"/>
          <w:rFonts w:hint="eastAsia" w:ascii="Times New Roman" w:hAnsi="Times New Roman" w:eastAsia="宋体" w:cs="Times New Roman"/>
          <w:b/>
          <w:bCs/>
          <w:color w:val="auto"/>
          <w:sz w:val="24"/>
          <w:szCs w:val="24"/>
        </w:rPr>
        <w:t> </w:t>
      </w:r>
      <w:r>
        <w:rPr>
          <w:rFonts w:hint="eastAsia" w:ascii="Times New Roman" w:hAnsi="Times New Roman" w:eastAsia="宋体" w:cs="Times New Roman"/>
          <w:b/>
          <w:bCs/>
          <w:color w:val="auto"/>
          <w:sz w:val="24"/>
          <w:szCs w:val="24"/>
        </w:rPr>
        <w:t>期 ：</w:t>
      </w:r>
    </w:p>
    <w:p>
      <w:pPr>
        <w:shd w:val="clear" w:color="auto" w:fill="FFFFFF"/>
        <w:spacing w:line="460" w:lineRule="atLeast"/>
        <w:rPr>
          <w:rFonts w:hint="eastAsia" w:ascii="Times New Roman" w:hAnsi="Times New Roman" w:eastAsia="宋体" w:cs="Times New Roman"/>
          <w:b/>
          <w:bCs/>
          <w:color w:val="auto"/>
          <w:sz w:val="24"/>
          <w:szCs w:val="24"/>
        </w:rPr>
      </w:pPr>
    </w:p>
    <w:p>
      <w:pPr>
        <w:shd w:val="clear" w:color="auto" w:fill="FFFFFF"/>
        <w:spacing w:line="460" w:lineRule="atLeast"/>
        <w:rPr>
          <w:rFonts w:hint="eastAsia" w:ascii="Times New Roman" w:hAnsi="Times New Roman" w:eastAsia="宋体" w:cs="Times New Roman"/>
          <w:b/>
          <w:bCs/>
          <w:color w:val="auto"/>
        </w:rPr>
      </w:pPr>
    </w:p>
    <w:p>
      <w:pPr>
        <w:shd w:val="clear" w:color="auto" w:fill="FFFFFF"/>
        <w:spacing w:line="460" w:lineRule="atLeast"/>
        <w:rPr>
          <w:rFonts w:hint="eastAsia" w:ascii="Times New Roman" w:hAnsi="Times New Roman" w:eastAsia="宋体" w:cs="Times New Roman"/>
          <w:b/>
          <w:bCs/>
          <w:color w:val="auto"/>
        </w:rPr>
      </w:pPr>
    </w:p>
    <w:p>
      <w:pPr>
        <w:shd w:val="clear" w:color="auto" w:fill="FFFFFF"/>
        <w:spacing w:line="460" w:lineRule="atLeast"/>
        <w:rPr>
          <w:rFonts w:hint="eastAsia" w:ascii="Times New Roman" w:hAnsi="Times New Roman" w:eastAsia="宋体" w:cs="Times New Roman"/>
          <w:b/>
          <w:bCs/>
          <w:color w:val="auto"/>
        </w:rPr>
      </w:pPr>
    </w:p>
    <w:p>
      <w:pPr>
        <w:shd w:val="clear" w:color="auto" w:fill="FFFFFF"/>
        <w:spacing w:line="460" w:lineRule="atLeast"/>
        <w:rPr>
          <w:rFonts w:hint="eastAsia" w:ascii="Times New Roman" w:hAnsi="Times New Roman" w:eastAsia="宋体" w:cs="Times New Roman"/>
          <w:b/>
          <w:bCs/>
          <w:color w:val="auto"/>
        </w:rPr>
      </w:pPr>
    </w:p>
    <w:p>
      <w:pPr>
        <w:shd w:val="clear" w:color="auto" w:fill="FFFFFF"/>
        <w:spacing w:line="460" w:lineRule="atLeast"/>
        <w:rPr>
          <w:rFonts w:hint="eastAsia" w:ascii="Times New Roman" w:hAnsi="Times New Roman" w:eastAsia="宋体" w:cs="Times New Roman"/>
          <w:b/>
          <w:bCs/>
          <w:color w:val="auto"/>
        </w:rPr>
      </w:pPr>
    </w:p>
    <w:p>
      <w:pPr>
        <w:shd w:val="clear" w:color="auto" w:fill="FFFFFF"/>
        <w:spacing w:line="460" w:lineRule="atLeast"/>
        <w:rPr>
          <w:rFonts w:hint="eastAsia" w:ascii="Times New Roman" w:hAnsi="Times New Roman" w:eastAsia="宋体" w:cs="Times New Roman"/>
          <w:b/>
          <w:bCs/>
          <w:color w:val="auto"/>
        </w:rPr>
      </w:pPr>
    </w:p>
    <w:p>
      <w:pPr>
        <w:shd w:val="clear" w:color="auto" w:fill="FFFFFF"/>
        <w:spacing w:line="460" w:lineRule="atLeast"/>
        <w:rPr>
          <w:rFonts w:hint="eastAsia" w:ascii="Times New Roman" w:hAnsi="Times New Roman" w:eastAsia="宋体" w:cs="Times New Roman"/>
          <w:b/>
          <w:bCs/>
          <w:color w:val="auto"/>
          <w:sz w:val="28"/>
          <w:szCs w:val="28"/>
        </w:rPr>
      </w:pPr>
    </w:p>
    <w:p>
      <w:pPr>
        <w:shd w:val="clear" w:color="auto" w:fill="FFFFFF"/>
        <w:spacing w:line="460" w:lineRule="atLeast"/>
        <w:rPr>
          <w:rFonts w:hint="eastAsia" w:ascii="Times New Roman" w:hAnsi="Times New Roman" w:eastAsia="宋体" w:cs="Times New Roman"/>
          <w:b/>
          <w:bCs/>
          <w:color w:val="auto"/>
          <w:sz w:val="28"/>
          <w:szCs w:val="28"/>
        </w:rPr>
      </w:pPr>
    </w:p>
    <w:p>
      <w:pPr>
        <w:shd w:val="clear" w:color="auto" w:fill="FFFFFF"/>
        <w:spacing w:line="460" w:lineRule="atLeast"/>
        <w:rPr>
          <w:rFonts w:hint="eastAsia" w:ascii="Times New Roman" w:hAnsi="Times New Roman" w:eastAsia="宋体" w:cs="Times New Roman"/>
          <w:b/>
          <w:bCs/>
          <w:color w:val="auto"/>
          <w:sz w:val="28"/>
          <w:szCs w:val="28"/>
        </w:rPr>
      </w:pPr>
    </w:p>
    <w:p>
      <w:pPr>
        <w:shd w:val="clear" w:color="auto" w:fill="FFFFFF"/>
        <w:spacing w:line="460" w:lineRule="atLeast"/>
        <w:ind w:firstLine="1124" w:firstLineChars="400"/>
        <w:rPr>
          <w:rFonts w:hint="eastAsia" w:ascii="Times New Roman" w:hAnsi="Times New Roman" w:eastAsia="宋体" w:cs="Times New Roman"/>
          <w:b/>
          <w:bCs/>
          <w:color w:val="auto"/>
          <w:sz w:val="28"/>
          <w:szCs w:val="28"/>
        </w:rPr>
      </w:pPr>
    </w:p>
    <w:p>
      <w:pPr>
        <w:shd w:val="clear" w:color="auto" w:fill="FFFFFF"/>
        <w:spacing w:line="460" w:lineRule="atLeast"/>
        <w:ind w:firstLine="1124" w:firstLineChars="400"/>
        <w:rPr>
          <w:rFonts w:hint="eastAsia" w:ascii="Times New Roman" w:hAnsi="Times New Roman" w:eastAsia="宋体" w:cs="Times New Roman"/>
          <w:b/>
          <w:bCs/>
          <w:color w:val="auto"/>
          <w:sz w:val="28"/>
          <w:szCs w:val="28"/>
        </w:rPr>
      </w:pPr>
    </w:p>
    <w:p>
      <w:pPr>
        <w:shd w:val="clear" w:color="auto" w:fill="FFFFFF"/>
        <w:spacing w:line="460" w:lineRule="atLeast"/>
        <w:ind w:firstLine="1124" w:firstLineChars="400"/>
        <w:rPr>
          <w:rFonts w:ascii="Times New Roman" w:hAnsi="Times New Roman" w:eastAsia="宋体" w:cs="Times New Roman"/>
          <w:color w:val="auto"/>
          <w:sz w:val="28"/>
          <w:szCs w:val="28"/>
        </w:rPr>
      </w:pPr>
      <w:r>
        <w:rPr>
          <w:rFonts w:hint="eastAsia" w:ascii="Times New Roman" w:hAnsi="Times New Roman" w:eastAsia="宋体" w:cs="Times New Roman"/>
          <w:b/>
          <w:bCs/>
          <w:color w:val="auto"/>
          <w:sz w:val="28"/>
          <w:szCs w:val="28"/>
        </w:rPr>
        <w:t>附件</w:t>
      </w:r>
      <w:r>
        <w:rPr>
          <w:rFonts w:hint="eastAsia" w:ascii="Times New Roman" w:hAnsi="Times New Roman" w:eastAsia="宋体" w:cs="Times New Roman"/>
          <w:b/>
          <w:bCs/>
          <w:color w:val="auto"/>
          <w:sz w:val="28"/>
          <w:szCs w:val="28"/>
          <w:lang w:val="en-US" w:eastAsia="zh-CN"/>
        </w:rPr>
        <w:t>2</w:t>
      </w:r>
      <w:r>
        <w:rPr>
          <w:rFonts w:hint="eastAsia" w:ascii="Times New Roman" w:hAnsi="Times New Roman" w:eastAsia="宋体" w:cs="Times New Roman"/>
          <w:b/>
          <w:bCs/>
          <w:color w:val="auto"/>
          <w:sz w:val="28"/>
          <w:szCs w:val="28"/>
        </w:rPr>
        <w:t>             </w:t>
      </w:r>
      <w:r>
        <w:rPr>
          <w:rStyle w:val="31"/>
          <w:rFonts w:hint="eastAsia" w:ascii="Times New Roman" w:hAnsi="Times New Roman" w:eastAsia="宋体" w:cs="Times New Roman"/>
          <w:b/>
          <w:bCs/>
          <w:color w:val="auto"/>
          <w:sz w:val="28"/>
          <w:szCs w:val="28"/>
        </w:rPr>
        <w:t> </w:t>
      </w:r>
      <w:r>
        <w:rPr>
          <w:rFonts w:hint="eastAsia" w:ascii="Times New Roman" w:hAnsi="Times New Roman" w:eastAsia="宋体" w:cs="Times New Roman"/>
          <w:b/>
          <w:bCs/>
          <w:color w:val="auto"/>
          <w:sz w:val="28"/>
          <w:szCs w:val="28"/>
        </w:rPr>
        <w:t>      竞争性谈判响应书</w:t>
      </w:r>
    </w:p>
    <w:p>
      <w:pPr>
        <w:shd w:val="clear" w:color="auto" w:fill="FFFFFF"/>
        <w:spacing w:line="460" w:lineRule="atLeast"/>
        <w:rPr>
          <w:rFonts w:ascii="Times New Roman" w:hAnsi="Times New Roman" w:eastAsia="宋体" w:cs="Times New Roman"/>
          <w:color w:val="auto"/>
        </w:rPr>
      </w:pPr>
      <w:r>
        <w:rPr>
          <w:rFonts w:hint="eastAsia" w:ascii="Times New Roman" w:hAnsi="Times New Roman" w:eastAsia="宋体" w:cs="Times New Roman"/>
          <w:color w:val="auto"/>
        </w:rPr>
        <w:t> </w:t>
      </w:r>
    </w:p>
    <w:p>
      <w:pPr>
        <w:shd w:val="clear" w:color="auto" w:fill="FFFFFF"/>
        <w:spacing w:line="460" w:lineRule="atLeast"/>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致：______</w:t>
      </w:r>
      <w:r>
        <w:rPr>
          <w:rFonts w:hint="eastAsia" w:ascii="Times New Roman" w:hAnsi="Times New Roman" w:eastAsia="宋体" w:cs="Times New Roman"/>
          <w:color w:val="auto"/>
          <w:sz w:val="24"/>
          <w:szCs w:val="24"/>
          <w:u w:val="single"/>
        </w:rPr>
        <w:t>_    </w:t>
      </w:r>
      <w:r>
        <w:rPr>
          <w:rStyle w:val="31"/>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rPr>
        <w:t>_</w:t>
      </w:r>
      <w:r>
        <w:rPr>
          <w:rFonts w:hint="eastAsia" w:ascii="Times New Roman" w:hAnsi="Times New Roman" w:eastAsia="宋体" w:cs="Times New Roman"/>
          <w:color w:val="auto"/>
          <w:sz w:val="24"/>
          <w:szCs w:val="24"/>
        </w:rPr>
        <w:t>_：</w:t>
      </w:r>
    </w:p>
    <w:p>
      <w:pPr>
        <w:shd w:val="clear" w:color="auto" w:fill="FFFFFF"/>
        <w:spacing w:line="460" w:lineRule="atLeast"/>
        <w:ind w:firstLine="6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______</w:t>
      </w:r>
      <w:r>
        <w:rPr>
          <w:rFonts w:hint="eastAsia" w:ascii="Times New Roman" w:hAnsi="Times New Roman" w:eastAsia="宋体" w:cs="Times New Roman"/>
          <w:color w:val="auto"/>
          <w:sz w:val="24"/>
          <w:szCs w:val="24"/>
          <w:u w:val="single"/>
        </w:rPr>
        <w:t>_</w:t>
      </w:r>
      <w:r>
        <w:rPr>
          <w:rStyle w:val="31"/>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rPr>
        <w:t>          _</w:t>
      </w:r>
      <w:r>
        <w:rPr>
          <w:rFonts w:hint="eastAsia" w:ascii="Times New Roman" w:hAnsi="Times New Roman" w:eastAsia="宋体" w:cs="Times New Roman"/>
          <w:color w:val="auto"/>
          <w:sz w:val="24"/>
          <w:szCs w:val="24"/>
        </w:rPr>
        <w:t>_（供应商名称）现委托</w:t>
      </w:r>
      <w:r>
        <w:rPr>
          <w:rStyle w:val="31"/>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（姓名）为我方代理人，参加贵方组织的_____</w:t>
      </w:r>
      <w:r>
        <w:rPr>
          <w:rFonts w:hint="eastAsia" w:ascii="Times New Roman" w:hAnsi="Times New Roman" w:eastAsia="宋体" w:cs="Times New Roman"/>
          <w:color w:val="auto"/>
          <w:sz w:val="24"/>
          <w:szCs w:val="24"/>
          <w:u w:val="single"/>
        </w:rPr>
        <w:t>_   </w:t>
      </w:r>
      <w:r>
        <w:rPr>
          <w:rStyle w:val="31"/>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rPr>
        <w:t>         _ _</w:t>
      </w:r>
      <w:r>
        <w:rPr>
          <w:rFonts w:hint="eastAsia" w:ascii="Times New Roman" w:hAnsi="Times New Roman" w:eastAsia="宋体" w:cs="Times New Roman"/>
          <w:color w:val="auto"/>
          <w:sz w:val="24"/>
          <w:szCs w:val="24"/>
        </w:rPr>
        <w:t>_项目（项目编号：</w:t>
      </w:r>
      <w:r>
        <w:rPr>
          <w:rFonts w:hint="eastAsia" w:ascii="Times New Roman" w:hAnsi="Times New Roman" w:eastAsia="宋体" w:cs="Times New Roman"/>
          <w:color w:val="auto"/>
          <w:sz w:val="24"/>
          <w:szCs w:val="24"/>
          <w:u w:val="single"/>
        </w:rPr>
        <w:t>         </w:t>
      </w:r>
      <w:r>
        <w:rPr>
          <w:rStyle w:val="31"/>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）的竞争性谈判。现正式提交下述文件1份。</w:t>
      </w:r>
    </w:p>
    <w:p>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1、初次报价一览表。</w:t>
      </w:r>
    </w:p>
    <w:p>
      <w:pPr>
        <w:shd w:val="clear" w:color="auto" w:fill="FFFFFF"/>
        <w:spacing w:line="460" w:lineRule="atLeast"/>
        <w:ind w:firstLine="480"/>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rPr>
        <w:t>2、</w:t>
      </w:r>
      <w:r>
        <w:rPr>
          <w:rFonts w:hint="eastAsia" w:ascii="Times New Roman" w:hAnsi="Times New Roman" w:eastAsia="宋体" w:cs="Times New Roman"/>
          <w:color w:val="auto"/>
          <w:sz w:val="24"/>
          <w:szCs w:val="24"/>
          <w:lang w:eastAsia="zh-CN"/>
        </w:rPr>
        <w:t>已报价工程量清单。</w:t>
      </w:r>
    </w:p>
    <w:p>
      <w:pPr>
        <w:shd w:val="clear" w:color="auto" w:fill="FFFFFF"/>
        <w:spacing w:line="460" w:lineRule="atLeast"/>
        <w:ind w:firstLine="48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3、</w:t>
      </w:r>
      <w:r>
        <w:rPr>
          <w:rFonts w:hint="eastAsia" w:ascii="Times New Roman" w:hAnsi="Times New Roman" w:eastAsia="宋体" w:cs="Times New Roman"/>
          <w:color w:val="auto"/>
          <w:sz w:val="24"/>
          <w:szCs w:val="24"/>
          <w:lang w:eastAsia="zh-CN"/>
        </w:rPr>
        <w:t>施工组织设计</w:t>
      </w:r>
      <w:r>
        <w:rPr>
          <w:rFonts w:hint="eastAsia" w:ascii="Times New Roman" w:hAnsi="Times New Roman" w:eastAsia="宋体" w:cs="Times New Roman"/>
          <w:color w:val="auto"/>
          <w:sz w:val="24"/>
          <w:szCs w:val="24"/>
        </w:rPr>
        <w:t>。</w:t>
      </w:r>
    </w:p>
    <w:p>
      <w:pPr>
        <w:shd w:val="clear" w:color="auto" w:fill="FFFFFF"/>
        <w:spacing w:line="460" w:lineRule="atLeast"/>
        <w:ind w:firstLine="480"/>
        <w:rPr>
          <w:rFonts w:hint="eastAsia" w:ascii="Times New Roman" w:hAnsi="Times New Roman" w:eastAsia="宋体" w:cs="Times New Roman"/>
          <w:bCs/>
          <w:color w:val="auto"/>
          <w:sz w:val="24"/>
          <w:szCs w:val="24"/>
        </w:rPr>
      </w:pPr>
      <w:r>
        <w:rPr>
          <w:rFonts w:hint="eastAsia" w:ascii="Times New Roman" w:hAnsi="Times New Roman" w:eastAsia="宋体" w:cs="Times New Roman"/>
          <w:color w:val="auto"/>
          <w:sz w:val="24"/>
          <w:szCs w:val="24"/>
        </w:rPr>
        <w:t>4、</w:t>
      </w:r>
      <w:r>
        <w:rPr>
          <w:rFonts w:hint="eastAsia" w:ascii="Times New Roman" w:hAnsi="Times New Roman" w:eastAsia="宋体" w:cs="Times New Roman"/>
          <w:color w:val="auto"/>
          <w:sz w:val="24"/>
          <w:szCs w:val="24"/>
          <w:lang w:eastAsia="zh-CN"/>
        </w:rPr>
        <w:t>项目管理机构</w:t>
      </w:r>
      <w:r>
        <w:rPr>
          <w:rFonts w:hint="eastAsia" w:ascii="Times New Roman" w:hAnsi="Times New Roman" w:eastAsia="宋体" w:cs="Times New Roman"/>
          <w:color w:val="auto"/>
          <w:sz w:val="24"/>
          <w:szCs w:val="24"/>
        </w:rPr>
        <w:t>。</w:t>
      </w:r>
    </w:p>
    <w:p>
      <w:pPr>
        <w:shd w:val="clear" w:color="auto" w:fill="FFFFFF"/>
        <w:spacing w:line="460" w:lineRule="atLeast"/>
        <w:ind w:firstLine="480"/>
        <w:rPr>
          <w:rFonts w:hint="eastAsia" w:ascii="Times New Roman" w:hAnsi="Times New Roman" w:eastAsia="宋体" w:cs="Times New Roman"/>
          <w:color w:val="auto"/>
          <w:sz w:val="24"/>
          <w:szCs w:val="24"/>
        </w:rPr>
      </w:pPr>
      <w:r>
        <w:rPr>
          <w:rFonts w:hint="eastAsia" w:ascii="Times New Roman" w:hAnsi="Times New Roman" w:eastAsia="宋体" w:cs="Times New Roman"/>
          <w:bCs/>
          <w:color w:val="auto"/>
          <w:sz w:val="24"/>
          <w:szCs w:val="24"/>
          <w:lang w:val="en-US" w:eastAsia="zh-CN"/>
        </w:rPr>
        <w:t>5</w:t>
      </w:r>
      <w:r>
        <w:rPr>
          <w:rFonts w:hint="eastAsia" w:ascii="Times New Roman" w:hAnsi="Times New Roman" w:eastAsia="宋体" w:cs="Times New Roman"/>
          <w:bCs/>
          <w:color w:val="auto"/>
          <w:sz w:val="24"/>
          <w:szCs w:val="24"/>
        </w:rPr>
        <w:t>、</w:t>
      </w:r>
      <w:r>
        <w:rPr>
          <w:rFonts w:hint="eastAsia" w:ascii="Times New Roman" w:hAnsi="Times New Roman" w:eastAsia="宋体" w:cs="Times New Roman"/>
          <w:color w:val="auto"/>
          <w:sz w:val="24"/>
          <w:szCs w:val="24"/>
        </w:rPr>
        <w:t>法定代表人身份证明</w:t>
      </w:r>
    </w:p>
    <w:p>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6</w:t>
      </w:r>
      <w:r>
        <w:rPr>
          <w:rFonts w:hint="eastAsia" w:ascii="Times New Roman" w:hAnsi="Times New Roman" w:eastAsia="宋体" w:cs="Times New Roman"/>
          <w:color w:val="auto"/>
          <w:sz w:val="24"/>
          <w:szCs w:val="24"/>
        </w:rPr>
        <w:t>、法定代表人授权书</w:t>
      </w:r>
    </w:p>
    <w:p>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7</w:t>
      </w:r>
      <w:r>
        <w:rPr>
          <w:rFonts w:hint="eastAsia" w:ascii="Times New Roman" w:hAnsi="Times New Roman" w:eastAsia="宋体" w:cs="Times New Roman"/>
          <w:color w:val="auto"/>
          <w:sz w:val="24"/>
          <w:szCs w:val="24"/>
        </w:rPr>
        <w:t>、抵制商业贿赂承诺。</w:t>
      </w:r>
    </w:p>
    <w:p>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8、证明文件</w:t>
      </w:r>
    </w:p>
    <w:p>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为便于贵方公正、择优地确定成交供应商及其提供产品和服务，我方就本次竞争性谈判有关事项郑重声明并宣布同意如下：</w:t>
      </w:r>
    </w:p>
    <w:p>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1、我方承诺已经具备竞争性谈判文件中规定的参加政府采购活动的供应商应当具备的条件。我方愿意向贵方提供任何与本竞争性谈判项目有关的数据、情况和技术资料，并根据需要提供一切承诺的证明材料，并保证其真实、合法、有效。</w:t>
      </w:r>
    </w:p>
    <w:p>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2、我方同意在竞争性谈判文件中规定的谈判开始日起</w:t>
      </w:r>
      <w:r>
        <w:rPr>
          <w:rFonts w:hint="eastAsia" w:ascii="Times New Roman" w:hAnsi="Times New Roman" w:eastAsia="宋体" w:cs="Times New Roman"/>
          <w:color w:val="auto"/>
          <w:sz w:val="24"/>
          <w:szCs w:val="24"/>
          <w:u w:val="single"/>
          <w:lang w:val="en-US" w:eastAsia="zh-CN"/>
        </w:rPr>
        <w:t xml:space="preserve">   </w:t>
      </w:r>
      <w:r>
        <w:rPr>
          <w:rFonts w:hint="eastAsia" w:ascii="Times New Roman" w:hAnsi="Times New Roman" w:eastAsia="宋体" w:cs="Times New Roman"/>
          <w:color w:val="auto"/>
          <w:sz w:val="24"/>
          <w:szCs w:val="24"/>
        </w:rPr>
        <w:t>日内遵守本响应性文件中的承诺且在此期限期满之前均具有约束力。如果我方成交，响应性文件有效期与合同履行期相同。</w:t>
      </w:r>
    </w:p>
    <w:p>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3、我方已详细审查全部竞争性谈判文件，包括修改文件（如有的话）和有关附件，将自行承担因对全部竞争性谈判文件理解不正确或误解而产生的相应后果。</w:t>
      </w:r>
    </w:p>
    <w:p>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4、我方保证尊重谈判小组的评审结果，完全理解本采购项目最低报价不作为成交的保证。</w:t>
      </w:r>
    </w:p>
    <w:p>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5、我方理解并遵守竞争性谈判文件的全部规定，接受竞争性谈判文件中政府采购合同的全部条款且无任何异议。</w:t>
      </w:r>
    </w:p>
    <w:p>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6、如果发生供应商人须知第19项所述情况，同意贵方</w:t>
      </w:r>
      <w:r>
        <w:rPr>
          <w:rFonts w:hint="eastAsia" w:ascii="Times New Roman" w:hAnsi="Times New Roman" w:eastAsia="宋体" w:cs="Times New Roman"/>
          <w:color w:val="auto"/>
          <w:sz w:val="24"/>
          <w:szCs w:val="24"/>
          <w:lang w:eastAsia="zh-CN"/>
        </w:rPr>
        <w:t>处理意见</w:t>
      </w:r>
      <w:r>
        <w:rPr>
          <w:rFonts w:hint="eastAsia" w:ascii="Times New Roman" w:hAnsi="Times New Roman" w:eastAsia="宋体" w:cs="Times New Roman"/>
          <w:color w:val="auto"/>
          <w:sz w:val="24"/>
          <w:szCs w:val="24"/>
        </w:rPr>
        <w:t>。</w:t>
      </w:r>
    </w:p>
    <w:p>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7、如果发生供应商人须知第2</w:t>
      </w:r>
      <w:r>
        <w:rPr>
          <w:rFonts w:hint="eastAsia" w:ascii="Times New Roman" w:hAnsi="Times New Roman" w:eastAsia="宋体" w:cs="Times New Roman"/>
          <w:color w:val="auto"/>
          <w:sz w:val="24"/>
          <w:szCs w:val="24"/>
          <w:lang w:val="en-US" w:eastAsia="zh-CN"/>
        </w:rPr>
        <w:t>6</w:t>
      </w:r>
      <w:r>
        <w:rPr>
          <w:rFonts w:hint="eastAsia" w:ascii="Times New Roman" w:hAnsi="Times New Roman" w:eastAsia="宋体" w:cs="Times New Roman"/>
          <w:color w:val="auto"/>
          <w:sz w:val="24"/>
          <w:szCs w:val="24"/>
        </w:rPr>
        <w:t>.2.1、2</w:t>
      </w:r>
      <w:r>
        <w:rPr>
          <w:rFonts w:hint="eastAsia" w:ascii="Times New Roman" w:hAnsi="Times New Roman" w:eastAsia="宋体" w:cs="Times New Roman"/>
          <w:color w:val="auto"/>
          <w:sz w:val="24"/>
          <w:szCs w:val="24"/>
          <w:lang w:val="en-US" w:eastAsia="zh-CN"/>
        </w:rPr>
        <w:t>6</w:t>
      </w:r>
      <w:r>
        <w:rPr>
          <w:rFonts w:hint="eastAsia" w:ascii="Times New Roman" w:hAnsi="Times New Roman" w:eastAsia="宋体" w:cs="Times New Roman"/>
          <w:color w:val="auto"/>
          <w:sz w:val="24"/>
          <w:szCs w:val="24"/>
        </w:rPr>
        <w:t>.2.2项所述情况，同意我方被认定为未实质性响应竞争性谈判文件。</w:t>
      </w:r>
    </w:p>
    <w:p>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8、如果发生供应商人须知第2</w:t>
      </w:r>
      <w:r>
        <w:rPr>
          <w:rFonts w:hint="eastAsia" w:ascii="Times New Roman" w:hAnsi="Times New Roman" w:eastAsia="宋体" w:cs="Times New Roman"/>
          <w:color w:val="auto"/>
          <w:sz w:val="24"/>
          <w:szCs w:val="24"/>
          <w:lang w:val="en-US" w:eastAsia="zh-CN"/>
        </w:rPr>
        <w:t>6</w:t>
      </w:r>
      <w:r>
        <w:rPr>
          <w:rFonts w:hint="eastAsia" w:ascii="Times New Roman" w:hAnsi="Times New Roman" w:eastAsia="宋体" w:cs="Times New Roman"/>
          <w:color w:val="auto"/>
          <w:sz w:val="24"/>
          <w:szCs w:val="24"/>
        </w:rPr>
        <w:t>.3、3</w:t>
      </w:r>
      <w:r>
        <w:rPr>
          <w:rFonts w:hint="eastAsia" w:ascii="Times New Roman" w:hAnsi="Times New Roman" w:eastAsia="宋体" w:cs="Times New Roman"/>
          <w:color w:val="auto"/>
          <w:sz w:val="24"/>
          <w:szCs w:val="24"/>
          <w:lang w:val="en-US" w:eastAsia="zh-CN"/>
        </w:rPr>
        <w:t>3</w:t>
      </w:r>
      <w:r>
        <w:rPr>
          <w:rFonts w:hint="eastAsia" w:ascii="Times New Roman" w:hAnsi="Times New Roman" w:eastAsia="宋体" w:cs="Times New Roman"/>
          <w:color w:val="auto"/>
          <w:sz w:val="24"/>
          <w:szCs w:val="24"/>
        </w:rPr>
        <w:t>.2项所述情况，同意谈判小组认定我方的行为属于恶意串通行为，并自愿接受监管部门的处罚。</w:t>
      </w:r>
    </w:p>
    <w:p>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9、如果发生供应商人须知第2</w:t>
      </w:r>
      <w:r>
        <w:rPr>
          <w:rFonts w:hint="eastAsia" w:ascii="Times New Roman" w:hAnsi="Times New Roman" w:eastAsia="宋体" w:cs="Times New Roman"/>
          <w:color w:val="auto"/>
          <w:sz w:val="24"/>
          <w:szCs w:val="24"/>
          <w:lang w:val="en-US" w:eastAsia="zh-CN"/>
        </w:rPr>
        <w:t>9</w:t>
      </w:r>
      <w:r>
        <w:rPr>
          <w:rFonts w:hint="eastAsia" w:ascii="Times New Roman" w:hAnsi="Times New Roman" w:eastAsia="宋体" w:cs="Times New Roman"/>
          <w:color w:val="auto"/>
          <w:sz w:val="24"/>
          <w:szCs w:val="24"/>
        </w:rPr>
        <w:t>.2项所述情况，同意我方被认定为丧失参加谈判的资格，并承担相应的法律责任。</w:t>
      </w:r>
    </w:p>
    <w:p>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10、如果被确定为成交供应商，我方同意按竞争性谈判文件的规定领取成交通知书。否则，视为我方成交后自动放弃成交资格，承担由此引起的一切后果。</w:t>
      </w:r>
    </w:p>
    <w:p>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11、如果被确定为成交供应商，我方同意在领取成交通知书之日起</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lang w:val="en-US" w:eastAsia="zh-CN"/>
        </w:rPr>
        <w:t xml:space="preserve"> </w:t>
      </w:r>
      <w:r>
        <w:rPr>
          <w:rStyle w:val="31"/>
          <w:rFonts w:hint="eastAsia" w:ascii="Times New Roman" w:hAnsi="Times New Roman" w:eastAsia="宋体" w:cs="Times New Roman"/>
          <w:color w:val="auto"/>
          <w:sz w:val="24"/>
          <w:szCs w:val="24"/>
          <w:u w:val="none"/>
          <w:lang w:eastAsia="zh-CN"/>
        </w:rPr>
        <w:t>个工作日</w:t>
      </w:r>
      <w:r>
        <w:rPr>
          <w:rFonts w:hint="eastAsia" w:ascii="Times New Roman" w:hAnsi="Times New Roman" w:eastAsia="宋体" w:cs="Times New Roman"/>
          <w:color w:val="auto"/>
          <w:sz w:val="24"/>
          <w:szCs w:val="24"/>
        </w:rPr>
        <w:t>内，按照竞争性谈判文件的规定与采购人签订采购合同。否则，视为我方成交后无正当理由不与采购人签订合同并承担相应法律责任。</w:t>
      </w:r>
    </w:p>
    <w:p>
      <w:pPr>
        <w:widowControl/>
        <w:shd w:val="clear" w:color="auto" w:fill="FFFFFF"/>
        <w:spacing w:before="0" w:beforeAutospacing="0" w:after="0" w:afterAutospacing="0" w:line="460" w:lineRule="atLeast"/>
        <w:ind w:firstLine="464"/>
        <w:jc w:val="left"/>
        <w:rPr>
          <w:rFonts w:ascii="宋体" w:hAnsi="宋体" w:eastAsia="宋体" w:cs="宋体"/>
          <w:color w:val="auto"/>
          <w:kern w:val="0"/>
          <w:sz w:val="24"/>
          <w:szCs w:val="24"/>
          <w:lang w:val="en-US" w:eastAsia="zh-CN" w:bidi="ar-SA"/>
        </w:rPr>
      </w:pPr>
      <w:r>
        <w:rPr>
          <w:rFonts w:ascii="宋体" w:hAnsi="宋体" w:eastAsia="宋体" w:cs="宋体"/>
          <w:color w:val="auto"/>
          <w:kern w:val="0"/>
          <w:sz w:val="24"/>
          <w:szCs w:val="24"/>
          <w:lang w:val="en-US" w:eastAsia="zh-CN" w:bidi="ar-SA"/>
        </w:rPr>
        <w:t>12、我方最近3年内的被公开披露或查处的违法违规行为有：</w:t>
      </w:r>
    </w:p>
    <w:p>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w:t>
      </w:r>
    </w:p>
    <w:p>
      <w:pPr>
        <w:widowControl/>
        <w:shd w:val="clear" w:color="auto" w:fill="FFFFFF"/>
        <w:spacing w:before="100" w:beforeAutospacing="1" w:after="100" w:afterAutospacing="1" w:line="460" w:lineRule="atLeast"/>
        <w:ind w:left="479" w:leftChars="228" w:firstLine="0" w:firstLineChars="0"/>
        <w:jc w:val="left"/>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13、以上事项如有虚假或隐瞒，我方愿意承担一切后果和责任。</w:t>
      </w:r>
    </w:p>
    <w:p>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14、与本响应有关的一切正式往来通讯请寄：</w:t>
      </w:r>
    </w:p>
    <w:p>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w:t>
      </w:r>
      <w:r>
        <w:rPr>
          <w:rStyle w:val="31"/>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rPr>
        <w:t>地址：</w:t>
      </w:r>
      <w:r>
        <w:rPr>
          <w:rStyle w:val="31"/>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 邮编：</w:t>
      </w:r>
      <w:r>
        <w:rPr>
          <w:rStyle w:val="31"/>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p>
    <w:p>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w:t>
      </w:r>
      <w:r>
        <w:rPr>
          <w:rStyle w:val="31"/>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rPr>
        <w:t>电话：</w:t>
      </w:r>
      <w:r>
        <w:rPr>
          <w:rStyle w:val="31"/>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 传真：</w:t>
      </w:r>
      <w:r>
        <w:rPr>
          <w:rStyle w:val="31"/>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p>
    <w:p>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w:t>
      </w:r>
    </w:p>
    <w:p>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w:t>
      </w:r>
    </w:p>
    <w:p>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w:t>
      </w:r>
    </w:p>
    <w:p>
      <w:pPr>
        <w:shd w:val="clear" w:color="auto" w:fill="FFFFFF"/>
        <w:spacing w:line="460" w:lineRule="atLeast"/>
        <w:ind w:firstLine="4320" w:firstLineChars="18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供应商代表签字：</w:t>
      </w:r>
      <w:r>
        <w:rPr>
          <w:rStyle w:val="31"/>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p>
    <w:p>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lang w:val="en-US" w:eastAsia="zh-CN"/>
        </w:rPr>
        <w:t xml:space="preserve">                    </w:t>
      </w:r>
      <w:r>
        <w:rPr>
          <w:rFonts w:hint="eastAsia" w:ascii="Times New Roman" w:hAnsi="Times New Roman" w:eastAsia="宋体" w:cs="Times New Roman"/>
          <w:color w:val="auto"/>
          <w:sz w:val="24"/>
          <w:szCs w:val="24"/>
        </w:rPr>
        <w:t> </w:t>
      </w:r>
      <w:r>
        <w:rPr>
          <w:rStyle w:val="31"/>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rPr>
        <w:t>供应商：</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（全称并加盖公章）</w:t>
      </w:r>
    </w:p>
    <w:p>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w:t>
      </w:r>
    </w:p>
    <w:p>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w:t>
      </w:r>
    </w:p>
    <w:p>
      <w:pPr>
        <w:shd w:val="clear" w:color="auto" w:fill="FFFFFF"/>
        <w:spacing w:line="460" w:lineRule="atLeast"/>
        <w:ind w:firstLine="48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Style w:val="31"/>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年</w:t>
      </w:r>
      <w:r>
        <w:rPr>
          <w:rStyle w:val="31"/>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月</w:t>
      </w:r>
      <w:r>
        <w:rPr>
          <w:rStyle w:val="31"/>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日</w:t>
      </w:r>
    </w:p>
    <w:p>
      <w:pPr>
        <w:shd w:val="clear" w:color="auto" w:fill="FFFFFF"/>
        <w:spacing w:line="460" w:lineRule="atLeast"/>
        <w:rPr>
          <w:rFonts w:hint="eastAsia" w:ascii="Times New Roman" w:hAnsi="Times New Roman" w:eastAsia="宋体" w:cs="Times New Roman"/>
          <w:b/>
          <w:bCs/>
          <w:color w:val="auto"/>
          <w:sz w:val="24"/>
          <w:szCs w:val="24"/>
        </w:rPr>
      </w:pPr>
    </w:p>
    <w:p>
      <w:pPr>
        <w:shd w:val="clear" w:color="auto" w:fill="FFFFFF"/>
        <w:spacing w:line="460" w:lineRule="atLeast"/>
        <w:rPr>
          <w:rFonts w:hint="eastAsia" w:ascii="Times New Roman" w:hAnsi="Times New Roman" w:eastAsia="宋体" w:cs="Times New Roman"/>
          <w:b/>
          <w:bCs/>
          <w:color w:val="auto"/>
          <w:sz w:val="24"/>
          <w:szCs w:val="24"/>
        </w:rPr>
      </w:pPr>
    </w:p>
    <w:p>
      <w:pPr>
        <w:shd w:val="clear" w:color="auto" w:fill="FFFFFF"/>
        <w:spacing w:line="460" w:lineRule="atLeast"/>
        <w:rPr>
          <w:rFonts w:ascii="Times New Roman" w:hAnsi="Times New Roman" w:eastAsia="宋体" w:cs="Times New Roman"/>
          <w:color w:val="auto"/>
          <w:sz w:val="28"/>
          <w:szCs w:val="28"/>
        </w:rPr>
      </w:pPr>
      <w:r>
        <w:rPr>
          <w:rFonts w:hint="eastAsia" w:ascii="Times New Roman" w:hAnsi="Times New Roman" w:eastAsia="宋体" w:cs="Times New Roman"/>
          <w:b/>
          <w:bCs/>
          <w:color w:val="auto"/>
          <w:sz w:val="28"/>
          <w:szCs w:val="28"/>
        </w:rPr>
        <w:t>附件</w:t>
      </w:r>
      <w:r>
        <w:rPr>
          <w:rFonts w:hint="eastAsia" w:ascii="Times New Roman" w:hAnsi="Times New Roman" w:eastAsia="宋体" w:cs="Times New Roman"/>
          <w:b/>
          <w:bCs/>
          <w:color w:val="auto"/>
          <w:sz w:val="28"/>
          <w:szCs w:val="28"/>
          <w:lang w:val="en-US" w:eastAsia="zh-CN"/>
        </w:rPr>
        <w:t>3</w:t>
      </w:r>
      <w:r>
        <w:rPr>
          <w:rFonts w:hint="eastAsia" w:ascii="Times New Roman" w:hAnsi="Times New Roman" w:eastAsia="宋体" w:cs="Times New Roman"/>
          <w:b/>
          <w:bCs/>
          <w:color w:val="auto"/>
          <w:sz w:val="28"/>
          <w:szCs w:val="28"/>
        </w:rPr>
        <w:t>            </w:t>
      </w:r>
      <w:r>
        <w:rPr>
          <w:rStyle w:val="31"/>
          <w:rFonts w:hint="eastAsia" w:ascii="Times New Roman" w:hAnsi="Times New Roman" w:eastAsia="宋体" w:cs="Times New Roman"/>
          <w:b/>
          <w:bCs/>
          <w:color w:val="auto"/>
          <w:sz w:val="28"/>
          <w:szCs w:val="28"/>
        </w:rPr>
        <w:t> </w:t>
      </w:r>
      <w:r>
        <w:rPr>
          <w:rFonts w:hint="eastAsia" w:ascii="Times New Roman" w:hAnsi="Times New Roman" w:eastAsia="宋体" w:cs="Times New Roman"/>
          <w:b/>
          <w:bCs/>
          <w:color w:val="auto"/>
          <w:sz w:val="28"/>
          <w:szCs w:val="28"/>
        </w:rPr>
        <w:t>     初次报价一览表</w:t>
      </w:r>
      <w:r>
        <w:rPr>
          <w:rFonts w:hint="eastAsia" w:ascii="Times New Roman" w:hAnsi="Times New Roman" w:eastAsia="宋体" w:cs="Times New Roman"/>
          <w:color w:val="auto"/>
          <w:sz w:val="28"/>
          <w:szCs w:val="28"/>
        </w:rPr>
        <w:t>（格式）</w:t>
      </w:r>
    </w:p>
    <w:p>
      <w:pPr>
        <w:shd w:val="clear" w:color="auto" w:fill="FFFFFF"/>
        <w:spacing w:line="460" w:lineRule="atLeast"/>
        <w:rPr>
          <w:rStyle w:val="31"/>
          <w:rFonts w:hint="eastAsia" w:ascii="Times New Roman" w:hAnsi="Times New Roman" w:eastAsia="宋体" w:cs="Times New Roman"/>
          <w:color w:val="auto"/>
          <w:sz w:val="24"/>
          <w:szCs w:val="24"/>
          <w:u w:val="single"/>
        </w:rPr>
      </w:pPr>
      <w:r>
        <w:rPr>
          <w:rFonts w:hint="eastAsia" w:ascii="Times New Roman" w:hAnsi="Times New Roman" w:eastAsia="宋体" w:cs="Times New Roman"/>
          <w:color w:val="auto"/>
        </w:rPr>
        <w:t>  </w:t>
      </w:r>
      <w:r>
        <w:rPr>
          <w:rFonts w:hint="eastAsia" w:ascii="Times New Roman" w:hAnsi="Times New Roman" w:eastAsia="宋体" w:cs="Times New Roman"/>
          <w:color w:val="auto"/>
          <w:sz w:val="24"/>
          <w:szCs w:val="24"/>
        </w:rPr>
        <w:t>项目编号：</w:t>
      </w:r>
      <w:r>
        <w:rPr>
          <w:rFonts w:hint="eastAsia" w:ascii="Times New Roman" w:hAnsi="Times New Roman" w:eastAsia="宋体" w:cs="Times New Roman"/>
          <w:color w:val="auto"/>
          <w:sz w:val="24"/>
          <w:szCs w:val="24"/>
          <w:u w:val="single"/>
        </w:rPr>
        <w:t>                       </w:t>
      </w:r>
      <w:r>
        <w:rPr>
          <w:rStyle w:val="31"/>
          <w:rFonts w:hint="eastAsia" w:ascii="Times New Roman" w:hAnsi="Times New Roman" w:eastAsia="宋体" w:cs="Times New Roman"/>
          <w:color w:val="auto"/>
          <w:sz w:val="24"/>
          <w:szCs w:val="24"/>
          <w:u w:val="single"/>
        </w:rPr>
        <w:t xml:space="preserve">        </w:t>
      </w:r>
      <w:r>
        <w:rPr>
          <w:rStyle w:val="31"/>
          <w:rFonts w:hint="eastAsia" w:ascii="Times New Roman" w:hAnsi="Times New Roman" w:eastAsia="宋体" w:cs="Times New Roman"/>
          <w:color w:val="auto"/>
          <w:sz w:val="24"/>
          <w:szCs w:val="24"/>
        </w:rPr>
        <w:t xml:space="preserve">                   </w:t>
      </w:r>
    </w:p>
    <w:p>
      <w:pPr>
        <w:spacing w:before="50" w:after="50" w:line="480" w:lineRule="atLeast"/>
        <w:rPr>
          <w:rFonts w:hint="eastAsia" w:ascii="Times New Roman" w:hAnsi="Times New Roman" w:eastAsia="宋体" w:cs="Times New Roman"/>
          <w:color w:val="auto"/>
          <w:sz w:val="24"/>
          <w:szCs w:val="24"/>
        </w:rPr>
      </w:pPr>
      <w:r>
        <w:rPr>
          <w:rStyle w:val="31"/>
          <w:rFonts w:hint="eastAsia" w:ascii="Times New Roman" w:hAnsi="Times New Roman" w:eastAsia="宋体" w:cs="Times New Roman"/>
          <w:color w:val="auto"/>
          <w:sz w:val="24"/>
          <w:szCs w:val="24"/>
          <w:lang w:eastAsia="zh-CN"/>
        </w:rPr>
        <w:t>项目</w:t>
      </w:r>
      <w:r>
        <w:rPr>
          <w:rStyle w:val="31"/>
          <w:rFonts w:hint="eastAsia" w:ascii="Times New Roman" w:hAnsi="Times New Roman" w:eastAsia="宋体" w:cs="Times New Roman"/>
          <w:color w:val="auto"/>
          <w:sz w:val="24"/>
          <w:szCs w:val="24"/>
        </w:rPr>
        <w:t>名称：</w:t>
      </w:r>
      <w:r>
        <w:rPr>
          <w:rFonts w:hint="eastAsia" w:ascii="Times New Roman" w:hAnsi="Times New Roman" w:eastAsia="宋体" w:cs="Times New Roman"/>
          <w:color w:val="auto"/>
          <w:sz w:val="24"/>
          <w:szCs w:val="24"/>
          <w:u w:val="single"/>
        </w:rPr>
        <w:t xml:space="preserve">                                     </w:t>
      </w:r>
      <w:r>
        <w:rPr>
          <w:rFonts w:hint="eastAsia" w:ascii="Times New Roman" w:hAnsi="Times New Roman" w:eastAsia="宋体" w:cs="Times New Roman"/>
          <w:color w:val="auto"/>
          <w:sz w:val="24"/>
          <w:szCs w:val="24"/>
        </w:rPr>
        <w:t xml:space="preserve">               单位：元</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3300"/>
        <w:gridCol w:w="4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675" w:type="dxa"/>
            <w:noWrap w:val="0"/>
            <w:vAlign w:val="center"/>
          </w:tcPr>
          <w:p>
            <w:pPr>
              <w:autoSpaceDE w:val="0"/>
              <w:autoSpaceDN w:val="0"/>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lang w:eastAsia="zh-CN"/>
              </w:rPr>
              <w:t>供应商</w:t>
            </w:r>
            <w:r>
              <w:rPr>
                <w:rFonts w:hint="eastAsia" w:ascii="宋体" w:hAnsi="宋体" w:eastAsia="宋体" w:cs="Times New Roman"/>
                <w:color w:val="auto"/>
                <w:sz w:val="24"/>
                <w:szCs w:val="24"/>
              </w:rPr>
              <w:t>名称</w:t>
            </w:r>
          </w:p>
        </w:tc>
        <w:tc>
          <w:tcPr>
            <w:tcW w:w="7344" w:type="dxa"/>
            <w:gridSpan w:val="2"/>
            <w:noWrap w:val="0"/>
            <w:vAlign w:val="center"/>
          </w:tcPr>
          <w:p>
            <w:pPr>
              <w:autoSpaceDE w:val="0"/>
              <w:autoSpaceDN w:val="0"/>
              <w:jc w:val="both"/>
              <w:rPr>
                <w:rFonts w:hint="eastAsia" w:ascii="宋体" w:hAnsi="宋体" w:eastAsia="宋体" w:cs="Times New Roman"/>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675" w:type="dxa"/>
            <w:noWrap w:val="0"/>
            <w:vAlign w:val="center"/>
          </w:tcPr>
          <w:p>
            <w:pPr>
              <w:autoSpaceDE w:val="0"/>
              <w:autoSpaceDN w:val="0"/>
              <w:jc w:val="center"/>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资质等级</w:t>
            </w:r>
          </w:p>
        </w:tc>
        <w:tc>
          <w:tcPr>
            <w:tcW w:w="7344" w:type="dxa"/>
            <w:gridSpan w:val="2"/>
            <w:noWrap w:val="0"/>
            <w:vAlign w:val="center"/>
          </w:tcPr>
          <w:p>
            <w:pPr>
              <w:autoSpaceDE w:val="0"/>
              <w:autoSpaceDN w:val="0"/>
              <w:jc w:val="both"/>
              <w:rPr>
                <w:rFonts w:hint="eastAsia" w:ascii="宋体" w:hAnsi="宋体" w:eastAsia="宋体" w:cs="Times New Roman"/>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675" w:type="dxa"/>
            <w:noWrap w:val="0"/>
            <w:vAlign w:val="center"/>
          </w:tcPr>
          <w:p>
            <w:pPr>
              <w:autoSpaceDE w:val="0"/>
              <w:autoSpaceDN w:val="0"/>
              <w:jc w:val="center"/>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供应商地址</w:t>
            </w:r>
          </w:p>
        </w:tc>
        <w:tc>
          <w:tcPr>
            <w:tcW w:w="7344" w:type="dxa"/>
            <w:gridSpan w:val="2"/>
            <w:noWrap w:val="0"/>
            <w:vAlign w:val="center"/>
          </w:tcPr>
          <w:p>
            <w:pPr>
              <w:autoSpaceDE w:val="0"/>
              <w:autoSpaceDN w:val="0"/>
              <w:jc w:val="both"/>
              <w:rPr>
                <w:rFonts w:hint="eastAsia" w:ascii="宋体" w:hAnsi="宋体" w:eastAsia="宋体" w:cs="Times New Roman"/>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1675" w:type="dxa"/>
            <w:noWrap w:val="0"/>
            <w:vAlign w:val="center"/>
          </w:tcPr>
          <w:p>
            <w:pPr>
              <w:autoSpaceDE w:val="0"/>
              <w:autoSpaceDN w:val="0"/>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投标总报价</w:t>
            </w:r>
          </w:p>
        </w:tc>
        <w:tc>
          <w:tcPr>
            <w:tcW w:w="7344" w:type="dxa"/>
            <w:gridSpan w:val="2"/>
            <w:noWrap w:val="0"/>
            <w:vAlign w:val="top"/>
          </w:tcPr>
          <w:p>
            <w:pPr>
              <w:autoSpaceDE w:val="0"/>
              <w:autoSpaceDN w:val="0"/>
              <w:rPr>
                <w:rFonts w:hint="eastAsia" w:ascii="宋体" w:hAnsi="宋体" w:eastAsia="宋体" w:cs="Times New Roman"/>
                <w:color w:val="auto"/>
                <w:sz w:val="24"/>
                <w:szCs w:val="24"/>
              </w:rPr>
            </w:pPr>
          </w:p>
          <w:p>
            <w:pPr>
              <w:autoSpaceDE w:val="0"/>
              <w:autoSpaceDN w:val="0"/>
              <w:rPr>
                <w:rFonts w:hint="eastAsia" w:ascii="宋体" w:hAnsi="宋体" w:eastAsia="宋体" w:cs="Times New Roman"/>
                <w:color w:val="auto"/>
                <w:sz w:val="24"/>
                <w:szCs w:val="24"/>
                <w:u w:val="single"/>
              </w:rPr>
            </w:pPr>
            <w:r>
              <w:rPr>
                <w:rFonts w:hint="eastAsia" w:ascii="宋体" w:hAnsi="宋体" w:eastAsia="宋体" w:cs="Times New Roman"/>
                <w:color w:val="auto"/>
                <w:sz w:val="24"/>
                <w:szCs w:val="24"/>
              </w:rPr>
              <w:t>（大写）：人民币</w:t>
            </w:r>
            <w:r>
              <w:rPr>
                <w:rFonts w:hint="eastAsia" w:ascii="宋体" w:hAnsi="宋体" w:eastAsia="宋体" w:cs="Times New Roman"/>
                <w:color w:val="auto"/>
                <w:sz w:val="24"/>
                <w:szCs w:val="24"/>
                <w:u w:val="single"/>
              </w:rPr>
              <w:t xml:space="preserve">                                  </w:t>
            </w:r>
          </w:p>
          <w:p>
            <w:pPr>
              <w:autoSpaceDE w:val="0"/>
              <w:autoSpaceDN w:val="0"/>
              <w:rPr>
                <w:rFonts w:hint="eastAsia" w:ascii="宋体" w:hAnsi="宋体" w:eastAsia="宋体" w:cs="Times New Roman"/>
                <w:color w:val="auto"/>
                <w:sz w:val="24"/>
                <w:szCs w:val="24"/>
              </w:rPr>
            </w:pPr>
          </w:p>
          <w:p>
            <w:pPr>
              <w:autoSpaceDE w:val="0"/>
              <w:autoSpaceDN w:val="0"/>
              <w:rPr>
                <w:rFonts w:hint="eastAsia" w:ascii="宋体" w:hAnsi="宋体" w:eastAsia="宋体" w:cs="Times New Roman"/>
                <w:color w:val="auto"/>
                <w:sz w:val="24"/>
                <w:szCs w:val="24"/>
                <w:u w:val="single"/>
              </w:rPr>
            </w:pPr>
            <w:r>
              <w:rPr>
                <w:rFonts w:hint="eastAsia" w:ascii="宋体" w:hAnsi="宋体" w:eastAsia="宋体" w:cs="Times New Roman"/>
                <w:color w:val="auto"/>
                <w:sz w:val="24"/>
                <w:szCs w:val="24"/>
              </w:rPr>
              <w:t>（小写）：￥：</w:t>
            </w:r>
            <w:r>
              <w:rPr>
                <w:rFonts w:hint="eastAsia" w:ascii="宋体" w:hAnsi="宋体" w:eastAsia="宋体" w:cs="Times New Roman"/>
                <w:color w:val="auto"/>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675" w:type="dxa"/>
            <w:noWrap w:val="0"/>
            <w:vAlign w:val="center"/>
          </w:tcPr>
          <w:p>
            <w:pPr>
              <w:autoSpaceDE w:val="0"/>
              <w:autoSpaceDN w:val="0"/>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工期</w:t>
            </w:r>
          </w:p>
        </w:tc>
        <w:tc>
          <w:tcPr>
            <w:tcW w:w="7344" w:type="dxa"/>
            <w:gridSpan w:val="2"/>
            <w:noWrap w:val="0"/>
            <w:vAlign w:val="top"/>
          </w:tcPr>
          <w:p>
            <w:pPr>
              <w:autoSpaceDE w:val="0"/>
              <w:autoSpaceDN w:val="0"/>
              <w:rPr>
                <w:rFonts w:hint="eastAsia" w:ascii="宋体" w:hAnsi="宋体" w:eastAsia="宋体" w:cs="Times New Roman"/>
                <w:color w:val="auto"/>
                <w:sz w:val="24"/>
                <w:szCs w:val="24"/>
              </w:rPr>
            </w:pPr>
          </w:p>
          <w:p>
            <w:pPr>
              <w:autoSpaceDE w:val="0"/>
              <w:autoSpaceDN w:val="0"/>
              <w:rPr>
                <w:rFonts w:hint="eastAsia" w:ascii="宋体" w:hAnsi="宋体" w:eastAsia="宋体" w:cs="Times New Roman"/>
                <w:color w:val="auto"/>
                <w:sz w:val="24"/>
                <w:szCs w:val="24"/>
              </w:rPr>
            </w:pPr>
            <w:r>
              <w:rPr>
                <w:rFonts w:hint="eastAsia" w:ascii="宋体" w:hAnsi="宋体" w:eastAsia="宋体" w:cs="Times New Roman"/>
                <w:color w:val="auto"/>
                <w:sz w:val="24"/>
                <w:szCs w:val="24"/>
              </w:rPr>
              <w:t xml:space="preserve">        合同签订后</w:t>
            </w:r>
            <w:r>
              <w:rPr>
                <w:rFonts w:hint="eastAsia" w:ascii="宋体" w:hAnsi="宋体" w:eastAsia="宋体" w:cs="Times New Roman"/>
                <w:color w:val="auto"/>
                <w:sz w:val="24"/>
                <w:szCs w:val="24"/>
                <w:u w:val="single"/>
              </w:rPr>
              <w:t xml:space="preserve">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675" w:type="dxa"/>
            <w:noWrap w:val="0"/>
            <w:vAlign w:val="center"/>
          </w:tcPr>
          <w:p>
            <w:pPr>
              <w:autoSpaceDE w:val="0"/>
              <w:autoSpaceDN w:val="0"/>
              <w:jc w:val="center"/>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质量</w:t>
            </w:r>
          </w:p>
        </w:tc>
        <w:tc>
          <w:tcPr>
            <w:tcW w:w="7344" w:type="dxa"/>
            <w:gridSpan w:val="2"/>
            <w:noWrap w:val="0"/>
            <w:vAlign w:val="top"/>
          </w:tcPr>
          <w:p>
            <w:pPr>
              <w:autoSpaceDE w:val="0"/>
              <w:autoSpaceDN w:val="0"/>
              <w:rPr>
                <w:rFonts w:hint="eastAsia"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675" w:type="dxa"/>
            <w:noWrap w:val="0"/>
            <w:vAlign w:val="center"/>
          </w:tcPr>
          <w:p>
            <w:pPr>
              <w:autoSpaceDE w:val="0"/>
              <w:autoSpaceDN w:val="0"/>
              <w:jc w:val="center"/>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rPr>
              <w:t>项目</w:t>
            </w:r>
            <w:r>
              <w:rPr>
                <w:rFonts w:hint="eastAsia" w:ascii="宋体" w:hAnsi="宋体" w:eastAsia="宋体" w:cs="Times New Roman"/>
                <w:color w:val="auto"/>
                <w:sz w:val="24"/>
                <w:szCs w:val="24"/>
                <w:lang w:eastAsia="zh-CN"/>
              </w:rPr>
              <w:t>经理</w:t>
            </w:r>
          </w:p>
        </w:tc>
        <w:tc>
          <w:tcPr>
            <w:tcW w:w="3300" w:type="dxa"/>
            <w:noWrap w:val="0"/>
            <w:vAlign w:val="center"/>
          </w:tcPr>
          <w:p>
            <w:pPr>
              <w:autoSpaceDE w:val="0"/>
              <w:autoSpaceDN w:val="0"/>
              <w:jc w:val="both"/>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姓名：</w:t>
            </w:r>
          </w:p>
        </w:tc>
        <w:tc>
          <w:tcPr>
            <w:tcW w:w="4044" w:type="dxa"/>
            <w:noWrap w:val="0"/>
            <w:vAlign w:val="center"/>
          </w:tcPr>
          <w:p>
            <w:pPr>
              <w:autoSpaceDE w:val="0"/>
              <w:autoSpaceDN w:val="0"/>
              <w:jc w:val="both"/>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专业等级：</w:t>
            </w:r>
          </w:p>
        </w:tc>
      </w:tr>
    </w:tbl>
    <w:p>
      <w:pPr>
        <w:spacing w:before="50" w:after="50"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注: 1、报价一经涂改，应在涂改处加盖单位公章或供应商代表签字或盖章，否则作无效标处理，报价最多保留两位小数。</w:t>
      </w:r>
    </w:p>
    <w:p>
      <w:pPr>
        <w:spacing w:before="50" w:after="50" w:line="460" w:lineRule="atLeast"/>
        <w:ind w:firstLine="787" w:firstLineChars="328"/>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2</w:t>
      </w:r>
      <w:r>
        <w:rPr>
          <w:rFonts w:hint="eastAsia" w:ascii="Times New Roman" w:hAnsi="Times New Roman" w:eastAsia="宋体" w:cs="Times New Roman"/>
          <w:color w:val="auto"/>
          <w:sz w:val="24"/>
          <w:szCs w:val="24"/>
        </w:rPr>
        <w:t>、供应商按格式填列，不得自行更改。否则引起的不利后果由供应商承担。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leftChars="0" w:right="0" w:rightChars="0" w:firstLine="720" w:firstLineChars="300"/>
        <w:jc w:val="left"/>
        <w:rPr>
          <w:rFonts w:ascii="Times New Roman" w:hAnsi="Times New Roman" w:eastAsia="宋体" w:cs="Times New Roman"/>
          <w:color w:val="auto"/>
        </w:rPr>
      </w:pPr>
      <w:r>
        <w:rPr>
          <w:rFonts w:hint="eastAsia" w:ascii="宋体" w:hAnsi="宋体" w:eastAsia="宋体" w:cs="宋体"/>
          <w:color w:val="auto"/>
          <w:kern w:val="0"/>
          <w:sz w:val="24"/>
          <w:szCs w:val="24"/>
          <w:lang w:val="en-US" w:eastAsia="zh-CN" w:bidi="ar"/>
        </w:rPr>
        <w:t xml:space="preserve"> 3、投标费用包括项目实施所需的人工费、服务费、运输费、安装调试费、税费、服务费及其他一切费用。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460" w:lineRule="exact"/>
        <w:ind w:left="0" w:right="0" w:firstLine="480" w:firstLineChars="20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   4、以上报价应与“已报价工程量清单”中的报价相同。</w:t>
      </w: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460" w:lineRule="exact"/>
        <w:ind w:left="0" w:right="0" w:firstLine="480" w:firstLineChars="200"/>
        <w:jc w:val="left"/>
        <w:rPr>
          <w:rFonts w:hint="eastAsia" w:ascii="宋体" w:hAnsi="宋体" w:eastAsia="宋体" w:cs="宋体"/>
          <w:color w:val="auto"/>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460" w:lineRule="exact"/>
        <w:ind w:left="0" w:right="0" w:firstLine="4560" w:firstLineChars="1900"/>
        <w:jc w:val="left"/>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供应商代表签字：</w:t>
      </w:r>
      <w:r>
        <w:rPr>
          <w:rStyle w:val="31"/>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p>
    <w:p>
      <w:pPr>
        <w:shd w:val="clear" w:color="auto" w:fill="FFFFFF"/>
        <w:spacing w:line="460" w:lineRule="atLeast"/>
        <w:ind w:firstLine="480"/>
        <w:jc w:val="right"/>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xml:space="preserve">                           供应商：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（全称并加盖公章）   </w:t>
      </w:r>
    </w:p>
    <w:p>
      <w:pPr>
        <w:shd w:val="clear" w:color="auto" w:fill="FFFFFF"/>
        <w:spacing w:line="460" w:lineRule="atLeast"/>
        <w:ind w:firstLine="48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lang w:val="en-US" w:eastAsia="zh-CN"/>
        </w:rPr>
        <w:t xml:space="preserve">                                 </w:t>
      </w:r>
      <w:r>
        <w:rPr>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Style w:val="31"/>
          <w:rFonts w:hint="eastAsia" w:ascii="Times New Roman" w:hAnsi="Times New Roman" w:eastAsia="宋体" w:cs="Times New Roman"/>
          <w:color w:val="auto"/>
          <w:sz w:val="24"/>
          <w:szCs w:val="24"/>
          <w:u w:val="single"/>
        </w:rPr>
        <w:t> </w:t>
      </w:r>
      <w:r>
        <w:rPr>
          <w:rStyle w:val="31"/>
          <w:rFonts w:hint="eastAsia" w:ascii="Times New Roman" w:hAnsi="Times New Roman" w:eastAsia="宋体" w:cs="Times New Roman"/>
          <w:color w:val="auto"/>
          <w:sz w:val="24"/>
          <w:szCs w:val="24"/>
          <w:u w:val="single"/>
          <w:lang w:val="en-US" w:eastAsia="zh-CN"/>
        </w:rPr>
        <w:t xml:space="preserve">    </w:t>
      </w:r>
      <w:r>
        <w:rPr>
          <w:rFonts w:hint="eastAsia" w:ascii="Times New Roman" w:hAnsi="Times New Roman" w:eastAsia="宋体" w:cs="Times New Roman"/>
          <w:color w:val="auto"/>
          <w:sz w:val="24"/>
          <w:szCs w:val="24"/>
        </w:rPr>
        <w:t>年</w:t>
      </w:r>
      <w:r>
        <w:rPr>
          <w:rStyle w:val="31"/>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lang w:val="en-US" w:eastAsia="zh-CN"/>
        </w:rPr>
        <w:t xml:space="preserve">     </w:t>
      </w:r>
      <w:r>
        <w:rPr>
          <w:rFonts w:hint="eastAsia" w:ascii="Times New Roman" w:hAnsi="Times New Roman" w:eastAsia="宋体" w:cs="Times New Roman"/>
          <w:color w:val="auto"/>
          <w:sz w:val="24"/>
          <w:szCs w:val="24"/>
        </w:rPr>
        <w:t>月</w:t>
      </w:r>
      <w:r>
        <w:rPr>
          <w:rFonts w:hint="eastAsia" w:ascii="Times New Roman" w:hAnsi="Times New Roman" w:eastAsia="宋体" w:cs="Times New Roman"/>
          <w:color w:val="auto"/>
          <w:sz w:val="24"/>
          <w:szCs w:val="24"/>
          <w:lang w:val="en-US" w:eastAsia="zh-CN"/>
        </w:rPr>
        <w:t xml:space="preserve">     </w:t>
      </w:r>
      <w:r>
        <w:rPr>
          <w:rStyle w:val="31"/>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日</w:t>
      </w:r>
    </w:p>
    <w:p>
      <w:pPr>
        <w:shd w:val="clear" w:color="auto" w:fill="FFFFFF"/>
        <w:spacing w:line="460" w:lineRule="atLeast"/>
        <w:ind w:firstLine="1442" w:firstLineChars="513"/>
        <w:jc w:val="both"/>
        <w:rPr>
          <w:rFonts w:hint="eastAsia" w:ascii="Times New Roman" w:hAnsi="Times New Roman" w:eastAsia="宋体" w:cs="Times New Roman"/>
          <w:b/>
          <w:bCs/>
          <w:color w:val="auto"/>
          <w:sz w:val="28"/>
          <w:szCs w:val="28"/>
        </w:rPr>
      </w:pPr>
    </w:p>
    <w:p>
      <w:pPr>
        <w:shd w:val="clear" w:color="auto" w:fill="FFFFFF"/>
        <w:spacing w:line="460" w:lineRule="atLeast"/>
        <w:ind w:firstLine="1442" w:firstLineChars="513"/>
        <w:jc w:val="both"/>
        <w:rPr>
          <w:rFonts w:hint="eastAsia" w:ascii="Times New Roman" w:hAnsi="Times New Roman" w:eastAsia="宋体" w:cs="Times New Roman"/>
          <w:b/>
          <w:bCs/>
          <w:color w:val="auto"/>
          <w:sz w:val="28"/>
          <w:szCs w:val="28"/>
          <w:lang w:eastAsia="zh-CN"/>
        </w:rPr>
      </w:pPr>
      <w:r>
        <w:rPr>
          <w:rFonts w:hint="eastAsia" w:ascii="Times New Roman" w:hAnsi="Times New Roman" w:eastAsia="宋体" w:cs="Times New Roman"/>
          <w:b/>
          <w:bCs/>
          <w:color w:val="auto"/>
          <w:sz w:val="28"/>
          <w:szCs w:val="28"/>
        </w:rPr>
        <w:t>附件</w:t>
      </w:r>
      <w:r>
        <w:rPr>
          <w:rFonts w:hint="eastAsia" w:ascii="Times New Roman" w:hAnsi="Times New Roman" w:eastAsia="宋体" w:cs="Times New Roman"/>
          <w:b/>
          <w:bCs/>
          <w:color w:val="auto"/>
          <w:sz w:val="28"/>
          <w:szCs w:val="28"/>
          <w:lang w:val="en-US" w:eastAsia="zh-CN"/>
        </w:rPr>
        <w:t>4</w:t>
      </w:r>
      <w:r>
        <w:rPr>
          <w:rFonts w:hint="eastAsia" w:ascii="Times New Roman" w:hAnsi="Times New Roman" w:eastAsia="宋体" w:cs="Times New Roman"/>
          <w:b/>
          <w:bCs/>
          <w:color w:val="auto"/>
          <w:sz w:val="28"/>
          <w:szCs w:val="28"/>
        </w:rPr>
        <w:t>                </w:t>
      </w:r>
      <w:r>
        <w:rPr>
          <w:rStyle w:val="31"/>
          <w:rFonts w:hint="eastAsia" w:ascii="Times New Roman" w:hAnsi="Times New Roman" w:eastAsia="宋体" w:cs="Times New Roman"/>
          <w:b/>
          <w:bCs/>
          <w:color w:val="auto"/>
          <w:sz w:val="28"/>
          <w:szCs w:val="28"/>
        </w:rPr>
        <w:t> </w:t>
      </w:r>
      <w:r>
        <w:rPr>
          <w:rFonts w:hint="eastAsia" w:ascii="Times New Roman" w:hAnsi="Times New Roman" w:eastAsia="宋体" w:cs="Times New Roman"/>
          <w:b/>
          <w:bCs/>
          <w:color w:val="auto"/>
          <w:sz w:val="28"/>
          <w:szCs w:val="28"/>
        </w:rPr>
        <w:t> </w:t>
      </w:r>
      <w:r>
        <w:rPr>
          <w:rFonts w:hint="eastAsia" w:ascii="Times New Roman" w:hAnsi="Times New Roman" w:eastAsia="宋体" w:cs="Times New Roman"/>
          <w:b/>
          <w:bCs/>
          <w:color w:val="auto"/>
          <w:sz w:val="28"/>
          <w:szCs w:val="28"/>
          <w:lang w:eastAsia="zh-CN"/>
        </w:rPr>
        <w:t>已标价工程量清单</w:t>
      </w:r>
    </w:p>
    <w:p>
      <w:pPr>
        <w:spacing w:line="336" w:lineRule="auto"/>
        <w:ind w:firstLine="480" w:firstLineChars="200"/>
        <w:rPr>
          <w:rFonts w:hint="eastAsia" w:ascii="宋体" w:hAnsi="宋体" w:eastAsia="宋体" w:cs="Times New Roman"/>
          <w:color w:val="auto"/>
          <w:sz w:val="24"/>
        </w:rPr>
      </w:pPr>
    </w:p>
    <w:p>
      <w:pPr>
        <w:shd w:val="clear" w:color="auto" w:fill="FFFFFF"/>
        <w:spacing w:line="460" w:lineRule="atLeast"/>
        <w:ind w:firstLine="480"/>
        <w:jc w:val="right"/>
        <w:rPr>
          <w:rFonts w:ascii="Times New Roman" w:hAnsi="Times New Roman" w:eastAsia="宋体" w:cs="Times New Roman"/>
          <w:color w:val="auto"/>
        </w:rPr>
      </w:pPr>
    </w:p>
    <w:p>
      <w:pPr>
        <w:spacing w:line="360" w:lineRule="auto"/>
        <w:ind w:firstLine="600" w:firstLineChars="250"/>
        <w:rPr>
          <w:rFonts w:hint="eastAsia" w:ascii="宋体" w:hAnsi="宋体" w:eastAsia="宋体" w:cs="Times New Roman"/>
          <w:color w:val="auto"/>
          <w:kern w:val="0"/>
          <w:sz w:val="24"/>
          <w:szCs w:val="24"/>
          <w:lang w:eastAsia="zh-CN"/>
        </w:rPr>
      </w:pPr>
      <w:r>
        <w:rPr>
          <w:rFonts w:hint="eastAsia" w:ascii="宋体" w:hAnsi="宋体" w:eastAsia="宋体" w:cs="Times New Roman"/>
          <w:color w:val="auto"/>
          <w:kern w:val="0"/>
          <w:sz w:val="24"/>
          <w:szCs w:val="24"/>
          <w:lang w:eastAsia="zh-CN"/>
        </w:rPr>
        <w:t>供应商</w:t>
      </w:r>
      <w:r>
        <w:rPr>
          <w:rFonts w:hint="eastAsia" w:ascii="宋体" w:hAnsi="宋体" w:eastAsia="宋体" w:cs="Times New Roman"/>
          <w:color w:val="auto"/>
          <w:kern w:val="0"/>
          <w:sz w:val="24"/>
          <w:szCs w:val="24"/>
        </w:rPr>
        <w:t>提交的</w:t>
      </w:r>
      <w:r>
        <w:rPr>
          <w:rFonts w:hint="eastAsia" w:ascii="宋体" w:hAnsi="宋体" w:eastAsia="宋体" w:cs="Times New Roman"/>
          <w:color w:val="auto"/>
          <w:kern w:val="0"/>
          <w:sz w:val="24"/>
          <w:szCs w:val="24"/>
          <w:lang w:eastAsia="zh-CN"/>
        </w:rPr>
        <w:t>已</w:t>
      </w:r>
      <w:r>
        <w:rPr>
          <w:rFonts w:hint="eastAsia" w:ascii="宋体" w:hAnsi="宋体" w:eastAsia="宋体" w:cs="Times New Roman"/>
          <w:color w:val="auto"/>
          <w:kern w:val="0"/>
          <w:sz w:val="24"/>
          <w:szCs w:val="24"/>
        </w:rPr>
        <w:t>标价工程量清单应严格按照</w:t>
      </w:r>
      <w:r>
        <w:rPr>
          <w:rFonts w:hint="eastAsia" w:ascii="宋体" w:hAnsi="宋体" w:eastAsia="宋体" w:cs="Times New Roman"/>
          <w:color w:val="auto"/>
          <w:kern w:val="0"/>
          <w:sz w:val="24"/>
          <w:szCs w:val="24"/>
          <w:lang w:eastAsia="zh-CN"/>
        </w:rPr>
        <w:t>采购</w:t>
      </w:r>
      <w:r>
        <w:rPr>
          <w:rFonts w:hint="eastAsia" w:ascii="宋体" w:hAnsi="宋体" w:eastAsia="宋体" w:cs="Times New Roman"/>
          <w:color w:val="auto"/>
          <w:kern w:val="0"/>
          <w:sz w:val="24"/>
          <w:szCs w:val="24"/>
        </w:rPr>
        <w:t>人提供的工程量清单</w:t>
      </w:r>
      <w:r>
        <w:rPr>
          <w:rFonts w:hint="eastAsia" w:ascii="宋体" w:hAnsi="宋体" w:eastAsia="宋体" w:cs="Times New Roman"/>
          <w:color w:val="auto"/>
          <w:kern w:val="0"/>
          <w:sz w:val="24"/>
          <w:szCs w:val="24"/>
          <w:lang w:eastAsia="zh-CN"/>
        </w:rPr>
        <w:t>的工程量填报。</w:t>
      </w:r>
    </w:p>
    <w:p>
      <w:pPr>
        <w:shd w:val="clear" w:color="auto" w:fill="FFFFFF"/>
        <w:spacing w:line="460" w:lineRule="atLeast"/>
        <w:rPr>
          <w:rFonts w:hint="eastAsia" w:ascii="Times New Roman" w:hAnsi="Times New Roman" w:eastAsia="宋体" w:cs="Times New Roman"/>
          <w:b/>
          <w:bCs/>
          <w:color w:val="auto"/>
        </w:rPr>
      </w:pPr>
    </w:p>
    <w:p>
      <w:pPr>
        <w:shd w:val="clear" w:color="auto" w:fill="FFFFFF"/>
        <w:spacing w:line="460" w:lineRule="atLeast"/>
        <w:rPr>
          <w:rFonts w:hint="eastAsia" w:ascii="Times New Roman" w:hAnsi="Times New Roman" w:eastAsia="宋体" w:cs="Times New Roman"/>
          <w:b/>
          <w:bCs/>
          <w:color w:val="auto"/>
        </w:rPr>
      </w:pPr>
    </w:p>
    <w:p>
      <w:pPr>
        <w:shd w:val="clear" w:color="auto" w:fill="FFFFFF"/>
        <w:spacing w:line="460" w:lineRule="atLeast"/>
        <w:rPr>
          <w:rFonts w:hint="eastAsia" w:ascii="Times New Roman" w:hAnsi="Times New Roman" w:eastAsia="宋体" w:cs="Times New Roman"/>
          <w:b/>
          <w:bCs/>
          <w:color w:val="auto"/>
        </w:rPr>
      </w:pPr>
    </w:p>
    <w:p>
      <w:pPr>
        <w:widowControl/>
        <w:shd w:val="clear" w:color="auto" w:fill="FFFFFF"/>
        <w:spacing w:before="0" w:beforeAutospacing="0" w:after="0" w:afterAutospacing="0" w:line="460" w:lineRule="atLeast"/>
        <w:jc w:val="left"/>
        <w:rPr>
          <w:rFonts w:hint="eastAsia" w:ascii="宋体" w:hAnsi="宋体" w:eastAsia="宋体" w:cs="宋体"/>
          <w:b/>
          <w:bCs/>
          <w:color w:val="auto"/>
          <w:kern w:val="0"/>
          <w:sz w:val="24"/>
          <w:szCs w:val="24"/>
          <w:lang w:val="en-US" w:eastAsia="zh-CN" w:bidi="ar-SA"/>
        </w:rPr>
      </w:pPr>
    </w:p>
    <w:p>
      <w:pPr>
        <w:spacing w:line="336" w:lineRule="auto"/>
        <w:rPr>
          <w:rFonts w:hint="eastAsia" w:ascii="宋体" w:hAnsi="宋体" w:eastAsia="宋体" w:cs="Times New Roman"/>
          <w:color w:val="auto"/>
          <w:sz w:val="28"/>
          <w:szCs w:val="28"/>
        </w:rPr>
      </w:pPr>
      <w:bookmarkStart w:id="31" w:name="_Toc12449"/>
      <w:bookmarkStart w:id="32" w:name="_Toc239669436"/>
      <w:bookmarkStart w:id="33" w:name="_Toc26808"/>
      <w:bookmarkStart w:id="34" w:name="_Toc226425740"/>
      <w:bookmarkStart w:id="35" w:name="_Toc227215672"/>
    </w:p>
    <w:p>
      <w:pPr>
        <w:widowControl w:val="0"/>
        <w:spacing w:line="400" w:lineRule="exact"/>
        <w:jc w:val="both"/>
        <w:rPr>
          <w:rFonts w:hint="eastAsia" w:ascii="Times New Roman" w:hAnsi="Times New Roman" w:eastAsia="宋体" w:cs="Times New Roman"/>
          <w:color w:val="auto"/>
          <w:kern w:val="2"/>
          <w:sz w:val="24"/>
          <w:szCs w:val="24"/>
          <w:lang w:val="en-US" w:eastAsia="zh-CN" w:bidi="ar-SA"/>
        </w:rPr>
      </w:pPr>
    </w:p>
    <w:p>
      <w:pPr>
        <w:spacing w:line="336" w:lineRule="auto"/>
        <w:rPr>
          <w:rFonts w:hint="eastAsia" w:ascii="宋体" w:hAnsi="宋体" w:eastAsia="宋体" w:cs="Times New Roman"/>
          <w:color w:val="auto"/>
          <w:sz w:val="28"/>
          <w:szCs w:val="28"/>
        </w:rPr>
      </w:pPr>
    </w:p>
    <w:p>
      <w:pPr>
        <w:spacing w:line="336" w:lineRule="auto"/>
        <w:rPr>
          <w:rFonts w:hint="eastAsia" w:ascii="宋体" w:hAnsi="宋体" w:eastAsia="宋体" w:cs="Times New Roman"/>
          <w:color w:val="auto"/>
          <w:sz w:val="28"/>
          <w:szCs w:val="28"/>
        </w:rPr>
      </w:pPr>
    </w:p>
    <w:p>
      <w:pPr>
        <w:spacing w:line="336" w:lineRule="auto"/>
        <w:rPr>
          <w:rFonts w:hint="eastAsia" w:ascii="宋体" w:hAnsi="宋体" w:eastAsia="宋体" w:cs="Times New Roman"/>
          <w:color w:val="auto"/>
          <w:sz w:val="28"/>
          <w:szCs w:val="28"/>
        </w:rPr>
      </w:pPr>
    </w:p>
    <w:p>
      <w:pPr>
        <w:spacing w:line="336" w:lineRule="auto"/>
        <w:rPr>
          <w:rFonts w:hint="eastAsia" w:ascii="宋体" w:hAnsi="宋体" w:eastAsia="宋体" w:cs="Times New Roman"/>
          <w:color w:val="auto"/>
          <w:sz w:val="28"/>
          <w:szCs w:val="28"/>
        </w:rPr>
      </w:pPr>
    </w:p>
    <w:p>
      <w:pPr>
        <w:keepNext/>
        <w:widowControl w:val="0"/>
        <w:numPr>
          <w:ilvl w:val="1"/>
          <w:numId w:val="0"/>
        </w:numPr>
        <w:spacing w:before="0" w:after="0" w:line="360" w:lineRule="auto"/>
        <w:ind w:leftChars="900"/>
        <w:jc w:val="both"/>
        <w:outlineLvl w:val="1"/>
        <w:rPr>
          <w:rFonts w:hint="eastAsia" w:ascii="宋体" w:hAnsi="宋体" w:eastAsia="黑体" w:cs="Times New Roman"/>
          <w:color w:val="auto"/>
          <w:kern w:val="2"/>
          <w:sz w:val="28"/>
          <w:szCs w:val="28"/>
          <w:lang w:val="en-US" w:eastAsia="zh-CN" w:bidi="ar-SA"/>
        </w:rPr>
      </w:pPr>
    </w:p>
    <w:p>
      <w:pPr>
        <w:rPr>
          <w:rFonts w:hint="eastAsia" w:ascii="Times New Roman" w:hAnsi="Times New Roman" w:eastAsia="宋体" w:cs="Times New Roman"/>
          <w:color w:val="auto"/>
        </w:rPr>
      </w:pPr>
    </w:p>
    <w:p>
      <w:pPr>
        <w:keepNext/>
        <w:widowControl w:val="0"/>
        <w:numPr>
          <w:ilvl w:val="1"/>
          <w:numId w:val="0"/>
        </w:numPr>
        <w:spacing w:before="0" w:after="0" w:line="360" w:lineRule="auto"/>
        <w:ind w:leftChars="900"/>
        <w:jc w:val="both"/>
        <w:outlineLvl w:val="1"/>
        <w:rPr>
          <w:rFonts w:hint="eastAsia" w:ascii="宋体" w:hAnsi="宋体" w:eastAsia="黑体" w:cs="Times New Roman"/>
          <w:color w:val="auto"/>
          <w:kern w:val="2"/>
          <w:sz w:val="28"/>
          <w:szCs w:val="28"/>
          <w:lang w:val="en-US" w:eastAsia="zh-CN" w:bidi="ar-SA"/>
        </w:rPr>
      </w:pPr>
    </w:p>
    <w:p>
      <w:pPr>
        <w:keepNext/>
        <w:widowControl w:val="0"/>
        <w:numPr>
          <w:ilvl w:val="1"/>
          <w:numId w:val="0"/>
        </w:numPr>
        <w:spacing w:before="0" w:after="0" w:line="360" w:lineRule="auto"/>
        <w:ind w:leftChars="900"/>
        <w:jc w:val="both"/>
        <w:outlineLvl w:val="1"/>
        <w:rPr>
          <w:rFonts w:ascii="宋体" w:hAnsi="宋体" w:eastAsia="宋体" w:cs="Times New Roman"/>
          <w:color w:val="auto"/>
          <w:kern w:val="2"/>
          <w:sz w:val="28"/>
          <w:szCs w:val="28"/>
          <w:lang w:val="en-US" w:eastAsia="zh-CN" w:bidi="ar-SA"/>
        </w:rPr>
      </w:pPr>
      <w:r>
        <w:rPr>
          <w:rFonts w:hint="eastAsia" w:ascii="宋体" w:hAnsi="宋体" w:eastAsia="黑体" w:cs="Times New Roman"/>
          <w:color w:val="auto"/>
          <w:kern w:val="2"/>
          <w:sz w:val="28"/>
          <w:szCs w:val="28"/>
          <w:lang w:val="en-US" w:eastAsia="zh-CN" w:bidi="ar-SA"/>
        </w:rPr>
        <w:t xml:space="preserve">附件5 </w:t>
      </w:r>
      <w:r>
        <w:rPr>
          <w:rFonts w:ascii="宋体" w:hAnsi="宋体" w:eastAsia="宋体" w:cs="Times New Roman"/>
          <w:color w:val="auto"/>
          <w:kern w:val="2"/>
          <w:sz w:val="28"/>
          <w:szCs w:val="28"/>
          <w:lang w:val="en-US" w:eastAsia="zh-CN" w:bidi="ar-SA"/>
        </w:rPr>
        <w:t>施工组织设计</w:t>
      </w:r>
    </w:p>
    <w:p>
      <w:pPr>
        <w:keepNext/>
        <w:widowControl w:val="0"/>
        <w:numPr>
          <w:ilvl w:val="1"/>
          <w:numId w:val="0"/>
        </w:numPr>
        <w:spacing w:before="0" w:after="0" w:line="360" w:lineRule="auto"/>
        <w:ind w:leftChars="0"/>
        <w:jc w:val="both"/>
        <w:outlineLvl w:val="1"/>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 xml:space="preserve"> 1.供应商编制施工组织设计的要求：施工组织设计应从施工全局出发，充分反映客观实际，符合国家或合同的要求，统筹安排施工活动有关的各个方面，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一个标段含多个单项工程时，以面积或工程量大的为蓝本编制施工组织设计。</w:t>
      </w:r>
    </w:p>
    <w:p>
      <w:pPr>
        <w:spacing w:line="276" w:lineRule="auto"/>
        <w:ind w:firstLine="480" w:firstLineChars="200"/>
        <w:rPr>
          <w:rFonts w:ascii="宋体" w:hAnsi="Times New Roman" w:eastAsia="宋体" w:cs="Times New Roman"/>
          <w:color w:val="auto"/>
          <w:sz w:val="24"/>
        </w:rPr>
      </w:pPr>
      <w:r>
        <w:rPr>
          <w:rFonts w:ascii="宋体" w:hAnsi="宋体" w:eastAsia="宋体" w:cs="Times New Roman"/>
          <w:color w:val="auto"/>
          <w:sz w:val="24"/>
        </w:rPr>
        <w:t xml:space="preserve">2. </w:t>
      </w:r>
      <w:r>
        <w:rPr>
          <w:rFonts w:hint="eastAsia" w:ascii="宋体" w:hAnsi="宋体" w:eastAsia="宋体" w:cs="Times New Roman"/>
          <w:color w:val="auto"/>
          <w:sz w:val="24"/>
        </w:rPr>
        <w:t>施工组织设计除采用文字表述外还需附下列图表。</w:t>
      </w:r>
    </w:p>
    <w:p>
      <w:pPr>
        <w:ind w:firstLine="480" w:firstLineChars="200"/>
        <w:rPr>
          <w:rFonts w:ascii="宋体" w:hAnsi="Times New Roman" w:eastAsia="宋体" w:cs="Times New Roman"/>
          <w:color w:val="auto"/>
          <w:sz w:val="24"/>
        </w:rPr>
      </w:pPr>
      <w:r>
        <w:rPr>
          <w:rFonts w:hint="eastAsia" w:ascii="宋体" w:hAnsi="宋体" w:eastAsia="宋体" w:cs="Times New Roman"/>
          <w:color w:val="auto"/>
          <w:sz w:val="24"/>
        </w:rPr>
        <w:t>附表一</w:t>
      </w:r>
      <w:r>
        <w:rPr>
          <w:rFonts w:ascii="宋体" w:hAnsi="宋体" w:eastAsia="宋体" w:cs="Times New Roman"/>
          <w:color w:val="auto"/>
          <w:sz w:val="24"/>
        </w:rPr>
        <w:t xml:space="preserve">  </w:t>
      </w:r>
      <w:r>
        <w:rPr>
          <w:rFonts w:hint="eastAsia" w:ascii="宋体" w:hAnsi="宋体" w:eastAsia="宋体" w:cs="Times New Roman"/>
          <w:color w:val="auto"/>
          <w:sz w:val="24"/>
        </w:rPr>
        <w:t>拟投入本工程的主要施工设备表</w:t>
      </w:r>
    </w:p>
    <w:p>
      <w:pPr>
        <w:ind w:firstLine="480" w:firstLineChars="200"/>
        <w:rPr>
          <w:rFonts w:ascii="宋体" w:hAnsi="Times New Roman" w:eastAsia="宋体" w:cs="Times New Roman"/>
          <w:color w:val="auto"/>
          <w:sz w:val="24"/>
        </w:rPr>
      </w:pPr>
      <w:r>
        <w:rPr>
          <w:rFonts w:hint="eastAsia" w:ascii="宋体" w:hAnsi="宋体" w:eastAsia="宋体" w:cs="Times New Roman"/>
          <w:color w:val="auto"/>
          <w:sz w:val="24"/>
        </w:rPr>
        <w:t>附表二</w:t>
      </w:r>
      <w:r>
        <w:rPr>
          <w:rFonts w:ascii="宋体" w:hAnsi="宋体" w:eastAsia="宋体" w:cs="Times New Roman"/>
          <w:color w:val="auto"/>
          <w:sz w:val="24"/>
        </w:rPr>
        <w:t xml:space="preserve">  </w:t>
      </w:r>
      <w:r>
        <w:rPr>
          <w:rFonts w:hint="eastAsia" w:ascii="宋体" w:hAnsi="宋体" w:eastAsia="宋体" w:cs="Times New Roman"/>
          <w:color w:val="auto"/>
          <w:sz w:val="24"/>
        </w:rPr>
        <w:t>拟配备本工程的试验和检测仪器设备表</w:t>
      </w:r>
    </w:p>
    <w:p>
      <w:pPr>
        <w:ind w:firstLine="480" w:firstLineChars="200"/>
        <w:rPr>
          <w:rFonts w:ascii="宋体" w:hAnsi="Times New Roman" w:eastAsia="宋体" w:cs="Times New Roman"/>
          <w:color w:val="auto"/>
          <w:sz w:val="24"/>
        </w:rPr>
      </w:pPr>
      <w:r>
        <w:rPr>
          <w:rFonts w:hint="eastAsia" w:ascii="宋体" w:hAnsi="宋体" w:eastAsia="宋体" w:cs="Times New Roman"/>
          <w:color w:val="auto"/>
          <w:sz w:val="24"/>
        </w:rPr>
        <w:t>附表三</w:t>
      </w:r>
      <w:r>
        <w:rPr>
          <w:rFonts w:ascii="宋体" w:hAnsi="宋体" w:eastAsia="宋体" w:cs="Times New Roman"/>
          <w:color w:val="auto"/>
          <w:sz w:val="24"/>
        </w:rPr>
        <w:t xml:space="preserve">  </w:t>
      </w:r>
      <w:r>
        <w:rPr>
          <w:rFonts w:hint="eastAsia" w:ascii="宋体" w:hAnsi="宋体" w:eastAsia="宋体" w:cs="Times New Roman"/>
          <w:color w:val="auto"/>
          <w:sz w:val="24"/>
        </w:rPr>
        <w:t>劳动力计划表</w:t>
      </w:r>
    </w:p>
    <w:p>
      <w:pPr>
        <w:spacing w:line="440" w:lineRule="exact"/>
        <w:ind w:left="1380" w:leftChars="200" w:hanging="960" w:hangingChars="400"/>
        <w:rPr>
          <w:rFonts w:ascii="宋体" w:hAnsi="Times New Roman" w:eastAsia="宋体" w:cs="Times New Roman"/>
          <w:color w:val="auto"/>
          <w:sz w:val="24"/>
        </w:rPr>
      </w:pPr>
      <w:r>
        <w:rPr>
          <w:rFonts w:hint="eastAsia" w:ascii="宋体" w:hAnsi="宋体" w:eastAsia="宋体" w:cs="Times New Roman"/>
          <w:color w:val="auto"/>
          <w:sz w:val="24"/>
        </w:rPr>
        <w:t>附表四</w:t>
      </w:r>
      <w:r>
        <w:rPr>
          <w:rFonts w:ascii="宋体" w:hAnsi="宋体" w:eastAsia="宋体" w:cs="Times New Roman"/>
          <w:color w:val="auto"/>
          <w:sz w:val="24"/>
        </w:rPr>
        <w:t xml:space="preserve">  </w:t>
      </w:r>
      <w:r>
        <w:rPr>
          <w:rFonts w:hint="eastAsia" w:ascii="宋体" w:hAnsi="宋体" w:eastAsia="宋体" w:cs="Times New Roman"/>
          <w:color w:val="auto"/>
          <w:sz w:val="24"/>
        </w:rPr>
        <w:t>施工进度计划（</w:t>
      </w:r>
      <w:r>
        <w:rPr>
          <w:rFonts w:ascii="宋体" w:hAnsi="宋体" w:eastAsia="宋体" w:cs="Times New Roman"/>
          <w:color w:val="auto"/>
          <w:sz w:val="24"/>
        </w:rPr>
        <w:t xml:space="preserve"> </w:t>
      </w:r>
      <w:r>
        <w:rPr>
          <w:rFonts w:hint="eastAsia" w:ascii="宋体" w:hAnsi="宋体" w:eastAsia="宋体" w:cs="Times New Roman"/>
          <w:color w:val="auto"/>
          <w:sz w:val="24"/>
        </w:rPr>
        <w:t>供应商应递交施工进度网络图，说明按招标文件要求的计划工期进行施工的各个关键日期。施工进度计划采用网络图或横道图表示）。</w:t>
      </w:r>
    </w:p>
    <w:p>
      <w:pPr>
        <w:spacing w:line="440" w:lineRule="exact"/>
        <w:ind w:left="1380" w:leftChars="200" w:hanging="960" w:hangingChars="400"/>
        <w:rPr>
          <w:rFonts w:hint="eastAsia" w:ascii="Times New Roman" w:hAnsi="Times New Roman" w:eastAsia="宋体" w:cs="Times New Roman"/>
          <w:b/>
          <w:bCs/>
          <w:color w:val="auto"/>
        </w:rPr>
      </w:pPr>
      <w:r>
        <w:rPr>
          <w:rFonts w:hint="eastAsia" w:ascii="宋体" w:hAnsi="宋体" w:eastAsia="宋体" w:cs="Times New Roman"/>
          <w:color w:val="auto"/>
          <w:sz w:val="24"/>
        </w:rPr>
        <w:t>附表五</w:t>
      </w:r>
      <w:r>
        <w:rPr>
          <w:rFonts w:ascii="宋体" w:hAnsi="宋体" w:eastAsia="宋体" w:cs="Times New Roman"/>
          <w:color w:val="auto"/>
          <w:sz w:val="24"/>
        </w:rPr>
        <w:t xml:space="preserve">  </w:t>
      </w:r>
      <w:r>
        <w:rPr>
          <w:rFonts w:hint="eastAsia" w:ascii="宋体" w:hAnsi="宋体" w:eastAsia="宋体" w:cs="Times New Roman"/>
          <w:color w:val="auto"/>
          <w:sz w:val="24"/>
        </w:rPr>
        <w:t>施工总平面图（供应商应递交一份施工总平面图，绘出现场临时设施布置图表并附文字说明，说明临时设施、加工车间、现场办公、设备及仓储、供电、供水、卫生、生活、道路、消防等设施的情况和布置。满足</w:t>
      </w:r>
      <w:r>
        <w:rPr>
          <w:rFonts w:hint="eastAsia" w:ascii="宋体" w:hAnsi="宋体" w:eastAsia="宋体" w:cs="Times New Roman"/>
          <w:color w:val="auto"/>
          <w:sz w:val="24"/>
          <w:lang w:eastAsia="zh-CN"/>
        </w:rPr>
        <w:t>采购人</w:t>
      </w:r>
      <w:r>
        <w:rPr>
          <w:rFonts w:hint="eastAsia" w:ascii="宋体" w:hAnsi="宋体" w:eastAsia="宋体" w:cs="Times New Roman"/>
          <w:color w:val="auto"/>
          <w:sz w:val="24"/>
        </w:rPr>
        <w:t>施工平面指定范围图的要求）。</w:t>
      </w:r>
    </w:p>
    <w:p>
      <w:pPr>
        <w:spacing w:line="336" w:lineRule="auto"/>
        <w:rPr>
          <w:rFonts w:hint="eastAsia" w:ascii="宋体" w:hAnsi="宋体" w:eastAsia="宋体" w:cs="Times New Roman"/>
          <w:color w:val="auto"/>
          <w:sz w:val="28"/>
          <w:szCs w:val="28"/>
        </w:rPr>
      </w:pPr>
    </w:p>
    <w:p>
      <w:pPr>
        <w:spacing w:line="336" w:lineRule="auto"/>
        <w:rPr>
          <w:rFonts w:hint="eastAsia" w:ascii="宋体" w:hAnsi="宋体" w:eastAsia="宋体" w:cs="Times New Roman"/>
          <w:color w:val="auto"/>
          <w:sz w:val="28"/>
          <w:szCs w:val="28"/>
        </w:rPr>
      </w:pPr>
    </w:p>
    <w:p>
      <w:pPr>
        <w:spacing w:line="336" w:lineRule="auto"/>
        <w:rPr>
          <w:rFonts w:hint="eastAsia" w:ascii="宋体" w:hAnsi="宋体" w:eastAsia="宋体" w:cs="Times New Roman"/>
          <w:color w:val="auto"/>
          <w:sz w:val="28"/>
          <w:szCs w:val="28"/>
        </w:rPr>
      </w:pPr>
    </w:p>
    <w:p>
      <w:pPr>
        <w:spacing w:line="336" w:lineRule="auto"/>
        <w:rPr>
          <w:rFonts w:hint="eastAsia" w:ascii="宋体" w:hAnsi="宋体" w:eastAsia="宋体" w:cs="Times New Roman"/>
          <w:color w:val="auto"/>
          <w:sz w:val="28"/>
          <w:szCs w:val="28"/>
        </w:rPr>
      </w:pPr>
    </w:p>
    <w:p>
      <w:pPr>
        <w:spacing w:line="336" w:lineRule="auto"/>
        <w:rPr>
          <w:rFonts w:hint="eastAsia" w:ascii="宋体" w:hAnsi="宋体" w:eastAsia="宋体" w:cs="Times New Roman"/>
          <w:color w:val="auto"/>
          <w:sz w:val="28"/>
          <w:szCs w:val="28"/>
        </w:rPr>
      </w:pPr>
    </w:p>
    <w:p>
      <w:pPr>
        <w:spacing w:line="336" w:lineRule="auto"/>
        <w:rPr>
          <w:rFonts w:hint="eastAsia" w:ascii="宋体" w:hAnsi="宋体" w:eastAsia="宋体" w:cs="Times New Roman"/>
          <w:color w:val="auto"/>
          <w:sz w:val="28"/>
          <w:szCs w:val="28"/>
        </w:rPr>
      </w:pPr>
    </w:p>
    <w:p>
      <w:pPr>
        <w:spacing w:line="336" w:lineRule="auto"/>
        <w:rPr>
          <w:rFonts w:hint="eastAsia" w:ascii="宋体" w:hAnsi="宋体" w:eastAsia="宋体" w:cs="Times New Roman"/>
          <w:color w:val="auto"/>
          <w:sz w:val="28"/>
          <w:szCs w:val="28"/>
        </w:rPr>
      </w:pPr>
    </w:p>
    <w:p>
      <w:pPr>
        <w:autoSpaceDE w:val="0"/>
        <w:autoSpaceDN w:val="0"/>
        <w:adjustRightInd w:val="0"/>
        <w:spacing w:line="400" w:lineRule="exact"/>
        <w:ind w:right="-34" w:rightChars="-16"/>
        <w:outlineLvl w:val="0"/>
        <w:rPr>
          <w:rFonts w:hint="eastAsia" w:ascii="黑体" w:hAnsi="新宋体" w:eastAsia="黑体" w:cs="Times New Roman"/>
          <w:color w:val="auto"/>
          <w:kern w:val="0"/>
          <w:sz w:val="28"/>
          <w:lang w:eastAsia="zh-CN"/>
        </w:rPr>
      </w:pPr>
      <w:r>
        <w:rPr>
          <w:rFonts w:hint="eastAsia" w:ascii="宋体" w:hAnsi="宋体" w:eastAsia="宋体" w:cs="Times New Roman"/>
          <w:b/>
          <w:bCs/>
          <w:color w:val="auto"/>
          <w:sz w:val="28"/>
          <w:szCs w:val="28"/>
        </w:rPr>
        <w:br w:type="page"/>
      </w:r>
      <w:bookmarkStart w:id="36" w:name="_Toc434140864"/>
      <w:bookmarkStart w:id="37" w:name="_Toc431367140"/>
      <w:bookmarkStart w:id="38" w:name="_Toc228881251"/>
      <w:bookmarkStart w:id="39" w:name="_Toc228591759"/>
      <w:bookmarkStart w:id="40" w:name="_Toc520142708"/>
      <w:bookmarkStart w:id="41" w:name="_Toc228589265"/>
      <w:bookmarkStart w:id="42" w:name="_Toc214433991"/>
      <w:bookmarkStart w:id="43" w:name="_Toc228591611"/>
      <w:bookmarkStart w:id="44" w:name="_Toc272772670"/>
      <w:bookmarkStart w:id="45" w:name="_Toc227492347"/>
      <w:bookmarkStart w:id="46" w:name="_Toc228337200"/>
      <w:bookmarkStart w:id="47" w:name="_Toc227657589"/>
      <w:r>
        <w:rPr>
          <w:rFonts w:hint="eastAsia" w:ascii="黑体" w:hAnsi="新宋体" w:eastAsia="黑体" w:cs="Times New Roman"/>
          <w:color w:val="auto"/>
          <w:kern w:val="0"/>
          <w:sz w:val="28"/>
        </w:rPr>
        <w:t>附表一：</w:t>
      </w:r>
      <w:bookmarkEnd w:id="36"/>
      <w:bookmarkEnd w:id="37"/>
      <w:bookmarkEnd w:id="38"/>
      <w:bookmarkEnd w:id="39"/>
      <w:bookmarkEnd w:id="40"/>
      <w:bookmarkEnd w:id="41"/>
      <w:bookmarkEnd w:id="42"/>
      <w:bookmarkEnd w:id="43"/>
      <w:bookmarkEnd w:id="44"/>
      <w:bookmarkEnd w:id="45"/>
      <w:bookmarkEnd w:id="46"/>
      <w:bookmarkEnd w:id="47"/>
      <w:r>
        <w:rPr>
          <w:rFonts w:hint="eastAsia" w:ascii="黑体" w:hAnsi="新宋体" w:eastAsia="黑体" w:cs="Times New Roman"/>
          <w:color w:val="auto"/>
          <w:kern w:val="0"/>
          <w:sz w:val="28"/>
          <w:lang w:eastAsia="zh-CN"/>
        </w:rPr>
        <w:t>拟投入本工程的主要施工设备表</w:t>
      </w:r>
    </w:p>
    <w:p>
      <w:pPr>
        <w:autoSpaceDE w:val="0"/>
        <w:autoSpaceDN w:val="0"/>
        <w:adjustRightInd w:val="0"/>
        <w:spacing w:line="400" w:lineRule="exact"/>
        <w:ind w:right="-34" w:rightChars="-16"/>
        <w:jc w:val="left"/>
        <w:rPr>
          <w:rFonts w:hint="eastAsia" w:ascii="宋体" w:hAnsi="宋体" w:eastAsia="宋体" w:cs="Times New Roman"/>
          <w:color w:val="auto"/>
          <w:kern w:val="0"/>
          <w:sz w:val="24"/>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211"/>
        <w:gridCol w:w="931"/>
        <w:gridCol w:w="931"/>
        <w:gridCol w:w="932"/>
        <w:gridCol w:w="932"/>
        <w:gridCol w:w="1201"/>
        <w:gridCol w:w="662"/>
        <w:gridCol w:w="932"/>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650" w:type="dxa"/>
            <w:noWrap w:val="0"/>
            <w:vAlign w:val="center"/>
          </w:tcPr>
          <w:p>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序号</w:t>
            </w:r>
          </w:p>
        </w:tc>
        <w:tc>
          <w:tcPr>
            <w:tcW w:w="1211" w:type="dxa"/>
            <w:noWrap w:val="0"/>
            <w:vAlign w:val="center"/>
          </w:tcPr>
          <w:p>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设备名称</w:t>
            </w:r>
          </w:p>
        </w:tc>
        <w:tc>
          <w:tcPr>
            <w:tcW w:w="931" w:type="dxa"/>
            <w:noWrap w:val="0"/>
            <w:vAlign w:val="center"/>
          </w:tcPr>
          <w:p>
            <w:pPr>
              <w:autoSpaceDE w:val="0"/>
              <w:autoSpaceDN w:val="0"/>
              <w:adjustRightInd w:val="0"/>
              <w:spacing w:line="400" w:lineRule="exact"/>
              <w:ind w:right="-34" w:rightChars="-16"/>
              <w:jc w:val="center"/>
              <w:rPr>
                <w:rFonts w:ascii="宋体" w:hAnsi="宋体" w:eastAsia="宋体" w:cs="Times New Roman"/>
                <w:color w:val="auto"/>
                <w:kern w:val="0"/>
              </w:rPr>
            </w:pPr>
            <w:r>
              <w:rPr>
                <w:rFonts w:hint="eastAsia" w:ascii="宋体" w:hAnsi="宋体" w:eastAsia="宋体" w:cs="Times New Roman"/>
                <w:color w:val="auto"/>
                <w:kern w:val="0"/>
              </w:rPr>
              <w:t>型号</w:t>
            </w:r>
          </w:p>
          <w:p>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规格</w:t>
            </w:r>
          </w:p>
        </w:tc>
        <w:tc>
          <w:tcPr>
            <w:tcW w:w="931" w:type="dxa"/>
            <w:noWrap w:val="0"/>
            <w:vAlign w:val="center"/>
          </w:tcPr>
          <w:p>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数量</w:t>
            </w:r>
          </w:p>
        </w:tc>
        <w:tc>
          <w:tcPr>
            <w:tcW w:w="932" w:type="dxa"/>
            <w:noWrap w:val="0"/>
            <w:vAlign w:val="center"/>
          </w:tcPr>
          <w:p>
            <w:pPr>
              <w:autoSpaceDE w:val="0"/>
              <w:autoSpaceDN w:val="0"/>
              <w:adjustRightInd w:val="0"/>
              <w:spacing w:line="400" w:lineRule="exact"/>
              <w:ind w:right="-34" w:rightChars="-16"/>
              <w:jc w:val="center"/>
              <w:rPr>
                <w:rFonts w:ascii="宋体" w:hAnsi="宋体" w:eastAsia="宋体" w:cs="Times New Roman"/>
                <w:color w:val="auto"/>
                <w:kern w:val="0"/>
              </w:rPr>
            </w:pPr>
            <w:r>
              <w:rPr>
                <w:rFonts w:hint="eastAsia" w:ascii="宋体" w:hAnsi="宋体" w:eastAsia="宋体" w:cs="Times New Roman"/>
                <w:color w:val="auto"/>
                <w:kern w:val="0"/>
              </w:rPr>
              <w:t>国别</w:t>
            </w:r>
          </w:p>
          <w:p>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产地</w:t>
            </w:r>
          </w:p>
        </w:tc>
        <w:tc>
          <w:tcPr>
            <w:tcW w:w="932" w:type="dxa"/>
            <w:noWrap w:val="0"/>
            <w:vAlign w:val="center"/>
          </w:tcPr>
          <w:p>
            <w:pPr>
              <w:autoSpaceDE w:val="0"/>
              <w:autoSpaceDN w:val="0"/>
              <w:adjustRightInd w:val="0"/>
              <w:spacing w:line="400" w:lineRule="exact"/>
              <w:ind w:right="-34" w:rightChars="-16"/>
              <w:jc w:val="center"/>
              <w:rPr>
                <w:rFonts w:ascii="宋体" w:hAnsi="宋体" w:eastAsia="宋体" w:cs="Times New Roman"/>
                <w:color w:val="auto"/>
                <w:kern w:val="0"/>
              </w:rPr>
            </w:pPr>
            <w:r>
              <w:rPr>
                <w:rFonts w:hint="eastAsia" w:ascii="宋体" w:hAnsi="宋体" w:eastAsia="宋体" w:cs="Times New Roman"/>
                <w:color w:val="auto"/>
                <w:kern w:val="0"/>
              </w:rPr>
              <w:t>制造</w:t>
            </w:r>
          </w:p>
          <w:p>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年份</w:t>
            </w:r>
          </w:p>
        </w:tc>
        <w:tc>
          <w:tcPr>
            <w:tcW w:w="1201" w:type="dxa"/>
            <w:noWrap w:val="0"/>
            <w:vAlign w:val="center"/>
          </w:tcPr>
          <w:p>
            <w:pPr>
              <w:autoSpaceDE w:val="0"/>
              <w:autoSpaceDN w:val="0"/>
              <w:adjustRightInd w:val="0"/>
              <w:spacing w:line="400" w:lineRule="exact"/>
              <w:ind w:right="-34" w:rightChars="-16"/>
              <w:jc w:val="center"/>
              <w:rPr>
                <w:rFonts w:ascii="宋体" w:hAnsi="宋体" w:eastAsia="宋体" w:cs="Times New Roman"/>
                <w:color w:val="auto"/>
                <w:kern w:val="0"/>
              </w:rPr>
            </w:pPr>
            <w:r>
              <w:rPr>
                <w:rFonts w:hint="eastAsia" w:ascii="宋体" w:hAnsi="宋体" w:eastAsia="宋体" w:cs="Times New Roman"/>
                <w:color w:val="auto"/>
                <w:kern w:val="0"/>
              </w:rPr>
              <w:t>额定功率</w:t>
            </w:r>
          </w:p>
          <w:p>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w:t>
            </w:r>
            <w:r>
              <w:rPr>
                <w:rFonts w:ascii="宋体" w:hAnsi="宋体" w:eastAsia="宋体" w:cs="Times New Roman"/>
                <w:b/>
                <w:color w:val="auto"/>
                <w:kern w:val="0"/>
              </w:rPr>
              <w:t>KW</w:t>
            </w:r>
            <w:r>
              <w:rPr>
                <w:rFonts w:hint="eastAsia" w:ascii="宋体" w:hAnsi="宋体" w:eastAsia="宋体" w:cs="Times New Roman"/>
                <w:color w:val="auto"/>
                <w:kern w:val="0"/>
              </w:rPr>
              <w:t>）</w:t>
            </w:r>
          </w:p>
        </w:tc>
        <w:tc>
          <w:tcPr>
            <w:tcW w:w="662" w:type="dxa"/>
            <w:noWrap w:val="0"/>
            <w:vAlign w:val="center"/>
          </w:tcPr>
          <w:p>
            <w:pPr>
              <w:autoSpaceDE w:val="0"/>
              <w:autoSpaceDN w:val="0"/>
              <w:adjustRightInd w:val="0"/>
              <w:spacing w:line="400" w:lineRule="exact"/>
              <w:ind w:right="-34" w:rightChars="-16"/>
              <w:jc w:val="center"/>
              <w:rPr>
                <w:rFonts w:ascii="宋体" w:hAnsi="宋体" w:eastAsia="宋体" w:cs="Times New Roman"/>
                <w:color w:val="auto"/>
                <w:kern w:val="0"/>
              </w:rPr>
            </w:pPr>
            <w:r>
              <w:rPr>
                <w:rFonts w:hint="eastAsia" w:ascii="宋体" w:hAnsi="宋体" w:eastAsia="宋体" w:cs="Times New Roman"/>
                <w:color w:val="auto"/>
                <w:kern w:val="0"/>
              </w:rPr>
              <w:t>生产</w:t>
            </w:r>
          </w:p>
          <w:p>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能力</w:t>
            </w:r>
          </w:p>
        </w:tc>
        <w:tc>
          <w:tcPr>
            <w:tcW w:w="932" w:type="dxa"/>
            <w:noWrap w:val="0"/>
            <w:vAlign w:val="center"/>
          </w:tcPr>
          <w:p>
            <w:pPr>
              <w:autoSpaceDE w:val="0"/>
              <w:autoSpaceDN w:val="0"/>
              <w:adjustRightInd w:val="0"/>
              <w:spacing w:line="400" w:lineRule="exact"/>
              <w:ind w:right="-34" w:rightChars="-16"/>
              <w:jc w:val="center"/>
              <w:rPr>
                <w:rFonts w:ascii="宋体" w:hAnsi="宋体" w:eastAsia="宋体" w:cs="Times New Roman"/>
                <w:color w:val="auto"/>
                <w:kern w:val="0"/>
              </w:rPr>
            </w:pPr>
            <w:r>
              <w:rPr>
                <w:rFonts w:hint="eastAsia" w:ascii="宋体" w:hAnsi="宋体" w:eastAsia="宋体" w:cs="Times New Roman"/>
                <w:color w:val="auto"/>
                <w:kern w:val="0"/>
              </w:rPr>
              <w:t>用于施</w:t>
            </w:r>
          </w:p>
          <w:p>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工部位</w:t>
            </w:r>
          </w:p>
        </w:tc>
        <w:tc>
          <w:tcPr>
            <w:tcW w:w="932" w:type="dxa"/>
            <w:noWrap w:val="0"/>
            <w:vAlign w:val="center"/>
          </w:tcPr>
          <w:p>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50" w:type="dxa"/>
            <w:noWrap w:val="0"/>
            <w:vAlign w:val="center"/>
          </w:tcPr>
          <w:p>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11" w:type="dxa"/>
            <w:noWrap w:val="0"/>
            <w:vAlign w:val="center"/>
          </w:tcPr>
          <w:p>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1" w:type="dxa"/>
            <w:noWrap w:val="0"/>
            <w:vAlign w:val="center"/>
          </w:tcPr>
          <w:p>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1" w:type="dxa"/>
            <w:noWrap w:val="0"/>
            <w:vAlign w:val="center"/>
          </w:tcPr>
          <w:p>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01" w:type="dxa"/>
            <w:noWrap w:val="0"/>
            <w:vAlign w:val="center"/>
          </w:tcPr>
          <w:p>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662" w:type="dxa"/>
            <w:noWrap w:val="0"/>
            <w:vAlign w:val="center"/>
          </w:tcPr>
          <w:p>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pPr>
              <w:autoSpaceDE w:val="0"/>
              <w:autoSpaceDN w:val="0"/>
              <w:adjustRightInd w:val="0"/>
              <w:spacing w:line="400" w:lineRule="exact"/>
              <w:ind w:right="-34" w:rightChars="-16"/>
              <w:jc w:val="center"/>
              <w:rPr>
                <w:rFonts w:ascii="宋体" w:hAnsi="宋体" w:eastAsia="宋体"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650" w:type="dxa"/>
            <w:noWrap w:val="0"/>
            <w:vAlign w:val="center"/>
          </w:tcPr>
          <w:p>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11" w:type="dxa"/>
            <w:noWrap w:val="0"/>
            <w:vAlign w:val="center"/>
          </w:tcPr>
          <w:p>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1" w:type="dxa"/>
            <w:noWrap w:val="0"/>
            <w:vAlign w:val="center"/>
          </w:tcPr>
          <w:p>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1" w:type="dxa"/>
            <w:noWrap w:val="0"/>
            <w:vAlign w:val="center"/>
          </w:tcPr>
          <w:p>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01" w:type="dxa"/>
            <w:noWrap w:val="0"/>
            <w:vAlign w:val="center"/>
          </w:tcPr>
          <w:p>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662" w:type="dxa"/>
            <w:noWrap w:val="0"/>
            <w:vAlign w:val="center"/>
          </w:tcPr>
          <w:p>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pPr>
              <w:autoSpaceDE w:val="0"/>
              <w:autoSpaceDN w:val="0"/>
              <w:adjustRightInd w:val="0"/>
              <w:spacing w:line="400" w:lineRule="exact"/>
              <w:ind w:right="-34" w:rightChars="-16"/>
              <w:jc w:val="center"/>
              <w:rPr>
                <w:rFonts w:ascii="宋体" w:hAnsi="宋体" w:eastAsia="宋体"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50" w:type="dxa"/>
            <w:noWrap w:val="0"/>
            <w:vAlign w:val="center"/>
          </w:tcPr>
          <w:p>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11" w:type="dxa"/>
            <w:noWrap w:val="0"/>
            <w:vAlign w:val="center"/>
          </w:tcPr>
          <w:p>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1" w:type="dxa"/>
            <w:noWrap w:val="0"/>
            <w:vAlign w:val="center"/>
          </w:tcPr>
          <w:p>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1" w:type="dxa"/>
            <w:noWrap w:val="0"/>
            <w:vAlign w:val="center"/>
          </w:tcPr>
          <w:p>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01" w:type="dxa"/>
            <w:noWrap w:val="0"/>
            <w:vAlign w:val="center"/>
          </w:tcPr>
          <w:p>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662" w:type="dxa"/>
            <w:noWrap w:val="0"/>
            <w:vAlign w:val="center"/>
          </w:tcPr>
          <w:p>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pPr>
              <w:autoSpaceDE w:val="0"/>
              <w:autoSpaceDN w:val="0"/>
              <w:adjustRightInd w:val="0"/>
              <w:spacing w:line="400" w:lineRule="exact"/>
              <w:ind w:right="-34" w:rightChars="-16"/>
              <w:jc w:val="center"/>
              <w:rPr>
                <w:rFonts w:ascii="宋体" w:hAnsi="宋体" w:eastAsia="宋体"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50" w:type="dxa"/>
            <w:noWrap w:val="0"/>
            <w:vAlign w:val="center"/>
          </w:tcPr>
          <w:p>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11" w:type="dxa"/>
            <w:noWrap w:val="0"/>
            <w:vAlign w:val="center"/>
          </w:tcPr>
          <w:p>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1" w:type="dxa"/>
            <w:noWrap w:val="0"/>
            <w:vAlign w:val="center"/>
          </w:tcPr>
          <w:p>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1" w:type="dxa"/>
            <w:noWrap w:val="0"/>
            <w:vAlign w:val="center"/>
          </w:tcPr>
          <w:p>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01" w:type="dxa"/>
            <w:noWrap w:val="0"/>
            <w:vAlign w:val="center"/>
          </w:tcPr>
          <w:p>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662" w:type="dxa"/>
            <w:noWrap w:val="0"/>
            <w:vAlign w:val="center"/>
          </w:tcPr>
          <w:p>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pPr>
              <w:autoSpaceDE w:val="0"/>
              <w:autoSpaceDN w:val="0"/>
              <w:adjustRightInd w:val="0"/>
              <w:spacing w:line="400" w:lineRule="exact"/>
              <w:ind w:right="-34" w:rightChars="-16"/>
              <w:jc w:val="center"/>
              <w:rPr>
                <w:rFonts w:ascii="宋体" w:hAnsi="宋体" w:eastAsia="宋体"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650" w:type="dxa"/>
            <w:noWrap w:val="0"/>
            <w:vAlign w:val="center"/>
          </w:tcPr>
          <w:p>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11" w:type="dxa"/>
            <w:noWrap w:val="0"/>
            <w:vAlign w:val="center"/>
          </w:tcPr>
          <w:p>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1" w:type="dxa"/>
            <w:noWrap w:val="0"/>
            <w:vAlign w:val="center"/>
          </w:tcPr>
          <w:p>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1" w:type="dxa"/>
            <w:noWrap w:val="0"/>
            <w:vAlign w:val="center"/>
          </w:tcPr>
          <w:p>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01" w:type="dxa"/>
            <w:noWrap w:val="0"/>
            <w:vAlign w:val="center"/>
          </w:tcPr>
          <w:p>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662" w:type="dxa"/>
            <w:noWrap w:val="0"/>
            <w:vAlign w:val="center"/>
          </w:tcPr>
          <w:p>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932" w:type="dxa"/>
            <w:noWrap w:val="0"/>
            <w:vAlign w:val="center"/>
          </w:tcPr>
          <w:p>
            <w:pPr>
              <w:autoSpaceDE w:val="0"/>
              <w:autoSpaceDN w:val="0"/>
              <w:adjustRightInd w:val="0"/>
              <w:spacing w:line="400" w:lineRule="exact"/>
              <w:ind w:right="-34" w:rightChars="-16"/>
              <w:jc w:val="center"/>
              <w:rPr>
                <w:rFonts w:ascii="宋体" w:hAnsi="宋体" w:eastAsia="宋体" w:cs="Times New Roman"/>
                <w:color w:val="auto"/>
                <w:kern w:val="0"/>
                <w:sz w:val="24"/>
              </w:rPr>
            </w:pPr>
          </w:p>
        </w:tc>
      </w:tr>
    </w:tbl>
    <w:p>
      <w:pPr>
        <w:autoSpaceDE w:val="0"/>
        <w:autoSpaceDN w:val="0"/>
        <w:adjustRightInd w:val="0"/>
        <w:spacing w:line="400" w:lineRule="exact"/>
        <w:ind w:right="-34" w:rightChars="-16"/>
        <w:jc w:val="left"/>
        <w:rPr>
          <w:rFonts w:ascii="宋体" w:hAnsi="宋体" w:eastAsia="宋体" w:cs="Times New Roman"/>
          <w:color w:val="auto"/>
          <w:kern w:val="0"/>
          <w:sz w:val="24"/>
        </w:rPr>
      </w:pPr>
    </w:p>
    <w:p>
      <w:pPr>
        <w:autoSpaceDE w:val="0"/>
        <w:autoSpaceDN w:val="0"/>
        <w:adjustRightInd w:val="0"/>
        <w:spacing w:line="400" w:lineRule="exact"/>
        <w:ind w:right="-34" w:rightChars="-16"/>
        <w:jc w:val="left"/>
        <w:rPr>
          <w:rFonts w:hint="eastAsia" w:ascii="宋体" w:hAnsi="宋体" w:eastAsia="宋体" w:cs="Times New Roman"/>
          <w:color w:val="auto"/>
          <w:kern w:val="0"/>
        </w:rPr>
      </w:pPr>
    </w:p>
    <w:p>
      <w:pPr>
        <w:autoSpaceDE w:val="0"/>
        <w:autoSpaceDN w:val="0"/>
        <w:adjustRightInd w:val="0"/>
        <w:spacing w:line="400" w:lineRule="exact"/>
        <w:ind w:right="-34" w:rightChars="-16"/>
        <w:jc w:val="left"/>
        <w:rPr>
          <w:rFonts w:hint="eastAsia" w:ascii="宋体" w:hAnsi="宋体" w:eastAsia="宋体" w:cs="Times New Roman"/>
          <w:color w:val="auto"/>
          <w:kern w:val="0"/>
        </w:rPr>
      </w:pPr>
    </w:p>
    <w:p>
      <w:pPr>
        <w:autoSpaceDE w:val="0"/>
        <w:autoSpaceDN w:val="0"/>
        <w:adjustRightInd w:val="0"/>
        <w:spacing w:line="400" w:lineRule="exact"/>
        <w:ind w:right="-34" w:rightChars="-16"/>
        <w:jc w:val="left"/>
        <w:rPr>
          <w:rFonts w:hint="eastAsia" w:ascii="宋体" w:hAnsi="宋体" w:eastAsia="宋体" w:cs="Times New Roman"/>
          <w:color w:val="auto"/>
          <w:kern w:val="0"/>
        </w:rPr>
      </w:pPr>
    </w:p>
    <w:p>
      <w:pPr>
        <w:autoSpaceDE w:val="0"/>
        <w:autoSpaceDN w:val="0"/>
        <w:adjustRightInd w:val="0"/>
        <w:spacing w:line="400" w:lineRule="exact"/>
        <w:ind w:right="-34" w:rightChars="-16"/>
        <w:jc w:val="left"/>
        <w:rPr>
          <w:rFonts w:hint="eastAsia" w:ascii="宋体" w:hAnsi="宋体" w:eastAsia="宋体" w:cs="Times New Roman"/>
          <w:color w:val="auto"/>
          <w:kern w:val="0"/>
        </w:rPr>
      </w:pPr>
    </w:p>
    <w:p>
      <w:pPr>
        <w:autoSpaceDE w:val="0"/>
        <w:autoSpaceDN w:val="0"/>
        <w:adjustRightInd w:val="0"/>
        <w:spacing w:line="400" w:lineRule="exact"/>
        <w:ind w:right="-34" w:rightChars="-16"/>
        <w:jc w:val="left"/>
        <w:rPr>
          <w:rFonts w:hint="eastAsia" w:ascii="宋体" w:hAnsi="宋体" w:eastAsia="宋体" w:cs="Times New Roman"/>
          <w:color w:val="auto"/>
          <w:kern w:val="0"/>
        </w:rPr>
      </w:pPr>
    </w:p>
    <w:p>
      <w:pPr>
        <w:autoSpaceDE w:val="0"/>
        <w:autoSpaceDN w:val="0"/>
        <w:adjustRightInd w:val="0"/>
        <w:spacing w:line="400" w:lineRule="exact"/>
        <w:ind w:right="-34" w:rightChars="-16"/>
        <w:jc w:val="left"/>
        <w:rPr>
          <w:rFonts w:hint="eastAsia" w:ascii="宋体" w:hAnsi="宋体" w:eastAsia="宋体" w:cs="Times New Roman"/>
          <w:color w:val="auto"/>
          <w:kern w:val="0"/>
        </w:rPr>
      </w:pPr>
    </w:p>
    <w:p>
      <w:pPr>
        <w:autoSpaceDE w:val="0"/>
        <w:autoSpaceDN w:val="0"/>
        <w:adjustRightInd w:val="0"/>
        <w:spacing w:line="400" w:lineRule="exact"/>
        <w:ind w:right="-34" w:rightChars="-16"/>
        <w:jc w:val="left"/>
        <w:rPr>
          <w:rFonts w:hint="eastAsia" w:ascii="宋体" w:hAnsi="宋体" w:eastAsia="宋体" w:cs="Times New Roman"/>
          <w:color w:val="auto"/>
          <w:kern w:val="0"/>
        </w:rPr>
      </w:pPr>
    </w:p>
    <w:p>
      <w:pPr>
        <w:autoSpaceDE w:val="0"/>
        <w:autoSpaceDN w:val="0"/>
        <w:adjustRightInd w:val="0"/>
        <w:spacing w:line="400" w:lineRule="exact"/>
        <w:ind w:right="-34" w:rightChars="-16"/>
        <w:jc w:val="left"/>
        <w:rPr>
          <w:rFonts w:hint="eastAsia" w:ascii="宋体" w:hAnsi="宋体" w:eastAsia="宋体" w:cs="Times New Roman"/>
          <w:color w:val="auto"/>
          <w:kern w:val="0"/>
        </w:rPr>
      </w:pPr>
    </w:p>
    <w:p>
      <w:pPr>
        <w:autoSpaceDE w:val="0"/>
        <w:autoSpaceDN w:val="0"/>
        <w:adjustRightInd w:val="0"/>
        <w:spacing w:line="400" w:lineRule="exact"/>
        <w:ind w:right="-34" w:rightChars="-16"/>
        <w:jc w:val="left"/>
        <w:rPr>
          <w:rFonts w:hint="eastAsia" w:ascii="宋体" w:hAnsi="宋体" w:eastAsia="宋体" w:cs="Times New Roman"/>
          <w:color w:val="auto"/>
          <w:kern w:val="0"/>
        </w:rPr>
      </w:pPr>
    </w:p>
    <w:p>
      <w:pPr>
        <w:autoSpaceDE w:val="0"/>
        <w:autoSpaceDN w:val="0"/>
        <w:adjustRightInd w:val="0"/>
        <w:spacing w:line="400" w:lineRule="exact"/>
        <w:ind w:right="-34" w:rightChars="-16"/>
        <w:jc w:val="left"/>
        <w:rPr>
          <w:rFonts w:hint="eastAsia" w:ascii="宋体" w:hAnsi="宋体" w:eastAsia="宋体" w:cs="Times New Roman"/>
          <w:color w:val="auto"/>
          <w:kern w:val="0"/>
        </w:rPr>
      </w:pPr>
    </w:p>
    <w:p>
      <w:pPr>
        <w:autoSpaceDE w:val="0"/>
        <w:autoSpaceDN w:val="0"/>
        <w:adjustRightInd w:val="0"/>
        <w:spacing w:line="400" w:lineRule="exact"/>
        <w:ind w:right="-34" w:rightChars="-16"/>
        <w:jc w:val="left"/>
        <w:rPr>
          <w:rFonts w:hint="eastAsia" w:ascii="宋体" w:hAnsi="宋体" w:eastAsia="宋体" w:cs="Times New Roman"/>
          <w:color w:val="auto"/>
          <w:kern w:val="0"/>
        </w:rPr>
      </w:pPr>
    </w:p>
    <w:p>
      <w:pPr>
        <w:autoSpaceDE w:val="0"/>
        <w:autoSpaceDN w:val="0"/>
        <w:adjustRightInd w:val="0"/>
        <w:spacing w:line="400" w:lineRule="exact"/>
        <w:ind w:right="-34" w:rightChars="-16"/>
        <w:jc w:val="left"/>
        <w:rPr>
          <w:rFonts w:hint="eastAsia" w:ascii="宋体" w:hAnsi="宋体" w:eastAsia="宋体" w:cs="Times New Roman"/>
          <w:color w:val="auto"/>
          <w:kern w:val="0"/>
        </w:rPr>
      </w:pPr>
    </w:p>
    <w:p>
      <w:pPr>
        <w:autoSpaceDE w:val="0"/>
        <w:autoSpaceDN w:val="0"/>
        <w:adjustRightInd w:val="0"/>
        <w:spacing w:line="400" w:lineRule="exact"/>
        <w:ind w:right="-34" w:rightChars="-16"/>
        <w:jc w:val="left"/>
        <w:rPr>
          <w:rFonts w:hint="eastAsia" w:ascii="宋体" w:hAnsi="宋体" w:eastAsia="宋体" w:cs="Times New Roman"/>
          <w:color w:val="auto"/>
          <w:kern w:val="0"/>
        </w:rPr>
      </w:pPr>
    </w:p>
    <w:p>
      <w:pPr>
        <w:autoSpaceDE w:val="0"/>
        <w:autoSpaceDN w:val="0"/>
        <w:adjustRightInd w:val="0"/>
        <w:spacing w:line="400" w:lineRule="exact"/>
        <w:ind w:right="-34" w:rightChars="-16"/>
        <w:jc w:val="left"/>
        <w:rPr>
          <w:rFonts w:hint="eastAsia" w:ascii="宋体" w:hAnsi="宋体" w:eastAsia="宋体" w:cs="Times New Roman"/>
          <w:color w:val="auto"/>
          <w:kern w:val="0"/>
        </w:rPr>
      </w:pPr>
    </w:p>
    <w:p>
      <w:pPr>
        <w:autoSpaceDE w:val="0"/>
        <w:autoSpaceDN w:val="0"/>
        <w:adjustRightInd w:val="0"/>
        <w:spacing w:line="400" w:lineRule="exact"/>
        <w:ind w:right="-34" w:rightChars="-16"/>
        <w:jc w:val="left"/>
        <w:rPr>
          <w:rFonts w:hint="eastAsia" w:ascii="宋体" w:hAnsi="宋体" w:eastAsia="宋体" w:cs="Times New Roman"/>
          <w:color w:val="auto"/>
          <w:kern w:val="0"/>
        </w:rPr>
      </w:pPr>
    </w:p>
    <w:p>
      <w:pPr>
        <w:autoSpaceDE w:val="0"/>
        <w:autoSpaceDN w:val="0"/>
        <w:adjustRightInd w:val="0"/>
        <w:spacing w:line="400" w:lineRule="exact"/>
        <w:ind w:right="-34" w:rightChars="-16"/>
        <w:outlineLvl w:val="0"/>
        <w:rPr>
          <w:rFonts w:hint="eastAsia" w:ascii="黑体" w:hAnsi="新宋体" w:eastAsia="黑体" w:cs="Times New Roman"/>
          <w:color w:val="auto"/>
          <w:kern w:val="0"/>
          <w:sz w:val="28"/>
          <w:lang w:eastAsia="zh-CN"/>
        </w:rPr>
      </w:pPr>
      <w:bookmarkStart w:id="48" w:name="_Toc227657590"/>
      <w:bookmarkStart w:id="49" w:name="_Toc13120"/>
      <w:bookmarkStart w:id="50" w:name="_Toc228591760"/>
      <w:bookmarkStart w:id="51" w:name="_Toc272772671"/>
      <w:bookmarkStart w:id="52" w:name="_Toc459289947"/>
      <w:bookmarkStart w:id="53" w:name="_Toc453573352"/>
      <w:bookmarkStart w:id="54" w:name="_Toc214433992"/>
      <w:bookmarkStart w:id="55" w:name="_Toc431367141"/>
      <w:bookmarkStart w:id="56" w:name="_Toc520142709"/>
      <w:bookmarkStart w:id="57" w:name="_Toc228337201"/>
      <w:bookmarkStart w:id="58" w:name="_Toc434140865"/>
      <w:bookmarkStart w:id="59" w:name="_Toc228591612"/>
      <w:bookmarkStart w:id="60" w:name="_Toc228589266"/>
      <w:bookmarkStart w:id="61" w:name="_Toc228881252"/>
      <w:bookmarkStart w:id="62" w:name="_Toc454031615"/>
      <w:bookmarkStart w:id="63" w:name="_Toc227492348"/>
      <w:r>
        <w:rPr>
          <w:rFonts w:hint="eastAsia" w:ascii="黑体" w:hAnsi="新宋体" w:eastAsia="黑体" w:cs="Times New Roman"/>
          <w:color w:val="auto"/>
          <w:kern w:val="0"/>
          <w:sz w:val="28"/>
        </w:rPr>
        <w:br w:type="page"/>
      </w:r>
      <w:r>
        <w:rPr>
          <w:rFonts w:hint="eastAsia" w:ascii="黑体" w:hAnsi="新宋体" w:eastAsia="黑体" w:cs="Times New Roman"/>
          <w:color w:val="auto"/>
          <w:kern w:val="0"/>
          <w:sz w:val="28"/>
        </w:rPr>
        <w:t>附表二：</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Pr>
          <w:rFonts w:hint="eastAsia" w:ascii="黑体" w:hAnsi="新宋体" w:eastAsia="黑体" w:cs="Times New Roman"/>
          <w:color w:val="auto"/>
          <w:kern w:val="0"/>
          <w:sz w:val="28"/>
          <w:lang w:eastAsia="zh-CN"/>
        </w:rPr>
        <w:t xml:space="preserve"> 拟配备本工程的试验和检测仪器设备表</w:t>
      </w:r>
    </w:p>
    <w:p>
      <w:pPr>
        <w:autoSpaceDE w:val="0"/>
        <w:autoSpaceDN w:val="0"/>
        <w:adjustRightInd w:val="0"/>
        <w:spacing w:line="400" w:lineRule="exact"/>
        <w:ind w:right="-34" w:rightChars="-16"/>
        <w:jc w:val="left"/>
        <w:rPr>
          <w:rFonts w:hint="eastAsia" w:ascii="宋体" w:hAnsi="宋体" w:eastAsia="宋体" w:cs="Times New Roman"/>
          <w:color w:val="auto"/>
          <w:kern w:val="0"/>
          <w:sz w:val="24"/>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227"/>
        <w:gridCol w:w="1026"/>
        <w:gridCol w:w="1026"/>
        <w:gridCol w:w="1025"/>
        <w:gridCol w:w="884"/>
        <w:gridCol w:w="1166"/>
        <w:gridCol w:w="1026"/>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823" w:type="dxa"/>
            <w:noWrap w:val="0"/>
            <w:vAlign w:val="center"/>
          </w:tcPr>
          <w:p>
            <w:pPr>
              <w:autoSpaceDE w:val="0"/>
              <w:autoSpaceDN w:val="0"/>
              <w:adjustRightInd w:val="0"/>
              <w:spacing w:line="400" w:lineRule="exact"/>
              <w:ind w:right="-34" w:rightChars="-16"/>
              <w:jc w:val="center"/>
              <w:rPr>
                <w:rFonts w:hint="eastAsia" w:ascii="宋体" w:hAnsi="宋体" w:eastAsia="宋体" w:cs="Times New Roman"/>
                <w:color w:val="auto"/>
                <w:kern w:val="0"/>
              </w:rPr>
            </w:pPr>
            <w:r>
              <w:rPr>
                <w:rFonts w:hint="eastAsia" w:ascii="宋体" w:hAnsi="宋体" w:eastAsia="宋体" w:cs="Times New Roman"/>
                <w:color w:val="auto"/>
                <w:kern w:val="0"/>
              </w:rPr>
              <w:t>序号</w:t>
            </w:r>
          </w:p>
        </w:tc>
        <w:tc>
          <w:tcPr>
            <w:tcW w:w="1227" w:type="dxa"/>
            <w:noWrap w:val="0"/>
            <w:vAlign w:val="center"/>
          </w:tcPr>
          <w:p>
            <w:pPr>
              <w:autoSpaceDE w:val="0"/>
              <w:autoSpaceDN w:val="0"/>
              <w:adjustRightInd w:val="0"/>
              <w:spacing w:line="400" w:lineRule="exact"/>
              <w:ind w:right="-34" w:rightChars="-16"/>
              <w:jc w:val="center"/>
              <w:rPr>
                <w:rFonts w:ascii="宋体" w:hAnsi="宋体" w:eastAsia="宋体" w:cs="Times New Roman"/>
                <w:color w:val="auto"/>
                <w:kern w:val="0"/>
              </w:rPr>
            </w:pPr>
            <w:r>
              <w:rPr>
                <w:rFonts w:hint="eastAsia" w:ascii="宋体" w:hAnsi="宋体" w:eastAsia="宋体" w:cs="Times New Roman"/>
                <w:color w:val="auto"/>
                <w:kern w:val="0"/>
              </w:rPr>
              <w:t>仪器设备</w:t>
            </w:r>
          </w:p>
          <w:p>
            <w:pPr>
              <w:autoSpaceDE w:val="0"/>
              <w:autoSpaceDN w:val="0"/>
              <w:adjustRightInd w:val="0"/>
              <w:spacing w:line="400" w:lineRule="exact"/>
              <w:ind w:right="-34" w:rightChars="-16"/>
              <w:jc w:val="center"/>
              <w:rPr>
                <w:rFonts w:hint="eastAsia" w:ascii="宋体" w:hAnsi="宋体" w:eastAsia="宋体" w:cs="Times New Roman"/>
                <w:color w:val="auto"/>
                <w:kern w:val="0"/>
              </w:rPr>
            </w:pPr>
            <w:r>
              <w:rPr>
                <w:rFonts w:hint="eastAsia" w:ascii="宋体" w:hAnsi="宋体" w:eastAsia="宋体" w:cs="Times New Roman"/>
                <w:color w:val="auto"/>
                <w:kern w:val="0"/>
              </w:rPr>
              <w:t>名称</w:t>
            </w:r>
          </w:p>
        </w:tc>
        <w:tc>
          <w:tcPr>
            <w:tcW w:w="1026" w:type="dxa"/>
            <w:noWrap w:val="0"/>
            <w:vAlign w:val="center"/>
          </w:tcPr>
          <w:p>
            <w:pPr>
              <w:autoSpaceDE w:val="0"/>
              <w:autoSpaceDN w:val="0"/>
              <w:adjustRightInd w:val="0"/>
              <w:spacing w:line="400" w:lineRule="exact"/>
              <w:ind w:right="-34" w:rightChars="-16"/>
              <w:jc w:val="center"/>
              <w:rPr>
                <w:rFonts w:ascii="宋体" w:hAnsi="宋体" w:eastAsia="宋体" w:cs="Times New Roman"/>
                <w:color w:val="auto"/>
                <w:kern w:val="0"/>
              </w:rPr>
            </w:pPr>
            <w:r>
              <w:rPr>
                <w:rFonts w:hint="eastAsia" w:ascii="宋体" w:hAnsi="宋体" w:eastAsia="宋体" w:cs="Times New Roman"/>
                <w:color w:val="auto"/>
                <w:kern w:val="0"/>
              </w:rPr>
              <w:t>型号</w:t>
            </w:r>
          </w:p>
          <w:p>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规格</w:t>
            </w:r>
          </w:p>
        </w:tc>
        <w:tc>
          <w:tcPr>
            <w:tcW w:w="1026" w:type="dxa"/>
            <w:noWrap w:val="0"/>
            <w:vAlign w:val="center"/>
          </w:tcPr>
          <w:p>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数量</w:t>
            </w:r>
          </w:p>
        </w:tc>
        <w:tc>
          <w:tcPr>
            <w:tcW w:w="1025" w:type="dxa"/>
            <w:noWrap w:val="0"/>
            <w:vAlign w:val="center"/>
          </w:tcPr>
          <w:p>
            <w:pPr>
              <w:autoSpaceDE w:val="0"/>
              <w:autoSpaceDN w:val="0"/>
              <w:adjustRightInd w:val="0"/>
              <w:spacing w:line="400" w:lineRule="exact"/>
              <w:ind w:right="-34" w:rightChars="-16"/>
              <w:jc w:val="center"/>
              <w:rPr>
                <w:rFonts w:ascii="宋体" w:hAnsi="宋体" w:eastAsia="宋体" w:cs="Times New Roman"/>
                <w:color w:val="auto"/>
                <w:kern w:val="0"/>
              </w:rPr>
            </w:pPr>
            <w:r>
              <w:rPr>
                <w:rFonts w:hint="eastAsia" w:ascii="宋体" w:hAnsi="宋体" w:eastAsia="宋体" w:cs="Times New Roman"/>
                <w:color w:val="auto"/>
                <w:kern w:val="0"/>
              </w:rPr>
              <w:t>国别</w:t>
            </w:r>
          </w:p>
          <w:p>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产地</w:t>
            </w:r>
          </w:p>
        </w:tc>
        <w:tc>
          <w:tcPr>
            <w:tcW w:w="884" w:type="dxa"/>
            <w:noWrap w:val="0"/>
            <w:vAlign w:val="center"/>
          </w:tcPr>
          <w:p>
            <w:pPr>
              <w:autoSpaceDE w:val="0"/>
              <w:autoSpaceDN w:val="0"/>
              <w:adjustRightInd w:val="0"/>
              <w:spacing w:line="400" w:lineRule="exact"/>
              <w:ind w:right="-34" w:rightChars="-16"/>
              <w:jc w:val="center"/>
              <w:rPr>
                <w:rFonts w:ascii="宋体" w:hAnsi="宋体" w:eastAsia="宋体" w:cs="Times New Roman"/>
                <w:color w:val="auto"/>
                <w:kern w:val="0"/>
              </w:rPr>
            </w:pPr>
            <w:r>
              <w:rPr>
                <w:rFonts w:hint="eastAsia" w:ascii="宋体" w:hAnsi="宋体" w:eastAsia="宋体" w:cs="Times New Roman"/>
                <w:color w:val="auto"/>
                <w:kern w:val="0"/>
              </w:rPr>
              <w:t>制造</w:t>
            </w:r>
          </w:p>
          <w:p>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年份</w:t>
            </w:r>
          </w:p>
        </w:tc>
        <w:tc>
          <w:tcPr>
            <w:tcW w:w="1166" w:type="dxa"/>
            <w:noWrap w:val="0"/>
            <w:vAlign w:val="center"/>
          </w:tcPr>
          <w:p>
            <w:pPr>
              <w:autoSpaceDE w:val="0"/>
              <w:autoSpaceDN w:val="0"/>
              <w:adjustRightInd w:val="0"/>
              <w:spacing w:line="400" w:lineRule="exact"/>
              <w:ind w:right="-34" w:rightChars="-16"/>
              <w:jc w:val="center"/>
              <w:rPr>
                <w:rFonts w:ascii="宋体" w:hAnsi="宋体" w:eastAsia="宋体" w:cs="Times New Roman"/>
                <w:color w:val="auto"/>
                <w:kern w:val="0"/>
              </w:rPr>
            </w:pPr>
            <w:r>
              <w:rPr>
                <w:rFonts w:hint="eastAsia" w:ascii="宋体" w:hAnsi="宋体" w:eastAsia="宋体" w:cs="Times New Roman"/>
                <w:color w:val="auto"/>
                <w:kern w:val="0"/>
              </w:rPr>
              <w:t>已使用台</w:t>
            </w:r>
          </w:p>
          <w:p>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时数</w:t>
            </w:r>
          </w:p>
        </w:tc>
        <w:tc>
          <w:tcPr>
            <w:tcW w:w="1026" w:type="dxa"/>
            <w:noWrap w:val="0"/>
            <w:vAlign w:val="center"/>
          </w:tcPr>
          <w:p>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用途</w:t>
            </w:r>
          </w:p>
        </w:tc>
        <w:tc>
          <w:tcPr>
            <w:tcW w:w="1026" w:type="dxa"/>
            <w:noWrap w:val="0"/>
            <w:vAlign w:val="center"/>
          </w:tcPr>
          <w:p>
            <w:pPr>
              <w:autoSpaceDE w:val="0"/>
              <w:autoSpaceDN w:val="0"/>
              <w:adjustRightInd w:val="0"/>
              <w:spacing w:line="400" w:lineRule="exact"/>
              <w:ind w:right="-34" w:rightChars="-16"/>
              <w:jc w:val="center"/>
              <w:rPr>
                <w:rFonts w:ascii="宋体" w:hAnsi="宋体" w:eastAsia="宋体" w:cs="Times New Roman"/>
                <w:color w:val="auto"/>
                <w:kern w:val="0"/>
                <w:sz w:val="24"/>
              </w:rPr>
            </w:pPr>
            <w:r>
              <w:rPr>
                <w:rFonts w:hint="eastAsia" w:ascii="宋体" w:hAnsi="宋体" w:eastAsia="宋体" w:cs="Times New Roman"/>
                <w:color w:val="auto"/>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23" w:type="dxa"/>
            <w:noWrap w:val="0"/>
            <w:vAlign w:val="center"/>
          </w:tcPr>
          <w:p>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27" w:type="dxa"/>
            <w:noWrap w:val="0"/>
            <w:vAlign w:val="center"/>
          </w:tcPr>
          <w:p>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5" w:type="dxa"/>
            <w:noWrap w:val="0"/>
            <w:vAlign w:val="center"/>
          </w:tcPr>
          <w:p>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884" w:type="dxa"/>
            <w:noWrap w:val="0"/>
            <w:vAlign w:val="center"/>
          </w:tcPr>
          <w:p>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166" w:type="dxa"/>
            <w:noWrap w:val="0"/>
            <w:vAlign w:val="center"/>
          </w:tcPr>
          <w:p>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pPr>
              <w:autoSpaceDE w:val="0"/>
              <w:autoSpaceDN w:val="0"/>
              <w:adjustRightInd w:val="0"/>
              <w:spacing w:line="400" w:lineRule="exact"/>
              <w:ind w:right="-34" w:rightChars="-16"/>
              <w:jc w:val="center"/>
              <w:rPr>
                <w:rFonts w:ascii="宋体" w:hAnsi="宋体" w:eastAsia="宋体"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23" w:type="dxa"/>
            <w:noWrap w:val="0"/>
            <w:vAlign w:val="center"/>
          </w:tcPr>
          <w:p>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27" w:type="dxa"/>
            <w:noWrap w:val="0"/>
            <w:vAlign w:val="center"/>
          </w:tcPr>
          <w:p>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5" w:type="dxa"/>
            <w:noWrap w:val="0"/>
            <w:vAlign w:val="center"/>
          </w:tcPr>
          <w:p>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884" w:type="dxa"/>
            <w:noWrap w:val="0"/>
            <w:vAlign w:val="center"/>
          </w:tcPr>
          <w:p>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166" w:type="dxa"/>
            <w:noWrap w:val="0"/>
            <w:vAlign w:val="center"/>
          </w:tcPr>
          <w:p>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pPr>
              <w:autoSpaceDE w:val="0"/>
              <w:autoSpaceDN w:val="0"/>
              <w:adjustRightInd w:val="0"/>
              <w:spacing w:line="400" w:lineRule="exact"/>
              <w:ind w:right="-34" w:rightChars="-16"/>
              <w:jc w:val="center"/>
              <w:rPr>
                <w:rFonts w:ascii="宋体" w:hAnsi="宋体" w:eastAsia="宋体"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23" w:type="dxa"/>
            <w:noWrap w:val="0"/>
            <w:vAlign w:val="center"/>
          </w:tcPr>
          <w:p>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27" w:type="dxa"/>
            <w:noWrap w:val="0"/>
            <w:vAlign w:val="center"/>
          </w:tcPr>
          <w:p>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5" w:type="dxa"/>
            <w:noWrap w:val="0"/>
            <w:vAlign w:val="center"/>
          </w:tcPr>
          <w:p>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884" w:type="dxa"/>
            <w:noWrap w:val="0"/>
            <w:vAlign w:val="center"/>
          </w:tcPr>
          <w:p>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166" w:type="dxa"/>
            <w:noWrap w:val="0"/>
            <w:vAlign w:val="center"/>
          </w:tcPr>
          <w:p>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pPr>
              <w:autoSpaceDE w:val="0"/>
              <w:autoSpaceDN w:val="0"/>
              <w:adjustRightInd w:val="0"/>
              <w:spacing w:line="400" w:lineRule="exact"/>
              <w:ind w:right="-34" w:rightChars="-16"/>
              <w:jc w:val="center"/>
              <w:rPr>
                <w:rFonts w:ascii="宋体" w:hAnsi="宋体" w:eastAsia="宋体"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23" w:type="dxa"/>
            <w:noWrap w:val="0"/>
            <w:vAlign w:val="center"/>
          </w:tcPr>
          <w:p>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227" w:type="dxa"/>
            <w:noWrap w:val="0"/>
            <w:vAlign w:val="center"/>
          </w:tcPr>
          <w:p>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5" w:type="dxa"/>
            <w:noWrap w:val="0"/>
            <w:vAlign w:val="center"/>
          </w:tcPr>
          <w:p>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884" w:type="dxa"/>
            <w:noWrap w:val="0"/>
            <w:vAlign w:val="center"/>
          </w:tcPr>
          <w:p>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166" w:type="dxa"/>
            <w:noWrap w:val="0"/>
            <w:vAlign w:val="center"/>
          </w:tcPr>
          <w:p>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pPr>
              <w:autoSpaceDE w:val="0"/>
              <w:autoSpaceDN w:val="0"/>
              <w:adjustRightInd w:val="0"/>
              <w:spacing w:line="400" w:lineRule="exact"/>
              <w:ind w:right="-34" w:rightChars="-16"/>
              <w:jc w:val="center"/>
              <w:rPr>
                <w:rFonts w:ascii="宋体" w:hAnsi="宋体" w:eastAsia="宋体" w:cs="Times New Roman"/>
                <w:color w:val="auto"/>
                <w:kern w:val="0"/>
                <w:sz w:val="24"/>
              </w:rPr>
            </w:pPr>
          </w:p>
        </w:tc>
        <w:tc>
          <w:tcPr>
            <w:tcW w:w="1026" w:type="dxa"/>
            <w:noWrap w:val="0"/>
            <w:vAlign w:val="center"/>
          </w:tcPr>
          <w:p>
            <w:pPr>
              <w:autoSpaceDE w:val="0"/>
              <w:autoSpaceDN w:val="0"/>
              <w:adjustRightInd w:val="0"/>
              <w:spacing w:line="400" w:lineRule="exact"/>
              <w:ind w:right="-34" w:rightChars="-16"/>
              <w:jc w:val="center"/>
              <w:rPr>
                <w:rFonts w:ascii="宋体" w:hAnsi="宋体" w:eastAsia="宋体" w:cs="Times New Roman"/>
                <w:color w:val="auto"/>
                <w:kern w:val="0"/>
                <w:sz w:val="24"/>
              </w:rPr>
            </w:pPr>
          </w:p>
        </w:tc>
      </w:tr>
    </w:tbl>
    <w:p>
      <w:pPr>
        <w:autoSpaceDE w:val="0"/>
        <w:autoSpaceDN w:val="0"/>
        <w:adjustRightInd w:val="0"/>
        <w:spacing w:line="400" w:lineRule="exact"/>
        <w:ind w:right="-34" w:rightChars="-16"/>
        <w:jc w:val="left"/>
        <w:rPr>
          <w:rFonts w:ascii="宋体" w:hAnsi="宋体" w:eastAsia="宋体" w:cs="Times New Roman"/>
          <w:color w:val="auto"/>
          <w:kern w:val="0"/>
          <w:sz w:val="24"/>
        </w:rPr>
      </w:pPr>
    </w:p>
    <w:p>
      <w:pPr>
        <w:autoSpaceDE w:val="0"/>
        <w:autoSpaceDN w:val="0"/>
        <w:adjustRightInd w:val="0"/>
        <w:spacing w:line="400" w:lineRule="exact"/>
        <w:ind w:right="-34" w:rightChars="-16"/>
        <w:jc w:val="left"/>
        <w:rPr>
          <w:rFonts w:hint="eastAsia" w:ascii="宋体" w:hAnsi="宋体" w:eastAsia="宋体" w:cs="Times New Roman"/>
          <w:color w:val="auto"/>
          <w:kern w:val="0"/>
        </w:rPr>
      </w:pPr>
    </w:p>
    <w:p>
      <w:pPr>
        <w:autoSpaceDE w:val="0"/>
        <w:autoSpaceDN w:val="0"/>
        <w:adjustRightInd w:val="0"/>
        <w:spacing w:line="400" w:lineRule="exact"/>
        <w:ind w:right="-34" w:rightChars="-16"/>
        <w:jc w:val="left"/>
        <w:rPr>
          <w:rFonts w:hint="eastAsia" w:ascii="宋体" w:hAnsi="宋体" w:eastAsia="宋体" w:cs="Times New Roman"/>
          <w:color w:val="auto"/>
          <w:kern w:val="0"/>
          <w:sz w:val="18"/>
        </w:rPr>
      </w:pPr>
    </w:p>
    <w:p>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bookmarkStart w:id="64" w:name="_Toc431367143"/>
      <w:bookmarkStart w:id="65" w:name="_Toc434140867"/>
      <w:bookmarkStart w:id="66" w:name="_Toc454031617"/>
      <w:bookmarkStart w:id="67" w:name="_Toc228589268"/>
      <w:bookmarkStart w:id="68" w:name="_Toc214433994"/>
      <w:bookmarkStart w:id="69" w:name="_Toc228591762"/>
      <w:bookmarkStart w:id="70" w:name="_Toc228337203"/>
      <w:bookmarkStart w:id="71" w:name="_Toc227492350"/>
      <w:bookmarkStart w:id="72" w:name="_Toc453573354"/>
      <w:bookmarkStart w:id="73" w:name="_Toc228881254"/>
      <w:bookmarkStart w:id="74" w:name="_Toc459289949"/>
      <w:bookmarkStart w:id="75" w:name="_Toc228591614"/>
      <w:bookmarkStart w:id="76" w:name="_Toc272772673"/>
      <w:bookmarkStart w:id="77" w:name="_Toc9600"/>
      <w:bookmarkStart w:id="78" w:name="_Toc227657592"/>
    </w:p>
    <w:p>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p>
    <w:p>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bookmarkStart w:id="79" w:name="_Toc520142710"/>
      <w:r>
        <w:rPr>
          <w:rFonts w:hint="eastAsia" w:ascii="黑体" w:hAnsi="新宋体" w:eastAsia="黑体" w:cs="Times New Roman"/>
          <w:color w:val="auto"/>
          <w:kern w:val="0"/>
          <w:sz w:val="28"/>
        </w:rPr>
        <w:br w:type="page"/>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Start w:id="80" w:name="_Toc520142711"/>
      <w:r>
        <w:rPr>
          <w:rFonts w:hint="eastAsia" w:ascii="黑体" w:hAnsi="新宋体" w:eastAsia="黑体" w:cs="Times New Roman"/>
          <w:color w:val="auto"/>
          <w:kern w:val="0"/>
          <w:sz w:val="28"/>
        </w:rPr>
        <w:t>附表</w:t>
      </w:r>
      <w:r>
        <w:rPr>
          <w:rFonts w:hint="eastAsia" w:ascii="黑体" w:hAnsi="新宋体" w:eastAsia="黑体" w:cs="Times New Roman"/>
          <w:color w:val="auto"/>
          <w:kern w:val="0"/>
          <w:sz w:val="28"/>
          <w:lang w:eastAsia="zh-CN"/>
        </w:rPr>
        <w:t>三</w:t>
      </w:r>
      <w:r>
        <w:rPr>
          <w:rFonts w:hint="eastAsia" w:ascii="黑体" w:hAnsi="新宋体" w:eastAsia="黑体" w:cs="Times New Roman"/>
          <w:color w:val="auto"/>
          <w:kern w:val="0"/>
          <w:sz w:val="28"/>
        </w:rPr>
        <w:t>：劳动力计划表</w:t>
      </w:r>
      <w:bookmarkEnd w:id="80"/>
    </w:p>
    <w:p>
      <w:pPr>
        <w:wordWrap w:val="0"/>
        <w:spacing w:line="420" w:lineRule="exact"/>
        <w:jc w:val="right"/>
        <w:rPr>
          <w:rFonts w:hint="eastAsia" w:ascii="黑体" w:hAnsi="宋体" w:eastAsia="黑体" w:cs="Times New Roman"/>
          <w:color w:val="auto"/>
          <w:szCs w:val="21"/>
        </w:rPr>
      </w:pPr>
      <w:r>
        <w:rPr>
          <w:rFonts w:hint="eastAsia" w:ascii="黑体" w:hAnsi="宋体" w:eastAsia="黑体" w:cs="Times New Roman"/>
          <w:color w:val="auto"/>
          <w:szCs w:val="21"/>
        </w:rPr>
        <w:t xml:space="preserve">单位：人   </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noWrap w:val="0"/>
            <w:vAlign w:val="center"/>
          </w:tcPr>
          <w:p>
            <w:pPr>
              <w:jc w:val="center"/>
              <w:rPr>
                <w:rFonts w:hint="eastAsia" w:ascii="宋体" w:hAnsi="宋体" w:eastAsia="宋体" w:cs="Times New Roman"/>
                <w:color w:val="auto"/>
                <w:szCs w:val="21"/>
              </w:rPr>
            </w:pPr>
            <w:r>
              <w:rPr>
                <w:rFonts w:hint="eastAsia" w:ascii="宋体" w:hAnsi="宋体" w:eastAsia="宋体" w:cs="Times New Roman"/>
                <w:color w:val="auto"/>
                <w:szCs w:val="21"/>
              </w:rPr>
              <w:t>工种</w:t>
            </w:r>
          </w:p>
        </w:tc>
        <w:tc>
          <w:tcPr>
            <w:tcW w:w="7796" w:type="dxa"/>
            <w:gridSpan w:val="7"/>
            <w:noWrap w:val="0"/>
            <w:vAlign w:val="center"/>
          </w:tcPr>
          <w:p>
            <w:pPr>
              <w:jc w:val="center"/>
              <w:rPr>
                <w:rFonts w:hint="eastAsia" w:ascii="宋体" w:hAnsi="宋体" w:eastAsia="宋体" w:cs="Times New Roman"/>
                <w:color w:val="auto"/>
                <w:szCs w:val="21"/>
              </w:rPr>
            </w:pPr>
            <w:r>
              <w:rPr>
                <w:rFonts w:hint="eastAsia" w:ascii="宋体" w:hAnsi="宋体" w:eastAsia="宋体" w:cs="Times New Roman"/>
                <w:color w:val="auto"/>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pPr>
              <w:jc w:val="center"/>
              <w:rPr>
                <w:rFonts w:hint="eastAsia" w:ascii="宋体" w:hAnsi="宋体" w:eastAsia="宋体" w:cs="Times New Roman"/>
                <w:color w:val="auto"/>
                <w:szCs w:val="21"/>
              </w:rPr>
            </w:pPr>
          </w:p>
        </w:tc>
        <w:tc>
          <w:tcPr>
            <w:tcW w:w="1418"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pPr>
              <w:jc w:val="center"/>
              <w:rPr>
                <w:rFonts w:hint="eastAsia" w:ascii="宋体" w:hAnsi="宋体" w:eastAsia="宋体" w:cs="Times New Roman"/>
                <w:color w:val="auto"/>
                <w:szCs w:val="21"/>
              </w:rPr>
            </w:pPr>
          </w:p>
        </w:tc>
        <w:tc>
          <w:tcPr>
            <w:tcW w:w="1418"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pPr>
              <w:jc w:val="center"/>
              <w:rPr>
                <w:rFonts w:hint="eastAsia" w:ascii="宋体" w:hAnsi="宋体" w:eastAsia="宋体" w:cs="Times New Roman"/>
                <w:color w:val="auto"/>
                <w:szCs w:val="21"/>
              </w:rPr>
            </w:pPr>
          </w:p>
        </w:tc>
        <w:tc>
          <w:tcPr>
            <w:tcW w:w="1418"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pPr>
              <w:jc w:val="center"/>
              <w:rPr>
                <w:rFonts w:hint="eastAsia" w:ascii="宋体" w:hAnsi="宋体" w:eastAsia="宋体" w:cs="Times New Roman"/>
                <w:color w:val="auto"/>
                <w:szCs w:val="21"/>
              </w:rPr>
            </w:pPr>
          </w:p>
        </w:tc>
        <w:tc>
          <w:tcPr>
            <w:tcW w:w="1418"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pPr>
              <w:jc w:val="center"/>
              <w:rPr>
                <w:rFonts w:hint="eastAsia" w:ascii="宋体" w:hAnsi="宋体" w:eastAsia="宋体" w:cs="Times New Roman"/>
                <w:color w:val="auto"/>
                <w:szCs w:val="21"/>
              </w:rPr>
            </w:pPr>
          </w:p>
        </w:tc>
        <w:tc>
          <w:tcPr>
            <w:tcW w:w="1418"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pPr>
              <w:jc w:val="center"/>
              <w:rPr>
                <w:rFonts w:hint="eastAsia" w:ascii="宋体" w:hAnsi="宋体" w:eastAsia="宋体" w:cs="Times New Roman"/>
                <w:color w:val="auto"/>
                <w:szCs w:val="21"/>
              </w:rPr>
            </w:pPr>
          </w:p>
        </w:tc>
        <w:tc>
          <w:tcPr>
            <w:tcW w:w="1418"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pPr>
              <w:jc w:val="center"/>
              <w:rPr>
                <w:rFonts w:hint="eastAsia" w:ascii="宋体" w:hAnsi="宋体" w:eastAsia="宋体" w:cs="Times New Roman"/>
                <w:color w:val="auto"/>
                <w:szCs w:val="21"/>
              </w:rPr>
            </w:pPr>
          </w:p>
        </w:tc>
        <w:tc>
          <w:tcPr>
            <w:tcW w:w="1418"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pPr>
              <w:jc w:val="center"/>
              <w:rPr>
                <w:rFonts w:hint="eastAsia" w:ascii="宋体" w:hAnsi="宋体" w:eastAsia="宋体" w:cs="Times New Roman"/>
                <w:color w:val="auto"/>
                <w:szCs w:val="21"/>
              </w:rPr>
            </w:pPr>
          </w:p>
        </w:tc>
        <w:tc>
          <w:tcPr>
            <w:tcW w:w="1418"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pPr>
              <w:jc w:val="center"/>
              <w:rPr>
                <w:rFonts w:hint="eastAsia" w:ascii="宋体" w:hAnsi="宋体" w:eastAsia="宋体" w:cs="Times New Roman"/>
                <w:color w:val="auto"/>
                <w:szCs w:val="21"/>
              </w:rPr>
            </w:pPr>
          </w:p>
        </w:tc>
        <w:tc>
          <w:tcPr>
            <w:tcW w:w="1418"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pPr>
              <w:jc w:val="center"/>
              <w:rPr>
                <w:rFonts w:hint="eastAsia" w:ascii="宋体" w:hAnsi="宋体" w:eastAsia="宋体" w:cs="Times New Roman"/>
                <w:color w:val="auto"/>
                <w:szCs w:val="21"/>
              </w:rPr>
            </w:pPr>
          </w:p>
        </w:tc>
        <w:tc>
          <w:tcPr>
            <w:tcW w:w="1418"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pPr>
              <w:jc w:val="center"/>
              <w:rPr>
                <w:rFonts w:hint="eastAsia" w:ascii="宋体" w:hAnsi="宋体" w:eastAsia="宋体" w:cs="Times New Roman"/>
                <w:color w:val="auto"/>
                <w:szCs w:val="21"/>
              </w:rPr>
            </w:pPr>
          </w:p>
        </w:tc>
        <w:tc>
          <w:tcPr>
            <w:tcW w:w="1418"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pPr>
              <w:jc w:val="center"/>
              <w:rPr>
                <w:rFonts w:hint="eastAsia" w:ascii="宋体" w:hAnsi="宋体" w:eastAsia="宋体" w:cs="Times New Roman"/>
                <w:color w:val="auto"/>
                <w:szCs w:val="21"/>
              </w:rPr>
            </w:pPr>
          </w:p>
        </w:tc>
        <w:tc>
          <w:tcPr>
            <w:tcW w:w="1418"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pPr>
              <w:jc w:val="center"/>
              <w:rPr>
                <w:rFonts w:hint="eastAsia" w:ascii="宋体" w:hAnsi="宋体" w:eastAsia="宋体" w:cs="Times New Roman"/>
                <w:color w:val="auto"/>
                <w:szCs w:val="21"/>
              </w:rPr>
            </w:pPr>
          </w:p>
        </w:tc>
        <w:tc>
          <w:tcPr>
            <w:tcW w:w="1418"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pPr>
              <w:jc w:val="center"/>
              <w:rPr>
                <w:rFonts w:hint="eastAsia" w:ascii="宋体" w:hAnsi="宋体" w:eastAsia="宋体" w:cs="Times New Roman"/>
                <w:color w:val="auto"/>
                <w:szCs w:val="21"/>
              </w:rPr>
            </w:pPr>
          </w:p>
        </w:tc>
        <w:tc>
          <w:tcPr>
            <w:tcW w:w="1418"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pPr>
              <w:jc w:val="center"/>
              <w:rPr>
                <w:rFonts w:hint="eastAsia" w:ascii="宋体" w:hAnsi="宋体" w:eastAsia="宋体" w:cs="Times New Roman"/>
                <w:color w:val="auto"/>
                <w:szCs w:val="21"/>
              </w:rPr>
            </w:pPr>
          </w:p>
        </w:tc>
        <w:tc>
          <w:tcPr>
            <w:tcW w:w="1418"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pPr>
              <w:jc w:val="center"/>
              <w:rPr>
                <w:rFonts w:hint="eastAsia" w:ascii="宋体" w:hAnsi="宋体" w:eastAsia="宋体" w:cs="Times New Roman"/>
                <w:color w:val="auto"/>
                <w:szCs w:val="21"/>
              </w:rPr>
            </w:pPr>
          </w:p>
        </w:tc>
        <w:tc>
          <w:tcPr>
            <w:tcW w:w="1418"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pPr>
              <w:jc w:val="center"/>
              <w:rPr>
                <w:rFonts w:hint="eastAsia" w:ascii="宋体" w:hAnsi="宋体" w:eastAsia="宋体" w:cs="Times New Roman"/>
                <w:color w:val="auto"/>
                <w:szCs w:val="21"/>
              </w:rPr>
            </w:pPr>
          </w:p>
        </w:tc>
        <w:tc>
          <w:tcPr>
            <w:tcW w:w="1418"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pPr>
              <w:jc w:val="center"/>
              <w:rPr>
                <w:rFonts w:hint="eastAsia" w:ascii="宋体" w:hAnsi="宋体" w:eastAsia="宋体" w:cs="Times New Roman"/>
                <w:color w:val="auto"/>
                <w:szCs w:val="21"/>
              </w:rPr>
            </w:pPr>
          </w:p>
        </w:tc>
        <w:tc>
          <w:tcPr>
            <w:tcW w:w="1418"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pPr>
              <w:jc w:val="center"/>
              <w:rPr>
                <w:rFonts w:hint="eastAsia" w:ascii="宋体" w:hAnsi="宋体" w:eastAsia="宋体" w:cs="Times New Roman"/>
                <w:color w:val="auto"/>
                <w:szCs w:val="21"/>
              </w:rPr>
            </w:pPr>
          </w:p>
        </w:tc>
        <w:tc>
          <w:tcPr>
            <w:tcW w:w="1418"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pPr>
              <w:jc w:val="center"/>
              <w:rPr>
                <w:rFonts w:hint="eastAsia" w:ascii="宋体" w:hAnsi="宋体" w:eastAsia="宋体" w:cs="Times New Roman"/>
                <w:color w:val="auto"/>
                <w:szCs w:val="21"/>
              </w:rPr>
            </w:pPr>
          </w:p>
        </w:tc>
        <w:tc>
          <w:tcPr>
            <w:tcW w:w="1418"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pPr>
              <w:jc w:val="center"/>
              <w:rPr>
                <w:rFonts w:hint="eastAsia" w:ascii="宋体" w:hAnsi="宋体" w:eastAsia="宋体" w:cs="Times New Roman"/>
                <w:color w:val="auto"/>
                <w:szCs w:val="21"/>
              </w:rPr>
            </w:pPr>
          </w:p>
        </w:tc>
        <w:tc>
          <w:tcPr>
            <w:tcW w:w="1418"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pPr>
              <w:jc w:val="center"/>
              <w:rPr>
                <w:rFonts w:hint="eastAsia" w:ascii="宋体" w:hAnsi="宋体" w:eastAsia="宋体" w:cs="Times New Roman"/>
                <w:color w:val="auto"/>
                <w:szCs w:val="21"/>
              </w:rPr>
            </w:pPr>
          </w:p>
        </w:tc>
        <w:tc>
          <w:tcPr>
            <w:tcW w:w="1418"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pPr>
              <w:jc w:val="center"/>
              <w:rPr>
                <w:rFonts w:hint="eastAsia" w:ascii="宋体" w:hAnsi="宋体" w:eastAsia="宋体" w:cs="Times New Roman"/>
                <w:color w:val="auto"/>
                <w:szCs w:val="21"/>
              </w:rPr>
            </w:pPr>
          </w:p>
        </w:tc>
        <w:tc>
          <w:tcPr>
            <w:tcW w:w="1418"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pPr>
              <w:jc w:val="center"/>
              <w:rPr>
                <w:rFonts w:hint="eastAsia" w:ascii="宋体" w:hAnsi="宋体" w:eastAsia="宋体" w:cs="Times New Roman"/>
                <w:color w:val="auto"/>
                <w:szCs w:val="21"/>
              </w:rPr>
            </w:pPr>
          </w:p>
        </w:tc>
        <w:tc>
          <w:tcPr>
            <w:tcW w:w="1418"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pPr>
              <w:jc w:val="center"/>
              <w:rPr>
                <w:rFonts w:hint="eastAsia" w:ascii="宋体" w:hAnsi="宋体" w:eastAsia="宋体" w:cs="Times New Roman"/>
                <w:color w:val="auto"/>
                <w:szCs w:val="21"/>
              </w:rPr>
            </w:pPr>
          </w:p>
        </w:tc>
        <w:tc>
          <w:tcPr>
            <w:tcW w:w="1418"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c>
          <w:tcPr>
            <w:tcW w:w="1063" w:type="dxa"/>
            <w:noWrap w:val="0"/>
            <w:vAlign w:val="center"/>
          </w:tcPr>
          <w:p>
            <w:pPr>
              <w:jc w:val="center"/>
              <w:rPr>
                <w:rFonts w:hint="eastAsia" w:ascii="宋体" w:hAnsi="宋体" w:eastAsia="宋体" w:cs="Times New Roman"/>
                <w:color w:val="auto"/>
                <w:szCs w:val="21"/>
              </w:rPr>
            </w:pPr>
          </w:p>
        </w:tc>
      </w:tr>
    </w:tbl>
    <w:p>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bookmarkStart w:id="81" w:name="_Toc272772674"/>
      <w:bookmarkStart w:id="82" w:name="_Toc228591763"/>
      <w:bookmarkStart w:id="83" w:name="_Toc431367144"/>
      <w:bookmarkStart w:id="84" w:name="_Toc453573355"/>
      <w:bookmarkStart w:id="85" w:name="_Toc228337204"/>
      <w:bookmarkStart w:id="86" w:name="_Toc228589269"/>
      <w:bookmarkStart w:id="87" w:name="_Toc520142712"/>
      <w:bookmarkStart w:id="88" w:name="_Toc454031618"/>
      <w:bookmarkStart w:id="89" w:name="_Toc459289950"/>
      <w:bookmarkStart w:id="90" w:name="_Toc214433995"/>
      <w:bookmarkStart w:id="91" w:name="_Toc228591615"/>
      <w:bookmarkStart w:id="92" w:name="_Toc228881255"/>
      <w:bookmarkStart w:id="93" w:name="_Toc227657593"/>
      <w:bookmarkStart w:id="94" w:name="_Toc27419"/>
      <w:bookmarkStart w:id="95" w:name="_Toc227492351"/>
      <w:bookmarkStart w:id="96" w:name="_Toc434140868"/>
      <w:r>
        <w:rPr>
          <w:rFonts w:hint="eastAsia" w:ascii="黑体" w:hAnsi="新宋体" w:eastAsia="黑体" w:cs="Times New Roman"/>
          <w:color w:val="auto"/>
          <w:kern w:val="0"/>
          <w:sz w:val="28"/>
        </w:rPr>
        <w:br w:type="page"/>
      </w:r>
      <w:r>
        <w:rPr>
          <w:rFonts w:hint="eastAsia" w:ascii="黑体" w:hAnsi="新宋体" w:eastAsia="黑体" w:cs="Times New Roman"/>
          <w:color w:val="auto"/>
          <w:kern w:val="0"/>
          <w:sz w:val="28"/>
        </w:rPr>
        <w:t>附表</w:t>
      </w:r>
      <w:r>
        <w:rPr>
          <w:rFonts w:hint="eastAsia" w:ascii="黑体" w:hAnsi="新宋体" w:eastAsia="黑体" w:cs="Times New Roman"/>
          <w:color w:val="auto"/>
          <w:kern w:val="0"/>
          <w:sz w:val="28"/>
          <w:lang w:eastAsia="zh-CN"/>
        </w:rPr>
        <w:t>四</w:t>
      </w:r>
      <w:r>
        <w:rPr>
          <w:rFonts w:hint="eastAsia" w:ascii="黑体" w:hAnsi="新宋体" w:eastAsia="黑体" w:cs="Times New Roman"/>
          <w:color w:val="auto"/>
          <w:kern w:val="0"/>
          <w:sz w:val="28"/>
        </w:rPr>
        <w:t>：施工进度计划表</w:t>
      </w:r>
    </w:p>
    <w:p>
      <w:pPr>
        <w:autoSpaceDE w:val="0"/>
        <w:autoSpaceDN w:val="0"/>
        <w:adjustRightInd w:val="0"/>
        <w:spacing w:line="400" w:lineRule="exact"/>
        <w:ind w:right="-34" w:rightChars="-16"/>
        <w:jc w:val="left"/>
        <w:rPr>
          <w:rFonts w:ascii="宋体" w:hAnsi="宋体" w:eastAsia="宋体" w:cs="Times New Roman"/>
          <w:color w:val="auto"/>
          <w:kern w:val="0"/>
          <w:sz w:val="24"/>
        </w:rPr>
      </w:pPr>
    </w:p>
    <w:p>
      <w:pPr>
        <w:autoSpaceDE w:val="0"/>
        <w:autoSpaceDN w:val="0"/>
        <w:adjustRightInd w:val="0"/>
        <w:spacing w:line="400" w:lineRule="exact"/>
        <w:ind w:right="-34" w:rightChars="-16" w:firstLine="240" w:firstLineChars="100"/>
        <w:jc w:val="left"/>
        <w:rPr>
          <w:rFonts w:hint="eastAsia" w:ascii="宋体" w:hAnsi="宋体" w:eastAsia="宋体" w:cs="Times New Roman"/>
          <w:color w:val="auto"/>
          <w:kern w:val="0"/>
          <w:szCs w:val="21"/>
        </w:rPr>
      </w:pPr>
      <w:r>
        <w:rPr>
          <w:rFonts w:ascii="宋体" w:hAnsi="宋体" w:eastAsia="宋体" w:cs="Times New Roman"/>
          <w:color w:val="auto"/>
          <w:sz w:val="24"/>
        </w:rPr>
        <w:t xml:space="preserve"> </w:t>
      </w:r>
      <w:r>
        <w:rPr>
          <w:rFonts w:hint="eastAsia" w:ascii="宋体" w:hAnsi="宋体" w:eastAsia="宋体" w:cs="Times New Roman"/>
          <w:color w:val="auto"/>
          <w:sz w:val="24"/>
        </w:rPr>
        <w:t>施工进度计划（</w:t>
      </w:r>
      <w:r>
        <w:rPr>
          <w:rFonts w:ascii="宋体" w:hAnsi="宋体" w:eastAsia="宋体" w:cs="Times New Roman"/>
          <w:color w:val="auto"/>
          <w:sz w:val="24"/>
        </w:rPr>
        <w:t xml:space="preserve"> </w:t>
      </w:r>
      <w:r>
        <w:rPr>
          <w:rFonts w:hint="eastAsia" w:ascii="宋体" w:hAnsi="宋体" w:eastAsia="宋体" w:cs="Times New Roman"/>
          <w:color w:val="auto"/>
          <w:sz w:val="24"/>
        </w:rPr>
        <w:t>供应商应递交施工进度网络图，说明按招标文件要求的计划工期进行施工的各个关键日期。施工进度计划采用网络图或横道图表示）。</w:t>
      </w:r>
    </w:p>
    <w:p>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pPr>
        <w:autoSpaceDE w:val="0"/>
        <w:autoSpaceDN w:val="0"/>
        <w:adjustRightInd w:val="0"/>
        <w:spacing w:line="400" w:lineRule="exact"/>
        <w:ind w:right="-34" w:rightChars="-16"/>
        <w:jc w:val="left"/>
        <w:rPr>
          <w:rFonts w:hint="eastAsia" w:ascii="宋体" w:hAnsi="宋体" w:eastAsia="宋体" w:cs="Times New Roman"/>
          <w:color w:val="auto"/>
          <w:kern w:val="0"/>
          <w:szCs w:val="21"/>
        </w:rPr>
      </w:pPr>
    </w:p>
    <w:p>
      <w:pPr>
        <w:spacing w:before="120" w:beforeLines="50" w:after="120" w:afterLines="50" w:line="420" w:lineRule="exact"/>
        <w:rPr>
          <w:rFonts w:hint="eastAsia" w:ascii="黑体" w:hAnsi="宋体" w:eastAsia="黑体" w:cs="Times New Roman"/>
          <w:color w:val="auto"/>
          <w:sz w:val="24"/>
        </w:rPr>
      </w:pPr>
    </w:p>
    <w:p>
      <w:pPr>
        <w:spacing w:before="120" w:beforeLines="50" w:after="120" w:afterLines="50" w:line="420" w:lineRule="exact"/>
        <w:rPr>
          <w:rFonts w:hint="eastAsia" w:ascii="黑体" w:hAnsi="宋体" w:eastAsia="黑体" w:cs="Times New Roman"/>
          <w:color w:val="auto"/>
          <w:sz w:val="24"/>
        </w:rPr>
      </w:pPr>
    </w:p>
    <w:p>
      <w:pPr>
        <w:spacing w:before="120" w:beforeLines="50" w:after="120" w:afterLines="50" w:line="420" w:lineRule="exact"/>
        <w:rPr>
          <w:rFonts w:hint="eastAsia" w:ascii="黑体" w:hAnsi="宋体" w:eastAsia="黑体" w:cs="Times New Roman"/>
          <w:color w:val="auto"/>
          <w:sz w:val="24"/>
        </w:rPr>
      </w:pPr>
    </w:p>
    <w:p>
      <w:pPr>
        <w:spacing w:before="120" w:beforeLines="50" w:after="120" w:afterLines="50" w:line="420" w:lineRule="exact"/>
        <w:rPr>
          <w:rFonts w:hint="eastAsia" w:ascii="黑体" w:hAnsi="宋体" w:eastAsia="黑体" w:cs="Times New Roman"/>
          <w:color w:val="auto"/>
          <w:sz w:val="24"/>
        </w:rPr>
      </w:pPr>
    </w:p>
    <w:p>
      <w:pPr>
        <w:spacing w:before="120" w:beforeLines="50" w:after="120" w:afterLines="50" w:line="420" w:lineRule="exact"/>
        <w:rPr>
          <w:rFonts w:hint="eastAsia" w:ascii="黑体" w:hAnsi="宋体" w:eastAsia="黑体" w:cs="Times New Roman"/>
          <w:color w:val="auto"/>
          <w:sz w:val="24"/>
        </w:rPr>
      </w:pPr>
    </w:p>
    <w:p>
      <w:pPr>
        <w:spacing w:before="120" w:beforeLines="50" w:after="120" w:afterLines="50" w:line="420" w:lineRule="exact"/>
        <w:rPr>
          <w:rFonts w:hint="eastAsia" w:ascii="黑体" w:hAnsi="宋体" w:eastAsia="黑体" w:cs="Times New Roman"/>
          <w:color w:val="auto"/>
          <w:sz w:val="24"/>
        </w:rPr>
      </w:pPr>
    </w:p>
    <w:p>
      <w:pPr>
        <w:spacing w:before="120" w:beforeLines="50" w:after="120" w:afterLines="50" w:line="420" w:lineRule="exact"/>
        <w:rPr>
          <w:rFonts w:hint="eastAsia" w:ascii="黑体" w:hAnsi="宋体" w:eastAsia="黑体" w:cs="Times New Roman"/>
          <w:color w:val="auto"/>
          <w:sz w:val="24"/>
        </w:rPr>
      </w:pPr>
    </w:p>
    <w:p>
      <w:pPr>
        <w:autoSpaceDE w:val="0"/>
        <w:autoSpaceDN w:val="0"/>
        <w:adjustRightInd w:val="0"/>
        <w:spacing w:line="400" w:lineRule="exact"/>
        <w:ind w:right="-34" w:rightChars="-16"/>
        <w:outlineLvl w:val="0"/>
        <w:rPr>
          <w:rFonts w:hint="eastAsia" w:ascii="黑体" w:hAnsi="新宋体" w:eastAsia="黑体" w:cs="Times New Roman"/>
          <w:color w:val="auto"/>
          <w:kern w:val="0"/>
          <w:sz w:val="28"/>
        </w:rPr>
      </w:pPr>
      <w:r>
        <w:rPr>
          <w:rFonts w:hint="eastAsia" w:ascii="黑体" w:hAnsi="新宋体" w:eastAsia="黑体" w:cs="Times New Roman"/>
          <w:color w:val="auto"/>
          <w:kern w:val="0"/>
          <w:sz w:val="28"/>
        </w:rPr>
        <w:br w:type="page"/>
      </w:r>
      <w:r>
        <w:rPr>
          <w:rFonts w:hint="eastAsia" w:ascii="黑体" w:hAnsi="新宋体" w:eastAsia="黑体" w:cs="Times New Roman"/>
          <w:color w:val="auto"/>
          <w:kern w:val="0"/>
          <w:sz w:val="28"/>
        </w:rPr>
        <w:t>附表五：施工总平面图</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pPr>
        <w:autoSpaceDE w:val="0"/>
        <w:autoSpaceDN w:val="0"/>
        <w:adjustRightInd w:val="0"/>
        <w:spacing w:before="240" w:beforeLines="100" w:line="400" w:lineRule="exact"/>
        <w:ind w:right="-34" w:rightChars="-16" w:firstLine="480" w:firstLineChars="200"/>
        <w:jc w:val="left"/>
        <w:rPr>
          <w:rFonts w:ascii="宋体" w:hAnsi="宋体" w:eastAsia="宋体" w:cs="Times New Roman"/>
          <w:color w:val="auto"/>
          <w:kern w:val="0"/>
          <w:szCs w:val="21"/>
        </w:rPr>
      </w:pPr>
      <w:r>
        <w:rPr>
          <w:rFonts w:hint="eastAsia" w:ascii="宋体" w:hAnsi="宋体" w:eastAsia="宋体" w:cs="Times New Roman"/>
          <w:color w:val="auto"/>
          <w:sz w:val="24"/>
        </w:rPr>
        <w:t>施工总平面图（供应商应递交一份施工总平面图，绘出现场临时设施布置图表并附文字说明，说明临时设施、加工车间、现场办公、设备及仓储、供电、供水、卫生、生活、道路、消防等设施的情况和布置。满足</w:t>
      </w:r>
      <w:r>
        <w:rPr>
          <w:rFonts w:hint="eastAsia" w:ascii="宋体" w:hAnsi="宋体" w:eastAsia="宋体" w:cs="Times New Roman"/>
          <w:color w:val="auto"/>
          <w:sz w:val="24"/>
          <w:lang w:eastAsia="zh-CN"/>
        </w:rPr>
        <w:t>采购人</w:t>
      </w:r>
      <w:r>
        <w:rPr>
          <w:rFonts w:hint="eastAsia" w:ascii="宋体" w:hAnsi="宋体" w:eastAsia="宋体" w:cs="Times New Roman"/>
          <w:color w:val="auto"/>
          <w:sz w:val="24"/>
        </w:rPr>
        <w:t>施工平面指定范围图的要求）。</w:t>
      </w:r>
    </w:p>
    <w:p>
      <w:pPr>
        <w:spacing w:line="336" w:lineRule="auto"/>
        <w:ind w:firstLine="2530" w:firstLineChars="900"/>
        <w:rPr>
          <w:rFonts w:ascii="宋体" w:hAnsi="宋体" w:eastAsia="宋体" w:cs="Times New Roman"/>
          <w:color w:val="auto"/>
          <w:sz w:val="28"/>
          <w:szCs w:val="28"/>
        </w:rPr>
      </w:pPr>
      <w:r>
        <w:rPr>
          <w:rFonts w:hint="eastAsia" w:ascii="宋体" w:hAnsi="宋体" w:eastAsia="宋体" w:cs="Times New Roman"/>
          <w:b/>
          <w:bCs/>
          <w:color w:val="auto"/>
          <w:sz w:val="28"/>
          <w:szCs w:val="28"/>
        </w:rPr>
        <w:br w:type="page"/>
      </w:r>
      <w:r>
        <w:rPr>
          <w:rFonts w:hint="eastAsia" w:ascii="宋体" w:hAnsi="宋体" w:eastAsia="宋体" w:cs="Times New Roman"/>
          <w:b/>
          <w:bCs/>
          <w:color w:val="auto"/>
          <w:sz w:val="28"/>
          <w:szCs w:val="28"/>
        </w:rPr>
        <w:t>附件</w:t>
      </w:r>
      <w:r>
        <w:rPr>
          <w:rFonts w:hint="eastAsia" w:ascii="宋体" w:hAnsi="宋体" w:eastAsia="宋体" w:cs="Times New Roman"/>
          <w:b/>
          <w:bCs/>
          <w:color w:val="auto"/>
          <w:sz w:val="28"/>
          <w:szCs w:val="28"/>
          <w:lang w:val="en-US" w:eastAsia="zh-CN"/>
        </w:rPr>
        <w:t>6</w:t>
      </w:r>
      <w:r>
        <w:rPr>
          <w:rFonts w:hint="eastAsia" w:ascii="宋体" w:hAnsi="宋体" w:eastAsia="宋体" w:cs="Times New Roman"/>
          <w:b/>
          <w:bCs/>
          <w:color w:val="auto"/>
          <w:sz w:val="28"/>
          <w:szCs w:val="28"/>
        </w:rPr>
        <w:t xml:space="preserve">      </w:t>
      </w:r>
      <w:r>
        <w:rPr>
          <w:rFonts w:ascii="宋体" w:hAnsi="宋体" w:eastAsia="宋体" w:cs="Times New Roman"/>
          <w:b/>
          <w:bCs/>
          <w:color w:val="auto"/>
          <w:sz w:val="28"/>
          <w:szCs w:val="28"/>
        </w:rPr>
        <w:t>项目管理机构</w:t>
      </w:r>
    </w:p>
    <w:p>
      <w:pPr>
        <w:spacing w:line="360" w:lineRule="auto"/>
        <w:jc w:val="both"/>
        <w:rPr>
          <w:rFonts w:ascii="Times New Roman" w:hAnsi="Times New Roman" w:eastAsia="宋体" w:cs="Times New Roman"/>
          <w:color w:val="auto"/>
        </w:rPr>
      </w:pPr>
      <w:r>
        <w:rPr>
          <w:rFonts w:ascii="宋体" w:hAnsi="宋体" w:eastAsia="宋体" w:cs="Times New Roman"/>
          <w:color w:val="auto"/>
          <w:sz w:val="28"/>
          <w:szCs w:val="28"/>
        </w:rPr>
        <w:t>（一）项目管理机构组成表</w:t>
      </w:r>
    </w:p>
    <w:tbl>
      <w:tblPr>
        <w:tblStyle w:val="12"/>
        <w:tblpPr w:leftFromText="180" w:rightFromText="180" w:vertAnchor="text" w:horzAnchor="page" w:tblpX="1403" w:tblpY="218"/>
        <w:tblOverlap w:val="never"/>
        <w:tblW w:w="99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1"/>
        <w:gridCol w:w="1128"/>
        <w:gridCol w:w="1423"/>
        <w:gridCol w:w="993"/>
        <w:gridCol w:w="1134"/>
        <w:gridCol w:w="2551"/>
        <w:gridCol w:w="9"/>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Merge w:val="restart"/>
            <w:noWrap w:val="0"/>
            <w:vAlign w:val="center"/>
          </w:tcPr>
          <w:p>
            <w:pPr>
              <w:spacing w:line="360" w:lineRule="auto"/>
              <w:rPr>
                <w:rFonts w:ascii="宋体" w:hAnsi="宋体" w:eastAsia="宋体" w:cs="Times New Roman"/>
                <w:color w:val="auto"/>
                <w:sz w:val="24"/>
                <w:szCs w:val="24"/>
              </w:rPr>
            </w:pPr>
            <w:bookmarkStart w:id="97" w:name="_Toc490943933"/>
            <w:bookmarkStart w:id="98" w:name="_Toc152045804"/>
            <w:bookmarkStart w:id="99" w:name="_Toc246997113"/>
            <w:bookmarkStart w:id="100" w:name="_Toc416616430"/>
            <w:bookmarkStart w:id="101" w:name="_Toc246996370"/>
            <w:bookmarkStart w:id="102" w:name="_Toc152042593"/>
            <w:bookmarkStart w:id="103" w:name="_Toc247085888"/>
            <w:bookmarkStart w:id="104" w:name="_Toc179632824"/>
            <w:bookmarkStart w:id="105" w:name="_Toc144974872"/>
            <w:r>
              <w:rPr>
                <w:rFonts w:ascii="宋体" w:hAnsi="宋体" w:eastAsia="宋体" w:cs="Times New Roman"/>
                <w:color w:val="auto"/>
                <w:sz w:val="24"/>
                <w:szCs w:val="24"/>
              </w:rPr>
              <w:t>职务</w:t>
            </w:r>
          </w:p>
        </w:tc>
        <w:tc>
          <w:tcPr>
            <w:tcW w:w="851" w:type="dxa"/>
            <w:vMerge w:val="restart"/>
            <w:noWrap w:val="0"/>
            <w:vAlign w:val="center"/>
          </w:tcPr>
          <w:p>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姓名</w:t>
            </w:r>
          </w:p>
        </w:tc>
        <w:tc>
          <w:tcPr>
            <w:tcW w:w="1128" w:type="dxa"/>
            <w:vMerge w:val="restart"/>
            <w:noWrap w:val="0"/>
            <w:vAlign w:val="center"/>
          </w:tcPr>
          <w:p>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职称</w:t>
            </w:r>
          </w:p>
        </w:tc>
        <w:tc>
          <w:tcPr>
            <w:tcW w:w="6101" w:type="dxa"/>
            <w:gridSpan w:val="4"/>
            <w:noWrap w:val="0"/>
            <w:vAlign w:val="center"/>
          </w:tcPr>
          <w:p>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执业或职业资格证明</w:t>
            </w:r>
          </w:p>
        </w:tc>
        <w:tc>
          <w:tcPr>
            <w:tcW w:w="992" w:type="dxa"/>
            <w:gridSpan w:val="2"/>
            <w:noWrap w:val="0"/>
            <w:vAlign w:val="center"/>
          </w:tcPr>
          <w:p>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Merge w:val="continue"/>
            <w:noWrap w:val="0"/>
            <w:vAlign w:val="center"/>
          </w:tcPr>
          <w:p>
            <w:pPr>
              <w:spacing w:line="360" w:lineRule="auto"/>
              <w:rPr>
                <w:rFonts w:ascii="宋体" w:hAnsi="宋体" w:eastAsia="宋体" w:cs="Times New Roman"/>
                <w:color w:val="auto"/>
                <w:sz w:val="24"/>
                <w:szCs w:val="24"/>
              </w:rPr>
            </w:pPr>
          </w:p>
        </w:tc>
        <w:tc>
          <w:tcPr>
            <w:tcW w:w="851" w:type="dxa"/>
            <w:vMerge w:val="continue"/>
            <w:noWrap w:val="0"/>
            <w:vAlign w:val="center"/>
          </w:tcPr>
          <w:p>
            <w:pPr>
              <w:spacing w:line="360" w:lineRule="auto"/>
              <w:rPr>
                <w:rFonts w:ascii="宋体" w:hAnsi="宋体" w:eastAsia="宋体" w:cs="Times New Roman"/>
                <w:color w:val="auto"/>
                <w:sz w:val="24"/>
                <w:szCs w:val="24"/>
              </w:rPr>
            </w:pPr>
          </w:p>
        </w:tc>
        <w:tc>
          <w:tcPr>
            <w:tcW w:w="1128" w:type="dxa"/>
            <w:vMerge w:val="continue"/>
            <w:noWrap w:val="0"/>
            <w:vAlign w:val="center"/>
          </w:tcPr>
          <w:p>
            <w:pPr>
              <w:spacing w:line="360" w:lineRule="auto"/>
              <w:rPr>
                <w:rFonts w:ascii="宋体" w:hAnsi="宋体" w:eastAsia="宋体" w:cs="Times New Roman"/>
                <w:color w:val="auto"/>
                <w:sz w:val="24"/>
                <w:szCs w:val="24"/>
              </w:rPr>
            </w:pPr>
          </w:p>
        </w:tc>
        <w:tc>
          <w:tcPr>
            <w:tcW w:w="1423" w:type="dxa"/>
            <w:noWrap w:val="0"/>
            <w:vAlign w:val="center"/>
          </w:tcPr>
          <w:p>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证书名称</w:t>
            </w:r>
          </w:p>
        </w:tc>
        <w:tc>
          <w:tcPr>
            <w:tcW w:w="993" w:type="dxa"/>
            <w:noWrap w:val="0"/>
            <w:vAlign w:val="center"/>
          </w:tcPr>
          <w:p>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级别</w:t>
            </w:r>
          </w:p>
        </w:tc>
        <w:tc>
          <w:tcPr>
            <w:tcW w:w="1134" w:type="dxa"/>
            <w:noWrap w:val="0"/>
            <w:vAlign w:val="center"/>
          </w:tcPr>
          <w:p>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证号</w:t>
            </w:r>
          </w:p>
        </w:tc>
        <w:tc>
          <w:tcPr>
            <w:tcW w:w="2560" w:type="dxa"/>
            <w:gridSpan w:val="2"/>
            <w:noWrap w:val="0"/>
            <w:vAlign w:val="center"/>
          </w:tcPr>
          <w:p>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专业</w:t>
            </w:r>
          </w:p>
        </w:tc>
        <w:tc>
          <w:tcPr>
            <w:tcW w:w="983" w:type="dxa"/>
            <w:noWrap w:val="0"/>
            <w:vAlign w:val="center"/>
          </w:tcPr>
          <w:p>
            <w:pPr>
              <w:spacing w:line="360" w:lineRule="auto"/>
              <w:rPr>
                <w:rFonts w:ascii="宋体" w:hAnsi="宋体" w:eastAsia="宋体"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pPr>
              <w:spacing w:line="360" w:lineRule="auto"/>
              <w:rPr>
                <w:rFonts w:ascii="宋体" w:hAnsi="宋体" w:eastAsia="宋体" w:cs="Times New Roman"/>
                <w:color w:val="auto"/>
                <w:szCs w:val="21"/>
              </w:rPr>
            </w:pPr>
          </w:p>
        </w:tc>
        <w:tc>
          <w:tcPr>
            <w:tcW w:w="851" w:type="dxa"/>
            <w:noWrap w:val="0"/>
            <w:vAlign w:val="center"/>
          </w:tcPr>
          <w:p>
            <w:pPr>
              <w:spacing w:line="360" w:lineRule="auto"/>
              <w:rPr>
                <w:rFonts w:ascii="宋体" w:hAnsi="宋体" w:eastAsia="宋体" w:cs="Times New Roman"/>
                <w:color w:val="auto"/>
                <w:szCs w:val="21"/>
              </w:rPr>
            </w:pPr>
          </w:p>
        </w:tc>
        <w:tc>
          <w:tcPr>
            <w:tcW w:w="1128" w:type="dxa"/>
            <w:noWrap w:val="0"/>
            <w:vAlign w:val="center"/>
          </w:tcPr>
          <w:p>
            <w:pPr>
              <w:spacing w:line="360" w:lineRule="auto"/>
              <w:rPr>
                <w:rFonts w:ascii="宋体" w:hAnsi="宋体" w:eastAsia="宋体" w:cs="Times New Roman"/>
                <w:color w:val="auto"/>
                <w:szCs w:val="21"/>
              </w:rPr>
            </w:pPr>
          </w:p>
        </w:tc>
        <w:tc>
          <w:tcPr>
            <w:tcW w:w="1423" w:type="dxa"/>
            <w:noWrap w:val="0"/>
            <w:vAlign w:val="center"/>
          </w:tcPr>
          <w:p>
            <w:pPr>
              <w:spacing w:line="360" w:lineRule="auto"/>
              <w:rPr>
                <w:rFonts w:ascii="宋体" w:hAnsi="宋体" w:eastAsia="宋体" w:cs="Times New Roman"/>
                <w:color w:val="auto"/>
                <w:szCs w:val="21"/>
              </w:rPr>
            </w:pPr>
          </w:p>
        </w:tc>
        <w:tc>
          <w:tcPr>
            <w:tcW w:w="993" w:type="dxa"/>
            <w:noWrap w:val="0"/>
            <w:vAlign w:val="center"/>
          </w:tcPr>
          <w:p>
            <w:pPr>
              <w:spacing w:line="360" w:lineRule="auto"/>
              <w:rPr>
                <w:rFonts w:ascii="宋体" w:hAnsi="宋体" w:eastAsia="宋体" w:cs="Times New Roman"/>
                <w:color w:val="auto"/>
                <w:szCs w:val="21"/>
              </w:rPr>
            </w:pPr>
          </w:p>
        </w:tc>
        <w:tc>
          <w:tcPr>
            <w:tcW w:w="1134" w:type="dxa"/>
            <w:noWrap w:val="0"/>
            <w:vAlign w:val="center"/>
          </w:tcPr>
          <w:p>
            <w:pPr>
              <w:spacing w:line="360" w:lineRule="auto"/>
              <w:rPr>
                <w:rFonts w:ascii="宋体" w:hAnsi="宋体" w:eastAsia="宋体" w:cs="Times New Roman"/>
                <w:color w:val="auto"/>
                <w:szCs w:val="21"/>
              </w:rPr>
            </w:pPr>
          </w:p>
        </w:tc>
        <w:tc>
          <w:tcPr>
            <w:tcW w:w="2560" w:type="dxa"/>
            <w:gridSpan w:val="2"/>
            <w:noWrap w:val="0"/>
            <w:vAlign w:val="center"/>
          </w:tcPr>
          <w:p>
            <w:pPr>
              <w:spacing w:line="360" w:lineRule="auto"/>
              <w:rPr>
                <w:rFonts w:ascii="宋体" w:hAnsi="宋体" w:eastAsia="宋体" w:cs="Times New Roman"/>
                <w:color w:val="auto"/>
                <w:szCs w:val="21"/>
              </w:rPr>
            </w:pPr>
          </w:p>
        </w:tc>
        <w:tc>
          <w:tcPr>
            <w:tcW w:w="983" w:type="dxa"/>
            <w:noWrap w:val="0"/>
            <w:vAlign w:val="center"/>
          </w:tcPr>
          <w:p>
            <w:pPr>
              <w:spacing w:line="360" w:lineRule="auto"/>
              <w:rPr>
                <w:rFonts w:ascii="宋体" w:hAnsi="宋体"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pPr>
              <w:spacing w:line="360" w:lineRule="auto"/>
              <w:rPr>
                <w:rFonts w:ascii="宋体" w:hAnsi="宋体" w:eastAsia="宋体" w:cs="Times New Roman"/>
                <w:color w:val="auto"/>
                <w:szCs w:val="21"/>
              </w:rPr>
            </w:pPr>
          </w:p>
        </w:tc>
        <w:tc>
          <w:tcPr>
            <w:tcW w:w="851" w:type="dxa"/>
            <w:noWrap w:val="0"/>
            <w:vAlign w:val="top"/>
          </w:tcPr>
          <w:p>
            <w:pPr>
              <w:spacing w:line="360" w:lineRule="auto"/>
              <w:rPr>
                <w:rFonts w:ascii="宋体" w:hAnsi="宋体" w:eastAsia="宋体" w:cs="Times New Roman"/>
                <w:color w:val="auto"/>
                <w:szCs w:val="21"/>
              </w:rPr>
            </w:pPr>
          </w:p>
        </w:tc>
        <w:tc>
          <w:tcPr>
            <w:tcW w:w="1128" w:type="dxa"/>
            <w:noWrap w:val="0"/>
            <w:vAlign w:val="top"/>
          </w:tcPr>
          <w:p>
            <w:pPr>
              <w:spacing w:line="360" w:lineRule="auto"/>
              <w:rPr>
                <w:rFonts w:ascii="宋体" w:hAnsi="宋体" w:eastAsia="宋体" w:cs="Times New Roman"/>
                <w:color w:val="auto"/>
                <w:szCs w:val="21"/>
              </w:rPr>
            </w:pPr>
          </w:p>
        </w:tc>
        <w:tc>
          <w:tcPr>
            <w:tcW w:w="1423" w:type="dxa"/>
            <w:noWrap w:val="0"/>
            <w:vAlign w:val="top"/>
          </w:tcPr>
          <w:p>
            <w:pPr>
              <w:spacing w:line="360" w:lineRule="auto"/>
              <w:rPr>
                <w:rFonts w:ascii="宋体" w:hAnsi="宋体" w:eastAsia="宋体" w:cs="Times New Roman"/>
                <w:color w:val="auto"/>
                <w:szCs w:val="21"/>
              </w:rPr>
            </w:pPr>
          </w:p>
        </w:tc>
        <w:tc>
          <w:tcPr>
            <w:tcW w:w="993" w:type="dxa"/>
            <w:noWrap w:val="0"/>
            <w:vAlign w:val="top"/>
          </w:tcPr>
          <w:p>
            <w:pPr>
              <w:spacing w:line="360" w:lineRule="auto"/>
              <w:rPr>
                <w:rFonts w:ascii="宋体" w:hAnsi="宋体" w:eastAsia="宋体" w:cs="Times New Roman"/>
                <w:color w:val="auto"/>
                <w:szCs w:val="21"/>
              </w:rPr>
            </w:pPr>
          </w:p>
        </w:tc>
        <w:tc>
          <w:tcPr>
            <w:tcW w:w="1134" w:type="dxa"/>
            <w:noWrap w:val="0"/>
            <w:vAlign w:val="top"/>
          </w:tcPr>
          <w:p>
            <w:pPr>
              <w:spacing w:line="360" w:lineRule="auto"/>
              <w:rPr>
                <w:rFonts w:ascii="宋体" w:hAnsi="宋体" w:eastAsia="宋体" w:cs="Times New Roman"/>
                <w:color w:val="auto"/>
                <w:szCs w:val="21"/>
              </w:rPr>
            </w:pPr>
          </w:p>
        </w:tc>
        <w:tc>
          <w:tcPr>
            <w:tcW w:w="2560" w:type="dxa"/>
            <w:gridSpan w:val="2"/>
            <w:noWrap w:val="0"/>
            <w:vAlign w:val="top"/>
          </w:tcPr>
          <w:p>
            <w:pPr>
              <w:spacing w:line="360" w:lineRule="auto"/>
              <w:rPr>
                <w:rFonts w:ascii="宋体" w:hAnsi="宋体" w:eastAsia="宋体" w:cs="Times New Roman"/>
                <w:color w:val="auto"/>
                <w:szCs w:val="21"/>
              </w:rPr>
            </w:pPr>
          </w:p>
        </w:tc>
        <w:tc>
          <w:tcPr>
            <w:tcW w:w="983" w:type="dxa"/>
            <w:noWrap w:val="0"/>
            <w:vAlign w:val="top"/>
          </w:tcPr>
          <w:p>
            <w:pPr>
              <w:spacing w:line="360" w:lineRule="auto"/>
              <w:rPr>
                <w:rFonts w:ascii="宋体" w:hAnsi="宋体"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pPr>
              <w:spacing w:line="360" w:lineRule="auto"/>
              <w:rPr>
                <w:rFonts w:ascii="宋体" w:hAnsi="宋体" w:eastAsia="宋体" w:cs="Times New Roman"/>
                <w:color w:val="auto"/>
                <w:szCs w:val="21"/>
              </w:rPr>
            </w:pPr>
          </w:p>
        </w:tc>
        <w:tc>
          <w:tcPr>
            <w:tcW w:w="851" w:type="dxa"/>
            <w:noWrap w:val="0"/>
            <w:vAlign w:val="top"/>
          </w:tcPr>
          <w:p>
            <w:pPr>
              <w:spacing w:line="360" w:lineRule="auto"/>
              <w:rPr>
                <w:rFonts w:ascii="宋体" w:hAnsi="宋体" w:eastAsia="宋体" w:cs="Times New Roman"/>
                <w:color w:val="auto"/>
                <w:szCs w:val="21"/>
              </w:rPr>
            </w:pPr>
          </w:p>
        </w:tc>
        <w:tc>
          <w:tcPr>
            <w:tcW w:w="1128" w:type="dxa"/>
            <w:noWrap w:val="0"/>
            <w:vAlign w:val="top"/>
          </w:tcPr>
          <w:p>
            <w:pPr>
              <w:spacing w:line="360" w:lineRule="auto"/>
              <w:rPr>
                <w:rFonts w:ascii="宋体" w:hAnsi="宋体" w:eastAsia="宋体" w:cs="Times New Roman"/>
                <w:color w:val="auto"/>
                <w:szCs w:val="21"/>
              </w:rPr>
            </w:pPr>
          </w:p>
        </w:tc>
        <w:tc>
          <w:tcPr>
            <w:tcW w:w="1423" w:type="dxa"/>
            <w:noWrap w:val="0"/>
            <w:vAlign w:val="top"/>
          </w:tcPr>
          <w:p>
            <w:pPr>
              <w:spacing w:line="360" w:lineRule="auto"/>
              <w:rPr>
                <w:rFonts w:ascii="宋体" w:hAnsi="宋体" w:eastAsia="宋体" w:cs="Times New Roman"/>
                <w:color w:val="auto"/>
                <w:szCs w:val="21"/>
              </w:rPr>
            </w:pPr>
          </w:p>
        </w:tc>
        <w:tc>
          <w:tcPr>
            <w:tcW w:w="993" w:type="dxa"/>
            <w:noWrap w:val="0"/>
            <w:vAlign w:val="top"/>
          </w:tcPr>
          <w:p>
            <w:pPr>
              <w:spacing w:line="360" w:lineRule="auto"/>
              <w:rPr>
                <w:rFonts w:ascii="宋体" w:hAnsi="宋体" w:eastAsia="宋体" w:cs="Times New Roman"/>
                <w:color w:val="auto"/>
                <w:szCs w:val="21"/>
              </w:rPr>
            </w:pPr>
          </w:p>
        </w:tc>
        <w:tc>
          <w:tcPr>
            <w:tcW w:w="1134" w:type="dxa"/>
            <w:noWrap w:val="0"/>
            <w:vAlign w:val="top"/>
          </w:tcPr>
          <w:p>
            <w:pPr>
              <w:spacing w:line="360" w:lineRule="auto"/>
              <w:rPr>
                <w:rFonts w:ascii="宋体" w:hAnsi="宋体" w:eastAsia="宋体" w:cs="Times New Roman"/>
                <w:color w:val="auto"/>
                <w:szCs w:val="21"/>
              </w:rPr>
            </w:pPr>
          </w:p>
        </w:tc>
        <w:tc>
          <w:tcPr>
            <w:tcW w:w="2560" w:type="dxa"/>
            <w:gridSpan w:val="2"/>
            <w:noWrap w:val="0"/>
            <w:vAlign w:val="top"/>
          </w:tcPr>
          <w:p>
            <w:pPr>
              <w:spacing w:line="360" w:lineRule="auto"/>
              <w:rPr>
                <w:rFonts w:ascii="宋体" w:hAnsi="宋体" w:eastAsia="宋体" w:cs="Times New Roman"/>
                <w:color w:val="auto"/>
                <w:szCs w:val="21"/>
              </w:rPr>
            </w:pPr>
          </w:p>
        </w:tc>
        <w:tc>
          <w:tcPr>
            <w:tcW w:w="983" w:type="dxa"/>
            <w:noWrap w:val="0"/>
            <w:vAlign w:val="top"/>
          </w:tcPr>
          <w:p>
            <w:pPr>
              <w:spacing w:line="360" w:lineRule="auto"/>
              <w:rPr>
                <w:rFonts w:ascii="宋体" w:hAnsi="宋体"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pPr>
              <w:spacing w:line="360" w:lineRule="auto"/>
              <w:rPr>
                <w:rFonts w:ascii="宋体" w:hAnsi="宋体" w:eastAsia="宋体" w:cs="Times New Roman"/>
                <w:color w:val="auto"/>
                <w:szCs w:val="21"/>
              </w:rPr>
            </w:pPr>
          </w:p>
        </w:tc>
        <w:tc>
          <w:tcPr>
            <w:tcW w:w="851" w:type="dxa"/>
            <w:noWrap w:val="0"/>
            <w:vAlign w:val="top"/>
          </w:tcPr>
          <w:p>
            <w:pPr>
              <w:spacing w:line="360" w:lineRule="auto"/>
              <w:rPr>
                <w:rFonts w:ascii="宋体" w:hAnsi="宋体" w:eastAsia="宋体" w:cs="Times New Roman"/>
                <w:color w:val="auto"/>
                <w:szCs w:val="21"/>
              </w:rPr>
            </w:pPr>
          </w:p>
        </w:tc>
        <w:tc>
          <w:tcPr>
            <w:tcW w:w="1128" w:type="dxa"/>
            <w:noWrap w:val="0"/>
            <w:vAlign w:val="top"/>
          </w:tcPr>
          <w:p>
            <w:pPr>
              <w:spacing w:line="360" w:lineRule="auto"/>
              <w:rPr>
                <w:rFonts w:ascii="宋体" w:hAnsi="宋体" w:eastAsia="宋体" w:cs="Times New Roman"/>
                <w:color w:val="auto"/>
                <w:szCs w:val="21"/>
              </w:rPr>
            </w:pPr>
          </w:p>
        </w:tc>
        <w:tc>
          <w:tcPr>
            <w:tcW w:w="1423" w:type="dxa"/>
            <w:noWrap w:val="0"/>
            <w:vAlign w:val="top"/>
          </w:tcPr>
          <w:p>
            <w:pPr>
              <w:spacing w:line="360" w:lineRule="auto"/>
              <w:rPr>
                <w:rFonts w:ascii="宋体" w:hAnsi="宋体" w:eastAsia="宋体" w:cs="Times New Roman"/>
                <w:color w:val="auto"/>
                <w:szCs w:val="21"/>
              </w:rPr>
            </w:pPr>
          </w:p>
        </w:tc>
        <w:tc>
          <w:tcPr>
            <w:tcW w:w="993" w:type="dxa"/>
            <w:noWrap w:val="0"/>
            <w:vAlign w:val="top"/>
          </w:tcPr>
          <w:p>
            <w:pPr>
              <w:spacing w:line="360" w:lineRule="auto"/>
              <w:rPr>
                <w:rFonts w:ascii="宋体" w:hAnsi="宋体" w:eastAsia="宋体" w:cs="Times New Roman"/>
                <w:color w:val="auto"/>
                <w:szCs w:val="21"/>
              </w:rPr>
            </w:pPr>
          </w:p>
        </w:tc>
        <w:tc>
          <w:tcPr>
            <w:tcW w:w="1134" w:type="dxa"/>
            <w:noWrap w:val="0"/>
            <w:vAlign w:val="top"/>
          </w:tcPr>
          <w:p>
            <w:pPr>
              <w:spacing w:line="360" w:lineRule="auto"/>
              <w:rPr>
                <w:rFonts w:ascii="宋体" w:hAnsi="宋体" w:eastAsia="宋体" w:cs="Times New Roman"/>
                <w:color w:val="auto"/>
                <w:szCs w:val="21"/>
              </w:rPr>
            </w:pPr>
          </w:p>
        </w:tc>
        <w:tc>
          <w:tcPr>
            <w:tcW w:w="2560" w:type="dxa"/>
            <w:gridSpan w:val="2"/>
            <w:noWrap w:val="0"/>
            <w:vAlign w:val="top"/>
          </w:tcPr>
          <w:p>
            <w:pPr>
              <w:spacing w:line="360" w:lineRule="auto"/>
              <w:rPr>
                <w:rFonts w:ascii="宋体" w:hAnsi="宋体" w:eastAsia="宋体" w:cs="Times New Roman"/>
                <w:color w:val="auto"/>
                <w:szCs w:val="21"/>
              </w:rPr>
            </w:pPr>
          </w:p>
        </w:tc>
        <w:tc>
          <w:tcPr>
            <w:tcW w:w="983" w:type="dxa"/>
            <w:noWrap w:val="0"/>
            <w:vAlign w:val="top"/>
          </w:tcPr>
          <w:p>
            <w:pPr>
              <w:spacing w:line="360" w:lineRule="auto"/>
              <w:rPr>
                <w:rFonts w:ascii="宋体" w:hAnsi="宋体"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pPr>
              <w:spacing w:line="360" w:lineRule="auto"/>
              <w:rPr>
                <w:rFonts w:ascii="宋体" w:hAnsi="宋体" w:eastAsia="宋体" w:cs="Times New Roman"/>
                <w:color w:val="auto"/>
                <w:szCs w:val="21"/>
              </w:rPr>
            </w:pPr>
          </w:p>
        </w:tc>
        <w:tc>
          <w:tcPr>
            <w:tcW w:w="851" w:type="dxa"/>
            <w:noWrap w:val="0"/>
            <w:vAlign w:val="top"/>
          </w:tcPr>
          <w:p>
            <w:pPr>
              <w:spacing w:line="360" w:lineRule="auto"/>
              <w:rPr>
                <w:rFonts w:ascii="宋体" w:hAnsi="宋体" w:eastAsia="宋体" w:cs="Times New Roman"/>
                <w:color w:val="auto"/>
                <w:szCs w:val="21"/>
              </w:rPr>
            </w:pPr>
          </w:p>
        </w:tc>
        <w:tc>
          <w:tcPr>
            <w:tcW w:w="1128" w:type="dxa"/>
            <w:noWrap w:val="0"/>
            <w:vAlign w:val="top"/>
          </w:tcPr>
          <w:p>
            <w:pPr>
              <w:spacing w:line="360" w:lineRule="auto"/>
              <w:rPr>
                <w:rFonts w:ascii="宋体" w:hAnsi="宋体" w:eastAsia="宋体" w:cs="Times New Roman"/>
                <w:color w:val="auto"/>
                <w:szCs w:val="21"/>
              </w:rPr>
            </w:pPr>
          </w:p>
        </w:tc>
        <w:tc>
          <w:tcPr>
            <w:tcW w:w="1423" w:type="dxa"/>
            <w:noWrap w:val="0"/>
            <w:vAlign w:val="top"/>
          </w:tcPr>
          <w:p>
            <w:pPr>
              <w:spacing w:line="360" w:lineRule="auto"/>
              <w:rPr>
                <w:rFonts w:ascii="宋体" w:hAnsi="宋体" w:eastAsia="宋体" w:cs="Times New Roman"/>
                <w:color w:val="auto"/>
                <w:szCs w:val="21"/>
              </w:rPr>
            </w:pPr>
          </w:p>
        </w:tc>
        <w:tc>
          <w:tcPr>
            <w:tcW w:w="993" w:type="dxa"/>
            <w:noWrap w:val="0"/>
            <w:vAlign w:val="top"/>
          </w:tcPr>
          <w:p>
            <w:pPr>
              <w:spacing w:line="360" w:lineRule="auto"/>
              <w:rPr>
                <w:rFonts w:ascii="宋体" w:hAnsi="宋体" w:eastAsia="宋体" w:cs="Times New Roman"/>
                <w:color w:val="auto"/>
                <w:szCs w:val="21"/>
              </w:rPr>
            </w:pPr>
          </w:p>
        </w:tc>
        <w:tc>
          <w:tcPr>
            <w:tcW w:w="1134" w:type="dxa"/>
            <w:noWrap w:val="0"/>
            <w:vAlign w:val="top"/>
          </w:tcPr>
          <w:p>
            <w:pPr>
              <w:spacing w:line="360" w:lineRule="auto"/>
              <w:rPr>
                <w:rFonts w:ascii="宋体" w:hAnsi="宋体" w:eastAsia="宋体" w:cs="Times New Roman"/>
                <w:color w:val="auto"/>
                <w:szCs w:val="21"/>
              </w:rPr>
            </w:pPr>
          </w:p>
        </w:tc>
        <w:tc>
          <w:tcPr>
            <w:tcW w:w="2560" w:type="dxa"/>
            <w:gridSpan w:val="2"/>
            <w:noWrap w:val="0"/>
            <w:vAlign w:val="top"/>
          </w:tcPr>
          <w:p>
            <w:pPr>
              <w:spacing w:line="360" w:lineRule="auto"/>
              <w:rPr>
                <w:rFonts w:ascii="宋体" w:hAnsi="宋体" w:eastAsia="宋体" w:cs="Times New Roman"/>
                <w:color w:val="auto"/>
                <w:szCs w:val="21"/>
              </w:rPr>
            </w:pPr>
          </w:p>
        </w:tc>
        <w:tc>
          <w:tcPr>
            <w:tcW w:w="983" w:type="dxa"/>
            <w:noWrap w:val="0"/>
            <w:vAlign w:val="top"/>
          </w:tcPr>
          <w:p>
            <w:pPr>
              <w:spacing w:line="360" w:lineRule="auto"/>
              <w:rPr>
                <w:rFonts w:ascii="宋体" w:hAnsi="宋体"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pPr>
              <w:spacing w:line="360" w:lineRule="auto"/>
              <w:rPr>
                <w:rFonts w:ascii="宋体" w:hAnsi="宋体" w:eastAsia="宋体" w:cs="Times New Roman"/>
                <w:color w:val="auto"/>
                <w:szCs w:val="21"/>
              </w:rPr>
            </w:pPr>
          </w:p>
        </w:tc>
        <w:tc>
          <w:tcPr>
            <w:tcW w:w="851" w:type="dxa"/>
            <w:noWrap w:val="0"/>
            <w:vAlign w:val="top"/>
          </w:tcPr>
          <w:p>
            <w:pPr>
              <w:spacing w:line="360" w:lineRule="auto"/>
              <w:rPr>
                <w:rFonts w:ascii="宋体" w:hAnsi="宋体" w:eastAsia="宋体" w:cs="Times New Roman"/>
                <w:color w:val="auto"/>
                <w:szCs w:val="21"/>
              </w:rPr>
            </w:pPr>
          </w:p>
        </w:tc>
        <w:tc>
          <w:tcPr>
            <w:tcW w:w="1128" w:type="dxa"/>
            <w:noWrap w:val="0"/>
            <w:vAlign w:val="top"/>
          </w:tcPr>
          <w:p>
            <w:pPr>
              <w:spacing w:line="360" w:lineRule="auto"/>
              <w:rPr>
                <w:rFonts w:ascii="宋体" w:hAnsi="宋体" w:eastAsia="宋体" w:cs="Times New Roman"/>
                <w:color w:val="auto"/>
                <w:szCs w:val="21"/>
              </w:rPr>
            </w:pPr>
          </w:p>
        </w:tc>
        <w:tc>
          <w:tcPr>
            <w:tcW w:w="1423" w:type="dxa"/>
            <w:noWrap w:val="0"/>
            <w:vAlign w:val="top"/>
          </w:tcPr>
          <w:p>
            <w:pPr>
              <w:spacing w:line="360" w:lineRule="auto"/>
              <w:rPr>
                <w:rFonts w:ascii="宋体" w:hAnsi="宋体" w:eastAsia="宋体" w:cs="Times New Roman"/>
                <w:color w:val="auto"/>
                <w:szCs w:val="21"/>
              </w:rPr>
            </w:pPr>
          </w:p>
        </w:tc>
        <w:tc>
          <w:tcPr>
            <w:tcW w:w="993" w:type="dxa"/>
            <w:noWrap w:val="0"/>
            <w:vAlign w:val="top"/>
          </w:tcPr>
          <w:p>
            <w:pPr>
              <w:spacing w:line="360" w:lineRule="auto"/>
              <w:rPr>
                <w:rFonts w:ascii="宋体" w:hAnsi="宋体" w:eastAsia="宋体" w:cs="Times New Roman"/>
                <w:color w:val="auto"/>
                <w:szCs w:val="21"/>
              </w:rPr>
            </w:pPr>
          </w:p>
        </w:tc>
        <w:tc>
          <w:tcPr>
            <w:tcW w:w="1134" w:type="dxa"/>
            <w:noWrap w:val="0"/>
            <w:vAlign w:val="top"/>
          </w:tcPr>
          <w:p>
            <w:pPr>
              <w:spacing w:line="360" w:lineRule="auto"/>
              <w:rPr>
                <w:rFonts w:ascii="宋体" w:hAnsi="宋体" w:eastAsia="宋体" w:cs="Times New Roman"/>
                <w:color w:val="auto"/>
                <w:szCs w:val="21"/>
              </w:rPr>
            </w:pPr>
          </w:p>
        </w:tc>
        <w:tc>
          <w:tcPr>
            <w:tcW w:w="2560" w:type="dxa"/>
            <w:gridSpan w:val="2"/>
            <w:noWrap w:val="0"/>
            <w:vAlign w:val="top"/>
          </w:tcPr>
          <w:p>
            <w:pPr>
              <w:spacing w:line="360" w:lineRule="auto"/>
              <w:rPr>
                <w:rFonts w:ascii="宋体" w:hAnsi="宋体" w:eastAsia="宋体" w:cs="Times New Roman"/>
                <w:color w:val="auto"/>
                <w:szCs w:val="21"/>
              </w:rPr>
            </w:pPr>
          </w:p>
        </w:tc>
        <w:tc>
          <w:tcPr>
            <w:tcW w:w="983" w:type="dxa"/>
            <w:noWrap w:val="0"/>
            <w:vAlign w:val="top"/>
          </w:tcPr>
          <w:p>
            <w:pPr>
              <w:spacing w:line="360" w:lineRule="auto"/>
              <w:rPr>
                <w:rFonts w:ascii="宋体" w:hAnsi="宋体"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pPr>
              <w:spacing w:line="360" w:lineRule="auto"/>
              <w:rPr>
                <w:rFonts w:ascii="宋体" w:hAnsi="宋体" w:eastAsia="宋体" w:cs="Times New Roman"/>
                <w:color w:val="auto"/>
                <w:szCs w:val="21"/>
              </w:rPr>
            </w:pPr>
          </w:p>
        </w:tc>
        <w:tc>
          <w:tcPr>
            <w:tcW w:w="851" w:type="dxa"/>
            <w:noWrap w:val="0"/>
            <w:vAlign w:val="top"/>
          </w:tcPr>
          <w:p>
            <w:pPr>
              <w:spacing w:line="360" w:lineRule="auto"/>
              <w:rPr>
                <w:rFonts w:ascii="宋体" w:hAnsi="宋体" w:eastAsia="宋体" w:cs="Times New Roman"/>
                <w:color w:val="auto"/>
                <w:szCs w:val="21"/>
              </w:rPr>
            </w:pPr>
          </w:p>
        </w:tc>
        <w:tc>
          <w:tcPr>
            <w:tcW w:w="1128" w:type="dxa"/>
            <w:noWrap w:val="0"/>
            <w:vAlign w:val="top"/>
          </w:tcPr>
          <w:p>
            <w:pPr>
              <w:spacing w:line="360" w:lineRule="auto"/>
              <w:rPr>
                <w:rFonts w:ascii="宋体" w:hAnsi="宋体" w:eastAsia="宋体" w:cs="Times New Roman"/>
                <w:color w:val="auto"/>
                <w:szCs w:val="21"/>
              </w:rPr>
            </w:pPr>
          </w:p>
        </w:tc>
        <w:tc>
          <w:tcPr>
            <w:tcW w:w="1423" w:type="dxa"/>
            <w:noWrap w:val="0"/>
            <w:vAlign w:val="top"/>
          </w:tcPr>
          <w:p>
            <w:pPr>
              <w:spacing w:line="360" w:lineRule="auto"/>
              <w:rPr>
                <w:rFonts w:ascii="宋体" w:hAnsi="宋体" w:eastAsia="宋体" w:cs="Times New Roman"/>
                <w:color w:val="auto"/>
                <w:szCs w:val="21"/>
              </w:rPr>
            </w:pPr>
          </w:p>
        </w:tc>
        <w:tc>
          <w:tcPr>
            <w:tcW w:w="993" w:type="dxa"/>
            <w:noWrap w:val="0"/>
            <w:vAlign w:val="top"/>
          </w:tcPr>
          <w:p>
            <w:pPr>
              <w:spacing w:line="360" w:lineRule="auto"/>
              <w:rPr>
                <w:rFonts w:ascii="宋体" w:hAnsi="宋体" w:eastAsia="宋体" w:cs="Times New Roman"/>
                <w:color w:val="auto"/>
                <w:szCs w:val="21"/>
              </w:rPr>
            </w:pPr>
          </w:p>
        </w:tc>
        <w:tc>
          <w:tcPr>
            <w:tcW w:w="1134" w:type="dxa"/>
            <w:noWrap w:val="0"/>
            <w:vAlign w:val="top"/>
          </w:tcPr>
          <w:p>
            <w:pPr>
              <w:spacing w:line="360" w:lineRule="auto"/>
              <w:rPr>
                <w:rFonts w:ascii="宋体" w:hAnsi="宋体" w:eastAsia="宋体" w:cs="Times New Roman"/>
                <w:color w:val="auto"/>
                <w:szCs w:val="21"/>
              </w:rPr>
            </w:pPr>
          </w:p>
        </w:tc>
        <w:tc>
          <w:tcPr>
            <w:tcW w:w="2560" w:type="dxa"/>
            <w:gridSpan w:val="2"/>
            <w:noWrap w:val="0"/>
            <w:vAlign w:val="top"/>
          </w:tcPr>
          <w:p>
            <w:pPr>
              <w:spacing w:line="360" w:lineRule="auto"/>
              <w:rPr>
                <w:rFonts w:ascii="宋体" w:hAnsi="宋体" w:eastAsia="宋体" w:cs="Times New Roman"/>
                <w:color w:val="auto"/>
                <w:szCs w:val="21"/>
              </w:rPr>
            </w:pPr>
          </w:p>
        </w:tc>
        <w:tc>
          <w:tcPr>
            <w:tcW w:w="983" w:type="dxa"/>
            <w:noWrap w:val="0"/>
            <w:vAlign w:val="top"/>
          </w:tcPr>
          <w:p>
            <w:pPr>
              <w:spacing w:line="360" w:lineRule="auto"/>
              <w:rPr>
                <w:rFonts w:ascii="宋体" w:hAnsi="宋体"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pPr>
              <w:spacing w:line="360" w:lineRule="auto"/>
              <w:rPr>
                <w:rFonts w:ascii="宋体" w:hAnsi="宋体" w:eastAsia="宋体" w:cs="Times New Roman"/>
                <w:color w:val="auto"/>
                <w:szCs w:val="21"/>
              </w:rPr>
            </w:pPr>
          </w:p>
        </w:tc>
        <w:tc>
          <w:tcPr>
            <w:tcW w:w="851" w:type="dxa"/>
            <w:noWrap w:val="0"/>
            <w:vAlign w:val="top"/>
          </w:tcPr>
          <w:p>
            <w:pPr>
              <w:spacing w:line="360" w:lineRule="auto"/>
              <w:rPr>
                <w:rFonts w:ascii="宋体" w:hAnsi="宋体" w:eastAsia="宋体" w:cs="Times New Roman"/>
                <w:color w:val="auto"/>
                <w:szCs w:val="21"/>
              </w:rPr>
            </w:pPr>
          </w:p>
        </w:tc>
        <w:tc>
          <w:tcPr>
            <w:tcW w:w="1128" w:type="dxa"/>
            <w:noWrap w:val="0"/>
            <w:vAlign w:val="top"/>
          </w:tcPr>
          <w:p>
            <w:pPr>
              <w:spacing w:line="360" w:lineRule="auto"/>
              <w:rPr>
                <w:rFonts w:ascii="宋体" w:hAnsi="宋体" w:eastAsia="宋体" w:cs="Times New Roman"/>
                <w:color w:val="auto"/>
                <w:szCs w:val="21"/>
              </w:rPr>
            </w:pPr>
          </w:p>
        </w:tc>
        <w:tc>
          <w:tcPr>
            <w:tcW w:w="1423" w:type="dxa"/>
            <w:noWrap w:val="0"/>
            <w:vAlign w:val="top"/>
          </w:tcPr>
          <w:p>
            <w:pPr>
              <w:spacing w:line="360" w:lineRule="auto"/>
              <w:rPr>
                <w:rFonts w:ascii="宋体" w:hAnsi="宋体" w:eastAsia="宋体" w:cs="Times New Roman"/>
                <w:color w:val="auto"/>
                <w:szCs w:val="21"/>
              </w:rPr>
            </w:pPr>
          </w:p>
        </w:tc>
        <w:tc>
          <w:tcPr>
            <w:tcW w:w="993" w:type="dxa"/>
            <w:noWrap w:val="0"/>
            <w:vAlign w:val="top"/>
          </w:tcPr>
          <w:p>
            <w:pPr>
              <w:spacing w:line="360" w:lineRule="auto"/>
              <w:rPr>
                <w:rFonts w:ascii="宋体" w:hAnsi="宋体" w:eastAsia="宋体" w:cs="Times New Roman"/>
                <w:color w:val="auto"/>
                <w:szCs w:val="21"/>
              </w:rPr>
            </w:pPr>
          </w:p>
        </w:tc>
        <w:tc>
          <w:tcPr>
            <w:tcW w:w="1134" w:type="dxa"/>
            <w:noWrap w:val="0"/>
            <w:vAlign w:val="top"/>
          </w:tcPr>
          <w:p>
            <w:pPr>
              <w:spacing w:line="360" w:lineRule="auto"/>
              <w:rPr>
                <w:rFonts w:ascii="宋体" w:hAnsi="宋体" w:eastAsia="宋体" w:cs="Times New Roman"/>
                <w:color w:val="auto"/>
                <w:szCs w:val="21"/>
              </w:rPr>
            </w:pPr>
          </w:p>
        </w:tc>
        <w:tc>
          <w:tcPr>
            <w:tcW w:w="2560" w:type="dxa"/>
            <w:gridSpan w:val="2"/>
            <w:noWrap w:val="0"/>
            <w:vAlign w:val="top"/>
          </w:tcPr>
          <w:p>
            <w:pPr>
              <w:spacing w:line="360" w:lineRule="auto"/>
              <w:rPr>
                <w:rFonts w:ascii="宋体" w:hAnsi="宋体" w:eastAsia="宋体" w:cs="Times New Roman"/>
                <w:color w:val="auto"/>
                <w:szCs w:val="21"/>
              </w:rPr>
            </w:pPr>
          </w:p>
        </w:tc>
        <w:tc>
          <w:tcPr>
            <w:tcW w:w="983" w:type="dxa"/>
            <w:noWrap w:val="0"/>
            <w:vAlign w:val="top"/>
          </w:tcPr>
          <w:p>
            <w:pPr>
              <w:spacing w:line="360" w:lineRule="auto"/>
              <w:rPr>
                <w:rFonts w:ascii="宋体" w:hAnsi="宋体"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pPr>
              <w:spacing w:line="360" w:lineRule="auto"/>
              <w:rPr>
                <w:rFonts w:ascii="宋体" w:hAnsi="宋体" w:eastAsia="宋体" w:cs="Times New Roman"/>
                <w:color w:val="auto"/>
                <w:szCs w:val="21"/>
              </w:rPr>
            </w:pPr>
          </w:p>
        </w:tc>
        <w:tc>
          <w:tcPr>
            <w:tcW w:w="851" w:type="dxa"/>
            <w:noWrap w:val="0"/>
            <w:vAlign w:val="top"/>
          </w:tcPr>
          <w:p>
            <w:pPr>
              <w:spacing w:line="360" w:lineRule="auto"/>
              <w:rPr>
                <w:rFonts w:ascii="宋体" w:hAnsi="宋体" w:eastAsia="宋体" w:cs="Times New Roman"/>
                <w:color w:val="auto"/>
                <w:szCs w:val="21"/>
              </w:rPr>
            </w:pPr>
          </w:p>
        </w:tc>
        <w:tc>
          <w:tcPr>
            <w:tcW w:w="1128" w:type="dxa"/>
            <w:noWrap w:val="0"/>
            <w:vAlign w:val="top"/>
          </w:tcPr>
          <w:p>
            <w:pPr>
              <w:spacing w:line="360" w:lineRule="auto"/>
              <w:rPr>
                <w:rFonts w:ascii="宋体" w:hAnsi="宋体" w:eastAsia="宋体" w:cs="Times New Roman"/>
                <w:color w:val="auto"/>
                <w:szCs w:val="21"/>
              </w:rPr>
            </w:pPr>
          </w:p>
        </w:tc>
        <w:tc>
          <w:tcPr>
            <w:tcW w:w="1423" w:type="dxa"/>
            <w:noWrap w:val="0"/>
            <w:vAlign w:val="top"/>
          </w:tcPr>
          <w:p>
            <w:pPr>
              <w:spacing w:line="360" w:lineRule="auto"/>
              <w:rPr>
                <w:rFonts w:ascii="宋体" w:hAnsi="宋体" w:eastAsia="宋体" w:cs="Times New Roman"/>
                <w:color w:val="auto"/>
                <w:szCs w:val="21"/>
              </w:rPr>
            </w:pPr>
          </w:p>
        </w:tc>
        <w:tc>
          <w:tcPr>
            <w:tcW w:w="993" w:type="dxa"/>
            <w:noWrap w:val="0"/>
            <w:vAlign w:val="top"/>
          </w:tcPr>
          <w:p>
            <w:pPr>
              <w:spacing w:line="360" w:lineRule="auto"/>
              <w:rPr>
                <w:rFonts w:ascii="宋体" w:hAnsi="宋体" w:eastAsia="宋体" w:cs="Times New Roman"/>
                <w:color w:val="auto"/>
                <w:szCs w:val="21"/>
              </w:rPr>
            </w:pPr>
          </w:p>
        </w:tc>
        <w:tc>
          <w:tcPr>
            <w:tcW w:w="1134" w:type="dxa"/>
            <w:noWrap w:val="0"/>
            <w:vAlign w:val="top"/>
          </w:tcPr>
          <w:p>
            <w:pPr>
              <w:spacing w:line="360" w:lineRule="auto"/>
              <w:rPr>
                <w:rFonts w:ascii="宋体" w:hAnsi="宋体" w:eastAsia="宋体" w:cs="Times New Roman"/>
                <w:color w:val="auto"/>
                <w:szCs w:val="21"/>
              </w:rPr>
            </w:pPr>
          </w:p>
        </w:tc>
        <w:tc>
          <w:tcPr>
            <w:tcW w:w="2560" w:type="dxa"/>
            <w:gridSpan w:val="2"/>
            <w:noWrap w:val="0"/>
            <w:vAlign w:val="top"/>
          </w:tcPr>
          <w:p>
            <w:pPr>
              <w:spacing w:line="360" w:lineRule="auto"/>
              <w:rPr>
                <w:rFonts w:ascii="宋体" w:hAnsi="宋体" w:eastAsia="宋体" w:cs="Times New Roman"/>
                <w:color w:val="auto"/>
                <w:szCs w:val="21"/>
              </w:rPr>
            </w:pPr>
          </w:p>
        </w:tc>
        <w:tc>
          <w:tcPr>
            <w:tcW w:w="983" w:type="dxa"/>
            <w:noWrap w:val="0"/>
            <w:vAlign w:val="top"/>
          </w:tcPr>
          <w:p>
            <w:pPr>
              <w:spacing w:line="360" w:lineRule="auto"/>
              <w:rPr>
                <w:rFonts w:ascii="宋体" w:hAnsi="宋体"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eastAsia="宋体" w:cs="Times New Roman"/>
                <w:color w:val="auto"/>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eastAsia="宋体" w:cs="Times New Roman"/>
                <w:color w:val="auto"/>
                <w:szCs w:val="21"/>
              </w:rPr>
            </w:pPr>
          </w:p>
        </w:tc>
        <w:tc>
          <w:tcPr>
            <w:tcW w:w="112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eastAsia="宋体" w:cs="Times New Roman"/>
                <w:color w:val="auto"/>
                <w:szCs w:val="21"/>
              </w:rPr>
            </w:pPr>
          </w:p>
        </w:tc>
        <w:tc>
          <w:tcPr>
            <w:tcW w:w="142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eastAsia="宋体" w:cs="Times New Roman"/>
                <w:color w:val="auto"/>
                <w:szCs w:val="21"/>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eastAsia="宋体" w:cs="Times New Roman"/>
                <w:color w:val="auto"/>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eastAsia="宋体" w:cs="Times New Roman"/>
                <w:color w:val="auto"/>
                <w:szCs w:val="21"/>
              </w:rPr>
            </w:pPr>
          </w:p>
        </w:tc>
        <w:tc>
          <w:tcPr>
            <w:tcW w:w="2560" w:type="dxa"/>
            <w:gridSpan w:val="2"/>
            <w:noWrap w:val="0"/>
            <w:vAlign w:val="top"/>
          </w:tcPr>
          <w:p>
            <w:pPr>
              <w:spacing w:line="360" w:lineRule="auto"/>
              <w:rPr>
                <w:rFonts w:ascii="宋体" w:hAnsi="宋体" w:eastAsia="宋体" w:cs="Times New Roman"/>
                <w:color w:val="auto"/>
                <w:szCs w:val="21"/>
              </w:rPr>
            </w:pPr>
          </w:p>
        </w:tc>
        <w:tc>
          <w:tcPr>
            <w:tcW w:w="98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eastAsia="宋体" w:cs="Times New Roman"/>
                <w:color w:val="auto"/>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eastAsia="宋体" w:cs="Times New Roman"/>
                <w:color w:val="auto"/>
                <w:szCs w:val="21"/>
              </w:rPr>
            </w:pPr>
          </w:p>
        </w:tc>
        <w:tc>
          <w:tcPr>
            <w:tcW w:w="112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eastAsia="宋体" w:cs="Times New Roman"/>
                <w:color w:val="auto"/>
                <w:szCs w:val="21"/>
              </w:rPr>
            </w:pPr>
          </w:p>
        </w:tc>
        <w:tc>
          <w:tcPr>
            <w:tcW w:w="142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eastAsia="宋体" w:cs="Times New Roman"/>
                <w:color w:val="auto"/>
                <w:szCs w:val="21"/>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eastAsia="宋体" w:cs="Times New Roman"/>
                <w:color w:val="auto"/>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eastAsia="宋体" w:cs="Times New Roman"/>
                <w:color w:val="auto"/>
                <w:szCs w:val="21"/>
              </w:rPr>
            </w:pPr>
          </w:p>
        </w:tc>
        <w:tc>
          <w:tcPr>
            <w:tcW w:w="2560" w:type="dxa"/>
            <w:gridSpan w:val="2"/>
            <w:noWrap w:val="0"/>
            <w:vAlign w:val="top"/>
          </w:tcPr>
          <w:p>
            <w:pPr>
              <w:spacing w:line="360" w:lineRule="auto"/>
              <w:rPr>
                <w:rFonts w:ascii="宋体" w:hAnsi="宋体" w:eastAsia="宋体" w:cs="Times New Roman"/>
                <w:color w:val="auto"/>
                <w:szCs w:val="21"/>
              </w:rPr>
            </w:pPr>
          </w:p>
        </w:tc>
        <w:tc>
          <w:tcPr>
            <w:tcW w:w="98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eastAsia="宋体" w:cs="Times New Roman"/>
                <w:color w:val="auto"/>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eastAsia="宋体" w:cs="Times New Roman"/>
                <w:color w:val="auto"/>
                <w:szCs w:val="21"/>
              </w:rPr>
            </w:pPr>
          </w:p>
        </w:tc>
        <w:tc>
          <w:tcPr>
            <w:tcW w:w="112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eastAsia="宋体" w:cs="Times New Roman"/>
                <w:color w:val="auto"/>
                <w:szCs w:val="21"/>
              </w:rPr>
            </w:pPr>
          </w:p>
        </w:tc>
        <w:tc>
          <w:tcPr>
            <w:tcW w:w="142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eastAsia="宋体" w:cs="Times New Roman"/>
                <w:color w:val="auto"/>
                <w:szCs w:val="21"/>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eastAsia="宋体" w:cs="Times New Roman"/>
                <w:color w:val="auto"/>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eastAsia="宋体" w:cs="Times New Roman"/>
                <w:color w:val="auto"/>
                <w:szCs w:val="21"/>
              </w:rPr>
            </w:pPr>
          </w:p>
        </w:tc>
        <w:tc>
          <w:tcPr>
            <w:tcW w:w="2560" w:type="dxa"/>
            <w:gridSpan w:val="2"/>
            <w:noWrap w:val="0"/>
            <w:vAlign w:val="top"/>
          </w:tcPr>
          <w:p>
            <w:pPr>
              <w:spacing w:line="360" w:lineRule="auto"/>
              <w:rPr>
                <w:rFonts w:ascii="宋体" w:hAnsi="宋体" w:eastAsia="宋体" w:cs="Times New Roman"/>
                <w:color w:val="auto"/>
                <w:szCs w:val="21"/>
              </w:rPr>
            </w:pPr>
          </w:p>
        </w:tc>
        <w:tc>
          <w:tcPr>
            <w:tcW w:w="98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eastAsia="宋体" w:cs="Times New Roman"/>
                <w:color w:val="auto"/>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eastAsia="宋体" w:cs="Times New Roman"/>
                <w:color w:val="auto"/>
                <w:szCs w:val="21"/>
              </w:rPr>
            </w:pPr>
          </w:p>
        </w:tc>
        <w:tc>
          <w:tcPr>
            <w:tcW w:w="112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eastAsia="宋体" w:cs="Times New Roman"/>
                <w:color w:val="auto"/>
                <w:szCs w:val="21"/>
              </w:rPr>
            </w:pPr>
          </w:p>
        </w:tc>
        <w:tc>
          <w:tcPr>
            <w:tcW w:w="142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eastAsia="宋体" w:cs="Times New Roman"/>
                <w:color w:val="auto"/>
                <w:szCs w:val="21"/>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eastAsia="宋体" w:cs="Times New Roman"/>
                <w:color w:val="auto"/>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eastAsia="宋体" w:cs="Times New Roman"/>
                <w:color w:val="auto"/>
                <w:szCs w:val="21"/>
              </w:rPr>
            </w:pPr>
          </w:p>
        </w:tc>
        <w:tc>
          <w:tcPr>
            <w:tcW w:w="2560" w:type="dxa"/>
            <w:gridSpan w:val="2"/>
            <w:noWrap w:val="0"/>
            <w:vAlign w:val="top"/>
          </w:tcPr>
          <w:p>
            <w:pPr>
              <w:spacing w:line="360" w:lineRule="auto"/>
              <w:rPr>
                <w:rFonts w:ascii="宋体" w:hAnsi="宋体" w:eastAsia="宋体" w:cs="Times New Roman"/>
                <w:color w:val="auto"/>
                <w:szCs w:val="21"/>
              </w:rPr>
            </w:pPr>
          </w:p>
        </w:tc>
        <w:tc>
          <w:tcPr>
            <w:tcW w:w="98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eastAsia="宋体" w:cs="Times New Roman"/>
                <w:color w:val="auto"/>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eastAsia="宋体" w:cs="Times New Roman"/>
                <w:color w:val="auto"/>
                <w:szCs w:val="21"/>
              </w:rPr>
            </w:pPr>
          </w:p>
        </w:tc>
        <w:tc>
          <w:tcPr>
            <w:tcW w:w="112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eastAsia="宋体" w:cs="Times New Roman"/>
                <w:color w:val="auto"/>
                <w:szCs w:val="21"/>
              </w:rPr>
            </w:pPr>
          </w:p>
        </w:tc>
        <w:tc>
          <w:tcPr>
            <w:tcW w:w="142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eastAsia="宋体" w:cs="Times New Roman"/>
                <w:color w:val="auto"/>
                <w:szCs w:val="21"/>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eastAsia="宋体" w:cs="Times New Roman"/>
                <w:color w:val="auto"/>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eastAsia="宋体" w:cs="Times New Roman"/>
                <w:color w:val="auto"/>
                <w:szCs w:val="21"/>
              </w:rPr>
            </w:pPr>
          </w:p>
        </w:tc>
        <w:tc>
          <w:tcPr>
            <w:tcW w:w="2560" w:type="dxa"/>
            <w:gridSpan w:val="2"/>
            <w:noWrap w:val="0"/>
            <w:vAlign w:val="top"/>
          </w:tcPr>
          <w:p>
            <w:pPr>
              <w:spacing w:line="360" w:lineRule="auto"/>
              <w:rPr>
                <w:rFonts w:ascii="宋体" w:hAnsi="宋体" w:eastAsia="宋体" w:cs="Times New Roman"/>
                <w:color w:val="auto"/>
                <w:szCs w:val="21"/>
              </w:rPr>
            </w:pPr>
          </w:p>
        </w:tc>
        <w:tc>
          <w:tcPr>
            <w:tcW w:w="98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eastAsia="宋体" w:cs="Times New Roman"/>
                <w:color w:val="auto"/>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eastAsia="宋体" w:cs="Times New Roman"/>
                <w:color w:val="auto"/>
                <w:szCs w:val="21"/>
              </w:rPr>
            </w:pPr>
          </w:p>
        </w:tc>
        <w:tc>
          <w:tcPr>
            <w:tcW w:w="112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eastAsia="宋体" w:cs="Times New Roman"/>
                <w:color w:val="auto"/>
                <w:szCs w:val="21"/>
              </w:rPr>
            </w:pPr>
          </w:p>
        </w:tc>
        <w:tc>
          <w:tcPr>
            <w:tcW w:w="142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eastAsia="宋体" w:cs="Times New Roman"/>
                <w:color w:val="auto"/>
                <w:szCs w:val="21"/>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eastAsia="宋体" w:cs="Times New Roman"/>
                <w:color w:val="auto"/>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eastAsia="宋体" w:cs="Times New Roman"/>
                <w:color w:val="auto"/>
                <w:szCs w:val="21"/>
              </w:rPr>
            </w:pPr>
          </w:p>
        </w:tc>
        <w:tc>
          <w:tcPr>
            <w:tcW w:w="2560" w:type="dxa"/>
            <w:gridSpan w:val="2"/>
            <w:tcBorders>
              <w:bottom w:val="single" w:color="auto" w:sz="4" w:space="0"/>
            </w:tcBorders>
            <w:noWrap w:val="0"/>
            <w:vAlign w:val="top"/>
          </w:tcPr>
          <w:p>
            <w:pPr>
              <w:spacing w:line="360" w:lineRule="auto"/>
              <w:rPr>
                <w:rFonts w:ascii="宋体" w:hAnsi="宋体" w:eastAsia="宋体" w:cs="Times New Roman"/>
                <w:color w:val="auto"/>
                <w:szCs w:val="21"/>
              </w:rPr>
            </w:pPr>
          </w:p>
        </w:tc>
        <w:tc>
          <w:tcPr>
            <w:tcW w:w="98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eastAsia="宋体" w:cs="Times New Roman"/>
                <w:color w:val="auto"/>
                <w:szCs w:val="21"/>
              </w:rPr>
            </w:pPr>
          </w:p>
        </w:tc>
      </w:tr>
      <w:bookmarkEnd w:id="97"/>
      <w:bookmarkEnd w:id="98"/>
      <w:bookmarkEnd w:id="99"/>
      <w:bookmarkEnd w:id="100"/>
      <w:bookmarkEnd w:id="101"/>
      <w:bookmarkEnd w:id="102"/>
      <w:bookmarkEnd w:id="103"/>
      <w:bookmarkEnd w:id="104"/>
      <w:bookmarkEnd w:id="105"/>
    </w:tbl>
    <w:p>
      <w:pPr>
        <w:widowControl w:val="0"/>
        <w:spacing w:after="0" w:line="400" w:lineRule="exact"/>
        <w:jc w:val="both"/>
        <w:rPr>
          <w:rFonts w:hint="eastAsia" w:ascii="宋体" w:hAnsi="宋体" w:eastAsia="宋体" w:cs="Times New Roman"/>
          <w:color w:val="auto"/>
          <w:kern w:val="2"/>
          <w:sz w:val="28"/>
          <w:szCs w:val="28"/>
          <w:lang w:val="en-US" w:eastAsia="zh-CN" w:bidi="ar-SA"/>
        </w:rPr>
      </w:pPr>
      <w:r>
        <w:rPr>
          <w:rFonts w:hint="eastAsia" w:ascii="宋体" w:hAnsi="宋体" w:eastAsia="宋体" w:cs="Times New Roman"/>
          <w:color w:val="auto"/>
          <w:kern w:val="2"/>
          <w:sz w:val="28"/>
          <w:szCs w:val="28"/>
          <w:lang w:val="en-US" w:eastAsia="zh-CN" w:bidi="ar-SA"/>
        </w:rPr>
        <w:t>注：提供项目管理机构人员劳动合同、执业或职业资格证明并提供网页截图。</w:t>
      </w:r>
    </w:p>
    <w:p>
      <w:pPr>
        <w:widowControl w:val="0"/>
        <w:spacing w:after="0" w:line="400" w:lineRule="exact"/>
        <w:jc w:val="both"/>
        <w:rPr>
          <w:rFonts w:hint="eastAsia" w:ascii="宋体" w:hAnsi="宋体" w:eastAsia="宋体" w:cs="Times New Roman"/>
          <w:color w:val="auto"/>
          <w:kern w:val="2"/>
          <w:sz w:val="28"/>
          <w:szCs w:val="28"/>
          <w:lang w:val="en-US" w:eastAsia="zh-CN" w:bidi="ar-SA"/>
        </w:rPr>
      </w:pPr>
    </w:p>
    <w:p>
      <w:pPr>
        <w:widowControl w:val="0"/>
        <w:spacing w:after="0" w:line="400" w:lineRule="exact"/>
        <w:jc w:val="both"/>
        <w:rPr>
          <w:rFonts w:hint="eastAsia" w:ascii="宋体" w:hAnsi="宋体" w:eastAsia="宋体" w:cs="Times New Roman"/>
          <w:color w:val="auto"/>
          <w:kern w:val="2"/>
          <w:sz w:val="28"/>
          <w:szCs w:val="28"/>
          <w:lang w:val="en-US" w:eastAsia="zh-CN" w:bidi="ar-SA"/>
        </w:rPr>
      </w:pPr>
    </w:p>
    <w:p>
      <w:pPr>
        <w:widowControl w:val="0"/>
        <w:spacing w:after="0" w:line="400" w:lineRule="exact"/>
        <w:jc w:val="both"/>
        <w:rPr>
          <w:rFonts w:hint="eastAsia" w:ascii="宋体" w:hAnsi="宋体" w:eastAsia="宋体" w:cs="Times New Roman"/>
          <w:color w:val="auto"/>
          <w:kern w:val="2"/>
          <w:sz w:val="28"/>
          <w:szCs w:val="28"/>
          <w:lang w:val="en-US" w:eastAsia="zh-CN" w:bidi="ar-SA"/>
        </w:rPr>
      </w:pPr>
    </w:p>
    <w:p>
      <w:pPr>
        <w:widowControl w:val="0"/>
        <w:spacing w:after="0" w:line="400" w:lineRule="exact"/>
        <w:jc w:val="both"/>
        <w:rPr>
          <w:rFonts w:hint="eastAsia" w:ascii="宋体" w:hAnsi="宋体" w:eastAsia="宋体" w:cs="Times New Roman"/>
          <w:color w:val="auto"/>
          <w:kern w:val="2"/>
          <w:sz w:val="28"/>
          <w:szCs w:val="28"/>
          <w:lang w:val="en-US" w:eastAsia="zh-CN" w:bidi="ar-SA"/>
        </w:rPr>
      </w:pPr>
    </w:p>
    <w:p>
      <w:pPr>
        <w:widowControl w:val="0"/>
        <w:spacing w:after="0" w:line="400" w:lineRule="exact"/>
        <w:jc w:val="both"/>
        <w:rPr>
          <w:rFonts w:hint="eastAsia" w:ascii="宋体" w:hAnsi="宋体" w:eastAsia="宋体" w:cs="Times New Roman"/>
          <w:color w:val="auto"/>
          <w:kern w:val="2"/>
          <w:sz w:val="28"/>
          <w:szCs w:val="28"/>
          <w:lang w:val="en-US" w:eastAsia="zh-CN" w:bidi="ar-SA"/>
        </w:rPr>
      </w:pPr>
      <w:r>
        <w:rPr>
          <w:rFonts w:hint="eastAsia" w:ascii="宋体" w:hAnsi="宋体" w:eastAsia="宋体" w:cs="Times New Roman"/>
          <w:color w:val="auto"/>
          <w:kern w:val="2"/>
          <w:sz w:val="28"/>
          <w:szCs w:val="28"/>
          <w:lang w:val="en-US" w:eastAsia="zh-CN" w:bidi="ar-SA"/>
        </w:rPr>
        <w:t>（二）项目主要人员简历表</w:t>
      </w:r>
    </w:p>
    <w:p>
      <w:pPr>
        <w:adjustRightInd w:val="0"/>
        <w:snapToGrid w:val="0"/>
        <w:spacing w:line="460" w:lineRule="atLeast"/>
        <w:outlineLvl w:val="3"/>
        <w:rPr>
          <w:rFonts w:hint="eastAsia" w:ascii="宋体" w:hAnsi="宋体" w:eastAsia="宋体" w:cs="Times New Roman"/>
          <w:b/>
          <w:color w:val="auto"/>
          <w:sz w:val="24"/>
        </w:rPr>
      </w:pPr>
      <w:r>
        <w:rPr>
          <w:rFonts w:hint="eastAsia" w:ascii="宋体" w:hAnsi="宋体" w:eastAsia="宋体" w:cs="Times New Roman"/>
          <w:color w:val="auto"/>
          <w:sz w:val="28"/>
          <w:szCs w:val="28"/>
        </w:rPr>
        <w:t xml:space="preserve">   </w:t>
      </w:r>
      <w:bookmarkEnd w:id="31"/>
      <w:bookmarkEnd w:id="32"/>
      <w:bookmarkEnd w:id="33"/>
      <w:bookmarkEnd w:id="34"/>
      <w:bookmarkEnd w:id="35"/>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7"/>
        <w:gridCol w:w="359"/>
        <w:gridCol w:w="720"/>
        <w:gridCol w:w="927"/>
        <w:gridCol w:w="1011"/>
        <w:gridCol w:w="54"/>
        <w:gridCol w:w="1363"/>
        <w:gridCol w:w="992"/>
        <w:gridCol w:w="1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787" w:type="dxa"/>
            <w:noWrap w:val="0"/>
            <w:vAlign w:val="center"/>
          </w:tcPr>
          <w:p>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姓  名</w:t>
            </w:r>
          </w:p>
        </w:tc>
        <w:tc>
          <w:tcPr>
            <w:tcW w:w="1079" w:type="dxa"/>
            <w:gridSpan w:val="2"/>
            <w:noWrap w:val="0"/>
            <w:vAlign w:val="center"/>
          </w:tcPr>
          <w:p>
            <w:pPr>
              <w:spacing w:line="360" w:lineRule="auto"/>
              <w:rPr>
                <w:rFonts w:ascii="宋体" w:hAnsi="宋体" w:eastAsia="宋体" w:cs="Times New Roman"/>
                <w:color w:val="auto"/>
                <w:sz w:val="24"/>
                <w:szCs w:val="24"/>
              </w:rPr>
            </w:pPr>
          </w:p>
        </w:tc>
        <w:tc>
          <w:tcPr>
            <w:tcW w:w="927" w:type="dxa"/>
            <w:noWrap w:val="0"/>
            <w:vAlign w:val="center"/>
          </w:tcPr>
          <w:p>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年 龄</w:t>
            </w:r>
          </w:p>
        </w:tc>
        <w:tc>
          <w:tcPr>
            <w:tcW w:w="1065" w:type="dxa"/>
            <w:gridSpan w:val="2"/>
            <w:noWrap w:val="0"/>
            <w:vAlign w:val="center"/>
          </w:tcPr>
          <w:p>
            <w:pPr>
              <w:spacing w:line="360" w:lineRule="auto"/>
              <w:rPr>
                <w:rFonts w:ascii="宋体" w:hAnsi="宋体" w:eastAsia="宋体" w:cs="Times New Roman"/>
                <w:color w:val="auto"/>
                <w:sz w:val="24"/>
                <w:szCs w:val="24"/>
              </w:rPr>
            </w:pPr>
          </w:p>
        </w:tc>
        <w:tc>
          <w:tcPr>
            <w:tcW w:w="2355" w:type="dxa"/>
            <w:gridSpan w:val="2"/>
            <w:noWrap w:val="0"/>
            <w:vAlign w:val="center"/>
          </w:tcPr>
          <w:p>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学历</w:t>
            </w:r>
          </w:p>
        </w:tc>
        <w:tc>
          <w:tcPr>
            <w:tcW w:w="1910" w:type="dxa"/>
            <w:noWrap w:val="0"/>
            <w:vAlign w:val="center"/>
          </w:tcPr>
          <w:p>
            <w:pPr>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787" w:type="dxa"/>
            <w:noWrap w:val="0"/>
            <w:vAlign w:val="center"/>
          </w:tcPr>
          <w:p>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职  称</w:t>
            </w:r>
          </w:p>
        </w:tc>
        <w:tc>
          <w:tcPr>
            <w:tcW w:w="1079" w:type="dxa"/>
            <w:gridSpan w:val="2"/>
            <w:noWrap w:val="0"/>
            <w:vAlign w:val="center"/>
          </w:tcPr>
          <w:p>
            <w:pPr>
              <w:spacing w:line="360" w:lineRule="auto"/>
              <w:rPr>
                <w:rFonts w:ascii="宋体" w:hAnsi="宋体" w:eastAsia="宋体" w:cs="Times New Roman"/>
                <w:color w:val="auto"/>
                <w:sz w:val="24"/>
                <w:szCs w:val="24"/>
              </w:rPr>
            </w:pPr>
          </w:p>
        </w:tc>
        <w:tc>
          <w:tcPr>
            <w:tcW w:w="927" w:type="dxa"/>
            <w:noWrap w:val="0"/>
            <w:vAlign w:val="center"/>
          </w:tcPr>
          <w:p>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职 务</w:t>
            </w:r>
          </w:p>
        </w:tc>
        <w:tc>
          <w:tcPr>
            <w:tcW w:w="1065" w:type="dxa"/>
            <w:gridSpan w:val="2"/>
            <w:noWrap w:val="0"/>
            <w:vAlign w:val="center"/>
          </w:tcPr>
          <w:p>
            <w:pPr>
              <w:spacing w:line="360" w:lineRule="auto"/>
              <w:rPr>
                <w:rFonts w:ascii="宋体" w:hAnsi="宋体" w:eastAsia="宋体" w:cs="Times New Roman"/>
                <w:color w:val="auto"/>
                <w:sz w:val="24"/>
                <w:szCs w:val="24"/>
              </w:rPr>
            </w:pPr>
          </w:p>
        </w:tc>
        <w:tc>
          <w:tcPr>
            <w:tcW w:w="2355" w:type="dxa"/>
            <w:gridSpan w:val="2"/>
            <w:noWrap w:val="0"/>
            <w:vAlign w:val="center"/>
          </w:tcPr>
          <w:p>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拟在本合同任职</w:t>
            </w:r>
          </w:p>
        </w:tc>
        <w:tc>
          <w:tcPr>
            <w:tcW w:w="1910" w:type="dxa"/>
            <w:noWrap w:val="0"/>
            <w:vAlign w:val="center"/>
          </w:tcPr>
          <w:p>
            <w:pPr>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787" w:type="dxa"/>
            <w:noWrap w:val="0"/>
            <w:vAlign w:val="center"/>
          </w:tcPr>
          <w:p>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毕业学校</w:t>
            </w:r>
          </w:p>
        </w:tc>
        <w:tc>
          <w:tcPr>
            <w:tcW w:w="7336" w:type="dxa"/>
            <w:gridSpan w:val="8"/>
            <w:noWrap w:val="0"/>
            <w:vAlign w:val="top"/>
          </w:tcPr>
          <w:p>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 xml:space="preserve">      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9123" w:type="dxa"/>
            <w:gridSpan w:val="9"/>
            <w:noWrap w:val="0"/>
            <w:vAlign w:val="center"/>
          </w:tcPr>
          <w:p>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146" w:type="dxa"/>
            <w:gridSpan w:val="2"/>
            <w:noWrap w:val="0"/>
            <w:vAlign w:val="center"/>
          </w:tcPr>
          <w:p>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时  间</w:t>
            </w:r>
          </w:p>
        </w:tc>
        <w:tc>
          <w:tcPr>
            <w:tcW w:w="2658" w:type="dxa"/>
            <w:gridSpan w:val="3"/>
            <w:noWrap w:val="0"/>
            <w:vAlign w:val="center"/>
          </w:tcPr>
          <w:p>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参加过的类似项目</w:t>
            </w:r>
          </w:p>
        </w:tc>
        <w:tc>
          <w:tcPr>
            <w:tcW w:w="1417" w:type="dxa"/>
            <w:gridSpan w:val="2"/>
            <w:noWrap w:val="0"/>
            <w:vAlign w:val="center"/>
          </w:tcPr>
          <w:p>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担任职务</w:t>
            </w:r>
          </w:p>
        </w:tc>
        <w:tc>
          <w:tcPr>
            <w:tcW w:w="2902" w:type="dxa"/>
            <w:gridSpan w:val="2"/>
            <w:noWrap w:val="0"/>
            <w:vAlign w:val="center"/>
          </w:tcPr>
          <w:p>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pPr>
              <w:spacing w:line="360" w:lineRule="auto"/>
              <w:rPr>
                <w:rFonts w:ascii="宋体" w:hAnsi="宋体" w:eastAsia="宋体" w:cs="Times New Roman"/>
                <w:color w:val="auto"/>
                <w:sz w:val="24"/>
                <w:szCs w:val="24"/>
              </w:rPr>
            </w:pPr>
          </w:p>
        </w:tc>
        <w:tc>
          <w:tcPr>
            <w:tcW w:w="2658" w:type="dxa"/>
            <w:gridSpan w:val="3"/>
            <w:noWrap w:val="0"/>
            <w:vAlign w:val="top"/>
          </w:tcPr>
          <w:p>
            <w:pPr>
              <w:spacing w:line="360" w:lineRule="auto"/>
              <w:rPr>
                <w:rFonts w:ascii="宋体" w:hAnsi="宋体" w:eastAsia="宋体" w:cs="Times New Roman"/>
                <w:color w:val="auto"/>
                <w:sz w:val="24"/>
                <w:szCs w:val="24"/>
              </w:rPr>
            </w:pPr>
          </w:p>
        </w:tc>
        <w:tc>
          <w:tcPr>
            <w:tcW w:w="1417" w:type="dxa"/>
            <w:gridSpan w:val="2"/>
            <w:noWrap w:val="0"/>
            <w:vAlign w:val="top"/>
          </w:tcPr>
          <w:p>
            <w:pPr>
              <w:spacing w:line="360" w:lineRule="auto"/>
              <w:rPr>
                <w:rFonts w:ascii="宋体" w:hAnsi="宋体" w:eastAsia="宋体" w:cs="Times New Roman"/>
                <w:color w:val="auto"/>
                <w:sz w:val="24"/>
                <w:szCs w:val="24"/>
              </w:rPr>
            </w:pPr>
          </w:p>
        </w:tc>
        <w:tc>
          <w:tcPr>
            <w:tcW w:w="2902" w:type="dxa"/>
            <w:gridSpan w:val="2"/>
            <w:noWrap w:val="0"/>
            <w:vAlign w:val="top"/>
          </w:tcPr>
          <w:p>
            <w:pPr>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pPr>
              <w:spacing w:line="360" w:lineRule="auto"/>
              <w:rPr>
                <w:rFonts w:ascii="宋体" w:hAnsi="宋体" w:eastAsia="宋体" w:cs="Times New Roman"/>
                <w:color w:val="auto"/>
                <w:sz w:val="24"/>
                <w:szCs w:val="24"/>
              </w:rPr>
            </w:pPr>
          </w:p>
        </w:tc>
        <w:tc>
          <w:tcPr>
            <w:tcW w:w="2658" w:type="dxa"/>
            <w:gridSpan w:val="3"/>
            <w:noWrap w:val="0"/>
            <w:vAlign w:val="top"/>
          </w:tcPr>
          <w:p>
            <w:pPr>
              <w:spacing w:line="360" w:lineRule="auto"/>
              <w:rPr>
                <w:rFonts w:ascii="宋体" w:hAnsi="宋体" w:eastAsia="宋体" w:cs="Times New Roman"/>
                <w:color w:val="auto"/>
                <w:sz w:val="24"/>
                <w:szCs w:val="24"/>
              </w:rPr>
            </w:pPr>
          </w:p>
        </w:tc>
        <w:tc>
          <w:tcPr>
            <w:tcW w:w="1417" w:type="dxa"/>
            <w:gridSpan w:val="2"/>
            <w:noWrap w:val="0"/>
            <w:vAlign w:val="top"/>
          </w:tcPr>
          <w:p>
            <w:pPr>
              <w:spacing w:line="360" w:lineRule="auto"/>
              <w:rPr>
                <w:rFonts w:ascii="宋体" w:hAnsi="宋体" w:eastAsia="宋体" w:cs="Times New Roman"/>
                <w:color w:val="auto"/>
                <w:sz w:val="24"/>
                <w:szCs w:val="24"/>
              </w:rPr>
            </w:pPr>
          </w:p>
        </w:tc>
        <w:tc>
          <w:tcPr>
            <w:tcW w:w="2902" w:type="dxa"/>
            <w:gridSpan w:val="2"/>
            <w:noWrap w:val="0"/>
            <w:vAlign w:val="top"/>
          </w:tcPr>
          <w:p>
            <w:pPr>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pPr>
              <w:spacing w:line="360" w:lineRule="auto"/>
              <w:rPr>
                <w:rFonts w:ascii="宋体" w:hAnsi="宋体" w:eastAsia="宋体" w:cs="Times New Roman"/>
                <w:color w:val="auto"/>
                <w:sz w:val="24"/>
                <w:szCs w:val="24"/>
              </w:rPr>
            </w:pPr>
          </w:p>
        </w:tc>
        <w:tc>
          <w:tcPr>
            <w:tcW w:w="2658" w:type="dxa"/>
            <w:gridSpan w:val="3"/>
            <w:noWrap w:val="0"/>
            <w:vAlign w:val="top"/>
          </w:tcPr>
          <w:p>
            <w:pPr>
              <w:spacing w:line="360" w:lineRule="auto"/>
              <w:rPr>
                <w:rFonts w:ascii="宋体" w:hAnsi="宋体" w:eastAsia="宋体" w:cs="Times New Roman"/>
                <w:color w:val="auto"/>
                <w:sz w:val="24"/>
                <w:szCs w:val="24"/>
              </w:rPr>
            </w:pPr>
          </w:p>
        </w:tc>
        <w:tc>
          <w:tcPr>
            <w:tcW w:w="1417" w:type="dxa"/>
            <w:gridSpan w:val="2"/>
            <w:noWrap w:val="0"/>
            <w:vAlign w:val="top"/>
          </w:tcPr>
          <w:p>
            <w:pPr>
              <w:spacing w:line="360" w:lineRule="auto"/>
              <w:rPr>
                <w:rFonts w:ascii="宋体" w:hAnsi="宋体" w:eastAsia="宋体" w:cs="Times New Roman"/>
                <w:color w:val="auto"/>
                <w:sz w:val="24"/>
                <w:szCs w:val="24"/>
              </w:rPr>
            </w:pPr>
          </w:p>
        </w:tc>
        <w:tc>
          <w:tcPr>
            <w:tcW w:w="2902" w:type="dxa"/>
            <w:gridSpan w:val="2"/>
            <w:noWrap w:val="0"/>
            <w:vAlign w:val="top"/>
          </w:tcPr>
          <w:p>
            <w:pPr>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pPr>
              <w:spacing w:line="360" w:lineRule="auto"/>
              <w:rPr>
                <w:rFonts w:ascii="宋体" w:hAnsi="宋体" w:eastAsia="宋体" w:cs="Times New Roman"/>
                <w:color w:val="auto"/>
                <w:sz w:val="24"/>
                <w:szCs w:val="24"/>
              </w:rPr>
            </w:pPr>
          </w:p>
        </w:tc>
        <w:tc>
          <w:tcPr>
            <w:tcW w:w="2658" w:type="dxa"/>
            <w:gridSpan w:val="3"/>
            <w:noWrap w:val="0"/>
            <w:vAlign w:val="top"/>
          </w:tcPr>
          <w:p>
            <w:pPr>
              <w:spacing w:line="360" w:lineRule="auto"/>
              <w:rPr>
                <w:rFonts w:ascii="宋体" w:hAnsi="宋体" w:eastAsia="宋体" w:cs="Times New Roman"/>
                <w:color w:val="auto"/>
                <w:sz w:val="24"/>
                <w:szCs w:val="24"/>
              </w:rPr>
            </w:pPr>
          </w:p>
        </w:tc>
        <w:tc>
          <w:tcPr>
            <w:tcW w:w="1417" w:type="dxa"/>
            <w:gridSpan w:val="2"/>
            <w:noWrap w:val="0"/>
            <w:vAlign w:val="top"/>
          </w:tcPr>
          <w:p>
            <w:pPr>
              <w:spacing w:line="360" w:lineRule="auto"/>
              <w:rPr>
                <w:rFonts w:ascii="宋体" w:hAnsi="宋体" w:eastAsia="宋体" w:cs="Times New Roman"/>
                <w:color w:val="auto"/>
                <w:sz w:val="24"/>
                <w:szCs w:val="24"/>
              </w:rPr>
            </w:pPr>
          </w:p>
        </w:tc>
        <w:tc>
          <w:tcPr>
            <w:tcW w:w="2902" w:type="dxa"/>
            <w:gridSpan w:val="2"/>
            <w:noWrap w:val="0"/>
            <w:vAlign w:val="top"/>
          </w:tcPr>
          <w:p>
            <w:pPr>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pPr>
              <w:spacing w:line="360" w:lineRule="auto"/>
              <w:rPr>
                <w:rFonts w:ascii="宋体" w:hAnsi="宋体" w:eastAsia="宋体" w:cs="Times New Roman"/>
                <w:color w:val="auto"/>
                <w:sz w:val="24"/>
                <w:szCs w:val="24"/>
              </w:rPr>
            </w:pPr>
          </w:p>
        </w:tc>
        <w:tc>
          <w:tcPr>
            <w:tcW w:w="2658" w:type="dxa"/>
            <w:gridSpan w:val="3"/>
            <w:noWrap w:val="0"/>
            <w:vAlign w:val="top"/>
          </w:tcPr>
          <w:p>
            <w:pPr>
              <w:spacing w:line="360" w:lineRule="auto"/>
              <w:rPr>
                <w:rFonts w:ascii="宋体" w:hAnsi="宋体" w:eastAsia="宋体" w:cs="Times New Roman"/>
                <w:color w:val="auto"/>
                <w:sz w:val="24"/>
                <w:szCs w:val="24"/>
              </w:rPr>
            </w:pPr>
          </w:p>
        </w:tc>
        <w:tc>
          <w:tcPr>
            <w:tcW w:w="1417" w:type="dxa"/>
            <w:gridSpan w:val="2"/>
            <w:noWrap w:val="0"/>
            <w:vAlign w:val="top"/>
          </w:tcPr>
          <w:p>
            <w:pPr>
              <w:spacing w:line="360" w:lineRule="auto"/>
              <w:rPr>
                <w:rFonts w:ascii="宋体" w:hAnsi="宋体" w:eastAsia="宋体" w:cs="Times New Roman"/>
                <w:color w:val="auto"/>
                <w:sz w:val="24"/>
                <w:szCs w:val="24"/>
              </w:rPr>
            </w:pPr>
          </w:p>
        </w:tc>
        <w:tc>
          <w:tcPr>
            <w:tcW w:w="2902" w:type="dxa"/>
            <w:gridSpan w:val="2"/>
            <w:noWrap w:val="0"/>
            <w:vAlign w:val="top"/>
          </w:tcPr>
          <w:p>
            <w:pPr>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pPr>
              <w:spacing w:line="360" w:lineRule="auto"/>
              <w:rPr>
                <w:rFonts w:ascii="宋体" w:hAnsi="宋体" w:eastAsia="宋体" w:cs="Times New Roman"/>
                <w:color w:val="auto"/>
                <w:sz w:val="24"/>
                <w:szCs w:val="24"/>
              </w:rPr>
            </w:pPr>
          </w:p>
        </w:tc>
        <w:tc>
          <w:tcPr>
            <w:tcW w:w="2658" w:type="dxa"/>
            <w:gridSpan w:val="3"/>
            <w:noWrap w:val="0"/>
            <w:vAlign w:val="top"/>
          </w:tcPr>
          <w:p>
            <w:pPr>
              <w:spacing w:line="360" w:lineRule="auto"/>
              <w:rPr>
                <w:rFonts w:ascii="宋体" w:hAnsi="宋体" w:eastAsia="宋体" w:cs="Times New Roman"/>
                <w:color w:val="auto"/>
                <w:sz w:val="24"/>
                <w:szCs w:val="24"/>
              </w:rPr>
            </w:pPr>
          </w:p>
        </w:tc>
        <w:tc>
          <w:tcPr>
            <w:tcW w:w="1417" w:type="dxa"/>
            <w:gridSpan w:val="2"/>
            <w:noWrap w:val="0"/>
            <w:vAlign w:val="top"/>
          </w:tcPr>
          <w:p>
            <w:pPr>
              <w:spacing w:line="360" w:lineRule="auto"/>
              <w:rPr>
                <w:rFonts w:ascii="宋体" w:hAnsi="宋体" w:eastAsia="宋体" w:cs="Times New Roman"/>
                <w:color w:val="auto"/>
                <w:sz w:val="24"/>
                <w:szCs w:val="24"/>
              </w:rPr>
            </w:pPr>
          </w:p>
        </w:tc>
        <w:tc>
          <w:tcPr>
            <w:tcW w:w="2902" w:type="dxa"/>
            <w:gridSpan w:val="2"/>
            <w:noWrap w:val="0"/>
            <w:vAlign w:val="top"/>
          </w:tcPr>
          <w:p>
            <w:pPr>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pPr>
              <w:spacing w:line="360" w:lineRule="auto"/>
              <w:rPr>
                <w:rFonts w:ascii="宋体" w:hAnsi="宋体" w:eastAsia="宋体" w:cs="Times New Roman"/>
                <w:color w:val="auto"/>
                <w:sz w:val="24"/>
                <w:szCs w:val="24"/>
              </w:rPr>
            </w:pPr>
          </w:p>
        </w:tc>
        <w:tc>
          <w:tcPr>
            <w:tcW w:w="2658" w:type="dxa"/>
            <w:gridSpan w:val="3"/>
            <w:noWrap w:val="0"/>
            <w:vAlign w:val="top"/>
          </w:tcPr>
          <w:p>
            <w:pPr>
              <w:spacing w:line="360" w:lineRule="auto"/>
              <w:rPr>
                <w:rFonts w:ascii="宋体" w:hAnsi="宋体" w:eastAsia="宋体" w:cs="Times New Roman"/>
                <w:color w:val="auto"/>
                <w:sz w:val="24"/>
                <w:szCs w:val="24"/>
              </w:rPr>
            </w:pPr>
          </w:p>
        </w:tc>
        <w:tc>
          <w:tcPr>
            <w:tcW w:w="1417" w:type="dxa"/>
            <w:gridSpan w:val="2"/>
            <w:noWrap w:val="0"/>
            <w:vAlign w:val="top"/>
          </w:tcPr>
          <w:p>
            <w:pPr>
              <w:spacing w:line="360" w:lineRule="auto"/>
              <w:rPr>
                <w:rFonts w:ascii="宋体" w:hAnsi="宋体" w:eastAsia="宋体" w:cs="Times New Roman"/>
                <w:color w:val="auto"/>
                <w:sz w:val="24"/>
                <w:szCs w:val="24"/>
              </w:rPr>
            </w:pPr>
          </w:p>
        </w:tc>
        <w:tc>
          <w:tcPr>
            <w:tcW w:w="2902" w:type="dxa"/>
            <w:gridSpan w:val="2"/>
            <w:noWrap w:val="0"/>
            <w:vAlign w:val="top"/>
          </w:tcPr>
          <w:p>
            <w:pPr>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pPr>
              <w:spacing w:line="360" w:lineRule="auto"/>
              <w:rPr>
                <w:rFonts w:ascii="宋体" w:hAnsi="宋体" w:eastAsia="宋体" w:cs="Times New Roman"/>
                <w:color w:val="auto"/>
                <w:sz w:val="24"/>
                <w:szCs w:val="24"/>
              </w:rPr>
            </w:pPr>
          </w:p>
        </w:tc>
        <w:tc>
          <w:tcPr>
            <w:tcW w:w="2658" w:type="dxa"/>
            <w:gridSpan w:val="3"/>
            <w:noWrap w:val="0"/>
            <w:vAlign w:val="top"/>
          </w:tcPr>
          <w:p>
            <w:pPr>
              <w:spacing w:line="360" w:lineRule="auto"/>
              <w:rPr>
                <w:rFonts w:ascii="宋体" w:hAnsi="宋体" w:eastAsia="宋体" w:cs="Times New Roman"/>
                <w:color w:val="auto"/>
                <w:sz w:val="24"/>
                <w:szCs w:val="24"/>
              </w:rPr>
            </w:pPr>
          </w:p>
        </w:tc>
        <w:tc>
          <w:tcPr>
            <w:tcW w:w="1417" w:type="dxa"/>
            <w:gridSpan w:val="2"/>
            <w:noWrap w:val="0"/>
            <w:vAlign w:val="top"/>
          </w:tcPr>
          <w:p>
            <w:pPr>
              <w:spacing w:line="360" w:lineRule="auto"/>
              <w:rPr>
                <w:rFonts w:ascii="宋体" w:hAnsi="宋体" w:eastAsia="宋体" w:cs="Times New Roman"/>
                <w:color w:val="auto"/>
                <w:sz w:val="24"/>
                <w:szCs w:val="24"/>
              </w:rPr>
            </w:pPr>
          </w:p>
        </w:tc>
        <w:tc>
          <w:tcPr>
            <w:tcW w:w="2902" w:type="dxa"/>
            <w:gridSpan w:val="2"/>
            <w:noWrap w:val="0"/>
            <w:vAlign w:val="top"/>
          </w:tcPr>
          <w:p>
            <w:pPr>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pPr>
              <w:spacing w:line="360" w:lineRule="auto"/>
              <w:rPr>
                <w:rFonts w:ascii="宋体" w:hAnsi="宋体" w:eastAsia="宋体" w:cs="Times New Roman"/>
                <w:color w:val="auto"/>
                <w:sz w:val="24"/>
                <w:szCs w:val="24"/>
              </w:rPr>
            </w:pPr>
          </w:p>
        </w:tc>
        <w:tc>
          <w:tcPr>
            <w:tcW w:w="2658" w:type="dxa"/>
            <w:gridSpan w:val="3"/>
            <w:noWrap w:val="0"/>
            <w:vAlign w:val="top"/>
          </w:tcPr>
          <w:p>
            <w:pPr>
              <w:spacing w:line="360" w:lineRule="auto"/>
              <w:rPr>
                <w:rFonts w:ascii="宋体" w:hAnsi="宋体" w:eastAsia="宋体" w:cs="Times New Roman"/>
                <w:color w:val="auto"/>
                <w:sz w:val="24"/>
                <w:szCs w:val="24"/>
              </w:rPr>
            </w:pPr>
          </w:p>
        </w:tc>
        <w:tc>
          <w:tcPr>
            <w:tcW w:w="1417" w:type="dxa"/>
            <w:gridSpan w:val="2"/>
            <w:noWrap w:val="0"/>
            <w:vAlign w:val="top"/>
          </w:tcPr>
          <w:p>
            <w:pPr>
              <w:spacing w:line="360" w:lineRule="auto"/>
              <w:rPr>
                <w:rFonts w:ascii="宋体" w:hAnsi="宋体" w:eastAsia="宋体" w:cs="Times New Roman"/>
                <w:color w:val="auto"/>
                <w:sz w:val="24"/>
                <w:szCs w:val="24"/>
              </w:rPr>
            </w:pPr>
          </w:p>
        </w:tc>
        <w:tc>
          <w:tcPr>
            <w:tcW w:w="2902" w:type="dxa"/>
            <w:gridSpan w:val="2"/>
            <w:noWrap w:val="0"/>
            <w:vAlign w:val="top"/>
          </w:tcPr>
          <w:p>
            <w:pPr>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pPr>
              <w:spacing w:line="360" w:lineRule="auto"/>
              <w:rPr>
                <w:rFonts w:ascii="宋体" w:hAnsi="宋体" w:eastAsia="宋体" w:cs="Times New Roman"/>
                <w:color w:val="auto"/>
                <w:sz w:val="24"/>
                <w:szCs w:val="24"/>
              </w:rPr>
            </w:pPr>
          </w:p>
        </w:tc>
        <w:tc>
          <w:tcPr>
            <w:tcW w:w="2658" w:type="dxa"/>
            <w:gridSpan w:val="3"/>
            <w:noWrap w:val="0"/>
            <w:vAlign w:val="top"/>
          </w:tcPr>
          <w:p>
            <w:pPr>
              <w:spacing w:line="360" w:lineRule="auto"/>
              <w:rPr>
                <w:rFonts w:ascii="宋体" w:hAnsi="宋体" w:eastAsia="宋体" w:cs="Times New Roman"/>
                <w:color w:val="auto"/>
                <w:sz w:val="24"/>
                <w:szCs w:val="24"/>
              </w:rPr>
            </w:pPr>
          </w:p>
        </w:tc>
        <w:tc>
          <w:tcPr>
            <w:tcW w:w="1417" w:type="dxa"/>
            <w:gridSpan w:val="2"/>
            <w:noWrap w:val="0"/>
            <w:vAlign w:val="top"/>
          </w:tcPr>
          <w:p>
            <w:pPr>
              <w:spacing w:line="360" w:lineRule="auto"/>
              <w:rPr>
                <w:rFonts w:ascii="宋体" w:hAnsi="宋体" w:eastAsia="宋体" w:cs="Times New Roman"/>
                <w:color w:val="auto"/>
                <w:sz w:val="24"/>
                <w:szCs w:val="24"/>
              </w:rPr>
            </w:pPr>
          </w:p>
        </w:tc>
        <w:tc>
          <w:tcPr>
            <w:tcW w:w="2902" w:type="dxa"/>
            <w:gridSpan w:val="2"/>
            <w:noWrap w:val="0"/>
            <w:vAlign w:val="top"/>
          </w:tcPr>
          <w:p>
            <w:pPr>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pPr>
              <w:spacing w:line="360" w:lineRule="auto"/>
              <w:rPr>
                <w:rFonts w:ascii="宋体" w:hAnsi="宋体" w:eastAsia="宋体" w:cs="Times New Roman"/>
                <w:color w:val="auto"/>
                <w:sz w:val="24"/>
                <w:szCs w:val="24"/>
              </w:rPr>
            </w:pPr>
          </w:p>
        </w:tc>
        <w:tc>
          <w:tcPr>
            <w:tcW w:w="2658" w:type="dxa"/>
            <w:gridSpan w:val="3"/>
            <w:noWrap w:val="0"/>
            <w:vAlign w:val="top"/>
          </w:tcPr>
          <w:p>
            <w:pPr>
              <w:spacing w:line="360" w:lineRule="auto"/>
              <w:rPr>
                <w:rFonts w:ascii="宋体" w:hAnsi="宋体" w:eastAsia="宋体" w:cs="Times New Roman"/>
                <w:color w:val="auto"/>
                <w:sz w:val="24"/>
                <w:szCs w:val="24"/>
              </w:rPr>
            </w:pPr>
          </w:p>
        </w:tc>
        <w:tc>
          <w:tcPr>
            <w:tcW w:w="1417" w:type="dxa"/>
            <w:gridSpan w:val="2"/>
            <w:noWrap w:val="0"/>
            <w:vAlign w:val="top"/>
          </w:tcPr>
          <w:p>
            <w:pPr>
              <w:spacing w:line="360" w:lineRule="auto"/>
              <w:rPr>
                <w:rFonts w:ascii="宋体" w:hAnsi="宋体" w:eastAsia="宋体" w:cs="Times New Roman"/>
                <w:color w:val="auto"/>
                <w:sz w:val="24"/>
                <w:szCs w:val="24"/>
              </w:rPr>
            </w:pPr>
          </w:p>
        </w:tc>
        <w:tc>
          <w:tcPr>
            <w:tcW w:w="2902" w:type="dxa"/>
            <w:gridSpan w:val="2"/>
            <w:noWrap w:val="0"/>
            <w:vAlign w:val="top"/>
          </w:tcPr>
          <w:p>
            <w:pPr>
              <w:spacing w:line="360" w:lineRule="auto"/>
              <w:rPr>
                <w:rFonts w:ascii="宋体" w:hAnsi="宋体" w:eastAsia="宋体" w:cs="Times New Roman"/>
                <w:color w:val="auto"/>
                <w:sz w:val="24"/>
                <w:szCs w:val="24"/>
              </w:rPr>
            </w:pPr>
          </w:p>
        </w:tc>
      </w:tr>
    </w:tbl>
    <w:p>
      <w:pPr>
        <w:widowControl/>
        <w:shd w:val="clear" w:color="auto" w:fill="FFFFFF"/>
        <w:spacing w:before="0" w:beforeAutospacing="0" w:after="0" w:afterAutospacing="0" w:line="460" w:lineRule="atLeast"/>
        <w:jc w:val="left"/>
        <w:rPr>
          <w:rFonts w:hint="eastAsia" w:ascii="宋体" w:hAnsi="宋体" w:eastAsia="宋体" w:cs="宋体"/>
          <w:b/>
          <w:color w:val="auto"/>
          <w:kern w:val="0"/>
          <w:sz w:val="24"/>
          <w:szCs w:val="24"/>
          <w:lang w:val="en-US" w:eastAsia="zh-CN" w:bidi="ar-SA"/>
        </w:rPr>
      </w:pPr>
    </w:p>
    <w:p>
      <w:pPr>
        <w:widowControl/>
        <w:shd w:val="clear" w:color="auto" w:fill="FFFFFF"/>
        <w:spacing w:before="0" w:beforeAutospacing="0" w:after="0" w:afterAutospacing="0" w:line="460" w:lineRule="atLeast"/>
        <w:jc w:val="left"/>
        <w:rPr>
          <w:rFonts w:hint="eastAsia" w:ascii="宋体" w:hAnsi="宋体" w:eastAsia="宋体" w:cs="宋体"/>
          <w:b/>
          <w:color w:val="auto"/>
          <w:kern w:val="0"/>
          <w:sz w:val="24"/>
          <w:szCs w:val="24"/>
          <w:lang w:val="en-US" w:eastAsia="zh-CN" w:bidi="ar-SA"/>
        </w:rPr>
      </w:pPr>
    </w:p>
    <w:p>
      <w:pPr>
        <w:widowControl/>
        <w:shd w:val="clear" w:color="auto" w:fill="FFFFFF"/>
        <w:spacing w:before="0" w:beforeAutospacing="0" w:after="0" w:afterAutospacing="0" w:line="460" w:lineRule="atLeast"/>
        <w:ind w:firstLine="241" w:firstLineChars="100"/>
        <w:jc w:val="left"/>
        <w:rPr>
          <w:rFonts w:hint="eastAsia" w:ascii="宋体" w:hAnsi="宋体" w:eastAsia="宋体" w:cs="宋体"/>
          <w:b/>
          <w:color w:val="auto"/>
          <w:kern w:val="0"/>
          <w:sz w:val="24"/>
          <w:szCs w:val="24"/>
          <w:lang w:val="en-US" w:eastAsia="zh-CN" w:bidi="ar-SA"/>
        </w:rPr>
      </w:pPr>
      <w:r>
        <w:rPr>
          <w:rFonts w:hint="eastAsia" w:ascii="宋体" w:hAnsi="宋体" w:eastAsia="宋体" w:cs="宋体"/>
          <w:b/>
          <w:color w:val="auto"/>
          <w:kern w:val="0"/>
          <w:sz w:val="24"/>
          <w:szCs w:val="24"/>
          <w:lang w:val="en-US" w:eastAsia="zh-CN" w:bidi="ar-SA"/>
        </w:rPr>
        <w:t xml:space="preserve">  </w:t>
      </w:r>
    </w:p>
    <w:p>
      <w:pPr>
        <w:widowControl/>
        <w:shd w:val="clear" w:color="auto" w:fill="FFFFFF"/>
        <w:spacing w:before="0" w:beforeAutospacing="0" w:after="0" w:afterAutospacing="0" w:line="460" w:lineRule="atLeast"/>
        <w:ind w:firstLine="241" w:firstLineChars="100"/>
        <w:jc w:val="left"/>
        <w:rPr>
          <w:rFonts w:ascii="宋体" w:hAnsi="宋体" w:eastAsia="宋体" w:cs="宋体"/>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附件7</w:t>
      </w:r>
      <w:r>
        <w:rPr>
          <w:rFonts w:ascii="宋体" w:hAnsi="宋体" w:eastAsia="宋体" w:cs="宋体"/>
          <w:b/>
          <w:bCs/>
          <w:color w:val="auto"/>
          <w:kern w:val="0"/>
          <w:sz w:val="24"/>
          <w:szCs w:val="24"/>
          <w:lang w:val="en-US" w:eastAsia="zh-CN" w:bidi="ar-SA"/>
        </w:rPr>
        <w:t>    </w:t>
      </w:r>
      <w:r>
        <w:rPr>
          <w:rStyle w:val="31"/>
          <w:rFonts w:ascii="Times New Roman" w:hAnsi="Times New Roman" w:eastAsia="宋体" w:cs="Times New Roman"/>
          <w:b/>
          <w:bCs/>
          <w:color w:val="auto"/>
          <w:kern w:val="0"/>
          <w:sz w:val="24"/>
          <w:lang w:val="en-US" w:eastAsia="zh-CN" w:bidi="ar-SA"/>
        </w:rPr>
        <w:t> </w:t>
      </w:r>
      <w:r>
        <w:rPr>
          <w:rFonts w:ascii="宋体" w:hAnsi="宋体" w:eastAsia="宋体" w:cs="宋体"/>
          <w:b/>
          <w:bCs/>
          <w:color w:val="auto"/>
          <w:kern w:val="0"/>
          <w:sz w:val="24"/>
          <w:szCs w:val="24"/>
          <w:lang w:val="en-US" w:eastAsia="zh-CN" w:bidi="ar-SA"/>
        </w:rPr>
        <w:t>  </w:t>
      </w:r>
      <w:r>
        <w:rPr>
          <w:rFonts w:hint="eastAsia" w:ascii="宋体" w:hAnsi="宋体" w:eastAsia="宋体" w:cs="宋体"/>
          <w:b/>
          <w:bCs/>
          <w:color w:val="auto"/>
          <w:kern w:val="0"/>
          <w:sz w:val="24"/>
          <w:szCs w:val="24"/>
          <w:lang w:val="en-US" w:eastAsia="zh-CN" w:bidi="ar-SA"/>
        </w:rPr>
        <w:t>法定代表人身份证明</w:t>
      </w:r>
      <w:r>
        <w:rPr>
          <w:rFonts w:hint="eastAsia" w:ascii="宋体" w:hAnsi="宋体" w:eastAsia="宋体" w:cs="宋体"/>
          <w:color w:val="auto"/>
          <w:kern w:val="0"/>
          <w:sz w:val="24"/>
          <w:szCs w:val="24"/>
          <w:lang w:val="en-US" w:eastAsia="zh-CN" w:bidi="ar-SA"/>
        </w:rPr>
        <w:t>（格式）</w:t>
      </w:r>
    </w:p>
    <w:p>
      <w:pPr>
        <w:widowControl/>
        <w:shd w:val="clear" w:color="auto" w:fill="FFFFFF"/>
        <w:spacing w:before="0" w:beforeAutospacing="0" w:after="0" w:afterAutospacing="0" w:line="460" w:lineRule="atLeast"/>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w:t>
      </w:r>
    </w:p>
    <w:p>
      <w:pPr>
        <w:widowControl/>
        <w:shd w:val="clear" w:color="auto" w:fill="FFFFFF"/>
        <w:spacing w:before="0" w:beforeAutospacing="0" w:after="0" w:afterAutospacing="0" w:line="460" w:lineRule="atLeast"/>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    供应商名称：</w:t>
      </w:r>
      <w:r>
        <w:rPr>
          <w:rFonts w:hint="eastAsia" w:ascii="宋体" w:hAnsi="宋体" w:eastAsia="宋体" w:cs="宋体"/>
          <w:color w:val="auto"/>
          <w:kern w:val="0"/>
          <w:sz w:val="24"/>
          <w:szCs w:val="24"/>
          <w:u w:val="single"/>
          <w:lang w:val="en-US" w:eastAsia="zh-CN" w:bidi="ar-SA"/>
        </w:rPr>
        <w:t xml:space="preserve">                                                  </w:t>
      </w:r>
    </w:p>
    <w:p>
      <w:pPr>
        <w:widowControl/>
        <w:shd w:val="clear" w:color="auto" w:fill="FFFFFF"/>
        <w:spacing w:before="0" w:beforeAutospacing="0" w:after="0" w:afterAutospacing="0" w:line="460" w:lineRule="atLeast"/>
        <w:jc w:val="left"/>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    地址：</w:t>
      </w:r>
      <w:r>
        <w:rPr>
          <w:rFonts w:hint="eastAsia" w:ascii="宋体" w:hAnsi="宋体" w:eastAsia="宋体" w:cs="宋体"/>
          <w:color w:val="auto"/>
          <w:kern w:val="0"/>
          <w:sz w:val="24"/>
          <w:szCs w:val="24"/>
          <w:u w:val="single"/>
          <w:lang w:val="en-US" w:eastAsia="zh-CN" w:bidi="ar-SA"/>
        </w:rPr>
        <w:t>                              </w:t>
      </w:r>
    </w:p>
    <w:p>
      <w:pPr>
        <w:widowControl/>
        <w:shd w:val="clear" w:color="auto" w:fill="FFFFFF"/>
        <w:spacing w:before="0" w:beforeAutospacing="0" w:after="0" w:afterAutospacing="0" w:line="460" w:lineRule="atLeast"/>
        <w:ind w:firstLine="480"/>
        <w:jc w:val="left"/>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成立时间：</w:t>
      </w:r>
      <w:r>
        <w:rPr>
          <w:rFonts w:hint="eastAsia" w:ascii="宋体" w:hAnsi="宋体" w:eastAsia="宋体" w:cs="宋体"/>
          <w:color w:val="auto"/>
          <w:kern w:val="0"/>
          <w:sz w:val="24"/>
          <w:szCs w:val="24"/>
          <w:u w:val="single"/>
          <w:lang w:val="en-US" w:eastAsia="zh-CN" w:bidi="ar-SA"/>
        </w:rPr>
        <w:t>   </w:t>
      </w:r>
      <w:r>
        <w:rPr>
          <w:rStyle w:val="31"/>
          <w:rFonts w:hint="eastAsia" w:ascii="Times New Roman" w:hAnsi="Times New Roman" w:eastAsia="宋体" w:cs="Times New Roman"/>
          <w:color w:val="auto"/>
          <w:kern w:val="0"/>
          <w:sz w:val="24"/>
          <w:szCs w:val="24"/>
          <w:u w:val="single"/>
          <w:lang w:val="en-US" w:eastAsia="zh-CN" w:bidi="ar-SA"/>
        </w:rPr>
        <w:t> </w:t>
      </w:r>
      <w:r>
        <w:rPr>
          <w:rFonts w:hint="eastAsia" w:ascii="宋体" w:hAnsi="宋体" w:eastAsia="宋体" w:cs="宋体"/>
          <w:color w:val="auto"/>
          <w:kern w:val="0"/>
          <w:sz w:val="24"/>
          <w:szCs w:val="24"/>
          <w:lang w:val="en-US" w:eastAsia="zh-CN" w:bidi="ar-SA"/>
        </w:rPr>
        <w:t>年</w:t>
      </w:r>
      <w:r>
        <w:rPr>
          <w:rFonts w:hint="eastAsia" w:ascii="宋体" w:hAnsi="宋体" w:eastAsia="宋体" w:cs="宋体"/>
          <w:color w:val="auto"/>
          <w:kern w:val="0"/>
          <w:sz w:val="24"/>
          <w:szCs w:val="24"/>
          <w:u w:val="single"/>
          <w:lang w:val="en-US" w:eastAsia="zh-CN" w:bidi="ar-SA"/>
        </w:rPr>
        <w:t>   </w:t>
      </w:r>
      <w:r>
        <w:rPr>
          <w:rStyle w:val="31"/>
          <w:rFonts w:hint="eastAsia" w:ascii="Times New Roman" w:hAnsi="Times New Roman" w:eastAsia="宋体" w:cs="Times New Roman"/>
          <w:color w:val="auto"/>
          <w:kern w:val="0"/>
          <w:sz w:val="24"/>
          <w:szCs w:val="24"/>
          <w:u w:val="single"/>
          <w:lang w:val="en-US" w:eastAsia="zh-CN" w:bidi="ar-SA"/>
        </w:rPr>
        <w:t> </w:t>
      </w:r>
      <w:r>
        <w:rPr>
          <w:rFonts w:hint="eastAsia" w:ascii="宋体" w:hAnsi="宋体" w:eastAsia="宋体" w:cs="宋体"/>
          <w:color w:val="auto"/>
          <w:kern w:val="0"/>
          <w:sz w:val="24"/>
          <w:szCs w:val="24"/>
          <w:lang w:val="en-US" w:eastAsia="zh-CN" w:bidi="ar-SA"/>
        </w:rPr>
        <w:t>月</w:t>
      </w:r>
      <w:r>
        <w:rPr>
          <w:rFonts w:hint="eastAsia" w:ascii="宋体" w:hAnsi="宋体" w:eastAsia="宋体" w:cs="宋体"/>
          <w:color w:val="auto"/>
          <w:kern w:val="0"/>
          <w:sz w:val="24"/>
          <w:szCs w:val="24"/>
          <w:u w:val="single"/>
          <w:lang w:val="en-US" w:eastAsia="zh-CN" w:bidi="ar-SA"/>
        </w:rPr>
        <w:t>   </w:t>
      </w:r>
      <w:r>
        <w:rPr>
          <w:rStyle w:val="31"/>
          <w:rFonts w:hint="eastAsia" w:ascii="Times New Roman" w:hAnsi="Times New Roman" w:eastAsia="宋体" w:cs="Times New Roman"/>
          <w:color w:val="auto"/>
          <w:kern w:val="0"/>
          <w:sz w:val="24"/>
          <w:szCs w:val="24"/>
          <w:u w:val="single"/>
          <w:lang w:val="en-US" w:eastAsia="zh-CN" w:bidi="ar-SA"/>
        </w:rPr>
        <w:t> </w:t>
      </w:r>
      <w:r>
        <w:rPr>
          <w:rFonts w:hint="eastAsia" w:ascii="宋体" w:hAnsi="宋体" w:eastAsia="宋体" w:cs="宋体"/>
          <w:color w:val="auto"/>
          <w:kern w:val="0"/>
          <w:sz w:val="24"/>
          <w:szCs w:val="24"/>
          <w:lang w:val="en-US" w:eastAsia="zh-CN" w:bidi="ar-SA"/>
        </w:rPr>
        <w:t>日</w:t>
      </w:r>
    </w:p>
    <w:p>
      <w:pPr>
        <w:widowControl/>
        <w:shd w:val="clear" w:color="auto" w:fill="FFFFFF"/>
        <w:spacing w:before="0" w:beforeAutospacing="0" w:after="0" w:afterAutospacing="0" w:line="460" w:lineRule="atLeast"/>
        <w:ind w:firstLine="480"/>
        <w:jc w:val="left"/>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经营期限：</w:t>
      </w:r>
      <w:r>
        <w:rPr>
          <w:rFonts w:hint="eastAsia" w:ascii="宋体" w:hAnsi="宋体" w:eastAsia="宋体" w:cs="宋体"/>
          <w:color w:val="auto"/>
          <w:kern w:val="0"/>
          <w:sz w:val="24"/>
          <w:szCs w:val="24"/>
          <w:u w:val="single"/>
          <w:lang w:val="en-US" w:eastAsia="zh-CN" w:bidi="ar-SA"/>
        </w:rPr>
        <w:t>                 </w:t>
      </w:r>
    </w:p>
    <w:p>
      <w:pPr>
        <w:widowControl/>
        <w:shd w:val="clear" w:color="auto" w:fill="FFFFFF"/>
        <w:spacing w:before="0" w:beforeAutospacing="0" w:after="0" w:afterAutospacing="0" w:line="460" w:lineRule="atLeast"/>
        <w:ind w:firstLine="480"/>
        <w:jc w:val="left"/>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姓名：____</w:t>
      </w:r>
      <w:r>
        <w:rPr>
          <w:rFonts w:hint="eastAsia" w:ascii="宋体" w:hAnsi="宋体" w:eastAsia="宋体" w:cs="宋体"/>
          <w:color w:val="auto"/>
          <w:kern w:val="0"/>
          <w:sz w:val="24"/>
          <w:szCs w:val="24"/>
          <w:u w:val="single"/>
          <w:lang w:val="en-US" w:eastAsia="zh-CN" w:bidi="ar-SA"/>
        </w:rPr>
        <w:t>_    </w:t>
      </w:r>
      <w:r>
        <w:rPr>
          <w:rStyle w:val="31"/>
          <w:rFonts w:hint="eastAsia" w:ascii="Times New Roman" w:hAnsi="Times New Roman" w:eastAsia="宋体" w:cs="Times New Roman"/>
          <w:color w:val="auto"/>
          <w:kern w:val="0"/>
          <w:sz w:val="24"/>
          <w:szCs w:val="24"/>
          <w:u w:val="single"/>
          <w:lang w:val="en-US" w:eastAsia="zh-CN" w:bidi="ar-SA"/>
        </w:rPr>
        <w:t> </w:t>
      </w:r>
      <w:r>
        <w:rPr>
          <w:rFonts w:hint="eastAsia" w:ascii="宋体" w:hAnsi="宋体" w:eastAsia="宋体" w:cs="宋体"/>
          <w:color w:val="auto"/>
          <w:kern w:val="0"/>
          <w:sz w:val="24"/>
          <w:szCs w:val="24"/>
          <w:u w:val="single"/>
          <w:lang w:val="en-US" w:eastAsia="zh-CN" w:bidi="ar-SA"/>
        </w:rPr>
        <w:t>_</w:t>
      </w:r>
      <w:r>
        <w:rPr>
          <w:rFonts w:hint="eastAsia" w:ascii="宋体" w:hAnsi="宋体" w:eastAsia="宋体" w:cs="宋体"/>
          <w:color w:val="auto"/>
          <w:kern w:val="0"/>
          <w:sz w:val="24"/>
          <w:szCs w:val="24"/>
          <w:lang w:val="en-US" w:eastAsia="zh-CN" w:bidi="ar-SA"/>
        </w:rPr>
        <w:t>，性别：____</w:t>
      </w:r>
      <w:r>
        <w:rPr>
          <w:rFonts w:hint="eastAsia" w:ascii="宋体" w:hAnsi="宋体" w:eastAsia="宋体" w:cs="宋体"/>
          <w:color w:val="auto"/>
          <w:kern w:val="0"/>
          <w:sz w:val="24"/>
          <w:szCs w:val="24"/>
          <w:u w:val="single"/>
          <w:lang w:val="en-US" w:eastAsia="zh-CN" w:bidi="ar-SA"/>
        </w:rPr>
        <w:t>  </w:t>
      </w:r>
      <w:r>
        <w:rPr>
          <w:rStyle w:val="31"/>
          <w:rFonts w:hint="eastAsia" w:ascii="Times New Roman" w:hAnsi="Times New Roman" w:eastAsia="宋体" w:cs="Times New Roman"/>
          <w:color w:val="auto"/>
          <w:kern w:val="0"/>
          <w:sz w:val="24"/>
          <w:szCs w:val="24"/>
          <w:u w:val="single"/>
          <w:lang w:val="en-US" w:eastAsia="zh-CN" w:bidi="ar-SA"/>
        </w:rPr>
        <w:t> </w:t>
      </w:r>
      <w:r>
        <w:rPr>
          <w:rFonts w:hint="eastAsia" w:ascii="宋体" w:hAnsi="宋体" w:eastAsia="宋体" w:cs="宋体"/>
          <w:color w:val="auto"/>
          <w:kern w:val="0"/>
          <w:sz w:val="24"/>
          <w:szCs w:val="24"/>
          <w:u w:val="single"/>
          <w:lang w:val="en-US" w:eastAsia="zh-CN" w:bidi="ar-SA"/>
        </w:rPr>
        <w:t>_</w:t>
      </w:r>
      <w:r>
        <w:rPr>
          <w:rFonts w:hint="eastAsia" w:ascii="宋体" w:hAnsi="宋体" w:eastAsia="宋体" w:cs="宋体"/>
          <w:color w:val="auto"/>
          <w:kern w:val="0"/>
          <w:sz w:val="24"/>
          <w:szCs w:val="24"/>
          <w:lang w:val="en-US" w:eastAsia="zh-CN" w:bidi="ar-SA"/>
        </w:rPr>
        <w:t>，年龄：____</w:t>
      </w:r>
      <w:r>
        <w:rPr>
          <w:rFonts w:hint="eastAsia" w:ascii="宋体" w:hAnsi="宋体" w:eastAsia="宋体" w:cs="宋体"/>
          <w:color w:val="auto"/>
          <w:kern w:val="0"/>
          <w:sz w:val="24"/>
          <w:szCs w:val="24"/>
          <w:u w:val="single"/>
          <w:lang w:val="en-US" w:eastAsia="zh-CN" w:bidi="ar-SA"/>
        </w:rPr>
        <w:t>  </w:t>
      </w:r>
      <w:r>
        <w:rPr>
          <w:rStyle w:val="31"/>
          <w:rFonts w:hint="eastAsia" w:ascii="Times New Roman" w:hAnsi="Times New Roman" w:eastAsia="宋体" w:cs="Times New Roman"/>
          <w:color w:val="auto"/>
          <w:kern w:val="0"/>
          <w:sz w:val="24"/>
          <w:szCs w:val="24"/>
          <w:u w:val="single"/>
          <w:lang w:val="en-US" w:eastAsia="zh-CN" w:bidi="ar-SA"/>
        </w:rPr>
        <w:t> </w:t>
      </w:r>
      <w:r>
        <w:rPr>
          <w:rFonts w:hint="eastAsia" w:ascii="宋体" w:hAnsi="宋体" w:eastAsia="宋体" w:cs="宋体"/>
          <w:color w:val="auto"/>
          <w:kern w:val="0"/>
          <w:sz w:val="24"/>
          <w:szCs w:val="24"/>
          <w:u w:val="single"/>
          <w:lang w:val="en-US" w:eastAsia="zh-CN" w:bidi="ar-SA"/>
        </w:rPr>
        <w:t>_</w:t>
      </w:r>
      <w:r>
        <w:rPr>
          <w:rFonts w:hint="eastAsia" w:ascii="宋体" w:hAnsi="宋体" w:eastAsia="宋体" w:cs="宋体"/>
          <w:color w:val="auto"/>
          <w:kern w:val="0"/>
          <w:sz w:val="24"/>
          <w:szCs w:val="24"/>
          <w:lang w:val="en-US" w:eastAsia="zh-CN" w:bidi="ar-SA"/>
        </w:rPr>
        <w:t>，职务：____</w:t>
      </w:r>
      <w:r>
        <w:rPr>
          <w:rFonts w:hint="eastAsia" w:ascii="宋体" w:hAnsi="宋体" w:eastAsia="宋体" w:cs="宋体"/>
          <w:color w:val="auto"/>
          <w:kern w:val="0"/>
          <w:sz w:val="24"/>
          <w:szCs w:val="24"/>
          <w:u w:val="single"/>
          <w:lang w:val="en-US" w:eastAsia="zh-CN" w:bidi="ar-SA"/>
        </w:rPr>
        <w:t>  </w:t>
      </w:r>
      <w:r>
        <w:rPr>
          <w:rStyle w:val="31"/>
          <w:rFonts w:hint="eastAsia" w:ascii="Times New Roman" w:hAnsi="Times New Roman" w:eastAsia="宋体" w:cs="Times New Roman"/>
          <w:color w:val="auto"/>
          <w:kern w:val="0"/>
          <w:sz w:val="24"/>
          <w:szCs w:val="24"/>
          <w:u w:val="single"/>
          <w:lang w:val="en-US" w:eastAsia="zh-CN" w:bidi="ar-SA"/>
        </w:rPr>
        <w:t> </w:t>
      </w:r>
      <w:r>
        <w:rPr>
          <w:rFonts w:hint="eastAsia" w:ascii="宋体" w:hAnsi="宋体" w:eastAsia="宋体" w:cs="宋体"/>
          <w:color w:val="auto"/>
          <w:kern w:val="0"/>
          <w:sz w:val="24"/>
          <w:szCs w:val="24"/>
          <w:u w:val="single"/>
          <w:lang w:val="en-US" w:eastAsia="zh-CN" w:bidi="ar-SA"/>
        </w:rPr>
        <w:t>_</w:t>
      </w:r>
      <w:r>
        <w:rPr>
          <w:rFonts w:hint="eastAsia" w:ascii="宋体" w:hAnsi="宋体" w:eastAsia="宋体" w:cs="宋体"/>
          <w:color w:val="auto"/>
          <w:kern w:val="0"/>
          <w:sz w:val="24"/>
          <w:szCs w:val="24"/>
          <w:lang w:val="en-US" w:eastAsia="zh-CN" w:bidi="ar-SA"/>
        </w:rPr>
        <w:t>系</w:t>
      </w:r>
      <w:r>
        <w:rPr>
          <w:rFonts w:hint="eastAsia" w:ascii="宋体" w:hAnsi="宋体" w:eastAsia="宋体" w:cs="宋体"/>
          <w:color w:val="auto"/>
          <w:kern w:val="0"/>
          <w:sz w:val="24"/>
          <w:szCs w:val="24"/>
          <w:u w:val="single"/>
          <w:lang w:val="en-US" w:eastAsia="zh-CN" w:bidi="ar-SA"/>
        </w:rPr>
        <w:t> </w:t>
      </w:r>
      <w:r>
        <w:rPr>
          <w:rStyle w:val="31"/>
          <w:rFonts w:hint="eastAsia" w:ascii="Times New Roman" w:hAnsi="Times New Roman" w:eastAsia="宋体" w:cs="Times New Roman"/>
          <w:color w:val="auto"/>
          <w:kern w:val="0"/>
          <w:sz w:val="24"/>
          <w:szCs w:val="24"/>
          <w:u w:val="single"/>
          <w:lang w:val="en-US" w:eastAsia="zh-CN" w:bidi="ar-SA"/>
        </w:rPr>
        <w:t> </w:t>
      </w:r>
      <w:r>
        <w:rPr>
          <w:rFonts w:hint="eastAsia" w:ascii="宋体" w:hAnsi="宋体" w:eastAsia="宋体" w:cs="宋体"/>
          <w:color w:val="auto"/>
          <w:kern w:val="0"/>
          <w:sz w:val="24"/>
          <w:szCs w:val="24"/>
          <w:u w:val="single"/>
          <w:lang w:val="en-US" w:eastAsia="zh-CN" w:bidi="ar-SA"/>
        </w:rPr>
        <w:t>_______    </w:t>
      </w:r>
      <w:r>
        <w:rPr>
          <w:rStyle w:val="31"/>
          <w:rFonts w:hint="eastAsia" w:ascii="Times New Roman" w:hAnsi="Times New Roman" w:eastAsia="宋体" w:cs="Times New Roman"/>
          <w:color w:val="auto"/>
          <w:kern w:val="0"/>
          <w:sz w:val="24"/>
          <w:szCs w:val="24"/>
          <w:u w:val="single"/>
          <w:lang w:val="en-US" w:eastAsia="zh-CN" w:bidi="ar-SA"/>
        </w:rPr>
        <w:t> </w:t>
      </w:r>
      <w:r>
        <w:rPr>
          <w:rFonts w:hint="eastAsia" w:ascii="宋体" w:hAnsi="宋体" w:eastAsia="宋体" w:cs="宋体"/>
          <w:color w:val="auto"/>
          <w:kern w:val="0"/>
          <w:sz w:val="24"/>
          <w:szCs w:val="24"/>
          <w:u w:val="single"/>
          <w:lang w:val="en-US" w:eastAsia="zh-CN" w:bidi="ar-SA"/>
        </w:rPr>
        <w:t>__         </w:t>
      </w:r>
      <w:r>
        <w:rPr>
          <w:rStyle w:val="31"/>
          <w:rFonts w:hint="eastAsia" w:ascii="Times New Roman" w:hAnsi="Times New Roman" w:eastAsia="宋体" w:cs="Times New Roman"/>
          <w:color w:val="auto"/>
          <w:kern w:val="0"/>
          <w:sz w:val="24"/>
          <w:szCs w:val="24"/>
          <w:u w:val="single"/>
          <w:lang w:val="en-US" w:eastAsia="zh-CN" w:bidi="ar-SA"/>
        </w:rPr>
        <w:t> </w:t>
      </w:r>
      <w:r>
        <w:rPr>
          <w:rFonts w:hint="eastAsia" w:ascii="宋体" w:hAnsi="宋体" w:eastAsia="宋体" w:cs="宋体"/>
          <w:color w:val="auto"/>
          <w:kern w:val="0"/>
          <w:sz w:val="24"/>
          <w:szCs w:val="24"/>
          <w:lang w:val="en-US" w:eastAsia="zh-CN" w:bidi="ar-SA"/>
        </w:rPr>
        <w:t> （供应商名称）的法定代表人。</w:t>
      </w:r>
    </w:p>
    <w:p>
      <w:pPr>
        <w:widowControl/>
        <w:shd w:val="clear" w:color="auto" w:fill="FFFFFF"/>
        <w:spacing w:before="0" w:beforeAutospacing="0" w:after="0" w:afterAutospacing="0" w:line="460" w:lineRule="atLeast"/>
        <w:jc w:val="left"/>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w:t>
      </w:r>
    </w:p>
    <w:p>
      <w:pPr>
        <w:widowControl/>
        <w:shd w:val="clear" w:color="auto" w:fill="FFFFFF"/>
        <w:spacing w:before="0" w:beforeAutospacing="0" w:after="0" w:afterAutospacing="0" w:line="460" w:lineRule="atLeast"/>
        <w:ind w:firstLine="480"/>
        <w:jc w:val="left"/>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特此证明。</w:t>
      </w:r>
    </w:p>
    <w:p>
      <w:pPr>
        <w:widowControl/>
        <w:shd w:val="clear" w:color="auto" w:fill="FFFFFF"/>
        <w:spacing w:before="0" w:beforeAutospacing="0" w:after="0" w:afterAutospacing="0" w:line="460" w:lineRule="atLeast"/>
        <w:jc w:val="left"/>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w:t>
      </w:r>
    </w:p>
    <w:p>
      <w:pPr>
        <w:shd w:val="clear" w:color="auto" w:fill="FFFFFF"/>
        <w:spacing w:line="460" w:lineRule="atLeast"/>
        <w:jc w:val="center"/>
        <w:rPr>
          <w:rFonts w:ascii="宋体" w:hAnsi="宋体" w:eastAsia="宋体" w:cs="Times New Roman"/>
          <w:color w:val="auto"/>
          <w:sz w:val="24"/>
          <w:szCs w:val="24"/>
        </w:rPr>
      </w:pPr>
      <w:r>
        <w:rPr>
          <w:rFonts w:hint="eastAsia" w:ascii="Times New Roman" w:hAnsi="Times New Roman" w:eastAsia="宋体" w:cs="Times New Roman"/>
          <w:b/>
          <w:bCs/>
          <w:color w:val="auto"/>
          <w:sz w:val="24"/>
          <w:szCs w:val="24"/>
        </w:rPr>
        <w:t> </w:t>
      </w:r>
    </w:p>
    <w:tbl>
      <w:tblPr>
        <w:tblStyle w:val="12"/>
        <w:tblpPr w:leftFromText="180" w:rightFromText="180" w:topFromText="100" w:bottomFromText="100" w:vertAnchor="text"/>
        <w:tblW w:w="0" w:type="auto"/>
        <w:tblInd w:w="0" w:type="dxa"/>
        <w:shd w:val="clear" w:color="auto" w:fill="FFFFFF"/>
        <w:tblLayout w:type="fixed"/>
        <w:tblCellMar>
          <w:top w:w="0" w:type="dxa"/>
          <w:left w:w="0" w:type="dxa"/>
          <w:bottom w:w="0" w:type="dxa"/>
          <w:right w:w="0" w:type="dxa"/>
        </w:tblCellMar>
      </w:tblPr>
      <w:tblGrid>
        <w:gridCol w:w="5328"/>
      </w:tblGrid>
      <w:tr>
        <w:tblPrEx>
          <w:shd w:val="clear" w:color="auto" w:fill="FFFFFF"/>
          <w:tblCellMar>
            <w:top w:w="0" w:type="dxa"/>
            <w:left w:w="0" w:type="dxa"/>
            <w:bottom w:w="0" w:type="dxa"/>
            <w:right w:w="0" w:type="dxa"/>
          </w:tblCellMar>
        </w:tblPrEx>
        <w:trPr>
          <w:trHeight w:val="2800" w:hRule="atLeast"/>
        </w:trPr>
        <w:tc>
          <w:tcPr>
            <w:tcW w:w="5328"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spacing w:line="460" w:lineRule="atLeast"/>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此处请粘贴法定代表人身份证复印件</w:t>
            </w:r>
          </w:p>
          <w:p>
            <w:pPr>
              <w:spacing w:line="460" w:lineRule="atLeast"/>
              <w:rPr>
                <w:rFonts w:ascii="Times New Roman" w:hAnsi="Times New Roman" w:eastAsia="宋体" w:cs="Times New Roman"/>
                <w:color w:val="auto"/>
                <w:sz w:val="24"/>
                <w:szCs w:val="24"/>
              </w:rPr>
            </w:pPr>
            <w:r>
              <w:rPr>
                <w:rFonts w:hint="eastAsia" w:ascii="仿宋_GB2312" w:hAnsi="Times New Roman" w:eastAsia="仿宋_GB2312" w:cs="Times New Roman"/>
                <w:color w:val="auto"/>
                <w:sz w:val="24"/>
                <w:szCs w:val="24"/>
              </w:rPr>
              <w:t> </w:t>
            </w:r>
          </w:p>
          <w:p>
            <w:pPr>
              <w:spacing w:line="460" w:lineRule="atLeast"/>
              <w:rPr>
                <w:rFonts w:ascii="宋体" w:hAnsi="宋体" w:eastAsia="宋体" w:cs="宋体"/>
                <w:color w:val="auto"/>
                <w:sz w:val="24"/>
                <w:szCs w:val="24"/>
              </w:rPr>
            </w:pPr>
            <w:r>
              <w:rPr>
                <w:rFonts w:hint="eastAsia" w:ascii="仿宋_GB2312" w:hAnsi="Times New Roman" w:eastAsia="仿宋_GB2312" w:cs="Times New Roman"/>
                <w:color w:val="auto"/>
                <w:sz w:val="24"/>
                <w:szCs w:val="24"/>
              </w:rPr>
              <w:t> </w:t>
            </w:r>
          </w:p>
        </w:tc>
      </w:tr>
    </w:tbl>
    <w:p>
      <w:pPr>
        <w:shd w:val="clear" w:color="auto" w:fill="FFFFFF"/>
        <w:spacing w:line="460" w:lineRule="atLeast"/>
        <w:jc w:val="center"/>
        <w:rPr>
          <w:rFonts w:ascii="宋体" w:hAnsi="宋体" w:eastAsia="宋体" w:cs="Times New Roman"/>
          <w:color w:val="auto"/>
          <w:sz w:val="24"/>
          <w:szCs w:val="24"/>
        </w:rPr>
      </w:pPr>
      <w:r>
        <w:rPr>
          <w:rFonts w:hint="eastAsia" w:ascii="Times New Roman" w:hAnsi="Times New Roman" w:eastAsia="宋体" w:cs="Times New Roman"/>
          <w:b/>
          <w:bCs/>
          <w:color w:val="auto"/>
          <w:sz w:val="24"/>
          <w:szCs w:val="24"/>
        </w:rPr>
        <w:t> </w:t>
      </w:r>
    </w:p>
    <w:p>
      <w:pPr>
        <w:shd w:val="clear" w:color="auto" w:fill="FFFFFF"/>
        <w:spacing w:line="460" w:lineRule="atLeast"/>
        <w:jc w:val="center"/>
        <w:rPr>
          <w:rFonts w:ascii="宋体" w:hAnsi="宋体" w:eastAsia="宋体" w:cs="Times New Roman"/>
          <w:color w:val="auto"/>
          <w:sz w:val="24"/>
          <w:szCs w:val="24"/>
        </w:rPr>
      </w:pPr>
      <w:r>
        <w:rPr>
          <w:rFonts w:ascii="Lucida Sans Unicode" w:hAnsi="Lucida Sans Unicode" w:eastAsia="宋体" w:cs="Lucida Sans Unicode"/>
          <w:b/>
          <w:bCs/>
          <w:color w:val="auto"/>
          <w:sz w:val="24"/>
          <w:szCs w:val="24"/>
        </w:rPr>
        <w:t> </w:t>
      </w:r>
    </w:p>
    <w:p>
      <w:pPr>
        <w:shd w:val="clear" w:color="auto" w:fill="FFFFFF"/>
        <w:spacing w:line="460" w:lineRule="atLeast"/>
        <w:jc w:val="center"/>
        <w:rPr>
          <w:rFonts w:ascii="宋体" w:hAnsi="宋体" w:eastAsia="宋体" w:cs="Times New Roman"/>
          <w:color w:val="auto"/>
          <w:sz w:val="24"/>
          <w:szCs w:val="24"/>
        </w:rPr>
      </w:pPr>
      <w:r>
        <w:rPr>
          <w:rFonts w:ascii="Lucida Sans Unicode" w:hAnsi="Lucida Sans Unicode" w:eastAsia="宋体" w:cs="Lucida Sans Unicode"/>
          <w:b/>
          <w:bCs/>
          <w:color w:val="auto"/>
          <w:sz w:val="24"/>
          <w:szCs w:val="24"/>
        </w:rPr>
        <w:t> </w:t>
      </w:r>
    </w:p>
    <w:p>
      <w:pPr>
        <w:shd w:val="clear" w:color="auto" w:fill="FFFFFF"/>
        <w:spacing w:line="460" w:lineRule="atLeast"/>
        <w:jc w:val="right"/>
        <w:rPr>
          <w:rFonts w:ascii="宋体" w:hAnsi="宋体" w:eastAsia="宋体" w:cs="Times New Roman"/>
          <w:color w:val="auto"/>
          <w:sz w:val="24"/>
          <w:szCs w:val="24"/>
        </w:rPr>
      </w:pPr>
      <w:r>
        <w:rPr>
          <w:rFonts w:hint="eastAsia" w:ascii="仿宋_GB2312" w:hAnsi="宋体" w:eastAsia="仿宋_GB2312" w:cs="Times New Roman"/>
          <w:color w:val="auto"/>
          <w:sz w:val="24"/>
          <w:szCs w:val="24"/>
        </w:rPr>
        <w:t> </w:t>
      </w:r>
    </w:p>
    <w:p>
      <w:pPr>
        <w:shd w:val="clear" w:color="auto" w:fill="FFFFFF"/>
        <w:spacing w:line="460" w:lineRule="atLeast"/>
        <w:jc w:val="right"/>
        <w:rPr>
          <w:rFonts w:ascii="宋体" w:hAnsi="宋体" w:eastAsia="宋体" w:cs="Times New Roman"/>
          <w:color w:val="auto"/>
          <w:sz w:val="24"/>
          <w:szCs w:val="24"/>
        </w:rPr>
      </w:pPr>
      <w:r>
        <w:rPr>
          <w:rFonts w:hint="eastAsia" w:ascii="仿宋_GB2312" w:hAnsi="宋体" w:eastAsia="仿宋_GB2312" w:cs="Times New Roman"/>
          <w:color w:val="auto"/>
          <w:sz w:val="24"/>
          <w:szCs w:val="24"/>
        </w:rPr>
        <w:t> </w:t>
      </w:r>
    </w:p>
    <w:p>
      <w:pPr>
        <w:shd w:val="clear" w:color="auto" w:fill="FFFFFF"/>
        <w:spacing w:line="460" w:lineRule="atLeast"/>
        <w:ind w:firstLine="2760"/>
        <w:rPr>
          <w:rFonts w:hint="eastAsia" w:ascii="Times New Roman" w:hAnsi="Times New Roman" w:eastAsia="宋体" w:cs="Times New Roman"/>
          <w:color w:val="auto"/>
          <w:sz w:val="24"/>
          <w:szCs w:val="24"/>
        </w:rPr>
      </w:pPr>
    </w:p>
    <w:p>
      <w:pPr>
        <w:shd w:val="clear" w:color="auto" w:fill="FFFFFF"/>
        <w:spacing w:line="460" w:lineRule="atLeast"/>
        <w:ind w:firstLine="5040" w:firstLineChars="2100"/>
        <w:rPr>
          <w:rFonts w:hint="eastAsia" w:ascii="Times New Roman" w:hAnsi="Times New Roman" w:eastAsia="宋体" w:cs="Times New Roman"/>
          <w:color w:val="auto"/>
          <w:sz w:val="24"/>
          <w:szCs w:val="24"/>
        </w:rPr>
      </w:pPr>
    </w:p>
    <w:p>
      <w:pPr>
        <w:shd w:val="clear" w:color="auto" w:fill="FFFFFF"/>
        <w:spacing w:line="460" w:lineRule="atLeast"/>
        <w:ind w:firstLine="3600" w:firstLineChars="150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供</w:t>
      </w:r>
      <w:r>
        <w:rPr>
          <w:rFonts w:hint="eastAsia" w:ascii="Times New Roman" w:hAnsi="Times New Roman" w:eastAsia="宋体" w:cs="Times New Roman"/>
          <w:color w:val="auto"/>
          <w:sz w:val="24"/>
          <w:szCs w:val="24"/>
          <w:lang w:eastAsia="zh-CN"/>
        </w:rPr>
        <w:t>供</w:t>
      </w:r>
      <w:r>
        <w:rPr>
          <w:rFonts w:hint="eastAsia" w:ascii="Times New Roman" w:hAnsi="Times New Roman" w:eastAsia="宋体" w:cs="Times New Roman"/>
          <w:color w:val="auto"/>
          <w:sz w:val="24"/>
          <w:szCs w:val="24"/>
        </w:rPr>
        <w:t>应商：</w:t>
      </w:r>
      <w:r>
        <w:rPr>
          <w:rFonts w:hint="eastAsia" w:ascii="Times New Roman" w:hAnsi="Times New Roman" w:eastAsia="宋体" w:cs="Times New Roman"/>
          <w:color w:val="auto"/>
          <w:sz w:val="24"/>
          <w:szCs w:val="24"/>
          <w:u w:val="single"/>
        </w:rPr>
        <w:t>______    </w:t>
      </w:r>
      <w:r>
        <w:rPr>
          <w:rStyle w:val="31"/>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rPr>
        <w:t>__     </w:t>
      </w:r>
      <w:r>
        <w:rPr>
          <w:rStyle w:val="31"/>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（全称并加盖公章）</w:t>
      </w:r>
    </w:p>
    <w:p>
      <w:pPr>
        <w:shd w:val="clear" w:color="auto" w:fill="FFFFFF"/>
        <w:spacing w:line="460" w:lineRule="atLeast"/>
        <w:ind w:firstLine="560"/>
        <w:rPr>
          <w:rFonts w:hint="eastAsia" w:ascii="宋体" w:hAnsi="宋体" w:eastAsia="宋体" w:cs="Times New Roman"/>
          <w:color w:val="auto"/>
          <w:sz w:val="24"/>
          <w:szCs w:val="24"/>
        </w:rPr>
      </w:pPr>
      <w:r>
        <w:rPr>
          <w:rFonts w:ascii="宋体" w:hAnsi="宋体" w:eastAsia="宋体" w:cs="Times New Roman"/>
          <w:color w:val="auto"/>
          <w:sz w:val="24"/>
          <w:szCs w:val="24"/>
        </w:rPr>
        <w:t>                                 </w:t>
      </w:r>
      <w:r>
        <w:rPr>
          <w:rFonts w:hint="eastAsia" w:ascii="宋体" w:hAnsi="宋体" w:eastAsia="宋体" w:cs="Times New Roman"/>
          <w:color w:val="auto"/>
          <w:sz w:val="24"/>
          <w:szCs w:val="24"/>
          <w:lang w:val="en-US" w:eastAsia="zh-CN"/>
        </w:rPr>
        <w:t xml:space="preserve">             </w:t>
      </w:r>
      <w:r>
        <w:rPr>
          <w:rFonts w:ascii="宋体" w:hAnsi="宋体" w:eastAsia="宋体" w:cs="Times New Roman"/>
          <w:color w:val="auto"/>
          <w:sz w:val="24"/>
          <w:szCs w:val="24"/>
        </w:rPr>
        <w:t> </w:t>
      </w:r>
      <w:r>
        <w:rPr>
          <w:rFonts w:hint="eastAsia" w:ascii="宋体" w:hAnsi="宋体" w:eastAsia="宋体" w:cs="Times New Roman"/>
          <w:color w:val="auto"/>
          <w:sz w:val="24"/>
          <w:szCs w:val="24"/>
          <w:lang w:val="en-US" w:eastAsia="zh-CN"/>
        </w:rPr>
        <w:t xml:space="preserve">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lang w:val="en-US" w:eastAsia="zh-CN"/>
        </w:rPr>
        <w:t xml:space="preserve">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年</w:t>
      </w:r>
      <w:r>
        <w:rPr>
          <w:rStyle w:val="31"/>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lang w:val="en-US" w:eastAsia="zh-CN"/>
        </w:rPr>
        <w:t xml:space="preserve">    </w:t>
      </w:r>
      <w:r>
        <w:rPr>
          <w:rFonts w:hint="eastAsia" w:ascii="Times New Roman" w:hAnsi="Times New Roman" w:eastAsia="宋体" w:cs="Times New Roman"/>
          <w:color w:val="auto"/>
          <w:sz w:val="24"/>
          <w:szCs w:val="24"/>
        </w:rPr>
        <w:t>月</w:t>
      </w:r>
      <w:r>
        <w:rPr>
          <w:rStyle w:val="31"/>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lang w:val="en-US" w:eastAsia="zh-CN"/>
        </w:rPr>
        <w:t xml:space="preserve">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日</w:t>
      </w:r>
    </w:p>
    <w:p>
      <w:pPr>
        <w:widowControl/>
        <w:shd w:val="clear" w:color="auto" w:fill="FFFFFF"/>
        <w:spacing w:before="0" w:beforeAutospacing="0" w:after="0" w:afterAutospacing="0" w:line="460" w:lineRule="atLeast"/>
        <w:jc w:val="left"/>
        <w:rPr>
          <w:rFonts w:hint="default"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 xml:space="preserve">  </w:t>
      </w:r>
    </w:p>
    <w:p>
      <w:pPr>
        <w:widowControl/>
        <w:shd w:val="clear" w:color="auto" w:fill="FFFFFF"/>
        <w:spacing w:before="0" w:beforeAutospacing="0" w:after="0" w:afterAutospacing="0" w:line="460" w:lineRule="atLeast"/>
        <w:jc w:val="left"/>
        <w:rPr>
          <w:rFonts w:hint="eastAsia" w:ascii="宋体" w:hAnsi="宋体" w:eastAsia="宋体" w:cs="宋体"/>
          <w:b/>
          <w:bCs/>
          <w:color w:val="auto"/>
          <w:kern w:val="0"/>
          <w:sz w:val="24"/>
          <w:szCs w:val="24"/>
          <w:lang w:val="en-US" w:eastAsia="zh-CN" w:bidi="ar-SA"/>
        </w:rPr>
      </w:pPr>
    </w:p>
    <w:p>
      <w:pPr>
        <w:widowControl/>
        <w:shd w:val="clear" w:color="auto" w:fill="FFFFFF"/>
        <w:spacing w:before="0" w:beforeAutospacing="0" w:after="0" w:afterAutospacing="0" w:line="460" w:lineRule="atLeast"/>
        <w:jc w:val="left"/>
        <w:rPr>
          <w:rFonts w:hint="eastAsia" w:ascii="宋体" w:hAnsi="宋体" w:eastAsia="宋体" w:cs="宋体"/>
          <w:b/>
          <w:bCs/>
          <w:color w:val="auto"/>
          <w:kern w:val="0"/>
          <w:sz w:val="24"/>
          <w:szCs w:val="24"/>
          <w:lang w:val="en-US" w:eastAsia="zh-CN" w:bidi="ar-SA"/>
        </w:rPr>
      </w:pPr>
    </w:p>
    <w:p>
      <w:pPr>
        <w:widowControl/>
        <w:shd w:val="clear" w:color="auto" w:fill="FFFFFF"/>
        <w:spacing w:before="0" w:beforeAutospacing="0" w:after="0" w:afterAutospacing="0" w:line="460" w:lineRule="atLeast"/>
        <w:jc w:val="left"/>
        <w:rPr>
          <w:rFonts w:hint="eastAsia" w:ascii="宋体" w:hAnsi="宋体" w:eastAsia="宋体" w:cs="宋体"/>
          <w:b/>
          <w:bCs/>
          <w:color w:val="auto"/>
          <w:kern w:val="0"/>
          <w:sz w:val="24"/>
          <w:szCs w:val="24"/>
          <w:lang w:val="en-US" w:eastAsia="zh-CN" w:bidi="ar-SA"/>
        </w:rPr>
      </w:pPr>
    </w:p>
    <w:p>
      <w:pPr>
        <w:widowControl/>
        <w:shd w:val="clear" w:color="auto" w:fill="FFFFFF"/>
        <w:spacing w:before="0" w:beforeAutospacing="0" w:after="0" w:afterAutospacing="0" w:line="460" w:lineRule="atLeast"/>
        <w:jc w:val="left"/>
        <w:rPr>
          <w:rFonts w:hint="eastAsia" w:ascii="宋体" w:hAnsi="宋体" w:eastAsia="宋体" w:cs="宋体"/>
          <w:b/>
          <w:bCs/>
          <w:color w:val="auto"/>
          <w:kern w:val="0"/>
          <w:sz w:val="24"/>
          <w:szCs w:val="24"/>
          <w:lang w:val="en-US" w:eastAsia="zh-CN" w:bidi="ar-SA"/>
        </w:rPr>
      </w:pPr>
    </w:p>
    <w:p>
      <w:pPr>
        <w:widowControl/>
        <w:shd w:val="clear" w:color="auto" w:fill="FFFFFF"/>
        <w:spacing w:before="0" w:beforeAutospacing="0" w:after="0" w:afterAutospacing="0" w:line="460" w:lineRule="atLeast"/>
        <w:jc w:val="left"/>
        <w:rPr>
          <w:rFonts w:hint="eastAsia" w:ascii="宋体" w:hAnsi="宋体" w:eastAsia="宋体" w:cs="宋体"/>
          <w:b/>
          <w:bCs/>
          <w:color w:val="auto"/>
          <w:kern w:val="0"/>
          <w:sz w:val="24"/>
          <w:szCs w:val="24"/>
          <w:lang w:val="en-US" w:eastAsia="zh-CN" w:bidi="ar-SA"/>
        </w:rPr>
      </w:pPr>
    </w:p>
    <w:p>
      <w:pPr>
        <w:widowControl/>
        <w:shd w:val="clear" w:color="auto" w:fill="FFFFFF"/>
        <w:spacing w:before="0" w:beforeAutospacing="0" w:after="0" w:afterAutospacing="0" w:line="460" w:lineRule="atLeast"/>
        <w:jc w:val="left"/>
        <w:rPr>
          <w:rFonts w:ascii="宋体" w:hAnsi="宋体" w:eastAsia="宋体" w:cs="宋体"/>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附件8</w:t>
      </w:r>
      <w:r>
        <w:rPr>
          <w:rFonts w:ascii="宋体" w:hAnsi="宋体" w:eastAsia="宋体" w:cs="宋体"/>
          <w:b/>
          <w:bCs/>
          <w:color w:val="auto"/>
          <w:kern w:val="0"/>
          <w:sz w:val="24"/>
          <w:szCs w:val="24"/>
          <w:lang w:val="en-US" w:eastAsia="zh-CN" w:bidi="ar-SA"/>
        </w:rPr>
        <w:t>       </w:t>
      </w:r>
      <w:r>
        <w:rPr>
          <w:rStyle w:val="31"/>
          <w:rFonts w:ascii="Times New Roman" w:hAnsi="Times New Roman" w:eastAsia="宋体" w:cs="Times New Roman"/>
          <w:b/>
          <w:bCs/>
          <w:color w:val="auto"/>
          <w:kern w:val="0"/>
          <w:sz w:val="24"/>
          <w:lang w:val="en-US" w:eastAsia="zh-CN" w:bidi="ar-SA"/>
        </w:rPr>
        <w:t> </w:t>
      </w:r>
      <w:r>
        <w:rPr>
          <w:rFonts w:hint="eastAsia" w:ascii="宋体" w:hAnsi="宋体" w:eastAsia="宋体" w:cs="宋体"/>
          <w:b/>
          <w:bCs/>
          <w:color w:val="auto"/>
          <w:kern w:val="0"/>
          <w:sz w:val="24"/>
          <w:szCs w:val="24"/>
          <w:lang w:val="en-US" w:eastAsia="zh-CN" w:bidi="ar-SA"/>
        </w:rPr>
        <w:t>法定代表人授权书</w:t>
      </w:r>
      <w:r>
        <w:rPr>
          <w:rFonts w:hint="eastAsia" w:ascii="宋体" w:hAnsi="宋体" w:eastAsia="宋体" w:cs="宋体"/>
          <w:color w:val="auto"/>
          <w:kern w:val="0"/>
          <w:sz w:val="24"/>
          <w:szCs w:val="24"/>
          <w:lang w:val="en-US" w:eastAsia="zh-CN" w:bidi="ar-SA"/>
        </w:rPr>
        <w:t>（格式）</w:t>
      </w:r>
    </w:p>
    <w:p>
      <w:pPr>
        <w:widowControl/>
        <w:shd w:val="clear" w:color="auto" w:fill="FFFFFF"/>
        <w:spacing w:before="0" w:beforeLines="0" w:beforeAutospacing="0" w:after="0" w:afterLines="0" w:afterAutospacing="0" w:line="460" w:lineRule="atLeast"/>
        <w:ind w:firstLine="480"/>
        <w:jc w:val="left"/>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w:t>
      </w:r>
    </w:p>
    <w:p>
      <w:pPr>
        <w:shd w:val="clear" w:color="auto" w:fill="FFFFFF"/>
        <w:spacing w:line="460" w:lineRule="atLeast"/>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致：______</w:t>
      </w:r>
      <w:r>
        <w:rPr>
          <w:rFonts w:hint="eastAsia" w:ascii="Times New Roman" w:hAnsi="Times New Roman" w:eastAsia="宋体" w:cs="Times New Roman"/>
          <w:color w:val="auto"/>
          <w:sz w:val="24"/>
          <w:szCs w:val="24"/>
          <w:u w:val="single"/>
        </w:rPr>
        <w:t>_    </w:t>
      </w:r>
      <w:r>
        <w:rPr>
          <w:rStyle w:val="31"/>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rPr>
        <w:t>_</w:t>
      </w:r>
      <w:r>
        <w:rPr>
          <w:rFonts w:hint="eastAsia" w:ascii="Times New Roman" w:hAnsi="Times New Roman" w:eastAsia="宋体" w:cs="Times New Roman"/>
          <w:color w:val="auto"/>
          <w:sz w:val="24"/>
          <w:szCs w:val="24"/>
        </w:rPr>
        <w:t>_</w:t>
      </w:r>
      <w:r>
        <w:rPr>
          <w:rStyle w:val="31"/>
          <w:rFonts w:hint="eastAsia" w:ascii="Times New Roman" w:hAnsi="Times New Roman" w:eastAsia="宋体" w:cs="Times New Roman"/>
          <w:b/>
          <w:bCs/>
          <w:color w:val="auto"/>
          <w:sz w:val="24"/>
          <w:szCs w:val="24"/>
        </w:rPr>
        <w:t> </w:t>
      </w:r>
      <w:r>
        <w:rPr>
          <w:rFonts w:hint="eastAsia" w:ascii="Times New Roman" w:hAnsi="Times New Roman" w:eastAsia="宋体" w:cs="Times New Roman"/>
          <w:color w:val="auto"/>
          <w:sz w:val="24"/>
          <w:szCs w:val="24"/>
        </w:rPr>
        <w:t>：</w:t>
      </w:r>
    </w:p>
    <w:p>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我______</w:t>
      </w:r>
      <w:r>
        <w:rPr>
          <w:rFonts w:hint="eastAsia" w:ascii="Times New Roman" w:hAnsi="Times New Roman" w:eastAsia="宋体" w:cs="Times New Roman"/>
          <w:color w:val="auto"/>
          <w:sz w:val="24"/>
          <w:szCs w:val="24"/>
          <w:u w:val="single"/>
        </w:rPr>
        <w:t>_    </w:t>
      </w:r>
      <w:r>
        <w:rPr>
          <w:rStyle w:val="31"/>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rPr>
        <w:t>_</w:t>
      </w:r>
      <w:r>
        <w:rPr>
          <w:rFonts w:hint="eastAsia" w:ascii="Times New Roman" w:hAnsi="Times New Roman" w:eastAsia="宋体" w:cs="Times New Roman"/>
          <w:color w:val="auto"/>
          <w:sz w:val="24"/>
          <w:szCs w:val="24"/>
        </w:rPr>
        <w:t>_（姓名）系______</w:t>
      </w:r>
      <w:r>
        <w:rPr>
          <w:rFonts w:hint="eastAsia" w:ascii="Times New Roman" w:hAnsi="Times New Roman" w:eastAsia="宋体" w:cs="Times New Roman"/>
          <w:color w:val="auto"/>
          <w:sz w:val="24"/>
          <w:szCs w:val="24"/>
          <w:u w:val="single"/>
        </w:rPr>
        <w:t>_    </w:t>
      </w:r>
      <w:r>
        <w:rPr>
          <w:rStyle w:val="31"/>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rPr>
        <w:t>_</w:t>
      </w:r>
      <w:r>
        <w:rPr>
          <w:rFonts w:hint="eastAsia" w:ascii="Times New Roman" w:hAnsi="Times New Roman" w:eastAsia="宋体" w:cs="Times New Roman"/>
          <w:color w:val="auto"/>
          <w:sz w:val="24"/>
          <w:szCs w:val="24"/>
        </w:rPr>
        <w:t>_（供应商名称）的法定代表人，现委托</w:t>
      </w:r>
      <w:r>
        <w:rPr>
          <w:rStyle w:val="31"/>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（姓名）为我方代理人。代理人根据本授权，以我方的名义参加</w:t>
      </w:r>
      <w:r>
        <w:rPr>
          <w:rFonts w:hint="eastAsia" w:ascii="Times New Roman" w:hAnsi="Times New Roman" w:eastAsia="宋体" w:cs="Times New Roman"/>
          <w:color w:val="auto"/>
          <w:sz w:val="24"/>
          <w:szCs w:val="24"/>
          <w:u w:val="single"/>
        </w:rPr>
        <w:t>           </w:t>
      </w:r>
      <w:r>
        <w:rPr>
          <w:rStyle w:val="31"/>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____</w:t>
      </w:r>
      <w:r>
        <w:rPr>
          <w:rFonts w:hint="eastAsia" w:ascii="Times New Roman" w:hAnsi="Times New Roman" w:eastAsia="宋体" w:cs="Times New Roman"/>
          <w:color w:val="auto"/>
          <w:sz w:val="24"/>
          <w:szCs w:val="24"/>
          <w:u w:val="single"/>
        </w:rPr>
        <w:t>_</w:t>
      </w:r>
      <w:r>
        <w:rPr>
          <w:rStyle w:val="31"/>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rPr>
        <w:t>          _</w:t>
      </w:r>
      <w:r>
        <w:rPr>
          <w:rFonts w:hint="eastAsia" w:ascii="Times New Roman" w:hAnsi="Times New Roman" w:eastAsia="宋体" w:cs="Times New Roman"/>
          <w:color w:val="auto"/>
          <w:sz w:val="24"/>
          <w:szCs w:val="24"/>
        </w:rPr>
        <w:t>项目（项目编号：</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lang w:val="en-US" w:eastAsia="zh-CN"/>
        </w:rPr>
        <w:t xml:space="preserve"> </w:t>
      </w:r>
      <w:r>
        <w:rPr>
          <w:rFonts w:hint="eastAsia" w:ascii="Times New Roman" w:hAnsi="Times New Roman" w:eastAsia="宋体" w:cs="Times New Roman"/>
          <w:color w:val="auto"/>
          <w:sz w:val="24"/>
          <w:szCs w:val="24"/>
        </w:rPr>
        <w:t>）的竞争性谈判活动，并代表我方全权办理针对上述项目的响应性文件递交、参加谈判、签约等具体事务和签署相关文件。</w:t>
      </w:r>
    </w:p>
    <w:p>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我方对代理人的签名负全部责任。在撤销授权的书面通知以前，本授权书一直有效。代理人在授权书有效期内签署的所有文件不因授权的撤销而失效。</w:t>
      </w:r>
    </w:p>
    <w:p>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代理人无转委托权。</w:t>
      </w:r>
    </w:p>
    <w:p>
      <w:pPr>
        <w:widowControl/>
        <w:shd w:val="clear" w:color="auto" w:fill="FFFFFF"/>
        <w:spacing w:before="0" w:beforeAutospacing="0" w:after="0" w:afterAutospacing="0" w:line="460" w:lineRule="atLeast"/>
        <w:jc w:val="both"/>
        <w:rPr>
          <w:rFonts w:ascii="宋体" w:hAnsi="宋体" w:eastAsia="宋体" w:cs="宋体"/>
          <w:color w:val="auto"/>
          <w:kern w:val="0"/>
          <w:sz w:val="24"/>
          <w:szCs w:val="24"/>
          <w:lang w:val="en-US" w:eastAsia="zh-CN" w:bidi="ar-SA"/>
        </w:rPr>
      </w:pPr>
      <w:r>
        <w:rPr>
          <w:rFonts w:ascii="宋体" w:hAnsi="宋体" w:eastAsia="宋体" w:cs="宋体"/>
          <w:color w:val="auto"/>
          <w:kern w:val="0"/>
          <w:sz w:val="24"/>
          <w:szCs w:val="24"/>
          <w:lang w:val="en-US" w:eastAsia="zh-CN" w:bidi="ar-SA"/>
        </w:rPr>
        <w:t>委托期限：</w:t>
      </w:r>
      <w:r>
        <w:rPr>
          <w:rFonts w:hint="eastAsia" w:ascii="宋体" w:hAnsi="宋体" w:eastAsia="宋体" w:cs="宋体"/>
          <w:color w:val="auto"/>
          <w:kern w:val="0"/>
          <w:sz w:val="24"/>
          <w:szCs w:val="24"/>
          <w:u w:val="single"/>
          <w:lang w:val="en-US" w:eastAsia="zh-CN" w:bidi="ar-SA"/>
        </w:rPr>
        <w:t xml:space="preserve">                                  </w:t>
      </w:r>
    </w:p>
    <w:p>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 </w:t>
      </w:r>
    </w:p>
    <w:p>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委托代理人签名：</w:t>
      </w:r>
      <w:r>
        <w:rPr>
          <w:rFonts w:hint="eastAsia" w:ascii="Times New Roman" w:hAnsi="Times New Roman" w:eastAsia="宋体" w:cs="Times New Roman"/>
          <w:color w:val="auto"/>
          <w:sz w:val="24"/>
          <w:szCs w:val="24"/>
          <w:u w:val="single"/>
        </w:rPr>
        <w:t>         </w:t>
      </w:r>
      <w:r>
        <w:rPr>
          <w:rStyle w:val="31"/>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             法定代表人签名：</w:t>
      </w:r>
      <w:r>
        <w:rPr>
          <w:rFonts w:hint="eastAsia" w:ascii="Times New Roman" w:hAnsi="Times New Roman" w:eastAsia="宋体" w:cs="Times New Roman"/>
          <w:color w:val="auto"/>
          <w:sz w:val="24"/>
          <w:szCs w:val="24"/>
          <w:u w:val="single"/>
        </w:rPr>
        <w:t>         </w:t>
      </w:r>
    </w:p>
    <w:p>
      <w:pPr>
        <w:shd w:val="clear" w:color="auto" w:fill="FFFFFF"/>
        <w:spacing w:line="460" w:lineRule="atLeast"/>
        <w:ind w:firstLine="480"/>
        <w:rPr>
          <w:rFonts w:hint="eastAsia" w:ascii="Times New Roman" w:hAnsi="Times New Roman" w:eastAsia="宋体" w:cs="Times New Roman"/>
          <w:color w:val="auto"/>
          <w:sz w:val="24"/>
          <w:szCs w:val="24"/>
          <w:u w:val="single"/>
        </w:rPr>
      </w:pPr>
      <w:r>
        <w:rPr>
          <w:rFonts w:hint="eastAsia" w:ascii="Times New Roman" w:hAnsi="Times New Roman" w:eastAsia="宋体" w:cs="Times New Roman"/>
          <w:color w:val="auto"/>
          <w:sz w:val="24"/>
          <w:szCs w:val="24"/>
        </w:rPr>
        <w:t>职务：</w:t>
      </w:r>
      <w:r>
        <w:rPr>
          <w:rFonts w:hint="eastAsia" w:ascii="Times New Roman" w:hAnsi="Times New Roman" w:eastAsia="宋体" w:cs="Times New Roman"/>
          <w:color w:val="auto"/>
          <w:sz w:val="24"/>
          <w:szCs w:val="24"/>
          <w:u w:val="single"/>
        </w:rPr>
        <w:t>          </w:t>
      </w:r>
      <w:r>
        <w:rPr>
          <w:rStyle w:val="31"/>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                           职务：</w:t>
      </w:r>
      <w:r>
        <w:rPr>
          <w:rFonts w:hint="eastAsia" w:ascii="Times New Roman" w:hAnsi="Times New Roman" w:eastAsia="宋体" w:cs="Times New Roman"/>
          <w:color w:val="auto"/>
          <w:sz w:val="24"/>
          <w:szCs w:val="24"/>
          <w:u w:val="single"/>
        </w:rPr>
        <w:t>          </w:t>
      </w:r>
    </w:p>
    <w:p>
      <w:pPr>
        <w:shd w:val="clear" w:color="auto" w:fill="FFFFFF"/>
        <w:spacing w:line="460" w:lineRule="atLeast"/>
        <w:rPr>
          <w:rFonts w:hint="eastAsia" w:ascii="Times New Roman" w:hAnsi="Times New Roman" w:eastAsia="宋体" w:cs="Times New Roman"/>
          <w:color w:val="auto"/>
          <w:sz w:val="24"/>
          <w:szCs w:val="24"/>
        </w:rPr>
      </w:pPr>
    </w:p>
    <w:p>
      <w:pPr>
        <w:shd w:val="clear" w:color="auto" w:fill="FFFFFF"/>
        <w:spacing w:line="460" w:lineRule="atLeast"/>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委托代理人身份证号码：</w:t>
      </w:r>
      <w:r>
        <w:rPr>
          <w:rFonts w:hint="eastAsia" w:ascii="Times New Roman" w:hAnsi="Times New Roman" w:eastAsia="宋体" w:cs="Times New Roman"/>
          <w:color w:val="auto"/>
          <w:sz w:val="24"/>
          <w:szCs w:val="24"/>
          <w:u w:val="single"/>
        </w:rPr>
        <w:t>                            </w:t>
      </w:r>
      <w:r>
        <w:rPr>
          <w:rStyle w:val="31"/>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      </w:t>
      </w:r>
    </w:p>
    <w:p>
      <w:pPr>
        <w:shd w:val="clear" w:color="auto" w:fill="FFFFFF"/>
        <w:spacing w:line="460" w:lineRule="atLeast"/>
        <w:rPr>
          <w:rFonts w:hint="eastAsia" w:ascii="宋体" w:hAnsi="宋体" w:eastAsia="宋体" w:cs="Times New Roman"/>
          <w:color w:val="auto"/>
          <w:sz w:val="24"/>
          <w:szCs w:val="24"/>
        </w:rPr>
      </w:pPr>
      <w:r>
        <w:rPr>
          <w:rFonts w:hint="eastAsia" w:ascii="Times New Roman" w:hAnsi="Times New Roman" w:eastAsia="宋体" w:cs="Times New Roman"/>
          <w:color w:val="auto"/>
          <w:sz w:val="24"/>
          <w:szCs w:val="24"/>
        </w:rPr>
        <w:t>                      </w:t>
      </w:r>
    </w:p>
    <w:tbl>
      <w:tblPr>
        <w:tblStyle w:val="12"/>
        <w:tblpPr w:leftFromText="180" w:rightFromText="180" w:topFromText="100" w:bottomFromText="100" w:vertAnchor="text"/>
        <w:tblW w:w="0" w:type="auto"/>
        <w:tblInd w:w="0" w:type="dxa"/>
        <w:shd w:val="clear" w:color="auto" w:fill="FFFFFF"/>
        <w:tblLayout w:type="fixed"/>
        <w:tblCellMar>
          <w:top w:w="0" w:type="dxa"/>
          <w:left w:w="0" w:type="dxa"/>
          <w:bottom w:w="0" w:type="dxa"/>
          <w:right w:w="0" w:type="dxa"/>
        </w:tblCellMar>
      </w:tblPr>
      <w:tblGrid>
        <w:gridCol w:w="5508"/>
      </w:tblGrid>
      <w:tr>
        <w:tblPrEx>
          <w:tblCellMar>
            <w:top w:w="0" w:type="dxa"/>
            <w:left w:w="0" w:type="dxa"/>
            <w:bottom w:w="0" w:type="dxa"/>
            <w:right w:w="0" w:type="dxa"/>
          </w:tblCellMar>
        </w:tblPrEx>
        <w:trPr>
          <w:trHeight w:val="2642" w:hRule="atLeast"/>
        </w:trPr>
        <w:tc>
          <w:tcPr>
            <w:tcW w:w="5508"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spacing w:line="460" w:lineRule="atLeast"/>
              <w:rPr>
                <w:rFonts w:ascii="宋体" w:hAnsi="宋体" w:eastAsia="宋体" w:cs="宋体"/>
                <w:color w:val="auto"/>
                <w:sz w:val="24"/>
                <w:szCs w:val="24"/>
              </w:rPr>
            </w:pPr>
            <w:r>
              <w:rPr>
                <w:rFonts w:hint="eastAsia" w:ascii="Times New Roman" w:hAnsi="Times New Roman" w:eastAsia="宋体" w:cs="Times New Roman"/>
                <w:color w:val="auto"/>
                <w:sz w:val="24"/>
                <w:szCs w:val="24"/>
              </w:rPr>
              <w:t>此处请粘贴委托代理人身份证复印件</w:t>
            </w:r>
          </w:p>
        </w:tc>
      </w:tr>
    </w:tbl>
    <w:p>
      <w:pPr>
        <w:shd w:val="clear" w:color="auto" w:fill="FFFFFF"/>
        <w:spacing w:line="460" w:lineRule="atLeast"/>
        <w:jc w:val="center"/>
        <w:rPr>
          <w:rFonts w:ascii="宋体" w:hAnsi="宋体" w:eastAsia="宋体" w:cs="Times New Roman"/>
          <w:color w:val="auto"/>
          <w:sz w:val="24"/>
          <w:szCs w:val="24"/>
        </w:rPr>
      </w:pPr>
      <w:r>
        <w:rPr>
          <w:rFonts w:hint="eastAsia" w:ascii="仿宋_GB2312" w:hAnsi="宋体" w:eastAsia="仿宋_GB2312" w:cs="Times New Roman"/>
          <w:color w:val="auto"/>
          <w:sz w:val="24"/>
          <w:szCs w:val="24"/>
        </w:rPr>
        <w:t> </w:t>
      </w:r>
    </w:p>
    <w:p>
      <w:pPr>
        <w:shd w:val="clear" w:color="auto" w:fill="FFFFFF"/>
        <w:spacing w:line="460" w:lineRule="atLeast"/>
        <w:jc w:val="center"/>
        <w:rPr>
          <w:rFonts w:ascii="宋体" w:hAnsi="宋体" w:eastAsia="宋体" w:cs="Times New Roman"/>
          <w:color w:val="auto"/>
        </w:rPr>
      </w:pPr>
      <w:r>
        <w:rPr>
          <w:rFonts w:hint="eastAsia" w:ascii="仿宋_GB2312" w:hAnsi="宋体" w:eastAsia="仿宋_GB2312" w:cs="Times New Roman"/>
          <w:color w:val="auto"/>
        </w:rPr>
        <w:t> </w:t>
      </w:r>
    </w:p>
    <w:p>
      <w:pPr>
        <w:shd w:val="clear" w:color="auto" w:fill="FFFFFF"/>
        <w:spacing w:line="460" w:lineRule="atLeast"/>
        <w:ind w:firstLine="480"/>
        <w:rPr>
          <w:rFonts w:ascii="宋体" w:hAnsi="宋体" w:eastAsia="宋体" w:cs="Times New Roman"/>
          <w:color w:val="auto"/>
        </w:rPr>
      </w:pPr>
      <w:r>
        <w:rPr>
          <w:rFonts w:hint="eastAsia" w:ascii="仿宋_GB2312" w:hAnsi="宋体" w:eastAsia="仿宋_GB2312" w:cs="Times New Roman"/>
          <w:color w:val="auto"/>
        </w:rPr>
        <w:t> </w:t>
      </w:r>
    </w:p>
    <w:p>
      <w:pPr>
        <w:shd w:val="clear" w:color="auto" w:fill="FFFFFF"/>
        <w:spacing w:line="460" w:lineRule="atLeast"/>
        <w:ind w:firstLine="480"/>
        <w:rPr>
          <w:rFonts w:ascii="宋体" w:hAnsi="宋体" w:eastAsia="宋体" w:cs="Times New Roman"/>
          <w:color w:val="auto"/>
        </w:rPr>
      </w:pPr>
      <w:r>
        <w:rPr>
          <w:rFonts w:hint="eastAsia" w:ascii="仿宋_GB2312" w:hAnsi="宋体" w:eastAsia="仿宋_GB2312" w:cs="Times New Roman"/>
          <w:color w:val="auto"/>
        </w:rPr>
        <w:t> </w:t>
      </w:r>
    </w:p>
    <w:p>
      <w:pPr>
        <w:shd w:val="clear" w:color="auto" w:fill="FFFFFF"/>
        <w:spacing w:line="460" w:lineRule="atLeast"/>
        <w:ind w:firstLine="480"/>
        <w:rPr>
          <w:rFonts w:ascii="宋体" w:hAnsi="宋体" w:eastAsia="宋体" w:cs="Times New Roman"/>
          <w:color w:val="auto"/>
        </w:rPr>
      </w:pPr>
      <w:r>
        <w:rPr>
          <w:rFonts w:hint="eastAsia" w:ascii="仿宋_GB2312" w:hAnsi="宋体" w:eastAsia="仿宋_GB2312" w:cs="Times New Roman"/>
          <w:color w:val="auto"/>
        </w:rPr>
        <w:t> </w:t>
      </w:r>
    </w:p>
    <w:p>
      <w:pPr>
        <w:shd w:val="clear" w:color="auto" w:fill="FFFFFF"/>
        <w:spacing w:line="460" w:lineRule="atLeast"/>
        <w:ind w:firstLine="480"/>
        <w:rPr>
          <w:rFonts w:ascii="宋体" w:hAnsi="宋体" w:eastAsia="宋体" w:cs="Times New Roman"/>
          <w:color w:val="auto"/>
        </w:rPr>
      </w:pPr>
      <w:r>
        <w:rPr>
          <w:rFonts w:hint="eastAsia" w:ascii="仿宋_GB2312" w:hAnsi="宋体" w:eastAsia="仿宋_GB2312" w:cs="Times New Roman"/>
          <w:color w:val="auto"/>
        </w:rPr>
        <w:t> </w:t>
      </w:r>
      <w:r>
        <w:rPr>
          <w:rFonts w:ascii="宋体" w:hAnsi="宋体" w:eastAsia="宋体" w:cs="Times New Roman"/>
          <w:b/>
          <w:bCs/>
          <w:color w:val="auto"/>
          <w:sz w:val="32"/>
          <w:szCs w:val="32"/>
        </w:rPr>
        <w:t> </w:t>
      </w:r>
    </w:p>
    <w:p>
      <w:pPr>
        <w:shd w:val="clear" w:color="auto" w:fill="FFFFFF"/>
        <w:spacing w:line="460" w:lineRule="atLeast"/>
        <w:jc w:val="right"/>
        <w:rPr>
          <w:rFonts w:ascii="宋体" w:hAnsi="宋体" w:eastAsia="宋体" w:cs="Times New Roman"/>
          <w:color w:val="auto"/>
        </w:rPr>
      </w:pPr>
      <w:r>
        <w:rPr>
          <w:rFonts w:hint="eastAsia" w:ascii="Times New Roman" w:hAnsi="Times New Roman" w:eastAsia="宋体" w:cs="Times New Roman"/>
          <w:color w:val="auto"/>
        </w:rPr>
        <w:t>供应商：</w:t>
      </w:r>
      <w:r>
        <w:rPr>
          <w:rFonts w:hint="eastAsia" w:ascii="Times New Roman" w:hAnsi="Times New Roman" w:eastAsia="宋体" w:cs="Times New Roman"/>
          <w:color w:val="auto"/>
          <w:u w:val="single"/>
        </w:rPr>
        <w:t>                      </w:t>
      </w:r>
      <w:r>
        <w:rPr>
          <w:rStyle w:val="31"/>
          <w:rFonts w:hint="eastAsia" w:ascii="Times New Roman" w:hAnsi="Times New Roman" w:eastAsia="宋体" w:cs="Times New Roman"/>
          <w:color w:val="auto"/>
          <w:u w:val="single"/>
        </w:rPr>
        <w:t> </w:t>
      </w:r>
      <w:r>
        <w:rPr>
          <w:rFonts w:hint="eastAsia" w:ascii="Times New Roman" w:hAnsi="Times New Roman" w:eastAsia="宋体" w:cs="Times New Roman"/>
          <w:color w:val="auto"/>
        </w:rPr>
        <w:t>（全称并加盖公章）</w:t>
      </w:r>
    </w:p>
    <w:p>
      <w:pPr>
        <w:shd w:val="clear" w:color="auto" w:fill="FFFFFF"/>
        <w:spacing w:line="460" w:lineRule="atLeast"/>
        <w:ind w:firstLine="480"/>
        <w:rPr>
          <w:rFonts w:ascii="宋体" w:hAnsi="宋体" w:eastAsia="宋体" w:cs="Times New Roman"/>
          <w:color w:val="auto"/>
        </w:rPr>
      </w:pPr>
      <w:r>
        <w:rPr>
          <w:rFonts w:hint="eastAsia" w:ascii="Times New Roman" w:hAnsi="Times New Roman" w:eastAsia="宋体" w:cs="Times New Roman"/>
          <w:color w:val="auto"/>
        </w:rPr>
        <w:t>                                                               </w:t>
      </w:r>
      <w:r>
        <w:rPr>
          <w:rFonts w:hint="eastAsia" w:ascii="Times New Roman" w:hAnsi="Times New Roman" w:eastAsia="宋体" w:cs="Times New Roman"/>
          <w:color w:val="auto"/>
          <w:u w:val="single"/>
        </w:rPr>
        <w:t>   </w:t>
      </w:r>
      <w:r>
        <w:rPr>
          <w:rStyle w:val="31"/>
          <w:rFonts w:hint="eastAsia" w:ascii="Times New Roman" w:hAnsi="Times New Roman" w:eastAsia="宋体" w:cs="Times New Roman"/>
          <w:color w:val="auto"/>
          <w:u w:val="single"/>
        </w:rPr>
        <w:t> </w:t>
      </w:r>
      <w:r>
        <w:rPr>
          <w:rStyle w:val="31"/>
          <w:rFonts w:hint="eastAsia" w:ascii="Times New Roman" w:hAnsi="Times New Roman" w:eastAsia="宋体" w:cs="Times New Roman"/>
          <w:color w:val="auto"/>
          <w:u w:val="single"/>
          <w:lang w:val="en-US" w:eastAsia="zh-CN"/>
        </w:rPr>
        <w:t xml:space="preserve">     </w:t>
      </w:r>
      <w:r>
        <w:rPr>
          <w:rFonts w:hint="eastAsia" w:ascii="Times New Roman" w:hAnsi="Times New Roman" w:eastAsia="宋体" w:cs="Times New Roman"/>
          <w:color w:val="auto"/>
        </w:rPr>
        <w:t>年</w:t>
      </w:r>
      <w:r>
        <w:rPr>
          <w:rStyle w:val="31"/>
          <w:rFonts w:hint="eastAsia" w:ascii="Times New Roman" w:hAnsi="Times New Roman" w:eastAsia="宋体" w:cs="Times New Roman"/>
          <w:color w:val="auto"/>
        </w:rPr>
        <w:t> </w:t>
      </w:r>
      <w:r>
        <w:rPr>
          <w:rFonts w:hint="eastAsia" w:ascii="Times New Roman" w:hAnsi="Times New Roman" w:eastAsia="宋体" w:cs="Times New Roman"/>
          <w:color w:val="auto"/>
          <w:u w:val="single"/>
        </w:rPr>
        <w:t>  </w:t>
      </w:r>
      <w:r>
        <w:rPr>
          <w:rFonts w:hint="eastAsia" w:ascii="Times New Roman" w:hAnsi="Times New Roman" w:eastAsia="宋体" w:cs="Times New Roman"/>
          <w:color w:val="auto"/>
          <w:u w:val="single"/>
          <w:lang w:val="en-US" w:eastAsia="zh-CN"/>
        </w:rPr>
        <w:t xml:space="preserve">    </w:t>
      </w:r>
      <w:r>
        <w:rPr>
          <w:rFonts w:hint="eastAsia" w:ascii="Times New Roman" w:hAnsi="Times New Roman" w:eastAsia="宋体" w:cs="Times New Roman"/>
          <w:color w:val="auto"/>
          <w:u w:val="single"/>
        </w:rPr>
        <w:t> </w:t>
      </w:r>
      <w:r>
        <w:rPr>
          <w:rFonts w:hint="eastAsia" w:ascii="Times New Roman" w:hAnsi="Times New Roman" w:eastAsia="宋体" w:cs="Times New Roman"/>
          <w:color w:val="auto"/>
        </w:rPr>
        <w:t>月</w:t>
      </w:r>
      <w:r>
        <w:rPr>
          <w:rStyle w:val="31"/>
          <w:rFonts w:hint="eastAsia" w:ascii="Times New Roman" w:hAnsi="Times New Roman" w:eastAsia="宋体" w:cs="Times New Roman"/>
          <w:color w:val="auto"/>
        </w:rPr>
        <w:t> </w:t>
      </w:r>
      <w:r>
        <w:rPr>
          <w:rFonts w:hint="eastAsia" w:ascii="Times New Roman" w:hAnsi="Times New Roman" w:eastAsia="宋体" w:cs="Times New Roman"/>
          <w:color w:val="auto"/>
          <w:u w:val="single"/>
        </w:rPr>
        <w:t>   </w:t>
      </w:r>
      <w:r>
        <w:rPr>
          <w:rFonts w:hint="eastAsia" w:ascii="Times New Roman" w:hAnsi="Times New Roman" w:eastAsia="宋体" w:cs="Times New Roman"/>
          <w:color w:val="auto"/>
          <w:u w:val="single"/>
          <w:lang w:val="en-US" w:eastAsia="zh-CN"/>
        </w:rPr>
        <w:t xml:space="preserve">       </w:t>
      </w:r>
      <w:r>
        <w:rPr>
          <w:rFonts w:hint="eastAsia" w:ascii="Times New Roman" w:hAnsi="Times New Roman" w:eastAsia="宋体" w:cs="Times New Roman"/>
          <w:color w:val="auto"/>
        </w:rPr>
        <w:t>日</w:t>
      </w:r>
    </w:p>
    <w:p>
      <w:pPr>
        <w:shd w:val="clear" w:color="auto" w:fill="FFFFFF"/>
        <w:spacing w:line="460" w:lineRule="atLeast"/>
        <w:ind w:firstLine="482" w:firstLineChars="200"/>
        <w:rPr>
          <w:rFonts w:hint="eastAsia" w:ascii="Times New Roman" w:hAnsi="Times New Roman" w:eastAsia="宋体" w:cs="Times New Roman"/>
          <w:b/>
          <w:bCs/>
          <w:color w:val="auto"/>
          <w:sz w:val="24"/>
          <w:szCs w:val="24"/>
        </w:rPr>
      </w:pPr>
    </w:p>
    <w:p>
      <w:pPr>
        <w:shd w:val="clear" w:color="auto" w:fill="FFFFFF"/>
        <w:spacing w:line="460" w:lineRule="atLeast"/>
        <w:ind w:firstLine="482" w:firstLineChars="200"/>
        <w:rPr>
          <w:rFonts w:hint="eastAsia" w:ascii="Times New Roman" w:hAnsi="Times New Roman" w:eastAsia="宋体" w:cs="Times New Roman"/>
          <w:b/>
          <w:bCs/>
          <w:color w:val="auto"/>
          <w:sz w:val="24"/>
          <w:szCs w:val="24"/>
        </w:rPr>
      </w:pPr>
    </w:p>
    <w:p>
      <w:pPr>
        <w:shd w:val="clear" w:color="auto" w:fill="FFFFFF"/>
        <w:spacing w:line="460" w:lineRule="atLeast"/>
        <w:ind w:firstLine="482" w:firstLineChars="200"/>
        <w:rPr>
          <w:rFonts w:hint="eastAsia" w:ascii="Times New Roman" w:hAnsi="Times New Roman" w:eastAsia="宋体" w:cs="Times New Roman"/>
          <w:b/>
          <w:bCs/>
          <w:color w:val="auto"/>
          <w:sz w:val="24"/>
          <w:szCs w:val="24"/>
        </w:rPr>
      </w:pPr>
    </w:p>
    <w:p>
      <w:pPr>
        <w:shd w:val="clear" w:color="auto" w:fill="FFFFFF"/>
        <w:spacing w:line="460" w:lineRule="atLeast"/>
        <w:ind w:firstLine="482" w:firstLineChars="200"/>
        <w:rPr>
          <w:rFonts w:ascii="宋体" w:hAnsi="宋体" w:eastAsia="宋体" w:cs="Times New Roman"/>
          <w:color w:val="auto"/>
          <w:sz w:val="24"/>
          <w:szCs w:val="24"/>
        </w:rPr>
      </w:pPr>
      <w:r>
        <w:rPr>
          <w:rFonts w:hint="eastAsia" w:ascii="Times New Roman" w:hAnsi="Times New Roman" w:eastAsia="宋体" w:cs="Times New Roman"/>
          <w:b/>
          <w:bCs/>
          <w:color w:val="auto"/>
          <w:sz w:val="24"/>
          <w:szCs w:val="24"/>
        </w:rPr>
        <w:t>附件</w:t>
      </w:r>
      <w:r>
        <w:rPr>
          <w:rFonts w:hint="eastAsia" w:ascii="Times New Roman" w:hAnsi="Times New Roman" w:eastAsia="宋体" w:cs="Times New Roman"/>
          <w:b/>
          <w:bCs/>
          <w:color w:val="auto"/>
          <w:sz w:val="24"/>
          <w:szCs w:val="24"/>
          <w:lang w:val="en-US" w:eastAsia="zh-CN"/>
        </w:rPr>
        <w:t>9</w:t>
      </w:r>
      <w:r>
        <w:rPr>
          <w:rStyle w:val="31"/>
          <w:rFonts w:hint="eastAsia" w:ascii="Times New Roman" w:hAnsi="Times New Roman" w:eastAsia="宋体" w:cs="Times New Roman"/>
          <w:b/>
          <w:bCs/>
          <w:color w:val="auto"/>
          <w:sz w:val="24"/>
          <w:szCs w:val="24"/>
        </w:rPr>
        <w:t> </w:t>
      </w:r>
      <w:r>
        <w:rPr>
          <w:rFonts w:hint="eastAsia" w:ascii="Times New Roman" w:hAnsi="Times New Roman" w:eastAsia="宋体" w:cs="Times New Roman"/>
          <w:b/>
          <w:bCs/>
          <w:color w:val="auto"/>
          <w:sz w:val="24"/>
          <w:szCs w:val="24"/>
        </w:rPr>
        <w:t>             供应商自觉抵制政府采购领域 商业贿赂行为承诺书</w:t>
      </w:r>
    </w:p>
    <w:p>
      <w:pPr>
        <w:shd w:val="clear" w:color="auto" w:fill="FFFFFF"/>
        <w:spacing w:line="460" w:lineRule="atLeast"/>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致：_________</w:t>
      </w:r>
      <w:r>
        <w:rPr>
          <w:rStyle w:val="31"/>
          <w:rFonts w:hint="eastAsia" w:ascii="Times New Roman" w:hAnsi="Times New Roman" w:eastAsia="宋体" w:cs="Times New Roman"/>
          <w:b/>
          <w:bCs/>
          <w:color w:val="auto"/>
          <w:sz w:val="24"/>
          <w:szCs w:val="24"/>
        </w:rPr>
        <w:t> </w:t>
      </w:r>
      <w:r>
        <w:rPr>
          <w:rFonts w:hint="eastAsia" w:ascii="Times New Roman" w:hAnsi="Times New Roman" w:eastAsia="宋体" w:cs="Times New Roman"/>
          <w:color w:val="auto"/>
          <w:sz w:val="24"/>
          <w:szCs w:val="24"/>
        </w:rPr>
        <w:t>：</w:t>
      </w:r>
    </w:p>
    <w:p>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为进一步规范政府采购行为，营造公平竞争的政府采购市场环境，维护政府采购制度良好声誉，在参与贵单位组织的竞争性谈判活动中，我方庄重承诺：</w:t>
      </w:r>
    </w:p>
    <w:p>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一、依法参与竞争性谈判活动，遵纪守法，诚信经营，公平竞争。</w:t>
      </w:r>
    </w:p>
    <w:p>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二、不向采购人、采购代理机构和谈判小组成员提供任何形式的商业贿赂，对索取或接受商业贿赂的单位和个人，及时向财政部门和纪检监察机关举报。</w:t>
      </w:r>
    </w:p>
    <w:p>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三、不以提供虚假资质文件等形式参与竞争性谈判活动，不以虚假材料谋取成交。</w:t>
      </w:r>
    </w:p>
    <w:p>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四、不采取不正当手段诋毁、排挤其它供应商，与其它参与竞争性谈判活动的供应商保持良性的竞争关系。</w:t>
      </w:r>
    </w:p>
    <w:p>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五、不与采购人、</w:t>
      </w:r>
      <w:r>
        <w:rPr>
          <w:rFonts w:hint="eastAsia" w:ascii="Times New Roman" w:hAnsi="Times New Roman" w:eastAsia="宋体" w:cs="Times New Roman"/>
          <w:color w:val="auto"/>
          <w:sz w:val="24"/>
          <w:szCs w:val="24"/>
          <w:lang w:eastAsia="zh-CN"/>
        </w:rPr>
        <w:t>代理机构</w:t>
      </w:r>
      <w:r>
        <w:rPr>
          <w:rFonts w:hint="eastAsia" w:ascii="Times New Roman" w:hAnsi="Times New Roman" w:eastAsia="宋体" w:cs="Times New Roman"/>
          <w:color w:val="auto"/>
          <w:sz w:val="24"/>
          <w:szCs w:val="24"/>
        </w:rPr>
        <w:t>和谈判小组成员恶意串通，积极维护国家利益、社会公共利益和采购人的合法权益。</w:t>
      </w:r>
    </w:p>
    <w:p>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六、严格履行政府采购合同约定义务，不在政府采购合同执行过程中采取降低质量或标准、减少数量、拖延交付时间等方式损害采购人的利益，并自觉承担违约责任。</w:t>
      </w:r>
    </w:p>
    <w:p>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七、自觉接受并积极配合相关监督部门实施的监督检查，如实反映情况，及时提供有关证明材料。</w:t>
      </w:r>
    </w:p>
    <w:p>
      <w:pPr>
        <w:shd w:val="clear" w:color="auto" w:fill="FFFFFF"/>
        <w:spacing w:line="460" w:lineRule="atLeast"/>
        <w:ind w:firstLine="24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 </w:t>
      </w:r>
    </w:p>
    <w:p>
      <w:pPr>
        <w:shd w:val="clear" w:color="auto" w:fill="FFFFFF"/>
        <w:spacing w:line="460" w:lineRule="atLeast"/>
        <w:ind w:firstLine="3460" w:firstLineChars="1442"/>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供应商代表签字：</w:t>
      </w:r>
      <w:r>
        <w:rPr>
          <w:rStyle w:val="31"/>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p>
    <w:p>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              </w:t>
      </w:r>
      <w:r>
        <w:rPr>
          <w:rStyle w:val="31"/>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rPr>
        <w:t>                   供应商：</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（全称并加盖公章）</w:t>
      </w:r>
    </w:p>
    <w:p>
      <w:pPr>
        <w:shd w:val="clear" w:color="auto" w:fill="FFFFFF"/>
        <w:spacing w:line="460" w:lineRule="atLeast"/>
        <w:ind w:firstLine="480"/>
        <w:rPr>
          <w:rFonts w:ascii="宋体" w:hAnsi="宋体" w:eastAsia="宋体" w:cs="Times New Roman"/>
          <w:color w:val="auto"/>
          <w:sz w:val="24"/>
          <w:szCs w:val="24"/>
        </w:rPr>
      </w:pPr>
      <w:r>
        <w:rPr>
          <w:rFonts w:hint="eastAsia" w:ascii="Times New Roman" w:hAnsi="Times New Roman" w:eastAsia="宋体" w:cs="Times New Roman"/>
          <w:color w:val="auto"/>
          <w:sz w:val="24"/>
          <w:szCs w:val="24"/>
        </w:rPr>
        <w:t>                                </w:t>
      </w:r>
    </w:p>
    <w:p>
      <w:pPr>
        <w:shd w:val="clear" w:color="auto" w:fill="FFFFFF"/>
        <w:spacing w:line="460" w:lineRule="atLeast"/>
        <w:ind w:firstLine="3600" w:firstLineChars="15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lang w:val="en-US" w:eastAsia="zh-CN"/>
        </w:rPr>
        <w:t xml:space="preserve">     </w:t>
      </w:r>
      <w:r>
        <w:rPr>
          <w:rStyle w:val="31"/>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年</w:t>
      </w:r>
      <w:r>
        <w:rPr>
          <w:rStyle w:val="31"/>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lang w:val="en-US" w:eastAsia="zh-CN"/>
        </w:rPr>
        <w:t xml:space="preserve">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月</w:t>
      </w:r>
      <w:r>
        <w:rPr>
          <w:rStyle w:val="31"/>
          <w:rFonts w:hint="eastAsia" w:ascii="Times New Roman" w:hAnsi="Times New Roman" w:eastAsia="宋体" w:cs="Times New Roman"/>
          <w:color w:val="auto"/>
          <w:sz w:val="24"/>
          <w:szCs w:val="24"/>
        </w:rPr>
        <w:t>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u w:val="single"/>
          <w:lang w:val="en-US" w:eastAsia="zh-CN"/>
        </w:rPr>
        <w:t xml:space="preserve">      </w:t>
      </w:r>
      <w:r>
        <w:rPr>
          <w:rFonts w:hint="eastAsia" w:ascii="Times New Roman" w:hAnsi="Times New Roman" w:eastAsia="宋体" w:cs="Times New Roman"/>
          <w:color w:val="auto"/>
          <w:sz w:val="24"/>
          <w:szCs w:val="24"/>
          <w:u w:val="single"/>
        </w:rPr>
        <w:t>  </w:t>
      </w:r>
      <w:r>
        <w:rPr>
          <w:rFonts w:hint="eastAsia" w:ascii="Times New Roman" w:hAnsi="Times New Roman" w:eastAsia="宋体" w:cs="Times New Roman"/>
          <w:color w:val="auto"/>
          <w:sz w:val="24"/>
          <w:szCs w:val="24"/>
        </w:rPr>
        <w:t>日</w:t>
      </w:r>
    </w:p>
    <w:p>
      <w:pPr>
        <w:shd w:val="clear" w:color="auto" w:fill="FFFFFF"/>
        <w:spacing w:line="460" w:lineRule="atLeast"/>
        <w:ind w:firstLine="4800"/>
        <w:rPr>
          <w:rFonts w:hint="eastAsia" w:ascii="Times New Roman" w:hAnsi="Times New Roman" w:eastAsia="宋体" w:cs="Times New Roman"/>
          <w:color w:val="auto"/>
        </w:rPr>
      </w:pPr>
    </w:p>
    <w:p>
      <w:pPr>
        <w:shd w:val="clear" w:color="auto" w:fill="FFFFFF"/>
        <w:spacing w:line="460" w:lineRule="atLeast"/>
        <w:rPr>
          <w:rFonts w:hint="eastAsia" w:ascii="Times New Roman" w:hAnsi="Times New Roman" w:eastAsia="宋体" w:cs="Times New Roman"/>
          <w:b/>
          <w:bCs/>
          <w:color w:val="auto"/>
        </w:rPr>
      </w:pPr>
    </w:p>
    <w:p>
      <w:pPr>
        <w:shd w:val="clear" w:color="auto" w:fill="FFFFFF"/>
        <w:spacing w:line="460" w:lineRule="atLeast"/>
        <w:rPr>
          <w:rFonts w:hint="eastAsia" w:ascii="Times New Roman" w:hAnsi="Times New Roman" w:eastAsia="宋体" w:cs="Times New Roman"/>
          <w:b/>
          <w:bCs/>
          <w:color w:val="auto"/>
        </w:rPr>
      </w:pPr>
    </w:p>
    <w:p>
      <w:pPr>
        <w:shd w:val="clear" w:color="auto" w:fill="FFFFFF"/>
        <w:spacing w:line="460" w:lineRule="atLeast"/>
        <w:rPr>
          <w:rFonts w:hint="eastAsia" w:ascii="Times New Roman" w:hAnsi="Times New Roman" w:eastAsia="宋体" w:cs="Times New Roman"/>
          <w:b/>
          <w:bCs/>
          <w:color w:val="auto"/>
        </w:rPr>
      </w:pPr>
    </w:p>
    <w:p>
      <w:pPr>
        <w:shd w:val="clear" w:color="auto" w:fill="FFFFFF"/>
        <w:spacing w:line="460" w:lineRule="atLeast"/>
        <w:rPr>
          <w:rFonts w:hint="eastAsia" w:ascii="Times New Roman" w:hAnsi="Times New Roman" w:eastAsia="宋体" w:cs="Times New Roman"/>
          <w:b/>
          <w:bCs/>
          <w:color w:val="auto"/>
        </w:rPr>
      </w:pPr>
    </w:p>
    <w:p>
      <w:pPr>
        <w:shd w:val="clear" w:color="auto" w:fill="FFFFFF"/>
        <w:spacing w:line="460" w:lineRule="atLeast"/>
        <w:rPr>
          <w:rFonts w:hint="eastAsia" w:ascii="Times New Roman" w:hAnsi="Times New Roman" w:eastAsia="宋体" w:cs="Times New Roman"/>
          <w:b/>
          <w:bCs/>
          <w:color w:val="auto"/>
        </w:rPr>
      </w:pPr>
    </w:p>
    <w:p>
      <w:pPr>
        <w:shd w:val="clear" w:color="auto" w:fill="FFFFFF"/>
        <w:spacing w:line="460" w:lineRule="atLeast"/>
        <w:rPr>
          <w:rFonts w:hint="eastAsia" w:ascii="Times New Roman" w:hAnsi="Times New Roman" w:eastAsia="宋体" w:cs="Times New Roman"/>
          <w:b/>
          <w:bCs/>
          <w:color w:val="auto"/>
        </w:rPr>
      </w:pPr>
    </w:p>
    <w:p>
      <w:pPr>
        <w:widowControl/>
        <w:spacing w:before="100" w:beforeLines="0" w:beforeAutospacing="1" w:after="100" w:afterLines="0" w:afterAutospacing="1"/>
        <w:jc w:val="left"/>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附件10                       证明文件</w:t>
      </w:r>
    </w:p>
    <w:p>
      <w:pPr>
        <w:widowControl/>
        <w:spacing w:before="100" w:beforeLines="0" w:beforeAutospacing="1" w:after="100" w:afterLines="0" w:afterAutospacing="1"/>
        <w:jc w:val="left"/>
        <w:rPr>
          <w:rFonts w:hint="eastAsia" w:ascii="宋体" w:hAnsi="宋体" w:eastAsia="宋体" w:cs="宋体"/>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10.1</w:t>
      </w:r>
    </w:p>
    <w:p>
      <w:pPr>
        <w:jc w:val="center"/>
        <w:rPr>
          <w:rFonts w:hint="eastAsia" w:ascii="仿宋" w:hAnsi="仿宋" w:eastAsia="仿宋" w:cs="仿宋"/>
          <w:color w:val="auto"/>
          <w:sz w:val="24"/>
          <w:szCs w:val="24"/>
          <w:lang w:val="en-US" w:eastAsia="zh-CN"/>
        </w:rPr>
      </w:pPr>
      <w:r>
        <w:rPr>
          <w:rFonts w:hint="eastAsia" w:ascii="方正小标宋简体" w:hAnsi="方正小标宋简体" w:eastAsia="方正小标宋简体" w:cs="方正小标宋简体"/>
          <w:color w:val="auto"/>
          <w:sz w:val="24"/>
          <w:szCs w:val="24"/>
          <w:lang w:val="en-US" w:eastAsia="zh-CN"/>
        </w:rPr>
        <w:t>驻马店市政府采购供应商信用承诺函</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致：</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单位名称（自然人姓名）：       </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统一社会信用代码（身份证号码）：    </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法定代表人（负责人）：        </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联系地址和电话：   </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（一）具有独立承担民事责任的能力；</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（二）具有良好的商业信誉和健全的财务会计制度；</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（三）具有履行合同所必需的设备和专业技术能力；</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（四）有依法缴纳税收和社会保障资金的良好记录；</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（五）参加政府采购活动前三年内，在经营活动中没有重大违法记录；</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（六）未被列入严重失信主体名单、失信被执行人、税收违法黑名单、政府采购严重违法失信行为记录名单，未曾作出虚假承诺；</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（七）符合法律、行政法规规定的其他条件。</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我单位（本人）保证上述承诺事项的真实性，如有弄虚作假或其他违法违规行为，愿意承担一切法律责任，并承担因此所造成的一切损失。</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lang w:val="en-US" w:eastAsia="zh-CN"/>
        </w:rPr>
      </w:pP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3840" w:firstLineChars="16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供应商名称（盖章）：</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2400" w:firstLineChars="10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法定代表人、负责人、自然人或授权代表(签字)：</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3360" w:firstLineChars="14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日期：  年  月   日</w:t>
      </w:r>
    </w:p>
    <w:p>
      <w:pPr>
        <w:widowControl/>
        <w:spacing w:before="100" w:beforeAutospacing="1" w:after="100" w:afterAutospacing="1"/>
        <w:jc w:val="left"/>
        <w:rPr>
          <w:rFonts w:hint="eastAsia" w:ascii="宋体" w:hAnsi="宋体" w:eastAsia="宋体" w:cs="宋体"/>
          <w:color w:val="auto"/>
          <w:kern w:val="0"/>
          <w:sz w:val="24"/>
          <w:lang w:val="en-US" w:eastAsia="zh-CN"/>
        </w:rPr>
      </w:pP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注：1.供应商须在投标（响应性）文件中按此模板提供承诺函，未提供视为未实质性响应招标文件要求，按无效投标（响应）处理。</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2.供应商的法定代表人或者授权代表的签字或盖章应真实、有效，如由授权代表签字或盖章的，应提供“法定代表人授权书”。</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482" w:firstLineChars="200"/>
        <w:jc w:val="left"/>
        <w:textAlignment w:val="auto"/>
        <w:rPr>
          <w:rFonts w:hint="eastAsia" w:ascii="宋体" w:hAnsi="宋体" w:eastAsia="宋体" w:cs="宋体"/>
          <w:b/>
          <w:bCs/>
          <w:color w:val="auto"/>
          <w:kern w:val="0"/>
          <w:sz w:val="24"/>
        </w:rPr>
      </w:pPr>
    </w:p>
    <w:p>
      <w:pPr>
        <w:widowControl/>
        <w:spacing w:before="100" w:beforeAutospacing="1" w:after="100" w:afterAutospacing="1"/>
        <w:jc w:val="left"/>
        <w:rPr>
          <w:rFonts w:hint="eastAsia" w:ascii="宋体" w:hAnsi="宋体" w:eastAsia="宋体" w:cs="宋体"/>
          <w:color w:val="auto"/>
          <w:kern w:val="0"/>
          <w:sz w:val="24"/>
        </w:rPr>
      </w:pPr>
    </w:p>
    <w:p>
      <w:pPr>
        <w:widowControl/>
        <w:spacing w:before="100" w:beforeLines="0" w:beforeAutospacing="1" w:after="100" w:afterLines="0" w:afterAutospacing="1"/>
        <w:jc w:val="left"/>
        <w:rPr>
          <w:rFonts w:hint="eastAsia" w:ascii="宋体" w:hAnsi="宋体" w:eastAsia="宋体" w:cs="宋体"/>
          <w:color w:val="auto"/>
          <w:kern w:val="0"/>
          <w:sz w:val="24"/>
          <w:szCs w:val="24"/>
          <w:lang w:val="en-US" w:eastAsia="zh-CN" w:bidi="ar-SA"/>
        </w:rPr>
      </w:pPr>
    </w:p>
    <w:p>
      <w:pPr>
        <w:widowControl/>
        <w:jc w:val="left"/>
        <w:textAlignment w:val="baseline"/>
        <w:rPr>
          <w:rFonts w:hint="eastAsia" w:ascii="宋体" w:hAnsi="宋体" w:eastAsia="宋体" w:cs="宋体"/>
          <w:b w:val="0"/>
          <w:bCs w:val="0"/>
          <w:kern w:val="0"/>
          <w:sz w:val="24"/>
          <w:szCs w:val="24"/>
          <w:lang w:val="en-US" w:eastAsia="zh-CN"/>
        </w:rPr>
      </w:pPr>
      <w:r>
        <w:rPr>
          <w:rFonts w:hint="eastAsia" w:ascii="宋体" w:hAnsi="宋体" w:eastAsia="宋体" w:cs="宋体"/>
          <w:color w:val="auto"/>
          <w:kern w:val="0"/>
          <w:sz w:val="24"/>
          <w:lang w:val="en-US" w:eastAsia="zh-CN"/>
        </w:rPr>
        <w:t>10.2、营业执照复印件</w:t>
      </w:r>
      <w:r>
        <w:rPr>
          <w:rFonts w:hint="eastAsia" w:ascii="宋体" w:hAnsi="宋体" w:eastAsia="宋体" w:cs="宋体"/>
          <w:b w:val="0"/>
          <w:bCs w:val="0"/>
          <w:kern w:val="0"/>
          <w:sz w:val="24"/>
          <w:szCs w:val="24"/>
          <w:lang w:val="en-US" w:eastAsia="zh-CN"/>
        </w:rPr>
        <w:t>（副本，加载统一社会信用代码，供应商代表签字并加盖公章。国家企业信用信息公示系统查询的有效工商营业执照截图签字盖章。）</w:t>
      </w:r>
    </w:p>
    <w:p>
      <w:pPr>
        <w:widowControl/>
        <w:jc w:val="left"/>
        <w:textAlignment w:val="baseline"/>
        <w:rPr>
          <w:rFonts w:hint="default" w:ascii="宋体" w:hAnsi="宋体" w:eastAsia="宋体" w:cs="宋体"/>
          <w:color w:val="000000"/>
          <w:kern w:val="0"/>
          <w:sz w:val="24"/>
          <w:lang w:val="en-US" w:eastAsia="zh-CN"/>
        </w:rPr>
      </w:pPr>
    </w:p>
    <w:p>
      <w:pPr>
        <w:widowControl/>
        <w:spacing w:before="100" w:beforeAutospacing="1" w:after="100" w:afterAutospacing="1"/>
        <w:jc w:val="left"/>
        <w:rPr>
          <w:rFonts w:hint="eastAsia" w:ascii="宋体" w:hAnsi="宋体" w:eastAsia="宋体" w:cs="宋体"/>
          <w:color w:val="auto"/>
          <w:kern w:val="0"/>
          <w:sz w:val="24"/>
        </w:rPr>
      </w:pPr>
    </w:p>
    <w:p>
      <w:pPr>
        <w:widowControl/>
        <w:spacing w:before="100" w:beforeAutospacing="1" w:after="100" w:afterAutospacing="1"/>
        <w:jc w:val="left"/>
        <w:rPr>
          <w:rFonts w:hint="eastAsia" w:ascii="宋体" w:hAnsi="宋体" w:eastAsia="宋体" w:cs="宋体"/>
          <w:color w:val="auto"/>
          <w:kern w:val="0"/>
          <w:sz w:val="24"/>
        </w:rPr>
      </w:pPr>
    </w:p>
    <w:p>
      <w:pPr>
        <w:widowControl/>
        <w:spacing w:before="100" w:beforeAutospacing="1" w:after="100" w:afterAutospacing="1"/>
        <w:jc w:val="left"/>
        <w:rPr>
          <w:rFonts w:hint="eastAsia" w:ascii="宋体" w:hAnsi="宋体" w:eastAsia="宋体" w:cs="宋体"/>
          <w:color w:val="auto"/>
          <w:kern w:val="0"/>
          <w:sz w:val="24"/>
        </w:rPr>
      </w:pPr>
    </w:p>
    <w:p>
      <w:pPr>
        <w:widowControl/>
        <w:spacing w:before="100" w:beforeAutospacing="1" w:after="100" w:afterAutospacing="1"/>
        <w:jc w:val="left"/>
        <w:rPr>
          <w:rFonts w:hint="eastAsia" w:ascii="宋体" w:hAnsi="宋体" w:eastAsia="宋体" w:cs="宋体"/>
          <w:color w:val="auto"/>
          <w:kern w:val="0"/>
          <w:sz w:val="24"/>
        </w:rPr>
      </w:pPr>
    </w:p>
    <w:p>
      <w:pPr>
        <w:widowControl/>
        <w:spacing w:before="100" w:beforeAutospacing="1" w:after="100" w:afterAutospacing="1"/>
        <w:jc w:val="left"/>
        <w:rPr>
          <w:rFonts w:hint="eastAsia" w:ascii="宋体" w:hAnsi="宋体" w:eastAsia="宋体" w:cs="宋体"/>
          <w:color w:val="auto"/>
          <w:kern w:val="0"/>
          <w:sz w:val="24"/>
        </w:rPr>
      </w:pPr>
    </w:p>
    <w:p>
      <w:pPr>
        <w:widowControl/>
        <w:spacing w:before="100" w:beforeAutospacing="1" w:after="100" w:afterAutospacing="1"/>
        <w:jc w:val="left"/>
        <w:rPr>
          <w:rFonts w:hint="eastAsia" w:ascii="宋体" w:hAnsi="宋体" w:eastAsia="宋体" w:cs="宋体"/>
          <w:color w:val="auto"/>
          <w:kern w:val="0"/>
          <w:sz w:val="24"/>
        </w:rPr>
      </w:pPr>
    </w:p>
    <w:p>
      <w:pPr>
        <w:widowControl/>
        <w:spacing w:before="100" w:beforeAutospacing="1" w:after="100" w:afterAutospacing="1"/>
        <w:jc w:val="left"/>
        <w:rPr>
          <w:rFonts w:hint="eastAsia" w:ascii="宋体" w:hAnsi="宋体" w:eastAsia="宋体" w:cs="宋体"/>
          <w:color w:val="auto"/>
          <w:kern w:val="0"/>
          <w:sz w:val="24"/>
        </w:rPr>
      </w:pPr>
    </w:p>
    <w:p>
      <w:pPr>
        <w:widowControl/>
        <w:spacing w:before="100" w:beforeAutospacing="1" w:after="100" w:afterAutospacing="1"/>
        <w:jc w:val="left"/>
        <w:rPr>
          <w:rFonts w:hint="eastAsia" w:ascii="宋体" w:hAnsi="宋体" w:eastAsia="宋体" w:cs="宋体"/>
          <w:color w:val="auto"/>
          <w:kern w:val="0"/>
          <w:sz w:val="24"/>
        </w:rPr>
      </w:pPr>
    </w:p>
    <w:p>
      <w:pPr>
        <w:widowControl/>
        <w:spacing w:before="100" w:beforeAutospacing="1" w:after="100" w:afterAutospacing="1"/>
        <w:jc w:val="left"/>
        <w:rPr>
          <w:rFonts w:hint="eastAsia" w:ascii="宋体" w:hAnsi="宋体" w:eastAsia="宋体" w:cs="宋体"/>
          <w:color w:val="auto"/>
          <w:kern w:val="0"/>
          <w:sz w:val="24"/>
        </w:rPr>
      </w:pPr>
    </w:p>
    <w:p>
      <w:pPr>
        <w:widowControl/>
        <w:spacing w:before="100" w:beforeAutospacing="1" w:after="100" w:afterAutospacing="1"/>
        <w:jc w:val="left"/>
        <w:rPr>
          <w:rFonts w:hint="eastAsia" w:ascii="宋体" w:hAnsi="宋体" w:eastAsia="宋体" w:cs="宋体"/>
          <w:color w:val="auto"/>
          <w:kern w:val="0"/>
          <w:sz w:val="24"/>
        </w:rPr>
      </w:pPr>
    </w:p>
    <w:p>
      <w:pPr>
        <w:widowControl/>
        <w:spacing w:before="100" w:beforeAutospacing="1" w:after="100" w:afterAutospacing="1"/>
        <w:jc w:val="left"/>
        <w:rPr>
          <w:rFonts w:hint="eastAsia" w:ascii="宋体" w:hAnsi="宋体" w:eastAsia="宋体" w:cs="宋体"/>
          <w:color w:val="auto"/>
          <w:kern w:val="0"/>
          <w:sz w:val="24"/>
        </w:rPr>
      </w:pPr>
    </w:p>
    <w:p>
      <w:pPr>
        <w:widowControl/>
        <w:spacing w:before="100" w:beforeAutospacing="1" w:after="100" w:afterAutospacing="1"/>
        <w:jc w:val="left"/>
        <w:rPr>
          <w:rFonts w:hint="eastAsia" w:ascii="宋体" w:hAnsi="宋体" w:eastAsia="宋体" w:cs="宋体"/>
          <w:color w:val="auto"/>
          <w:kern w:val="0"/>
          <w:sz w:val="24"/>
        </w:rPr>
      </w:pPr>
    </w:p>
    <w:p>
      <w:pPr>
        <w:widowControl/>
        <w:spacing w:before="100" w:beforeAutospacing="1" w:after="100" w:afterAutospacing="1"/>
        <w:jc w:val="left"/>
        <w:rPr>
          <w:rFonts w:hint="eastAsia" w:ascii="宋体" w:hAnsi="宋体" w:eastAsia="宋体" w:cs="宋体"/>
          <w:color w:val="auto"/>
          <w:kern w:val="0"/>
          <w:sz w:val="24"/>
        </w:rPr>
      </w:pPr>
    </w:p>
    <w:p>
      <w:pPr>
        <w:widowControl/>
        <w:spacing w:before="100" w:beforeAutospacing="1" w:after="100" w:afterAutospacing="1"/>
        <w:jc w:val="left"/>
        <w:rPr>
          <w:rFonts w:hint="eastAsia" w:ascii="宋体" w:hAnsi="宋体" w:eastAsia="宋体" w:cs="宋体"/>
          <w:color w:val="auto"/>
          <w:kern w:val="0"/>
          <w:sz w:val="24"/>
        </w:rPr>
      </w:pPr>
    </w:p>
    <w:p>
      <w:pPr>
        <w:widowControl/>
        <w:spacing w:before="100" w:beforeAutospacing="1" w:after="100" w:afterAutospacing="1"/>
        <w:jc w:val="left"/>
        <w:rPr>
          <w:rFonts w:hint="eastAsia" w:ascii="宋体" w:hAnsi="宋体" w:eastAsia="宋体" w:cs="宋体"/>
          <w:color w:val="auto"/>
          <w:kern w:val="0"/>
          <w:sz w:val="24"/>
        </w:rPr>
      </w:pPr>
    </w:p>
    <w:p>
      <w:pPr>
        <w:widowControl/>
        <w:spacing w:before="100" w:beforeAutospacing="1" w:after="100" w:afterAutospacing="1"/>
        <w:jc w:val="left"/>
        <w:rPr>
          <w:rFonts w:hint="eastAsia" w:ascii="宋体" w:hAnsi="宋体" w:eastAsia="宋体" w:cs="宋体"/>
          <w:color w:val="auto"/>
          <w:kern w:val="0"/>
          <w:sz w:val="24"/>
        </w:rPr>
      </w:pPr>
    </w:p>
    <w:p>
      <w:pPr>
        <w:widowControl/>
        <w:spacing w:before="100" w:beforeAutospacing="1" w:after="100" w:afterAutospacing="1"/>
        <w:jc w:val="left"/>
        <w:rPr>
          <w:rFonts w:hint="eastAsia" w:ascii="宋体" w:hAnsi="宋体" w:eastAsia="宋体" w:cs="宋体"/>
          <w:color w:val="auto"/>
          <w:kern w:val="0"/>
          <w:sz w:val="24"/>
        </w:rPr>
      </w:pPr>
    </w:p>
    <w:p>
      <w:pPr>
        <w:widowControl/>
        <w:spacing w:before="100" w:beforeAutospacing="1" w:after="100" w:afterAutospacing="1"/>
        <w:jc w:val="left"/>
        <w:rPr>
          <w:rFonts w:hint="eastAsia" w:ascii="宋体" w:hAnsi="宋体" w:eastAsia="宋体" w:cs="宋体"/>
          <w:color w:val="auto"/>
          <w:kern w:val="0"/>
          <w:sz w:val="24"/>
        </w:rPr>
      </w:pPr>
    </w:p>
    <w:p>
      <w:pPr>
        <w:widowControl/>
        <w:spacing w:before="100" w:beforeAutospacing="1" w:after="100" w:afterAutospacing="1"/>
        <w:jc w:val="left"/>
        <w:rPr>
          <w:rFonts w:hint="eastAsia" w:ascii="宋体" w:hAnsi="宋体" w:eastAsia="宋体" w:cs="宋体"/>
          <w:color w:val="auto"/>
          <w:kern w:val="0"/>
          <w:sz w:val="24"/>
        </w:rPr>
      </w:pPr>
    </w:p>
    <w:p>
      <w:pPr>
        <w:widowControl/>
        <w:spacing w:before="100" w:beforeAutospacing="1" w:after="100" w:afterAutospacing="1"/>
        <w:jc w:val="left"/>
        <w:rPr>
          <w:rFonts w:hint="eastAsia" w:ascii="宋体" w:hAnsi="宋体" w:eastAsia="宋体" w:cs="宋体"/>
          <w:color w:val="auto"/>
          <w:kern w:val="0"/>
          <w:sz w:val="24"/>
        </w:rPr>
      </w:pPr>
    </w:p>
    <w:p>
      <w:pPr>
        <w:widowControl/>
        <w:spacing w:before="100" w:beforeAutospacing="1" w:after="100" w:afterAutospacing="1"/>
        <w:jc w:val="left"/>
        <w:rPr>
          <w:rFonts w:hint="eastAsia" w:ascii="宋体" w:hAnsi="宋体" w:eastAsia="宋体" w:cs="宋体"/>
          <w:color w:val="auto"/>
          <w:kern w:val="0"/>
          <w:sz w:val="24"/>
        </w:rPr>
      </w:pPr>
    </w:p>
    <w:p>
      <w:pPr>
        <w:widowControl/>
        <w:spacing w:before="100" w:beforeAutospacing="1" w:after="100" w:afterAutospacing="1"/>
        <w:jc w:val="left"/>
        <w:rPr>
          <w:rFonts w:ascii="宋体" w:hAnsi="宋体" w:eastAsia="宋体" w:cs="宋体"/>
          <w:color w:val="auto"/>
          <w:kern w:val="0"/>
          <w:sz w:val="24"/>
        </w:rPr>
      </w:pPr>
      <w:r>
        <w:rPr>
          <w:rFonts w:hint="eastAsia" w:ascii="宋体" w:hAnsi="宋体" w:eastAsia="宋体" w:cs="宋体"/>
          <w:color w:val="auto"/>
          <w:kern w:val="0"/>
          <w:sz w:val="24"/>
        </w:rPr>
        <w:t>10.</w:t>
      </w:r>
      <w:r>
        <w:rPr>
          <w:rFonts w:hint="eastAsia" w:ascii="宋体" w:hAnsi="宋体" w:cs="宋体"/>
          <w:color w:val="auto"/>
          <w:kern w:val="0"/>
          <w:sz w:val="24"/>
          <w:lang w:val="en-US" w:eastAsia="zh-CN"/>
        </w:rPr>
        <w:t>3</w:t>
      </w:r>
      <w:r>
        <w:rPr>
          <w:rFonts w:hint="eastAsia" w:ascii="宋体" w:hAnsi="宋体" w:eastAsia="宋体" w:cs="宋体"/>
          <w:color w:val="auto"/>
          <w:kern w:val="0"/>
          <w:sz w:val="24"/>
          <w:lang w:val="en-US" w:eastAsia="zh-CN"/>
        </w:rPr>
        <w:t>、</w:t>
      </w:r>
      <w:r>
        <w:rPr>
          <w:rFonts w:hint="eastAsia" w:ascii="宋体" w:hAnsi="宋体" w:eastAsia="宋体" w:cs="宋体"/>
          <w:color w:val="auto"/>
          <w:kern w:val="0"/>
          <w:sz w:val="24"/>
        </w:rPr>
        <w:t>供应商认为应该提交的其他证明文件</w:t>
      </w:r>
    </w:p>
    <w:p>
      <w:pPr>
        <w:widowControl/>
        <w:shd w:val="clear" w:color="auto" w:fill="FFFFFF"/>
        <w:spacing w:line="460" w:lineRule="atLeast"/>
        <w:ind w:firstLine="480" w:firstLineChars="200"/>
        <w:jc w:val="left"/>
        <w:rPr>
          <w:rFonts w:hint="eastAsia" w:ascii="宋体" w:hAnsi="宋体" w:eastAsia="宋体" w:cs="宋体"/>
          <w:color w:val="auto"/>
          <w:kern w:val="0"/>
          <w:sz w:val="24"/>
        </w:rPr>
      </w:pPr>
    </w:p>
    <w:p>
      <w:pPr>
        <w:widowControl/>
        <w:shd w:val="clear" w:color="auto" w:fill="FFFFFF"/>
        <w:spacing w:line="460" w:lineRule="atLeast"/>
        <w:ind w:firstLine="480" w:firstLineChars="200"/>
        <w:jc w:val="left"/>
        <w:rPr>
          <w:rFonts w:hint="eastAsia" w:ascii="宋体" w:hAnsi="宋体" w:eastAsia="宋体" w:cs="宋体"/>
          <w:color w:val="auto"/>
          <w:kern w:val="0"/>
          <w:sz w:val="24"/>
        </w:rPr>
      </w:pPr>
    </w:p>
    <w:p>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pPr>
        <w:widowControl/>
        <w:spacing w:before="100" w:beforeLines="0" w:beforeAutospacing="1" w:after="100" w:afterLines="0" w:afterAutospacing="1"/>
        <w:jc w:val="left"/>
        <w:rPr>
          <w:rFonts w:hint="eastAsia" w:ascii="宋体" w:hAnsi="宋体" w:eastAsia="宋体" w:cs="Times New Roman"/>
          <w:color w:val="auto"/>
          <w:kern w:val="0"/>
          <w:sz w:val="24"/>
          <w:szCs w:val="24"/>
          <w:lang w:val="en-US" w:eastAsia="zh-CN" w:bidi="ar-SA"/>
        </w:rPr>
      </w:pPr>
    </w:p>
    <w:p>
      <w:pPr>
        <w:widowControl/>
        <w:spacing w:before="100" w:beforeAutospacing="1" w:after="100" w:afterAutospacing="1"/>
        <w:ind w:firstLine="480" w:firstLineChars="200"/>
        <w:jc w:val="left"/>
        <w:rPr>
          <w:rFonts w:hint="eastAsia" w:ascii="宋体" w:hAnsi="宋体" w:eastAsia="宋体" w:cs="Times New Roman"/>
          <w:color w:val="auto"/>
          <w:kern w:val="0"/>
          <w:sz w:val="24"/>
          <w:szCs w:val="24"/>
          <w:lang w:val="en-US" w:eastAsia="zh-CN" w:bidi="ar-SA"/>
        </w:rPr>
      </w:pPr>
    </w:p>
    <w:p>
      <w:pPr>
        <w:rPr>
          <w:rFonts w:hint="eastAsia" w:ascii="宋体" w:hAnsi="宋体" w:eastAsia="宋体" w:cs="Times New Roman"/>
          <w:color w:val="auto"/>
          <w:kern w:val="0"/>
          <w:sz w:val="24"/>
          <w:lang w:val="en-US" w:eastAsia="zh-CN"/>
        </w:rPr>
      </w:pPr>
    </w:p>
    <w:p>
      <w:pPr>
        <w:widowControl/>
        <w:spacing w:before="100" w:beforeLines="0" w:beforeAutospacing="1" w:after="100" w:afterLines="0" w:afterAutospacing="1"/>
        <w:jc w:val="left"/>
        <w:rPr>
          <w:rFonts w:hint="eastAsia" w:ascii="宋体" w:hAnsi="宋体" w:eastAsia="宋体" w:cs="Times New Roman"/>
          <w:color w:val="auto"/>
          <w:kern w:val="0"/>
          <w:sz w:val="24"/>
          <w:szCs w:val="24"/>
          <w:lang w:val="en-US" w:eastAsia="zh-CN" w:bidi="ar-SA"/>
        </w:rPr>
      </w:pPr>
    </w:p>
    <w:p>
      <w:pPr>
        <w:widowControl/>
        <w:spacing w:before="100" w:beforeAutospacing="1" w:after="100" w:afterAutospacing="1"/>
        <w:ind w:firstLine="480" w:firstLineChars="200"/>
        <w:jc w:val="left"/>
        <w:rPr>
          <w:rFonts w:hint="eastAsia" w:ascii="宋体" w:hAnsi="宋体" w:eastAsia="宋体" w:cs="Times New Roman"/>
          <w:color w:val="auto"/>
          <w:kern w:val="0"/>
          <w:sz w:val="24"/>
          <w:szCs w:val="24"/>
          <w:lang w:val="en-US" w:eastAsia="zh-CN" w:bidi="ar-SA"/>
        </w:rPr>
      </w:pPr>
    </w:p>
    <w:p>
      <w:pPr>
        <w:rPr>
          <w:rFonts w:hint="eastAsia" w:ascii="宋体" w:hAnsi="宋体" w:eastAsia="宋体" w:cs="Times New Roman"/>
          <w:color w:val="auto"/>
          <w:kern w:val="0"/>
          <w:sz w:val="24"/>
          <w:lang w:val="en-US" w:eastAsia="zh-CN"/>
        </w:rPr>
      </w:pPr>
    </w:p>
    <w:p>
      <w:pPr>
        <w:widowControl/>
        <w:spacing w:before="100" w:beforeLines="0" w:beforeAutospacing="1" w:after="100" w:afterLines="0" w:afterAutospacing="1"/>
        <w:jc w:val="left"/>
        <w:rPr>
          <w:rFonts w:hint="eastAsia" w:ascii="宋体" w:hAnsi="宋体" w:eastAsia="宋体" w:cs="宋体"/>
          <w:color w:val="auto"/>
          <w:kern w:val="0"/>
          <w:sz w:val="24"/>
          <w:szCs w:val="24"/>
          <w:lang w:val="en-US" w:eastAsia="zh-CN" w:bidi="ar-SA"/>
        </w:rPr>
      </w:pPr>
    </w:p>
    <w:p>
      <w:pPr>
        <w:widowControl/>
        <w:shd w:val="clear" w:color="auto" w:fill="FFFFFF"/>
        <w:spacing w:line="460" w:lineRule="atLeast"/>
        <w:ind w:firstLine="480" w:firstLineChars="200"/>
        <w:jc w:val="left"/>
        <w:rPr>
          <w:rFonts w:hint="eastAsia" w:ascii="‹ΟGB2312" w:hAnsi="Times New Roman" w:eastAsia="‹ΟGB2312" w:cs="Times New Roman"/>
          <w:b/>
          <w:bCs/>
          <w:color w:val="auto"/>
          <w:kern w:val="0"/>
          <w:sz w:val="28"/>
          <w:szCs w:val="28"/>
        </w:rPr>
      </w:pPr>
      <w:r>
        <w:rPr>
          <w:rFonts w:hint="eastAsia" w:ascii="宋体" w:hAnsi="宋体" w:eastAsia="宋体" w:cs="宋体"/>
          <w:color w:val="auto"/>
          <w:kern w:val="0"/>
          <w:sz w:val="24"/>
        </w:rPr>
        <w:t>10.</w:t>
      </w:r>
      <w:r>
        <w:rPr>
          <w:rFonts w:hint="eastAsia" w:ascii="宋体" w:hAnsi="宋体" w:cs="宋体"/>
          <w:color w:val="auto"/>
          <w:kern w:val="0"/>
          <w:sz w:val="24"/>
          <w:lang w:val="en-US" w:eastAsia="zh-CN"/>
        </w:rPr>
        <w:t>4</w:t>
      </w:r>
      <w:r>
        <w:rPr>
          <w:rFonts w:hint="eastAsia" w:ascii="‹ΟGB2312" w:hAnsi="Times New Roman" w:eastAsia="‹ΟGB2312" w:cs="Times New Roman"/>
          <w:b/>
          <w:bCs/>
          <w:color w:val="auto"/>
          <w:kern w:val="0"/>
          <w:sz w:val="24"/>
        </w:rPr>
        <w:t xml:space="preserve">                </w:t>
      </w:r>
      <w:r>
        <w:rPr>
          <w:rFonts w:hint="eastAsia" w:ascii="‹ΟGB2312" w:hAnsi="Times New Roman" w:eastAsia="‹ΟGB2312" w:cs="Times New Roman"/>
          <w:b/>
          <w:bCs/>
          <w:color w:val="auto"/>
          <w:kern w:val="0"/>
          <w:sz w:val="28"/>
          <w:szCs w:val="28"/>
        </w:rPr>
        <w:t xml:space="preserve"> </w:t>
      </w:r>
    </w:p>
    <w:p>
      <w:pPr>
        <w:widowControl/>
        <w:shd w:val="clear" w:color="auto" w:fill="FFFFFF"/>
        <w:spacing w:line="460" w:lineRule="atLeast"/>
        <w:ind w:firstLine="482" w:firstLineChars="200"/>
        <w:jc w:val="center"/>
        <w:rPr>
          <w:rFonts w:ascii="宋体" w:hAnsi="宋体" w:eastAsia="宋体" w:cs="Times New Roman"/>
          <w:color w:val="auto"/>
          <w:kern w:val="0"/>
          <w:sz w:val="28"/>
          <w:szCs w:val="32"/>
        </w:rPr>
      </w:pPr>
      <w:r>
        <w:rPr>
          <w:rFonts w:hint="eastAsia" w:ascii="宋体" w:hAnsi="宋体" w:eastAsia="宋体" w:cs="Times New Roman"/>
          <w:b/>
          <w:bCs/>
          <w:color w:val="auto"/>
          <w:kern w:val="0"/>
          <w:sz w:val="24"/>
          <w:szCs w:val="28"/>
        </w:rPr>
        <w:t>中小企业声明函</w:t>
      </w:r>
      <w:r>
        <w:rPr>
          <w:rFonts w:hint="eastAsia" w:ascii="宋体" w:hAnsi="宋体" w:eastAsia="宋体" w:cs="Times New Roman"/>
          <w:color w:val="auto"/>
          <w:kern w:val="0"/>
          <w:sz w:val="24"/>
          <w:szCs w:val="28"/>
        </w:rPr>
        <w:t>（工程）（如有）</w:t>
      </w:r>
    </w:p>
    <w:p>
      <w:pPr>
        <w:widowControl/>
        <w:shd w:val="clear" w:color="auto" w:fill="FFFFFF"/>
        <w:spacing w:line="450" w:lineRule="atLeast"/>
        <w:ind w:firstLine="480" w:firstLineChars="200"/>
        <w:jc w:val="left"/>
        <w:rPr>
          <w:rFonts w:hint="eastAsia" w:ascii="‹ΟGB2312" w:hAnsi="宋体" w:eastAsia="‹ΟGB2312" w:cs="宋体"/>
          <w:color w:val="auto"/>
          <w:kern w:val="0"/>
          <w:sz w:val="24"/>
        </w:rPr>
      </w:pPr>
      <w:r>
        <w:rPr>
          <w:rFonts w:hint="eastAsia" w:ascii="‹ΟGB2312" w:hAnsi="宋体" w:eastAsia="‹ΟGB2312" w:cs="宋体"/>
          <w:color w:val="auto"/>
          <w:kern w:val="0"/>
          <w:sz w:val="24"/>
        </w:rPr>
        <w:t>本公司郑重声明，根据《政府采购促进中小企业发展管理办法》（财库[2020]46号）的规定，本公司参加的</w:t>
      </w:r>
      <w:r>
        <w:rPr>
          <w:rFonts w:hint="eastAsia" w:ascii="‹ΟGB2312" w:hAnsi="宋体" w:eastAsia="‹ΟGB2312" w:cs="宋体"/>
          <w:color w:val="auto"/>
          <w:kern w:val="0"/>
          <w:sz w:val="24"/>
          <w:u w:val="single"/>
        </w:rPr>
        <w:t xml:space="preserve">  （单位名称）   </w:t>
      </w:r>
      <w:r>
        <w:rPr>
          <w:rFonts w:hint="eastAsia" w:ascii="‹ΟGB2312" w:hAnsi="宋体" w:eastAsia="‹ΟGB2312" w:cs="宋体"/>
          <w:color w:val="auto"/>
          <w:kern w:val="0"/>
          <w:sz w:val="24"/>
        </w:rPr>
        <w:t>的</w:t>
      </w:r>
      <w:r>
        <w:rPr>
          <w:rFonts w:hint="eastAsia" w:ascii="‹ΟGB2312" w:hAnsi="宋体" w:eastAsia="‹ΟGB2312" w:cs="宋体"/>
          <w:color w:val="auto"/>
          <w:kern w:val="0"/>
          <w:sz w:val="24"/>
          <w:u w:val="single"/>
        </w:rPr>
        <w:t xml:space="preserve">  （项目名称）  </w:t>
      </w:r>
      <w:r>
        <w:rPr>
          <w:rFonts w:hint="eastAsia" w:ascii="‹ΟGB2312" w:hAnsi="宋体" w:eastAsia="‹ΟGB2312" w:cs="宋体"/>
          <w:color w:val="auto"/>
          <w:kern w:val="0"/>
          <w:sz w:val="24"/>
        </w:rPr>
        <w:t>采购活动，工程的施工单位全部为符合政策要求的中小企业。相关企业（含联合体中的中小企业、签订分包意向协议的中小企业）的具体情况如下：</w:t>
      </w:r>
    </w:p>
    <w:p>
      <w:pPr>
        <w:widowControl/>
        <w:shd w:val="clear" w:color="auto" w:fill="FFFFFF"/>
        <w:spacing w:line="450" w:lineRule="atLeast"/>
        <w:ind w:firstLine="480" w:firstLineChars="200"/>
        <w:jc w:val="left"/>
        <w:rPr>
          <w:rFonts w:hint="eastAsia" w:ascii="‹ΟGB2312" w:hAnsi="宋体" w:eastAsia="‹ΟGB2312" w:cs="宋体"/>
          <w:color w:val="auto"/>
          <w:kern w:val="0"/>
          <w:sz w:val="24"/>
        </w:rPr>
      </w:pPr>
      <w:r>
        <w:rPr>
          <w:rFonts w:hint="eastAsia" w:ascii="‹ΟGB2312" w:hAnsi="宋体" w:eastAsia="‹ΟGB2312" w:cs="宋体"/>
          <w:color w:val="auto"/>
          <w:kern w:val="0"/>
          <w:sz w:val="24"/>
        </w:rPr>
        <w:t>1、</w:t>
      </w:r>
      <w:r>
        <w:rPr>
          <w:rFonts w:hint="eastAsia" w:ascii="‹ΟGB2312" w:hAnsi="宋体" w:eastAsia="‹ΟGB2312" w:cs="宋体"/>
          <w:color w:val="auto"/>
          <w:kern w:val="0"/>
          <w:sz w:val="24"/>
          <w:u w:val="single"/>
        </w:rPr>
        <w:t>（标的名称）</w:t>
      </w:r>
      <w:r>
        <w:rPr>
          <w:rFonts w:hint="eastAsia" w:ascii="‹ΟGB2312" w:hAnsi="宋体" w:eastAsia="‹ΟGB2312" w:cs="宋体"/>
          <w:color w:val="auto"/>
          <w:kern w:val="0"/>
          <w:sz w:val="24"/>
        </w:rPr>
        <w:t>，属于</w:t>
      </w:r>
      <w:r>
        <w:rPr>
          <w:rFonts w:hint="eastAsia" w:ascii="‹ΟGB2312" w:hAnsi="宋体" w:eastAsia="‹ΟGB2312" w:cs="宋体"/>
          <w:color w:val="auto"/>
          <w:kern w:val="0"/>
          <w:sz w:val="24"/>
          <w:u w:val="single"/>
        </w:rPr>
        <w:t>（采购文件中明确的所属行业）</w:t>
      </w:r>
      <w:r>
        <w:rPr>
          <w:rFonts w:hint="eastAsia" w:ascii="‹ΟGB2312" w:hAnsi="宋体" w:eastAsia="‹ΟGB2312" w:cs="宋体"/>
          <w:color w:val="auto"/>
          <w:kern w:val="0"/>
          <w:sz w:val="24"/>
        </w:rPr>
        <w:t>；承建（承接）企业为</w:t>
      </w:r>
      <w:r>
        <w:rPr>
          <w:rFonts w:hint="eastAsia" w:ascii="‹ΟGB2312" w:hAnsi="宋体" w:eastAsia="‹ΟGB2312" w:cs="宋体"/>
          <w:color w:val="auto"/>
          <w:kern w:val="0"/>
          <w:sz w:val="24"/>
          <w:u w:val="single"/>
        </w:rPr>
        <w:t>（企业名称）</w:t>
      </w:r>
      <w:r>
        <w:rPr>
          <w:rFonts w:hint="eastAsia" w:ascii="‹ΟGB2312" w:hAnsi="宋体" w:eastAsia="‹ΟGB2312" w:cs="宋体"/>
          <w:color w:val="auto"/>
          <w:kern w:val="0"/>
          <w:sz w:val="24"/>
        </w:rPr>
        <w:t>，从业人员</w:t>
      </w:r>
      <w:r>
        <w:rPr>
          <w:rFonts w:hint="eastAsia" w:ascii="‹ΟGB2312" w:hAnsi="宋体" w:eastAsia="‹ΟGB2312" w:cs="宋体"/>
          <w:color w:val="auto"/>
          <w:kern w:val="0"/>
          <w:sz w:val="24"/>
          <w:u w:val="single"/>
        </w:rPr>
        <w:t xml:space="preserve">     </w:t>
      </w:r>
      <w:r>
        <w:rPr>
          <w:rFonts w:hint="eastAsia" w:ascii="‹ΟGB2312" w:hAnsi="宋体" w:eastAsia="‹ΟGB2312" w:cs="宋体"/>
          <w:color w:val="auto"/>
          <w:kern w:val="0"/>
          <w:sz w:val="24"/>
        </w:rPr>
        <w:t>人，营业收入为</w:t>
      </w:r>
      <w:r>
        <w:rPr>
          <w:rFonts w:hint="eastAsia" w:ascii="‹ΟGB2312" w:hAnsi="宋体" w:eastAsia="‹ΟGB2312" w:cs="宋体"/>
          <w:color w:val="auto"/>
          <w:kern w:val="0"/>
          <w:sz w:val="24"/>
          <w:u w:val="single"/>
        </w:rPr>
        <w:t xml:space="preserve">     </w:t>
      </w:r>
      <w:r>
        <w:rPr>
          <w:rFonts w:hint="eastAsia" w:ascii="‹ΟGB2312" w:hAnsi="宋体" w:eastAsia="‹ΟGB2312" w:cs="宋体"/>
          <w:color w:val="auto"/>
          <w:kern w:val="0"/>
          <w:sz w:val="24"/>
        </w:rPr>
        <w:t>万元，资产总额为</w:t>
      </w:r>
      <w:r>
        <w:rPr>
          <w:rFonts w:hint="eastAsia" w:ascii="‹ΟGB2312" w:hAnsi="宋体" w:eastAsia="‹ΟGB2312" w:cs="宋体"/>
          <w:color w:val="auto"/>
          <w:kern w:val="0"/>
          <w:sz w:val="24"/>
          <w:u w:val="single"/>
        </w:rPr>
        <w:t xml:space="preserve">     </w:t>
      </w:r>
      <w:r>
        <w:rPr>
          <w:rFonts w:hint="eastAsia" w:ascii="‹ΟGB2312" w:hAnsi="宋体" w:eastAsia="‹ΟGB2312" w:cs="宋体"/>
          <w:color w:val="auto"/>
          <w:kern w:val="0"/>
          <w:sz w:val="24"/>
        </w:rPr>
        <w:t>万元，属于</w:t>
      </w:r>
      <w:r>
        <w:rPr>
          <w:rFonts w:hint="eastAsia" w:ascii="‹ΟGB2312" w:hAnsi="宋体" w:eastAsia="‹ΟGB2312" w:cs="宋体"/>
          <w:color w:val="auto"/>
          <w:kern w:val="0"/>
          <w:sz w:val="24"/>
          <w:u w:val="single"/>
        </w:rPr>
        <w:t>（中型企业、小型企业、微型企业）</w:t>
      </w:r>
      <w:r>
        <w:rPr>
          <w:rFonts w:hint="eastAsia" w:ascii="‹ΟGB2312" w:hAnsi="宋体" w:eastAsia="‹ΟGB2312" w:cs="宋体"/>
          <w:color w:val="auto"/>
          <w:kern w:val="0"/>
          <w:sz w:val="24"/>
        </w:rPr>
        <w:t>；</w:t>
      </w:r>
    </w:p>
    <w:p>
      <w:pPr>
        <w:widowControl/>
        <w:shd w:val="clear" w:color="auto" w:fill="FFFFFF"/>
        <w:spacing w:line="450" w:lineRule="atLeast"/>
        <w:ind w:firstLine="480" w:firstLineChars="200"/>
        <w:jc w:val="left"/>
        <w:rPr>
          <w:rFonts w:hint="eastAsia" w:ascii="‹ΟGB2312" w:hAnsi="宋体" w:eastAsia="‹ΟGB2312" w:cs="宋体"/>
          <w:color w:val="auto"/>
          <w:kern w:val="0"/>
          <w:sz w:val="24"/>
        </w:rPr>
      </w:pPr>
      <w:r>
        <w:rPr>
          <w:rFonts w:hint="eastAsia" w:ascii="‹ΟGB2312" w:hAnsi="Times New Roman" w:eastAsia="‹ΟGB2312" w:cs="宋体"/>
          <w:color w:val="auto"/>
          <w:kern w:val="0"/>
          <w:sz w:val="24"/>
        </w:rPr>
        <w:t>2、</w:t>
      </w:r>
      <w:r>
        <w:rPr>
          <w:rFonts w:hint="eastAsia" w:ascii="‹ΟGB2312" w:hAnsi="宋体" w:eastAsia="‹ΟGB2312" w:cs="宋体"/>
          <w:color w:val="auto"/>
          <w:kern w:val="0"/>
          <w:sz w:val="24"/>
          <w:u w:val="single"/>
        </w:rPr>
        <w:t>（标的名称）</w:t>
      </w:r>
      <w:r>
        <w:rPr>
          <w:rFonts w:hint="eastAsia" w:ascii="‹ΟGB2312" w:hAnsi="宋体" w:eastAsia="‹ΟGB2312" w:cs="宋体"/>
          <w:color w:val="auto"/>
          <w:kern w:val="0"/>
          <w:sz w:val="24"/>
        </w:rPr>
        <w:t>，属于</w:t>
      </w:r>
      <w:r>
        <w:rPr>
          <w:rFonts w:hint="eastAsia" w:ascii="‹ΟGB2312" w:hAnsi="宋体" w:eastAsia="‹ΟGB2312" w:cs="宋体"/>
          <w:color w:val="auto"/>
          <w:kern w:val="0"/>
          <w:sz w:val="24"/>
          <w:u w:val="single"/>
        </w:rPr>
        <w:t>（采购文件中明确的所属行业）</w:t>
      </w:r>
      <w:r>
        <w:rPr>
          <w:rFonts w:hint="eastAsia" w:ascii="‹ΟGB2312" w:hAnsi="宋体" w:eastAsia="‹ΟGB2312" w:cs="宋体"/>
          <w:color w:val="auto"/>
          <w:kern w:val="0"/>
          <w:sz w:val="24"/>
        </w:rPr>
        <w:t>；承建（承接）企业为</w:t>
      </w:r>
      <w:r>
        <w:rPr>
          <w:rFonts w:hint="eastAsia" w:ascii="‹ΟGB2312" w:hAnsi="宋体" w:eastAsia="‹ΟGB2312" w:cs="宋体"/>
          <w:color w:val="auto"/>
          <w:kern w:val="0"/>
          <w:sz w:val="24"/>
          <w:u w:val="single"/>
        </w:rPr>
        <w:t>（企业名称）</w:t>
      </w:r>
      <w:r>
        <w:rPr>
          <w:rFonts w:hint="eastAsia" w:ascii="‹ΟGB2312" w:hAnsi="宋体" w:eastAsia="‹ΟGB2312" w:cs="宋体"/>
          <w:color w:val="auto"/>
          <w:kern w:val="0"/>
          <w:sz w:val="24"/>
        </w:rPr>
        <w:t>，从业人员</w:t>
      </w:r>
      <w:r>
        <w:rPr>
          <w:rFonts w:hint="eastAsia" w:ascii="‹ΟGB2312" w:hAnsi="宋体" w:eastAsia="‹ΟGB2312" w:cs="宋体"/>
          <w:color w:val="auto"/>
          <w:kern w:val="0"/>
          <w:sz w:val="24"/>
          <w:u w:val="single"/>
        </w:rPr>
        <w:t xml:space="preserve">     </w:t>
      </w:r>
      <w:r>
        <w:rPr>
          <w:rFonts w:hint="eastAsia" w:ascii="‹ΟGB2312" w:hAnsi="宋体" w:eastAsia="‹ΟGB2312" w:cs="宋体"/>
          <w:color w:val="auto"/>
          <w:kern w:val="0"/>
          <w:sz w:val="24"/>
        </w:rPr>
        <w:t>人，营业收入为</w:t>
      </w:r>
      <w:r>
        <w:rPr>
          <w:rFonts w:hint="eastAsia" w:ascii="‹ΟGB2312" w:hAnsi="宋体" w:eastAsia="‹ΟGB2312" w:cs="宋体"/>
          <w:color w:val="auto"/>
          <w:kern w:val="0"/>
          <w:sz w:val="24"/>
          <w:u w:val="single"/>
        </w:rPr>
        <w:t xml:space="preserve">     </w:t>
      </w:r>
      <w:r>
        <w:rPr>
          <w:rFonts w:hint="eastAsia" w:ascii="‹ΟGB2312" w:hAnsi="宋体" w:eastAsia="‹ΟGB2312" w:cs="宋体"/>
          <w:color w:val="auto"/>
          <w:kern w:val="0"/>
          <w:sz w:val="24"/>
        </w:rPr>
        <w:t>万元，资产总额为</w:t>
      </w:r>
      <w:r>
        <w:rPr>
          <w:rFonts w:hint="eastAsia" w:ascii="‹ΟGB2312" w:hAnsi="宋体" w:eastAsia="‹ΟGB2312" w:cs="宋体"/>
          <w:color w:val="auto"/>
          <w:kern w:val="0"/>
          <w:sz w:val="24"/>
          <w:u w:val="single"/>
        </w:rPr>
        <w:t xml:space="preserve">     </w:t>
      </w:r>
      <w:r>
        <w:rPr>
          <w:rFonts w:hint="eastAsia" w:ascii="‹ΟGB2312" w:hAnsi="宋体" w:eastAsia="‹ΟGB2312" w:cs="宋体"/>
          <w:color w:val="auto"/>
          <w:kern w:val="0"/>
          <w:sz w:val="24"/>
        </w:rPr>
        <w:t>万元，属于</w:t>
      </w:r>
      <w:r>
        <w:rPr>
          <w:rFonts w:hint="eastAsia" w:ascii="‹ΟGB2312" w:hAnsi="宋体" w:eastAsia="‹ΟGB2312" w:cs="宋体"/>
          <w:color w:val="auto"/>
          <w:kern w:val="0"/>
          <w:sz w:val="24"/>
          <w:u w:val="single"/>
        </w:rPr>
        <w:t>（中型企业、小型企业、微型企业）</w:t>
      </w:r>
      <w:r>
        <w:rPr>
          <w:rFonts w:hint="eastAsia" w:ascii="‹ΟGB2312" w:hAnsi="宋体" w:eastAsia="‹ΟGB2312" w:cs="宋体"/>
          <w:color w:val="auto"/>
          <w:kern w:val="0"/>
          <w:sz w:val="24"/>
        </w:rPr>
        <w:t>；</w:t>
      </w:r>
    </w:p>
    <w:p>
      <w:pPr>
        <w:widowControl/>
        <w:spacing w:before="100" w:beforeAutospacing="1" w:after="100" w:afterAutospacing="1"/>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p>
    <w:p>
      <w:pPr>
        <w:widowControl/>
        <w:spacing w:before="100" w:beforeAutospacing="1" w:after="100" w:afterAutospacing="1"/>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以上企业，不属于大企业的分支机构，不存在控股股东为大企业的情形，也不存在与大企业的负责人为同一人的情形。</w:t>
      </w:r>
    </w:p>
    <w:p>
      <w:pPr>
        <w:widowControl/>
        <w:spacing w:before="100" w:beforeAutospacing="1" w:after="100" w:afterAutospacing="1"/>
        <w:ind w:firstLine="480" w:firstLineChars="200"/>
        <w:jc w:val="left"/>
        <w:rPr>
          <w:rFonts w:hint="eastAsia" w:ascii="宋体" w:hAnsi="宋体" w:eastAsia="宋体" w:cs="宋体"/>
          <w:color w:val="auto"/>
          <w:kern w:val="0"/>
          <w:sz w:val="24"/>
        </w:rPr>
      </w:pPr>
      <w:r>
        <w:rPr>
          <w:rFonts w:hint="eastAsia" w:ascii="‹ΟGB2312" w:hAnsi="宋体" w:eastAsia="‹ΟGB2312" w:cs="宋体"/>
          <w:color w:val="auto"/>
          <w:kern w:val="0"/>
          <w:sz w:val="24"/>
        </w:rPr>
        <w:t>本企业对上述声明的真实性负责。如有虚假，将依法承担相应责任。</w:t>
      </w:r>
    </w:p>
    <w:p>
      <w:pPr>
        <w:widowControl/>
        <w:shd w:val="clear" w:color="auto" w:fill="FFFFFF"/>
        <w:spacing w:line="460" w:lineRule="atLeast"/>
        <w:ind w:firstLine="2400"/>
        <w:rPr>
          <w:rFonts w:ascii="Times New Roman" w:hAnsi="Times New Roman" w:eastAsia="宋体" w:cs="Times New Roman"/>
          <w:color w:val="auto"/>
          <w:kern w:val="0"/>
          <w:sz w:val="24"/>
        </w:rPr>
      </w:pPr>
      <w:r>
        <w:rPr>
          <w:rFonts w:hint="eastAsia" w:ascii="宋体" w:hAnsi="宋体" w:eastAsia="宋体" w:cs="Times New Roman"/>
          <w:color w:val="auto"/>
          <w:kern w:val="0"/>
          <w:sz w:val="24"/>
        </w:rPr>
        <w:t>      供应商：</w:t>
      </w:r>
      <w:r>
        <w:rPr>
          <w:rFonts w:hint="eastAsia" w:ascii="宋体" w:hAnsi="宋体" w:eastAsia="宋体" w:cs="Times New Roman"/>
          <w:color w:val="auto"/>
          <w:kern w:val="0"/>
          <w:sz w:val="24"/>
          <w:u w:val="single"/>
        </w:rPr>
        <w:t>     </w:t>
      </w:r>
      <w:r>
        <w:rPr>
          <w:rFonts w:hint="eastAsia" w:ascii="宋体" w:hAnsi="宋体" w:eastAsia="宋体" w:cs="Times New Roman"/>
          <w:color w:val="auto"/>
          <w:kern w:val="0"/>
          <w:sz w:val="24"/>
        </w:rPr>
        <w:t>（全称并加盖公章）</w:t>
      </w:r>
    </w:p>
    <w:p>
      <w:pPr>
        <w:widowControl/>
        <w:shd w:val="clear" w:color="auto" w:fill="FFFFFF"/>
        <w:spacing w:line="460" w:lineRule="atLeast"/>
        <w:ind w:left="3959" w:leftChars="228" w:hanging="3480" w:hangingChars="1450"/>
        <w:rPr>
          <w:rFonts w:ascii="Times New Roman" w:hAnsi="Times New Roman" w:eastAsia="宋体" w:cs="Times New Roman"/>
          <w:color w:val="auto"/>
          <w:kern w:val="0"/>
          <w:sz w:val="24"/>
          <w:u w:val="single"/>
        </w:rPr>
      </w:pPr>
      <w:r>
        <w:rPr>
          <w:rFonts w:hint="eastAsia" w:ascii="宋体" w:hAnsi="宋体" w:eastAsia="宋体" w:cs="Times New Roman"/>
          <w:color w:val="auto"/>
          <w:kern w:val="0"/>
          <w:sz w:val="24"/>
        </w:rPr>
        <w:t>               日期：</w:t>
      </w:r>
      <w:r>
        <w:rPr>
          <w:rFonts w:hint="eastAsia" w:ascii="宋体" w:hAnsi="宋体" w:eastAsia="宋体" w:cs="Times New Roman"/>
          <w:color w:val="auto"/>
          <w:kern w:val="0"/>
          <w:sz w:val="24"/>
          <w:u w:val="single"/>
        </w:rPr>
        <w:t xml:space="preserve">                       </w:t>
      </w:r>
    </w:p>
    <w:p>
      <w:pPr>
        <w:tabs>
          <w:tab w:val="left" w:pos="5010"/>
        </w:tabs>
        <w:spacing w:line="360" w:lineRule="auto"/>
        <w:rPr>
          <w:rFonts w:hint="eastAsia" w:ascii="宋体" w:hAnsi="宋体" w:eastAsia="宋体" w:cs="宋体"/>
          <w:b/>
          <w:bCs/>
          <w:color w:val="auto"/>
          <w:szCs w:val="21"/>
        </w:rPr>
      </w:pPr>
    </w:p>
    <w:p>
      <w:pPr>
        <w:tabs>
          <w:tab w:val="left" w:pos="5010"/>
        </w:tabs>
        <w:spacing w:line="360" w:lineRule="auto"/>
        <w:rPr>
          <w:rFonts w:hint="eastAsia" w:ascii="宋体" w:hAnsi="宋体" w:eastAsia="宋体" w:cs="宋体"/>
          <w:b/>
          <w:bCs/>
          <w:color w:val="auto"/>
          <w:szCs w:val="21"/>
        </w:rPr>
      </w:pPr>
    </w:p>
    <w:p>
      <w:pPr>
        <w:tabs>
          <w:tab w:val="left" w:pos="5010"/>
        </w:tabs>
        <w:spacing w:line="360" w:lineRule="auto"/>
        <w:rPr>
          <w:rFonts w:hint="eastAsia" w:ascii="宋体" w:hAnsi="宋体" w:eastAsia="宋体" w:cs="宋体"/>
          <w:b/>
          <w:bCs/>
          <w:color w:val="auto"/>
          <w:szCs w:val="21"/>
        </w:rPr>
      </w:pPr>
    </w:p>
    <w:p>
      <w:pPr>
        <w:tabs>
          <w:tab w:val="left" w:pos="5010"/>
        </w:tabs>
        <w:spacing w:line="360" w:lineRule="auto"/>
        <w:rPr>
          <w:rFonts w:hint="eastAsia" w:ascii="宋体" w:hAnsi="宋体" w:eastAsia="宋体" w:cs="宋体"/>
          <w:b/>
          <w:bCs/>
          <w:color w:val="auto"/>
          <w:szCs w:val="21"/>
        </w:rPr>
      </w:pPr>
    </w:p>
    <w:p>
      <w:pPr>
        <w:tabs>
          <w:tab w:val="left" w:pos="5010"/>
        </w:tabs>
        <w:spacing w:line="360" w:lineRule="auto"/>
        <w:rPr>
          <w:rFonts w:hint="eastAsia" w:ascii="宋体" w:hAnsi="宋体" w:eastAsia="宋体" w:cs="宋体"/>
          <w:b/>
          <w:bCs/>
          <w:color w:val="auto"/>
          <w:szCs w:val="21"/>
        </w:rPr>
      </w:pPr>
    </w:p>
    <w:p>
      <w:pPr>
        <w:tabs>
          <w:tab w:val="left" w:pos="5010"/>
        </w:tabs>
        <w:spacing w:line="360" w:lineRule="auto"/>
        <w:rPr>
          <w:rFonts w:hint="eastAsia" w:ascii="宋体" w:hAnsi="宋体" w:eastAsia="宋体" w:cs="宋体"/>
          <w:b/>
          <w:bCs/>
          <w:color w:val="auto"/>
          <w:szCs w:val="21"/>
        </w:rPr>
      </w:pPr>
    </w:p>
    <w:p>
      <w:pPr>
        <w:tabs>
          <w:tab w:val="left" w:pos="5010"/>
        </w:tabs>
        <w:spacing w:line="360" w:lineRule="auto"/>
        <w:rPr>
          <w:rFonts w:hint="eastAsia" w:ascii="宋体" w:hAnsi="宋体" w:eastAsia="宋体" w:cs="宋体"/>
          <w:b/>
          <w:bCs/>
          <w:color w:val="auto"/>
          <w:szCs w:val="21"/>
        </w:rPr>
      </w:pPr>
    </w:p>
    <w:p>
      <w:pPr>
        <w:tabs>
          <w:tab w:val="left" w:pos="5010"/>
        </w:tabs>
        <w:spacing w:line="360" w:lineRule="auto"/>
        <w:rPr>
          <w:rFonts w:hint="eastAsia" w:ascii="宋体" w:hAnsi="宋体" w:eastAsia="宋体" w:cs="宋体"/>
          <w:b/>
          <w:bCs/>
          <w:color w:val="auto"/>
          <w:szCs w:val="21"/>
        </w:rPr>
      </w:pPr>
    </w:p>
    <w:p>
      <w:pPr>
        <w:tabs>
          <w:tab w:val="left" w:pos="5010"/>
        </w:tabs>
        <w:spacing w:line="360" w:lineRule="auto"/>
        <w:rPr>
          <w:rFonts w:hint="eastAsia" w:ascii="宋体" w:hAnsi="宋体" w:eastAsia="宋体" w:cs="宋体"/>
          <w:b/>
          <w:bCs/>
          <w:color w:val="auto"/>
          <w:szCs w:val="21"/>
        </w:rPr>
      </w:pPr>
    </w:p>
    <w:p>
      <w:pPr>
        <w:tabs>
          <w:tab w:val="left" w:pos="5010"/>
        </w:tabs>
        <w:spacing w:line="360" w:lineRule="auto"/>
        <w:rPr>
          <w:rFonts w:hint="eastAsia" w:ascii="宋体" w:hAnsi="宋体" w:eastAsia="宋体" w:cs="宋体"/>
          <w:b/>
          <w:bCs/>
          <w:color w:val="auto"/>
          <w:szCs w:val="21"/>
        </w:rPr>
      </w:pPr>
    </w:p>
    <w:p>
      <w:pPr>
        <w:widowControl/>
        <w:shd w:val="clear" w:color="auto" w:fill="FFFFFF"/>
        <w:spacing w:line="460" w:lineRule="atLeast"/>
        <w:ind w:firstLine="472"/>
        <w:jc w:val="left"/>
        <w:rPr>
          <w:rFonts w:hint="eastAsia" w:ascii="宋体" w:hAnsi="宋体" w:eastAsia="宋体" w:cs="Times New Roman"/>
          <w:color w:val="auto"/>
          <w:kern w:val="0"/>
          <w:sz w:val="24"/>
          <w:lang w:val="en-US" w:eastAsia="zh-CN"/>
        </w:rPr>
      </w:pPr>
    </w:p>
    <w:p>
      <w:pPr>
        <w:widowControl/>
        <w:snapToGrid w:val="0"/>
        <w:rPr>
          <w:rFonts w:hint="eastAsia" w:ascii="宋体" w:hAnsi="宋体" w:eastAsia="宋体" w:cs="宋体"/>
          <w:b/>
          <w:color w:val="auto"/>
          <w:kern w:val="0"/>
          <w:sz w:val="36"/>
          <w:szCs w:val="36"/>
          <w:lang w:eastAsia="zh-CN"/>
        </w:rPr>
      </w:pPr>
      <w:r>
        <w:rPr>
          <w:rFonts w:hint="eastAsia" w:ascii="宋体" w:hAnsi="宋体" w:eastAsia="宋体" w:cs="宋体"/>
          <w:b/>
          <w:color w:val="auto"/>
          <w:kern w:val="0"/>
          <w:sz w:val="36"/>
          <w:szCs w:val="36"/>
        </w:rPr>
        <w:t>附件1</w:t>
      </w:r>
      <w:r>
        <w:rPr>
          <w:rFonts w:hint="eastAsia" w:ascii="宋体" w:hAnsi="宋体" w:eastAsia="宋体" w:cs="宋体"/>
          <w:b/>
          <w:color w:val="auto"/>
          <w:kern w:val="0"/>
          <w:sz w:val="36"/>
          <w:szCs w:val="36"/>
          <w:lang w:val="en-US" w:eastAsia="zh-CN"/>
        </w:rPr>
        <w:t>1</w:t>
      </w:r>
    </w:p>
    <w:p>
      <w:pPr>
        <w:widowControl/>
        <w:snapToGrid w:val="0"/>
        <w:rPr>
          <w:rFonts w:ascii="宋体" w:hAnsi="宋体" w:eastAsia="宋体" w:cs="宋体"/>
          <w:b/>
          <w:color w:val="auto"/>
          <w:kern w:val="0"/>
          <w:sz w:val="36"/>
          <w:szCs w:val="36"/>
        </w:rPr>
      </w:pPr>
    </w:p>
    <w:p>
      <w:pPr>
        <w:widowControl/>
        <w:snapToGrid w:val="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6"/>
          <w:szCs w:val="36"/>
        </w:rPr>
        <w:t>驻马店市政府采购合同融资金融机构联系方式</w:t>
      </w:r>
    </w:p>
    <w:p>
      <w:pPr>
        <w:widowControl/>
        <w:wordWrap w:val="0"/>
        <w:snapToGrid w:val="0"/>
        <w:spacing w:line="460" w:lineRule="exact"/>
        <w:rPr>
          <w:rFonts w:hint="eastAsia" w:ascii="宋体" w:hAnsi="宋体" w:eastAsia="宋体" w:cs="宋体"/>
          <w:b/>
          <w:color w:val="auto"/>
          <w:kern w:val="0"/>
          <w:sz w:val="24"/>
        </w:rPr>
      </w:pPr>
    </w:p>
    <w:p>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1、上海浦东发展银行信阳分行</w:t>
      </w:r>
    </w:p>
    <w:p>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 xml:space="preserve">联系人：陈安达18538266767 </w:t>
      </w:r>
    </w:p>
    <w:p>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 xml:space="preserve">李鹤松18638169788  </w:t>
      </w:r>
    </w:p>
    <w:p>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地址：信阳市羊山新区新六大街北段九阳大厦一号楼</w:t>
      </w:r>
    </w:p>
    <w:p>
      <w:pPr>
        <w:widowControl/>
        <w:shd w:val="clear" w:color="auto" w:fill="FFFFFF"/>
        <w:spacing w:line="420" w:lineRule="atLeast"/>
        <w:ind w:firstLine="480"/>
        <w:rPr>
          <w:rFonts w:hint="eastAsia" w:ascii="宋体" w:hAnsi="宋体" w:eastAsia="宋体" w:cs="Times New Roman"/>
          <w:color w:val="auto"/>
          <w:kern w:val="0"/>
          <w:sz w:val="24"/>
        </w:rPr>
      </w:pPr>
    </w:p>
    <w:p>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2、中原银行驻马店分行公司业务七部</w:t>
      </w:r>
    </w:p>
    <w:p>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联系人：王磊</w:t>
      </w:r>
    </w:p>
    <w:p>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联系电话：13783327708</w:t>
      </w:r>
    </w:p>
    <w:p>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地址：驻马店市驿城区文明路168号（天龙大酒店对面）</w:t>
      </w:r>
    </w:p>
    <w:p>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 xml:space="preserve">3、郑州银行驻马店分行 </w:t>
      </w:r>
    </w:p>
    <w:p>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联系人：禹阳</w:t>
      </w:r>
    </w:p>
    <w:p>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联系电话：15103825000</w:t>
      </w:r>
    </w:p>
    <w:p>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地址：河南省驻马店市置地大道与天中山大道交叉口西南角</w:t>
      </w:r>
    </w:p>
    <w:p>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4、驻马店农村商业银行股份有限公司</w:t>
      </w:r>
    </w:p>
    <w:p>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联系人：鄢川源  15136590288   3699502</w:t>
      </w:r>
    </w:p>
    <w:p>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周莉娟  15290172878  3618869</w:t>
      </w:r>
    </w:p>
    <w:p>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地址：驻马店市驿城区文化路360号</w:t>
      </w:r>
    </w:p>
    <w:p>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5、中国银行股份有限公司驻马店分行营业部</w:t>
      </w:r>
    </w:p>
    <w:p>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联系人：罗浩 手机号15239620736</w:t>
      </w:r>
    </w:p>
    <w:p>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刘杰 手机号16639631991</w:t>
      </w:r>
    </w:p>
    <w:p>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地址：驻马店市文明路188号</w:t>
      </w:r>
    </w:p>
    <w:p>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6、中信银行股份有限公司郑州东明路支行</w:t>
      </w:r>
    </w:p>
    <w:p>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联系人：李阿萃  18638139933</w:t>
      </w:r>
    </w:p>
    <w:p>
      <w:pPr>
        <w:widowControl/>
        <w:shd w:val="clear" w:color="auto" w:fill="FFFFFF"/>
        <w:spacing w:line="420" w:lineRule="atLeast"/>
        <w:ind w:firstLine="480"/>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地址：郑州市东明路与东风路交叉口</w:t>
      </w:r>
    </w:p>
    <w:p>
      <w:pPr>
        <w:widowControl/>
        <w:shd w:val="clear" w:color="auto" w:fill="FFFFFF"/>
        <w:spacing w:line="420" w:lineRule="atLeast"/>
        <w:ind w:firstLine="480"/>
        <w:rPr>
          <w:rFonts w:hint="eastAsia" w:ascii="宋体" w:hAnsi="宋体" w:cs="Times New Roman"/>
          <w:color w:val="auto"/>
          <w:kern w:val="0"/>
          <w:sz w:val="24"/>
          <w:lang w:val="en-US" w:eastAsia="zh-CN"/>
        </w:rPr>
      </w:pPr>
    </w:p>
    <w:p>
      <w:pPr>
        <w:widowControl/>
        <w:shd w:val="clear" w:color="auto" w:fill="FFFFFF"/>
        <w:spacing w:line="420" w:lineRule="atLeast"/>
        <w:ind w:firstLine="480"/>
        <w:rPr>
          <w:rFonts w:hint="eastAsia" w:ascii="宋体" w:hAnsi="宋体" w:cs="Times New Roman"/>
          <w:color w:val="auto"/>
          <w:kern w:val="0"/>
          <w:sz w:val="24"/>
          <w:lang w:val="en-US" w:eastAsia="zh-CN"/>
        </w:rPr>
      </w:pPr>
    </w:p>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3000509000000000000"/>
    <w:charset w:val="86"/>
    <w:family w:val="script"/>
    <w:pitch w:val="default"/>
    <w:sig w:usb0="00000000" w:usb1="00000000" w:usb2="00000000" w:usb3="00000000" w:csb0="00040000" w:csb1="00000000"/>
  </w:font>
  <w:font w:name="嫤疓B2312">
    <w:altName w:val="宋体"/>
    <w:panose1 w:val="00000000000000000000"/>
    <w:charset w:val="86"/>
    <w:family w:val="roman"/>
    <w:pitch w:val="default"/>
    <w:sig w:usb0="00000000" w:usb1="00000000" w:usb2="00000010" w:usb3="00000000" w:csb0="00040000" w:csb1="00000000"/>
  </w:font>
  <w:font w:name="‹ΟGB2312">
    <w:altName w:val="宋体"/>
    <w:panose1 w:val="00000000000000000000"/>
    <w:charset w:val="86"/>
    <w:family w:val="roma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Lucida Sans Unicode">
    <w:panose1 w:val="020B0602030504020204"/>
    <w:charset w:val="01"/>
    <w:family w:val="swiss"/>
    <w:pitch w:val="default"/>
    <w:sig w:usb0="80001AFF" w:usb1="0000396B" w:usb2="00000000" w:usb3="00000000" w:csb0="200000BF" w:csb1="D7F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6"/>
      </w:rPr>
    </w:pPr>
    <w:r>
      <w:fldChar w:fldCharType="begin"/>
    </w:r>
    <w:r>
      <w:rPr>
        <w:rStyle w:val="16"/>
      </w:rPr>
      <w:instrText xml:space="preserve">PAGE  </w:instrText>
    </w:r>
    <w:r>
      <w:fldChar w:fldCharType="end"/>
    </w:r>
  </w:p>
  <w:p>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rPr>
        <w:rFonts w:hint="eastAsia" w:eastAsia="宋体"/>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rPr>
                              <w:rFonts w:hint="eastAsia"/>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rPr>
                        <w:rFonts w:hint="eastAsia"/>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both"/>
      <w:rPr>
        <w:rFonts w:hint="eastAsia"/>
        <w:color w:val="808080"/>
      </w:rPr>
    </w:pPr>
    <w:r>
      <w:rPr>
        <w:rFonts w:hint="eastAsia" w:ascii="宋体" w:hAnsi="宋体" w:cs="宋体"/>
        <w:color w:val="000000"/>
        <w:shd w:val="clear" w:color="auto" w:fill="FFFFFF"/>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singleLevel"/>
    <w:tmpl w:val="0000000B"/>
    <w:lvl w:ilvl="0" w:tentative="0">
      <w:start w:val="6"/>
      <w:numFmt w:val="decimal"/>
      <w:suff w:val="nothing"/>
      <w:lvlText w:val="%1."/>
      <w:lvlJc w:val="left"/>
    </w:lvl>
  </w:abstractNum>
  <w:abstractNum w:abstractNumId="1">
    <w:nsid w:val="00DBB6DE"/>
    <w:multiLevelType w:val="singleLevel"/>
    <w:tmpl w:val="00DBB6DE"/>
    <w:lvl w:ilvl="0" w:tentative="0">
      <w:start w:val="1"/>
      <w:numFmt w:val="chineseCounting"/>
      <w:suff w:val="nothing"/>
      <w:lvlText w:val="%1、"/>
      <w:lvlJc w:val="left"/>
      <w:rPr>
        <w:rFonts w:hint="eastAsia"/>
      </w:rPr>
    </w:lvl>
  </w:abstractNum>
  <w:abstractNum w:abstractNumId="2">
    <w:nsid w:val="63252917"/>
    <w:multiLevelType w:val="singleLevel"/>
    <w:tmpl w:val="63252917"/>
    <w:lvl w:ilvl="0" w:tentative="0">
      <w:start w:val="2"/>
      <w:numFmt w:val="decimal"/>
      <w:lvlText w:val="%1."/>
      <w:lvlJc w:val="left"/>
      <w:pPr>
        <w:tabs>
          <w:tab w:val="left" w:pos="312"/>
        </w:tabs>
      </w:pPr>
    </w:lvl>
  </w:abstractNum>
  <w:abstractNum w:abstractNumId="3">
    <w:nsid w:val="63546429"/>
    <w:multiLevelType w:val="multilevel"/>
    <w:tmpl w:val="63546429"/>
    <w:lvl w:ilvl="0" w:tentative="0">
      <w:start w:val="1"/>
      <w:numFmt w:val="decimal"/>
      <w:lvlText w:val="%1"/>
      <w:lvlJc w:val="left"/>
      <w:pPr>
        <w:tabs>
          <w:tab w:val="left" w:pos="432"/>
        </w:tabs>
        <w:ind w:left="432" w:hanging="432"/>
      </w:pPr>
      <w:rPr>
        <w:rFonts w:hint="eastAsia"/>
      </w:rPr>
    </w:lvl>
    <w:lvl w:ilvl="1" w:tentative="0">
      <w:start w:val="1"/>
      <w:numFmt w:val="decimal"/>
      <w:pStyle w:val="8"/>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4."/>
      <w:lvlJc w:val="left"/>
      <w:pPr>
        <w:tabs>
          <w:tab w:val="left" w:pos="567"/>
        </w:tabs>
        <w:ind w:left="936" w:hanging="680"/>
      </w:pPr>
      <w:rPr>
        <w:rFonts w:hint="eastAsia"/>
      </w:rPr>
    </w:lvl>
    <w:lvl w:ilvl="4" w:tentative="0">
      <w:start w:val="1"/>
      <w:numFmt w:val="decimal"/>
      <w:lvlText w:val="%5）"/>
      <w:lvlJc w:val="left"/>
      <w:pPr>
        <w:tabs>
          <w:tab w:val="left" w:pos="567"/>
        </w:tabs>
        <w:ind w:left="936" w:hanging="680"/>
      </w:pPr>
      <w:rPr>
        <w:rFonts w:hint="eastAsia"/>
      </w:rPr>
    </w:lvl>
    <w:lvl w:ilvl="5" w:tentative="0">
      <w:start w:val="1"/>
      <w:numFmt w:val="lowerLetter"/>
      <w:lvlText w:val="%6）"/>
      <w:lvlJc w:val="left"/>
      <w:pPr>
        <w:tabs>
          <w:tab w:val="left" w:pos="567"/>
        </w:tabs>
        <w:ind w:left="936" w:hanging="680"/>
      </w:pPr>
      <w:rPr>
        <w:rFonts w:hint="eastAsia"/>
      </w:rPr>
    </w:lvl>
    <w:lvl w:ilvl="6" w:tentative="0">
      <w:start w:val="1"/>
      <w:numFmt w:val="lowerRoman"/>
      <w:lvlText w:val="%7"/>
      <w:lvlJc w:val="left"/>
      <w:pPr>
        <w:tabs>
          <w:tab w:val="left" w:pos="567"/>
        </w:tabs>
        <w:ind w:left="936" w:hanging="680"/>
      </w:pPr>
      <w:rPr>
        <w:rFonts w:hint="default"/>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MWZkMTVmYTYzNzk2ZTk2OTUxMzNmMDBiMTRmMWYifQ=="/>
  </w:docVars>
  <w:rsids>
    <w:rsidRoot w:val="42410E42"/>
    <w:rsid w:val="00EE5D86"/>
    <w:rsid w:val="01B6221C"/>
    <w:rsid w:val="03FB660C"/>
    <w:rsid w:val="06F02D57"/>
    <w:rsid w:val="11FB0426"/>
    <w:rsid w:val="19746FD0"/>
    <w:rsid w:val="1D0C2AA4"/>
    <w:rsid w:val="237C2E6E"/>
    <w:rsid w:val="269847C8"/>
    <w:rsid w:val="28C4148F"/>
    <w:rsid w:val="2BAE7980"/>
    <w:rsid w:val="30E450F8"/>
    <w:rsid w:val="35AF7057"/>
    <w:rsid w:val="36B92B27"/>
    <w:rsid w:val="370A0339"/>
    <w:rsid w:val="376B0829"/>
    <w:rsid w:val="3A9E14C4"/>
    <w:rsid w:val="3B8A5651"/>
    <w:rsid w:val="3D3A24DE"/>
    <w:rsid w:val="3E8D3067"/>
    <w:rsid w:val="3ED36400"/>
    <w:rsid w:val="3EEC6CA2"/>
    <w:rsid w:val="42410E42"/>
    <w:rsid w:val="43DF2008"/>
    <w:rsid w:val="44937BC0"/>
    <w:rsid w:val="45DB35CC"/>
    <w:rsid w:val="496160FF"/>
    <w:rsid w:val="4B4D612E"/>
    <w:rsid w:val="4BFC604B"/>
    <w:rsid w:val="4D5710EF"/>
    <w:rsid w:val="4ED203FD"/>
    <w:rsid w:val="512C1180"/>
    <w:rsid w:val="524067B4"/>
    <w:rsid w:val="532E0969"/>
    <w:rsid w:val="591C0DC3"/>
    <w:rsid w:val="5AB04179"/>
    <w:rsid w:val="63C03819"/>
    <w:rsid w:val="64313CA1"/>
    <w:rsid w:val="660C7A8A"/>
    <w:rsid w:val="67D619EE"/>
    <w:rsid w:val="76E47C83"/>
    <w:rsid w:val="786A240A"/>
    <w:rsid w:val="78EE0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8">
    <w:name w:val="heading 2"/>
    <w:basedOn w:val="1"/>
    <w:next w:val="1"/>
    <w:qFormat/>
    <w:uiPriority w:val="0"/>
    <w:pPr>
      <w:keepNext/>
      <w:numPr>
        <w:ilvl w:val="1"/>
        <w:numId w:val="1"/>
      </w:numPr>
      <w:spacing w:before="240" w:after="240"/>
      <w:jc w:val="both"/>
      <w:outlineLvl w:val="1"/>
    </w:pPr>
    <w:rPr>
      <w:rFonts w:ascii="Arial" w:hAnsi="Arial" w:eastAsia="黑体" w:cs="Times New Roman"/>
      <w:sz w:val="24"/>
      <w:szCs w:val="24"/>
      <w:lang w:val="en-US" w:eastAsia="zh-CN" w:bidi="ar-SA"/>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5"/>
    <w:autoRedefine/>
    <w:qFormat/>
    <w:uiPriority w:val="0"/>
  </w:style>
  <w:style w:type="paragraph" w:styleId="3">
    <w:name w:val="Body Text"/>
    <w:basedOn w:val="1"/>
    <w:next w:val="4"/>
    <w:uiPriority w:val="0"/>
    <w:pPr>
      <w:widowControl/>
      <w:spacing w:before="100" w:beforeLines="0" w:beforeAutospacing="1" w:after="100" w:afterLines="0" w:afterAutospacing="1"/>
      <w:jc w:val="left"/>
    </w:pPr>
    <w:rPr>
      <w:rFonts w:ascii="宋体" w:hAnsi="宋体" w:cs="宋体"/>
      <w:kern w:val="0"/>
      <w:sz w:val="24"/>
    </w:rPr>
  </w:style>
  <w:style w:type="paragraph" w:styleId="4">
    <w:name w:val="Body Text 2"/>
    <w:basedOn w:val="1"/>
    <w:next w:val="3"/>
    <w:autoRedefine/>
    <w:qFormat/>
    <w:uiPriority w:val="0"/>
    <w:pPr>
      <w:spacing w:after="120" w:afterLines="0" w:line="480" w:lineRule="auto"/>
    </w:pPr>
    <w:rPr>
      <w:rFonts w:ascii="Times New Roman" w:hAnsi="Times New Roman" w:eastAsia="宋体"/>
    </w:rPr>
  </w:style>
  <w:style w:type="paragraph" w:styleId="5">
    <w:name w:val="Body Text First Indent 2"/>
    <w:basedOn w:val="6"/>
    <w:next w:val="1"/>
    <w:autoRedefine/>
    <w:qFormat/>
    <w:uiPriority w:val="0"/>
    <w:pPr>
      <w:ind w:firstLine="420" w:firstLineChars="200"/>
    </w:pPr>
  </w:style>
  <w:style w:type="paragraph" w:styleId="6">
    <w:name w:val="Body Text Indent"/>
    <w:basedOn w:val="1"/>
    <w:next w:val="7"/>
    <w:autoRedefine/>
    <w:qFormat/>
    <w:uiPriority w:val="0"/>
    <w:pPr>
      <w:widowControl/>
      <w:spacing w:before="100" w:beforeAutospacing="1" w:after="100" w:afterAutospacing="1"/>
      <w:jc w:val="left"/>
    </w:pPr>
    <w:rPr>
      <w:rFonts w:ascii="宋体" w:hAnsi="宋体" w:cs="宋体"/>
      <w:kern w:val="0"/>
      <w:sz w:val="24"/>
    </w:rPr>
  </w:style>
  <w:style w:type="paragraph" w:styleId="7">
    <w:name w:val="envelope return"/>
    <w:basedOn w:val="1"/>
    <w:autoRedefine/>
    <w:qFormat/>
    <w:uiPriority w:val="0"/>
    <w:pPr>
      <w:snapToGrid w:val="0"/>
    </w:pPr>
    <w:rPr>
      <w:rFonts w:ascii="Arial" w:hAnsi="Arial" w:eastAsia="宋体" w:cs="Times New Roman"/>
    </w:r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table" w:styleId="13">
    <w:name w:val="Table Grid"/>
    <w:basedOn w:val="12"/>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autoRedefine/>
    <w:qFormat/>
    <w:uiPriority w:val="0"/>
  </w:style>
  <w:style w:type="character" w:styleId="16">
    <w:name w:val="page number"/>
    <w:basedOn w:val="14"/>
    <w:autoRedefine/>
    <w:qFormat/>
    <w:uiPriority w:val="0"/>
  </w:style>
  <w:style w:type="character" w:styleId="17">
    <w:name w:val="FollowedHyperlink"/>
    <w:basedOn w:val="14"/>
    <w:autoRedefine/>
    <w:qFormat/>
    <w:uiPriority w:val="0"/>
    <w:rPr>
      <w:color w:val="800080"/>
      <w:u w:val="none"/>
    </w:rPr>
  </w:style>
  <w:style w:type="character" w:styleId="18">
    <w:name w:val="Emphasis"/>
    <w:basedOn w:val="14"/>
    <w:autoRedefine/>
    <w:qFormat/>
    <w:uiPriority w:val="0"/>
  </w:style>
  <w:style w:type="character" w:styleId="19">
    <w:name w:val="HTML Definition"/>
    <w:basedOn w:val="14"/>
    <w:autoRedefine/>
    <w:qFormat/>
    <w:uiPriority w:val="0"/>
  </w:style>
  <w:style w:type="character" w:styleId="20">
    <w:name w:val="HTML Typewriter"/>
    <w:basedOn w:val="14"/>
    <w:autoRedefine/>
    <w:qFormat/>
    <w:uiPriority w:val="0"/>
    <w:rPr>
      <w:rFonts w:hint="default" w:ascii="monospace" w:hAnsi="monospace" w:eastAsia="monospace" w:cs="monospace"/>
      <w:sz w:val="20"/>
    </w:rPr>
  </w:style>
  <w:style w:type="character" w:styleId="21">
    <w:name w:val="HTML Acronym"/>
    <w:basedOn w:val="14"/>
    <w:autoRedefine/>
    <w:qFormat/>
    <w:uiPriority w:val="0"/>
  </w:style>
  <w:style w:type="character" w:styleId="22">
    <w:name w:val="HTML Variable"/>
    <w:basedOn w:val="14"/>
    <w:autoRedefine/>
    <w:qFormat/>
    <w:uiPriority w:val="0"/>
  </w:style>
  <w:style w:type="character" w:styleId="23">
    <w:name w:val="Hyperlink"/>
    <w:basedOn w:val="14"/>
    <w:autoRedefine/>
    <w:qFormat/>
    <w:uiPriority w:val="0"/>
    <w:rPr>
      <w:color w:val="0000FF"/>
      <w:u w:val="none"/>
    </w:rPr>
  </w:style>
  <w:style w:type="character" w:styleId="24">
    <w:name w:val="HTML Code"/>
    <w:basedOn w:val="14"/>
    <w:autoRedefine/>
    <w:qFormat/>
    <w:uiPriority w:val="0"/>
    <w:rPr>
      <w:rFonts w:hint="default" w:ascii="monospace" w:hAnsi="monospace" w:eastAsia="monospace" w:cs="monospace"/>
      <w:sz w:val="20"/>
    </w:rPr>
  </w:style>
  <w:style w:type="character" w:styleId="25">
    <w:name w:val="HTML Cite"/>
    <w:basedOn w:val="14"/>
    <w:autoRedefine/>
    <w:qFormat/>
    <w:uiPriority w:val="0"/>
  </w:style>
  <w:style w:type="character" w:styleId="26">
    <w:name w:val="HTML Keyboard"/>
    <w:basedOn w:val="14"/>
    <w:autoRedefine/>
    <w:qFormat/>
    <w:uiPriority w:val="0"/>
    <w:rPr>
      <w:rFonts w:hint="default" w:ascii="monospace" w:hAnsi="monospace" w:eastAsia="monospace" w:cs="monospace"/>
      <w:sz w:val="20"/>
    </w:rPr>
  </w:style>
  <w:style w:type="character" w:styleId="27">
    <w:name w:val="HTML Sample"/>
    <w:basedOn w:val="14"/>
    <w:autoRedefine/>
    <w:qFormat/>
    <w:uiPriority w:val="0"/>
    <w:rPr>
      <w:rFonts w:ascii="monospace" w:hAnsi="monospace" w:eastAsia="monospace" w:cs="monospace"/>
    </w:rPr>
  </w:style>
  <w:style w:type="paragraph" w:customStyle="1" w:styleId="28">
    <w:name w:val="正文缩进1"/>
    <w:basedOn w:val="1"/>
    <w:autoRedefine/>
    <w:qFormat/>
    <w:uiPriority w:val="0"/>
    <w:pPr>
      <w:widowControl/>
      <w:ind w:firstLine="420"/>
      <w:jc w:val="left"/>
    </w:pPr>
    <w:rPr>
      <w:rFonts w:ascii="Times New Roman" w:hAnsi="Times New Roman"/>
      <w:kern w:val="0"/>
      <w:szCs w:val="20"/>
    </w:rPr>
  </w:style>
  <w:style w:type="paragraph" w:customStyle="1" w:styleId="29">
    <w:name w:val="无间隔1"/>
    <w:basedOn w:val="1"/>
    <w:autoRedefine/>
    <w:qFormat/>
    <w:uiPriority w:val="1"/>
    <w:pPr>
      <w:spacing w:line="400" w:lineRule="exact"/>
    </w:pPr>
    <w:rPr>
      <w:sz w:val="24"/>
    </w:rPr>
  </w:style>
  <w:style w:type="paragraph" w:customStyle="1" w:styleId="30">
    <w:name w:val="目录 51"/>
    <w:next w:val="1"/>
    <w:autoRedefine/>
    <w:qFormat/>
    <w:uiPriority w:val="0"/>
    <w:pPr>
      <w:wordWrap w:val="0"/>
      <w:ind w:left="1700"/>
      <w:jc w:val="both"/>
    </w:pPr>
    <w:rPr>
      <w:rFonts w:ascii="Times New Roman" w:hAnsi="Times New Roman" w:eastAsia="Calibri" w:cs="Times New Roman"/>
      <w:sz w:val="21"/>
      <w:lang w:val="en-US" w:eastAsia="zh-CN" w:bidi="ar-SA"/>
    </w:rPr>
  </w:style>
  <w:style w:type="character" w:customStyle="1" w:styleId="31">
    <w:name w:val="apple-converted-space"/>
    <w:basedOn w:val="14"/>
    <w:autoRedefine/>
    <w:qFormat/>
    <w:uiPriority w:val="0"/>
  </w:style>
  <w:style w:type="paragraph" w:customStyle="1" w:styleId="32">
    <w:name w:val=" Char"/>
    <w:basedOn w:val="1"/>
    <w:autoRedefine/>
    <w:qFormat/>
    <w:uiPriority w:val="0"/>
    <w:rPr>
      <w:szCs w:val="24"/>
    </w:rPr>
  </w:style>
  <w:style w:type="character" w:customStyle="1" w:styleId="33">
    <w:name w:val="NormalCharacter"/>
    <w:link w:val="34"/>
    <w:autoRedefine/>
    <w:qFormat/>
    <w:uiPriority w:val="0"/>
    <w:rPr>
      <w:rFonts w:ascii="Tahoma" w:hAnsi="Tahoma"/>
      <w:spacing w:val="6"/>
      <w:sz w:val="24"/>
      <w:szCs w:val="20"/>
    </w:rPr>
  </w:style>
  <w:style w:type="paragraph" w:customStyle="1" w:styleId="34">
    <w:name w:val="UserStyle_1"/>
    <w:basedOn w:val="1"/>
    <w:link w:val="33"/>
    <w:autoRedefine/>
    <w:qFormat/>
    <w:uiPriority w:val="0"/>
    <w:pPr>
      <w:tabs>
        <w:tab w:val="right" w:pos="-2120"/>
      </w:tabs>
      <w:snapToGrid w:val="0"/>
    </w:pPr>
    <w:rPr>
      <w:rFonts w:ascii="Tahoma" w:hAnsi="Tahoma"/>
      <w:spacing w:val="6"/>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22075</Words>
  <Characters>24126</Characters>
  <Lines>0</Lines>
  <Paragraphs>0</Paragraphs>
  <TotalTime>41</TotalTime>
  <ScaleCrop>false</ScaleCrop>
  <LinksUpToDate>false</LinksUpToDate>
  <CharactersWithSpaces>26925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2023-05-11T00:18:00Z</dcterms:created>
  <dc:creator>C.L</dc:creator>
  <cp:lastModifiedBy>Administrator</cp:lastModifiedBy>
  <dcterms:modified xsi:type="dcterms:W3CDTF">2024-04-26T08:50:58Z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5A763B97DA7F40DEA90E5F232A65794F_13</vt:lpwstr>
  </property>
</Properties>
</file>