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tabs>
          <w:tab w:val="left" w:pos="945"/>
          <w:tab w:val="left" w:pos="1155"/>
        </w:tabs>
        <w:kinsoku/>
        <w:wordWrap/>
        <w:overflowPunct/>
        <w:topLinePunct w:val="0"/>
        <w:autoSpaceDE/>
        <w:autoSpaceDN/>
        <w:bidi w:val="0"/>
        <w:adjustRightInd/>
        <w:snapToGrid/>
        <w:spacing w:line="400" w:lineRule="exact"/>
        <w:ind w:left="0" w:leftChars="0" w:firstLine="562" w:firstLineChars="200"/>
        <w:jc w:val="both"/>
        <w:textAlignment w:val="auto"/>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确山县普会寺镇人民政府普会寺镇综治中心规范化建设项目</w:t>
      </w:r>
    </w:p>
    <w:p>
      <w:pPr>
        <w:pStyle w:val="5"/>
        <w:keepNext w:val="0"/>
        <w:keepLines w:val="0"/>
        <w:pageBreakBefore w:val="0"/>
        <w:widowControl w:val="0"/>
        <w:tabs>
          <w:tab w:val="left" w:pos="945"/>
          <w:tab w:val="left" w:pos="1155"/>
        </w:tabs>
        <w:kinsoku/>
        <w:wordWrap/>
        <w:overflowPunct/>
        <w:topLinePunct w:val="0"/>
        <w:autoSpaceDE/>
        <w:autoSpaceDN/>
        <w:bidi w:val="0"/>
        <w:adjustRightInd/>
        <w:snapToGrid/>
        <w:spacing w:line="400" w:lineRule="exact"/>
        <w:ind w:left="0" w:leftChars="0" w:firstLine="2811" w:firstLineChars="1000"/>
        <w:jc w:val="both"/>
        <w:textAlignment w:val="auto"/>
        <w:rPr>
          <w:rFonts w:hint="eastAsia" w:asciiTheme="minorEastAsia" w:hAnsiTheme="minorEastAsia" w:eastAsiaTheme="minorEastAsia" w:cstheme="minorEastAsia"/>
          <w:b/>
          <w:bCs/>
          <w:color w:val="auto"/>
          <w:sz w:val="28"/>
          <w:szCs w:val="28"/>
          <w:highlight w:val="none"/>
        </w:rPr>
      </w:pPr>
      <w:bookmarkStart w:id="3" w:name="_GoBack"/>
      <w:bookmarkEnd w:id="3"/>
      <w:r>
        <w:rPr>
          <w:rFonts w:hint="eastAsia" w:asciiTheme="minorEastAsia" w:hAnsiTheme="minorEastAsia" w:eastAsiaTheme="minorEastAsia" w:cstheme="minorEastAsia"/>
          <w:b/>
          <w:bCs/>
          <w:color w:val="auto"/>
          <w:sz w:val="28"/>
          <w:szCs w:val="28"/>
          <w:highlight w:val="none"/>
        </w:rPr>
        <w:t>竞争性谈判公告</w:t>
      </w:r>
      <w:bookmarkStart w:id="0" w:name="OLE_LINK2"/>
      <w:bookmarkStart w:id="1" w:name="OLE_LINK4"/>
      <w:bookmarkStart w:id="2" w:name="OLE_LINK1"/>
    </w:p>
    <w:p>
      <w:pPr>
        <w:pStyle w:val="5"/>
        <w:keepNext w:val="0"/>
        <w:keepLines w:val="0"/>
        <w:pageBreakBefore w:val="0"/>
        <w:widowControl w:val="0"/>
        <w:tabs>
          <w:tab w:val="left" w:pos="945"/>
          <w:tab w:val="left" w:pos="1155"/>
        </w:tabs>
        <w:kinsoku/>
        <w:wordWrap/>
        <w:overflowPunct/>
        <w:topLinePunct w:val="0"/>
        <w:autoSpaceDE/>
        <w:autoSpaceDN/>
        <w:bidi w:val="0"/>
        <w:adjustRightInd/>
        <w:snapToGrid/>
        <w:spacing w:line="400" w:lineRule="exact"/>
        <w:ind w:firstLine="1687" w:firstLineChars="6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（本项目采用不见面开评标）</w:t>
      </w:r>
    </w:p>
    <w:p>
      <w:pPr>
        <w:pBdr>
          <w:top w:val="single" w:color="auto" w:sz="4" w:space="1"/>
          <w:left w:val="single" w:color="auto" w:sz="4" w:space="4"/>
          <w:bottom w:val="single" w:color="auto" w:sz="4" w:space="1"/>
          <w:right w:val="single" w:color="auto" w:sz="4" w:space="4"/>
        </w:pBdr>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ind w:firstLine="600" w:firstLineChars="250"/>
        <w:rPr>
          <w:rFonts w:ascii="宋体" w:hAnsi="宋体" w:cs="宋体"/>
          <w:sz w:val="24"/>
        </w:rPr>
      </w:pPr>
      <w:r>
        <w:rPr>
          <w:rFonts w:hint="eastAsia"/>
          <w:sz w:val="24"/>
          <w:u w:val="single"/>
          <w:lang w:val="en-US" w:eastAsia="zh-CN"/>
        </w:rPr>
        <w:t xml:space="preserve">确山县普会寺镇人民政府普会寺镇综治中心规范化建设项目 </w:t>
      </w:r>
      <w:r>
        <w:rPr>
          <w:rFonts w:hint="eastAsia" w:ascii="宋体" w:hAnsi="宋体" w:cs="宋体"/>
          <w:sz w:val="24"/>
        </w:rPr>
        <w:t>的潜在投标人应在驻马店市公共资源交易中心网获取谈判文件，并于</w:t>
      </w:r>
      <w:r>
        <w:rPr>
          <w:rFonts w:hint="eastAsia" w:ascii="宋体" w:hAnsi="宋体" w:cs="宋体"/>
          <w:sz w:val="24"/>
          <w:highlight w:val="none"/>
          <w:u w:val="single"/>
          <w:lang w:val="en-US" w:eastAsia="zh-CN"/>
        </w:rPr>
        <w:t xml:space="preserve"> 2024 </w:t>
      </w:r>
      <w:r>
        <w:rPr>
          <w:rFonts w:hint="eastAsia" w:ascii="宋体" w:hAnsi="宋体" w:cs="宋体"/>
          <w:bCs/>
          <w:color w:val="auto"/>
          <w:sz w:val="24"/>
          <w:highlight w:val="none"/>
        </w:rPr>
        <w:t>年</w:t>
      </w:r>
      <w:r>
        <w:rPr>
          <w:rFonts w:hint="eastAsia" w:ascii="宋体" w:hAnsi="宋体" w:cs="宋体"/>
          <w:bCs/>
          <w:color w:val="auto"/>
          <w:sz w:val="24"/>
          <w:highlight w:val="none"/>
          <w:u w:val="single"/>
          <w:lang w:val="en-US" w:eastAsia="zh-CN"/>
        </w:rPr>
        <w:t xml:space="preserve"> 6 </w:t>
      </w:r>
      <w:r>
        <w:rPr>
          <w:rFonts w:hint="eastAsia" w:ascii="宋体" w:hAnsi="宋体" w:cs="宋体"/>
          <w:bCs/>
          <w:color w:val="auto"/>
          <w:sz w:val="24"/>
          <w:highlight w:val="none"/>
        </w:rPr>
        <w:t>月</w:t>
      </w:r>
      <w:r>
        <w:rPr>
          <w:rFonts w:hint="eastAsia" w:ascii="宋体" w:hAnsi="宋体" w:cs="宋体"/>
          <w:bCs/>
          <w:color w:val="auto"/>
          <w:sz w:val="24"/>
          <w:highlight w:val="none"/>
          <w:u w:val="single"/>
          <w:lang w:val="en-US" w:eastAsia="zh-CN"/>
        </w:rPr>
        <w:t xml:space="preserve"> 24</w:t>
      </w:r>
      <w:r>
        <w:rPr>
          <w:rFonts w:hint="eastAsia" w:ascii="宋体" w:hAnsi="宋体" w:cs="宋体"/>
          <w:bCs/>
          <w:color w:val="auto"/>
          <w:sz w:val="24"/>
          <w:highlight w:val="none"/>
        </w:rPr>
        <w:t>日</w:t>
      </w:r>
      <w:r>
        <w:rPr>
          <w:rFonts w:hint="eastAsia" w:ascii="宋体" w:hAnsi="宋体" w:cs="宋体"/>
          <w:bCs/>
          <w:color w:val="auto"/>
          <w:sz w:val="24"/>
          <w:highlight w:val="none"/>
          <w:u w:val="single"/>
          <w:lang w:val="en-US" w:eastAsia="zh-CN"/>
        </w:rPr>
        <w:t xml:space="preserve">09 </w:t>
      </w:r>
      <w:r>
        <w:rPr>
          <w:rFonts w:hint="eastAsia" w:ascii="宋体" w:hAnsi="宋体" w:cs="宋体"/>
          <w:bCs/>
          <w:color w:val="auto"/>
          <w:sz w:val="24"/>
          <w:highlight w:val="none"/>
        </w:rPr>
        <w:t>时</w:t>
      </w:r>
      <w:r>
        <w:rPr>
          <w:rFonts w:hint="eastAsia" w:ascii="宋体" w:hAnsi="宋体" w:cs="宋体"/>
          <w:bCs/>
          <w:color w:val="auto"/>
          <w:sz w:val="24"/>
          <w:highlight w:val="none"/>
          <w:u w:val="single"/>
          <w:lang w:val="en-US" w:eastAsia="zh-CN"/>
        </w:rPr>
        <w:t xml:space="preserve"> 00</w:t>
      </w:r>
      <w:r>
        <w:rPr>
          <w:rFonts w:hint="eastAsia" w:ascii="宋体" w:hAnsi="宋体" w:cs="宋体"/>
          <w:bCs/>
          <w:color w:val="auto"/>
          <w:sz w:val="24"/>
          <w:highlight w:val="none"/>
        </w:rPr>
        <w:t>分（北京时间）</w:t>
      </w:r>
      <w:r>
        <w:rPr>
          <w:rFonts w:hint="eastAsia" w:ascii="宋体" w:hAnsi="宋体" w:cs="宋体"/>
          <w:bCs/>
          <w:sz w:val="24"/>
        </w:rPr>
        <w:t>前递交投标文件</w:t>
      </w:r>
      <w:r>
        <w:rPr>
          <w:rFonts w:hint="eastAsia" w:ascii="宋体" w:hAnsi="宋体" w:cs="宋体"/>
          <w:sz w:val="24"/>
        </w:rPr>
        <w:t>。</w:t>
      </w:r>
    </w:p>
    <w:p>
      <w:pPr>
        <w:spacing w:line="360" w:lineRule="auto"/>
        <w:rPr>
          <w:rFonts w:ascii="宋体" w:hAnsi="宋体"/>
          <w:b/>
          <w:bCs/>
          <w:sz w:val="24"/>
        </w:rPr>
      </w:pPr>
      <w:r>
        <w:rPr>
          <w:rFonts w:hint="eastAsia" w:ascii="宋体" w:hAnsi="宋体"/>
          <w:b/>
          <w:bCs/>
          <w:sz w:val="24"/>
        </w:rPr>
        <w:t>一、项目基本情况</w:t>
      </w:r>
    </w:p>
    <w:p>
      <w:pPr>
        <w:spacing w:line="360" w:lineRule="auto"/>
        <w:rPr>
          <w:rFonts w:hint="eastAsia" w:ascii="宋体" w:hAnsi="宋体" w:eastAsia="宋体" w:cs="宋体"/>
          <w:sz w:val="24"/>
          <w:lang w:val="en-US" w:eastAsia="zh-CN"/>
        </w:rPr>
      </w:pPr>
      <w:r>
        <w:rPr>
          <w:rFonts w:hint="eastAsia" w:ascii="宋体" w:hAnsi="宋体"/>
          <w:sz w:val="24"/>
        </w:rPr>
        <w:t>1、项目编号：</w:t>
      </w:r>
      <w:r>
        <w:rPr>
          <w:rFonts w:hint="eastAsia" w:ascii="宋体" w:hAnsi="宋体" w:cs="宋体"/>
          <w:sz w:val="24"/>
          <w:highlight w:val="none"/>
          <w:lang w:eastAsia="zh-CN"/>
        </w:rPr>
        <w:t>确政采谈-2024-06-10</w:t>
      </w:r>
    </w:p>
    <w:p>
      <w:pPr>
        <w:spacing w:line="360" w:lineRule="auto"/>
        <w:ind w:left="1680" w:right="-313" w:rightChars="-149" w:hanging="1680" w:hangingChars="700"/>
        <w:rPr>
          <w:rFonts w:ascii="宋体" w:hAnsi="宋体"/>
          <w:sz w:val="24"/>
        </w:rPr>
      </w:pPr>
      <w:r>
        <w:rPr>
          <w:rFonts w:hint="eastAsia" w:ascii="宋体" w:hAnsi="宋体"/>
          <w:sz w:val="24"/>
        </w:rPr>
        <w:t>2、项目名称：</w:t>
      </w:r>
      <w:r>
        <w:rPr>
          <w:rFonts w:hint="eastAsia" w:ascii="宋体" w:hAnsi="宋体"/>
          <w:sz w:val="24"/>
          <w:lang w:val="en-US" w:eastAsia="zh-CN"/>
        </w:rPr>
        <w:t>确山县普会寺镇人民政府普会寺镇综治中心规范化建设项目</w:t>
      </w:r>
    </w:p>
    <w:p>
      <w:pPr>
        <w:spacing w:line="360" w:lineRule="auto"/>
        <w:rPr>
          <w:rFonts w:ascii="宋体" w:hAnsi="宋体"/>
          <w:sz w:val="24"/>
        </w:rPr>
      </w:pPr>
      <w:r>
        <w:rPr>
          <w:rFonts w:hint="eastAsia" w:ascii="宋体" w:hAnsi="宋体"/>
          <w:sz w:val="24"/>
        </w:rPr>
        <w:t>3、采购方式：竞争性谈判</w:t>
      </w:r>
    </w:p>
    <w:p>
      <w:pPr>
        <w:spacing w:line="480" w:lineRule="exact"/>
        <w:rPr>
          <w:rFonts w:ascii="宋体" w:hAnsi="宋体" w:cs="宋体"/>
          <w:sz w:val="24"/>
        </w:rPr>
      </w:pPr>
      <w:r>
        <w:rPr>
          <w:rFonts w:hint="eastAsia" w:ascii="宋体" w:hAnsi="宋体"/>
          <w:sz w:val="24"/>
        </w:rPr>
        <w:t xml:space="preserve">4、预算金额: </w:t>
      </w:r>
      <w:r>
        <w:rPr>
          <w:rFonts w:hint="eastAsia" w:ascii="宋体" w:hAnsi="宋体" w:cs="宋体"/>
          <w:sz w:val="24"/>
        </w:rPr>
        <w:t>人民币</w:t>
      </w:r>
      <w:r>
        <w:rPr>
          <w:rFonts w:hint="eastAsia" w:ascii="宋体" w:hAnsi="宋体" w:cs="宋体"/>
          <w:sz w:val="24"/>
          <w:lang w:val="en-US" w:eastAsia="zh-CN"/>
        </w:rPr>
        <w:t>玖拾柒万柒仟陆佰捌拾柒元伍角肆分</w:t>
      </w:r>
      <w:r>
        <w:rPr>
          <w:rFonts w:hint="eastAsia" w:ascii="宋体" w:hAnsi="宋体" w:cs="宋体"/>
          <w:sz w:val="24"/>
        </w:rPr>
        <w:t>（人民币</w:t>
      </w:r>
      <w:r>
        <w:rPr>
          <w:rFonts w:hint="eastAsia" w:ascii="宋体" w:hAnsi="宋体" w:cs="宋体"/>
          <w:sz w:val="24"/>
          <w:lang w:val="en-US" w:eastAsia="zh-CN"/>
        </w:rPr>
        <w:t>977687.54元</w:t>
      </w:r>
      <w:r>
        <w:rPr>
          <w:rFonts w:hint="eastAsia" w:ascii="宋体" w:hAnsi="宋体" w:cs="宋体"/>
          <w:sz w:val="24"/>
        </w:rPr>
        <w:t>）</w:t>
      </w:r>
    </w:p>
    <w:p>
      <w:pPr>
        <w:spacing w:line="480" w:lineRule="exact"/>
        <w:ind w:firstLine="480" w:firstLineChars="200"/>
      </w:pPr>
      <w:r>
        <w:rPr>
          <w:rFonts w:hint="eastAsia" w:ascii="宋体" w:hAnsi="宋体"/>
          <w:sz w:val="24"/>
        </w:rPr>
        <w:t>最高限</w:t>
      </w:r>
      <w:r>
        <w:rPr>
          <w:rFonts w:hint="eastAsia"/>
        </w:rPr>
        <w:t>价：</w:t>
      </w:r>
      <w:r>
        <w:rPr>
          <w:rFonts w:hint="eastAsia" w:ascii="宋体" w:hAnsi="宋体" w:cs="宋体"/>
          <w:sz w:val="24"/>
        </w:rPr>
        <w:t>人民币</w:t>
      </w:r>
      <w:r>
        <w:rPr>
          <w:rFonts w:hint="eastAsia" w:ascii="宋体" w:hAnsi="宋体" w:cs="宋体"/>
          <w:sz w:val="24"/>
          <w:lang w:val="en-US" w:eastAsia="zh-CN"/>
        </w:rPr>
        <w:t>玖拾柒万柒仟陆佰捌拾柒元伍角肆分</w:t>
      </w:r>
      <w:r>
        <w:rPr>
          <w:rFonts w:hint="eastAsia" w:ascii="宋体" w:hAnsi="宋体" w:cs="宋体"/>
          <w:sz w:val="24"/>
        </w:rPr>
        <w:t>（人民币</w:t>
      </w:r>
      <w:r>
        <w:rPr>
          <w:rFonts w:hint="eastAsia" w:ascii="宋体" w:hAnsi="宋体" w:cs="宋体"/>
          <w:sz w:val="24"/>
          <w:lang w:val="en-US" w:eastAsia="zh-CN"/>
        </w:rPr>
        <w:t>977687.54元</w:t>
      </w:r>
      <w:r>
        <w:rPr>
          <w:rFonts w:hint="eastAsia" w:ascii="宋体" w:hAnsi="宋体" w:cs="宋体"/>
          <w:sz w:val="24"/>
        </w:rPr>
        <w:t>）</w:t>
      </w:r>
    </w:p>
    <w:tbl>
      <w:tblPr>
        <w:tblStyle w:val="9"/>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1488"/>
        <w:gridCol w:w="1450"/>
        <w:gridCol w:w="1462"/>
        <w:gridCol w:w="1416"/>
        <w:gridCol w:w="1188"/>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432" w:type="dxa"/>
            <w:vAlign w:val="center"/>
          </w:tcPr>
          <w:p>
            <w:pPr>
              <w:spacing w:line="480" w:lineRule="exact"/>
              <w:jc w:val="center"/>
              <w:rPr>
                <w:rFonts w:ascii="宋体" w:hAnsi="宋体" w:cs="宋体"/>
                <w:sz w:val="24"/>
              </w:rPr>
            </w:pPr>
            <w:r>
              <w:rPr>
                <w:rFonts w:hint="eastAsia" w:ascii="宋体" w:hAnsi="宋体" w:cs="宋体"/>
                <w:sz w:val="24"/>
              </w:rPr>
              <w:t>序号</w:t>
            </w:r>
          </w:p>
        </w:tc>
        <w:tc>
          <w:tcPr>
            <w:tcW w:w="1488" w:type="dxa"/>
            <w:vAlign w:val="center"/>
          </w:tcPr>
          <w:p>
            <w:pPr>
              <w:spacing w:line="480" w:lineRule="exact"/>
              <w:jc w:val="center"/>
              <w:rPr>
                <w:rFonts w:ascii="宋体" w:hAnsi="宋体" w:cs="宋体"/>
                <w:sz w:val="24"/>
              </w:rPr>
            </w:pPr>
            <w:r>
              <w:rPr>
                <w:rFonts w:hint="eastAsia" w:ascii="宋体" w:hAnsi="宋体" w:cs="宋体"/>
                <w:sz w:val="24"/>
              </w:rPr>
              <w:t>包号</w:t>
            </w:r>
          </w:p>
        </w:tc>
        <w:tc>
          <w:tcPr>
            <w:tcW w:w="1450" w:type="dxa"/>
            <w:vAlign w:val="center"/>
          </w:tcPr>
          <w:p>
            <w:pPr>
              <w:spacing w:line="480" w:lineRule="exact"/>
              <w:jc w:val="center"/>
              <w:rPr>
                <w:rFonts w:ascii="宋体" w:hAnsi="宋体" w:cs="宋体"/>
                <w:sz w:val="24"/>
              </w:rPr>
            </w:pPr>
            <w:r>
              <w:rPr>
                <w:rFonts w:hint="eastAsia" w:ascii="宋体" w:hAnsi="宋体" w:cs="宋体"/>
                <w:sz w:val="24"/>
              </w:rPr>
              <w:t>包名称</w:t>
            </w:r>
          </w:p>
        </w:tc>
        <w:tc>
          <w:tcPr>
            <w:tcW w:w="1462" w:type="dxa"/>
            <w:vAlign w:val="center"/>
          </w:tcPr>
          <w:p>
            <w:pPr>
              <w:spacing w:line="480" w:lineRule="exact"/>
              <w:jc w:val="center"/>
              <w:rPr>
                <w:rFonts w:ascii="宋体" w:hAnsi="宋体" w:cs="宋体"/>
                <w:sz w:val="24"/>
              </w:rPr>
            </w:pPr>
            <w:r>
              <w:rPr>
                <w:rFonts w:hint="eastAsia" w:ascii="宋体" w:hAnsi="宋体" w:cs="宋体"/>
                <w:sz w:val="24"/>
              </w:rPr>
              <w:t>包预算</w:t>
            </w:r>
          </w:p>
          <w:p>
            <w:pPr>
              <w:spacing w:line="480" w:lineRule="exact"/>
              <w:jc w:val="center"/>
              <w:rPr>
                <w:rFonts w:ascii="宋体" w:hAnsi="宋体" w:cs="宋体"/>
                <w:sz w:val="24"/>
              </w:rPr>
            </w:pPr>
            <w:r>
              <w:rPr>
                <w:rFonts w:hint="eastAsia" w:ascii="宋体" w:hAnsi="宋体" w:cs="宋体"/>
                <w:sz w:val="24"/>
              </w:rPr>
              <w:t>（元）</w:t>
            </w:r>
          </w:p>
        </w:tc>
        <w:tc>
          <w:tcPr>
            <w:tcW w:w="1416" w:type="dxa"/>
            <w:vAlign w:val="center"/>
          </w:tcPr>
          <w:p>
            <w:pPr>
              <w:spacing w:line="480" w:lineRule="exact"/>
              <w:jc w:val="center"/>
              <w:rPr>
                <w:rFonts w:ascii="宋体" w:hAnsi="宋体" w:cs="宋体"/>
                <w:sz w:val="24"/>
              </w:rPr>
            </w:pPr>
            <w:r>
              <w:rPr>
                <w:rFonts w:hint="eastAsia" w:ascii="宋体" w:hAnsi="宋体" w:cs="宋体"/>
                <w:sz w:val="24"/>
              </w:rPr>
              <w:t>包最高限价（元）</w:t>
            </w:r>
          </w:p>
        </w:tc>
        <w:tc>
          <w:tcPr>
            <w:tcW w:w="1188" w:type="dxa"/>
            <w:vAlign w:val="center"/>
          </w:tcPr>
          <w:p>
            <w:pPr>
              <w:widowControl/>
              <w:jc w:val="center"/>
              <w:rPr>
                <w:rFonts w:ascii="宋体" w:hAnsi="宋体" w:cs="宋体"/>
                <w:sz w:val="24"/>
              </w:rPr>
            </w:pPr>
            <w:r>
              <w:rPr>
                <w:rFonts w:hint="eastAsia" w:ascii="宋体" w:hAnsi="宋体" w:cs="宋体"/>
                <w:sz w:val="24"/>
              </w:rPr>
              <w:t>是否专门面向中小企业</w:t>
            </w:r>
          </w:p>
        </w:tc>
        <w:tc>
          <w:tcPr>
            <w:tcW w:w="1421" w:type="dxa"/>
            <w:vAlign w:val="center"/>
          </w:tcPr>
          <w:p>
            <w:pPr>
              <w:spacing w:line="480" w:lineRule="exact"/>
              <w:jc w:val="center"/>
              <w:rPr>
                <w:rFonts w:ascii="宋体" w:hAnsi="宋体" w:cs="宋体"/>
                <w:sz w:val="24"/>
              </w:rPr>
            </w:pPr>
            <w:r>
              <w:rPr>
                <w:rFonts w:hint="eastAsia" w:ascii="宋体" w:hAnsi="宋体" w:cs="宋体"/>
                <w:sz w:val="24"/>
              </w:rPr>
              <w:t xml:space="preserve">采购预留金额（元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dxa"/>
            <w:vAlign w:val="center"/>
          </w:tcPr>
          <w:p>
            <w:pPr>
              <w:spacing w:line="480" w:lineRule="exact"/>
              <w:jc w:val="center"/>
              <w:rPr>
                <w:rStyle w:val="11"/>
                <w:rFonts w:ascii="宋体" w:hAnsi="宋体" w:cs="宋体"/>
                <w:sz w:val="24"/>
              </w:rPr>
            </w:pPr>
            <w:r>
              <w:rPr>
                <w:rStyle w:val="11"/>
                <w:rFonts w:hint="eastAsia" w:ascii="宋体" w:hAnsi="宋体" w:cs="宋体"/>
                <w:sz w:val="24"/>
              </w:rPr>
              <w:t>1</w:t>
            </w:r>
          </w:p>
        </w:tc>
        <w:tc>
          <w:tcPr>
            <w:tcW w:w="1488" w:type="dxa"/>
            <w:vAlign w:val="center"/>
          </w:tcPr>
          <w:p>
            <w:pPr>
              <w:spacing w:line="480" w:lineRule="exact"/>
              <w:jc w:val="both"/>
              <w:rPr>
                <w:rFonts w:hint="eastAsia" w:ascii="宋体" w:hAnsi="宋体" w:eastAsia="宋体" w:cs="宋体"/>
                <w:sz w:val="24"/>
                <w:highlight w:val="none"/>
                <w:lang w:val="en-US" w:eastAsia="zh-CN"/>
              </w:rPr>
            </w:pPr>
            <w:r>
              <w:rPr>
                <w:rFonts w:hint="eastAsia" w:ascii="宋体" w:hAnsi="宋体" w:cs="宋体"/>
                <w:sz w:val="24"/>
                <w:highlight w:val="none"/>
                <w:lang w:eastAsia="zh-CN"/>
              </w:rPr>
              <w:t>确政采谈-2024-06-10</w:t>
            </w:r>
          </w:p>
          <w:p>
            <w:pPr>
              <w:pStyle w:val="2"/>
            </w:pPr>
            <w:r>
              <w:rPr>
                <w:rStyle w:val="11"/>
                <w:rFonts w:hint="eastAsia" w:ascii="宋体" w:hAnsi="宋体" w:cs="宋体"/>
                <w:sz w:val="24"/>
              </w:rPr>
              <w:t>A包</w:t>
            </w:r>
          </w:p>
        </w:tc>
        <w:tc>
          <w:tcPr>
            <w:tcW w:w="1450" w:type="dxa"/>
            <w:vAlign w:val="center"/>
          </w:tcPr>
          <w:p>
            <w:pPr>
              <w:pStyle w:val="5"/>
              <w:ind w:left="0" w:leftChars="0" w:firstLine="0" w:firstLineChars="0"/>
            </w:pPr>
            <w:r>
              <w:rPr>
                <w:rFonts w:hint="eastAsia" w:ascii="宋体" w:hAnsi="宋体"/>
                <w:sz w:val="24"/>
                <w:lang w:val="en-US" w:eastAsia="zh-CN"/>
              </w:rPr>
              <w:t>确山县普会寺镇人民政府普会寺镇综治中心规范化建设项目</w:t>
            </w:r>
          </w:p>
        </w:tc>
        <w:tc>
          <w:tcPr>
            <w:tcW w:w="1462" w:type="dxa"/>
            <w:vAlign w:val="center"/>
          </w:tcPr>
          <w:p>
            <w:pPr>
              <w:spacing w:line="480" w:lineRule="exact"/>
              <w:jc w:val="center"/>
              <w:rPr>
                <w:rStyle w:val="11"/>
                <w:rFonts w:ascii="宋体" w:hAnsi="宋体" w:cs="宋体"/>
                <w:sz w:val="24"/>
              </w:rPr>
            </w:pPr>
            <w:r>
              <w:rPr>
                <w:rFonts w:hint="eastAsia" w:ascii="宋体" w:hAnsi="宋体" w:cs="宋体"/>
                <w:sz w:val="24"/>
                <w:lang w:val="en-US" w:eastAsia="zh-CN"/>
              </w:rPr>
              <w:t>977687.54</w:t>
            </w:r>
          </w:p>
        </w:tc>
        <w:tc>
          <w:tcPr>
            <w:tcW w:w="1416" w:type="dxa"/>
            <w:vAlign w:val="center"/>
          </w:tcPr>
          <w:p>
            <w:pPr>
              <w:spacing w:line="480" w:lineRule="exact"/>
              <w:jc w:val="center"/>
              <w:rPr>
                <w:rStyle w:val="11"/>
                <w:rFonts w:ascii="宋体" w:hAnsi="宋体" w:cs="宋体"/>
                <w:sz w:val="24"/>
              </w:rPr>
            </w:pPr>
            <w:r>
              <w:rPr>
                <w:rFonts w:hint="eastAsia" w:ascii="宋体" w:hAnsi="宋体" w:cs="宋体"/>
                <w:sz w:val="24"/>
                <w:lang w:val="en-US" w:eastAsia="zh-CN"/>
              </w:rPr>
              <w:t>977687.54</w:t>
            </w:r>
          </w:p>
        </w:tc>
        <w:tc>
          <w:tcPr>
            <w:tcW w:w="1188" w:type="dxa"/>
            <w:vAlign w:val="center"/>
          </w:tcPr>
          <w:p>
            <w:pPr>
              <w:spacing w:line="480" w:lineRule="exact"/>
              <w:jc w:val="center"/>
              <w:rPr>
                <w:rStyle w:val="11"/>
                <w:rFonts w:ascii="宋体" w:hAnsi="宋体" w:cs="宋体"/>
                <w:sz w:val="24"/>
              </w:rPr>
            </w:pPr>
            <w:r>
              <w:rPr>
                <w:rStyle w:val="11"/>
                <w:rFonts w:hint="eastAsia" w:ascii="宋体" w:hAnsi="宋体" w:cs="宋体"/>
                <w:sz w:val="24"/>
                <w:highlight w:val="none"/>
              </w:rPr>
              <w:t>是</w:t>
            </w:r>
          </w:p>
        </w:tc>
        <w:tc>
          <w:tcPr>
            <w:tcW w:w="1421" w:type="dxa"/>
            <w:vAlign w:val="center"/>
          </w:tcPr>
          <w:p>
            <w:pPr>
              <w:spacing w:line="480" w:lineRule="exact"/>
              <w:jc w:val="center"/>
              <w:rPr>
                <w:rStyle w:val="11"/>
                <w:rFonts w:ascii="宋体" w:hAnsi="宋体" w:cs="宋体"/>
                <w:sz w:val="24"/>
              </w:rPr>
            </w:pPr>
            <w:r>
              <w:rPr>
                <w:rFonts w:hint="eastAsia" w:ascii="宋体" w:hAnsi="宋体" w:cs="宋体"/>
                <w:sz w:val="24"/>
                <w:lang w:val="en-US" w:eastAsia="zh-CN"/>
              </w:rPr>
              <w:t>977687.54</w:t>
            </w:r>
          </w:p>
        </w:tc>
      </w:tr>
    </w:tbl>
    <w:p>
      <w:pPr>
        <w:spacing w:line="400" w:lineRule="exact"/>
        <w:rPr>
          <w:rFonts w:hAnsi="宋体"/>
          <w:sz w:val="24"/>
        </w:rPr>
      </w:pPr>
      <w:r>
        <w:rPr>
          <w:rFonts w:hint="eastAsia" w:ascii="宋体" w:hAnsi="宋体" w:cs="宋体"/>
          <w:kern w:val="0"/>
          <w:sz w:val="24"/>
        </w:rPr>
        <w:t>5、</w:t>
      </w:r>
      <w:r>
        <w:rPr>
          <w:rFonts w:hint="eastAsia" w:hAnsi="宋体"/>
          <w:sz w:val="24"/>
        </w:rPr>
        <w:t>采购需求：</w:t>
      </w:r>
      <w:r>
        <w:rPr>
          <w:rFonts w:hint="eastAsia" w:ascii="宋体" w:hAnsi="宋体"/>
          <w:b/>
          <w:bCs/>
          <w:sz w:val="24"/>
        </w:rPr>
        <w:t>（包括但不限于标的的名称、数量、简要技术需求或服务要求等）</w:t>
      </w:r>
    </w:p>
    <w:p>
      <w:pPr>
        <w:widowControl/>
        <w:spacing w:line="400" w:lineRule="exact"/>
        <w:ind w:left="-4" w:hanging="17"/>
        <w:jc w:val="left"/>
        <w:rPr>
          <w:rFonts w:ascii="宋体" w:hAnsi="宋体" w:cs="宋体"/>
          <w:sz w:val="24"/>
        </w:rPr>
      </w:pPr>
      <w:r>
        <w:rPr>
          <w:rFonts w:hint="eastAsia" w:ascii="宋体" w:hAnsi="宋体" w:cs="宋体"/>
          <w:sz w:val="24"/>
        </w:rPr>
        <w:t xml:space="preserve">（1）建设地点：确山县境内 </w:t>
      </w:r>
    </w:p>
    <w:p>
      <w:pPr>
        <w:widowControl/>
        <w:spacing w:line="400" w:lineRule="exact"/>
        <w:ind w:left="-4" w:hanging="17"/>
        <w:jc w:val="left"/>
        <w:rPr>
          <w:rFonts w:hint="eastAsia" w:ascii="宋体" w:hAnsi="宋体" w:cs="宋体"/>
          <w:color w:val="auto"/>
          <w:sz w:val="24"/>
        </w:rPr>
      </w:pPr>
      <w:r>
        <w:rPr>
          <w:rFonts w:hint="eastAsia" w:ascii="宋体" w:hAnsi="宋体" w:cs="宋体"/>
          <w:sz w:val="24"/>
        </w:rPr>
        <w:t>（2）</w:t>
      </w:r>
      <w:r>
        <w:rPr>
          <w:rFonts w:hint="eastAsia" w:ascii="宋体" w:hAnsi="宋体" w:cs="宋体"/>
          <w:sz w:val="24"/>
          <w:lang w:val="en-US" w:eastAsia="zh-CN"/>
        </w:rPr>
        <w:t>采购内容</w:t>
      </w:r>
      <w:r>
        <w:rPr>
          <w:rFonts w:hint="eastAsia" w:ascii="宋体" w:hAnsi="宋体" w:cs="宋体"/>
          <w:sz w:val="24"/>
        </w:rPr>
        <w:t>：</w:t>
      </w:r>
      <w:r>
        <w:rPr>
          <w:rFonts w:hint="eastAsia" w:ascii="宋体" w:hAnsi="宋体" w:cs="宋体"/>
          <w:color w:val="auto"/>
          <w:sz w:val="24"/>
        </w:rPr>
        <w:t>工程量清单及谈判文件所含全部内容</w:t>
      </w:r>
    </w:p>
    <w:p>
      <w:pPr>
        <w:spacing w:line="360" w:lineRule="auto"/>
        <w:ind w:left="1680" w:right="-313" w:rightChars="-149" w:hanging="1680" w:hangingChars="700"/>
        <w:rPr>
          <w:rFonts w:hint="default" w:ascii="宋体" w:hAnsi="宋体"/>
          <w:sz w:val="24"/>
          <w:lang w:val="en-US"/>
        </w:rPr>
      </w:pPr>
      <w:r>
        <w:rPr>
          <w:rFonts w:hint="eastAsia" w:ascii="宋体" w:hAnsi="宋体" w:cs="宋体"/>
          <w:sz w:val="24"/>
          <w:lang w:val="en-US" w:eastAsia="zh-CN"/>
        </w:rPr>
        <w:t>（</w:t>
      </w:r>
      <w:r>
        <w:rPr>
          <w:rFonts w:hint="eastAsia" w:ascii="宋体" w:hAnsi="宋体" w:eastAsia="宋体" w:cs="宋体"/>
          <w:kern w:val="2"/>
          <w:sz w:val="24"/>
          <w:szCs w:val="24"/>
          <w:lang w:val="en-US" w:eastAsia="zh-CN" w:bidi="ar-SA"/>
        </w:rPr>
        <w:t>3）项目概况：</w:t>
      </w:r>
      <w:r>
        <w:rPr>
          <w:rFonts w:hint="eastAsia" w:ascii="宋体" w:hAnsi="宋体"/>
          <w:sz w:val="24"/>
          <w:lang w:val="en-US" w:eastAsia="zh-CN"/>
        </w:rPr>
        <w:t>确山县普会寺镇人民政府普会寺镇综治中心规范化建设项目包括天棚吊顶、卫生器具及隔断、洗漱台、首层新增隔间、墙面重新刷漆、石材窗台板、定制吸塑字、服务台、书柜、矮柜、窗纱帘、封堵窗等。</w:t>
      </w:r>
    </w:p>
    <w:p>
      <w:pPr>
        <w:widowControl/>
        <w:spacing w:line="400" w:lineRule="exact"/>
        <w:jc w:val="left"/>
        <w:rPr>
          <w:rFonts w:ascii="宋体" w:hAnsi="宋体" w:cs="宋体"/>
          <w:sz w:val="24"/>
          <w:highlight w:val="none"/>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highlight w:val="none"/>
        </w:rPr>
        <w:t>工期要求：</w:t>
      </w:r>
      <w:r>
        <w:rPr>
          <w:rFonts w:hint="eastAsia" w:ascii="宋体" w:hAnsi="宋体"/>
          <w:sz w:val="24"/>
          <w:highlight w:val="none"/>
        </w:rPr>
        <w:t>30日历天</w:t>
      </w:r>
      <w:r>
        <w:rPr>
          <w:rFonts w:hint="eastAsia" w:ascii="宋体" w:hAnsi="宋体" w:cs="宋体"/>
          <w:sz w:val="24"/>
          <w:highlight w:val="none"/>
        </w:rPr>
        <w:t xml:space="preserve"> </w:t>
      </w:r>
    </w:p>
    <w:p>
      <w:pPr>
        <w:widowControl/>
        <w:spacing w:line="400" w:lineRule="exact"/>
        <w:ind w:left="-4" w:hanging="17"/>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）质量标准：合格</w:t>
      </w:r>
    </w:p>
    <w:p>
      <w:pPr>
        <w:widowControl/>
        <w:spacing w:line="400" w:lineRule="exact"/>
        <w:jc w:val="left"/>
        <w:rPr>
          <w:rFonts w:hint="eastAsia" w:ascii="宋体" w:hAnsi="宋体" w:eastAsia="宋体"/>
          <w:sz w:val="24"/>
          <w:lang w:eastAsia="zh-CN"/>
        </w:rPr>
      </w:pPr>
      <w:r>
        <w:rPr>
          <w:rFonts w:hint="eastAsia" w:ascii="宋体" w:hAnsi="宋体"/>
          <w:sz w:val="24"/>
          <w:lang w:val="en-US" w:eastAsia="zh-CN"/>
        </w:rPr>
        <w:t>6</w:t>
      </w:r>
      <w:r>
        <w:rPr>
          <w:rFonts w:hint="eastAsia" w:ascii="宋体" w:hAnsi="宋体"/>
          <w:sz w:val="24"/>
        </w:rPr>
        <w:t>、</w:t>
      </w:r>
      <w:r>
        <w:rPr>
          <w:rFonts w:hint="eastAsia" w:ascii="宋体" w:hAnsi="宋体" w:cs="宋体"/>
          <w:sz w:val="24"/>
        </w:rPr>
        <w:t>合同履行期限：</w:t>
      </w:r>
      <w:r>
        <w:rPr>
          <w:rFonts w:hint="eastAsia" w:ascii="宋体" w:hAnsi="宋体" w:cs="宋体"/>
          <w:sz w:val="24"/>
          <w:lang w:val="en-US" w:eastAsia="zh-CN"/>
        </w:rPr>
        <w:t>同</w:t>
      </w:r>
      <w:r>
        <w:rPr>
          <w:rFonts w:hint="eastAsia" w:ascii="宋体" w:hAnsi="宋体"/>
          <w:sz w:val="24"/>
          <w:highlight w:val="none"/>
          <w:lang w:val="en-US" w:eastAsia="zh-CN"/>
        </w:rPr>
        <w:t>施工工期</w:t>
      </w:r>
    </w:p>
    <w:p>
      <w:pPr>
        <w:spacing w:line="400" w:lineRule="exact"/>
        <w:rPr>
          <w:rFonts w:hint="eastAsia" w:ascii="宋体" w:hAnsi="宋体" w:eastAsia="宋体"/>
          <w:sz w:val="24"/>
          <w:lang w:eastAsia="zh-CN"/>
        </w:rPr>
      </w:pPr>
      <w:r>
        <w:rPr>
          <w:rFonts w:hint="eastAsia" w:ascii="宋体" w:hAnsi="宋体"/>
          <w:sz w:val="24"/>
          <w:lang w:val="en-US" w:eastAsia="zh-CN"/>
        </w:rPr>
        <w:t>7</w:t>
      </w:r>
      <w:r>
        <w:rPr>
          <w:rFonts w:hint="eastAsia" w:ascii="宋体" w:hAnsi="宋体"/>
          <w:sz w:val="24"/>
        </w:rPr>
        <w:t>、本项目（是</w:t>
      </w:r>
      <w:r>
        <w:rPr>
          <w:rFonts w:ascii="宋体" w:hAnsi="宋体"/>
          <w:sz w:val="24"/>
        </w:rPr>
        <w:t>/否</w:t>
      </w:r>
      <w:r>
        <w:rPr>
          <w:rFonts w:hint="eastAsia" w:ascii="宋体" w:hAnsi="宋体"/>
          <w:sz w:val="24"/>
        </w:rPr>
        <w:t>）</w:t>
      </w:r>
      <w:r>
        <w:rPr>
          <w:rFonts w:hint="eastAsia" w:ascii="宋体" w:hAnsi="宋体"/>
          <w:sz w:val="24"/>
          <w:lang w:eastAsia="zh-CN"/>
        </w:rPr>
        <w:t>不接受联合体投标：是</w:t>
      </w:r>
    </w:p>
    <w:p>
      <w:pPr>
        <w:spacing w:line="400" w:lineRule="exact"/>
        <w:rPr>
          <w:rFonts w:ascii="宋体" w:hAnsi="宋体"/>
          <w:sz w:val="24"/>
        </w:rPr>
      </w:pPr>
      <w:r>
        <w:rPr>
          <w:rFonts w:hint="eastAsia" w:ascii="宋体" w:hAnsi="宋体"/>
          <w:sz w:val="24"/>
          <w:lang w:val="en-US" w:eastAsia="zh-CN"/>
        </w:rPr>
        <w:t>8</w:t>
      </w:r>
      <w:r>
        <w:rPr>
          <w:rFonts w:hint="eastAsia" w:ascii="宋体" w:hAnsi="宋体"/>
          <w:sz w:val="24"/>
        </w:rPr>
        <w:t>、是否接受进口产品：否</w:t>
      </w:r>
    </w:p>
    <w:p>
      <w:pPr>
        <w:widowControl/>
        <w:wordWrap w:val="0"/>
        <w:snapToGrid w:val="0"/>
        <w:spacing w:line="400" w:lineRule="exact"/>
        <w:jc w:val="left"/>
        <w:rPr>
          <w:rFonts w:ascii="宋体" w:hAnsi="宋体" w:cs="宋体"/>
          <w:sz w:val="24"/>
          <w:highlight w:val="none"/>
        </w:rPr>
      </w:pPr>
      <w:r>
        <w:rPr>
          <w:rFonts w:hint="eastAsia" w:ascii="宋体" w:hAnsi="宋体" w:cs="宋体"/>
          <w:sz w:val="24"/>
          <w:lang w:val="en-US" w:eastAsia="zh-CN"/>
        </w:rPr>
        <w:t>9</w:t>
      </w:r>
      <w:r>
        <w:rPr>
          <w:rFonts w:hint="eastAsia" w:ascii="宋体" w:hAnsi="宋体" w:cs="宋体"/>
          <w:sz w:val="24"/>
        </w:rPr>
        <w:t>、本项目是否为只面向中小微企</w:t>
      </w:r>
      <w:r>
        <w:rPr>
          <w:rFonts w:hint="eastAsia" w:ascii="宋体" w:hAnsi="宋体" w:cs="宋体"/>
          <w:sz w:val="24"/>
          <w:highlight w:val="none"/>
        </w:rPr>
        <w:t>业采购：是</w:t>
      </w:r>
    </w:p>
    <w:p>
      <w:pPr>
        <w:widowControl/>
        <w:wordWrap w:val="0"/>
        <w:snapToGrid w:val="0"/>
        <w:spacing w:line="400" w:lineRule="exact"/>
        <w:jc w:val="left"/>
        <w:rPr>
          <w:rFonts w:ascii="宋体" w:hAnsi="宋体" w:cs="宋体"/>
          <w:b/>
          <w:bCs/>
          <w:kern w:val="0"/>
          <w:sz w:val="24"/>
        </w:rPr>
      </w:pPr>
      <w:r>
        <w:rPr>
          <w:rFonts w:hint="eastAsia" w:ascii="宋体" w:hAnsi="宋体"/>
          <w:b/>
          <w:bCs/>
          <w:sz w:val="24"/>
        </w:rPr>
        <w:t>二、申请人资格要求：</w:t>
      </w:r>
    </w:p>
    <w:p>
      <w:pPr>
        <w:spacing w:line="400" w:lineRule="exact"/>
        <w:ind w:firstLine="240" w:firstLineChars="100"/>
        <w:rPr>
          <w:rFonts w:ascii="宋体" w:hAnsi="宋体"/>
          <w:kern w:val="0"/>
          <w:sz w:val="24"/>
        </w:rPr>
      </w:pPr>
      <w:r>
        <w:rPr>
          <w:rFonts w:hint="eastAsia" w:ascii="宋体" w:hAnsi="宋体"/>
          <w:kern w:val="0"/>
          <w:sz w:val="24"/>
        </w:rPr>
        <w:t>1、满足《中华人民共和国政府采购法》第二十二条规定；</w:t>
      </w:r>
    </w:p>
    <w:p>
      <w:pPr>
        <w:spacing w:line="400" w:lineRule="exact"/>
        <w:ind w:firstLine="240" w:firstLineChars="100"/>
        <w:rPr>
          <w:rFonts w:ascii="宋体" w:hAnsi="宋体"/>
          <w:sz w:val="24"/>
        </w:rPr>
      </w:pPr>
      <w:r>
        <w:rPr>
          <w:rFonts w:hint="eastAsia" w:ascii="宋体" w:hAnsi="宋体"/>
          <w:kern w:val="0"/>
          <w:sz w:val="24"/>
        </w:rPr>
        <w:t>2、落实政府采购政策需满足的资格要求：落实《政府采购促进</w:t>
      </w:r>
      <w:r>
        <w:rPr>
          <w:rFonts w:hint="eastAsia" w:ascii="宋体" w:hAnsi="宋体" w:cs="宋体"/>
          <w:bCs/>
          <w:sz w:val="24"/>
        </w:rPr>
        <w:t>中小企业发展管理办法》财库【2020】46号文件规定。本项目专门面向中小微企业采购（监狱/残疾人福利性企业视为小微企业）。</w:t>
      </w:r>
    </w:p>
    <w:p>
      <w:pPr>
        <w:snapToGrid w:val="0"/>
        <w:spacing w:line="400" w:lineRule="exact"/>
        <w:ind w:firstLine="480" w:firstLineChars="200"/>
        <w:rPr>
          <w:rFonts w:hint="eastAsia" w:ascii="宋体" w:hAnsi="宋体"/>
          <w:kern w:val="0"/>
          <w:sz w:val="24"/>
        </w:rPr>
      </w:pPr>
      <w:r>
        <w:rPr>
          <w:rFonts w:hint="eastAsia" w:ascii="宋体" w:hAnsi="宋体"/>
          <w:kern w:val="0"/>
          <w:sz w:val="24"/>
        </w:rPr>
        <w:t>3.本项目的特定资格要求：</w:t>
      </w:r>
    </w:p>
    <w:p>
      <w:pPr>
        <w:pStyle w:val="8"/>
        <w:keepNext w:val="0"/>
        <w:keepLines w:val="0"/>
        <w:pageBreakBefore w:val="0"/>
        <w:kinsoku/>
        <w:overflowPunct/>
        <w:topLinePunct w:val="0"/>
        <w:autoSpaceDE/>
        <w:autoSpaceDN/>
        <w:bidi w:val="0"/>
        <w:adjustRightInd/>
        <w:spacing w:before="0" w:beforeAutospacing="0" w:after="0" w:afterAutospacing="0" w:line="360" w:lineRule="auto"/>
        <w:ind w:firstLine="480"/>
        <w:jc w:val="both"/>
        <w:textAlignment w:val="auto"/>
        <w:outlineLvl w:val="9"/>
        <w:rPr>
          <w:rFonts w:hint="eastAsia" w:ascii="宋体" w:hAnsi="宋体" w:eastAsia="宋体" w:cs="宋体"/>
          <w:color w:val="auto"/>
          <w:kern w:val="0"/>
          <w:sz w:val="24"/>
          <w:szCs w:val="28"/>
          <w:highlight w:val="none"/>
          <w:lang w:val="en-US" w:eastAsia="zh-CN"/>
        </w:rPr>
      </w:pPr>
      <w:r>
        <w:rPr>
          <w:rFonts w:hint="eastAsia" w:ascii="宋体" w:hAnsi="宋体" w:eastAsia="宋体" w:cs="宋体"/>
          <w:color w:val="auto"/>
          <w:kern w:val="2"/>
          <w:sz w:val="24"/>
          <w:szCs w:val="28"/>
          <w:highlight w:val="none"/>
          <w:lang w:val="en-US" w:eastAsia="zh-CN"/>
        </w:rPr>
        <w:t>3.1企业资质等级要求</w:t>
      </w:r>
      <w:r>
        <w:rPr>
          <w:rFonts w:hint="eastAsia" w:ascii="宋体" w:hAnsi="宋体" w:eastAsia="宋体" w:cs="宋体"/>
          <w:color w:val="0000FF"/>
          <w:kern w:val="2"/>
          <w:sz w:val="24"/>
          <w:szCs w:val="28"/>
          <w:highlight w:val="none"/>
          <w:lang w:val="en-US" w:eastAsia="zh-CN"/>
        </w:rPr>
        <w:t>：</w:t>
      </w:r>
      <w:r>
        <w:rPr>
          <w:rFonts w:hint="eastAsia" w:ascii="宋体" w:hAnsi="宋体" w:eastAsia="宋体" w:cs="宋体"/>
          <w:color w:val="auto"/>
          <w:kern w:val="2"/>
          <w:sz w:val="24"/>
          <w:szCs w:val="28"/>
          <w:highlight w:val="none"/>
          <w:lang w:eastAsia="zh-CN"/>
        </w:rPr>
        <w:t>投标供应商</w:t>
      </w:r>
      <w:r>
        <w:rPr>
          <w:rFonts w:hint="eastAsia" w:ascii="宋体" w:hAnsi="宋体" w:eastAsia="宋体" w:cs="宋体"/>
          <w:color w:val="auto"/>
          <w:sz w:val="24"/>
          <w:szCs w:val="28"/>
          <w:highlight w:val="none"/>
        </w:rPr>
        <w:t>具有</w:t>
      </w:r>
      <w:r>
        <w:rPr>
          <w:rFonts w:hint="eastAsia"/>
          <w:color w:val="auto"/>
          <w:sz w:val="24"/>
          <w:szCs w:val="24"/>
          <w:shd w:val="clear" w:color="auto" w:fill="FFFFFF"/>
          <w:lang w:val="en-US" w:eastAsia="zh-CN"/>
        </w:rPr>
        <w:t>建设行政主管部门核发的建筑工程施工总承包叁级（含）以上资质，</w:t>
      </w:r>
      <w:r>
        <w:rPr>
          <w:rFonts w:hint="eastAsia" w:ascii="宋体" w:hAnsi="宋体" w:eastAsia="宋体" w:cs="宋体"/>
          <w:color w:val="auto"/>
          <w:sz w:val="24"/>
          <w:szCs w:val="28"/>
          <w:highlight w:val="none"/>
        </w:rPr>
        <w:t>且具有有效的安全生产许可证，并在人员、设备、资金等方面具有相应的施工能力。</w:t>
      </w:r>
    </w:p>
    <w:p>
      <w:pPr>
        <w:keepNext w:val="0"/>
        <w:keepLines w:val="0"/>
        <w:pageBreakBefore w:val="0"/>
        <w:widowControl/>
        <w:shd w:val="clear" w:color="auto" w:fill="FFFFFF"/>
        <w:kinsoku/>
        <w:overflowPunct/>
        <w:topLinePunct w:val="0"/>
        <w:autoSpaceDE/>
        <w:autoSpaceDN/>
        <w:bidi w:val="0"/>
        <w:adjustRightInd/>
        <w:spacing w:line="360" w:lineRule="auto"/>
        <w:ind w:firstLine="480" w:firstLineChars="200"/>
        <w:jc w:val="left"/>
        <w:textAlignment w:val="auto"/>
        <w:outlineLvl w:val="9"/>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 xml:space="preserve">3.2 </w:t>
      </w:r>
      <w:r>
        <w:rPr>
          <w:rFonts w:hint="eastAsia" w:ascii="宋体" w:hAnsi="宋体" w:eastAsia="宋体" w:cs="宋体"/>
          <w:color w:val="auto"/>
          <w:sz w:val="24"/>
          <w:szCs w:val="28"/>
          <w:highlight w:val="none"/>
        </w:rPr>
        <w:t>拟派项目经理应具有</w:t>
      </w:r>
      <w:r>
        <w:rPr>
          <w:rFonts w:hint="eastAsia" w:cs="宋体"/>
          <w:color w:val="auto"/>
          <w:sz w:val="24"/>
          <w:szCs w:val="28"/>
          <w:highlight w:val="none"/>
          <w:lang w:val="en-US" w:eastAsia="zh-CN"/>
        </w:rPr>
        <w:t>建筑工程</w:t>
      </w:r>
      <w:r>
        <w:rPr>
          <w:rFonts w:hint="eastAsia" w:ascii="宋体" w:hAnsi="宋体" w:cs="宋体"/>
          <w:color w:val="auto"/>
          <w:sz w:val="24"/>
          <w:szCs w:val="28"/>
          <w:highlight w:val="none"/>
          <w:lang w:val="en-US" w:eastAsia="zh-CN"/>
        </w:rPr>
        <w:t>专业</w:t>
      </w:r>
      <w:r>
        <w:rPr>
          <w:rFonts w:hint="eastAsia" w:ascii="宋体" w:hAnsi="宋体" w:eastAsia="宋体" w:cs="宋体"/>
          <w:color w:val="auto"/>
          <w:sz w:val="24"/>
          <w:szCs w:val="28"/>
          <w:highlight w:val="none"/>
        </w:rPr>
        <w:t>二级（含）及以上注册建造师资格（不含临时），具备有效的安全生产考核合格证书，无在建</w:t>
      </w:r>
      <w:r>
        <w:rPr>
          <w:rFonts w:hint="eastAsia" w:ascii="宋体" w:hAnsi="宋体" w:eastAsia="宋体" w:cs="宋体"/>
          <w:color w:val="000000" w:themeColor="text1"/>
          <w:sz w:val="24"/>
          <w:szCs w:val="28"/>
          <w:highlight w:val="none"/>
          <w14:textFill>
            <w14:solidFill>
              <w14:schemeClr w14:val="tx1"/>
            </w14:solidFill>
          </w14:textFill>
        </w:rPr>
        <w:t>工程项目；且必须为本企业人员（</w:t>
      </w:r>
      <w:r>
        <w:rPr>
          <w:rFonts w:hint="eastAsia" w:ascii="宋体" w:hAnsi="宋体" w:cs="宋体"/>
          <w:color w:val="auto"/>
          <w:sz w:val="24"/>
          <w:szCs w:val="28"/>
          <w:highlight w:val="none"/>
          <w:lang w:eastAsia="zh-CN"/>
        </w:rPr>
        <w:t>以劳动合同或社保证明为准</w:t>
      </w:r>
      <w:r>
        <w:rPr>
          <w:rFonts w:hint="eastAsia" w:ascii="宋体" w:hAnsi="宋体" w:eastAsia="宋体" w:cs="宋体"/>
          <w:color w:val="auto"/>
          <w:sz w:val="24"/>
          <w:szCs w:val="28"/>
          <w:highlight w:val="none"/>
        </w:rPr>
        <w:t>）。</w:t>
      </w:r>
    </w:p>
    <w:p>
      <w:pPr>
        <w:pStyle w:val="12"/>
        <w:spacing w:line="400" w:lineRule="exact"/>
        <w:ind w:firstLine="480" w:firstLineChars="200"/>
        <w:jc w:val="both"/>
        <w:rPr>
          <w:rStyle w:val="11"/>
          <w:rFonts w:ascii="宋体" w:hAnsi="宋体" w:cs="宋体"/>
          <w:color w:val="auto"/>
        </w:rPr>
      </w:pPr>
      <w:r>
        <w:rPr>
          <w:rFonts w:hint="eastAsia" w:hAnsi="宋体" w:cs="宋体"/>
        </w:rPr>
        <w:t>3.</w:t>
      </w:r>
      <w:r>
        <w:rPr>
          <w:rFonts w:hint="eastAsia" w:hAnsi="宋体" w:cs="宋体"/>
          <w:lang w:val="en-US" w:eastAsia="zh-CN"/>
        </w:rPr>
        <w:t>3</w:t>
      </w:r>
      <w:r>
        <w:rPr>
          <w:rFonts w:hAnsi="宋体" w:cs="宋体"/>
        </w:rPr>
        <w:t>根据财政部《关于在政府采购活动中查询及使用信用记录有关问题的通知》（财库 〔2016〕125号）要求，被列入“信用中国”网站（www.creditchina.gov.cn）“失信被执行人”（此项查询以信用中国网站自动链接至中国执行信息公开网的查询结果为准）、重大税收违法失信主体和中国政府采购网（www.ccgp.gov.cn）“政府采购严重违法失信行为记录名 单”栏目中有失信记录的供应商，将拒绝其参加本项目（</w:t>
      </w:r>
      <w:r>
        <w:rPr>
          <w:rFonts w:hint="eastAsia" w:hAnsi="宋体" w:cs="宋体"/>
        </w:rPr>
        <w:t>提供查询网页截图并加盖单位公章</w:t>
      </w:r>
      <w:r>
        <w:rPr>
          <w:rStyle w:val="11"/>
          <w:rFonts w:hint="eastAsia" w:hAnsi="宋体" w:cs="宋体"/>
          <w:color w:val="auto"/>
        </w:rPr>
        <w:t>，</w:t>
      </w:r>
      <w:r>
        <w:rPr>
          <w:rFonts w:hAnsi="宋体" w:cs="宋体"/>
        </w:rPr>
        <w:t>查询时间在公告发布日期之后）</w:t>
      </w:r>
      <w:r>
        <w:rPr>
          <w:rFonts w:hint="eastAsia" w:hAnsi="宋体" w:cs="宋体"/>
        </w:rPr>
        <w:t>。</w:t>
      </w:r>
    </w:p>
    <w:p>
      <w:pPr>
        <w:tabs>
          <w:tab w:val="left" w:pos="3784"/>
        </w:tabs>
        <w:spacing w:line="400" w:lineRule="exact"/>
        <w:ind w:firstLine="720" w:firstLineChars="300"/>
        <w:rPr>
          <w:rFonts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4</w:t>
      </w:r>
      <w:r>
        <w:rPr>
          <w:rFonts w:hint="eastAsia"/>
          <w:sz w:val="24"/>
        </w:rPr>
        <w:t>本项目</w:t>
      </w:r>
      <w:r>
        <w:rPr>
          <w:rFonts w:hint="eastAsia"/>
          <w:sz w:val="24"/>
          <w:lang w:eastAsia="zh-CN"/>
        </w:rPr>
        <w:t>不接受联合体</w:t>
      </w:r>
      <w:r>
        <w:rPr>
          <w:rFonts w:hint="eastAsia"/>
          <w:sz w:val="24"/>
        </w:rPr>
        <w:t>，不允许转包和分包。</w:t>
      </w:r>
    </w:p>
    <w:p>
      <w:pPr>
        <w:tabs>
          <w:tab w:val="left" w:pos="3784"/>
        </w:tabs>
        <w:spacing w:line="400" w:lineRule="exact"/>
        <w:rPr>
          <w:rFonts w:ascii="宋体" w:hAnsi="宋体"/>
          <w:b/>
          <w:bCs/>
          <w:sz w:val="24"/>
        </w:rPr>
      </w:pPr>
      <w:r>
        <w:rPr>
          <w:rFonts w:hint="eastAsia" w:ascii="宋体" w:hAnsi="宋体"/>
          <w:b/>
          <w:bCs/>
          <w:sz w:val="24"/>
        </w:rPr>
        <w:t>三、获取</w:t>
      </w:r>
      <w:r>
        <w:rPr>
          <w:rFonts w:hint="eastAsia" w:ascii="宋体" w:hAnsi="宋体" w:cs="宋体"/>
          <w:b/>
          <w:kern w:val="0"/>
          <w:sz w:val="24"/>
        </w:rPr>
        <w:t>采购</w:t>
      </w:r>
      <w:r>
        <w:rPr>
          <w:rFonts w:hint="eastAsia" w:ascii="宋体" w:hAnsi="宋体"/>
          <w:b/>
          <w:bCs/>
          <w:sz w:val="24"/>
        </w:rPr>
        <w:t>文件：</w:t>
      </w:r>
      <w:r>
        <w:rPr>
          <w:rFonts w:hint="eastAsia" w:ascii="宋体" w:hAnsi="宋体"/>
          <w:b/>
          <w:bCs/>
          <w:sz w:val="24"/>
        </w:rPr>
        <w:tab/>
      </w:r>
    </w:p>
    <w:p>
      <w:pPr>
        <w:snapToGrid w:val="0"/>
        <w:spacing w:line="400" w:lineRule="exact"/>
        <w:rPr>
          <w:rFonts w:ascii="宋体" w:hAnsi="宋体" w:cs="宋体"/>
          <w:bCs/>
          <w:iCs/>
          <w:sz w:val="24"/>
        </w:rPr>
      </w:pPr>
      <w:r>
        <w:rPr>
          <w:rFonts w:hint="eastAsia" w:ascii="宋体" w:hAnsi="宋体" w:cs="宋体"/>
          <w:bCs/>
          <w:iCs/>
          <w:sz w:val="24"/>
        </w:rPr>
        <w:t>1.时间</w:t>
      </w:r>
      <w:r>
        <w:rPr>
          <w:rFonts w:hint="eastAsia" w:ascii="宋体" w:hAnsi="宋体" w:cs="宋体"/>
          <w:bCs/>
          <w:iCs/>
          <w:sz w:val="24"/>
          <w:highlight w:val="none"/>
        </w:rPr>
        <w:t>：</w:t>
      </w:r>
      <w:r>
        <w:rPr>
          <w:rFonts w:hint="eastAsia" w:ascii="宋体" w:hAnsi="宋体" w:cs="宋体"/>
          <w:bCs/>
          <w:iCs/>
          <w:sz w:val="24"/>
          <w:highlight w:val="none"/>
          <w:u w:val="single"/>
          <w:lang w:val="en-US" w:eastAsia="zh-CN"/>
        </w:rPr>
        <w:t xml:space="preserve"> 2024 </w:t>
      </w:r>
      <w:r>
        <w:rPr>
          <w:rFonts w:hint="eastAsia" w:ascii="宋体" w:hAnsi="宋体" w:cs="宋体"/>
          <w:bCs/>
          <w:iCs/>
          <w:sz w:val="24"/>
          <w:highlight w:val="none"/>
        </w:rPr>
        <w:t>年</w:t>
      </w:r>
      <w:r>
        <w:rPr>
          <w:rFonts w:hint="eastAsia" w:ascii="宋体" w:hAnsi="宋体" w:cs="宋体"/>
          <w:bCs/>
          <w:iCs/>
          <w:sz w:val="24"/>
          <w:highlight w:val="none"/>
          <w:u w:val="single"/>
          <w:lang w:val="en-US" w:eastAsia="zh-CN"/>
        </w:rPr>
        <w:t xml:space="preserve"> 6 </w:t>
      </w:r>
      <w:r>
        <w:rPr>
          <w:rFonts w:hint="eastAsia" w:ascii="宋体" w:hAnsi="宋体" w:cs="宋体"/>
          <w:bCs/>
          <w:iCs/>
          <w:sz w:val="24"/>
          <w:highlight w:val="none"/>
        </w:rPr>
        <w:t>月</w:t>
      </w:r>
      <w:r>
        <w:rPr>
          <w:rFonts w:hint="eastAsia" w:ascii="宋体" w:hAnsi="宋体" w:cs="宋体"/>
          <w:bCs/>
          <w:iCs/>
          <w:sz w:val="24"/>
          <w:highlight w:val="none"/>
          <w:u w:val="single"/>
          <w:lang w:val="en-US" w:eastAsia="zh-CN"/>
        </w:rPr>
        <w:t xml:space="preserve"> 19 </w:t>
      </w:r>
      <w:r>
        <w:rPr>
          <w:rFonts w:hint="eastAsia" w:ascii="宋体" w:hAnsi="宋体" w:cs="宋体"/>
          <w:bCs/>
          <w:iCs/>
          <w:sz w:val="24"/>
          <w:highlight w:val="none"/>
        </w:rPr>
        <w:t>日至</w:t>
      </w:r>
      <w:r>
        <w:rPr>
          <w:rFonts w:hint="eastAsia" w:ascii="宋体" w:hAnsi="宋体" w:cs="宋体"/>
          <w:bCs/>
          <w:iCs/>
          <w:sz w:val="24"/>
          <w:highlight w:val="none"/>
          <w:u w:val="single"/>
          <w:lang w:val="en-US" w:eastAsia="zh-CN"/>
        </w:rPr>
        <w:t xml:space="preserve"> 2024 </w:t>
      </w:r>
      <w:r>
        <w:rPr>
          <w:rFonts w:hint="eastAsia" w:ascii="宋体" w:hAnsi="宋体" w:cs="宋体"/>
          <w:bCs/>
          <w:iCs/>
          <w:sz w:val="24"/>
          <w:highlight w:val="none"/>
        </w:rPr>
        <w:t>年</w:t>
      </w:r>
      <w:r>
        <w:rPr>
          <w:rFonts w:hint="eastAsia" w:ascii="宋体" w:hAnsi="宋体" w:cs="宋体"/>
          <w:bCs/>
          <w:iCs/>
          <w:sz w:val="24"/>
          <w:highlight w:val="none"/>
          <w:u w:val="single"/>
          <w:lang w:val="en-US" w:eastAsia="zh-CN"/>
        </w:rPr>
        <w:t xml:space="preserve"> 6 </w:t>
      </w:r>
      <w:r>
        <w:rPr>
          <w:rFonts w:hint="eastAsia" w:ascii="宋体" w:hAnsi="宋体" w:cs="宋体"/>
          <w:bCs/>
          <w:iCs/>
          <w:sz w:val="24"/>
          <w:highlight w:val="none"/>
        </w:rPr>
        <w:t>月</w:t>
      </w:r>
      <w:r>
        <w:rPr>
          <w:rFonts w:hint="eastAsia" w:ascii="宋体" w:hAnsi="宋体" w:cs="宋体"/>
          <w:bCs/>
          <w:iCs/>
          <w:sz w:val="24"/>
          <w:highlight w:val="none"/>
          <w:u w:val="single"/>
          <w:lang w:val="en-US" w:eastAsia="zh-CN"/>
        </w:rPr>
        <w:t xml:space="preserve"> 23 </w:t>
      </w:r>
      <w:r>
        <w:rPr>
          <w:rFonts w:hint="eastAsia" w:ascii="宋体" w:hAnsi="宋体" w:cs="宋体"/>
          <w:bCs/>
          <w:iCs/>
          <w:sz w:val="24"/>
          <w:highlight w:val="none"/>
        </w:rPr>
        <w:t>日，每天上午8：00至12：00，下午12：00至18： 00（北京时间，法定节假日除外。）</w:t>
      </w:r>
    </w:p>
    <w:p>
      <w:pPr>
        <w:snapToGrid w:val="0"/>
        <w:spacing w:line="400" w:lineRule="exact"/>
        <w:rPr>
          <w:rFonts w:ascii="宋体" w:hAnsi="宋体" w:cs="宋体"/>
          <w:bCs/>
          <w:sz w:val="24"/>
        </w:rPr>
      </w:pPr>
      <w:r>
        <w:rPr>
          <w:rFonts w:hint="eastAsia" w:ascii="宋体" w:hAnsi="宋体" w:cs="宋体"/>
          <w:bCs/>
          <w:iCs/>
          <w:sz w:val="24"/>
        </w:rPr>
        <w:t>2.地点：驻马店市公共资源交易中心（https://ggzy.zhumadian.gov.cn）网站。</w:t>
      </w:r>
    </w:p>
    <w:p>
      <w:pPr>
        <w:snapToGrid w:val="0"/>
        <w:spacing w:line="400" w:lineRule="exact"/>
        <w:rPr>
          <w:rFonts w:ascii="宋体" w:hAnsi="宋体" w:cs="宋体"/>
          <w:bCs/>
          <w:sz w:val="24"/>
        </w:rPr>
      </w:pPr>
      <w:r>
        <w:rPr>
          <w:rFonts w:hint="eastAsia" w:ascii="宋体" w:hAnsi="宋体" w:cs="宋体"/>
          <w:bCs/>
          <w:iCs/>
          <w:sz w:val="24"/>
        </w:rPr>
        <w:t>3.方式：</w:t>
      </w:r>
      <w:r>
        <w:rPr>
          <w:rFonts w:hint="eastAsia" w:ascii="宋体" w:hAnsi="宋体"/>
          <w:bCs/>
          <w:sz w:val="24"/>
        </w:rPr>
        <w:t>驻马店市公共资源交易中心（https://ggzy.zhumadian.gov.cn）</w:t>
      </w:r>
      <w:r>
        <w:rPr>
          <w:rFonts w:hint="eastAsia" w:ascii="宋体" w:hAnsi="宋体" w:cs="宋体"/>
          <w:sz w:val="24"/>
        </w:rPr>
        <w:t>下载电子版文件。</w:t>
      </w:r>
      <w:r>
        <w:rPr>
          <w:rFonts w:hint="eastAsia" w:ascii="宋体" w:hAnsi="宋体" w:cs="宋体"/>
          <w:bCs/>
          <w:sz w:val="24"/>
        </w:rPr>
        <w:t>投标供应商未按规定在网上下载招标文件的，其投标将被拒绝。</w:t>
      </w:r>
    </w:p>
    <w:p>
      <w:pPr>
        <w:pStyle w:val="8"/>
        <w:shd w:val="clear" w:color="auto" w:fill="FFFFFF"/>
        <w:spacing w:before="0" w:beforeAutospacing="0" w:after="0" w:afterAutospacing="0" w:line="400" w:lineRule="exact"/>
        <w:jc w:val="both"/>
        <w:rPr>
          <w:bCs/>
        </w:rPr>
      </w:pPr>
      <w:r>
        <w:rPr>
          <w:rFonts w:hint="eastAsia"/>
          <w:bCs/>
          <w:iCs/>
          <w:kern w:val="2"/>
        </w:rPr>
        <w:t>4.</w:t>
      </w:r>
      <w:r>
        <w:rPr>
          <w:rFonts w:hint="eastAsia"/>
          <w:bCs/>
        </w:rPr>
        <w:t>售价：0元。</w:t>
      </w:r>
    </w:p>
    <w:p>
      <w:pPr>
        <w:spacing w:line="400" w:lineRule="exact"/>
        <w:rPr>
          <w:rFonts w:ascii="宋体" w:hAnsi="宋体"/>
          <w:b/>
          <w:sz w:val="24"/>
        </w:rPr>
      </w:pPr>
      <w:r>
        <w:rPr>
          <w:rFonts w:hint="eastAsia" w:ascii="宋体" w:hAnsi="宋体"/>
          <w:b/>
          <w:bCs/>
          <w:sz w:val="24"/>
        </w:rPr>
        <w:t>四、</w:t>
      </w:r>
      <w:r>
        <w:rPr>
          <w:rFonts w:hint="eastAsia" w:ascii="宋体" w:hAnsi="宋体" w:cs="宋体"/>
          <w:b/>
          <w:kern w:val="0"/>
          <w:sz w:val="24"/>
        </w:rPr>
        <w:t>响应文件提交</w:t>
      </w:r>
    </w:p>
    <w:p>
      <w:pPr>
        <w:spacing w:line="400" w:lineRule="exact"/>
        <w:rPr>
          <w:rFonts w:ascii="宋体" w:hAnsi="宋体" w:cs="宋体"/>
          <w:kern w:val="0"/>
          <w:sz w:val="24"/>
          <w:highlight w:val="none"/>
        </w:rPr>
      </w:pPr>
      <w:r>
        <w:rPr>
          <w:rFonts w:hint="eastAsia" w:ascii="宋体" w:hAnsi="宋体" w:cs="宋体"/>
          <w:kern w:val="0"/>
          <w:sz w:val="24"/>
        </w:rPr>
        <w:t>1.截止时间：</w:t>
      </w:r>
      <w:r>
        <w:rPr>
          <w:rFonts w:hint="eastAsia" w:ascii="宋体" w:hAnsi="宋体" w:cs="宋体"/>
          <w:bCs/>
          <w:iCs/>
          <w:sz w:val="24"/>
          <w:highlight w:val="none"/>
          <w:u w:val="single"/>
          <w:lang w:val="en-US" w:eastAsia="zh-CN"/>
        </w:rPr>
        <w:t xml:space="preserve"> 2024 </w:t>
      </w:r>
      <w:r>
        <w:rPr>
          <w:rFonts w:hint="eastAsia" w:ascii="宋体" w:hAnsi="宋体" w:cs="宋体"/>
          <w:bCs/>
          <w:iCs/>
          <w:sz w:val="24"/>
          <w:highlight w:val="none"/>
        </w:rPr>
        <w:t>年</w:t>
      </w:r>
      <w:r>
        <w:rPr>
          <w:rFonts w:hint="eastAsia" w:ascii="宋体" w:hAnsi="宋体" w:cs="宋体"/>
          <w:bCs/>
          <w:iCs/>
          <w:sz w:val="24"/>
          <w:highlight w:val="none"/>
          <w:u w:val="single"/>
          <w:lang w:val="en-US" w:eastAsia="zh-CN"/>
        </w:rPr>
        <w:t xml:space="preserve"> 6 </w:t>
      </w:r>
      <w:r>
        <w:rPr>
          <w:rFonts w:hint="eastAsia" w:ascii="宋体" w:hAnsi="宋体" w:cs="宋体"/>
          <w:bCs/>
          <w:iCs/>
          <w:sz w:val="24"/>
          <w:highlight w:val="none"/>
        </w:rPr>
        <w:t>月</w:t>
      </w:r>
      <w:r>
        <w:rPr>
          <w:rFonts w:hint="eastAsia" w:ascii="宋体" w:hAnsi="宋体" w:cs="宋体"/>
          <w:bCs/>
          <w:iCs/>
          <w:sz w:val="24"/>
          <w:highlight w:val="none"/>
          <w:u w:val="single"/>
          <w:lang w:val="en-US" w:eastAsia="zh-CN"/>
        </w:rPr>
        <w:t xml:space="preserve"> 24 </w:t>
      </w:r>
      <w:r>
        <w:rPr>
          <w:rFonts w:hint="eastAsia" w:ascii="宋体" w:hAnsi="宋体" w:cs="宋体"/>
          <w:bCs/>
          <w:iCs/>
          <w:sz w:val="24"/>
          <w:highlight w:val="none"/>
        </w:rPr>
        <w:t>日</w:t>
      </w:r>
      <w:r>
        <w:rPr>
          <w:rFonts w:hint="eastAsia" w:ascii="宋体" w:hAnsi="宋体" w:cs="宋体"/>
          <w:kern w:val="0"/>
          <w:sz w:val="24"/>
          <w:highlight w:val="none"/>
          <w:u w:val="single"/>
          <w:lang w:val="en-US" w:eastAsia="zh-CN"/>
        </w:rPr>
        <w:t xml:space="preserve"> 09 </w:t>
      </w:r>
      <w:r>
        <w:rPr>
          <w:rFonts w:hint="eastAsia" w:ascii="宋体" w:hAnsi="宋体" w:cs="宋体"/>
          <w:kern w:val="0"/>
          <w:sz w:val="24"/>
          <w:highlight w:val="none"/>
        </w:rPr>
        <w:t>时</w:t>
      </w:r>
      <w:r>
        <w:rPr>
          <w:rFonts w:hint="eastAsia" w:ascii="宋体" w:hAnsi="宋体" w:cs="宋体"/>
          <w:kern w:val="0"/>
          <w:sz w:val="24"/>
          <w:highlight w:val="none"/>
          <w:u w:val="single"/>
          <w:lang w:val="en-US" w:eastAsia="zh-CN"/>
        </w:rPr>
        <w:t xml:space="preserve"> 00 </w:t>
      </w:r>
      <w:r>
        <w:rPr>
          <w:rFonts w:hint="eastAsia" w:ascii="宋体" w:hAnsi="宋体" w:cs="宋体"/>
          <w:kern w:val="0"/>
          <w:sz w:val="24"/>
          <w:highlight w:val="none"/>
        </w:rPr>
        <w:t>分（北京时间）</w:t>
      </w:r>
    </w:p>
    <w:p>
      <w:pPr>
        <w:spacing w:line="400" w:lineRule="exact"/>
        <w:rPr>
          <w:rFonts w:ascii="宋体" w:hAnsi="宋体"/>
          <w:sz w:val="24"/>
          <w:highlight w:val="none"/>
        </w:rPr>
      </w:pPr>
      <w:r>
        <w:rPr>
          <w:rFonts w:hint="eastAsia" w:ascii="宋体" w:hAnsi="宋体" w:cs="宋体"/>
          <w:kern w:val="0"/>
          <w:sz w:val="24"/>
          <w:highlight w:val="none"/>
        </w:rPr>
        <w:t>2.地点：</w:t>
      </w:r>
      <w:r>
        <w:rPr>
          <w:rFonts w:hint="eastAsia" w:ascii="宋体" w:hAnsi="宋体"/>
          <w:sz w:val="24"/>
          <w:highlight w:val="none"/>
        </w:rPr>
        <w:t>驻马店市公共资源交易中心网站。</w:t>
      </w:r>
    </w:p>
    <w:p>
      <w:pPr>
        <w:spacing w:line="400" w:lineRule="exact"/>
        <w:rPr>
          <w:rFonts w:ascii="宋体" w:hAnsi="宋体"/>
          <w:b/>
          <w:bCs/>
          <w:sz w:val="24"/>
          <w:highlight w:val="none"/>
        </w:rPr>
      </w:pPr>
      <w:r>
        <w:rPr>
          <w:rFonts w:hint="eastAsia" w:ascii="宋体" w:hAnsi="宋体"/>
          <w:b/>
          <w:bCs/>
          <w:sz w:val="24"/>
          <w:highlight w:val="none"/>
        </w:rPr>
        <w:t>五、响应文件的开启</w:t>
      </w:r>
    </w:p>
    <w:p>
      <w:pPr>
        <w:spacing w:line="400" w:lineRule="exact"/>
        <w:rPr>
          <w:rFonts w:ascii="宋体" w:hAnsi="宋体"/>
          <w:sz w:val="24"/>
          <w:highlight w:val="none"/>
        </w:rPr>
      </w:pPr>
      <w:r>
        <w:rPr>
          <w:rFonts w:hint="eastAsia" w:ascii="宋体" w:hAnsi="宋体"/>
          <w:sz w:val="24"/>
          <w:highlight w:val="none"/>
        </w:rPr>
        <w:t>1．时间：</w:t>
      </w:r>
      <w:r>
        <w:rPr>
          <w:rFonts w:hint="eastAsia" w:ascii="宋体" w:hAnsi="宋体" w:cs="宋体"/>
          <w:bCs/>
          <w:iCs/>
          <w:sz w:val="24"/>
          <w:highlight w:val="none"/>
          <w:u w:val="single"/>
          <w:lang w:val="en-US" w:eastAsia="zh-CN"/>
        </w:rPr>
        <w:t xml:space="preserve"> 2024 </w:t>
      </w:r>
      <w:r>
        <w:rPr>
          <w:rFonts w:hint="eastAsia" w:ascii="宋体" w:hAnsi="宋体" w:cs="宋体"/>
          <w:bCs/>
          <w:iCs/>
          <w:sz w:val="24"/>
          <w:highlight w:val="none"/>
        </w:rPr>
        <w:t>年</w:t>
      </w:r>
      <w:r>
        <w:rPr>
          <w:rFonts w:hint="eastAsia" w:ascii="宋体" w:hAnsi="宋体" w:cs="宋体"/>
          <w:bCs/>
          <w:iCs/>
          <w:sz w:val="24"/>
          <w:highlight w:val="none"/>
          <w:u w:val="single"/>
          <w:lang w:val="en-US" w:eastAsia="zh-CN"/>
        </w:rPr>
        <w:t xml:space="preserve"> 6 </w:t>
      </w:r>
      <w:r>
        <w:rPr>
          <w:rFonts w:hint="eastAsia" w:ascii="宋体" w:hAnsi="宋体" w:cs="宋体"/>
          <w:bCs/>
          <w:iCs/>
          <w:sz w:val="24"/>
          <w:highlight w:val="none"/>
        </w:rPr>
        <w:t>月</w:t>
      </w:r>
      <w:r>
        <w:rPr>
          <w:rFonts w:hint="eastAsia" w:ascii="宋体" w:hAnsi="宋体" w:cs="宋体"/>
          <w:bCs/>
          <w:iCs/>
          <w:sz w:val="24"/>
          <w:highlight w:val="none"/>
          <w:u w:val="single"/>
          <w:lang w:val="en-US" w:eastAsia="zh-CN"/>
        </w:rPr>
        <w:t xml:space="preserve"> 24 </w:t>
      </w:r>
      <w:r>
        <w:rPr>
          <w:rFonts w:hint="eastAsia" w:ascii="宋体" w:hAnsi="宋体" w:cs="宋体"/>
          <w:bCs/>
          <w:iCs/>
          <w:sz w:val="24"/>
          <w:highlight w:val="none"/>
        </w:rPr>
        <w:t>日</w:t>
      </w:r>
      <w:r>
        <w:rPr>
          <w:rFonts w:hint="eastAsia" w:ascii="宋体" w:hAnsi="宋体" w:cs="宋体"/>
          <w:kern w:val="0"/>
          <w:sz w:val="24"/>
          <w:highlight w:val="none"/>
          <w:u w:val="single"/>
          <w:lang w:val="en-US" w:eastAsia="zh-CN"/>
        </w:rPr>
        <w:t xml:space="preserve"> 09 </w:t>
      </w:r>
      <w:r>
        <w:rPr>
          <w:rFonts w:hint="eastAsia" w:ascii="宋体" w:hAnsi="宋体" w:cs="宋体"/>
          <w:kern w:val="0"/>
          <w:sz w:val="24"/>
          <w:highlight w:val="none"/>
        </w:rPr>
        <w:t>时</w:t>
      </w:r>
      <w:r>
        <w:rPr>
          <w:rFonts w:hint="eastAsia" w:ascii="宋体" w:hAnsi="宋体" w:cs="宋体"/>
          <w:kern w:val="0"/>
          <w:sz w:val="24"/>
          <w:highlight w:val="none"/>
          <w:u w:val="single"/>
          <w:lang w:val="en-US" w:eastAsia="zh-CN"/>
        </w:rPr>
        <w:t xml:space="preserve"> 00 </w:t>
      </w:r>
      <w:r>
        <w:rPr>
          <w:rFonts w:hint="eastAsia" w:ascii="宋体" w:hAnsi="宋体" w:cs="宋体"/>
          <w:kern w:val="0"/>
          <w:sz w:val="24"/>
          <w:highlight w:val="none"/>
        </w:rPr>
        <w:t>分</w:t>
      </w:r>
      <w:r>
        <w:rPr>
          <w:rFonts w:hint="eastAsia" w:ascii="宋体" w:hAnsi="宋体"/>
          <w:sz w:val="24"/>
          <w:highlight w:val="none"/>
        </w:rPr>
        <w:t>(北京时间)。</w:t>
      </w:r>
    </w:p>
    <w:p>
      <w:pPr>
        <w:spacing w:line="400" w:lineRule="exact"/>
        <w:rPr>
          <w:rFonts w:ascii="宋体" w:hAnsi="宋体"/>
          <w:sz w:val="24"/>
        </w:rPr>
      </w:pPr>
      <w:r>
        <w:rPr>
          <w:rFonts w:hint="eastAsia" w:ascii="宋体" w:hAnsi="宋体"/>
          <w:sz w:val="24"/>
        </w:rPr>
        <w:t>2．地点: 确山县公共资源交易中心不见面开标厅。</w:t>
      </w:r>
    </w:p>
    <w:p>
      <w:pPr>
        <w:spacing w:line="400" w:lineRule="exact"/>
        <w:rPr>
          <w:rFonts w:ascii="宋体" w:hAnsi="宋体" w:cs="宋体"/>
          <w:b/>
          <w:kern w:val="0"/>
          <w:sz w:val="24"/>
        </w:rPr>
      </w:pPr>
      <w:r>
        <w:rPr>
          <w:rFonts w:hint="eastAsia" w:ascii="宋体" w:hAnsi="宋体"/>
          <w:b/>
          <w:bCs/>
          <w:sz w:val="24"/>
        </w:rPr>
        <w:t>六、</w:t>
      </w:r>
      <w:r>
        <w:rPr>
          <w:rFonts w:hint="eastAsia" w:ascii="宋体" w:hAnsi="宋体" w:cs="宋体"/>
          <w:b/>
          <w:kern w:val="0"/>
          <w:sz w:val="24"/>
        </w:rPr>
        <w:t>发布公告的媒介及公告期限</w:t>
      </w:r>
    </w:p>
    <w:p>
      <w:pPr>
        <w:spacing w:line="400" w:lineRule="exact"/>
        <w:ind w:firstLine="240" w:firstLineChars="100"/>
        <w:rPr>
          <w:rFonts w:ascii="宋体" w:hAnsi="宋体"/>
          <w:sz w:val="24"/>
        </w:rPr>
      </w:pPr>
      <w:r>
        <w:rPr>
          <w:rFonts w:hint="eastAsia" w:ascii="宋体" w:hAnsi="宋体"/>
          <w:sz w:val="24"/>
        </w:rPr>
        <w:t>本次公告在《河南省政府采购网》、《驻马店市公共资源交易中心网》等网站上发布。</w:t>
      </w:r>
    </w:p>
    <w:p>
      <w:pPr>
        <w:spacing w:line="400" w:lineRule="exact"/>
        <w:ind w:firstLine="240" w:firstLineChars="100"/>
        <w:rPr>
          <w:rFonts w:ascii="宋体" w:hAnsi="宋体"/>
          <w:sz w:val="24"/>
        </w:rPr>
      </w:pPr>
      <w:r>
        <w:rPr>
          <w:rFonts w:hint="eastAsia" w:ascii="宋体" w:hAnsi="宋体"/>
          <w:sz w:val="24"/>
        </w:rPr>
        <w:t>谈判公告期限为三个工作日。</w:t>
      </w:r>
    </w:p>
    <w:p>
      <w:pPr>
        <w:widowControl/>
        <w:spacing w:line="400" w:lineRule="exact"/>
        <w:jc w:val="left"/>
        <w:rPr>
          <w:rFonts w:ascii="宋体" w:hAnsi="宋体"/>
          <w:b/>
          <w:bCs/>
          <w:sz w:val="24"/>
        </w:rPr>
      </w:pPr>
      <w:r>
        <w:rPr>
          <w:rFonts w:hint="eastAsia" w:ascii="宋体" w:hAnsi="宋体"/>
          <w:b/>
          <w:bCs/>
          <w:sz w:val="24"/>
        </w:rPr>
        <w:t>七、其他补充事宜</w:t>
      </w:r>
    </w:p>
    <w:p>
      <w:pPr>
        <w:spacing w:line="400" w:lineRule="exact"/>
        <w:ind w:firstLine="480" w:firstLineChars="200"/>
        <w:rPr>
          <w:rStyle w:val="11"/>
          <w:rFonts w:ascii="宋体" w:hAnsi="宋体" w:cs="宋体"/>
          <w:bCs/>
          <w:sz w:val="24"/>
        </w:rPr>
      </w:pPr>
      <w:r>
        <w:rPr>
          <w:rStyle w:val="11"/>
          <w:rFonts w:hint="eastAsia" w:ascii="宋体" w:hAnsi="宋体" w:cs="宋体"/>
          <w:bCs/>
          <w:sz w:val="24"/>
        </w:rPr>
        <w:t xml:space="preserve">1.本项目使用远程不见面交易的模式。供应商应于响应文件提交截止时间前将加密电子响应 文件(.zmdtf格式)在驻马店市公共资源交易中心电子交易平台加密上传，逾期上传其响应将被拒绝。 </w:t>
      </w:r>
    </w:p>
    <w:p>
      <w:pPr>
        <w:spacing w:line="400" w:lineRule="exact"/>
        <w:ind w:firstLine="480" w:firstLineChars="200"/>
        <w:rPr>
          <w:rStyle w:val="11"/>
          <w:rFonts w:ascii="宋体" w:hAnsi="宋体" w:cs="宋体"/>
          <w:bCs/>
          <w:sz w:val="24"/>
        </w:rPr>
      </w:pPr>
      <w:r>
        <w:rPr>
          <w:rStyle w:val="11"/>
          <w:rFonts w:hint="eastAsia" w:ascii="宋体" w:hAnsi="宋体" w:cs="宋体"/>
          <w:bCs/>
          <w:sz w:val="24"/>
        </w:rPr>
        <w:t>2.供应商注册:供应商首先通过“驻马店市公共资源交易中心（https://ggzy.zhumadian.gov .cn）”网站“投标供应商登陆版块”进行交易主体免费注册，然后按网站下载中心（其他） “诚信库申报操作手册”指导填报企业信息和上传有关资料原件的扫描件，完善诚信库信息 ，自行核验通过后，按网站下载中心（其他）“办理HNXACA单位个人数字证书所需材料下载 ”准备齐资料，最后到驻马店市公共资源交易中心（驻马店市文明路1196号公共资源交易中 心1F大厅）办理 CA 密钥，完成注册。</w:t>
      </w:r>
    </w:p>
    <w:p>
      <w:pPr>
        <w:widowControl/>
        <w:spacing w:line="400" w:lineRule="exact"/>
        <w:ind w:firstLine="480" w:firstLineChars="200"/>
        <w:jc w:val="left"/>
        <w:rPr>
          <w:rFonts w:hint="eastAsia" w:ascii="宋体" w:hAnsi="宋体" w:eastAsia="宋体" w:cs="宋体"/>
          <w:sz w:val="24"/>
          <w:lang w:eastAsia="zh-CN"/>
        </w:rPr>
      </w:pPr>
      <w:r>
        <w:rPr>
          <w:rFonts w:hint="eastAsia" w:ascii="宋体" w:hAnsi="宋体" w:cs="宋体"/>
          <w:sz w:val="24"/>
        </w:rPr>
        <w:t>3.远程开标前，谈判供应商务必在驻马店市公共资源交易电子交易平台（http://ggzy.zhumadian.gov.cn:8820/TPBidder）响应文件上传模块中使用“模拟解密”功能，验证本机远程自助解密环境。</w:t>
      </w:r>
    </w:p>
    <w:p>
      <w:pPr>
        <w:widowControl/>
        <w:spacing w:line="400" w:lineRule="exact"/>
        <w:ind w:firstLine="240" w:firstLineChars="100"/>
        <w:jc w:val="left"/>
        <w:rPr>
          <w:rStyle w:val="11"/>
          <w:rFonts w:ascii="宋体" w:hAnsi="宋体" w:cs="宋体"/>
          <w:bCs/>
          <w:sz w:val="24"/>
        </w:rPr>
      </w:pPr>
      <w:r>
        <w:rPr>
          <w:rFonts w:hint="eastAsia" w:ascii="宋体" w:hAnsi="宋体" w:cs="宋体"/>
          <w:sz w:val="24"/>
        </w:rPr>
        <w:t xml:space="preserve"> </w:t>
      </w:r>
      <w:r>
        <w:rPr>
          <w:rStyle w:val="11"/>
          <w:rFonts w:hint="eastAsia" w:ascii="宋体" w:hAnsi="宋体" w:cs="宋体"/>
          <w:bCs/>
          <w:sz w:val="24"/>
        </w:rPr>
        <w:t>4.特别提醒：因驻马店不见面交易系统具备视频直播、语音通话等功能，对网络带宽及硬件要求相对较高，故投标供应商在参与使用不见面交易系统开标的项目时，需确认是否满足如下要求：（1）网络要求：网络带宽4M以上。（2）硬件要求：电脑要求内存4G及以上，且需配套网络摄像头、麦克风、音箱等，并确保其均能正常运转。操作系统要求Windows7及以上，IE浏览器IE11及以上。（3）人员要求：对于参与驻马店不见面交易系统开标的投标企业代表，要求能熟练掌握电脑基础操作。</w:t>
      </w:r>
      <w:r>
        <w:rPr>
          <w:rFonts w:hint="eastAsia" w:ascii="宋体" w:hAnsi="宋体" w:cs="宋体"/>
          <w:color w:val="000000"/>
          <w:kern w:val="0"/>
          <w:sz w:val="24"/>
        </w:rPr>
        <w:t xml:space="preserve">（4）不见面开标需要使用 CA 数字证书登陆不见面开标大厅，并且使用 CA 锁来解密招投标文件，各交易主体务必关注 CA 数字证书的过期时间，提前办理相关延期业务，避免因为过期而无法解密。 </w:t>
      </w:r>
      <w:r>
        <w:rPr>
          <w:rStyle w:val="11"/>
          <w:rFonts w:hint="eastAsia" w:ascii="宋体" w:hAnsi="宋体" w:cs="宋体"/>
          <w:bCs/>
          <w:sz w:val="24"/>
        </w:rPr>
        <w:t>不见面开标操作手册下载地址：</w:t>
      </w:r>
      <w:r>
        <w:rPr>
          <w:rFonts w:hint="eastAsia" w:ascii="宋体" w:hAnsi="宋体" w:cs="宋体"/>
          <w:bCs/>
          <w:kern w:val="0"/>
          <w:sz w:val="24"/>
        </w:rPr>
        <w:t>（http://ggzy.zhumadian.gov.cn/TPFront/InfoDetail/?InfoID=6e085538-6be5-4d25-80b2-12f5fc669ba1&amp;CategoryNum=026005）</w:t>
      </w:r>
    </w:p>
    <w:p>
      <w:pPr>
        <w:widowControl/>
        <w:spacing w:line="400" w:lineRule="exact"/>
        <w:jc w:val="left"/>
        <w:rPr>
          <w:rFonts w:ascii="宋体" w:hAnsi="宋体"/>
          <w:b/>
          <w:bCs/>
          <w:sz w:val="24"/>
        </w:rPr>
      </w:pPr>
      <w:r>
        <w:rPr>
          <w:rFonts w:hint="eastAsia" w:ascii="宋体" w:hAnsi="宋体"/>
          <w:b/>
          <w:bCs/>
          <w:sz w:val="24"/>
        </w:rPr>
        <w:t>八、凡对本次招标提出询问，请按照以下方式联系</w:t>
      </w:r>
    </w:p>
    <w:p>
      <w:pPr>
        <w:spacing w:line="400" w:lineRule="exact"/>
        <w:ind w:firstLine="240" w:firstLineChars="100"/>
        <w:rPr>
          <w:rFonts w:ascii="宋体" w:hAnsi="宋体"/>
          <w:sz w:val="24"/>
        </w:rPr>
      </w:pPr>
      <w:r>
        <w:rPr>
          <w:rFonts w:hint="eastAsia" w:ascii="宋体" w:hAnsi="宋体"/>
          <w:sz w:val="24"/>
        </w:rPr>
        <w:t>1、采购人：</w:t>
      </w:r>
      <w:r>
        <w:rPr>
          <w:rFonts w:hint="eastAsia" w:ascii="宋体" w:hAnsi="宋体" w:cs="宋体"/>
          <w:color w:val="auto"/>
          <w:sz w:val="24"/>
          <w:szCs w:val="28"/>
          <w:highlight w:val="none"/>
          <w:lang w:val="en-US" w:eastAsia="zh-CN"/>
        </w:rPr>
        <w:t>确山县普会寺镇人民政府</w:t>
      </w:r>
      <w:r>
        <w:rPr>
          <w:rFonts w:hint="eastAsia" w:ascii="宋体" w:hAnsi="宋体"/>
          <w:sz w:val="24"/>
        </w:rPr>
        <w:t xml:space="preserve"> </w:t>
      </w:r>
    </w:p>
    <w:p>
      <w:pPr>
        <w:spacing w:line="400" w:lineRule="exact"/>
        <w:ind w:firstLine="480" w:firstLineChars="200"/>
        <w:rPr>
          <w:rFonts w:hint="eastAsia" w:ascii="宋体" w:hAnsi="宋体"/>
          <w:sz w:val="24"/>
          <w:highlight w:val="none"/>
          <w:lang w:val="en-US" w:eastAsia="zh-CN"/>
        </w:rPr>
      </w:pPr>
      <w:r>
        <w:rPr>
          <w:rFonts w:hint="eastAsia" w:ascii="宋体" w:hAnsi="宋体"/>
          <w:sz w:val="24"/>
          <w:highlight w:val="none"/>
          <w:lang w:val="zh-CN"/>
        </w:rPr>
        <w:t>地址：</w:t>
      </w:r>
      <w:r>
        <w:rPr>
          <w:rFonts w:hint="eastAsia" w:ascii="宋体" w:hAnsi="宋体"/>
          <w:sz w:val="24"/>
          <w:highlight w:val="none"/>
        </w:rPr>
        <w:t>确山县</w:t>
      </w:r>
      <w:r>
        <w:rPr>
          <w:rFonts w:hint="eastAsia" w:ascii="宋体" w:hAnsi="宋体" w:cs="宋体"/>
          <w:color w:val="auto"/>
          <w:sz w:val="24"/>
          <w:szCs w:val="28"/>
          <w:highlight w:val="none"/>
          <w:lang w:val="en-US" w:eastAsia="zh-CN"/>
        </w:rPr>
        <w:t>普会寺镇</w:t>
      </w:r>
    </w:p>
    <w:p>
      <w:pPr>
        <w:spacing w:line="400" w:lineRule="exact"/>
        <w:ind w:firstLine="480" w:firstLineChars="200"/>
        <w:rPr>
          <w:rFonts w:ascii="宋体" w:hAnsi="宋体"/>
          <w:sz w:val="24"/>
          <w:highlight w:val="none"/>
          <w:lang w:val="zh-CN"/>
        </w:rPr>
      </w:pPr>
      <w:r>
        <w:rPr>
          <w:rFonts w:hint="eastAsia" w:ascii="宋体" w:hAnsi="宋体"/>
          <w:sz w:val="24"/>
          <w:highlight w:val="none"/>
          <w:lang w:val="zh-CN"/>
        </w:rPr>
        <w:t>联系人：</w:t>
      </w:r>
      <w:r>
        <w:rPr>
          <w:rFonts w:hint="eastAsia" w:ascii="宋体" w:hAnsi="宋体" w:cs="宋体"/>
          <w:color w:val="auto"/>
          <w:kern w:val="0"/>
          <w:sz w:val="24"/>
          <w:szCs w:val="28"/>
          <w:highlight w:val="none"/>
          <w:lang w:val="en-US" w:eastAsia="zh-CN"/>
        </w:rPr>
        <w:t>郭女士</w:t>
      </w:r>
      <w:r>
        <w:rPr>
          <w:rFonts w:hint="eastAsia" w:ascii="宋体" w:hAnsi="宋体"/>
          <w:sz w:val="24"/>
          <w:highlight w:val="none"/>
          <w:lang w:val="zh-CN"/>
        </w:rPr>
        <w:t xml:space="preserve">    </w:t>
      </w:r>
    </w:p>
    <w:p>
      <w:pPr>
        <w:spacing w:line="400" w:lineRule="exact"/>
        <w:ind w:firstLine="480" w:firstLineChars="200"/>
        <w:rPr>
          <w:rFonts w:hint="default" w:ascii="宋体" w:hAnsi="宋体" w:eastAsia="宋体"/>
          <w:sz w:val="24"/>
          <w:highlight w:val="none"/>
          <w:lang w:val="en-US" w:eastAsia="zh-CN"/>
        </w:rPr>
      </w:pPr>
      <w:r>
        <w:rPr>
          <w:rFonts w:hint="eastAsia" w:ascii="宋体" w:hAnsi="宋体"/>
          <w:sz w:val="24"/>
          <w:highlight w:val="none"/>
          <w:lang w:val="zh-CN"/>
        </w:rPr>
        <w:t>联系方式：</w:t>
      </w:r>
      <w:r>
        <w:rPr>
          <w:rFonts w:hint="eastAsia" w:ascii="宋体" w:hAnsi="宋体" w:cs="宋体"/>
          <w:color w:val="auto"/>
          <w:sz w:val="21"/>
          <w:szCs w:val="21"/>
          <w:highlight w:val="none"/>
          <w:lang w:val="en-US" w:eastAsia="zh-CN"/>
        </w:rPr>
        <w:t>13938370388</w:t>
      </w:r>
    </w:p>
    <w:p>
      <w:pPr>
        <w:spacing w:line="400" w:lineRule="exact"/>
        <w:ind w:firstLine="240" w:firstLineChars="100"/>
        <w:rPr>
          <w:rFonts w:ascii="宋体" w:hAnsi="宋体"/>
          <w:sz w:val="24"/>
          <w:highlight w:val="none"/>
        </w:rPr>
      </w:pPr>
      <w:r>
        <w:rPr>
          <w:rFonts w:hint="eastAsia" w:ascii="宋体" w:hAnsi="宋体"/>
          <w:sz w:val="24"/>
          <w:highlight w:val="none"/>
        </w:rPr>
        <w:t xml:space="preserve">2、采购代理机构：河南民博工程管理有限公司 </w:t>
      </w:r>
    </w:p>
    <w:p>
      <w:pPr>
        <w:spacing w:line="400" w:lineRule="exact"/>
        <w:ind w:firstLine="480" w:firstLineChars="200"/>
        <w:rPr>
          <w:rFonts w:ascii="宋体" w:hAnsi="宋体"/>
          <w:sz w:val="24"/>
          <w:highlight w:val="none"/>
        </w:rPr>
      </w:pPr>
      <w:r>
        <w:rPr>
          <w:rFonts w:hint="eastAsia" w:ascii="宋体" w:hAnsi="宋体"/>
          <w:sz w:val="24"/>
          <w:highlight w:val="none"/>
          <w:lang w:val="zh-CN"/>
        </w:rPr>
        <w:t>地址：</w:t>
      </w:r>
      <w:r>
        <w:rPr>
          <w:rFonts w:hint="eastAsia" w:ascii="宋体" w:hAnsi="宋体" w:cs="宋体"/>
          <w:kern w:val="0"/>
          <w:sz w:val="24"/>
          <w:highlight w:val="none"/>
        </w:rPr>
        <w:t>汝南县金铺镇行政东街四十号</w:t>
      </w:r>
    </w:p>
    <w:p>
      <w:pPr>
        <w:spacing w:line="400" w:lineRule="exact"/>
        <w:ind w:firstLine="480" w:firstLineChars="200"/>
        <w:rPr>
          <w:rFonts w:ascii="宋体" w:hAnsi="宋体"/>
          <w:sz w:val="24"/>
          <w:highlight w:val="none"/>
          <w:lang w:val="zh-CN"/>
        </w:rPr>
      </w:pPr>
      <w:r>
        <w:rPr>
          <w:rFonts w:hint="eastAsia" w:ascii="宋体" w:hAnsi="宋体"/>
          <w:sz w:val="24"/>
          <w:highlight w:val="none"/>
          <w:lang w:val="zh-CN"/>
        </w:rPr>
        <w:t>联系人：</w:t>
      </w:r>
      <w:r>
        <w:rPr>
          <w:rFonts w:hint="eastAsia" w:ascii="宋体" w:hAnsi="宋体"/>
          <w:sz w:val="24"/>
          <w:highlight w:val="none"/>
        </w:rPr>
        <w:t>秦女士</w:t>
      </w:r>
      <w:r>
        <w:rPr>
          <w:rFonts w:hint="eastAsia" w:ascii="宋体" w:hAnsi="宋体"/>
          <w:sz w:val="24"/>
          <w:highlight w:val="none"/>
          <w:lang w:val="zh-CN"/>
        </w:rPr>
        <w:t xml:space="preserve">      </w:t>
      </w:r>
      <w:r>
        <w:rPr>
          <w:rFonts w:hint="eastAsia" w:ascii="宋体" w:hAnsi="宋体"/>
          <w:sz w:val="24"/>
          <w:highlight w:val="none"/>
        </w:rPr>
        <w:t xml:space="preserve">         </w:t>
      </w:r>
      <w:r>
        <w:rPr>
          <w:rFonts w:hint="eastAsia" w:ascii="宋体" w:hAnsi="宋体"/>
          <w:sz w:val="24"/>
          <w:highlight w:val="none"/>
          <w:lang w:val="zh-CN"/>
        </w:rPr>
        <w:t xml:space="preserve"> </w:t>
      </w:r>
    </w:p>
    <w:p>
      <w:pPr>
        <w:spacing w:line="400" w:lineRule="exact"/>
        <w:ind w:firstLine="480" w:firstLineChars="200"/>
        <w:rPr>
          <w:rFonts w:ascii="宋体" w:hAnsi="宋体"/>
          <w:sz w:val="24"/>
          <w:highlight w:val="none"/>
        </w:rPr>
      </w:pPr>
      <w:r>
        <w:rPr>
          <w:rFonts w:hint="eastAsia" w:ascii="宋体" w:hAnsi="宋体"/>
          <w:sz w:val="24"/>
          <w:highlight w:val="none"/>
        </w:rPr>
        <w:t>联系方式：</w:t>
      </w:r>
      <w:r>
        <w:rPr>
          <w:rFonts w:hint="eastAsia" w:ascii="宋体" w:hAnsi="宋体" w:cs="宋体"/>
          <w:sz w:val="24"/>
          <w:highlight w:val="none"/>
        </w:rPr>
        <w:t>18137509377</w:t>
      </w:r>
    </w:p>
    <w:p>
      <w:pPr>
        <w:spacing w:line="400" w:lineRule="exact"/>
        <w:ind w:firstLine="240" w:firstLineChars="100"/>
        <w:rPr>
          <w:rFonts w:ascii="宋体" w:hAnsi="宋体"/>
          <w:sz w:val="24"/>
          <w:highlight w:val="none"/>
        </w:rPr>
      </w:pPr>
      <w:r>
        <w:rPr>
          <w:rFonts w:hint="eastAsia" w:ascii="宋体" w:hAnsi="宋体"/>
          <w:sz w:val="24"/>
          <w:highlight w:val="none"/>
        </w:rPr>
        <w:t>3、项目联系方式</w:t>
      </w:r>
    </w:p>
    <w:p>
      <w:pPr>
        <w:spacing w:line="400" w:lineRule="exact"/>
        <w:ind w:firstLine="480" w:firstLineChars="200"/>
        <w:rPr>
          <w:rFonts w:hint="eastAsia" w:ascii="宋体" w:hAnsi="宋体" w:eastAsia="宋体" w:cs="宋体"/>
          <w:color w:val="auto"/>
          <w:kern w:val="0"/>
          <w:sz w:val="24"/>
          <w:szCs w:val="28"/>
          <w:highlight w:val="none"/>
          <w:lang w:val="en-US" w:eastAsia="zh-CN"/>
        </w:rPr>
      </w:pPr>
      <w:r>
        <w:rPr>
          <w:rFonts w:hint="eastAsia" w:ascii="宋体" w:hAnsi="宋体"/>
          <w:sz w:val="24"/>
          <w:highlight w:val="none"/>
        </w:rPr>
        <w:t>联系人：</w:t>
      </w:r>
      <w:r>
        <w:rPr>
          <w:rFonts w:hint="eastAsia" w:ascii="宋体" w:hAnsi="宋体" w:cs="宋体"/>
          <w:color w:val="auto"/>
          <w:kern w:val="0"/>
          <w:sz w:val="24"/>
          <w:szCs w:val="28"/>
          <w:highlight w:val="none"/>
          <w:lang w:val="en-US" w:eastAsia="zh-CN"/>
        </w:rPr>
        <w:t>郭女士</w:t>
      </w:r>
    </w:p>
    <w:p>
      <w:pPr>
        <w:spacing w:line="400" w:lineRule="exact"/>
        <w:ind w:firstLine="480" w:firstLineChars="200"/>
        <w:rPr>
          <w:rFonts w:hint="default" w:ascii="宋体" w:hAnsi="宋体" w:eastAsia="宋体"/>
          <w:sz w:val="24"/>
          <w:highlight w:val="none"/>
          <w:lang w:val="en-US" w:eastAsia="zh-CN"/>
        </w:rPr>
      </w:pPr>
      <w:r>
        <w:rPr>
          <w:rFonts w:hint="eastAsia" w:ascii="宋体" w:hAnsi="宋体"/>
          <w:sz w:val="24"/>
          <w:highlight w:val="none"/>
        </w:rPr>
        <w:t>联系方式：</w:t>
      </w:r>
      <w:bookmarkEnd w:id="0"/>
      <w:bookmarkEnd w:id="1"/>
      <w:bookmarkEnd w:id="2"/>
      <w:r>
        <w:rPr>
          <w:rFonts w:hint="eastAsia" w:ascii="宋体" w:hAnsi="宋体" w:cs="宋体"/>
          <w:color w:val="auto"/>
          <w:sz w:val="21"/>
          <w:szCs w:val="21"/>
          <w:highlight w:val="none"/>
          <w:lang w:val="en-US" w:eastAsia="zh-CN"/>
        </w:rPr>
        <w:t>13938370388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jYmY1YjYzZmQwZTRkMjhjMTdjNzY2NTkyZDA0ZTEifQ=="/>
  </w:docVars>
  <w:rsids>
    <w:rsidRoot w:val="41450D1B"/>
    <w:rsid w:val="41450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99"/>
    <w:pPr>
      <w:ind w:firstLine="420" w:firstLineChars="100"/>
    </w:pPr>
  </w:style>
  <w:style w:type="paragraph" w:styleId="3">
    <w:name w:val="Body Text"/>
    <w:basedOn w:val="1"/>
    <w:next w:val="4"/>
    <w:qFormat/>
    <w:uiPriority w:val="0"/>
    <w:pPr>
      <w:spacing w:after="120"/>
    </w:pPr>
  </w:style>
  <w:style w:type="paragraph" w:styleId="4">
    <w:name w:val="Body Text 2"/>
    <w:basedOn w:val="1"/>
    <w:next w:val="3"/>
    <w:qFormat/>
    <w:uiPriority w:val="0"/>
    <w:pPr>
      <w:spacing w:line="480" w:lineRule="auto"/>
    </w:pPr>
  </w:style>
  <w:style w:type="paragraph" w:styleId="5">
    <w:name w:val="Body Text First Indent 2"/>
    <w:basedOn w:val="6"/>
    <w:next w:val="2"/>
    <w:qFormat/>
    <w:uiPriority w:val="0"/>
    <w:pPr>
      <w:widowControl w:val="0"/>
      <w:spacing w:before="0" w:beforeAutospacing="0" w:after="120" w:afterAutospacing="0"/>
      <w:ind w:left="420" w:leftChars="200" w:firstLine="420" w:firstLineChars="200"/>
      <w:jc w:val="both"/>
    </w:pPr>
    <w:rPr>
      <w:rFonts w:ascii="Times New Roman" w:hAnsi="Times New Roman" w:cs="Times New Roman"/>
      <w:kern w:val="2"/>
      <w:sz w:val="21"/>
    </w:rPr>
  </w:style>
  <w:style w:type="paragraph" w:styleId="6">
    <w:name w:val="Body Text Indent"/>
    <w:basedOn w:val="1"/>
    <w:next w:val="7"/>
    <w:qFormat/>
    <w:uiPriority w:val="0"/>
    <w:pPr>
      <w:widowControl/>
      <w:spacing w:before="100" w:beforeAutospacing="1" w:after="100" w:afterAutospacing="1"/>
      <w:jc w:val="left"/>
    </w:pPr>
    <w:rPr>
      <w:rFonts w:ascii="宋体" w:hAnsi="宋体" w:cs="宋体"/>
      <w:kern w:val="0"/>
      <w:sz w:val="24"/>
    </w:rPr>
  </w:style>
  <w:style w:type="paragraph" w:styleId="7">
    <w:name w:val="envelope return"/>
    <w:basedOn w:val="1"/>
    <w:qFormat/>
    <w:uiPriority w:val="0"/>
    <w:pPr>
      <w:snapToGrid w:val="0"/>
    </w:pPr>
    <w:rPr>
      <w:rFonts w:ascii="Arial" w:hAnsi="Arial"/>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NormalCharacter"/>
    <w:qFormat/>
    <w:uiPriority w:val="0"/>
    <w:rPr>
      <w:rFonts w:ascii="Times New Roman" w:hAnsi="Times New Roman" w:eastAsia="宋体" w:cs="Times New Roman"/>
      <w:lang w:val="en-US" w:eastAsia="zh-CN" w:bidi="ar-SA"/>
    </w:rPr>
  </w:style>
  <w:style w:type="paragraph" w:customStyle="1" w:styleId="12">
    <w:name w:val="UserStyle_1"/>
    <w:qFormat/>
    <w:uiPriority w:val="0"/>
    <w:pPr>
      <w:textAlignment w:val="baseline"/>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2024-06-18T08:07:00Z</dcterms:created>
  <dc:creator>匆匆而过</dc:creator>
  <cp:lastModifiedBy>匆匆而过</cp:lastModifiedBy>
  <dcterms:modified xsi:type="dcterms:W3CDTF">2024-06-18T08:08:27Z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0A611C5BD5F14D54B3E6E27A88BEA2B8_11</vt:lpwstr>
  </property>
</Properties>
</file>