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kern w:val="0"/>
          <w:sz w:val="40"/>
          <w:szCs w:val="40"/>
          <w:lang w:eastAsia="zh-CN"/>
        </w:rPr>
      </w:pPr>
      <w:r>
        <w:rPr>
          <w:rFonts w:hint="eastAsia" w:ascii="宋体" w:hAnsi="宋体"/>
          <w:b/>
          <w:kern w:val="0"/>
          <w:sz w:val="40"/>
          <w:szCs w:val="40"/>
          <w:lang w:eastAsia="zh-CN"/>
        </w:rPr>
        <w:t>确山县邢河水库移民安置规划编制服务项目</w:t>
      </w:r>
    </w:p>
    <w:p>
      <w:pPr>
        <w:jc w:val="center"/>
        <w:rPr>
          <w:rFonts w:hint="eastAsia" w:ascii="宋体" w:hAnsi="宋体"/>
          <w:b/>
          <w:kern w:val="0"/>
          <w:sz w:val="40"/>
          <w:szCs w:val="40"/>
        </w:rPr>
      </w:pPr>
      <w:bookmarkStart w:id="8" w:name="_GoBack"/>
      <w:bookmarkEnd w:id="8"/>
      <w:r>
        <w:rPr>
          <w:rFonts w:hint="eastAsia" w:ascii="宋体" w:hAnsi="宋体"/>
          <w:b/>
          <w:kern w:val="0"/>
          <w:sz w:val="40"/>
          <w:szCs w:val="40"/>
        </w:rPr>
        <w:t>招标公告</w:t>
      </w:r>
    </w:p>
    <w:p>
      <w:pPr>
        <w:adjustRightInd w:val="0"/>
        <w:snapToGrid w:val="0"/>
        <w:spacing w:before="48" w:beforeLines="20" w:line="360" w:lineRule="auto"/>
        <w:jc w:val="center"/>
        <w:rPr>
          <w:rFonts w:hint="default" w:ascii="宋体" w:hAnsi="宋体" w:eastAsia="宋体" w:cs="宋体"/>
          <w:bCs/>
          <w:color w:val="auto"/>
          <w:kern w:val="0"/>
          <w:sz w:val="22"/>
          <w:szCs w:val="22"/>
          <w:lang w:val="en-US" w:eastAsia="zh-CN"/>
        </w:rPr>
      </w:pPr>
      <w:r>
        <w:rPr>
          <w:rFonts w:hint="eastAsia" w:ascii="宋体" w:hAnsi="宋体" w:cs="宋体"/>
          <w:bCs/>
          <w:color w:val="auto"/>
          <w:kern w:val="0"/>
          <w:sz w:val="22"/>
          <w:szCs w:val="22"/>
        </w:rPr>
        <w:t>项目编号：</w:t>
      </w:r>
      <w:r>
        <w:rPr>
          <w:rFonts w:hint="eastAsia" w:ascii="宋体" w:hAnsi="宋体" w:cs="宋体"/>
          <w:bCs/>
          <w:color w:val="auto"/>
          <w:kern w:val="0"/>
          <w:sz w:val="22"/>
          <w:szCs w:val="22"/>
          <w:lang w:eastAsia="zh-CN"/>
        </w:rPr>
        <w:t>确政采招</w:t>
      </w:r>
      <w:r>
        <w:rPr>
          <w:rFonts w:hint="eastAsia" w:ascii="宋体" w:hAnsi="宋体" w:cs="宋体"/>
          <w:bCs/>
          <w:color w:val="auto"/>
          <w:kern w:val="0"/>
          <w:sz w:val="22"/>
          <w:szCs w:val="22"/>
          <w:lang w:val="en-US" w:eastAsia="zh-CN"/>
        </w:rPr>
        <w:t>-2024-07-9</w:t>
      </w:r>
    </w:p>
    <w:p>
      <w:pPr>
        <w:spacing w:line="360" w:lineRule="auto"/>
        <w:ind w:firstLine="369" w:firstLineChars="175"/>
        <w:rPr>
          <w:rFonts w:hint="eastAsia" w:ascii="宋体" w:hAnsi="宋体" w:cs="宋体"/>
          <w:bCs/>
          <w:szCs w:val="21"/>
        </w:rPr>
      </w:pPr>
      <w:r>
        <w:rPr>
          <w:rFonts w:hint="eastAsia" w:ascii="宋体" w:hAnsi="宋体" w:cs="宋体"/>
          <w:b/>
          <w:szCs w:val="21"/>
        </w:rPr>
        <w:t xml:space="preserve">1．招标条件 </w:t>
      </w:r>
      <w:r>
        <w:rPr>
          <w:rFonts w:hint="eastAsia" w:ascii="宋体" w:hAnsi="宋体" w:cs="宋体"/>
          <w:bCs/>
          <w:szCs w:val="21"/>
        </w:rPr>
        <w:t xml:space="preserve"> </w:t>
      </w:r>
    </w:p>
    <w:p>
      <w:pPr>
        <w:spacing w:line="360" w:lineRule="auto"/>
        <w:ind w:firstLine="367" w:firstLineChars="175"/>
        <w:rPr>
          <w:rFonts w:hint="eastAsia" w:ascii="宋体" w:hAnsi="宋体" w:cs="宋体"/>
          <w:bCs/>
          <w:szCs w:val="21"/>
        </w:rPr>
      </w:pPr>
      <w:r>
        <w:rPr>
          <w:rFonts w:hint="eastAsia" w:ascii="宋体" w:hAnsi="宋体" w:cs="宋体"/>
          <w:bCs/>
          <w:szCs w:val="21"/>
          <w:lang w:eastAsia="zh-CN"/>
        </w:rPr>
        <w:t>确山县邢河水库移民安置规划编制服务项目</w:t>
      </w:r>
      <w:r>
        <w:rPr>
          <w:rFonts w:hint="eastAsia" w:ascii="宋体" w:hAnsi="宋体" w:cs="宋体"/>
          <w:bCs/>
          <w:szCs w:val="21"/>
        </w:rPr>
        <w:t>已经相关主管部门批准同意实</w:t>
      </w:r>
      <w:r>
        <w:rPr>
          <w:rFonts w:hint="eastAsia" w:ascii="宋体" w:hAnsi="宋体" w:cs="宋体"/>
          <w:bCs/>
          <w:color w:val="auto"/>
          <w:szCs w:val="21"/>
        </w:rPr>
        <w:t>施，项目代码：</w:t>
      </w:r>
      <w:r>
        <w:rPr>
          <w:rFonts w:hint="eastAsia" w:ascii="宋体" w:hAnsi="宋体" w:cs="宋体"/>
          <w:bCs/>
          <w:color w:val="auto"/>
          <w:szCs w:val="21"/>
          <w:lang w:eastAsia="zh-CN"/>
        </w:rPr>
        <w:t>2020-411725-48-01-005321</w:t>
      </w:r>
      <w:r>
        <w:rPr>
          <w:rFonts w:hint="eastAsia" w:ascii="宋体" w:hAnsi="宋体" w:cs="宋体"/>
          <w:bCs/>
          <w:color w:val="auto"/>
          <w:szCs w:val="21"/>
        </w:rPr>
        <w:t>，招标人为</w:t>
      </w:r>
      <w:r>
        <w:rPr>
          <w:rFonts w:hint="eastAsia" w:ascii="宋体" w:hAnsi="宋体" w:cs="宋体"/>
          <w:bCs/>
          <w:color w:val="auto"/>
          <w:szCs w:val="21"/>
          <w:lang w:eastAsia="zh-CN"/>
        </w:rPr>
        <w:t>确山县水利局</w:t>
      </w:r>
      <w:r>
        <w:rPr>
          <w:rFonts w:hint="eastAsia" w:ascii="宋体" w:hAnsi="宋体" w:cs="宋体"/>
          <w:bCs/>
          <w:color w:val="auto"/>
          <w:szCs w:val="21"/>
        </w:rPr>
        <w:t>，建设资金为</w:t>
      </w:r>
      <w:r>
        <w:rPr>
          <w:rFonts w:hint="eastAsia" w:ascii="宋体" w:hAnsi="宋体" w:cs="宋体"/>
          <w:bCs/>
          <w:color w:val="auto"/>
          <w:szCs w:val="21"/>
          <w:lang w:eastAsia="zh-CN"/>
        </w:rPr>
        <w:t>国债</w:t>
      </w:r>
      <w:r>
        <w:rPr>
          <w:rFonts w:hint="eastAsia" w:ascii="宋体" w:hAnsi="宋体" w:cs="宋体"/>
          <w:bCs/>
          <w:color w:val="auto"/>
          <w:szCs w:val="21"/>
        </w:rPr>
        <w:t>。项目已具备招标条</w:t>
      </w:r>
      <w:r>
        <w:rPr>
          <w:rFonts w:hint="eastAsia" w:ascii="宋体" w:hAnsi="宋体" w:cs="宋体"/>
          <w:bCs/>
          <w:szCs w:val="21"/>
        </w:rPr>
        <w:t>件，现对该项目进行公开招标。</w:t>
      </w:r>
    </w:p>
    <w:p>
      <w:pPr>
        <w:spacing w:line="360" w:lineRule="auto"/>
        <w:ind w:firstLine="369" w:firstLineChars="175"/>
        <w:rPr>
          <w:rFonts w:hint="eastAsia" w:ascii="宋体" w:hAnsi="宋体" w:cs="宋体"/>
          <w:bCs/>
          <w:szCs w:val="21"/>
        </w:rPr>
      </w:pPr>
      <w:r>
        <w:rPr>
          <w:rFonts w:hint="eastAsia" w:ascii="宋体" w:hAnsi="宋体" w:cs="宋体"/>
          <w:b/>
          <w:szCs w:val="21"/>
        </w:rPr>
        <w:t>2．项目概况与招标范围</w:t>
      </w:r>
      <w:r>
        <w:rPr>
          <w:rFonts w:hint="eastAsia" w:ascii="宋体" w:hAnsi="宋体" w:cs="宋体"/>
          <w:bCs/>
          <w:szCs w:val="21"/>
        </w:rPr>
        <w:t xml:space="preserve">  </w:t>
      </w:r>
    </w:p>
    <w:p>
      <w:pPr>
        <w:spacing w:line="360" w:lineRule="auto"/>
        <w:ind w:firstLine="367" w:firstLineChars="175"/>
        <w:rPr>
          <w:rFonts w:hint="eastAsia" w:ascii="宋体" w:hAnsi="宋体" w:cs="宋体"/>
          <w:bCs/>
          <w:szCs w:val="21"/>
        </w:rPr>
      </w:pPr>
      <w:r>
        <w:rPr>
          <w:rFonts w:hint="eastAsia" w:ascii="宋体" w:hAnsi="宋体" w:cs="宋体"/>
          <w:bCs/>
          <w:szCs w:val="21"/>
        </w:rPr>
        <w:t>2.1项目名称：</w:t>
      </w:r>
      <w:r>
        <w:rPr>
          <w:rFonts w:hint="eastAsia" w:ascii="宋体" w:hAnsi="宋体" w:cs="宋体"/>
          <w:bCs/>
          <w:szCs w:val="21"/>
          <w:lang w:eastAsia="zh-CN"/>
        </w:rPr>
        <w:t>确山县邢河水库移民安置规划编制服务项目</w:t>
      </w:r>
      <w:r>
        <w:rPr>
          <w:rFonts w:hint="eastAsia" w:ascii="宋体" w:hAnsi="宋体" w:cs="宋体"/>
          <w:bCs/>
          <w:szCs w:val="21"/>
        </w:rPr>
        <w:t xml:space="preserve"> </w:t>
      </w:r>
    </w:p>
    <w:p>
      <w:pPr>
        <w:spacing w:line="360" w:lineRule="auto"/>
        <w:ind w:firstLine="367" w:firstLineChars="175"/>
        <w:rPr>
          <w:rFonts w:hint="eastAsia" w:ascii="宋体" w:hAnsi="宋体" w:eastAsia="宋体" w:cs="宋体"/>
          <w:bCs/>
          <w:szCs w:val="21"/>
          <w:lang w:eastAsia="zh-CN"/>
        </w:rPr>
      </w:pPr>
      <w:r>
        <w:rPr>
          <w:rFonts w:hint="eastAsia" w:ascii="宋体" w:hAnsi="宋体" w:cs="宋体"/>
          <w:bCs/>
          <w:szCs w:val="21"/>
        </w:rPr>
        <w:t>2.2建设地点：</w:t>
      </w:r>
      <w:r>
        <w:rPr>
          <w:rFonts w:hint="eastAsia" w:ascii="宋体" w:hAnsi="宋体" w:cs="宋体"/>
          <w:bCs/>
          <w:szCs w:val="21"/>
          <w:lang w:eastAsia="zh-CN"/>
        </w:rPr>
        <w:t>确山县</w:t>
      </w:r>
    </w:p>
    <w:p>
      <w:pPr>
        <w:spacing w:line="360" w:lineRule="auto"/>
        <w:ind w:firstLine="367" w:firstLineChars="175"/>
        <w:rPr>
          <w:rFonts w:hint="eastAsia" w:ascii="宋体" w:hAnsi="宋体" w:eastAsia="宋体" w:cs="宋体"/>
          <w:bCs/>
          <w:szCs w:val="21"/>
          <w:lang w:eastAsia="zh-CN"/>
        </w:rPr>
      </w:pPr>
      <w:r>
        <w:rPr>
          <w:rFonts w:hint="eastAsia" w:ascii="宋体" w:hAnsi="宋体" w:cs="宋体"/>
          <w:bCs/>
          <w:szCs w:val="21"/>
        </w:rPr>
        <w:t>2.3项目概况：</w:t>
      </w:r>
      <w:r>
        <w:rPr>
          <w:rFonts w:hint="eastAsia" w:ascii="宋体" w:hAnsi="宋体" w:eastAsia="宋体" w:cs="宋体"/>
          <w:bCs/>
          <w:szCs w:val="21"/>
          <w:lang w:eastAsia="zh-CN"/>
        </w:rPr>
        <w:t>确山县邢河水库位于薄山水库下游臻头河干流留庄镇邢河村附近，水库控制流域面积810平方公里，蓄水总量约1803万立方米，工程总投资2.35亿元，是一座以灌溉为主，兼顾城镇供水、生态养殖、旅游开发等功能的中型水库，现对本水库编制移民安置规划。</w:t>
      </w:r>
    </w:p>
    <w:p>
      <w:pPr>
        <w:spacing w:line="360" w:lineRule="auto"/>
        <w:ind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2.4招标范围：</w:t>
      </w:r>
      <w:r>
        <w:rPr>
          <w:rFonts w:hint="eastAsia" w:ascii="宋体" w:hAnsi="宋体" w:eastAsia="宋体" w:cs="宋体"/>
          <w:bCs/>
          <w:szCs w:val="21"/>
          <w:lang w:eastAsia="zh-CN"/>
        </w:rPr>
        <w:t>规划包含建设征地及移民安置前期工作费和勘测设计科研费，前期工作费是指在水利水电工程项目可行性研究报告阶段开展建设征地移民安置前期工作所发生的各种费用，主要包括前期勘测设计费、移民安置规划大纲编制费、移民安置规划配合工作费等；勘测设计科研费是指为初步设计阶段和计施设计阶段征地移民设计工作所需要的勘察设计科研费用。</w:t>
      </w:r>
    </w:p>
    <w:p>
      <w:pPr>
        <w:spacing w:line="360" w:lineRule="auto"/>
        <w:ind w:firstLine="367" w:firstLineChars="175"/>
        <w:rPr>
          <w:rFonts w:hint="eastAsia" w:ascii="宋体" w:hAnsi="宋体" w:cs="宋体"/>
          <w:bCs/>
          <w:color w:val="auto"/>
          <w:szCs w:val="21"/>
        </w:rPr>
      </w:pPr>
      <w:r>
        <w:rPr>
          <w:rFonts w:hint="eastAsia" w:ascii="宋体" w:hAnsi="宋体" w:cs="宋体"/>
          <w:bCs/>
          <w:color w:val="auto"/>
          <w:szCs w:val="21"/>
        </w:rPr>
        <w:t>2.5质量标准：符合现行国家、省及地方有关规程规范要求，通过相关部门的审查。</w:t>
      </w:r>
    </w:p>
    <w:p>
      <w:pPr>
        <w:spacing w:line="360" w:lineRule="auto"/>
        <w:ind w:firstLine="367" w:firstLineChars="175"/>
        <w:rPr>
          <w:rFonts w:hint="eastAsia" w:ascii="宋体" w:hAnsi="宋体" w:cs="宋体"/>
          <w:bCs/>
          <w:color w:val="auto"/>
          <w:szCs w:val="21"/>
        </w:rPr>
      </w:pPr>
      <w:r>
        <w:rPr>
          <w:rFonts w:hint="eastAsia" w:ascii="宋体" w:hAnsi="宋体" w:cs="宋体"/>
          <w:bCs/>
          <w:color w:val="auto"/>
          <w:szCs w:val="21"/>
        </w:rPr>
        <w:t>2.6服务周期：合同签订后15日历天内完成。</w:t>
      </w:r>
    </w:p>
    <w:p>
      <w:pPr>
        <w:spacing w:line="360" w:lineRule="auto"/>
        <w:ind w:firstLine="367" w:firstLineChars="175"/>
        <w:rPr>
          <w:rFonts w:hint="eastAsia" w:ascii="宋体" w:hAnsi="宋体" w:cs="宋体"/>
          <w:bCs/>
          <w:color w:val="auto"/>
          <w:szCs w:val="21"/>
        </w:rPr>
      </w:pPr>
      <w:r>
        <w:rPr>
          <w:rFonts w:hint="eastAsia" w:ascii="宋体" w:hAnsi="宋体" w:cs="宋体"/>
          <w:bCs/>
          <w:color w:val="auto"/>
          <w:szCs w:val="21"/>
        </w:rPr>
        <w:t>2.7标段划分：本次招标划分1个标段。</w:t>
      </w:r>
    </w:p>
    <w:p>
      <w:pPr>
        <w:spacing w:line="360" w:lineRule="auto"/>
        <w:ind w:firstLine="367" w:firstLineChars="175"/>
        <w:rPr>
          <w:rFonts w:hint="eastAsia" w:ascii="宋体" w:hAnsi="宋体" w:cs="宋体"/>
          <w:bCs/>
          <w:color w:val="auto"/>
          <w:szCs w:val="21"/>
        </w:rPr>
      </w:pPr>
      <w:r>
        <w:rPr>
          <w:rFonts w:hint="eastAsia" w:ascii="宋体" w:hAnsi="宋体" w:cs="宋体"/>
          <w:bCs/>
          <w:color w:val="auto"/>
          <w:szCs w:val="21"/>
        </w:rPr>
        <w:t>2.8 评标办法：综合评估法</w:t>
      </w:r>
    </w:p>
    <w:p>
      <w:pPr>
        <w:spacing w:line="360" w:lineRule="auto"/>
        <w:ind w:firstLine="367" w:firstLineChars="175"/>
        <w:rPr>
          <w:rFonts w:hint="eastAsia" w:ascii="宋体" w:hAnsi="宋体" w:cs="宋体"/>
          <w:bCs/>
          <w:color w:val="auto"/>
          <w:szCs w:val="21"/>
        </w:rPr>
      </w:pPr>
      <w:r>
        <w:rPr>
          <w:rFonts w:hint="eastAsia" w:ascii="宋体" w:hAnsi="宋体" w:cs="宋体"/>
          <w:bCs/>
          <w:color w:val="auto"/>
          <w:szCs w:val="21"/>
        </w:rPr>
        <w:t>2.9 招标控制价：</w:t>
      </w:r>
      <w:r>
        <w:rPr>
          <w:rFonts w:hint="eastAsia" w:ascii="宋体" w:hAnsi="宋体" w:cs="宋体"/>
          <w:bCs/>
          <w:color w:val="auto"/>
          <w:szCs w:val="21"/>
          <w:lang w:eastAsia="zh-CN"/>
        </w:rPr>
        <w:t>3474400.00元</w:t>
      </w:r>
      <w:r>
        <w:rPr>
          <w:rFonts w:hint="eastAsia" w:ascii="宋体" w:hAnsi="宋体" w:cs="宋体"/>
          <w:bCs/>
          <w:color w:val="auto"/>
          <w:szCs w:val="21"/>
        </w:rPr>
        <w:t>；</w:t>
      </w:r>
    </w:p>
    <w:p>
      <w:pPr>
        <w:spacing w:line="360" w:lineRule="auto"/>
        <w:ind w:firstLine="369" w:firstLineChars="175"/>
        <w:rPr>
          <w:rFonts w:hint="eastAsia" w:ascii="宋体" w:hAnsi="宋体" w:cs="宋体"/>
          <w:b/>
          <w:szCs w:val="21"/>
        </w:rPr>
      </w:pPr>
      <w:r>
        <w:rPr>
          <w:rFonts w:hint="eastAsia" w:ascii="宋体" w:hAnsi="宋体" w:cs="宋体"/>
          <w:b/>
          <w:szCs w:val="21"/>
        </w:rPr>
        <w:t xml:space="preserve">3．投标人资格要求 </w:t>
      </w:r>
    </w:p>
    <w:p>
      <w:pPr>
        <w:spacing w:line="360" w:lineRule="auto"/>
        <w:ind w:firstLine="367" w:firstLineChars="175"/>
        <w:rPr>
          <w:rFonts w:hint="eastAsia" w:ascii="宋体" w:hAnsi="宋体" w:eastAsia="宋体" w:cs="宋体"/>
          <w:bCs/>
          <w:szCs w:val="21"/>
        </w:rPr>
      </w:pPr>
      <w:r>
        <w:rPr>
          <w:rFonts w:hint="eastAsia" w:ascii="宋体" w:hAnsi="宋体" w:eastAsia="宋体" w:cs="宋体"/>
          <w:bCs/>
          <w:szCs w:val="21"/>
        </w:rPr>
        <w:t>3.1 投标人须具有独立法人资格，具有有效的营业执照；</w:t>
      </w:r>
    </w:p>
    <w:p>
      <w:pPr>
        <w:spacing w:line="360" w:lineRule="auto"/>
        <w:ind w:firstLine="367" w:firstLineChars="175"/>
        <w:rPr>
          <w:rFonts w:hint="eastAsia" w:ascii="宋体" w:hAnsi="宋体" w:eastAsia="宋体" w:cs="宋体"/>
          <w:bCs/>
          <w:szCs w:val="21"/>
          <w:lang w:eastAsia="zh-CN"/>
        </w:rPr>
      </w:pPr>
      <w:r>
        <w:rPr>
          <w:rFonts w:hint="eastAsia" w:ascii="宋体" w:hAnsi="宋体" w:eastAsia="宋体" w:cs="宋体"/>
          <w:bCs/>
          <w:szCs w:val="21"/>
        </w:rPr>
        <w:t>3.2 投标人</w:t>
      </w:r>
      <w:r>
        <w:rPr>
          <w:rFonts w:hint="eastAsia" w:ascii="宋体" w:hAnsi="宋体" w:eastAsia="宋体" w:cs="宋体"/>
          <w:bCs/>
          <w:szCs w:val="21"/>
          <w:lang w:eastAsia="zh-CN"/>
        </w:rPr>
        <w:t>需同时具备以下资质要求</w:t>
      </w:r>
      <w:r>
        <w:rPr>
          <w:rFonts w:hint="eastAsia" w:ascii="宋体" w:hAnsi="宋体" w:eastAsia="宋体" w:cs="宋体"/>
          <w:bCs/>
          <w:szCs w:val="21"/>
        </w:rPr>
        <w:t>（原件的扫描件）</w:t>
      </w:r>
      <w:r>
        <w:rPr>
          <w:rFonts w:hint="eastAsia" w:ascii="宋体" w:hAnsi="宋体" w:eastAsia="宋体" w:cs="宋体"/>
          <w:bCs/>
          <w:szCs w:val="21"/>
          <w:lang w:eastAsia="zh-CN"/>
        </w:rPr>
        <w:t>：</w:t>
      </w:r>
    </w:p>
    <w:p>
      <w:pPr>
        <w:spacing w:line="360" w:lineRule="auto"/>
        <w:ind w:firstLine="367" w:firstLineChars="175"/>
        <w:rPr>
          <w:rFonts w:hint="eastAsia" w:ascii="宋体" w:hAnsi="宋体" w:eastAsia="宋体" w:cs="宋体"/>
          <w:bCs/>
          <w:szCs w:val="21"/>
          <w:lang w:val="en-US" w:eastAsia="zh-CN"/>
        </w:rPr>
      </w:pPr>
      <w:r>
        <w:rPr>
          <w:rFonts w:hint="eastAsia" w:ascii="宋体" w:hAnsi="宋体" w:eastAsia="宋体" w:cs="宋体"/>
          <w:bCs/>
          <w:szCs w:val="21"/>
          <w:lang w:val="en-US" w:eastAsia="zh-CN"/>
        </w:rPr>
        <w:t>3.2.1建设行政主管部门颁发的水利行业乙级及以上设计资质；</w:t>
      </w:r>
    </w:p>
    <w:p>
      <w:pPr>
        <w:spacing w:line="360" w:lineRule="auto"/>
        <w:ind w:firstLine="367" w:firstLineChars="175"/>
        <w:rPr>
          <w:rFonts w:hint="eastAsia" w:ascii="宋体" w:hAnsi="宋体" w:eastAsia="宋体" w:cs="宋体"/>
          <w:bCs/>
          <w:szCs w:val="21"/>
          <w:lang w:val="en-US" w:eastAsia="zh-CN"/>
        </w:rPr>
      </w:pPr>
      <w:r>
        <w:rPr>
          <w:rFonts w:hint="eastAsia" w:ascii="宋体" w:hAnsi="宋体" w:eastAsia="宋体" w:cs="宋体"/>
          <w:bCs/>
          <w:szCs w:val="21"/>
          <w:lang w:val="en-US" w:eastAsia="zh-CN"/>
        </w:rPr>
        <w:t>3.2.2建设行政主管部门颁发的岩土工程勘察乙级及以上资质；</w:t>
      </w:r>
    </w:p>
    <w:p>
      <w:pPr>
        <w:spacing w:line="360" w:lineRule="auto"/>
        <w:ind w:firstLine="367" w:firstLineChars="175"/>
        <w:rPr>
          <w:rFonts w:hint="eastAsia" w:ascii="宋体" w:hAnsi="宋体" w:eastAsia="宋体" w:cs="宋体"/>
          <w:bCs/>
          <w:szCs w:val="21"/>
        </w:rPr>
      </w:pPr>
      <w:r>
        <w:rPr>
          <w:rFonts w:hint="eastAsia" w:ascii="宋体" w:hAnsi="宋体" w:eastAsia="宋体" w:cs="宋体"/>
          <w:bCs/>
          <w:szCs w:val="21"/>
          <w:lang w:val="en-US" w:eastAsia="zh-CN"/>
        </w:rPr>
        <w:t>3.2.3建设行政主管部门颁发的工程测量乙级及以上资质或测绘行业主管部门颁发的乙级及以上测绘资质</w:t>
      </w:r>
      <w:r>
        <w:rPr>
          <w:rFonts w:hint="eastAsia" w:ascii="宋体" w:hAnsi="宋体" w:eastAsia="宋体" w:cs="宋体"/>
          <w:bCs/>
          <w:szCs w:val="21"/>
        </w:rPr>
        <w:t>。</w:t>
      </w:r>
    </w:p>
    <w:p>
      <w:pPr>
        <w:spacing w:line="360" w:lineRule="auto"/>
        <w:ind w:firstLine="367" w:firstLineChars="175"/>
        <w:rPr>
          <w:rFonts w:hint="eastAsia" w:ascii="宋体" w:hAnsi="宋体" w:eastAsia="宋体" w:cs="宋体"/>
          <w:bCs/>
          <w:szCs w:val="21"/>
          <w:highlight w:val="none"/>
          <w:lang w:val="en-US" w:eastAsia="zh-CN"/>
        </w:rPr>
      </w:pPr>
      <w:r>
        <w:rPr>
          <w:rFonts w:hint="eastAsia" w:ascii="宋体" w:hAnsi="宋体" w:eastAsia="宋体" w:cs="宋体"/>
          <w:bCs/>
          <w:szCs w:val="21"/>
          <w:lang w:val="en-US" w:eastAsia="zh-CN"/>
        </w:rPr>
        <w:t>3.3 投标人拟任项目负责人须具有水利或水利水电或水利勘测设计专业高级技术职称且为本单位正式工作人员，须提供劳</w:t>
      </w:r>
      <w:r>
        <w:rPr>
          <w:rFonts w:hint="eastAsia" w:ascii="宋体" w:hAnsi="宋体" w:eastAsia="宋体" w:cs="宋体"/>
          <w:bCs/>
          <w:szCs w:val="21"/>
          <w:highlight w:val="none"/>
          <w:lang w:val="en-US" w:eastAsia="zh-CN"/>
        </w:rPr>
        <w:t>动合同和社保证明（原件的扫描件）。</w:t>
      </w:r>
    </w:p>
    <w:p>
      <w:pPr>
        <w:spacing w:line="360" w:lineRule="auto"/>
        <w:ind w:firstLine="367" w:firstLineChars="175"/>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3.4投标人拟在本项目主要执（从）业人员须在“全国水利建设市场监管平台”进行信息公开（以网上公示为准，提供网页截图），委托代理人须为“全国水利建设市场监管平台”信息公开的人员（以网上公示为准，提供网页截图），以上人员须为本单位正式工作人员，须提供劳动合同和社保证明（原件的扫描件）。</w:t>
      </w:r>
    </w:p>
    <w:p>
      <w:pPr>
        <w:spacing w:line="360" w:lineRule="auto"/>
        <w:ind w:firstLine="367" w:firstLineChars="175"/>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3.4 财务要求：财务要求：提供2021、2022、2023年度由会计师事务所或审计机构审计的财务审计报告（新成立或成立不足三年的公司，提供自成立日期以来的）。 </w:t>
      </w:r>
    </w:p>
    <w:p>
      <w:pPr>
        <w:spacing w:line="360" w:lineRule="auto"/>
        <w:ind w:firstLine="367" w:firstLineChars="175"/>
        <w:rPr>
          <w:rFonts w:hint="eastAsia" w:ascii="宋体" w:hAnsi="宋体" w:eastAsia="宋体" w:cs="宋体"/>
          <w:bCs/>
          <w:szCs w:val="21"/>
          <w:lang w:val="en-US" w:eastAsia="zh-CN"/>
        </w:rPr>
      </w:pPr>
      <w:r>
        <w:rPr>
          <w:rFonts w:hint="eastAsia" w:ascii="宋体" w:hAnsi="宋体" w:eastAsia="宋体" w:cs="宋体"/>
          <w:bCs/>
          <w:szCs w:val="21"/>
          <w:lang w:val="en-US" w:eastAsia="zh-CN"/>
        </w:rPr>
        <w:t>3.5 信誉要求：（1）投标人须提供“信用中国”网站（www.creditchina.gov.cn）“失信被执行人”（此项查询以信用中国网站自动链接至中国执行信息公开网的查询结果为准）和“重大税收违法失信主体”，“中国政府采购”网站（www.ccgp.gov.cn）的“政府采购严重违法失信行为名单”查询结果页面截图，若有不良记录投标无效。（查询日期为招标公告发布日期之后，投标人出具网页截图加盖企业公章）。</w:t>
      </w:r>
    </w:p>
    <w:p>
      <w:pPr>
        <w:spacing w:line="360" w:lineRule="auto"/>
        <w:ind w:firstLine="367" w:firstLineChars="175"/>
        <w:rPr>
          <w:rFonts w:hint="eastAsia" w:ascii="宋体" w:hAnsi="宋体" w:eastAsia="宋体" w:cs="宋体"/>
          <w:bCs/>
          <w:szCs w:val="21"/>
          <w:lang w:val="en-US" w:eastAsia="zh-CN"/>
        </w:rPr>
      </w:pPr>
      <w:r>
        <w:rPr>
          <w:rFonts w:hint="eastAsia" w:ascii="宋体" w:hAnsi="宋体" w:eastAsia="宋体" w:cs="宋体"/>
          <w:bCs/>
          <w:szCs w:val="21"/>
          <w:lang w:val="en-US" w:eastAsia="zh-CN"/>
        </w:rPr>
        <w:t>（2）投标人被列入“全国水利建设市场监管平台黑名单”的，禁止其参与本项目投标活动（查询日期为招标公告发布日期之后，投标人出具网页截图加盖企业公章）。</w:t>
      </w:r>
    </w:p>
    <w:p>
      <w:pPr>
        <w:spacing w:line="360" w:lineRule="auto"/>
        <w:ind w:firstLine="367" w:firstLineChars="175"/>
        <w:rPr>
          <w:rFonts w:hint="eastAsia" w:ascii="宋体" w:hAnsi="宋体" w:cs="宋体"/>
          <w:bCs/>
          <w:szCs w:val="21"/>
        </w:rPr>
      </w:pPr>
      <w:r>
        <w:rPr>
          <w:rFonts w:hint="eastAsia" w:ascii="宋体" w:hAnsi="宋体" w:cs="宋体"/>
          <w:bCs/>
          <w:szCs w:val="21"/>
        </w:rPr>
        <w:t>3.6本次招标不接受联合体投标。</w:t>
      </w:r>
    </w:p>
    <w:p>
      <w:pPr>
        <w:spacing w:line="360" w:lineRule="auto"/>
        <w:ind w:firstLine="369" w:firstLineChars="175"/>
        <w:rPr>
          <w:rFonts w:hint="eastAsia" w:ascii="宋体" w:hAnsi="宋体" w:cs="宋体"/>
          <w:b/>
          <w:szCs w:val="21"/>
        </w:rPr>
      </w:pPr>
      <w:bookmarkStart w:id="0" w:name="_Toc20961"/>
      <w:bookmarkStart w:id="1" w:name="_Toc26447355"/>
      <w:r>
        <w:rPr>
          <w:rFonts w:hint="eastAsia" w:ascii="宋体" w:hAnsi="宋体" w:cs="宋体"/>
          <w:b/>
          <w:szCs w:val="21"/>
        </w:rPr>
        <w:t>4.企业注册</w:t>
      </w:r>
      <w:bookmarkEnd w:id="0"/>
      <w:bookmarkEnd w:id="1"/>
    </w:p>
    <w:p>
      <w:pPr>
        <w:spacing w:line="360" w:lineRule="auto"/>
        <w:ind w:right="145" w:rightChars="69" w:firstLine="354" w:firstLineChars="169"/>
        <w:rPr>
          <w:rFonts w:hint="eastAsia" w:ascii="宋体" w:hAnsi="宋体" w:cs="宋体"/>
          <w:szCs w:val="21"/>
        </w:rPr>
      </w:pPr>
      <w:bookmarkStart w:id="2" w:name="_Toc31864"/>
      <w:r>
        <w:rPr>
          <w:rFonts w:hint="eastAsia" w:ascii="宋体" w:hAnsi="宋体" w:cs="宋体"/>
          <w:szCs w:val="21"/>
        </w:rPr>
        <w:t>4.1 投标人首先通过驻马店市公共资源交易中心电子招投标交易平台网站(以下简称“交易平台网站”)（https://ggzy.zhumadian.gov.cn/TPFront/）进行交易主体注册，然后按网站通知公告及下载中心有关要求填报企业信息和上传有关扫描件，提交并完善企业投标所需资料信息，由企业自行核验通过，最后根据通知公告及下载中心有关办理CA锁的要求准备好CA办理所需资料，到驻马店市公共资源交易中心一楼业务受理大厅CA窗口办理CA密钥，完成注册。</w:t>
      </w:r>
    </w:p>
    <w:p>
      <w:pPr>
        <w:spacing w:line="360" w:lineRule="auto"/>
        <w:ind w:right="145" w:rightChars="69" w:firstLine="354" w:firstLineChars="169"/>
        <w:rPr>
          <w:rFonts w:hint="eastAsia" w:ascii="宋体" w:hAnsi="宋体" w:cs="宋体"/>
          <w:szCs w:val="21"/>
        </w:rPr>
      </w:pPr>
      <w:r>
        <w:rPr>
          <w:rFonts w:hint="eastAsia" w:ascii="宋体" w:hAnsi="宋体" w:cs="宋体"/>
          <w:szCs w:val="21"/>
        </w:rPr>
        <w:t>4.2 请各投标人注意完善主体信息（如开户银行及开户账号等），以免未填写或错误导致系统判定废标。</w:t>
      </w:r>
    </w:p>
    <w:p>
      <w:pPr>
        <w:spacing w:line="360" w:lineRule="auto"/>
        <w:ind w:firstLine="369" w:firstLineChars="175"/>
        <w:rPr>
          <w:rFonts w:hint="eastAsia" w:ascii="宋体" w:hAnsi="宋体" w:cs="宋体"/>
          <w:b/>
          <w:szCs w:val="21"/>
        </w:rPr>
      </w:pPr>
      <w:r>
        <w:rPr>
          <w:rFonts w:hint="eastAsia" w:ascii="宋体" w:hAnsi="宋体" w:cs="宋体"/>
          <w:b/>
          <w:szCs w:val="21"/>
        </w:rPr>
        <w:t>5.招标文件的获取</w:t>
      </w:r>
      <w:bookmarkEnd w:id="2"/>
    </w:p>
    <w:p>
      <w:pPr>
        <w:spacing w:line="360" w:lineRule="auto"/>
        <w:ind w:firstLine="367" w:firstLineChars="175"/>
        <w:rPr>
          <w:rFonts w:hint="eastAsia" w:ascii="宋体" w:hAnsi="宋体" w:cs="宋体"/>
          <w:bCs/>
          <w:szCs w:val="21"/>
        </w:rPr>
      </w:pPr>
      <w:bookmarkStart w:id="3" w:name="_Toc26447357"/>
      <w:bookmarkStart w:id="4" w:name="_Toc31138"/>
      <w:r>
        <w:rPr>
          <w:rFonts w:hint="eastAsia" w:ascii="宋体" w:hAnsi="宋体" w:cs="宋体"/>
          <w:bCs/>
          <w:szCs w:val="21"/>
        </w:rPr>
        <w:t>5.1招标文件获取时间：凡有意参加投标者</w:t>
      </w:r>
      <w:r>
        <w:rPr>
          <w:rFonts w:hint="eastAsia" w:ascii="宋体" w:hAnsi="宋体" w:cs="宋体"/>
          <w:bCs/>
          <w:color w:val="auto"/>
          <w:szCs w:val="21"/>
        </w:rPr>
        <w:t>，请于2024年</w:t>
      </w:r>
      <w:r>
        <w:rPr>
          <w:rFonts w:hint="eastAsia" w:ascii="宋体" w:hAnsi="宋体" w:cs="宋体"/>
          <w:bCs/>
          <w:color w:val="auto"/>
          <w:szCs w:val="21"/>
          <w:lang w:val="en-US" w:eastAsia="zh-CN"/>
        </w:rPr>
        <w:t>7</w:t>
      </w:r>
      <w:r>
        <w:rPr>
          <w:rFonts w:hint="eastAsia" w:ascii="宋体" w:hAnsi="宋体" w:cs="宋体"/>
          <w:bCs/>
          <w:color w:val="auto"/>
          <w:szCs w:val="21"/>
        </w:rPr>
        <w:t>月</w:t>
      </w:r>
      <w:r>
        <w:rPr>
          <w:rFonts w:hint="eastAsia" w:ascii="宋体" w:hAnsi="宋体" w:cs="宋体"/>
          <w:bCs/>
          <w:color w:val="auto"/>
          <w:szCs w:val="21"/>
          <w:lang w:val="en-US" w:eastAsia="zh-CN"/>
        </w:rPr>
        <w:t>19</w:t>
      </w:r>
      <w:r>
        <w:rPr>
          <w:rFonts w:hint="eastAsia" w:ascii="宋体" w:hAnsi="宋体" w:cs="宋体"/>
          <w:bCs/>
          <w:color w:val="auto"/>
          <w:szCs w:val="21"/>
        </w:rPr>
        <w:t>日8：00时至2024年</w:t>
      </w:r>
      <w:r>
        <w:rPr>
          <w:rFonts w:hint="eastAsia" w:ascii="宋体" w:hAnsi="宋体" w:cs="宋体"/>
          <w:bCs/>
          <w:color w:val="auto"/>
          <w:szCs w:val="21"/>
          <w:lang w:val="en-US" w:eastAsia="zh-CN"/>
        </w:rPr>
        <w:t>7</w:t>
      </w:r>
      <w:r>
        <w:rPr>
          <w:rFonts w:hint="eastAsia" w:ascii="宋体" w:hAnsi="宋体" w:cs="宋体"/>
          <w:bCs/>
          <w:color w:val="auto"/>
          <w:szCs w:val="21"/>
        </w:rPr>
        <w:t>月</w:t>
      </w:r>
      <w:r>
        <w:rPr>
          <w:rFonts w:hint="eastAsia" w:ascii="宋体" w:hAnsi="宋体" w:cs="宋体"/>
          <w:bCs/>
          <w:color w:val="auto"/>
          <w:szCs w:val="21"/>
          <w:lang w:val="en-US" w:eastAsia="zh-CN"/>
        </w:rPr>
        <w:t>25</w:t>
      </w:r>
      <w:r>
        <w:rPr>
          <w:rFonts w:hint="eastAsia" w:ascii="宋体" w:hAnsi="宋体" w:cs="宋体"/>
          <w:bCs/>
          <w:color w:val="auto"/>
          <w:szCs w:val="21"/>
        </w:rPr>
        <w:t>日18:00时，登录“交易平台（https://ggzy.zhu</w:t>
      </w:r>
      <w:r>
        <w:rPr>
          <w:rFonts w:hint="eastAsia" w:ascii="宋体" w:hAnsi="宋体" w:cs="宋体"/>
          <w:bCs/>
          <w:szCs w:val="21"/>
        </w:rPr>
        <w:t>madian.gov.cn/TPFront/），凭领取的企业身份认证锁（CA密钥）登录系统并按网上提示下载招标文件及资料。</w:t>
      </w:r>
    </w:p>
    <w:p>
      <w:pPr>
        <w:spacing w:line="360" w:lineRule="auto"/>
        <w:ind w:firstLine="367" w:firstLineChars="175"/>
        <w:rPr>
          <w:rFonts w:hint="eastAsia" w:ascii="宋体" w:hAnsi="宋体" w:cs="宋体"/>
          <w:bCs/>
          <w:szCs w:val="21"/>
        </w:rPr>
      </w:pPr>
      <w:r>
        <w:rPr>
          <w:rFonts w:hint="eastAsia" w:ascii="宋体" w:hAnsi="宋体" w:cs="宋体"/>
          <w:bCs/>
          <w:szCs w:val="21"/>
        </w:rPr>
        <w:t>5.2招标文件获取方式：凭CA密钥登陆会员系统并按网上提示下载招标文件及资料。（详见交易平台网站下载中心栏目里投标人操作手册）。</w:t>
      </w:r>
    </w:p>
    <w:p>
      <w:pPr>
        <w:spacing w:line="360" w:lineRule="auto"/>
        <w:ind w:firstLine="367" w:firstLineChars="175"/>
        <w:rPr>
          <w:rFonts w:hint="eastAsia" w:ascii="宋体" w:hAnsi="宋体" w:cs="宋体"/>
          <w:bCs/>
          <w:szCs w:val="21"/>
        </w:rPr>
      </w:pPr>
      <w:r>
        <w:rPr>
          <w:rFonts w:hint="eastAsia" w:ascii="宋体" w:hAnsi="宋体" w:cs="宋体"/>
          <w:bCs/>
          <w:szCs w:val="21"/>
        </w:rPr>
        <w:t>5.3获取招标文件后，投标人请到“交易平台网站”（https://ggzy.zhumadian.gov.cn/TPFront/） 下载中心栏目下载最新版本的投标文件制作工具安装包，并使用安装后的最新版本投标文件制作工具以及CA密钥制作电子投标文件。</w:t>
      </w:r>
    </w:p>
    <w:p>
      <w:pPr>
        <w:spacing w:line="360" w:lineRule="auto"/>
        <w:ind w:firstLine="369" w:firstLineChars="175"/>
        <w:rPr>
          <w:rFonts w:hint="eastAsia" w:ascii="宋体" w:hAnsi="宋体" w:cs="宋体"/>
          <w:b/>
          <w:szCs w:val="21"/>
        </w:rPr>
      </w:pPr>
      <w:r>
        <w:rPr>
          <w:rFonts w:hint="eastAsia" w:ascii="宋体" w:hAnsi="宋体" w:cs="宋体"/>
          <w:b/>
          <w:szCs w:val="21"/>
        </w:rPr>
        <w:t>6.资格审查方式</w:t>
      </w:r>
      <w:bookmarkEnd w:id="3"/>
      <w:bookmarkEnd w:id="4"/>
    </w:p>
    <w:p>
      <w:pPr>
        <w:spacing w:line="360" w:lineRule="auto"/>
        <w:ind w:firstLine="367" w:firstLineChars="175"/>
        <w:rPr>
          <w:rFonts w:hint="eastAsia" w:ascii="宋体" w:hAnsi="宋体" w:cs="宋体"/>
          <w:bCs/>
          <w:szCs w:val="21"/>
        </w:rPr>
      </w:pPr>
      <w:bookmarkStart w:id="5" w:name="_Toc7237"/>
      <w:bookmarkStart w:id="6" w:name="_Toc26447358"/>
      <w:r>
        <w:rPr>
          <w:rFonts w:hint="eastAsia" w:ascii="宋体" w:hAnsi="宋体" w:cs="宋体"/>
          <w:bCs/>
          <w:szCs w:val="21"/>
        </w:rPr>
        <w:t>6.1 本招标工程项目对投标申请人的资格审查采用资格后审方式，主要资格审查标准和内容详见招标文件，只有资格审查合格的投标申请人才有可能被授予合同。</w:t>
      </w:r>
    </w:p>
    <w:p>
      <w:pPr>
        <w:spacing w:line="360" w:lineRule="auto"/>
        <w:ind w:firstLine="367" w:firstLineChars="175"/>
        <w:rPr>
          <w:rFonts w:hint="eastAsia" w:ascii="宋体" w:hAnsi="宋体" w:cs="宋体"/>
          <w:bCs/>
          <w:szCs w:val="21"/>
        </w:rPr>
      </w:pPr>
      <w:r>
        <w:rPr>
          <w:rFonts w:hint="eastAsia" w:ascii="宋体" w:hAnsi="宋体" w:cs="宋体"/>
          <w:bCs/>
          <w:szCs w:val="21"/>
        </w:rPr>
        <w:t>6.2 本项目采用不见面开标，投标人无需递交纸质投标文件及原件，投标企业应在制作投标文件时，将项目负责人、人员、资质、业绩、荣誉、财务等投标所需材料扫描件，上传至投标文件的“资格审查材料”节点下，以供评标过程中评委查阅。评标时以电子投标文件中“资格审查材料”节点上传的信息为准。</w:t>
      </w:r>
      <w:bookmarkEnd w:id="5"/>
    </w:p>
    <w:p>
      <w:pPr>
        <w:spacing w:line="360" w:lineRule="auto"/>
        <w:ind w:firstLine="369" w:firstLineChars="175"/>
        <w:rPr>
          <w:rFonts w:hint="eastAsia" w:ascii="宋体" w:hAnsi="宋体" w:cs="宋体"/>
          <w:b/>
          <w:szCs w:val="21"/>
        </w:rPr>
      </w:pPr>
      <w:bookmarkStart w:id="7" w:name="_Toc29479"/>
      <w:r>
        <w:rPr>
          <w:rFonts w:hint="eastAsia" w:ascii="宋体" w:hAnsi="宋体" w:cs="宋体"/>
          <w:b/>
          <w:szCs w:val="21"/>
        </w:rPr>
        <w:t>7.投标文件的上传/递交</w:t>
      </w:r>
      <w:bookmarkEnd w:id="6"/>
      <w:bookmarkEnd w:id="7"/>
    </w:p>
    <w:p>
      <w:pPr>
        <w:spacing w:line="360" w:lineRule="auto"/>
        <w:ind w:right="145" w:rightChars="69" w:firstLine="354" w:firstLineChars="169"/>
        <w:rPr>
          <w:rFonts w:hint="eastAsia" w:ascii="宋体" w:hAnsi="宋体" w:cs="宋体"/>
          <w:szCs w:val="21"/>
        </w:rPr>
      </w:pPr>
      <w:r>
        <w:rPr>
          <w:rFonts w:hint="eastAsia" w:ascii="宋体" w:hAnsi="宋体" w:cs="宋体"/>
          <w:szCs w:val="21"/>
        </w:rPr>
        <w:t>7.1 本项目采用不见面开标、投标人需要递交电子投标文件，无需递交纸质文件。</w:t>
      </w:r>
    </w:p>
    <w:p>
      <w:pPr>
        <w:spacing w:line="360" w:lineRule="auto"/>
        <w:ind w:right="145" w:rightChars="69" w:firstLine="354" w:firstLineChars="169"/>
        <w:rPr>
          <w:rFonts w:hint="eastAsia" w:ascii="宋体" w:hAnsi="宋体" w:cs="宋体"/>
          <w:szCs w:val="21"/>
        </w:rPr>
      </w:pPr>
      <w:r>
        <w:rPr>
          <w:rFonts w:hint="eastAsia" w:ascii="宋体" w:hAnsi="宋体" w:cs="宋体"/>
          <w:szCs w:val="21"/>
        </w:rPr>
        <w:t>7.2 投标文件的上传/递交截止时</w:t>
      </w:r>
      <w:r>
        <w:rPr>
          <w:rFonts w:hint="eastAsia" w:ascii="宋体" w:hAnsi="宋体" w:cs="宋体"/>
          <w:color w:val="auto"/>
          <w:szCs w:val="21"/>
        </w:rPr>
        <w:t>间为 2024 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 09时 00分（北京时间）。</w:t>
      </w:r>
      <w:r>
        <w:rPr>
          <w:rFonts w:hint="eastAsia" w:ascii="宋体" w:hAnsi="宋体" w:cs="宋体"/>
          <w:szCs w:val="21"/>
        </w:rPr>
        <w:t>加密电子投标文件（*.ZMDTF格式）应在投标截止时间前通过驻马店市公共资源交易电子交易平台（http://ggzy.zhumadian.gov.cn:8820/TPbidder/login.aspx）上传完成。</w:t>
      </w:r>
    </w:p>
    <w:p>
      <w:pPr>
        <w:spacing w:line="360" w:lineRule="auto"/>
        <w:ind w:right="145" w:rightChars="69" w:firstLine="354" w:firstLineChars="169"/>
        <w:rPr>
          <w:rFonts w:hint="eastAsia" w:ascii="宋体" w:hAnsi="宋体" w:cs="宋体"/>
          <w:szCs w:val="21"/>
        </w:rPr>
      </w:pPr>
      <w:r>
        <w:rPr>
          <w:rFonts w:hint="eastAsia" w:ascii="宋体" w:hAnsi="宋体" w:cs="宋体"/>
          <w:szCs w:val="21"/>
        </w:rPr>
        <w:t>7.3 本项目采用远程不见面交易的模式。开标当日，投标人无需到达开标现场，仅需在任意地点通过驻马店不见面开标系统（https://ggzy.zhumadian.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spacing w:line="360" w:lineRule="auto"/>
        <w:ind w:right="145" w:rightChars="69" w:firstLine="354" w:firstLineChars="169"/>
        <w:rPr>
          <w:rFonts w:hint="eastAsia" w:ascii="宋体" w:hAnsi="宋体" w:cs="宋体"/>
          <w:szCs w:val="21"/>
        </w:rPr>
      </w:pPr>
      <w:r>
        <w:rPr>
          <w:rFonts w:hint="eastAsia" w:ascii="宋体" w:hAnsi="宋体" w:cs="宋体"/>
          <w:szCs w:val="21"/>
        </w:rPr>
        <w:t>7.4 远程开标前，投标人务必在驻马店市公共资源交易电子交易平台（https://ggzy.zhumadian.gov.cn/:8820/TPBidder）投标文件上传模块中使用“模拟解密”功能，验证本机远程自助解密环境。</w:t>
      </w:r>
    </w:p>
    <w:p>
      <w:pPr>
        <w:spacing w:line="360" w:lineRule="auto"/>
        <w:ind w:right="145" w:rightChars="69" w:firstLine="354" w:firstLineChars="169"/>
        <w:rPr>
          <w:rFonts w:hint="eastAsia" w:ascii="宋体" w:hAnsi="宋体" w:cs="宋体"/>
          <w:bCs/>
          <w:szCs w:val="21"/>
        </w:rPr>
      </w:pPr>
      <w:r>
        <w:rPr>
          <w:rFonts w:hint="eastAsia" w:ascii="宋体" w:hAnsi="宋体" w:cs="宋体"/>
          <w:szCs w:val="21"/>
        </w:rPr>
        <w:t>7.5 逾期上传/送达的或者未上传/未送达指定地点的投标文件，招标人不予受理</w:t>
      </w:r>
      <w:r>
        <w:rPr>
          <w:rFonts w:hint="eastAsia" w:ascii="宋体" w:hAnsi="宋体" w:cs="宋体"/>
          <w:bCs/>
          <w:szCs w:val="21"/>
        </w:rPr>
        <w:t>。</w:t>
      </w:r>
    </w:p>
    <w:p>
      <w:pPr>
        <w:spacing w:line="360" w:lineRule="auto"/>
        <w:ind w:right="325" w:rightChars="155"/>
        <w:rPr>
          <w:rFonts w:ascii="宋体" w:hAnsi="宋体"/>
          <w:b/>
          <w:bCs/>
          <w:szCs w:val="21"/>
        </w:rPr>
      </w:pPr>
      <w:r>
        <w:rPr>
          <w:rFonts w:hint="eastAsia" w:ascii="宋体" w:hAnsi="宋体"/>
          <w:b/>
          <w:bCs/>
          <w:szCs w:val="21"/>
        </w:rPr>
        <w:t>8.发布公告的媒介</w:t>
      </w:r>
    </w:p>
    <w:p>
      <w:pPr>
        <w:spacing w:line="360" w:lineRule="auto"/>
        <w:ind w:firstLine="420" w:firstLineChars="200"/>
        <w:rPr>
          <w:rFonts w:hint="eastAsia" w:ascii="宋体" w:hAnsi="宋体"/>
          <w:bCs/>
          <w:szCs w:val="21"/>
        </w:rPr>
      </w:pPr>
      <w:r>
        <w:rPr>
          <w:rFonts w:hint="eastAsia" w:ascii="宋体" w:hAnsi="宋体"/>
          <w:bCs/>
          <w:szCs w:val="21"/>
        </w:rPr>
        <w:t>本次招标公告同时在</w:t>
      </w:r>
      <w:r>
        <w:rPr>
          <w:rFonts w:hint="eastAsia" w:ascii="宋体" w:hAnsi="宋体"/>
          <w:bCs/>
          <w:szCs w:val="21"/>
          <w:lang w:eastAsia="zh-CN"/>
        </w:rPr>
        <w:t>《驻马店市公共资源交易平台》、《河南省电子招标投标公共服务平台》、《河南省政府采购网》</w:t>
      </w:r>
      <w:r>
        <w:rPr>
          <w:rFonts w:hint="eastAsia" w:ascii="宋体" w:hAnsi="宋体"/>
          <w:bCs/>
          <w:szCs w:val="21"/>
        </w:rPr>
        <w:t>上发布。</w:t>
      </w:r>
    </w:p>
    <w:p>
      <w:pPr>
        <w:widowControl/>
        <w:spacing w:line="360" w:lineRule="auto"/>
        <w:rPr>
          <w:rFonts w:hint="eastAsia"/>
          <w:b/>
          <w:szCs w:val="21"/>
        </w:rPr>
      </w:pPr>
      <w:r>
        <w:rPr>
          <w:rFonts w:hint="eastAsia"/>
          <w:b/>
          <w:szCs w:val="21"/>
        </w:rPr>
        <w:t>9.联系方式</w:t>
      </w:r>
    </w:p>
    <w:p>
      <w:pPr>
        <w:spacing w:line="360" w:lineRule="auto"/>
        <w:ind w:firstLine="315" w:firstLineChars="150"/>
        <w:rPr>
          <w:rFonts w:hint="eastAsia" w:ascii="宋体" w:hAnsi="宋体" w:eastAsia="宋体" w:cs="宋体"/>
          <w:szCs w:val="21"/>
          <w:lang w:eastAsia="zh-CN"/>
        </w:rPr>
      </w:pPr>
      <w:r>
        <w:rPr>
          <w:rFonts w:hint="eastAsia" w:ascii="宋体" w:hAnsi="宋体" w:eastAsia="宋体" w:cs="宋体"/>
          <w:szCs w:val="21"/>
        </w:rPr>
        <w:t>招 标 人：</w:t>
      </w:r>
      <w:r>
        <w:rPr>
          <w:rFonts w:hint="eastAsia" w:ascii="宋体" w:hAnsi="宋体" w:eastAsia="宋体" w:cs="宋体"/>
          <w:szCs w:val="21"/>
          <w:lang w:eastAsia="zh-CN"/>
        </w:rPr>
        <w:t>确山县水利局</w:t>
      </w:r>
    </w:p>
    <w:p>
      <w:pPr>
        <w:spacing w:line="360" w:lineRule="auto"/>
        <w:ind w:firstLine="315" w:firstLineChars="150"/>
        <w:rPr>
          <w:rFonts w:hint="default" w:ascii="宋体" w:hAnsi="宋体" w:eastAsia="宋体" w:cs="宋体"/>
          <w:szCs w:val="21"/>
          <w:lang w:val="en-US" w:eastAsia="zh-CN"/>
        </w:rPr>
      </w:pPr>
      <w:r>
        <w:rPr>
          <w:rFonts w:hint="eastAsia" w:ascii="宋体" w:hAnsi="宋体" w:eastAsia="宋体" w:cs="宋体"/>
          <w:szCs w:val="21"/>
        </w:rPr>
        <w:t>办公地址：</w:t>
      </w:r>
      <w:r>
        <w:rPr>
          <w:rFonts w:hint="eastAsia" w:ascii="宋体" w:hAnsi="宋体" w:eastAsia="宋体" w:cs="宋体"/>
          <w:szCs w:val="21"/>
          <w:lang w:eastAsia="zh-CN"/>
        </w:rPr>
        <w:t>确山县市民中心</w:t>
      </w:r>
      <w:r>
        <w:rPr>
          <w:rFonts w:hint="eastAsia" w:ascii="宋体" w:hAnsi="宋体" w:eastAsia="宋体" w:cs="宋体"/>
          <w:szCs w:val="21"/>
          <w:lang w:val="en-US" w:eastAsia="zh-CN"/>
        </w:rPr>
        <w:t>7楼</w:t>
      </w:r>
    </w:p>
    <w:p>
      <w:pPr>
        <w:spacing w:line="360" w:lineRule="auto"/>
        <w:ind w:firstLine="315" w:firstLineChars="150"/>
        <w:rPr>
          <w:rFonts w:hint="eastAsia" w:ascii="宋体" w:hAnsi="宋体" w:eastAsia="宋体" w:cs="宋体"/>
          <w:szCs w:val="21"/>
          <w:lang w:eastAsia="zh-CN"/>
        </w:rPr>
      </w:pPr>
      <w:r>
        <w:rPr>
          <w:rFonts w:hint="eastAsia" w:ascii="宋体" w:hAnsi="宋体" w:eastAsia="宋体" w:cs="宋体"/>
          <w:szCs w:val="21"/>
        </w:rPr>
        <w:t>联 系 人：</w:t>
      </w:r>
      <w:r>
        <w:rPr>
          <w:rFonts w:hint="eastAsia" w:ascii="宋体" w:hAnsi="宋体" w:eastAsia="宋体" w:cs="宋体"/>
          <w:szCs w:val="21"/>
          <w:lang w:eastAsia="zh-CN"/>
        </w:rPr>
        <w:t>张先生</w:t>
      </w:r>
    </w:p>
    <w:p>
      <w:pPr>
        <w:spacing w:line="360" w:lineRule="auto"/>
        <w:ind w:firstLine="315" w:firstLineChars="150"/>
        <w:rPr>
          <w:rFonts w:hint="default" w:ascii="宋体" w:hAnsi="宋体" w:eastAsia="宋体" w:cs="宋体"/>
          <w:szCs w:val="21"/>
          <w:lang w:val="en-US" w:eastAsia="zh-CN"/>
        </w:rPr>
      </w:pPr>
      <w:r>
        <w:rPr>
          <w:rFonts w:hint="eastAsia" w:ascii="宋体" w:hAnsi="宋体" w:eastAsia="宋体" w:cs="宋体"/>
          <w:szCs w:val="21"/>
        </w:rPr>
        <w:t>电    话：</w:t>
      </w:r>
      <w:r>
        <w:rPr>
          <w:rFonts w:hint="eastAsia" w:ascii="宋体" w:hAnsi="宋体" w:eastAsia="宋体" w:cs="宋体"/>
          <w:szCs w:val="21"/>
          <w:lang w:val="en-US" w:eastAsia="zh-CN"/>
        </w:rPr>
        <w:t>15518386556</w:t>
      </w:r>
    </w:p>
    <w:p>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代理机构：河南晟祥工程咨询有限公司</w:t>
      </w:r>
    </w:p>
    <w:p>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地址：河南省驻马店市</w:t>
      </w:r>
      <w:r>
        <w:rPr>
          <w:rFonts w:hint="eastAsia" w:ascii="宋体" w:hAnsi="宋体" w:eastAsia="宋体" w:cs="宋体"/>
          <w:szCs w:val="21"/>
          <w:lang w:eastAsia="zh-CN"/>
        </w:rPr>
        <w:t>置地大道</w:t>
      </w:r>
      <w:r>
        <w:rPr>
          <w:rFonts w:hint="eastAsia" w:ascii="宋体" w:hAnsi="宋体" w:eastAsia="宋体" w:cs="宋体"/>
          <w:szCs w:val="21"/>
        </w:rPr>
        <w:t>与天中山大道交叉口西南侧天中国际商务大厦</w:t>
      </w:r>
    </w:p>
    <w:p>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 xml:space="preserve">联 系 人： </w:t>
      </w:r>
      <w:r>
        <w:rPr>
          <w:rFonts w:hint="eastAsia" w:ascii="宋体" w:hAnsi="宋体" w:eastAsia="宋体" w:cs="宋体"/>
          <w:szCs w:val="21"/>
          <w:lang w:eastAsia="zh-CN"/>
        </w:rPr>
        <w:t>张</w:t>
      </w:r>
      <w:r>
        <w:rPr>
          <w:rFonts w:hint="eastAsia" w:ascii="宋体" w:hAnsi="宋体" w:eastAsia="宋体" w:cs="宋体"/>
          <w:szCs w:val="21"/>
        </w:rPr>
        <w:t xml:space="preserve">女士 </w:t>
      </w:r>
    </w:p>
    <w:p>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电    话：16239698666</w:t>
      </w:r>
    </w:p>
    <w:p>
      <w:pPr>
        <w:widowControl/>
        <w:spacing w:line="360" w:lineRule="auto"/>
        <w:rPr>
          <w:rFonts w:hint="eastAsia" w:ascii="宋体" w:hAnsi="宋体" w:cs="宋体"/>
          <w:szCs w:val="21"/>
        </w:rPr>
      </w:pPr>
      <w:r>
        <w:rPr>
          <w:rFonts w:hint="eastAsia" w:ascii="宋体" w:hAnsi="宋体" w:cs="宋体"/>
          <w:b/>
          <w:bCs/>
          <w:szCs w:val="21"/>
        </w:rPr>
        <w:t>10</w:t>
      </w:r>
      <w:r>
        <w:rPr>
          <w:rFonts w:hint="eastAsia"/>
          <w:b/>
          <w:szCs w:val="21"/>
        </w:rPr>
        <w:t>．</w:t>
      </w:r>
      <w:r>
        <w:rPr>
          <w:rFonts w:hint="eastAsia" w:ascii="宋体" w:hAnsi="宋体" w:cs="宋体"/>
          <w:b/>
          <w:bCs/>
          <w:szCs w:val="21"/>
        </w:rPr>
        <w:t>监督部门：</w:t>
      </w:r>
    </w:p>
    <w:p>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行业监督部门：</w:t>
      </w:r>
      <w:r>
        <w:rPr>
          <w:rFonts w:hint="eastAsia" w:ascii="宋体" w:hAnsi="宋体" w:eastAsia="宋体" w:cs="宋体"/>
          <w:szCs w:val="21"/>
          <w:lang w:eastAsia="zh-CN"/>
        </w:rPr>
        <w:t>确山县水利局</w:t>
      </w:r>
    </w:p>
    <w:p>
      <w:pPr>
        <w:widowControl/>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联 系 人：</w:t>
      </w:r>
      <w:r>
        <w:rPr>
          <w:rFonts w:hint="eastAsia" w:ascii="宋体" w:hAnsi="宋体" w:eastAsia="宋体" w:cs="宋体"/>
          <w:szCs w:val="21"/>
          <w:lang w:eastAsia="zh-CN"/>
        </w:rPr>
        <w:t>陈先生</w:t>
      </w:r>
    </w:p>
    <w:p>
      <w:pPr>
        <w:pStyle w:val="2"/>
        <w:keepNext w:val="0"/>
        <w:keepLines w:val="0"/>
        <w:widowControl/>
        <w:suppressLineNumbers w:val="0"/>
        <w:spacing w:before="0" w:beforeAutospacing="0" w:after="0" w:afterAutospacing="0" w:line="460" w:lineRule="atLeast"/>
        <w:ind w:left="0" w:right="0" w:firstLine="480"/>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联系方式：15039660500</w:t>
      </w:r>
    </w:p>
    <w:p>
      <w:pPr>
        <w:widowControl/>
        <w:spacing w:line="360" w:lineRule="auto"/>
        <w:ind w:firstLine="420" w:firstLineChars="200"/>
        <w:rPr>
          <w:rFonts w:hint="eastAsia" w:ascii="宋体" w:hAnsi="宋体" w:eastAsia="宋体" w:cs="宋体"/>
          <w:kern w:val="2"/>
          <w:sz w:val="21"/>
          <w:szCs w:val="21"/>
          <w:lang w:val="en-US" w:eastAsia="zh-CN" w:bidi="ar-SA"/>
        </w:rPr>
      </w:pPr>
    </w:p>
    <w:p>
      <w:pPr>
        <w:widowControl/>
        <w:spacing w:line="360" w:lineRule="auto"/>
        <w:ind w:firstLine="420" w:firstLineChars="200"/>
        <w:rPr>
          <w:rFonts w:hint="eastAsia" w:ascii="宋体" w:hAnsi="宋体" w:eastAsia="宋体" w:cs="宋体"/>
          <w:kern w:val="2"/>
          <w:sz w:val="21"/>
          <w:szCs w:val="21"/>
          <w:lang w:val="en-US" w:eastAsia="zh-CN" w:bidi="ar-SA"/>
        </w:rPr>
      </w:pPr>
    </w:p>
    <w:p>
      <w:pPr>
        <w:widowControl/>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综合监督部门：确山县公共资源交易管理委员办公室</w:t>
      </w:r>
    </w:p>
    <w:p>
      <w:pPr>
        <w:widowControl/>
        <w:spacing w:line="360" w:lineRule="auto"/>
        <w:ind w:firstLine="420" w:firstLineChars="200"/>
        <w:rPr>
          <w:rFonts w:hint="eastAsia" w:ascii="宋体" w:hAnsi="宋体" w:cs="宋体"/>
          <w:szCs w:val="21"/>
        </w:rPr>
      </w:pPr>
      <w:r>
        <w:rPr>
          <w:rFonts w:hint="eastAsia" w:ascii="宋体" w:hAnsi="宋体" w:cs="宋体"/>
          <w:szCs w:val="21"/>
        </w:rPr>
        <w:t>电    话：</w:t>
      </w:r>
      <w:r>
        <w:rPr>
          <w:rFonts w:ascii="宋体" w:hAnsi="宋体" w:cs="宋体"/>
          <w:szCs w:val="21"/>
        </w:rPr>
        <w:t>0396-7019806</w:t>
      </w:r>
      <w:r>
        <w:rPr>
          <w:rFonts w:hint="eastAsia" w:ascii="宋体" w:hAnsi="宋体" w:cs="宋体"/>
          <w:szCs w:val="21"/>
        </w:rPr>
        <w:t xml:space="preserve">   </w:t>
      </w:r>
    </w:p>
    <w:p>
      <w:pPr>
        <w:widowControl/>
        <w:spacing w:line="360" w:lineRule="auto"/>
        <w:ind w:firstLine="420" w:firstLineChars="200"/>
        <w:rPr>
          <w:rFonts w:hint="eastAsia" w:ascii="宋体" w:hAnsi="宋体" w:cs="宋体"/>
          <w:szCs w:val="21"/>
        </w:rPr>
      </w:pPr>
      <w:r>
        <w:rPr>
          <w:rFonts w:hint="eastAsia" w:ascii="宋体" w:hAnsi="宋体" w:cs="宋体"/>
          <w:szCs w:val="21"/>
        </w:rPr>
        <w:t>联 系 人：潘先生</w:t>
      </w:r>
    </w:p>
    <w:p>
      <w:pPr>
        <w:pStyle w:val="2"/>
        <w:spacing w:before="0" w:beforeAutospacing="0" w:after="0" w:afterAutospacing="0" w:line="440" w:lineRule="exact"/>
        <w:ind w:right="420"/>
        <w:jc w:val="both"/>
        <w:rPr>
          <w:rFonts w:hint="default"/>
          <w:b/>
          <w:bCs/>
          <w:sz w:val="21"/>
          <w:szCs w:val="21"/>
        </w:rPr>
      </w:pPr>
      <w:r>
        <w:rPr>
          <w:b/>
          <w:bCs/>
          <w:sz w:val="21"/>
          <w:szCs w:val="21"/>
        </w:rPr>
        <w:t>11.特别提醒</w:t>
      </w:r>
    </w:p>
    <w:p>
      <w:pPr>
        <w:spacing w:line="440" w:lineRule="exact"/>
        <w:ind w:firstLine="420" w:firstLineChars="200"/>
        <w:rPr>
          <w:rFonts w:hint="eastAsia" w:ascii="宋体" w:hAnsi="宋体"/>
          <w:szCs w:val="21"/>
        </w:rPr>
      </w:pPr>
      <w:r>
        <w:rPr>
          <w:rFonts w:hint="eastAsia" w:ascii="宋体" w:hAnsi="宋体"/>
          <w:szCs w:val="21"/>
        </w:rPr>
        <w:t>1、因驻马店不见面交易系统具备视频直播、语音通话等，对网络带宽及硬件要求相对较高的功能，故投标人在参与使用不见面交易系统开标的项目时，需确认是否满足如下要求：</w:t>
      </w:r>
    </w:p>
    <w:p>
      <w:pPr>
        <w:spacing w:line="440" w:lineRule="exact"/>
        <w:ind w:firstLine="420" w:firstLineChars="200"/>
        <w:rPr>
          <w:rFonts w:hint="eastAsia" w:ascii="宋体" w:hAnsi="宋体"/>
          <w:szCs w:val="21"/>
        </w:rPr>
      </w:pPr>
      <w:r>
        <w:rPr>
          <w:rFonts w:hint="eastAsia" w:ascii="宋体" w:hAnsi="宋体"/>
          <w:szCs w:val="21"/>
        </w:rPr>
        <w:t>1.1、网络要求：</w:t>
      </w:r>
    </w:p>
    <w:p>
      <w:pPr>
        <w:spacing w:line="440" w:lineRule="exact"/>
        <w:ind w:firstLine="420" w:firstLineChars="200"/>
        <w:rPr>
          <w:rFonts w:hint="eastAsia" w:ascii="宋体" w:hAnsi="宋体"/>
          <w:szCs w:val="21"/>
        </w:rPr>
      </w:pPr>
      <w:r>
        <w:rPr>
          <w:rFonts w:hint="eastAsia" w:ascii="宋体" w:hAnsi="宋体"/>
          <w:szCs w:val="21"/>
        </w:rPr>
        <w:t>网络带宽4M以上。</w:t>
      </w:r>
    </w:p>
    <w:p>
      <w:pPr>
        <w:spacing w:line="440" w:lineRule="exact"/>
        <w:ind w:firstLine="420" w:firstLineChars="200"/>
        <w:rPr>
          <w:rFonts w:hint="eastAsia" w:ascii="宋体" w:hAnsi="宋体"/>
          <w:szCs w:val="21"/>
        </w:rPr>
      </w:pPr>
      <w:r>
        <w:rPr>
          <w:rFonts w:hint="eastAsia" w:ascii="宋体" w:hAnsi="宋体"/>
          <w:szCs w:val="21"/>
        </w:rPr>
        <w:t>1.2、硬件要求：</w:t>
      </w:r>
    </w:p>
    <w:p>
      <w:pPr>
        <w:spacing w:line="440" w:lineRule="exact"/>
        <w:ind w:firstLine="420" w:firstLineChars="200"/>
        <w:rPr>
          <w:rFonts w:hint="eastAsia" w:ascii="宋体" w:hAnsi="宋体"/>
          <w:szCs w:val="21"/>
        </w:rPr>
      </w:pPr>
      <w:r>
        <w:rPr>
          <w:rFonts w:hint="eastAsia" w:ascii="宋体" w:hAnsi="宋体"/>
          <w:szCs w:val="21"/>
        </w:rPr>
        <w:t>电脑要求内存4G及以上，且需配套网络摄像头、麦克风、音箱等，并确保其均能正常运转。操作系统要求Windows7及以上，IE浏览器IE11及以上。</w:t>
      </w:r>
    </w:p>
    <w:p>
      <w:pPr>
        <w:spacing w:line="440" w:lineRule="exact"/>
        <w:ind w:firstLine="420" w:firstLineChars="200"/>
        <w:rPr>
          <w:rFonts w:hint="eastAsia" w:ascii="宋体" w:hAnsi="宋体"/>
          <w:szCs w:val="21"/>
        </w:rPr>
      </w:pPr>
      <w:r>
        <w:rPr>
          <w:rFonts w:hint="eastAsia" w:ascii="宋体" w:hAnsi="宋体"/>
          <w:szCs w:val="21"/>
        </w:rPr>
        <w:t>1.3、人员要求：</w:t>
      </w:r>
    </w:p>
    <w:p>
      <w:pPr>
        <w:spacing w:line="440" w:lineRule="exact"/>
        <w:ind w:firstLine="420" w:firstLineChars="200"/>
        <w:rPr>
          <w:rFonts w:hint="eastAsia" w:ascii="宋体" w:hAnsi="宋体"/>
          <w:szCs w:val="21"/>
        </w:rPr>
      </w:pPr>
      <w:r>
        <w:rPr>
          <w:rFonts w:hint="eastAsia" w:ascii="宋体" w:hAnsi="宋体"/>
          <w:szCs w:val="21"/>
        </w:rPr>
        <w:t>1.3.1对于参与驻马店不见面交易系统开标的投标企业代表，要求能熟练掌握电脑基础操作。</w:t>
      </w:r>
    </w:p>
    <w:p>
      <w:pPr>
        <w:spacing w:line="440" w:lineRule="exact"/>
        <w:ind w:firstLine="420" w:firstLineChars="200"/>
        <w:rPr>
          <w:rFonts w:hint="eastAsia" w:ascii="宋体" w:hAnsi="宋体"/>
          <w:szCs w:val="21"/>
        </w:rPr>
      </w:pPr>
      <w:r>
        <w:rPr>
          <w:rFonts w:hint="eastAsia" w:ascii="宋体" w:hAnsi="宋体"/>
          <w:szCs w:val="21"/>
        </w:rPr>
        <w:t>1.3.2不见面开标需要使用CA数字证书登陆不见面开标大厅，并且使用CA锁来解密招投标文件，各交易主体务必关注CA数字证书的过期时间，提前办理相关延期业务，避免因为过期而无法解密。</w:t>
      </w:r>
    </w:p>
    <w:p>
      <w:pPr>
        <w:spacing w:line="440" w:lineRule="exact"/>
        <w:ind w:firstLine="420" w:firstLineChars="200"/>
        <w:rPr>
          <w:rFonts w:hint="eastAsia" w:ascii="宋体" w:hAnsi="宋体"/>
          <w:szCs w:val="21"/>
        </w:rPr>
      </w:pPr>
      <w:r>
        <w:rPr>
          <w:rFonts w:hint="eastAsia" w:ascii="宋体" w:hAnsi="宋体"/>
          <w:szCs w:val="21"/>
        </w:rPr>
        <w:t>1.3.3不见面开标操作手册下载地址：</w:t>
      </w:r>
    </w:p>
    <w:p>
      <w:pPr>
        <w:spacing w:line="440" w:lineRule="exact"/>
        <w:ind w:firstLine="420" w:firstLineChars="200"/>
        <w:rPr>
          <w:rFonts w:hint="eastAsia" w:ascii="宋体" w:hAnsi="宋体"/>
          <w:szCs w:val="21"/>
        </w:rPr>
      </w:pPr>
      <w:r>
        <w:rPr>
          <w:rFonts w:hint="eastAsia" w:ascii="宋体" w:hAnsi="宋体"/>
          <w:szCs w:val="21"/>
        </w:rPr>
        <w:t>（https://ggzy.zhumadian.gov.cn/TPFront/InfoDetail/?InfoID=6e085538-6be5-4d25-80b2-12f5fc669ba1&amp;CategoryNum=026005）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MTdiZjE5M2QwYzYyYWVjNDJmOTkwMTg3MTM5YzkifQ=="/>
  </w:docVars>
  <w:rsids>
    <w:rsidRoot w:val="70D846BB"/>
    <w:rsid w:val="70D8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Lines="0" w:beforeAutospacing="1" w:after="100" w:afterLines="0" w:afterAutospacing="1"/>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2024-07-18T08:37:00Z</dcterms:created>
  <dc:creator>WPS_1650769878</dc:creator>
  <cp:lastModifiedBy>WPS_1650769878</cp:lastModifiedBy>
  <dcterms:modified xsi:type="dcterms:W3CDTF">2024-07-18T08:37:57Z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E4BF4B440ED64F04858035BC0E6897FE_11</vt:lpwstr>
  </property>
</Properties>
</file>