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宋体" w:asciiTheme="minorEastAsia" w:hAnsiTheme="minorEastAsia" w:eastAsiaTheme="minorEastAsia"/>
          <w:b/>
          <w:bCs/>
          <w:color w:val="000000" w:themeColor="text1"/>
          <w:kern w:val="0"/>
          <w:sz w:val="32"/>
          <w:szCs w:val="32"/>
          <w:lang w:val="en-US" w:eastAsia="zh-CN"/>
        </w:rPr>
      </w:pPr>
      <w:r>
        <w:rPr>
          <w:rFonts w:hint="eastAsia" w:cs="宋体" w:asciiTheme="minorEastAsia" w:hAnsiTheme="minorEastAsia" w:eastAsiaTheme="minorEastAsia"/>
          <w:b/>
          <w:bCs/>
          <w:color w:val="000000" w:themeColor="text1"/>
          <w:kern w:val="0"/>
          <w:sz w:val="32"/>
          <w:szCs w:val="32"/>
          <w:lang w:val="en-US" w:eastAsia="zh-CN"/>
        </w:rPr>
        <w:t>汝南县住房和城乡建设局汝南县房屋安全排查及鉴定和住宅小区消防安全评估项目</w:t>
      </w:r>
    </w:p>
    <w:p>
      <w:pPr>
        <w:jc w:val="center"/>
        <w:rPr>
          <w:rFonts w:cs="宋体" w:asciiTheme="minorEastAsia" w:hAnsiTheme="minorEastAsia" w:eastAsiaTheme="minorEastAsia"/>
          <w:b/>
          <w:bCs/>
          <w:color w:val="000000" w:themeColor="text1"/>
          <w:kern w:val="0"/>
          <w:sz w:val="32"/>
          <w:szCs w:val="32"/>
        </w:rPr>
      </w:pPr>
      <w:r>
        <w:rPr>
          <w:rFonts w:hint="eastAsia" w:cs="宋体" w:asciiTheme="minorEastAsia" w:hAnsiTheme="minorEastAsia" w:eastAsiaTheme="minorEastAsia"/>
          <w:b/>
          <w:bCs/>
          <w:color w:val="000000" w:themeColor="text1"/>
          <w:kern w:val="0"/>
          <w:sz w:val="32"/>
          <w:szCs w:val="32"/>
          <w:lang w:val="en-US" w:eastAsia="zh-CN"/>
        </w:rPr>
        <w:t>A包</w:t>
      </w:r>
      <w:r>
        <w:rPr>
          <w:rFonts w:hint="eastAsia" w:cs="宋体" w:asciiTheme="minorEastAsia" w:hAnsiTheme="minorEastAsia" w:eastAsiaTheme="minorEastAsia"/>
          <w:b/>
          <w:bCs/>
          <w:color w:val="000000" w:themeColor="text1"/>
          <w:kern w:val="0"/>
          <w:sz w:val="32"/>
          <w:szCs w:val="32"/>
        </w:rPr>
        <w:t>无效文件情况</w:t>
      </w:r>
    </w:p>
    <w:tbl>
      <w:tblPr>
        <w:tblStyle w:val="3"/>
        <w:tblW w:w="5011" w:type="pct"/>
        <w:tblInd w:w="8" w:type="dxa"/>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Layout w:type="autofit"/>
        <w:tblCellMar>
          <w:top w:w="0" w:type="dxa"/>
          <w:left w:w="0" w:type="dxa"/>
          <w:bottom w:w="0" w:type="dxa"/>
          <w:right w:w="0" w:type="dxa"/>
        </w:tblCellMar>
      </w:tblPr>
      <w:tblGrid>
        <w:gridCol w:w="779"/>
        <w:gridCol w:w="2151"/>
        <w:gridCol w:w="2151"/>
        <w:gridCol w:w="3919"/>
        <w:gridCol w:w="783"/>
      </w:tblGrid>
      <w:tr>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575" w:hRule="atLeast"/>
        </w:trPr>
        <w:tc>
          <w:tcPr>
            <w:tcW w:w="398"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widowControl/>
              <w:jc w:val="center"/>
              <w:rPr>
                <w:rFonts w:ascii="宋体" w:hAnsi="宋体" w:cs="宋体"/>
                <w:b/>
                <w:bCs/>
                <w:kern w:val="0"/>
                <w:szCs w:val="21"/>
              </w:rPr>
            </w:pPr>
            <w:r>
              <w:rPr>
                <w:rFonts w:ascii="宋体" w:hAnsi="宋体" w:cs="宋体"/>
                <w:b/>
                <w:bCs/>
                <w:kern w:val="0"/>
                <w:szCs w:val="21"/>
              </w:rPr>
              <w:t>序号</w:t>
            </w:r>
          </w:p>
        </w:tc>
        <w:tc>
          <w:tcPr>
            <w:tcW w:w="1099"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widowControl/>
              <w:jc w:val="center"/>
              <w:rPr>
                <w:rFonts w:ascii="宋体" w:hAnsi="宋体" w:cs="宋体"/>
                <w:b/>
                <w:bCs/>
                <w:kern w:val="0"/>
                <w:szCs w:val="21"/>
              </w:rPr>
            </w:pPr>
            <w:r>
              <w:rPr>
                <w:rFonts w:hint="eastAsia" w:ascii="宋体" w:hAnsi="宋体" w:cs="宋体"/>
                <w:b/>
                <w:bCs/>
                <w:kern w:val="0"/>
                <w:szCs w:val="21"/>
              </w:rPr>
              <w:t>企业名称</w:t>
            </w:r>
          </w:p>
        </w:tc>
        <w:tc>
          <w:tcPr>
            <w:tcW w:w="1099"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widowControl/>
              <w:jc w:val="center"/>
              <w:rPr>
                <w:rFonts w:ascii="宋体" w:hAnsi="宋体" w:cs="宋体"/>
                <w:b/>
                <w:bCs/>
                <w:kern w:val="0"/>
                <w:szCs w:val="21"/>
              </w:rPr>
            </w:pPr>
            <w:r>
              <w:rPr>
                <w:rFonts w:ascii="宋体" w:hAnsi="宋体" w:cs="宋体"/>
                <w:b/>
                <w:bCs/>
                <w:kern w:val="0"/>
                <w:szCs w:val="21"/>
              </w:rPr>
              <w:t>废标节点</w:t>
            </w:r>
          </w:p>
        </w:tc>
        <w:tc>
          <w:tcPr>
            <w:tcW w:w="2002"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widowControl/>
              <w:jc w:val="center"/>
              <w:rPr>
                <w:rFonts w:ascii="宋体" w:hAnsi="宋体" w:cs="宋体"/>
                <w:b/>
                <w:bCs/>
                <w:kern w:val="0"/>
                <w:szCs w:val="21"/>
              </w:rPr>
            </w:pPr>
            <w:r>
              <w:rPr>
                <w:rFonts w:ascii="宋体" w:hAnsi="宋体" w:cs="宋体"/>
                <w:b/>
                <w:bCs/>
                <w:kern w:val="0"/>
                <w:szCs w:val="21"/>
              </w:rPr>
              <w:t>废标原因</w:t>
            </w:r>
          </w:p>
        </w:tc>
        <w:tc>
          <w:tcPr>
            <w:tcW w:w="400"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widowControl/>
              <w:jc w:val="center"/>
              <w:rPr>
                <w:rFonts w:ascii="宋体" w:hAnsi="宋体" w:cs="宋体"/>
                <w:b/>
                <w:bCs/>
                <w:kern w:val="0"/>
                <w:szCs w:val="21"/>
              </w:rPr>
            </w:pPr>
            <w:r>
              <w:rPr>
                <w:rFonts w:ascii="宋体" w:hAnsi="宋体" w:cs="宋体"/>
                <w:b/>
                <w:bCs/>
                <w:kern w:val="0"/>
                <w:szCs w:val="21"/>
              </w:rPr>
              <w:t>备注</w:t>
            </w:r>
          </w:p>
        </w:tc>
      </w:tr>
      <w:tr>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1632" w:hRule="atLeast"/>
        </w:trPr>
        <w:tc>
          <w:tcPr>
            <w:tcW w:w="398"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widowControl/>
              <w:jc w:val="center"/>
              <w:rPr>
                <w:rFonts w:ascii="宋体" w:hAnsi="宋体" w:cs="宋体"/>
                <w:kern w:val="0"/>
                <w:szCs w:val="21"/>
              </w:rPr>
            </w:pPr>
            <w:r>
              <w:rPr>
                <w:rFonts w:ascii="宋体" w:hAnsi="宋体" w:cs="宋体"/>
                <w:kern w:val="0"/>
                <w:szCs w:val="21"/>
              </w:rPr>
              <w:t>1</w:t>
            </w:r>
          </w:p>
        </w:tc>
        <w:tc>
          <w:tcPr>
            <w:tcW w:w="1099"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widowControl/>
              <w:jc w:val="center"/>
              <w:rPr>
                <w:rFonts w:ascii="宋体" w:hAnsi="宋体" w:cs="宋体"/>
                <w:kern w:val="0"/>
                <w:szCs w:val="21"/>
              </w:rPr>
            </w:pPr>
            <w:r>
              <w:rPr>
                <w:rFonts w:hint="default" w:ascii="宋体" w:hAnsi="宋体" w:cs="宋体"/>
                <w:kern w:val="0"/>
                <w:szCs w:val="21"/>
                <w:lang w:val="en-US" w:eastAsia="zh-CN"/>
              </w:rPr>
              <w:t>河南华域检测监测研究院</w:t>
            </w:r>
            <w:bookmarkStart w:id="0" w:name="_GoBack"/>
            <w:bookmarkEnd w:id="0"/>
            <w:r>
              <w:rPr>
                <w:rFonts w:hint="default" w:ascii="宋体" w:hAnsi="宋体" w:cs="宋体"/>
                <w:kern w:val="0"/>
                <w:szCs w:val="21"/>
                <w:lang w:val="en-US" w:eastAsia="zh-CN"/>
              </w:rPr>
              <w:t>有限公司</w:t>
            </w:r>
          </w:p>
        </w:tc>
        <w:tc>
          <w:tcPr>
            <w:tcW w:w="1834"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资格审查</w:t>
            </w:r>
          </w:p>
        </w:tc>
        <w:tc>
          <w:tcPr>
            <w:tcW w:w="3341"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在“资格审查及评审材料”中未上传资格审查资料</w:t>
            </w:r>
          </w:p>
        </w:tc>
        <w:tc>
          <w:tcPr>
            <w:tcW w:w="400"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widowControl/>
              <w:jc w:val="center"/>
              <w:rPr>
                <w:rFonts w:ascii="宋体" w:hAnsi="宋体" w:cs="宋体"/>
                <w:kern w:val="0"/>
                <w:szCs w:val="21"/>
              </w:rPr>
            </w:pPr>
          </w:p>
        </w:tc>
      </w:tr>
    </w:tbl>
    <w:p/>
    <w:p/>
    <w:p/>
    <w:p>
      <w:pPr>
        <w:jc w:val="center"/>
        <w:rPr>
          <w:rFonts w:cs="宋体" w:asciiTheme="minorEastAsia" w:hAnsiTheme="minorEastAsia" w:eastAsiaTheme="minorEastAsia"/>
          <w:b/>
          <w:bCs/>
          <w:color w:val="000000" w:themeColor="text1"/>
          <w:kern w:val="0"/>
          <w:sz w:val="32"/>
          <w:szCs w:val="32"/>
        </w:rPr>
      </w:pPr>
      <w:r>
        <w:rPr>
          <w:rFonts w:hint="eastAsia" w:cs="宋体" w:asciiTheme="minorEastAsia" w:hAnsiTheme="minorEastAsia" w:eastAsiaTheme="minorEastAsia"/>
          <w:b/>
          <w:bCs/>
          <w:color w:val="000000" w:themeColor="text1"/>
          <w:kern w:val="0"/>
          <w:sz w:val="32"/>
          <w:szCs w:val="32"/>
          <w:lang w:val="en-US" w:eastAsia="zh-CN"/>
        </w:rPr>
        <w:t>B包</w:t>
      </w:r>
      <w:r>
        <w:rPr>
          <w:rFonts w:hint="eastAsia" w:cs="宋体" w:asciiTheme="minorEastAsia" w:hAnsiTheme="minorEastAsia" w:eastAsiaTheme="minorEastAsia"/>
          <w:b/>
          <w:bCs/>
          <w:color w:val="000000" w:themeColor="text1"/>
          <w:kern w:val="0"/>
          <w:sz w:val="32"/>
          <w:szCs w:val="32"/>
        </w:rPr>
        <w:t>无效文件情况</w:t>
      </w:r>
    </w:p>
    <w:tbl>
      <w:tblPr>
        <w:tblStyle w:val="3"/>
        <w:tblW w:w="5011" w:type="pct"/>
        <w:tblInd w:w="8" w:type="dxa"/>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Layout w:type="autofit"/>
        <w:tblCellMar>
          <w:top w:w="0" w:type="dxa"/>
          <w:left w:w="0" w:type="dxa"/>
          <w:bottom w:w="0" w:type="dxa"/>
          <w:right w:w="0" w:type="dxa"/>
        </w:tblCellMar>
      </w:tblPr>
      <w:tblGrid>
        <w:gridCol w:w="779"/>
        <w:gridCol w:w="2151"/>
        <w:gridCol w:w="2151"/>
        <w:gridCol w:w="3919"/>
        <w:gridCol w:w="783"/>
      </w:tblGrid>
      <w:tr>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575" w:hRule="atLeast"/>
        </w:trPr>
        <w:tc>
          <w:tcPr>
            <w:tcW w:w="398"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widowControl/>
              <w:jc w:val="center"/>
              <w:rPr>
                <w:rFonts w:ascii="宋体" w:hAnsi="宋体" w:cs="宋体"/>
                <w:b/>
                <w:bCs/>
                <w:kern w:val="0"/>
                <w:szCs w:val="21"/>
              </w:rPr>
            </w:pPr>
            <w:r>
              <w:rPr>
                <w:rFonts w:ascii="宋体" w:hAnsi="宋体" w:cs="宋体"/>
                <w:b/>
                <w:bCs/>
                <w:kern w:val="0"/>
                <w:szCs w:val="21"/>
              </w:rPr>
              <w:t>序号</w:t>
            </w:r>
          </w:p>
        </w:tc>
        <w:tc>
          <w:tcPr>
            <w:tcW w:w="1099"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widowControl/>
              <w:jc w:val="center"/>
              <w:rPr>
                <w:rFonts w:ascii="宋体" w:hAnsi="宋体" w:cs="宋体"/>
                <w:b/>
                <w:bCs/>
                <w:kern w:val="0"/>
                <w:szCs w:val="21"/>
              </w:rPr>
            </w:pPr>
            <w:r>
              <w:rPr>
                <w:rFonts w:hint="eastAsia" w:ascii="宋体" w:hAnsi="宋体" w:cs="宋体"/>
                <w:b/>
                <w:bCs/>
                <w:kern w:val="0"/>
                <w:szCs w:val="21"/>
              </w:rPr>
              <w:t>企业名称</w:t>
            </w:r>
          </w:p>
        </w:tc>
        <w:tc>
          <w:tcPr>
            <w:tcW w:w="1099"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widowControl/>
              <w:jc w:val="center"/>
              <w:rPr>
                <w:rFonts w:ascii="宋体" w:hAnsi="宋体" w:cs="宋体"/>
                <w:b/>
                <w:bCs/>
                <w:kern w:val="0"/>
                <w:szCs w:val="21"/>
              </w:rPr>
            </w:pPr>
            <w:r>
              <w:rPr>
                <w:rFonts w:ascii="宋体" w:hAnsi="宋体" w:cs="宋体"/>
                <w:b/>
                <w:bCs/>
                <w:kern w:val="0"/>
                <w:szCs w:val="21"/>
              </w:rPr>
              <w:t>废标节点</w:t>
            </w:r>
          </w:p>
        </w:tc>
        <w:tc>
          <w:tcPr>
            <w:tcW w:w="2002"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widowControl/>
              <w:jc w:val="center"/>
              <w:rPr>
                <w:rFonts w:ascii="宋体" w:hAnsi="宋体" w:cs="宋体"/>
                <w:b/>
                <w:bCs/>
                <w:kern w:val="0"/>
                <w:szCs w:val="21"/>
              </w:rPr>
            </w:pPr>
            <w:r>
              <w:rPr>
                <w:rFonts w:ascii="宋体" w:hAnsi="宋体" w:cs="宋体"/>
                <w:b/>
                <w:bCs/>
                <w:kern w:val="0"/>
                <w:szCs w:val="21"/>
              </w:rPr>
              <w:t>废标原因</w:t>
            </w:r>
          </w:p>
        </w:tc>
        <w:tc>
          <w:tcPr>
            <w:tcW w:w="400"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widowControl/>
              <w:jc w:val="center"/>
              <w:rPr>
                <w:rFonts w:ascii="宋体" w:hAnsi="宋体" w:cs="宋体"/>
                <w:b/>
                <w:bCs/>
                <w:kern w:val="0"/>
                <w:szCs w:val="21"/>
              </w:rPr>
            </w:pPr>
            <w:r>
              <w:rPr>
                <w:rFonts w:ascii="宋体" w:hAnsi="宋体" w:cs="宋体"/>
                <w:b/>
                <w:bCs/>
                <w:kern w:val="0"/>
                <w:szCs w:val="21"/>
              </w:rPr>
              <w:t>备注</w:t>
            </w:r>
          </w:p>
        </w:tc>
      </w:tr>
      <w:tr>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1632" w:hRule="atLeast"/>
        </w:trPr>
        <w:tc>
          <w:tcPr>
            <w:tcW w:w="398"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widowControl/>
              <w:jc w:val="center"/>
              <w:rPr>
                <w:rFonts w:ascii="宋体" w:hAnsi="宋体" w:cs="宋体"/>
                <w:kern w:val="0"/>
                <w:szCs w:val="21"/>
              </w:rPr>
            </w:pPr>
            <w:r>
              <w:rPr>
                <w:rFonts w:ascii="宋体" w:hAnsi="宋体" w:cs="宋体"/>
                <w:kern w:val="0"/>
                <w:szCs w:val="21"/>
              </w:rPr>
              <w:t>1</w:t>
            </w:r>
          </w:p>
        </w:tc>
        <w:tc>
          <w:tcPr>
            <w:tcW w:w="1099"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widowControl/>
              <w:jc w:val="center"/>
              <w:rPr>
                <w:rFonts w:ascii="宋体" w:hAnsi="宋体" w:cs="宋体"/>
                <w:kern w:val="0"/>
                <w:szCs w:val="21"/>
              </w:rPr>
            </w:pPr>
            <w:r>
              <w:rPr>
                <w:rFonts w:hint="default" w:ascii="宋体" w:hAnsi="宋体" w:cs="宋体"/>
                <w:kern w:val="0"/>
                <w:szCs w:val="21"/>
                <w:lang w:val="en-US" w:eastAsia="zh-CN"/>
              </w:rPr>
              <w:t>河南众基消防技术有限公司</w:t>
            </w:r>
          </w:p>
        </w:tc>
        <w:tc>
          <w:tcPr>
            <w:tcW w:w="1099"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资格审查</w:t>
            </w:r>
          </w:p>
        </w:tc>
        <w:tc>
          <w:tcPr>
            <w:tcW w:w="2002"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在“资格审查及评审材料”中未上传资格审查资料</w:t>
            </w:r>
          </w:p>
        </w:tc>
        <w:tc>
          <w:tcPr>
            <w:tcW w:w="400"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widowControl/>
              <w:jc w:val="center"/>
              <w:rPr>
                <w:rFonts w:ascii="宋体" w:hAnsi="宋体" w:cs="宋体"/>
                <w:kern w:val="0"/>
                <w:szCs w:val="21"/>
              </w:rPr>
            </w:pP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k4OTFlYzEyMzVlZmYxNGJhNTY2ZGFkNTI2Zjg0ZTYifQ=="/>
  </w:docVars>
  <w:rsids>
    <w:rsidRoot w:val="00172A27"/>
    <w:rsid w:val="00172A27"/>
    <w:rsid w:val="00D50201"/>
    <w:rsid w:val="00DD37D6"/>
    <w:rsid w:val="16875A9A"/>
    <w:rsid w:val="180238C4"/>
    <w:rsid w:val="256767C9"/>
    <w:rsid w:val="397A3650"/>
    <w:rsid w:val="4D9E77AB"/>
    <w:rsid w:val="607A1F60"/>
    <w:rsid w:val="69CA29FE"/>
    <w:rsid w:val="6BA40E1C"/>
    <w:rsid w:val="6EFF2928"/>
    <w:rsid w:val="6F050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character" w:styleId="5">
    <w:name w:val="Strong"/>
    <w:basedOn w:val="4"/>
    <w:qFormat/>
    <w:uiPriority w:val="0"/>
    <w:rPr>
      <w:b/>
      <w:bCs/>
    </w:rPr>
  </w:style>
  <w:style w:type="character" w:styleId="6">
    <w:name w:val="FollowedHyperlink"/>
    <w:basedOn w:val="4"/>
    <w:qFormat/>
    <w:uiPriority w:val="0"/>
    <w:rPr>
      <w:color w:val="800080"/>
      <w:u w:val="none"/>
    </w:rPr>
  </w:style>
  <w:style w:type="character" w:styleId="7">
    <w:name w:val="Emphasis"/>
    <w:basedOn w:val="4"/>
    <w:qFormat/>
    <w:uiPriority w:val="0"/>
    <w:rPr>
      <w:b/>
      <w:bCs/>
    </w:rPr>
  </w:style>
  <w:style w:type="character" w:styleId="8">
    <w:name w:val="HTML Definition"/>
    <w:basedOn w:val="4"/>
    <w:qFormat/>
    <w:uiPriority w:val="0"/>
  </w:style>
  <w:style w:type="character" w:styleId="9">
    <w:name w:val="HTML Typewriter"/>
    <w:basedOn w:val="4"/>
    <w:qFormat/>
    <w:uiPriority w:val="0"/>
    <w:rPr>
      <w:rFonts w:ascii="monospace" w:hAnsi="monospace" w:eastAsia="monospace" w:cs="monospace"/>
      <w:sz w:val="20"/>
    </w:rPr>
  </w:style>
  <w:style w:type="character" w:styleId="10">
    <w:name w:val="HTML Acronym"/>
    <w:basedOn w:val="4"/>
    <w:qFormat/>
    <w:uiPriority w:val="0"/>
  </w:style>
  <w:style w:type="character" w:styleId="11">
    <w:name w:val="HTML Variable"/>
    <w:basedOn w:val="4"/>
    <w:qFormat/>
    <w:uiPriority w:val="0"/>
  </w:style>
  <w:style w:type="character" w:styleId="12">
    <w:name w:val="Hyperlink"/>
    <w:basedOn w:val="4"/>
    <w:qFormat/>
    <w:uiPriority w:val="0"/>
    <w:rPr>
      <w:color w:val="0000FF"/>
      <w:u w:val="none"/>
    </w:rPr>
  </w:style>
  <w:style w:type="character" w:styleId="13">
    <w:name w:val="HTML Code"/>
    <w:basedOn w:val="4"/>
    <w:qFormat/>
    <w:uiPriority w:val="0"/>
    <w:rPr>
      <w:rFonts w:hint="default" w:ascii="monospace" w:hAnsi="monospace" w:eastAsia="monospace" w:cs="monospace"/>
      <w:sz w:val="20"/>
    </w:rPr>
  </w:style>
  <w:style w:type="character" w:styleId="14">
    <w:name w:val="HTML Cite"/>
    <w:basedOn w:val="4"/>
    <w:qFormat/>
    <w:uiPriority w:val="0"/>
  </w:style>
  <w:style w:type="character" w:styleId="15">
    <w:name w:val="HTML Keyboard"/>
    <w:basedOn w:val="4"/>
    <w:qFormat/>
    <w:uiPriority w:val="0"/>
    <w:rPr>
      <w:rFonts w:hint="default" w:ascii="monospace" w:hAnsi="monospace" w:eastAsia="monospace" w:cs="monospace"/>
      <w:sz w:val="20"/>
    </w:rPr>
  </w:style>
  <w:style w:type="character" w:styleId="16">
    <w:name w:val="HTML Sample"/>
    <w:basedOn w:val="4"/>
    <w:qFormat/>
    <w:uiPriority w:val="0"/>
    <w:rPr>
      <w:rFonts w:hint="default" w:ascii="monospace" w:hAnsi="monospace" w:eastAsia="monospace" w:cs="monospace"/>
    </w:rPr>
  </w:style>
  <w:style w:type="character" w:customStyle="1" w:styleId="17">
    <w:name w:val="toolbarlabel"/>
    <w:basedOn w:val="4"/>
    <w:uiPriority w:val="0"/>
    <w:rPr>
      <w:color w:val="333333"/>
      <w:sz w:val="18"/>
      <w:szCs w:val="18"/>
      <w:bdr w:val="none" w:color="auto" w:sz="0" w:space="0"/>
    </w:rPr>
  </w:style>
  <w:style w:type="character" w:customStyle="1" w:styleId="18">
    <w:name w:val="toolbarlabel2"/>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86</Words>
  <Characters>86</Characters>
  <Lines>1</Lines>
  <Paragraphs>1</Paragraphs>
  <TotalTime>2</TotalTime>
  <ScaleCrop>false</ScaleCrop>
  <LinksUpToDate>false</LinksUpToDate>
  <CharactersWithSpaces>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2021-03-15T00:06:00Z</dcterms:created>
  <dc:creator>李林波</dc:creator>
  <cp:lastModifiedBy>上瘾 </cp:lastModifiedBy>
  <dcterms:modified xsi:type="dcterms:W3CDTF">2024-08-07T03:22:13Z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27159F7D0C204D7D90DC394FA0925F04</vt:lpwstr>
  </property>
</Properties>
</file>