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255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134860"/>
            <wp:effectExtent l="0" t="0" r="13970" b="8890"/>
            <wp:docPr id="1" name="图片 1" descr="采购意向签批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意向签批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3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2C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44690"/>
            <wp:effectExtent l="0" t="0" r="13970" b="3810"/>
            <wp:docPr id="2" name="图片 2" descr="驿城区2024年第一批农村公路养护工程采购意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驿城区2024年第一批农村公路养护工程采购意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2025-05-07T07:59:26Z</dcterms:created>
  <dc:creator>Administrator</dc:creator>
  <cp:lastModifiedBy>琳子</cp:lastModifiedBy>
  <dcterms:modified xsi:type="dcterms:W3CDTF">2025-05-07T07:59:50Z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eyJoZGlkIjoiODlkNjZiNDI4NTlkOGI5MWViOWVjNmMxNmE1YzY3YWUiLCJ1c2VySWQiOiI3NjA4NTQ5OTYifQ==</vt:lpwstr>
  </property>
  <property fmtid="{D5CDD505-2E9C-101B-9397-08002B2CF9AE}" pid="4" name="ICV">
    <vt:lpwstr>C87505B5F24C47D9B8CF610389044008_12</vt:lpwstr>
  </property>
</Properties>
</file>