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yNjFhMWIwNjdjZGUwMDNiZjRkZmFhYjBjMjg5YjYifQ=="/>
  </w:docVars>
  <w:rsids>
    <w:rsidRoot w:val="009D33C0"/>
    <w:rsid w:val="00617DCE"/>
    <w:rsid w:val="006A6F25"/>
    <w:rsid w:val="006B11C0"/>
    <w:rsid w:val="00716DE5"/>
    <w:rsid w:val="00844301"/>
    <w:rsid w:val="009D33C0"/>
    <w:rsid w:val="00AD6A64"/>
    <w:rsid w:val="00C52783"/>
    <w:rsid w:val="7618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214</Words>
  <Characters>1222</Characters>
  <Lines>10</Lines>
  <Paragraphs>2</Paragraphs>
  <TotalTime>17</TotalTime>
  <ScaleCrop>false</ScaleCrop>
  <LinksUpToDate>false</LinksUpToDate>
  <CharactersWithSpaces>1434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2023-08-09T07:24:00Z</dcterms:created>
  <dc:creator>河南楷乐工程管理有限公司:河南楷乐工程管理有限公司</dc:creator>
  <cp:lastModifiedBy>α</cp:lastModifiedBy>
  <dcterms:modified xsi:type="dcterms:W3CDTF">2024-01-30T14:23:38Z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EC2DBCB42FEA45EC840C28DB80AE27F1_12</vt:lpwstr>
  </property>
</Properties>
</file>