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中小企业声明函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第一中标候选人：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fill="FFFFFF"/>
        </w:rPr>
        <w:t>河南和泽远建设工程有限公司</w:t>
      </w:r>
    </w:p>
    <w:p>
      <w:r>
        <w:drawing>
          <wp:inline distT="0" distB="0" distL="114300" distR="114300">
            <wp:extent cx="5273040" cy="74676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第二中标候选人：</w:t>
      </w:r>
      <w:r>
        <w:t>河南恒业宏达建设工程有限公司</w:t>
      </w:r>
    </w:p>
    <w:p>
      <w:r>
        <w:drawing>
          <wp:inline distT="0" distB="0" distL="114300" distR="114300">
            <wp:extent cx="5274310" cy="74269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fill="FFFFFF"/>
        </w:rPr>
        <w:t>第三中标候选人：</w:t>
      </w:r>
      <w:r>
        <w:t>河南省鹏志建筑工程有限公司</w:t>
      </w:r>
    </w:p>
    <w:p>
      <w:r>
        <w:drawing>
          <wp:inline distT="0" distB="0" distL="114300" distR="114300">
            <wp:extent cx="5273675" cy="7388860"/>
            <wp:effectExtent l="0" t="0" r="317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å¾®è½¯é›…é»‘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ZjZhMGZjZGFjY2QyNmJlYjZhMWU5ZjA3M2Y3YmIifQ=="/>
  </w:docVars>
  <w:rsids>
    <w:rsidRoot w:val="74D00115"/>
    <w:rsid w:val="74D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 w:afterLines="0"/>
      <w:ind w:left="420" w:leftChars="200"/>
    </w:pPr>
    <w:rPr>
      <w:rFonts w:ascii="Calibri" w:hAnsi="Calibri" w:cs="黑体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2024-01-03T08:32:00Z</dcterms:created>
  <dc:creator>  </dc:creator>
  <cp:lastModifiedBy>  </cp:lastModifiedBy>
  <dcterms:modified xsi:type="dcterms:W3CDTF">2024-01-03T08:43:45Z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9421693EF722404C993EFF023F31AF6A_11</vt:lpwstr>
  </property>
</Properties>
</file>