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附件二：各评委委员会成员对所有投标人投标文件的分项评分明细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</w:t>
      </w:r>
    </w:p>
    <w:p>
      <w:p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040" cy="2135505"/>
            <wp:effectExtent l="0" t="0" r="381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25806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028950"/>
            <wp:effectExtent l="0" t="0" r="1016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966720"/>
            <wp:effectExtent l="0" t="0" r="635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</w:t>
      </w:r>
    </w:p>
    <w:p>
      <w:p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2405" cy="2153285"/>
            <wp:effectExtent l="0" t="0" r="444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253615"/>
            <wp:effectExtent l="0" t="0" r="381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136900"/>
            <wp:effectExtent l="0" t="0" r="444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994025"/>
            <wp:effectExtent l="0" t="0" r="6350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</w:t>
      </w:r>
    </w:p>
    <w:p>
      <w:p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7960" cy="2167255"/>
            <wp:effectExtent l="0" t="0" r="889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220595"/>
            <wp:effectExtent l="0" t="0" r="3175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1553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967990"/>
            <wp:effectExtent l="0" t="0" r="5715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NDE3NTFkMzdlNDQ5NGMxOGM1MmM5NjE2MzA1NDIifQ=="/>
  </w:docVars>
  <w:rsids>
    <w:rsidRoot w:val="38014405"/>
    <w:rsid w:val="07E46A98"/>
    <w:rsid w:val="10BC3600"/>
    <w:rsid w:val="1C247633"/>
    <w:rsid w:val="241A0CB9"/>
    <w:rsid w:val="25FC3E4E"/>
    <w:rsid w:val="26D665A3"/>
    <w:rsid w:val="38014405"/>
    <w:rsid w:val="403169AE"/>
    <w:rsid w:val="4C81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</Words>
  <Characters>34</Characters>
  <Lines>0</Lines>
  <Paragraphs>0</Paragraphs>
  <TotalTime>4</TotalTime>
  <ScaleCrop>false</ScaleCrop>
  <LinksUpToDate>false</LinksUpToDate>
  <CharactersWithSpaces>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2022-01-20T04:23:00Z</dcterms:created>
  <dc:creator>河南奥派工程管理有限公司:王小彩</dc:creator>
  <cp:lastModifiedBy>Administrator</cp:lastModifiedBy>
  <dcterms:modified xsi:type="dcterms:W3CDTF">2024-01-29T04:04:04Z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1C11C6E9057743ECA7D5D1637C05E6E3</vt:lpwstr>
  </property>
</Properties>
</file>