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047" w:rsidRDefault="0019576B" w:rsidP="0019576B">
      <w:pPr>
        <w:jc w:val="center"/>
      </w:pPr>
      <w:bookmarkStart w:id="0" w:name="_GoBack"/>
      <w:r>
        <w:rPr>
          <w:noProof/>
        </w:rPr>
        <w:drawing>
          <wp:inline distT="0" distB="0" distL="0" distR="0" wp14:anchorId="0DEB28A1" wp14:editId="118260D6">
            <wp:extent cx="4152900" cy="56769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C50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76B"/>
    <w:rsid w:val="0019576B"/>
    <w:rsid w:val="008C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9576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9576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9576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957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河南荣之鑫工程管理有限公司:张超叶</dc:creator>
  <cp:lastModifiedBy>河南荣之鑫工程管理有限公司:张超叶</cp:lastModifiedBy>
  <cp:revision>1</cp:revision>
  <dcterms:created xsi:type="dcterms:W3CDTF">2024-08-01T06:57:00Z</dcterms:created>
  <dcterms:modified xsi:type="dcterms:W3CDTF">2024-08-01T06:58:00Z</dcterms:modified>
</cp:coreProperties>
</file>