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240" w:lineRule="auto"/>
        <w:jc w:val="center"/>
        <w:rPr>
          <w:rFonts w:ascii="仿宋" w:hAnsi="仿宋" w:eastAsia="仿宋"/>
          <w:b w:val="0"/>
          <w:sz w:val="30"/>
          <w:szCs w:val="30"/>
        </w:rPr>
      </w:pPr>
      <w:r>
        <w:rPr>
          <w:rFonts w:hint="eastAsia" w:ascii="仿宋" w:hAnsi="仿宋" w:eastAsia="仿宋"/>
          <w:sz w:val="36"/>
          <w:szCs w:val="36"/>
        </w:rPr>
        <w:t>招标公告</w:t>
      </w:r>
    </w:p>
    <w:p>
      <w:pPr>
        <w:spacing w:line="312" w:lineRule="auto"/>
        <w:jc w:val="center"/>
        <w:rPr>
          <w:rFonts w:hint="eastAsia" w:ascii="仿宋" w:hAnsi="仿宋" w:eastAsia="仿宋"/>
          <w:b/>
          <w:sz w:val="30"/>
          <w:szCs w:val="30"/>
          <w:lang w:eastAsia="zh-CN"/>
        </w:rPr>
      </w:pPr>
      <w:bookmarkStart w:id="0" w:name="_Toc487126942"/>
      <w:bookmarkEnd w:id="0"/>
      <w:r>
        <w:rPr>
          <w:rFonts w:hint="eastAsia" w:ascii="仿宋" w:hAnsi="仿宋" w:eastAsia="仿宋"/>
          <w:b/>
          <w:color w:val="000000"/>
          <w:spacing w:val="-4"/>
          <w:sz w:val="32"/>
          <w:szCs w:val="32"/>
        </w:rPr>
        <w:t>【平公资采202</w:t>
      </w:r>
      <w:r>
        <w:rPr>
          <w:rFonts w:hint="eastAsia" w:ascii="仿宋" w:hAnsi="仿宋" w:eastAsia="仿宋"/>
          <w:b/>
          <w:color w:val="000000"/>
          <w:spacing w:val="-4"/>
          <w:sz w:val="32"/>
          <w:szCs w:val="32"/>
          <w:lang w:val="en-US" w:eastAsia="zh-CN"/>
        </w:rPr>
        <w:t>4141号</w:t>
      </w:r>
      <w:r>
        <w:rPr>
          <w:rFonts w:hint="eastAsia" w:ascii="仿宋" w:hAnsi="仿宋" w:eastAsia="仿宋"/>
          <w:b/>
          <w:color w:val="000000"/>
          <w:spacing w:val="-4"/>
          <w:sz w:val="32"/>
          <w:szCs w:val="32"/>
        </w:rPr>
        <w:t>】</w:t>
      </w:r>
      <w:r>
        <w:rPr>
          <w:rFonts w:hint="eastAsia" w:ascii="仿宋" w:hAnsi="仿宋" w:eastAsia="仿宋"/>
          <w:b/>
          <w:color w:val="000000"/>
          <w:spacing w:val="-4"/>
          <w:sz w:val="32"/>
          <w:szCs w:val="32"/>
          <w:lang w:eastAsia="zh-CN"/>
        </w:rPr>
        <w:t>平顶山市新华区农业农村和水利局新华区和美乡村建设创意实施落地指导项目</w:t>
      </w:r>
    </w:p>
    <w:p>
      <w:pPr>
        <w:widowControl/>
        <w:spacing w:line="312" w:lineRule="auto"/>
        <w:jc w:val="center"/>
        <w:rPr>
          <w:rFonts w:ascii="仿宋" w:hAnsi="仿宋" w:eastAsia="仿宋"/>
          <w:b/>
          <w:sz w:val="30"/>
          <w:szCs w:val="30"/>
        </w:rPr>
      </w:pPr>
      <w:r>
        <w:rPr>
          <w:rFonts w:hint="eastAsia" w:ascii="仿宋" w:hAnsi="仿宋" w:eastAsia="仿宋"/>
          <w:b/>
          <w:sz w:val="30"/>
          <w:szCs w:val="30"/>
        </w:rPr>
        <w:t>公开招标公告</w:t>
      </w:r>
    </w:p>
    <w:p>
      <w:pPr>
        <w:widowControl/>
        <w:snapToGrid w:val="0"/>
        <w:spacing w:line="312" w:lineRule="auto"/>
        <w:ind w:firstLine="412"/>
        <w:jc w:val="left"/>
        <w:rPr>
          <w:rFonts w:ascii="仿宋" w:hAnsi="仿宋" w:eastAsia="仿宋"/>
          <w:b/>
          <w:kern w:val="0"/>
          <w:szCs w:val="21"/>
        </w:rPr>
      </w:pPr>
      <w:r>
        <w:rPr>
          <w:rFonts w:hint="eastAsia" w:ascii="仿宋" w:hAnsi="仿宋" w:eastAsia="仿宋"/>
          <w:b/>
          <w:kern w:val="0"/>
          <w:szCs w:val="21"/>
        </w:rPr>
        <w:t>项目概况</w:t>
      </w:r>
    </w:p>
    <w:p>
      <w:pPr>
        <w:widowControl/>
        <w:snapToGrid w:val="0"/>
        <w:spacing w:line="312" w:lineRule="auto"/>
        <w:ind w:firstLine="412"/>
        <w:jc w:val="left"/>
        <w:rPr>
          <w:rFonts w:ascii="仿宋" w:hAnsi="仿宋" w:eastAsia="仿宋" w:cs="宋体"/>
          <w:bCs/>
          <w:kern w:val="0"/>
          <w:szCs w:val="21"/>
        </w:rPr>
      </w:pPr>
      <w:r>
        <w:rPr>
          <w:rFonts w:hint="eastAsia" w:ascii="仿宋" w:hAnsi="仿宋" w:eastAsia="仿宋" w:cs="宋体"/>
          <w:bCs/>
          <w:kern w:val="0"/>
          <w:szCs w:val="21"/>
          <w:lang w:eastAsia="zh-CN"/>
        </w:rPr>
        <w:t>平顶山市新华区农业农村和水利局新华区和美乡村建设创意实施落地指导项目</w:t>
      </w:r>
      <w:r>
        <w:rPr>
          <w:rFonts w:hint="eastAsia" w:ascii="仿宋" w:hAnsi="仿宋" w:eastAsia="仿宋" w:cs="宋体"/>
          <w:bCs/>
          <w:kern w:val="0"/>
          <w:szCs w:val="21"/>
        </w:rPr>
        <w:t>的潜在投标人应在《全国公共资源交易平台（河南省·平顶山市）》（网址：</w:t>
      </w:r>
      <w:r>
        <w:rPr>
          <w:rFonts w:hint="eastAsia" w:ascii="仿宋" w:hAnsi="仿宋" w:eastAsia="仿宋" w:cs="宋体"/>
          <w:bCs/>
          <w:color w:val="auto"/>
          <w:kern w:val="0"/>
          <w:szCs w:val="21"/>
          <w:u w:val="none"/>
        </w:rPr>
        <w:fldChar w:fldCharType="begin"/>
      </w:r>
      <w:r>
        <w:rPr>
          <w:rFonts w:hint="eastAsia" w:ascii="仿宋" w:hAnsi="仿宋" w:eastAsia="仿宋" w:cs="宋体"/>
          <w:bCs/>
          <w:color w:val="auto"/>
          <w:kern w:val="0"/>
          <w:szCs w:val="21"/>
          <w:u w:val="none"/>
        </w:rPr>
        <w:instrText xml:space="preserve"> HYPERLINK "http://www.pdsggzy.com/）获取招标文件，并于2024年" </w:instrText>
      </w:r>
      <w:r>
        <w:rPr>
          <w:rFonts w:hint="eastAsia" w:ascii="仿宋" w:hAnsi="仿宋" w:eastAsia="仿宋" w:cs="宋体"/>
          <w:bCs/>
          <w:color w:val="auto"/>
          <w:kern w:val="0"/>
          <w:szCs w:val="21"/>
          <w:u w:val="none"/>
        </w:rPr>
        <w:fldChar w:fldCharType="separate"/>
      </w:r>
      <w:r>
        <w:rPr>
          <w:rStyle w:val="11"/>
          <w:rFonts w:hint="eastAsia" w:ascii="仿宋" w:hAnsi="仿宋" w:eastAsia="仿宋" w:cs="宋体"/>
          <w:bCs/>
          <w:kern w:val="0"/>
          <w:szCs w:val="21"/>
        </w:rPr>
        <w:t>http://www.pdsggzy.com/）获取招标文件，并于</w:t>
      </w:r>
      <w:r>
        <w:rPr>
          <w:rStyle w:val="11"/>
          <w:rFonts w:hint="eastAsia" w:ascii="仿宋" w:hAnsi="仿宋" w:eastAsia="仿宋" w:cs="宋体"/>
          <w:bCs/>
          <w:kern w:val="0"/>
          <w:szCs w:val="21"/>
          <w:lang w:eastAsia="zh-CN"/>
        </w:rPr>
        <w:t>2024年</w:t>
      </w:r>
      <w:r>
        <w:rPr>
          <w:rFonts w:hint="eastAsia" w:ascii="仿宋" w:hAnsi="仿宋" w:eastAsia="仿宋" w:cs="宋体"/>
          <w:bCs/>
          <w:color w:val="auto"/>
          <w:kern w:val="0"/>
          <w:szCs w:val="21"/>
          <w:u w:val="none"/>
        </w:rPr>
        <w:fldChar w:fldCharType="end"/>
      </w:r>
      <w:r>
        <w:rPr>
          <w:rFonts w:hint="eastAsia" w:ascii="仿宋" w:hAnsi="仿宋" w:eastAsia="仿宋" w:cs="宋体"/>
          <w:bCs/>
          <w:color w:val="auto"/>
          <w:kern w:val="0"/>
          <w:szCs w:val="21"/>
          <w:u w:val="none"/>
          <w:lang w:val="en-US" w:eastAsia="zh-CN"/>
        </w:rPr>
        <w:t>3</w:t>
      </w:r>
      <w:r>
        <w:rPr>
          <w:rFonts w:hint="eastAsia" w:ascii="仿宋" w:hAnsi="仿宋" w:eastAsia="仿宋" w:cs="宋体"/>
          <w:bCs/>
          <w:color w:val="auto"/>
          <w:kern w:val="0"/>
          <w:szCs w:val="21"/>
          <w:u w:val="none"/>
          <w:lang w:eastAsia="zh-CN"/>
        </w:rPr>
        <w:t>月</w:t>
      </w:r>
      <w:r>
        <w:rPr>
          <w:rFonts w:hint="eastAsia" w:ascii="仿宋" w:hAnsi="仿宋" w:eastAsia="仿宋" w:cs="宋体"/>
          <w:bCs/>
          <w:color w:val="auto"/>
          <w:kern w:val="0"/>
          <w:szCs w:val="21"/>
          <w:u w:val="none"/>
          <w:lang w:val="en-US" w:eastAsia="zh-CN"/>
        </w:rPr>
        <w:t>5</w:t>
      </w:r>
      <w:r>
        <w:rPr>
          <w:rFonts w:hint="eastAsia" w:ascii="仿宋" w:hAnsi="仿宋" w:eastAsia="仿宋" w:cs="宋体"/>
          <w:bCs/>
          <w:color w:val="auto"/>
          <w:kern w:val="0"/>
          <w:szCs w:val="21"/>
          <w:u w:val="none"/>
          <w:lang w:eastAsia="zh-CN"/>
        </w:rPr>
        <w:t>日</w:t>
      </w:r>
      <w:r>
        <w:rPr>
          <w:rFonts w:hint="eastAsia" w:ascii="仿宋" w:hAnsi="仿宋" w:eastAsia="仿宋" w:cs="宋体"/>
          <w:bCs/>
          <w:color w:val="auto"/>
          <w:kern w:val="0"/>
          <w:szCs w:val="21"/>
          <w:u w:val="none"/>
          <w:lang w:val="en-US" w:eastAsia="zh-CN"/>
        </w:rPr>
        <w:t>8</w:t>
      </w:r>
      <w:r>
        <w:rPr>
          <w:rFonts w:hint="eastAsia" w:ascii="仿宋" w:hAnsi="仿宋" w:eastAsia="仿宋" w:cs="宋体"/>
          <w:bCs/>
          <w:color w:val="auto"/>
          <w:kern w:val="0"/>
          <w:szCs w:val="21"/>
          <w:u w:val="none"/>
          <w:lang w:eastAsia="zh-CN"/>
        </w:rPr>
        <w:t>时</w:t>
      </w:r>
      <w:r>
        <w:rPr>
          <w:rFonts w:hint="eastAsia" w:ascii="仿宋" w:hAnsi="仿宋" w:eastAsia="仿宋" w:cs="宋体"/>
          <w:bCs/>
          <w:color w:val="auto"/>
          <w:kern w:val="0"/>
          <w:szCs w:val="21"/>
          <w:u w:val="none"/>
          <w:lang w:val="en-US" w:eastAsia="zh-CN"/>
        </w:rPr>
        <w:t>40</w:t>
      </w:r>
      <w:r>
        <w:rPr>
          <w:rFonts w:hint="eastAsia" w:ascii="仿宋" w:hAnsi="仿宋" w:eastAsia="仿宋" w:cs="宋体"/>
          <w:bCs/>
          <w:color w:val="auto"/>
          <w:kern w:val="0"/>
          <w:szCs w:val="21"/>
          <w:u w:val="none"/>
          <w:lang w:eastAsia="zh-CN"/>
        </w:rPr>
        <w:t>分</w:t>
      </w:r>
      <w:r>
        <w:rPr>
          <w:rFonts w:hint="eastAsia" w:ascii="仿宋" w:hAnsi="仿宋" w:eastAsia="仿宋" w:cs="宋体"/>
          <w:bCs/>
          <w:kern w:val="0"/>
          <w:szCs w:val="21"/>
        </w:rPr>
        <w:t>（北京时间）前提交投标文件。</w:t>
      </w:r>
    </w:p>
    <w:p>
      <w:pPr>
        <w:widowControl/>
        <w:snapToGrid w:val="0"/>
        <w:spacing w:line="312" w:lineRule="auto"/>
        <w:ind w:firstLine="412"/>
        <w:jc w:val="left"/>
        <w:rPr>
          <w:rFonts w:ascii="仿宋" w:hAnsi="仿宋" w:eastAsia="仿宋"/>
          <w:b/>
          <w:kern w:val="0"/>
          <w:szCs w:val="21"/>
        </w:rPr>
      </w:pPr>
      <w:r>
        <w:rPr>
          <w:rFonts w:hint="eastAsia" w:ascii="仿宋" w:hAnsi="仿宋" w:eastAsia="仿宋"/>
          <w:b/>
          <w:kern w:val="0"/>
          <w:szCs w:val="21"/>
        </w:rPr>
        <w:t>一、项目基本情况：</w:t>
      </w:r>
    </w:p>
    <w:p>
      <w:pPr>
        <w:widowControl/>
        <w:snapToGrid w:val="0"/>
        <w:spacing w:line="312" w:lineRule="auto"/>
        <w:ind w:firstLine="412"/>
        <w:jc w:val="left"/>
        <w:rPr>
          <w:rFonts w:hint="default" w:ascii="仿宋" w:hAnsi="仿宋" w:eastAsia="仿宋"/>
          <w:bCs/>
          <w:color w:val="FF0000"/>
          <w:kern w:val="0"/>
          <w:szCs w:val="21"/>
          <w:lang w:val="en-US" w:eastAsia="zh-CN"/>
        </w:rPr>
      </w:pPr>
      <w:r>
        <w:rPr>
          <w:rFonts w:hint="eastAsia" w:ascii="仿宋" w:hAnsi="仿宋" w:eastAsia="仿宋"/>
          <w:bCs/>
          <w:kern w:val="0"/>
          <w:szCs w:val="21"/>
        </w:rPr>
        <w:t>1、项目编号：</w:t>
      </w:r>
      <w:r>
        <w:rPr>
          <w:rFonts w:hint="eastAsia" w:ascii="仿宋" w:hAnsi="仿宋" w:eastAsia="仿宋"/>
          <w:bCs/>
          <w:kern w:val="0"/>
          <w:szCs w:val="21"/>
          <w:lang w:eastAsia="zh-CN"/>
        </w:rPr>
        <w:t>2024-</w:t>
      </w:r>
      <w:r>
        <w:rPr>
          <w:rFonts w:hint="eastAsia" w:ascii="仿宋" w:hAnsi="仿宋" w:eastAsia="仿宋"/>
          <w:bCs/>
          <w:kern w:val="0"/>
          <w:szCs w:val="21"/>
          <w:lang w:val="en-US" w:eastAsia="zh-CN"/>
        </w:rPr>
        <w:t>02</w:t>
      </w:r>
      <w:r>
        <w:rPr>
          <w:rFonts w:hint="eastAsia" w:ascii="仿宋" w:hAnsi="仿宋" w:eastAsia="仿宋"/>
          <w:bCs/>
          <w:kern w:val="0"/>
          <w:szCs w:val="21"/>
          <w:lang w:eastAsia="zh-CN"/>
        </w:rPr>
        <w:t>-</w:t>
      </w:r>
      <w:r>
        <w:rPr>
          <w:rFonts w:hint="eastAsia" w:ascii="仿宋" w:hAnsi="仿宋" w:eastAsia="仿宋"/>
          <w:bCs/>
          <w:kern w:val="0"/>
          <w:szCs w:val="21"/>
          <w:lang w:val="en-US" w:eastAsia="zh-CN"/>
        </w:rPr>
        <w:t>07</w:t>
      </w:r>
    </w:p>
    <w:p>
      <w:pPr>
        <w:widowControl/>
        <w:snapToGrid w:val="0"/>
        <w:spacing w:line="312" w:lineRule="auto"/>
        <w:ind w:firstLine="412"/>
        <w:jc w:val="left"/>
        <w:rPr>
          <w:rFonts w:hint="eastAsia" w:ascii="仿宋" w:hAnsi="仿宋" w:eastAsia="仿宋"/>
          <w:bCs/>
          <w:kern w:val="0"/>
          <w:szCs w:val="21"/>
          <w:lang w:eastAsia="zh-CN"/>
        </w:rPr>
      </w:pPr>
      <w:r>
        <w:rPr>
          <w:rFonts w:hint="eastAsia" w:ascii="仿宋" w:hAnsi="仿宋" w:eastAsia="仿宋"/>
          <w:bCs/>
          <w:kern w:val="0"/>
          <w:szCs w:val="21"/>
        </w:rPr>
        <w:t>2、项目名称：</w:t>
      </w:r>
      <w:r>
        <w:rPr>
          <w:rFonts w:hint="eastAsia" w:ascii="仿宋" w:hAnsi="仿宋" w:eastAsia="仿宋"/>
          <w:bCs/>
          <w:kern w:val="0"/>
          <w:szCs w:val="21"/>
          <w:lang w:eastAsia="zh-CN"/>
        </w:rPr>
        <w:t>平顶山市新华区农业农村和水利局新华区和美乡村建设创意实施落地指导项目</w:t>
      </w:r>
    </w:p>
    <w:p>
      <w:pPr>
        <w:widowControl/>
        <w:snapToGrid w:val="0"/>
        <w:spacing w:line="312" w:lineRule="auto"/>
        <w:ind w:firstLine="412"/>
        <w:jc w:val="left"/>
        <w:rPr>
          <w:rFonts w:ascii="仿宋" w:hAnsi="仿宋" w:eastAsia="仿宋"/>
          <w:bCs/>
          <w:kern w:val="0"/>
          <w:szCs w:val="21"/>
        </w:rPr>
      </w:pPr>
      <w:r>
        <w:rPr>
          <w:rFonts w:hint="eastAsia" w:ascii="仿宋" w:hAnsi="仿宋" w:eastAsia="仿宋"/>
          <w:bCs/>
          <w:kern w:val="0"/>
          <w:szCs w:val="21"/>
        </w:rPr>
        <w:t>3、采购方式：公开招标</w:t>
      </w:r>
    </w:p>
    <w:p>
      <w:pPr>
        <w:widowControl/>
        <w:snapToGrid w:val="0"/>
        <w:spacing w:line="312" w:lineRule="auto"/>
        <w:ind w:firstLine="412"/>
        <w:jc w:val="left"/>
        <w:rPr>
          <w:rFonts w:ascii="仿宋" w:hAnsi="仿宋" w:eastAsia="仿宋"/>
          <w:bCs/>
          <w:kern w:val="0"/>
          <w:szCs w:val="21"/>
        </w:rPr>
      </w:pPr>
      <w:r>
        <w:rPr>
          <w:rFonts w:hint="eastAsia" w:ascii="仿宋" w:hAnsi="仿宋" w:eastAsia="仿宋"/>
          <w:bCs/>
          <w:kern w:val="0"/>
          <w:szCs w:val="21"/>
        </w:rPr>
        <w:t>4、预算金额：人民币</w:t>
      </w:r>
      <w:r>
        <w:rPr>
          <w:rFonts w:hint="eastAsia" w:ascii="仿宋" w:hAnsi="仿宋" w:eastAsia="仿宋"/>
          <w:bCs/>
          <w:kern w:val="0"/>
          <w:szCs w:val="21"/>
          <w:lang w:eastAsia="zh-CN"/>
        </w:rPr>
        <w:t>3800000</w:t>
      </w:r>
      <w:r>
        <w:rPr>
          <w:rFonts w:hint="eastAsia" w:ascii="仿宋" w:hAnsi="仿宋" w:eastAsia="仿宋"/>
          <w:bCs/>
          <w:kern w:val="0"/>
          <w:szCs w:val="21"/>
        </w:rPr>
        <w:t>元      最高限价：人民币</w:t>
      </w:r>
      <w:r>
        <w:rPr>
          <w:rFonts w:hint="eastAsia" w:ascii="仿宋" w:hAnsi="仿宋" w:eastAsia="仿宋"/>
          <w:bCs/>
          <w:kern w:val="0"/>
          <w:szCs w:val="21"/>
          <w:lang w:eastAsia="zh-CN"/>
        </w:rPr>
        <w:t>3800000</w:t>
      </w:r>
      <w:r>
        <w:rPr>
          <w:rFonts w:hint="eastAsia" w:ascii="仿宋" w:hAnsi="仿宋" w:eastAsia="仿宋"/>
          <w:bCs/>
          <w:kern w:val="0"/>
          <w:szCs w:val="21"/>
        </w:rPr>
        <w:t>元</w:t>
      </w:r>
    </w:p>
    <w:tbl>
      <w:tblPr>
        <w:tblStyle w:val="9"/>
        <w:tblW w:w="969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2383"/>
        <w:gridCol w:w="3387"/>
        <w:gridCol w:w="1559"/>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45" w:type="dxa"/>
            <w:tcBorders>
              <w:top w:val="single" w:color="auto" w:sz="4" w:space="0"/>
              <w:left w:val="single" w:color="auto" w:sz="4" w:space="0"/>
              <w:bottom w:val="single" w:color="auto" w:sz="4" w:space="0"/>
              <w:right w:val="single" w:color="auto" w:sz="4" w:space="0"/>
            </w:tcBorders>
            <w:vAlign w:val="center"/>
          </w:tcPr>
          <w:p>
            <w:pPr>
              <w:widowControl/>
              <w:snapToGrid w:val="0"/>
              <w:spacing w:line="312" w:lineRule="auto"/>
              <w:jc w:val="center"/>
              <w:rPr>
                <w:rFonts w:ascii="仿宋" w:hAnsi="仿宋" w:eastAsia="仿宋"/>
                <w:bCs/>
                <w:kern w:val="0"/>
                <w:szCs w:val="21"/>
              </w:rPr>
            </w:pPr>
            <w:r>
              <w:rPr>
                <w:rFonts w:hint="eastAsia" w:ascii="仿宋" w:hAnsi="仿宋" w:eastAsia="仿宋"/>
                <w:bCs/>
                <w:kern w:val="0"/>
                <w:szCs w:val="21"/>
              </w:rPr>
              <w:t>序号</w:t>
            </w:r>
          </w:p>
        </w:tc>
        <w:tc>
          <w:tcPr>
            <w:tcW w:w="2383" w:type="dxa"/>
            <w:tcBorders>
              <w:top w:val="single" w:color="auto" w:sz="4" w:space="0"/>
              <w:left w:val="nil"/>
              <w:bottom w:val="single" w:color="auto" w:sz="4" w:space="0"/>
              <w:right w:val="single" w:color="auto" w:sz="4" w:space="0"/>
            </w:tcBorders>
            <w:vAlign w:val="center"/>
          </w:tcPr>
          <w:p>
            <w:pPr>
              <w:widowControl/>
              <w:snapToGrid w:val="0"/>
              <w:spacing w:line="312" w:lineRule="auto"/>
              <w:jc w:val="center"/>
              <w:rPr>
                <w:rFonts w:ascii="仿宋" w:hAnsi="仿宋" w:eastAsia="仿宋"/>
                <w:bCs/>
                <w:kern w:val="0"/>
                <w:szCs w:val="21"/>
              </w:rPr>
            </w:pPr>
            <w:r>
              <w:rPr>
                <w:rFonts w:hint="eastAsia" w:ascii="仿宋" w:hAnsi="仿宋" w:eastAsia="仿宋"/>
                <w:bCs/>
                <w:kern w:val="0"/>
                <w:szCs w:val="21"/>
              </w:rPr>
              <w:t>包号</w:t>
            </w:r>
          </w:p>
        </w:tc>
        <w:tc>
          <w:tcPr>
            <w:tcW w:w="3387" w:type="dxa"/>
            <w:tcBorders>
              <w:top w:val="single" w:color="auto" w:sz="4" w:space="0"/>
              <w:left w:val="nil"/>
              <w:bottom w:val="single" w:color="auto" w:sz="4" w:space="0"/>
              <w:right w:val="single" w:color="auto" w:sz="4" w:space="0"/>
            </w:tcBorders>
            <w:vAlign w:val="center"/>
          </w:tcPr>
          <w:p>
            <w:pPr>
              <w:widowControl/>
              <w:snapToGrid w:val="0"/>
              <w:spacing w:line="312" w:lineRule="auto"/>
              <w:jc w:val="center"/>
              <w:rPr>
                <w:rFonts w:ascii="仿宋" w:hAnsi="仿宋" w:eastAsia="仿宋"/>
                <w:bCs/>
                <w:kern w:val="0"/>
                <w:szCs w:val="21"/>
              </w:rPr>
            </w:pPr>
            <w:r>
              <w:rPr>
                <w:rFonts w:hint="eastAsia" w:ascii="仿宋" w:hAnsi="仿宋" w:eastAsia="仿宋"/>
                <w:bCs/>
                <w:kern w:val="0"/>
                <w:szCs w:val="21"/>
              </w:rPr>
              <w:t>包名称</w:t>
            </w:r>
          </w:p>
        </w:tc>
        <w:tc>
          <w:tcPr>
            <w:tcW w:w="1559" w:type="dxa"/>
            <w:tcBorders>
              <w:top w:val="single" w:color="auto" w:sz="4" w:space="0"/>
              <w:left w:val="nil"/>
              <w:bottom w:val="single" w:color="auto" w:sz="4" w:space="0"/>
              <w:right w:val="single" w:color="auto" w:sz="4" w:space="0"/>
            </w:tcBorders>
            <w:vAlign w:val="center"/>
          </w:tcPr>
          <w:p>
            <w:pPr>
              <w:widowControl/>
              <w:snapToGrid w:val="0"/>
              <w:spacing w:line="312" w:lineRule="auto"/>
              <w:jc w:val="center"/>
              <w:rPr>
                <w:rFonts w:ascii="仿宋" w:hAnsi="仿宋" w:eastAsia="仿宋"/>
                <w:bCs/>
                <w:kern w:val="0"/>
                <w:szCs w:val="21"/>
              </w:rPr>
            </w:pPr>
            <w:r>
              <w:rPr>
                <w:rFonts w:hint="eastAsia" w:ascii="仿宋" w:hAnsi="仿宋" w:eastAsia="仿宋"/>
                <w:bCs/>
                <w:kern w:val="0"/>
                <w:szCs w:val="21"/>
              </w:rPr>
              <w:t>包预算（元）</w:t>
            </w:r>
          </w:p>
        </w:tc>
        <w:tc>
          <w:tcPr>
            <w:tcW w:w="1716" w:type="dxa"/>
            <w:tcBorders>
              <w:top w:val="single" w:color="auto" w:sz="4" w:space="0"/>
              <w:left w:val="nil"/>
              <w:bottom w:val="single" w:color="auto" w:sz="4" w:space="0"/>
              <w:right w:val="single" w:color="auto" w:sz="4" w:space="0"/>
            </w:tcBorders>
            <w:vAlign w:val="center"/>
          </w:tcPr>
          <w:p>
            <w:pPr>
              <w:widowControl/>
              <w:snapToGrid w:val="0"/>
              <w:spacing w:line="312" w:lineRule="auto"/>
              <w:jc w:val="center"/>
              <w:rPr>
                <w:rFonts w:ascii="仿宋" w:hAnsi="仿宋" w:eastAsia="仿宋"/>
                <w:bCs/>
                <w:kern w:val="0"/>
                <w:szCs w:val="21"/>
              </w:rPr>
            </w:pPr>
            <w:r>
              <w:rPr>
                <w:rFonts w:hint="eastAsia" w:ascii="仿宋" w:hAnsi="仿宋" w:eastAsia="仿宋"/>
                <w:bCs/>
                <w:kern w:val="0"/>
                <w:szCs w:val="21"/>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45" w:type="dxa"/>
            <w:tcBorders>
              <w:top w:val="single" w:color="auto" w:sz="4" w:space="0"/>
              <w:left w:val="single" w:color="auto" w:sz="4" w:space="0"/>
              <w:bottom w:val="single" w:color="auto" w:sz="4" w:space="0"/>
              <w:right w:val="single" w:color="auto" w:sz="4" w:space="0"/>
            </w:tcBorders>
            <w:vAlign w:val="center"/>
          </w:tcPr>
          <w:p>
            <w:pPr>
              <w:widowControl/>
              <w:snapToGrid w:val="0"/>
              <w:spacing w:line="312" w:lineRule="auto"/>
              <w:jc w:val="center"/>
              <w:rPr>
                <w:rFonts w:ascii="仿宋" w:hAnsi="仿宋" w:eastAsia="仿宋"/>
                <w:bCs/>
                <w:kern w:val="0"/>
                <w:szCs w:val="21"/>
              </w:rPr>
            </w:pPr>
            <w:r>
              <w:rPr>
                <w:rFonts w:hint="eastAsia" w:ascii="仿宋" w:hAnsi="仿宋" w:eastAsia="仿宋"/>
                <w:bCs/>
                <w:kern w:val="0"/>
                <w:szCs w:val="21"/>
              </w:rPr>
              <w:t>1</w:t>
            </w:r>
          </w:p>
        </w:tc>
        <w:tc>
          <w:tcPr>
            <w:tcW w:w="2383" w:type="dxa"/>
            <w:tcBorders>
              <w:top w:val="single" w:color="auto" w:sz="4" w:space="0"/>
              <w:left w:val="nil"/>
              <w:bottom w:val="single" w:color="auto" w:sz="4" w:space="0"/>
              <w:right w:val="single" w:color="auto" w:sz="4" w:space="0"/>
            </w:tcBorders>
            <w:vAlign w:val="center"/>
          </w:tcPr>
          <w:p>
            <w:pPr>
              <w:widowControl/>
              <w:snapToGrid w:val="0"/>
              <w:spacing w:line="312" w:lineRule="auto"/>
              <w:jc w:val="center"/>
              <w:rPr>
                <w:rFonts w:ascii="仿宋" w:hAnsi="仿宋" w:eastAsia="仿宋"/>
                <w:bCs/>
                <w:kern w:val="0"/>
                <w:szCs w:val="21"/>
              </w:rPr>
            </w:pPr>
            <w:r>
              <w:rPr>
                <w:rFonts w:hint="eastAsia" w:ascii="仿宋" w:hAnsi="仿宋" w:eastAsia="仿宋"/>
                <w:bCs/>
                <w:kern w:val="0"/>
                <w:szCs w:val="21"/>
              </w:rPr>
              <w:t>平公资采202</w:t>
            </w:r>
            <w:r>
              <w:rPr>
                <w:rFonts w:hint="eastAsia" w:ascii="仿宋" w:hAnsi="仿宋" w:eastAsia="仿宋"/>
                <w:bCs/>
                <w:kern w:val="0"/>
                <w:szCs w:val="21"/>
                <w:lang w:val="en-US" w:eastAsia="zh-CN"/>
              </w:rPr>
              <w:t>4141</w:t>
            </w:r>
            <w:r>
              <w:rPr>
                <w:rFonts w:hint="eastAsia" w:ascii="仿宋" w:hAnsi="仿宋" w:eastAsia="仿宋"/>
                <w:bCs/>
                <w:kern w:val="0"/>
                <w:szCs w:val="21"/>
              </w:rPr>
              <w:t>号-1</w:t>
            </w:r>
          </w:p>
        </w:tc>
        <w:tc>
          <w:tcPr>
            <w:tcW w:w="3387" w:type="dxa"/>
            <w:tcBorders>
              <w:top w:val="single" w:color="auto" w:sz="4" w:space="0"/>
              <w:left w:val="nil"/>
              <w:bottom w:val="single" w:color="auto" w:sz="4" w:space="0"/>
              <w:right w:val="single" w:color="auto" w:sz="4" w:space="0"/>
            </w:tcBorders>
            <w:vAlign w:val="center"/>
          </w:tcPr>
          <w:p>
            <w:pPr>
              <w:widowControl/>
              <w:snapToGrid w:val="0"/>
              <w:spacing w:line="312" w:lineRule="auto"/>
              <w:jc w:val="center"/>
              <w:rPr>
                <w:rFonts w:ascii="仿宋" w:hAnsi="仿宋" w:eastAsia="仿宋"/>
                <w:szCs w:val="21"/>
              </w:rPr>
            </w:pPr>
            <w:r>
              <w:rPr>
                <w:rFonts w:hint="eastAsia" w:ascii="仿宋" w:hAnsi="仿宋" w:eastAsia="仿宋"/>
                <w:szCs w:val="21"/>
                <w:lang w:eastAsia="zh-CN"/>
              </w:rPr>
              <w:t>平顶山市新华区农业农村和水利局新华区和美乡村建设创意实施落地指导项目</w:t>
            </w:r>
          </w:p>
        </w:tc>
        <w:tc>
          <w:tcPr>
            <w:tcW w:w="1559" w:type="dxa"/>
            <w:tcBorders>
              <w:top w:val="single" w:color="auto" w:sz="4" w:space="0"/>
              <w:left w:val="nil"/>
              <w:bottom w:val="single" w:color="auto" w:sz="4" w:space="0"/>
              <w:right w:val="single" w:color="auto" w:sz="4" w:space="0"/>
            </w:tcBorders>
            <w:vAlign w:val="center"/>
          </w:tcPr>
          <w:p>
            <w:pPr>
              <w:widowControl/>
              <w:snapToGrid w:val="0"/>
              <w:spacing w:line="312" w:lineRule="auto"/>
              <w:jc w:val="center"/>
              <w:rPr>
                <w:rFonts w:hint="eastAsia" w:ascii="仿宋" w:hAnsi="仿宋" w:eastAsia="仿宋"/>
                <w:szCs w:val="21"/>
                <w:lang w:eastAsia="zh-CN"/>
              </w:rPr>
            </w:pPr>
            <w:r>
              <w:rPr>
                <w:rFonts w:hint="eastAsia" w:ascii="仿宋" w:hAnsi="仿宋" w:eastAsia="仿宋"/>
                <w:szCs w:val="21"/>
                <w:lang w:eastAsia="zh-CN"/>
              </w:rPr>
              <w:t>3800000</w:t>
            </w:r>
          </w:p>
        </w:tc>
        <w:tc>
          <w:tcPr>
            <w:tcW w:w="1716" w:type="dxa"/>
            <w:tcBorders>
              <w:top w:val="single" w:color="auto" w:sz="4" w:space="0"/>
              <w:left w:val="nil"/>
              <w:bottom w:val="single" w:color="auto" w:sz="4" w:space="0"/>
              <w:right w:val="single" w:color="auto" w:sz="4" w:space="0"/>
            </w:tcBorders>
            <w:vAlign w:val="center"/>
          </w:tcPr>
          <w:p>
            <w:pPr>
              <w:widowControl/>
              <w:snapToGrid w:val="0"/>
              <w:spacing w:line="312" w:lineRule="auto"/>
              <w:jc w:val="center"/>
              <w:rPr>
                <w:rFonts w:hint="eastAsia" w:ascii="仿宋" w:hAnsi="仿宋" w:eastAsia="仿宋"/>
                <w:szCs w:val="21"/>
                <w:lang w:eastAsia="zh-CN"/>
              </w:rPr>
            </w:pPr>
            <w:r>
              <w:rPr>
                <w:rFonts w:hint="eastAsia" w:ascii="仿宋" w:hAnsi="仿宋" w:eastAsia="仿宋"/>
                <w:szCs w:val="21"/>
                <w:lang w:eastAsia="zh-CN"/>
              </w:rPr>
              <w:t>3800000</w:t>
            </w:r>
          </w:p>
        </w:tc>
      </w:tr>
    </w:tbl>
    <w:p>
      <w:pPr>
        <w:widowControl/>
        <w:adjustRightInd w:val="0"/>
        <w:snapToGrid w:val="0"/>
        <w:spacing w:line="312" w:lineRule="auto"/>
        <w:ind w:firstLine="420" w:firstLineChars="200"/>
        <w:jc w:val="left"/>
        <w:rPr>
          <w:rFonts w:ascii="仿宋" w:hAnsi="仿宋" w:eastAsia="仿宋"/>
          <w:kern w:val="0"/>
          <w:szCs w:val="21"/>
        </w:rPr>
      </w:pPr>
      <w:r>
        <w:rPr>
          <w:rFonts w:hint="eastAsia" w:ascii="仿宋" w:hAnsi="仿宋" w:eastAsia="仿宋"/>
          <w:kern w:val="0"/>
        </w:rPr>
        <w:t>5、采购需求：</w:t>
      </w:r>
    </w:p>
    <w:p>
      <w:pPr>
        <w:widowControl/>
        <w:adjustRightInd w:val="0"/>
        <w:snapToGrid w:val="0"/>
        <w:spacing w:line="312" w:lineRule="auto"/>
        <w:ind w:firstLine="420" w:firstLineChars="200"/>
        <w:jc w:val="left"/>
        <w:rPr>
          <w:rFonts w:ascii="仿宋" w:hAnsi="仿宋" w:eastAsia="仿宋"/>
          <w:kern w:val="0"/>
        </w:rPr>
      </w:pPr>
      <w:r>
        <w:rPr>
          <w:rFonts w:hint="eastAsia" w:ascii="仿宋" w:hAnsi="仿宋" w:eastAsia="仿宋"/>
          <w:kern w:val="0"/>
        </w:rPr>
        <w:t>5.1项目概况：</w:t>
      </w:r>
      <w:r>
        <w:rPr>
          <w:rFonts w:hint="eastAsia" w:ascii="仿宋" w:hAnsi="仿宋" w:eastAsia="仿宋"/>
          <w:kern w:val="0"/>
          <w:lang w:val="en-US" w:eastAsia="zh-CN"/>
        </w:rPr>
        <w:t>新华区和美乡村建设创意实施落地指导项目，包含龙门口村、郏山阳村、西吴庄村、边庄村、石桥营村的总体创意指导以及西吴庄村、边庄村和石桥营村和美乡村建设创意实施落地指导</w:t>
      </w:r>
      <w:r>
        <w:rPr>
          <w:rFonts w:hint="eastAsia" w:ascii="仿宋" w:hAnsi="仿宋" w:eastAsia="仿宋"/>
          <w:kern w:val="0"/>
        </w:rPr>
        <w:t>。</w:t>
      </w:r>
    </w:p>
    <w:p>
      <w:pPr>
        <w:widowControl/>
        <w:adjustRightInd w:val="0"/>
        <w:snapToGrid w:val="0"/>
        <w:spacing w:line="312" w:lineRule="auto"/>
        <w:ind w:firstLine="420" w:firstLineChars="200"/>
        <w:jc w:val="left"/>
        <w:rPr>
          <w:rFonts w:hint="default" w:ascii="仿宋" w:hAnsi="仿宋" w:eastAsia="仿宋"/>
          <w:kern w:val="0"/>
          <w:lang w:val="en-US" w:eastAsia="zh-CN"/>
        </w:rPr>
      </w:pPr>
      <w:r>
        <w:rPr>
          <w:rFonts w:hint="eastAsia" w:ascii="仿宋" w:hAnsi="仿宋" w:eastAsia="仿宋"/>
          <w:kern w:val="0"/>
        </w:rPr>
        <w:t>5.2服务期限：</w:t>
      </w:r>
      <w:r>
        <w:rPr>
          <w:rFonts w:hint="eastAsia" w:ascii="仿宋" w:hAnsi="仿宋" w:eastAsia="仿宋"/>
          <w:kern w:val="0"/>
          <w:lang w:val="en-US" w:eastAsia="zh-CN"/>
        </w:rPr>
        <w:t>10个月</w:t>
      </w:r>
    </w:p>
    <w:p>
      <w:pPr>
        <w:widowControl/>
        <w:adjustRightInd w:val="0"/>
        <w:snapToGrid w:val="0"/>
        <w:spacing w:line="312" w:lineRule="auto"/>
        <w:ind w:firstLine="420" w:firstLineChars="200"/>
        <w:jc w:val="left"/>
        <w:rPr>
          <w:rFonts w:hint="eastAsia" w:ascii="仿宋" w:hAnsi="仿宋" w:eastAsia="仿宋"/>
          <w:kern w:val="0"/>
          <w:lang w:val="en-US" w:eastAsia="zh-CN"/>
        </w:rPr>
      </w:pPr>
      <w:r>
        <w:rPr>
          <w:rFonts w:hint="eastAsia" w:ascii="仿宋" w:hAnsi="仿宋" w:eastAsia="仿宋"/>
          <w:kern w:val="0"/>
          <w:lang w:val="en-US" w:eastAsia="zh-CN"/>
        </w:rPr>
        <w:t>5.3服务质量：符合国家质量安全标准，达到采购人要求</w:t>
      </w:r>
    </w:p>
    <w:p>
      <w:pPr>
        <w:widowControl/>
        <w:adjustRightInd w:val="0"/>
        <w:snapToGrid w:val="0"/>
        <w:spacing w:line="312" w:lineRule="auto"/>
        <w:ind w:firstLine="420" w:firstLineChars="200"/>
        <w:jc w:val="left"/>
        <w:rPr>
          <w:rFonts w:hint="default" w:ascii="仿宋" w:hAnsi="仿宋" w:eastAsia="仿宋"/>
          <w:kern w:val="0"/>
          <w:lang w:val="en-US" w:eastAsia="zh-CN"/>
        </w:rPr>
      </w:pPr>
      <w:r>
        <w:rPr>
          <w:rFonts w:hint="eastAsia" w:ascii="仿宋" w:hAnsi="仿宋" w:eastAsia="仿宋"/>
          <w:kern w:val="0"/>
          <w:lang w:val="en-US" w:eastAsia="zh-CN"/>
        </w:rPr>
        <w:t>5.4服务地点：采购人指定地点</w:t>
      </w:r>
    </w:p>
    <w:p>
      <w:pPr>
        <w:widowControl/>
        <w:adjustRightInd w:val="0"/>
        <w:snapToGrid w:val="0"/>
        <w:spacing w:line="312" w:lineRule="auto"/>
        <w:ind w:firstLine="420" w:firstLineChars="200"/>
        <w:jc w:val="left"/>
        <w:rPr>
          <w:rFonts w:ascii="仿宋" w:hAnsi="仿宋" w:eastAsia="仿宋"/>
          <w:color w:val="auto"/>
          <w:kern w:val="0"/>
          <w:highlight w:val="none"/>
        </w:rPr>
      </w:pPr>
      <w:r>
        <w:rPr>
          <w:rFonts w:hint="eastAsia" w:ascii="仿宋" w:hAnsi="仿宋" w:eastAsia="仿宋"/>
          <w:color w:val="auto"/>
          <w:kern w:val="0"/>
          <w:highlight w:val="none"/>
        </w:rPr>
        <w:t>6、合同履行期限：同“服务期限”</w:t>
      </w:r>
    </w:p>
    <w:p>
      <w:pPr>
        <w:widowControl/>
        <w:adjustRightInd w:val="0"/>
        <w:snapToGrid w:val="0"/>
        <w:spacing w:line="312" w:lineRule="auto"/>
        <w:ind w:firstLine="420" w:firstLineChars="200"/>
        <w:jc w:val="left"/>
        <w:rPr>
          <w:rFonts w:hint="eastAsia" w:ascii="仿宋" w:hAnsi="仿宋" w:eastAsia="仿宋"/>
          <w:color w:val="auto"/>
          <w:kern w:val="0"/>
          <w:highlight w:val="none"/>
          <w:lang w:eastAsia="zh-CN"/>
        </w:rPr>
      </w:pPr>
      <w:r>
        <w:rPr>
          <w:rFonts w:hint="eastAsia" w:ascii="仿宋" w:hAnsi="仿宋" w:eastAsia="仿宋"/>
          <w:color w:val="auto"/>
          <w:kern w:val="0"/>
          <w:highlight w:val="none"/>
        </w:rPr>
        <w:t>7、本项目是否接受联合体投标：</w:t>
      </w:r>
      <w:r>
        <w:rPr>
          <w:rFonts w:hint="eastAsia" w:ascii="仿宋" w:hAnsi="仿宋" w:eastAsia="仿宋"/>
          <w:color w:val="auto"/>
          <w:kern w:val="0"/>
          <w:highlight w:val="none"/>
          <w:lang w:eastAsia="zh-CN"/>
        </w:rPr>
        <w:t>是</w:t>
      </w:r>
    </w:p>
    <w:p>
      <w:pPr>
        <w:widowControl/>
        <w:adjustRightInd w:val="0"/>
        <w:snapToGrid w:val="0"/>
        <w:spacing w:line="312" w:lineRule="auto"/>
        <w:ind w:firstLine="420" w:firstLineChars="200"/>
        <w:jc w:val="left"/>
        <w:rPr>
          <w:rFonts w:ascii="仿宋" w:hAnsi="仿宋" w:eastAsia="仿宋"/>
          <w:color w:val="auto"/>
          <w:kern w:val="0"/>
          <w:highlight w:val="none"/>
        </w:rPr>
      </w:pPr>
      <w:r>
        <w:rPr>
          <w:rFonts w:hint="eastAsia" w:ascii="仿宋" w:hAnsi="仿宋" w:eastAsia="仿宋"/>
          <w:color w:val="auto"/>
          <w:kern w:val="0"/>
          <w:highlight w:val="none"/>
        </w:rPr>
        <w:t>8、是否接受进口产品：否</w:t>
      </w:r>
    </w:p>
    <w:p>
      <w:pPr>
        <w:widowControl/>
        <w:adjustRightInd w:val="0"/>
        <w:snapToGrid w:val="0"/>
        <w:spacing w:line="312" w:lineRule="auto"/>
        <w:ind w:firstLine="420" w:firstLineChars="200"/>
        <w:jc w:val="left"/>
        <w:rPr>
          <w:rFonts w:hint="eastAsia" w:ascii="仿宋" w:hAnsi="仿宋" w:eastAsia="仿宋"/>
          <w:color w:val="auto"/>
          <w:kern w:val="0"/>
          <w:highlight w:val="none"/>
        </w:rPr>
      </w:pPr>
      <w:r>
        <w:rPr>
          <w:rFonts w:hint="eastAsia" w:ascii="仿宋" w:hAnsi="仿宋" w:eastAsia="仿宋"/>
          <w:color w:val="auto"/>
          <w:kern w:val="0"/>
          <w:highlight w:val="none"/>
        </w:rPr>
        <w:t>9、是否为只面向中小企业采购：是</w:t>
      </w:r>
    </w:p>
    <w:p>
      <w:pPr>
        <w:widowControl/>
        <w:snapToGrid w:val="0"/>
        <w:spacing w:line="312" w:lineRule="auto"/>
        <w:ind w:firstLine="412"/>
        <w:jc w:val="left"/>
        <w:rPr>
          <w:rFonts w:ascii="仿宋" w:hAnsi="仿宋" w:eastAsia="仿宋"/>
          <w:b/>
          <w:color w:val="auto"/>
          <w:kern w:val="0"/>
          <w:szCs w:val="21"/>
          <w:highlight w:val="none"/>
        </w:rPr>
      </w:pPr>
      <w:r>
        <w:rPr>
          <w:rFonts w:hint="eastAsia" w:ascii="仿宋" w:hAnsi="仿宋" w:eastAsia="仿宋"/>
          <w:b/>
          <w:color w:val="auto"/>
          <w:kern w:val="0"/>
          <w:szCs w:val="21"/>
          <w:highlight w:val="none"/>
        </w:rPr>
        <w:t>二、申请人的资格要求：</w:t>
      </w:r>
    </w:p>
    <w:p>
      <w:pPr>
        <w:widowControl/>
        <w:adjustRightInd w:val="0"/>
        <w:snapToGrid w:val="0"/>
        <w:spacing w:line="312" w:lineRule="auto"/>
        <w:ind w:firstLine="420" w:firstLineChars="200"/>
        <w:jc w:val="left"/>
        <w:rPr>
          <w:rFonts w:ascii="仿宋" w:hAnsi="仿宋" w:eastAsia="仿宋"/>
          <w:color w:val="auto"/>
          <w:kern w:val="0"/>
          <w:szCs w:val="21"/>
          <w:highlight w:val="none"/>
        </w:rPr>
      </w:pPr>
      <w:r>
        <w:rPr>
          <w:rFonts w:hint="eastAsia" w:ascii="仿宋" w:hAnsi="仿宋" w:eastAsia="仿宋"/>
          <w:color w:val="auto"/>
          <w:kern w:val="0"/>
          <w:highlight w:val="none"/>
        </w:rPr>
        <w:t>1、满足《中华人民共和国政府采购法》第二十二条规定；</w:t>
      </w:r>
    </w:p>
    <w:p>
      <w:pPr>
        <w:widowControl/>
        <w:adjustRightInd w:val="0"/>
        <w:snapToGrid w:val="0"/>
        <w:spacing w:line="312" w:lineRule="auto"/>
        <w:ind w:firstLine="420" w:firstLineChars="200"/>
        <w:jc w:val="left"/>
        <w:rPr>
          <w:rFonts w:ascii="仿宋" w:hAnsi="仿宋" w:eastAsia="仿宋"/>
          <w:color w:val="auto"/>
          <w:kern w:val="0"/>
          <w:highlight w:val="none"/>
        </w:rPr>
      </w:pPr>
      <w:r>
        <w:rPr>
          <w:rFonts w:hint="eastAsia" w:ascii="仿宋" w:hAnsi="仿宋" w:eastAsia="仿宋"/>
          <w:color w:val="auto"/>
          <w:kern w:val="0"/>
          <w:highlight w:val="none"/>
        </w:rPr>
        <w:t>2、落实政府采购政策需满足的资格要求：本项目专门面向中小微企业采购，落实促进中小微企业发展扶持政策，促进残疾人就业、支持监狱企业发展政府采购政策。</w:t>
      </w:r>
    </w:p>
    <w:p>
      <w:pPr>
        <w:widowControl/>
        <w:adjustRightInd w:val="0"/>
        <w:snapToGrid w:val="0"/>
        <w:spacing w:line="312" w:lineRule="auto"/>
        <w:ind w:firstLine="420" w:firstLineChars="200"/>
        <w:jc w:val="left"/>
        <w:rPr>
          <w:rFonts w:ascii="仿宋" w:hAnsi="仿宋" w:eastAsia="仿宋"/>
          <w:color w:val="auto"/>
          <w:kern w:val="0"/>
          <w:highlight w:val="none"/>
        </w:rPr>
      </w:pPr>
      <w:r>
        <w:rPr>
          <w:rFonts w:hint="eastAsia" w:ascii="仿宋" w:hAnsi="仿宋" w:eastAsia="仿宋"/>
          <w:color w:val="auto"/>
          <w:kern w:val="0"/>
          <w:highlight w:val="none"/>
        </w:rPr>
        <w:t>3、本项目的特定资格要求：</w:t>
      </w:r>
    </w:p>
    <w:p>
      <w:pPr>
        <w:widowControl/>
        <w:adjustRightInd w:val="0"/>
        <w:snapToGrid w:val="0"/>
        <w:spacing w:line="312" w:lineRule="auto"/>
        <w:ind w:firstLine="420" w:firstLineChars="200"/>
        <w:jc w:val="left"/>
        <w:rPr>
          <w:rFonts w:ascii="仿宋" w:hAnsi="仿宋" w:eastAsia="仿宋"/>
          <w:kern w:val="0"/>
        </w:rPr>
      </w:pPr>
      <w:r>
        <w:rPr>
          <w:rFonts w:hint="eastAsia" w:ascii="仿宋" w:hAnsi="仿宋" w:eastAsia="仿宋"/>
          <w:kern w:val="0"/>
        </w:rPr>
        <w:t>3.1、联合体牵头人</w:t>
      </w:r>
      <w:r>
        <w:rPr>
          <w:rFonts w:hint="eastAsia" w:ascii="仿宋" w:hAnsi="仿宋" w:eastAsia="仿宋"/>
          <w:kern w:val="0"/>
          <w:lang w:eastAsia="zh-CN"/>
        </w:rPr>
        <w:t>及联合体成员</w:t>
      </w:r>
      <w:r>
        <w:rPr>
          <w:rFonts w:hint="eastAsia" w:ascii="仿宋" w:hAnsi="仿宋" w:eastAsia="仿宋"/>
          <w:kern w:val="0"/>
        </w:rPr>
        <w:t>具有独立法人资格、持有有效的统一社会信用代码企业法人营业执照(需提供有效的营业执照扫描件或复印件，也可提供电子营业执照)；</w:t>
      </w:r>
    </w:p>
    <w:p>
      <w:pPr>
        <w:widowControl/>
        <w:adjustRightInd w:val="0"/>
        <w:snapToGrid w:val="0"/>
        <w:spacing w:line="312" w:lineRule="auto"/>
        <w:ind w:firstLine="420" w:firstLineChars="200"/>
        <w:jc w:val="left"/>
        <w:rPr>
          <w:rFonts w:hint="eastAsia" w:ascii="仿宋" w:hAnsi="仿宋" w:eastAsia="仿宋"/>
          <w:kern w:val="0"/>
          <w:lang w:eastAsia="zh-CN"/>
        </w:rPr>
      </w:pPr>
      <w:r>
        <w:rPr>
          <w:rFonts w:hint="eastAsia" w:ascii="仿宋" w:hAnsi="仿宋" w:eastAsia="仿宋"/>
          <w:kern w:val="0"/>
        </w:rPr>
        <w:t>3.2、联合体牵头人及联合体成员具有良好的商业信誉和健全的财务会计制度（供应商自行承诺，格式自拟）</w:t>
      </w:r>
      <w:r>
        <w:rPr>
          <w:rFonts w:hint="eastAsia" w:ascii="仿宋" w:hAnsi="仿宋" w:eastAsia="仿宋"/>
          <w:kern w:val="0"/>
          <w:lang w:eastAsia="zh-CN"/>
        </w:rPr>
        <w:t>；</w:t>
      </w:r>
    </w:p>
    <w:p>
      <w:pPr>
        <w:widowControl/>
        <w:adjustRightInd w:val="0"/>
        <w:snapToGrid w:val="0"/>
        <w:spacing w:line="312" w:lineRule="auto"/>
        <w:ind w:firstLine="420" w:firstLineChars="200"/>
        <w:jc w:val="left"/>
        <w:rPr>
          <w:rFonts w:hint="eastAsia" w:ascii="仿宋" w:hAnsi="仿宋" w:eastAsia="仿宋"/>
          <w:kern w:val="0"/>
          <w:lang w:eastAsia="zh-CN"/>
        </w:rPr>
      </w:pPr>
      <w:r>
        <w:rPr>
          <w:rFonts w:hint="eastAsia" w:ascii="仿宋" w:hAnsi="仿宋" w:eastAsia="仿宋"/>
          <w:kern w:val="0"/>
        </w:rPr>
        <w:t>3.3、联合体牵头人及联合体成员具有履行合同所必需的设备和专业技术能力（供应商自行承诺，格式自拟）</w:t>
      </w:r>
      <w:r>
        <w:rPr>
          <w:rFonts w:hint="eastAsia" w:ascii="仿宋" w:hAnsi="仿宋" w:eastAsia="仿宋"/>
          <w:kern w:val="0"/>
          <w:lang w:eastAsia="zh-CN"/>
        </w:rPr>
        <w:t>；</w:t>
      </w:r>
    </w:p>
    <w:p>
      <w:pPr>
        <w:widowControl/>
        <w:adjustRightInd w:val="0"/>
        <w:snapToGrid w:val="0"/>
        <w:spacing w:line="312" w:lineRule="auto"/>
        <w:ind w:firstLine="420" w:firstLineChars="200"/>
        <w:jc w:val="left"/>
        <w:rPr>
          <w:rFonts w:hint="eastAsia" w:ascii="仿宋" w:hAnsi="仿宋" w:eastAsia="仿宋"/>
          <w:kern w:val="0"/>
          <w:lang w:eastAsia="zh-CN"/>
        </w:rPr>
      </w:pPr>
      <w:r>
        <w:rPr>
          <w:rFonts w:hint="eastAsia" w:ascii="仿宋" w:hAnsi="仿宋" w:eastAsia="仿宋"/>
          <w:kern w:val="0"/>
        </w:rPr>
        <w:t>3.4、联合体牵头人及联合体成员具有依法缴纳税收和社会保障资金的良好记录（供应商自行承诺，格式自拟）</w:t>
      </w:r>
      <w:r>
        <w:rPr>
          <w:rFonts w:hint="eastAsia" w:ascii="仿宋" w:hAnsi="仿宋" w:eastAsia="仿宋"/>
          <w:kern w:val="0"/>
          <w:lang w:eastAsia="zh-CN"/>
        </w:rPr>
        <w:t>；</w:t>
      </w:r>
    </w:p>
    <w:p>
      <w:pPr>
        <w:widowControl/>
        <w:adjustRightInd w:val="0"/>
        <w:snapToGrid w:val="0"/>
        <w:spacing w:line="312" w:lineRule="auto"/>
        <w:ind w:firstLine="420" w:firstLineChars="200"/>
        <w:jc w:val="left"/>
        <w:rPr>
          <w:rFonts w:hint="eastAsia" w:ascii="仿宋" w:hAnsi="仿宋" w:eastAsia="仿宋"/>
          <w:kern w:val="0"/>
        </w:rPr>
      </w:pPr>
      <w:r>
        <w:rPr>
          <w:rFonts w:hint="eastAsia" w:ascii="仿宋" w:hAnsi="仿宋" w:eastAsia="仿宋"/>
          <w:kern w:val="0"/>
        </w:rPr>
        <w:t>3.5、联合体牵头人及联合体成员参加政府采购活动前三年内，在经营活动中</w:t>
      </w:r>
      <w:r>
        <w:rPr>
          <w:rFonts w:hint="eastAsia" w:ascii="仿宋" w:hAnsi="仿宋" w:eastAsia="仿宋"/>
          <w:kern w:val="0"/>
          <w:lang w:eastAsia="zh-CN"/>
        </w:rPr>
        <w:t>没有</w:t>
      </w:r>
      <w:r>
        <w:rPr>
          <w:rFonts w:hint="eastAsia" w:ascii="仿宋" w:hAnsi="仿宋" w:eastAsia="仿宋"/>
          <w:kern w:val="0"/>
        </w:rPr>
        <w:t>重大违法记录（供应商自行承诺，格式自拟）；</w:t>
      </w:r>
    </w:p>
    <w:p>
      <w:pPr>
        <w:widowControl/>
        <w:adjustRightInd w:val="0"/>
        <w:snapToGrid w:val="0"/>
        <w:spacing w:line="312" w:lineRule="auto"/>
        <w:ind w:firstLine="420" w:firstLineChars="200"/>
        <w:jc w:val="left"/>
        <w:rPr>
          <w:rFonts w:hint="eastAsia" w:ascii="仿宋" w:hAnsi="仿宋" w:eastAsia="仿宋"/>
          <w:kern w:val="0"/>
        </w:rPr>
      </w:pPr>
      <w:r>
        <w:rPr>
          <w:rFonts w:hint="eastAsia" w:ascii="仿宋" w:hAnsi="仿宋" w:eastAsia="仿宋"/>
          <w:kern w:val="0"/>
        </w:rPr>
        <w:t>3.6、联合体牵头人及联合体成员提供不早于开标前十日的“信用中国”网站的“失信被执行人”（自动跳转至“中国执行信息公开网”）、和“重大税收违法失信主体”、“中国政府采购网”网站的“政府采购严重违法失信行为记录名单”查询结果页面，若有不良记录，则投标无效（执行财库【2016】125号文）；</w:t>
      </w:r>
    </w:p>
    <w:p>
      <w:pPr>
        <w:widowControl/>
        <w:adjustRightInd w:val="0"/>
        <w:snapToGrid w:val="0"/>
        <w:spacing w:line="312" w:lineRule="auto"/>
        <w:ind w:firstLine="420" w:firstLineChars="200"/>
        <w:jc w:val="left"/>
        <w:rPr>
          <w:rFonts w:hint="eastAsia" w:ascii="仿宋" w:hAnsi="仿宋" w:eastAsia="仿宋"/>
          <w:kern w:val="0"/>
          <w:lang w:eastAsia="zh-CN"/>
        </w:rPr>
      </w:pPr>
      <w:r>
        <w:rPr>
          <w:rFonts w:hint="eastAsia" w:ascii="仿宋" w:hAnsi="仿宋" w:eastAsia="仿宋"/>
          <w:kern w:val="0"/>
        </w:rPr>
        <w:t>3.7、联合体牵头人拟派项目负责人应具有园林或风景园林中级及以上职称</w:t>
      </w:r>
      <w:r>
        <w:rPr>
          <w:rFonts w:hint="eastAsia" w:ascii="仿宋" w:hAnsi="仿宋" w:eastAsia="仿宋"/>
          <w:kern w:val="0"/>
          <w:lang w:eastAsia="zh-CN"/>
        </w:rPr>
        <w:t>（仅联合体牵头人提供）；</w:t>
      </w:r>
    </w:p>
    <w:p>
      <w:pPr>
        <w:widowControl/>
        <w:adjustRightInd w:val="0"/>
        <w:snapToGrid w:val="0"/>
        <w:spacing w:line="312" w:lineRule="auto"/>
        <w:ind w:firstLine="420" w:firstLineChars="200"/>
        <w:jc w:val="left"/>
        <w:rPr>
          <w:rFonts w:hint="eastAsia" w:ascii="仿宋" w:hAnsi="仿宋" w:eastAsia="仿宋"/>
          <w:kern w:val="0"/>
        </w:rPr>
      </w:pPr>
      <w:r>
        <w:rPr>
          <w:rFonts w:hint="eastAsia" w:ascii="仿宋" w:hAnsi="仿宋" w:eastAsia="仿宋"/>
          <w:kern w:val="0"/>
        </w:rPr>
        <w:t>3.8、联合体牵头人项目负责人</w:t>
      </w:r>
      <w:r>
        <w:rPr>
          <w:rFonts w:hint="eastAsia" w:ascii="仿宋" w:hAnsi="仿宋" w:eastAsia="仿宋"/>
          <w:kern w:val="0"/>
          <w:lang w:eastAsia="zh-CN"/>
        </w:rPr>
        <w:t>、</w:t>
      </w:r>
      <w:r>
        <w:rPr>
          <w:rFonts w:hint="eastAsia" w:ascii="仿宋" w:hAnsi="仿宋" w:eastAsia="仿宋"/>
          <w:kern w:val="0"/>
        </w:rPr>
        <w:t>委托代理人必须为本单位正式员工，须提供以下证明材料：①由投标人与之签订的劳动合同；②由投标人为其缴纳的2023年</w:t>
      </w:r>
      <w:r>
        <w:rPr>
          <w:rFonts w:hint="eastAsia" w:ascii="仿宋" w:hAnsi="仿宋" w:eastAsia="仿宋"/>
          <w:kern w:val="0"/>
          <w:lang w:val="en-US" w:eastAsia="zh-CN"/>
        </w:rPr>
        <w:t>6</w:t>
      </w:r>
      <w:r>
        <w:rPr>
          <w:rFonts w:hint="eastAsia" w:ascii="仿宋" w:hAnsi="仿宋" w:eastAsia="仿宋"/>
          <w:kern w:val="0"/>
        </w:rPr>
        <w:t>月以来任意1个月养老保险证明（仅联合体牵头人提供）；</w:t>
      </w:r>
    </w:p>
    <w:p>
      <w:pPr>
        <w:widowControl/>
        <w:adjustRightInd w:val="0"/>
        <w:snapToGrid w:val="0"/>
        <w:spacing w:line="312" w:lineRule="auto"/>
        <w:ind w:firstLine="420" w:firstLineChars="200"/>
        <w:jc w:val="left"/>
        <w:rPr>
          <w:rFonts w:hint="eastAsia" w:ascii="仿宋" w:hAnsi="仿宋" w:eastAsia="仿宋"/>
          <w:kern w:val="0"/>
          <w:lang w:eastAsia="zh-CN"/>
        </w:rPr>
      </w:pPr>
      <w:r>
        <w:rPr>
          <w:rFonts w:hint="eastAsia" w:ascii="仿宋" w:hAnsi="仿宋" w:eastAsia="仿宋"/>
          <w:kern w:val="0"/>
          <w:lang w:val="en-US" w:eastAsia="zh-CN"/>
        </w:rPr>
        <w:t>3.9</w:t>
      </w:r>
      <w:r>
        <w:rPr>
          <w:rFonts w:hint="eastAsia" w:ascii="仿宋" w:hAnsi="仿宋" w:eastAsia="仿宋"/>
          <w:kern w:val="0"/>
        </w:rPr>
        <w:t>联合体牵头人所提供资料必须真实有效并提供资料真实有效承诺书，并愿意承担因就提供虚假资料随时视为放弃中标资格并承担由此引起的一切不良和法律后果（格式自定，承诺书须由法定代表人签字并加盖投标单位公章）（仅联合体牵头人提供）</w:t>
      </w:r>
      <w:r>
        <w:rPr>
          <w:rFonts w:hint="eastAsia" w:ascii="仿宋" w:hAnsi="仿宋" w:eastAsia="仿宋"/>
          <w:kern w:val="0"/>
          <w:lang w:eastAsia="zh-CN"/>
        </w:rPr>
        <w:t>；</w:t>
      </w:r>
    </w:p>
    <w:p>
      <w:pPr>
        <w:widowControl/>
        <w:adjustRightInd w:val="0"/>
        <w:snapToGrid w:val="0"/>
        <w:spacing w:line="312" w:lineRule="auto"/>
        <w:ind w:firstLine="420" w:firstLineChars="200"/>
        <w:jc w:val="left"/>
        <w:rPr>
          <w:rFonts w:hint="eastAsia" w:ascii="仿宋" w:hAnsi="仿宋" w:eastAsia="仿宋"/>
          <w:kern w:val="0"/>
          <w:lang w:val="en-US" w:eastAsia="zh-CN"/>
        </w:rPr>
      </w:pPr>
      <w:r>
        <w:rPr>
          <w:rFonts w:hint="eastAsia" w:ascii="仿宋" w:hAnsi="仿宋" w:eastAsia="仿宋"/>
          <w:kern w:val="0"/>
          <w:lang w:val="en-US" w:eastAsia="zh-CN"/>
        </w:rPr>
        <w:t>3.10本项目接受联合体投标。联合体投标的，应满足下列要求：</w:t>
      </w:r>
    </w:p>
    <w:p>
      <w:pPr>
        <w:widowControl/>
        <w:adjustRightInd w:val="0"/>
        <w:snapToGrid w:val="0"/>
        <w:spacing w:line="312" w:lineRule="auto"/>
        <w:ind w:firstLine="420" w:firstLineChars="200"/>
        <w:jc w:val="left"/>
        <w:rPr>
          <w:rFonts w:hint="eastAsia" w:ascii="仿宋" w:hAnsi="仿宋" w:eastAsia="仿宋"/>
          <w:kern w:val="0"/>
          <w:lang w:val="en-US" w:eastAsia="zh-CN"/>
        </w:rPr>
      </w:pPr>
      <w:r>
        <w:rPr>
          <w:rFonts w:hint="eastAsia" w:ascii="仿宋" w:hAnsi="仿宋" w:eastAsia="仿宋"/>
          <w:kern w:val="0"/>
          <w:lang w:val="en-US" w:eastAsia="zh-CN"/>
        </w:rPr>
        <w:t>（1）联合体的成员单位不得超过3家（可以3家），且联合体各方均具有独立法人资格；联合体牵头人为主投标人，由牵头人负责获取招标文件及其他资料，办理投标事宜；联合体牵头人在投标文件中的所有承诺均代表联合体各成员，对联合体各成员均具有约束力。</w:t>
      </w:r>
    </w:p>
    <w:p>
      <w:pPr>
        <w:widowControl/>
        <w:adjustRightInd w:val="0"/>
        <w:snapToGrid w:val="0"/>
        <w:spacing w:line="312" w:lineRule="auto"/>
        <w:ind w:firstLine="420" w:firstLineChars="200"/>
        <w:jc w:val="left"/>
        <w:rPr>
          <w:rFonts w:hint="eastAsia" w:ascii="仿宋" w:hAnsi="仿宋" w:eastAsia="仿宋"/>
          <w:kern w:val="0"/>
          <w:lang w:val="en-US" w:eastAsia="zh-CN"/>
        </w:rPr>
      </w:pPr>
      <w:r>
        <w:rPr>
          <w:rFonts w:hint="eastAsia" w:ascii="仿宋" w:hAnsi="仿宋" w:eastAsia="仿宋"/>
          <w:kern w:val="0"/>
          <w:lang w:val="en-US" w:eastAsia="zh-CN"/>
        </w:rPr>
        <w:t>（2）联合体须提供联合体协议书，明确联合体牵头人和各方权利义务，联合体牵头人代表联合体投标、签约及履行合同和协议中应承担的义务和法律责任，联合体协议书应随投标人文件一起提交。联合体中标后，联合体各方共同与招标单位签订合同。</w:t>
      </w:r>
    </w:p>
    <w:p>
      <w:pPr>
        <w:widowControl/>
        <w:adjustRightInd w:val="0"/>
        <w:snapToGrid w:val="0"/>
        <w:spacing w:line="312" w:lineRule="auto"/>
        <w:ind w:firstLine="420" w:firstLineChars="200"/>
        <w:jc w:val="left"/>
        <w:rPr>
          <w:rFonts w:hint="eastAsia" w:ascii="仿宋" w:hAnsi="仿宋" w:eastAsia="仿宋"/>
          <w:kern w:val="0"/>
          <w:lang w:val="en-US" w:eastAsia="zh-CN"/>
        </w:rPr>
      </w:pPr>
      <w:r>
        <w:rPr>
          <w:rFonts w:hint="eastAsia" w:ascii="仿宋" w:hAnsi="仿宋" w:eastAsia="仿宋"/>
          <w:kern w:val="0"/>
          <w:lang w:val="en-US" w:eastAsia="zh-CN"/>
        </w:rPr>
        <w:t>（3）联合体各方不得再以自己名义单独投标或参加其他联合体在本项目中投标。</w:t>
      </w:r>
    </w:p>
    <w:p>
      <w:pPr>
        <w:widowControl/>
        <w:adjustRightInd w:val="0"/>
        <w:snapToGrid w:val="0"/>
        <w:spacing w:line="312" w:lineRule="auto"/>
        <w:ind w:firstLine="420" w:firstLineChars="200"/>
        <w:jc w:val="left"/>
        <w:rPr>
          <w:rFonts w:hint="default" w:ascii="仿宋" w:hAnsi="仿宋" w:eastAsia="仿宋"/>
          <w:kern w:val="0"/>
          <w:lang w:val="en-US" w:eastAsia="zh-CN"/>
        </w:rPr>
      </w:pPr>
      <w:r>
        <w:rPr>
          <w:rFonts w:hint="eastAsia" w:ascii="仿宋" w:hAnsi="仿宋" w:eastAsia="仿宋"/>
          <w:kern w:val="0"/>
          <w:lang w:val="en-US" w:eastAsia="zh-CN"/>
        </w:rPr>
        <w:t>（4）投标过程中除联合体协议书由联合体各方共同签字盖章外，投标报名、投标文件签字盖章等均由联合体牵头人签署办理。</w:t>
      </w:r>
    </w:p>
    <w:p>
      <w:pPr>
        <w:widowControl/>
        <w:snapToGrid w:val="0"/>
        <w:spacing w:line="312" w:lineRule="auto"/>
        <w:ind w:firstLine="412"/>
        <w:jc w:val="left"/>
        <w:rPr>
          <w:rFonts w:ascii="仿宋" w:hAnsi="仿宋" w:eastAsia="仿宋"/>
          <w:b/>
          <w:kern w:val="0"/>
          <w:szCs w:val="21"/>
        </w:rPr>
      </w:pPr>
      <w:r>
        <w:rPr>
          <w:rFonts w:hint="eastAsia" w:ascii="仿宋" w:hAnsi="仿宋" w:eastAsia="仿宋"/>
          <w:b/>
          <w:kern w:val="0"/>
          <w:szCs w:val="21"/>
        </w:rPr>
        <w:t>三、获取招标文件：</w:t>
      </w:r>
    </w:p>
    <w:p>
      <w:pPr>
        <w:widowControl/>
        <w:snapToGrid w:val="0"/>
        <w:spacing w:line="312" w:lineRule="auto"/>
        <w:ind w:firstLine="412"/>
        <w:jc w:val="left"/>
        <w:rPr>
          <w:rFonts w:ascii="仿宋" w:hAnsi="仿宋" w:eastAsia="仿宋"/>
          <w:bCs/>
          <w:kern w:val="0"/>
          <w:szCs w:val="21"/>
        </w:rPr>
      </w:pPr>
      <w:r>
        <w:rPr>
          <w:rFonts w:hint="eastAsia" w:ascii="仿宋" w:hAnsi="仿宋" w:eastAsia="仿宋"/>
          <w:bCs/>
          <w:kern w:val="0"/>
          <w:szCs w:val="21"/>
        </w:rPr>
        <w:t>1、时间：</w:t>
      </w:r>
      <w:r>
        <w:rPr>
          <w:rFonts w:hint="eastAsia" w:ascii="仿宋" w:hAnsi="仿宋" w:eastAsia="仿宋"/>
          <w:bCs/>
          <w:kern w:val="0"/>
          <w:szCs w:val="21"/>
          <w:lang w:eastAsia="zh-CN"/>
        </w:rPr>
        <w:t>2024</w:t>
      </w:r>
      <w:r>
        <w:rPr>
          <w:rFonts w:hint="eastAsia" w:ascii="仿宋" w:hAnsi="仿宋" w:eastAsia="仿宋"/>
          <w:bCs/>
          <w:kern w:val="0"/>
          <w:szCs w:val="21"/>
        </w:rPr>
        <w:t>年</w:t>
      </w:r>
      <w:r>
        <w:rPr>
          <w:rFonts w:hint="eastAsia" w:ascii="仿宋" w:hAnsi="仿宋" w:eastAsia="仿宋"/>
          <w:bCs/>
          <w:kern w:val="0"/>
          <w:szCs w:val="21"/>
          <w:lang w:val="en-US" w:eastAsia="zh-CN"/>
        </w:rPr>
        <w:t>2</w:t>
      </w:r>
      <w:r>
        <w:rPr>
          <w:rFonts w:hint="eastAsia" w:ascii="仿宋" w:hAnsi="仿宋" w:eastAsia="仿宋"/>
          <w:bCs/>
          <w:kern w:val="0"/>
          <w:szCs w:val="21"/>
        </w:rPr>
        <w:t>月</w:t>
      </w:r>
      <w:r>
        <w:rPr>
          <w:rFonts w:hint="eastAsia" w:ascii="仿宋" w:hAnsi="仿宋" w:eastAsia="仿宋"/>
          <w:bCs/>
          <w:kern w:val="0"/>
          <w:szCs w:val="21"/>
          <w:lang w:val="en-US" w:eastAsia="zh-CN"/>
        </w:rPr>
        <w:t>6</w:t>
      </w:r>
      <w:r>
        <w:rPr>
          <w:rFonts w:hint="eastAsia" w:ascii="仿宋" w:hAnsi="仿宋" w:eastAsia="仿宋"/>
          <w:bCs/>
          <w:kern w:val="0"/>
          <w:szCs w:val="21"/>
        </w:rPr>
        <w:t>日至</w:t>
      </w:r>
      <w:r>
        <w:rPr>
          <w:rFonts w:hint="eastAsia" w:ascii="仿宋" w:hAnsi="仿宋" w:eastAsia="仿宋"/>
          <w:bCs/>
          <w:kern w:val="0"/>
          <w:szCs w:val="21"/>
          <w:lang w:eastAsia="zh-CN"/>
        </w:rPr>
        <w:t>2024</w:t>
      </w:r>
      <w:r>
        <w:rPr>
          <w:rFonts w:hint="eastAsia" w:ascii="仿宋" w:hAnsi="仿宋" w:eastAsia="仿宋"/>
          <w:bCs/>
          <w:kern w:val="0"/>
          <w:szCs w:val="21"/>
        </w:rPr>
        <w:t>年</w:t>
      </w:r>
      <w:r>
        <w:rPr>
          <w:rFonts w:hint="eastAsia" w:ascii="仿宋" w:hAnsi="仿宋" w:eastAsia="仿宋"/>
          <w:bCs/>
          <w:kern w:val="0"/>
          <w:szCs w:val="21"/>
          <w:lang w:val="en-US" w:eastAsia="zh-CN"/>
        </w:rPr>
        <w:t>3月4日</w:t>
      </w:r>
      <w:r>
        <w:rPr>
          <w:rFonts w:hint="eastAsia" w:ascii="仿宋" w:hAnsi="仿宋" w:eastAsia="仿宋"/>
          <w:bCs/>
          <w:kern w:val="0"/>
          <w:szCs w:val="21"/>
        </w:rPr>
        <w:t>，每天上午00：00至12：00，下午12:00至23:59（北京时间）</w:t>
      </w:r>
    </w:p>
    <w:p>
      <w:pPr>
        <w:widowControl/>
        <w:snapToGrid w:val="0"/>
        <w:spacing w:line="312" w:lineRule="auto"/>
        <w:ind w:firstLine="412"/>
        <w:jc w:val="left"/>
        <w:rPr>
          <w:rFonts w:ascii="仿宋" w:hAnsi="仿宋" w:eastAsia="仿宋" w:cs="宋体"/>
          <w:bCs/>
          <w:kern w:val="0"/>
          <w:szCs w:val="21"/>
        </w:rPr>
      </w:pPr>
      <w:r>
        <w:rPr>
          <w:rFonts w:hint="eastAsia" w:ascii="仿宋" w:hAnsi="仿宋" w:eastAsia="仿宋" w:cs="宋体"/>
          <w:bCs/>
          <w:kern w:val="0"/>
          <w:szCs w:val="21"/>
        </w:rPr>
        <w:t>2、地点：《全国公共资源交易平台（河南省·平顶山市）》（网址：http://www.pdsggzy.com/）</w:t>
      </w:r>
    </w:p>
    <w:p>
      <w:pPr>
        <w:widowControl/>
        <w:snapToGrid w:val="0"/>
        <w:spacing w:line="312" w:lineRule="auto"/>
        <w:ind w:firstLine="412"/>
        <w:jc w:val="left"/>
        <w:rPr>
          <w:rFonts w:ascii="仿宋" w:hAnsi="仿宋" w:eastAsia="仿宋" w:cs="宋体"/>
          <w:bCs/>
          <w:kern w:val="0"/>
          <w:szCs w:val="21"/>
        </w:rPr>
      </w:pPr>
      <w:r>
        <w:rPr>
          <w:rFonts w:hint="eastAsia" w:ascii="仿宋" w:hAnsi="仿宋" w:eastAsia="仿宋" w:cs="宋体"/>
          <w:bCs/>
          <w:kern w:val="0"/>
          <w:szCs w:val="21"/>
        </w:rPr>
        <w:t>3、方式：潜在投标人报名需凭CA数字证书通过《全国公共资源交易平台（河南省·平顶山市）》（网址：http://www.pdsggzy.com/）“不见面开标”入口进入交易系统进行下载招标文件。具体操作请查看以下链接：</w:t>
      </w:r>
    </w:p>
    <w:p>
      <w:pPr>
        <w:widowControl/>
        <w:snapToGrid w:val="0"/>
        <w:spacing w:line="312" w:lineRule="auto"/>
        <w:ind w:firstLine="412"/>
        <w:jc w:val="left"/>
        <w:rPr>
          <w:rFonts w:ascii="仿宋" w:hAnsi="仿宋" w:eastAsia="仿宋" w:cs="宋体"/>
          <w:bCs/>
          <w:kern w:val="0"/>
          <w:szCs w:val="21"/>
        </w:rPr>
      </w:pPr>
      <w:r>
        <w:rPr>
          <w:rFonts w:hint="eastAsia" w:ascii="仿宋" w:hAnsi="仿宋" w:eastAsia="仿宋" w:cs="宋体"/>
          <w:bCs/>
          <w:kern w:val="0"/>
          <w:szCs w:val="21"/>
        </w:rPr>
        <w:t>链接地址：http://www.pdsggzy.com/fwzn/11020.jhtml</w:t>
      </w:r>
    </w:p>
    <w:p>
      <w:pPr>
        <w:widowControl/>
        <w:snapToGrid w:val="0"/>
        <w:spacing w:line="312" w:lineRule="auto"/>
        <w:ind w:firstLine="412"/>
        <w:jc w:val="left"/>
        <w:rPr>
          <w:rFonts w:ascii="仿宋" w:hAnsi="仿宋" w:eastAsia="仿宋" w:cs="宋体"/>
          <w:bCs/>
          <w:kern w:val="0"/>
          <w:szCs w:val="21"/>
        </w:rPr>
      </w:pPr>
      <w:r>
        <w:rPr>
          <w:rFonts w:hint="eastAsia" w:ascii="仿宋" w:hAnsi="仿宋" w:eastAsia="仿宋" w:cs="宋体"/>
          <w:bCs/>
          <w:kern w:val="0"/>
          <w:szCs w:val="21"/>
        </w:rPr>
        <w:t>办理CA证书：http://www.pdsggzy.com/tzgg/10814.jhtml</w:t>
      </w:r>
    </w:p>
    <w:p>
      <w:pPr>
        <w:widowControl/>
        <w:snapToGrid w:val="0"/>
        <w:spacing w:line="312" w:lineRule="auto"/>
        <w:ind w:firstLine="412"/>
        <w:jc w:val="left"/>
        <w:rPr>
          <w:rFonts w:ascii="仿宋" w:hAnsi="仿宋" w:eastAsia="仿宋" w:cs="宋体"/>
          <w:bCs/>
          <w:kern w:val="0"/>
          <w:szCs w:val="21"/>
        </w:rPr>
      </w:pPr>
      <w:r>
        <w:rPr>
          <w:rFonts w:hint="eastAsia" w:ascii="仿宋" w:hAnsi="仿宋" w:eastAsia="仿宋" w:cs="宋体"/>
          <w:bCs/>
          <w:kern w:val="0"/>
          <w:szCs w:val="21"/>
        </w:rPr>
        <w:t>4、售价：0元</w:t>
      </w:r>
    </w:p>
    <w:p>
      <w:pPr>
        <w:widowControl/>
        <w:snapToGrid w:val="0"/>
        <w:spacing w:line="312" w:lineRule="auto"/>
        <w:ind w:firstLine="412"/>
        <w:jc w:val="left"/>
        <w:rPr>
          <w:rFonts w:ascii="仿宋" w:hAnsi="仿宋" w:eastAsia="仿宋"/>
          <w:b/>
          <w:kern w:val="0"/>
          <w:szCs w:val="21"/>
        </w:rPr>
      </w:pPr>
      <w:r>
        <w:rPr>
          <w:rFonts w:hint="eastAsia" w:ascii="仿宋" w:hAnsi="仿宋" w:eastAsia="仿宋"/>
          <w:b/>
          <w:kern w:val="0"/>
          <w:szCs w:val="21"/>
        </w:rPr>
        <w:t>四、投标截止时间及地点：</w:t>
      </w:r>
    </w:p>
    <w:p>
      <w:pPr>
        <w:widowControl/>
        <w:snapToGrid w:val="0"/>
        <w:spacing w:line="312" w:lineRule="auto"/>
        <w:ind w:firstLine="412"/>
        <w:jc w:val="left"/>
        <w:rPr>
          <w:rFonts w:ascii="仿宋" w:hAnsi="仿宋" w:eastAsia="仿宋"/>
          <w:bCs/>
          <w:kern w:val="0"/>
          <w:szCs w:val="21"/>
        </w:rPr>
      </w:pPr>
      <w:r>
        <w:rPr>
          <w:rFonts w:hint="eastAsia" w:ascii="仿宋" w:hAnsi="仿宋" w:eastAsia="仿宋"/>
          <w:bCs/>
          <w:kern w:val="0"/>
          <w:szCs w:val="21"/>
        </w:rPr>
        <w:t>1、时间：</w:t>
      </w:r>
      <w:r>
        <w:rPr>
          <w:rFonts w:hint="eastAsia" w:ascii="仿宋" w:hAnsi="仿宋" w:eastAsia="仿宋"/>
          <w:bCs/>
          <w:kern w:val="0"/>
          <w:szCs w:val="21"/>
          <w:lang w:eastAsia="zh-CN"/>
        </w:rPr>
        <w:t>2024年</w:t>
      </w:r>
      <w:r>
        <w:rPr>
          <w:rFonts w:hint="eastAsia" w:ascii="仿宋" w:hAnsi="仿宋" w:eastAsia="仿宋"/>
          <w:bCs/>
          <w:kern w:val="0"/>
          <w:szCs w:val="21"/>
          <w:lang w:val="en-US" w:eastAsia="zh-CN"/>
        </w:rPr>
        <w:t>3</w:t>
      </w:r>
      <w:r>
        <w:rPr>
          <w:rFonts w:hint="eastAsia" w:ascii="仿宋" w:hAnsi="仿宋" w:eastAsia="仿宋"/>
          <w:bCs/>
          <w:kern w:val="0"/>
          <w:szCs w:val="21"/>
          <w:lang w:eastAsia="zh-CN"/>
        </w:rPr>
        <w:t>月</w:t>
      </w:r>
      <w:r>
        <w:rPr>
          <w:rFonts w:hint="eastAsia" w:ascii="仿宋" w:hAnsi="仿宋" w:eastAsia="仿宋"/>
          <w:bCs/>
          <w:kern w:val="0"/>
          <w:szCs w:val="21"/>
          <w:lang w:val="en-US" w:eastAsia="zh-CN"/>
        </w:rPr>
        <w:t>5</w:t>
      </w:r>
      <w:r>
        <w:rPr>
          <w:rFonts w:hint="eastAsia" w:ascii="仿宋" w:hAnsi="仿宋" w:eastAsia="仿宋"/>
          <w:bCs/>
          <w:kern w:val="0"/>
          <w:szCs w:val="21"/>
          <w:lang w:eastAsia="zh-CN"/>
        </w:rPr>
        <w:t>日</w:t>
      </w:r>
      <w:r>
        <w:rPr>
          <w:rFonts w:hint="eastAsia" w:ascii="仿宋" w:hAnsi="仿宋" w:eastAsia="仿宋"/>
          <w:bCs/>
          <w:kern w:val="0"/>
          <w:szCs w:val="21"/>
          <w:lang w:val="en-US" w:eastAsia="zh-CN"/>
        </w:rPr>
        <w:t>8</w:t>
      </w:r>
      <w:r>
        <w:rPr>
          <w:rFonts w:hint="eastAsia" w:ascii="仿宋" w:hAnsi="仿宋" w:eastAsia="仿宋"/>
          <w:bCs/>
          <w:kern w:val="0"/>
          <w:szCs w:val="21"/>
          <w:lang w:eastAsia="zh-CN"/>
        </w:rPr>
        <w:t>时</w:t>
      </w:r>
      <w:r>
        <w:rPr>
          <w:rFonts w:hint="eastAsia" w:ascii="仿宋" w:hAnsi="仿宋" w:eastAsia="仿宋"/>
          <w:bCs/>
          <w:kern w:val="0"/>
          <w:szCs w:val="21"/>
          <w:lang w:val="en-US" w:eastAsia="zh-CN"/>
        </w:rPr>
        <w:t>40</w:t>
      </w:r>
      <w:r>
        <w:rPr>
          <w:rFonts w:hint="eastAsia" w:ascii="仿宋" w:hAnsi="仿宋" w:eastAsia="仿宋"/>
          <w:bCs/>
          <w:kern w:val="0"/>
          <w:szCs w:val="21"/>
          <w:lang w:eastAsia="zh-CN"/>
        </w:rPr>
        <w:t>分</w:t>
      </w:r>
      <w:r>
        <w:rPr>
          <w:rFonts w:hint="eastAsia" w:ascii="仿宋" w:hAnsi="仿宋" w:eastAsia="仿宋"/>
          <w:bCs/>
          <w:kern w:val="0"/>
          <w:szCs w:val="21"/>
        </w:rPr>
        <w:t>（北京时间）</w:t>
      </w:r>
    </w:p>
    <w:p>
      <w:pPr>
        <w:widowControl/>
        <w:snapToGrid w:val="0"/>
        <w:spacing w:line="312" w:lineRule="auto"/>
        <w:ind w:firstLine="412"/>
        <w:jc w:val="left"/>
        <w:rPr>
          <w:rFonts w:ascii="仿宋" w:hAnsi="仿宋" w:eastAsia="仿宋"/>
          <w:bCs/>
          <w:kern w:val="0"/>
          <w:szCs w:val="21"/>
        </w:rPr>
      </w:pPr>
      <w:r>
        <w:rPr>
          <w:rFonts w:hint="eastAsia" w:ascii="仿宋" w:hAnsi="仿宋" w:eastAsia="仿宋"/>
          <w:bCs/>
          <w:kern w:val="0"/>
          <w:szCs w:val="21"/>
        </w:rPr>
        <w:t>2、地点：平顶山市公共资源交易系统</w:t>
      </w:r>
    </w:p>
    <w:p>
      <w:pPr>
        <w:widowControl/>
        <w:snapToGrid w:val="0"/>
        <w:spacing w:line="312" w:lineRule="auto"/>
        <w:ind w:firstLine="412"/>
        <w:jc w:val="left"/>
        <w:rPr>
          <w:rFonts w:ascii="仿宋" w:hAnsi="仿宋" w:eastAsia="仿宋"/>
          <w:b/>
          <w:kern w:val="0"/>
          <w:szCs w:val="21"/>
        </w:rPr>
      </w:pPr>
      <w:r>
        <w:rPr>
          <w:rFonts w:hint="eastAsia" w:ascii="仿宋" w:hAnsi="仿宋" w:eastAsia="仿宋"/>
          <w:b/>
          <w:kern w:val="0"/>
          <w:szCs w:val="21"/>
        </w:rPr>
        <w:t>五、开标时间及地点：</w:t>
      </w:r>
    </w:p>
    <w:p>
      <w:pPr>
        <w:widowControl/>
        <w:snapToGrid w:val="0"/>
        <w:spacing w:line="312" w:lineRule="auto"/>
        <w:ind w:firstLine="412"/>
        <w:jc w:val="left"/>
        <w:rPr>
          <w:rFonts w:ascii="仿宋" w:hAnsi="仿宋" w:eastAsia="仿宋"/>
          <w:bCs/>
          <w:kern w:val="0"/>
          <w:szCs w:val="21"/>
        </w:rPr>
      </w:pPr>
      <w:r>
        <w:rPr>
          <w:rFonts w:hint="eastAsia" w:ascii="仿宋" w:hAnsi="仿宋" w:eastAsia="仿宋"/>
          <w:bCs/>
          <w:kern w:val="0"/>
          <w:szCs w:val="21"/>
        </w:rPr>
        <w:t>1、时间：</w:t>
      </w:r>
      <w:r>
        <w:rPr>
          <w:rFonts w:hint="eastAsia" w:ascii="仿宋" w:hAnsi="仿宋" w:eastAsia="仿宋"/>
          <w:bCs/>
          <w:kern w:val="0"/>
          <w:szCs w:val="21"/>
          <w:lang w:eastAsia="zh-CN"/>
        </w:rPr>
        <w:t>2024年</w:t>
      </w:r>
      <w:r>
        <w:rPr>
          <w:rFonts w:hint="eastAsia" w:ascii="仿宋" w:hAnsi="仿宋" w:eastAsia="仿宋"/>
          <w:bCs/>
          <w:kern w:val="0"/>
          <w:szCs w:val="21"/>
          <w:lang w:val="en-US" w:eastAsia="zh-CN"/>
        </w:rPr>
        <w:t>3</w:t>
      </w:r>
      <w:r>
        <w:rPr>
          <w:rFonts w:hint="eastAsia" w:ascii="仿宋" w:hAnsi="仿宋" w:eastAsia="仿宋"/>
          <w:bCs/>
          <w:kern w:val="0"/>
          <w:szCs w:val="21"/>
          <w:lang w:eastAsia="zh-CN"/>
        </w:rPr>
        <w:t>月</w:t>
      </w:r>
      <w:r>
        <w:rPr>
          <w:rFonts w:hint="eastAsia" w:ascii="仿宋" w:hAnsi="仿宋" w:eastAsia="仿宋"/>
          <w:bCs/>
          <w:kern w:val="0"/>
          <w:szCs w:val="21"/>
          <w:lang w:val="en-US" w:eastAsia="zh-CN"/>
        </w:rPr>
        <w:t>5</w:t>
      </w:r>
      <w:r>
        <w:rPr>
          <w:rFonts w:hint="eastAsia" w:ascii="仿宋" w:hAnsi="仿宋" w:eastAsia="仿宋"/>
          <w:bCs/>
          <w:kern w:val="0"/>
          <w:szCs w:val="21"/>
          <w:lang w:eastAsia="zh-CN"/>
        </w:rPr>
        <w:t>日</w:t>
      </w:r>
      <w:r>
        <w:rPr>
          <w:rFonts w:hint="eastAsia" w:ascii="仿宋" w:hAnsi="仿宋" w:eastAsia="仿宋"/>
          <w:bCs/>
          <w:kern w:val="0"/>
          <w:szCs w:val="21"/>
          <w:lang w:val="en-US" w:eastAsia="zh-CN"/>
        </w:rPr>
        <w:t>8</w:t>
      </w:r>
      <w:r>
        <w:rPr>
          <w:rFonts w:hint="eastAsia" w:ascii="仿宋" w:hAnsi="仿宋" w:eastAsia="仿宋"/>
          <w:bCs/>
          <w:kern w:val="0"/>
          <w:szCs w:val="21"/>
          <w:lang w:eastAsia="zh-CN"/>
        </w:rPr>
        <w:t>时</w:t>
      </w:r>
      <w:r>
        <w:rPr>
          <w:rFonts w:hint="eastAsia" w:ascii="仿宋" w:hAnsi="仿宋" w:eastAsia="仿宋"/>
          <w:bCs/>
          <w:kern w:val="0"/>
          <w:szCs w:val="21"/>
          <w:lang w:val="en-US" w:eastAsia="zh-CN"/>
        </w:rPr>
        <w:t>40</w:t>
      </w:r>
      <w:r>
        <w:rPr>
          <w:rFonts w:hint="eastAsia" w:ascii="仿宋" w:hAnsi="仿宋" w:eastAsia="仿宋"/>
          <w:bCs/>
          <w:kern w:val="0"/>
          <w:szCs w:val="21"/>
          <w:lang w:eastAsia="zh-CN"/>
        </w:rPr>
        <w:t>分</w:t>
      </w:r>
      <w:r>
        <w:rPr>
          <w:rFonts w:hint="eastAsia" w:ascii="仿宋" w:hAnsi="仿宋" w:eastAsia="仿宋"/>
          <w:bCs/>
          <w:kern w:val="0"/>
          <w:szCs w:val="21"/>
        </w:rPr>
        <w:t>（北京时间）</w:t>
      </w:r>
    </w:p>
    <w:p>
      <w:pPr>
        <w:widowControl/>
        <w:snapToGrid w:val="0"/>
        <w:spacing w:line="312" w:lineRule="auto"/>
        <w:ind w:firstLine="412"/>
        <w:jc w:val="left"/>
        <w:rPr>
          <w:rFonts w:ascii="仿宋" w:hAnsi="仿宋" w:eastAsia="仿宋"/>
          <w:bCs/>
          <w:kern w:val="0"/>
          <w:szCs w:val="21"/>
        </w:rPr>
      </w:pPr>
      <w:r>
        <w:rPr>
          <w:rFonts w:hint="eastAsia" w:ascii="仿宋" w:hAnsi="仿宋" w:eastAsia="仿宋"/>
          <w:bCs/>
          <w:kern w:val="0"/>
          <w:szCs w:val="21"/>
        </w:rPr>
        <w:t>2、地点：平顶山市公共资源交易系统</w:t>
      </w:r>
    </w:p>
    <w:p>
      <w:pPr>
        <w:widowControl/>
        <w:snapToGrid w:val="0"/>
        <w:spacing w:line="312" w:lineRule="auto"/>
        <w:ind w:firstLine="412"/>
        <w:jc w:val="left"/>
        <w:rPr>
          <w:rFonts w:ascii="仿宋" w:hAnsi="仿宋" w:eastAsia="仿宋"/>
          <w:b/>
          <w:kern w:val="0"/>
          <w:szCs w:val="21"/>
        </w:rPr>
      </w:pPr>
      <w:r>
        <w:rPr>
          <w:rFonts w:hint="eastAsia" w:ascii="仿宋" w:hAnsi="仿宋" w:eastAsia="仿宋"/>
          <w:b/>
          <w:kern w:val="0"/>
          <w:szCs w:val="21"/>
        </w:rPr>
        <w:t>六、发布公告的媒介及招标公告期限：</w:t>
      </w:r>
    </w:p>
    <w:p>
      <w:pPr>
        <w:widowControl/>
        <w:snapToGrid w:val="0"/>
        <w:spacing w:line="312" w:lineRule="auto"/>
        <w:ind w:firstLine="412"/>
        <w:jc w:val="left"/>
        <w:rPr>
          <w:rFonts w:ascii="仿宋" w:hAnsi="仿宋" w:eastAsia="仿宋"/>
          <w:bCs/>
          <w:kern w:val="0"/>
          <w:szCs w:val="21"/>
        </w:rPr>
      </w:pPr>
      <w:r>
        <w:rPr>
          <w:rFonts w:hint="eastAsia" w:ascii="仿宋" w:hAnsi="仿宋" w:eastAsia="仿宋"/>
          <w:bCs/>
          <w:kern w:val="0"/>
          <w:szCs w:val="21"/>
        </w:rPr>
        <w:t>本次公告在《河南省政府采购网》、《平顶山市政府采购网》、《河南省公共资源交易公共服务平台》、《全国公共资源交易平台（河南省·平顶山市）》上发布，招标公告期限为五个工作日。</w:t>
      </w:r>
    </w:p>
    <w:p>
      <w:pPr>
        <w:widowControl/>
        <w:snapToGrid w:val="0"/>
        <w:spacing w:line="312" w:lineRule="auto"/>
        <w:ind w:firstLine="412"/>
        <w:jc w:val="left"/>
        <w:rPr>
          <w:rFonts w:ascii="仿宋" w:hAnsi="仿宋" w:eastAsia="仿宋"/>
          <w:b/>
          <w:kern w:val="0"/>
          <w:szCs w:val="21"/>
        </w:rPr>
      </w:pPr>
      <w:r>
        <w:rPr>
          <w:rFonts w:hint="eastAsia" w:ascii="仿宋" w:hAnsi="仿宋" w:eastAsia="仿宋"/>
          <w:b/>
          <w:kern w:val="0"/>
          <w:szCs w:val="21"/>
        </w:rPr>
        <w:t>七、其他补充事宜：</w:t>
      </w:r>
    </w:p>
    <w:p>
      <w:pPr>
        <w:widowControl/>
        <w:snapToGrid w:val="0"/>
        <w:spacing w:line="312" w:lineRule="auto"/>
        <w:ind w:firstLine="420" w:firstLineChars="200"/>
        <w:jc w:val="left"/>
        <w:rPr>
          <w:rFonts w:ascii="仿宋" w:hAnsi="仿宋" w:eastAsia="仿宋"/>
          <w:kern w:val="0"/>
        </w:rPr>
      </w:pPr>
      <w:r>
        <w:rPr>
          <w:rFonts w:hint="eastAsia" w:ascii="仿宋" w:hAnsi="仿宋" w:eastAsia="仿宋"/>
          <w:kern w:val="0"/>
        </w:rPr>
        <w:t>1、投标人可通过平顶山公共资源交易平台向招标人（代理机构）、行政监督部门提出在线质疑（异议）、投诉。</w:t>
      </w:r>
    </w:p>
    <w:p>
      <w:pPr>
        <w:widowControl/>
        <w:snapToGrid w:val="0"/>
        <w:spacing w:line="312" w:lineRule="auto"/>
        <w:ind w:firstLine="420" w:firstLineChars="200"/>
        <w:jc w:val="left"/>
        <w:rPr>
          <w:rFonts w:ascii="仿宋" w:hAnsi="仿宋" w:eastAsia="仿宋"/>
          <w:kern w:val="0"/>
        </w:rPr>
      </w:pPr>
      <w:r>
        <w:rPr>
          <w:rFonts w:hint="eastAsia" w:ascii="仿宋" w:hAnsi="仿宋" w:eastAsia="仿宋"/>
          <w:kern w:val="0"/>
        </w:rPr>
        <w:t>2、该公告己同步至“平顶山公共资源交易中心微信公众号”，可通过公众号中的服务栏目进行查阅。</w:t>
      </w:r>
    </w:p>
    <w:p>
      <w:pPr>
        <w:widowControl/>
        <w:snapToGrid w:val="0"/>
        <w:spacing w:line="312" w:lineRule="auto"/>
        <w:ind w:firstLine="420" w:firstLineChars="200"/>
        <w:jc w:val="left"/>
        <w:rPr>
          <w:rFonts w:ascii="仿宋" w:hAnsi="仿宋" w:eastAsia="仿宋"/>
          <w:kern w:val="0"/>
          <w:szCs w:val="21"/>
        </w:rPr>
      </w:pPr>
      <w:r>
        <w:rPr>
          <w:rFonts w:hint="eastAsia" w:ascii="仿宋" w:hAnsi="仿宋" w:eastAsia="仿宋"/>
          <w:kern w:val="0"/>
        </w:rPr>
        <w:t>3、如有变化，请各潜在投标人及时关注相关网站。</w:t>
      </w:r>
    </w:p>
    <w:p>
      <w:pPr>
        <w:widowControl/>
        <w:snapToGrid w:val="0"/>
        <w:spacing w:line="312" w:lineRule="auto"/>
        <w:ind w:firstLine="420" w:firstLineChars="200"/>
        <w:jc w:val="left"/>
        <w:rPr>
          <w:rFonts w:ascii="仿宋" w:hAnsi="仿宋" w:eastAsia="仿宋"/>
          <w:b/>
          <w:bCs/>
          <w:kern w:val="0"/>
        </w:rPr>
      </w:pPr>
      <w:r>
        <w:rPr>
          <w:rFonts w:hint="eastAsia" w:ascii="仿宋" w:hAnsi="仿宋" w:eastAsia="仿宋"/>
          <w:kern w:val="0"/>
        </w:rPr>
        <w:t>4、平顶山市公共资源交易中心全面实行在线“不见面”开标，投标人远程在线解密投标文件，不再到开标现场，</w:t>
      </w:r>
      <w:r>
        <w:rPr>
          <w:rFonts w:hint="eastAsia" w:ascii="仿宋" w:hAnsi="仿宋" w:eastAsia="仿宋"/>
          <w:b/>
          <w:bCs/>
          <w:kern w:val="0"/>
        </w:rPr>
        <w:t>投标人开标前应仔细阅读《“不见面”开标注意事项及操作流程》和《关于“不见面开标系统”升级的通知》（网址：http://www.pdsggzy.com/tzgg/48949.jhtml）。</w:t>
      </w:r>
    </w:p>
    <w:p>
      <w:pPr>
        <w:widowControl/>
        <w:snapToGrid w:val="0"/>
        <w:spacing w:line="312" w:lineRule="auto"/>
        <w:ind w:firstLine="420" w:firstLineChars="200"/>
        <w:jc w:val="left"/>
        <w:rPr>
          <w:rFonts w:ascii="仿宋" w:hAnsi="仿宋" w:eastAsia="仿宋"/>
          <w:kern w:val="0"/>
        </w:rPr>
      </w:pPr>
      <w:r>
        <w:rPr>
          <w:rFonts w:hint="eastAsia" w:ascii="仿宋" w:hAnsi="仿宋" w:eastAsia="仿宋"/>
          <w:kern w:val="0"/>
        </w:rPr>
        <w:t>5、本项目专门面向中小微企业采购，落实促进中小微企业发展扶持政策，促进残疾人就业、支持监狱企业发展政府采购政策。</w:t>
      </w:r>
    </w:p>
    <w:p>
      <w:pPr>
        <w:widowControl/>
        <w:snapToGrid w:val="0"/>
        <w:spacing w:line="312" w:lineRule="auto"/>
        <w:ind w:firstLine="420" w:firstLineChars="200"/>
        <w:jc w:val="left"/>
        <w:rPr>
          <w:rFonts w:hint="eastAsia" w:ascii="仿宋" w:hAnsi="仿宋" w:eastAsia="仿宋"/>
          <w:kern w:val="0"/>
        </w:rPr>
      </w:pPr>
      <w:r>
        <w:rPr>
          <w:rFonts w:hint="eastAsia" w:ascii="仿宋" w:hAnsi="仿宋" w:eastAsia="仿宋"/>
          <w:kern w:val="0"/>
        </w:rPr>
        <w:t>6、监督单位：平顶山市新华区政府采购服务中心</w:t>
      </w:r>
    </w:p>
    <w:p>
      <w:pPr>
        <w:widowControl/>
        <w:snapToGrid w:val="0"/>
        <w:spacing w:line="312" w:lineRule="auto"/>
        <w:ind w:firstLine="420" w:firstLineChars="200"/>
        <w:jc w:val="left"/>
        <w:rPr>
          <w:rFonts w:hint="eastAsia" w:ascii="仿宋" w:hAnsi="仿宋" w:eastAsia="仿宋"/>
          <w:kern w:val="0"/>
        </w:rPr>
      </w:pPr>
      <w:r>
        <w:rPr>
          <w:rFonts w:hint="eastAsia" w:ascii="仿宋" w:hAnsi="仿宋" w:eastAsia="仿宋"/>
          <w:kern w:val="0"/>
        </w:rPr>
        <w:t>联系人：梁女士</w:t>
      </w:r>
    </w:p>
    <w:p>
      <w:pPr>
        <w:widowControl/>
        <w:snapToGrid w:val="0"/>
        <w:spacing w:line="312" w:lineRule="auto"/>
        <w:ind w:firstLine="420" w:firstLineChars="200"/>
        <w:jc w:val="left"/>
        <w:rPr>
          <w:rFonts w:hint="eastAsia" w:ascii="仿宋" w:hAnsi="仿宋" w:eastAsia="仿宋"/>
          <w:kern w:val="0"/>
        </w:rPr>
      </w:pPr>
      <w:r>
        <w:rPr>
          <w:rFonts w:hint="eastAsia" w:ascii="仿宋" w:hAnsi="仿宋" w:eastAsia="仿宋"/>
          <w:kern w:val="0"/>
        </w:rPr>
        <w:t>电话：0375-7666036</w:t>
      </w:r>
    </w:p>
    <w:p>
      <w:pPr>
        <w:widowControl/>
        <w:snapToGrid w:val="0"/>
        <w:spacing w:line="312" w:lineRule="auto"/>
        <w:ind w:firstLine="420" w:firstLineChars="200"/>
        <w:jc w:val="left"/>
        <w:rPr>
          <w:rFonts w:ascii="仿宋" w:hAnsi="仿宋" w:eastAsia="仿宋"/>
          <w:kern w:val="0"/>
        </w:rPr>
      </w:pPr>
      <w:r>
        <w:rPr>
          <w:rFonts w:hint="eastAsia" w:ascii="仿宋" w:hAnsi="仿宋" w:eastAsia="仿宋"/>
          <w:kern w:val="0"/>
        </w:rPr>
        <w:t>统一社会信用代码：11410402005462474</w:t>
      </w:r>
      <w:r>
        <w:rPr>
          <w:rFonts w:hint="eastAsia" w:ascii="仿宋" w:hAnsi="仿宋" w:eastAsia="仿宋"/>
          <w:kern w:val="0"/>
          <w:lang w:val="en-US" w:eastAsia="zh-CN"/>
        </w:rPr>
        <w:t>W</w:t>
      </w:r>
      <w:r>
        <w:rPr>
          <w:rFonts w:hint="eastAsia" w:ascii="仿宋" w:hAnsi="仿宋" w:eastAsia="仿宋"/>
          <w:kern w:val="0"/>
        </w:rPr>
        <w:t>。</w:t>
      </w:r>
    </w:p>
    <w:p>
      <w:pPr>
        <w:widowControl/>
        <w:snapToGrid w:val="0"/>
        <w:spacing w:line="312" w:lineRule="auto"/>
        <w:ind w:firstLine="412"/>
        <w:jc w:val="left"/>
        <w:rPr>
          <w:rFonts w:ascii="仿宋" w:hAnsi="仿宋" w:eastAsia="仿宋"/>
          <w:b/>
          <w:kern w:val="0"/>
          <w:szCs w:val="21"/>
        </w:rPr>
      </w:pPr>
      <w:r>
        <w:rPr>
          <w:rFonts w:hint="eastAsia" w:ascii="仿宋" w:hAnsi="仿宋" w:eastAsia="仿宋"/>
          <w:b/>
          <w:kern w:val="0"/>
          <w:szCs w:val="21"/>
        </w:rPr>
        <w:t>八、凡对本次招标提出询问，请按照以下方式联系：</w:t>
      </w:r>
    </w:p>
    <w:p>
      <w:pPr>
        <w:widowControl/>
        <w:adjustRightInd w:val="0"/>
        <w:snapToGrid w:val="0"/>
        <w:spacing w:line="312" w:lineRule="auto"/>
        <w:ind w:firstLine="420" w:firstLineChars="200"/>
        <w:jc w:val="left"/>
        <w:rPr>
          <w:rFonts w:ascii="仿宋" w:hAnsi="仿宋" w:eastAsia="仿宋"/>
          <w:kern w:val="0"/>
        </w:rPr>
      </w:pPr>
      <w:r>
        <w:rPr>
          <w:rFonts w:hint="eastAsia" w:ascii="仿宋" w:hAnsi="仿宋" w:eastAsia="仿宋"/>
          <w:kern w:val="0"/>
        </w:rPr>
        <w:t>1.采购人信息</w:t>
      </w:r>
    </w:p>
    <w:p>
      <w:pPr>
        <w:widowControl/>
        <w:adjustRightInd w:val="0"/>
        <w:snapToGrid w:val="0"/>
        <w:spacing w:line="312" w:lineRule="auto"/>
        <w:ind w:firstLine="420" w:firstLineChars="200"/>
        <w:jc w:val="left"/>
        <w:rPr>
          <w:rFonts w:hint="eastAsia" w:ascii="仿宋" w:hAnsi="仿宋" w:eastAsia="仿宋"/>
          <w:kern w:val="0"/>
          <w:lang w:eastAsia="zh-CN"/>
        </w:rPr>
      </w:pPr>
      <w:r>
        <w:rPr>
          <w:rFonts w:hint="eastAsia" w:ascii="仿宋" w:hAnsi="仿宋" w:eastAsia="仿宋"/>
          <w:kern w:val="0"/>
        </w:rPr>
        <w:t>名    称：</w:t>
      </w:r>
      <w:r>
        <w:rPr>
          <w:rFonts w:hint="eastAsia" w:ascii="仿宋" w:hAnsi="仿宋" w:eastAsia="仿宋"/>
          <w:kern w:val="0"/>
          <w:lang w:eastAsia="zh-CN"/>
        </w:rPr>
        <w:t>平顶山市新华区农业农村和水利局</w:t>
      </w:r>
    </w:p>
    <w:p>
      <w:pPr>
        <w:widowControl/>
        <w:adjustRightInd w:val="0"/>
        <w:snapToGrid w:val="0"/>
        <w:spacing w:line="312" w:lineRule="auto"/>
        <w:ind w:firstLine="420" w:firstLineChars="200"/>
        <w:jc w:val="left"/>
        <w:rPr>
          <w:rFonts w:hint="eastAsia" w:ascii="仿宋" w:hAnsi="仿宋" w:eastAsia="仿宋"/>
          <w:kern w:val="0"/>
          <w:lang w:eastAsia="zh-CN"/>
        </w:rPr>
      </w:pPr>
      <w:r>
        <w:rPr>
          <w:rFonts w:hint="eastAsia" w:ascii="仿宋" w:hAnsi="仿宋" w:eastAsia="仿宋"/>
          <w:kern w:val="0"/>
        </w:rPr>
        <w:t>地    址：平顶山市</w:t>
      </w:r>
      <w:r>
        <w:rPr>
          <w:rFonts w:hint="eastAsia" w:ascii="仿宋" w:hAnsi="仿宋" w:eastAsia="仿宋"/>
          <w:kern w:val="0"/>
          <w:lang w:eastAsia="zh-CN"/>
        </w:rPr>
        <w:t>新华区建设路西段</w:t>
      </w:r>
    </w:p>
    <w:p>
      <w:pPr>
        <w:widowControl/>
        <w:adjustRightInd w:val="0"/>
        <w:snapToGrid w:val="0"/>
        <w:spacing w:line="312" w:lineRule="auto"/>
        <w:ind w:firstLine="420" w:firstLineChars="200"/>
        <w:jc w:val="left"/>
        <w:rPr>
          <w:rFonts w:ascii="仿宋" w:hAnsi="仿宋" w:eastAsia="仿宋"/>
          <w:kern w:val="0"/>
          <w:highlight w:val="none"/>
        </w:rPr>
      </w:pPr>
      <w:r>
        <w:rPr>
          <w:rFonts w:hint="eastAsia" w:ascii="仿宋" w:hAnsi="仿宋" w:eastAsia="仿宋"/>
          <w:kern w:val="0"/>
          <w:highlight w:val="none"/>
        </w:rPr>
        <w:t>联 系 人：</w:t>
      </w:r>
      <w:r>
        <w:rPr>
          <w:rFonts w:hint="eastAsia" w:ascii="仿宋" w:hAnsi="仿宋" w:eastAsia="仿宋"/>
          <w:kern w:val="0"/>
          <w:highlight w:val="none"/>
          <w:lang w:val="en-US" w:eastAsia="zh-CN"/>
        </w:rPr>
        <w:t>孟</w:t>
      </w:r>
      <w:r>
        <w:rPr>
          <w:rFonts w:hint="eastAsia" w:ascii="仿宋" w:hAnsi="仿宋" w:eastAsia="仿宋"/>
          <w:kern w:val="0"/>
          <w:highlight w:val="none"/>
        </w:rPr>
        <w:t>先生</w:t>
      </w:r>
    </w:p>
    <w:p>
      <w:pPr>
        <w:widowControl/>
        <w:adjustRightInd w:val="0"/>
        <w:snapToGrid w:val="0"/>
        <w:spacing w:line="312" w:lineRule="auto"/>
        <w:ind w:firstLine="420" w:firstLineChars="200"/>
        <w:jc w:val="left"/>
        <w:rPr>
          <w:rFonts w:hint="default" w:ascii="仿宋" w:hAnsi="仿宋" w:eastAsia="仿宋"/>
          <w:kern w:val="0"/>
          <w:lang w:val="en-US" w:eastAsia="zh-CN"/>
        </w:rPr>
      </w:pPr>
      <w:r>
        <w:rPr>
          <w:rFonts w:hint="eastAsia" w:ascii="仿宋" w:hAnsi="仿宋" w:eastAsia="仿宋"/>
          <w:kern w:val="0"/>
          <w:highlight w:val="none"/>
        </w:rPr>
        <w:t>联系方式：</w:t>
      </w:r>
      <w:r>
        <w:rPr>
          <w:rFonts w:hint="eastAsia" w:ascii="仿宋" w:hAnsi="仿宋" w:eastAsia="仿宋"/>
          <w:kern w:val="0"/>
        </w:rPr>
        <w:t>15093775577</w:t>
      </w:r>
    </w:p>
    <w:p>
      <w:pPr>
        <w:widowControl/>
        <w:adjustRightInd w:val="0"/>
        <w:snapToGrid w:val="0"/>
        <w:spacing w:line="312" w:lineRule="auto"/>
        <w:ind w:firstLine="420" w:firstLineChars="200"/>
        <w:jc w:val="left"/>
        <w:rPr>
          <w:rFonts w:ascii="仿宋" w:hAnsi="仿宋" w:eastAsia="仿宋"/>
          <w:kern w:val="0"/>
        </w:rPr>
      </w:pPr>
      <w:r>
        <w:rPr>
          <w:rFonts w:hint="eastAsia" w:ascii="仿宋" w:hAnsi="仿宋" w:eastAsia="仿宋"/>
          <w:kern w:val="0"/>
        </w:rPr>
        <w:t>2.采购代理机构信息</w:t>
      </w:r>
    </w:p>
    <w:p>
      <w:pPr>
        <w:widowControl/>
        <w:adjustRightInd w:val="0"/>
        <w:snapToGrid w:val="0"/>
        <w:spacing w:line="312" w:lineRule="auto"/>
        <w:ind w:firstLine="420" w:firstLineChars="200"/>
        <w:jc w:val="left"/>
        <w:rPr>
          <w:rFonts w:hint="eastAsia" w:ascii="仿宋" w:hAnsi="仿宋" w:eastAsia="仿宋"/>
          <w:kern w:val="0"/>
        </w:rPr>
      </w:pPr>
      <w:r>
        <w:rPr>
          <w:rFonts w:hint="eastAsia" w:ascii="仿宋" w:hAnsi="仿宋" w:eastAsia="仿宋"/>
          <w:kern w:val="0"/>
        </w:rPr>
        <w:t>名    称：中咨智达工程咨询有限公司</w:t>
      </w:r>
    </w:p>
    <w:p>
      <w:pPr>
        <w:widowControl/>
        <w:adjustRightInd w:val="0"/>
        <w:snapToGrid w:val="0"/>
        <w:spacing w:line="312" w:lineRule="auto"/>
        <w:ind w:firstLine="420" w:firstLineChars="200"/>
        <w:jc w:val="left"/>
        <w:rPr>
          <w:rFonts w:hint="eastAsia" w:ascii="仿宋" w:hAnsi="仿宋" w:eastAsia="仿宋"/>
          <w:kern w:val="0"/>
        </w:rPr>
      </w:pPr>
      <w:r>
        <w:rPr>
          <w:rFonts w:hint="eastAsia" w:ascii="仿宋" w:hAnsi="仿宋" w:eastAsia="仿宋"/>
          <w:kern w:val="0"/>
        </w:rPr>
        <w:t>地    址：河南省郑州市金水区金水路229号河南信息广场B座十层</w:t>
      </w:r>
    </w:p>
    <w:p>
      <w:pPr>
        <w:widowControl/>
        <w:adjustRightInd w:val="0"/>
        <w:snapToGrid w:val="0"/>
        <w:spacing w:line="312" w:lineRule="auto"/>
        <w:ind w:firstLine="420" w:firstLineChars="200"/>
        <w:jc w:val="left"/>
        <w:rPr>
          <w:rFonts w:hint="eastAsia" w:ascii="仿宋" w:hAnsi="仿宋" w:eastAsia="仿宋"/>
          <w:kern w:val="0"/>
        </w:rPr>
      </w:pPr>
      <w:r>
        <w:rPr>
          <w:rFonts w:hint="eastAsia" w:ascii="仿宋" w:hAnsi="仿宋" w:eastAsia="仿宋"/>
          <w:kern w:val="0"/>
        </w:rPr>
        <w:t>联 系 人：张女士</w:t>
      </w:r>
    </w:p>
    <w:p>
      <w:pPr>
        <w:widowControl/>
        <w:adjustRightInd w:val="0"/>
        <w:snapToGrid w:val="0"/>
        <w:spacing w:line="312" w:lineRule="auto"/>
        <w:ind w:firstLine="420" w:firstLineChars="200"/>
        <w:jc w:val="left"/>
        <w:rPr>
          <w:rFonts w:hint="eastAsia" w:ascii="仿宋" w:hAnsi="仿宋" w:eastAsia="仿宋"/>
          <w:kern w:val="0"/>
        </w:rPr>
      </w:pPr>
      <w:r>
        <w:rPr>
          <w:rFonts w:hint="eastAsia" w:ascii="仿宋" w:hAnsi="仿宋" w:eastAsia="仿宋"/>
          <w:kern w:val="0"/>
        </w:rPr>
        <w:t>联系方式：13333908557</w:t>
      </w:r>
    </w:p>
    <w:p>
      <w:pPr>
        <w:widowControl/>
        <w:adjustRightInd w:val="0"/>
        <w:snapToGrid w:val="0"/>
        <w:spacing w:line="312" w:lineRule="auto"/>
        <w:ind w:firstLine="420" w:firstLineChars="200"/>
        <w:jc w:val="left"/>
        <w:rPr>
          <w:rFonts w:hint="eastAsia" w:ascii="仿宋" w:hAnsi="仿宋" w:eastAsia="仿宋"/>
          <w:kern w:val="0"/>
        </w:rPr>
      </w:pPr>
      <w:r>
        <w:rPr>
          <w:rFonts w:hint="eastAsia" w:ascii="仿宋" w:hAnsi="仿宋" w:eastAsia="仿宋"/>
          <w:kern w:val="0"/>
        </w:rPr>
        <w:t>3.本项目联系人</w:t>
      </w:r>
    </w:p>
    <w:p>
      <w:pPr>
        <w:widowControl/>
        <w:adjustRightInd w:val="0"/>
        <w:snapToGrid w:val="0"/>
        <w:spacing w:line="312" w:lineRule="auto"/>
        <w:ind w:firstLine="420" w:firstLineChars="200"/>
        <w:jc w:val="left"/>
        <w:rPr>
          <w:rFonts w:hint="eastAsia" w:ascii="仿宋" w:hAnsi="仿宋" w:eastAsia="仿宋"/>
          <w:kern w:val="0"/>
        </w:rPr>
      </w:pPr>
      <w:r>
        <w:rPr>
          <w:rFonts w:hint="eastAsia" w:ascii="仿宋" w:hAnsi="仿宋" w:eastAsia="仿宋"/>
          <w:kern w:val="0"/>
        </w:rPr>
        <w:t>联 系 人：张女士</w:t>
      </w:r>
    </w:p>
    <w:p>
      <w:pPr>
        <w:widowControl/>
        <w:adjustRightInd w:val="0"/>
        <w:snapToGrid w:val="0"/>
        <w:spacing w:line="312" w:lineRule="auto"/>
        <w:ind w:firstLine="420" w:firstLineChars="200"/>
        <w:jc w:val="left"/>
        <w:rPr>
          <w:rFonts w:ascii="仿宋" w:hAnsi="仿宋" w:eastAsia="仿宋"/>
          <w:kern w:val="0"/>
        </w:rPr>
      </w:pPr>
      <w:r>
        <w:rPr>
          <w:rFonts w:hint="eastAsia" w:ascii="仿宋" w:hAnsi="仿宋" w:eastAsia="仿宋"/>
          <w:kern w:val="0"/>
        </w:rPr>
        <w:t>联系方式：13333908557</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4YjM0M2M4MWRmYjY1NDA2NTVkM2QyMzRiZjhjNGMifQ=="/>
  </w:docVars>
  <w:rsids>
    <w:rsidRoot w:val="00000000"/>
    <w:rsid w:val="02C21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1"/>
    <w:basedOn w:val="1"/>
    <w:next w:val="1"/>
    <w:qFormat/>
    <w:uiPriority w:val="99"/>
    <w:pPr>
      <w:keepNext/>
      <w:keepLines/>
      <w:spacing w:before="340" w:after="330" w:line="576" w:lineRule="auto"/>
      <w:outlineLvl w:val="0"/>
    </w:pPr>
    <w:rPr>
      <w:b/>
      <w:bCs/>
      <w:kern w:val="44"/>
      <w:sz w:val="44"/>
      <w:szCs w:val="44"/>
    </w:rPr>
  </w:style>
  <w:style w:type="character" w:default="1" w:styleId="10">
    <w:name w:val="Default Paragraph Font"/>
    <w:semiHidden/>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99"/>
    <w:pPr>
      <w:ind w:firstLine="420" w:firstLineChars="100"/>
    </w:pPr>
    <w:rPr>
      <w:rFonts w:eastAsia="仿宋_GB2312"/>
      <w:sz w:val="28"/>
    </w:rPr>
  </w:style>
  <w:style w:type="paragraph" w:styleId="3">
    <w:name w:val="Body Text"/>
    <w:basedOn w:val="1"/>
    <w:next w:val="4"/>
    <w:qFormat/>
    <w:uiPriority w:val="99"/>
    <w:pPr>
      <w:spacing w:after="120"/>
    </w:pPr>
    <w:rPr>
      <w:kern w:val="0"/>
      <w:sz w:val="20"/>
    </w:rPr>
  </w:style>
  <w:style w:type="paragraph" w:styleId="4">
    <w:name w:val="Body Text 2"/>
    <w:basedOn w:val="1"/>
    <w:next w:val="1"/>
    <w:qFormat/>
    <w:uiPriority w:val="99"/>
    <w:pPr>
      <w:spacing w:after="120" w:line="480" w:lineRule="auto"/>
    </w:pPr>
    <w:rPr>
      <w:kern w:val="0"/>
      <w:sz w:val="20"/>
    </w:rPr>
  </w:style>
  <w:style w:type="paragraph" w:styleId="5">
    <w:name w:val="Body Text First Indent 2"/>
    <w:basedOn w:val="6"/>
    <w:next w:val="1"/>
    <w:qFormat/>
    <w:uiPriority w:val="0"/>
    <w:pPr>
      <w:ind w:firstLine="420" w:firstLineChars="200"/>
    </w:pPr>
    <w:rPr>
      <w:lang w:bidi="he-IL"/>
    </w:rPr>
  </w:style>
  <w:style w:type="paragraph" w:styleId="6">
    <w:name w:val="Body Text Indent"/>
    <w:basedOn w:val="1"/>
    <w:next w:val="7"/>
    <w:qFormat/>
    <w:uiPriority w:val="0"/>
    <w:pPr>
      <w:spacing w:after="120"/>
      <w:ind w:left="420" w:leftChars="200"/>
    </w:pPr>
    <w:rPr>
      <w:kern w:val="0"/>
      <w:sz w:val="20"/>
    </w:rPr>
  </w:style>
  <w:style w:type="paragraph" w:styleId="7">
    <w:name w:val="envelope return"/>
    <w:basedOn w:val="1"/>
    <w:qFormat/>
    <w:uiPriority w:val="0"/>
    <w:pPr>
      <w:snapToGrid w:val="0"/>
    </w:pPr>
    <w:rPr>
      <w:rFonts w:ascii="Arial" w:hAnsi="Arial"/>
    </w:rPr>
  </w:style>
  <w:style w:type="character" w:styleId="11">
    <w:name w:val="Hyperlink"/>
    <w:qFormat/>
    <w:uiPriority w:val="99"/>
    <w:rPr>
      <w:color w:val="333333"/>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2024-02-05T05:40:13Z</dcterms:created>
  <dc:creator>Administrator</dc:creator>
  <cp:lastModifiedBy>祝祝是个小可爱</cp:lastModifiedBy>
  <dcterms:modified xsi:type="dcterms:W3CDTF">2024-02-05T05:40:30Z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3B8532FC28B44A399321B4CA09832CBF_12</vt:lpwstr>
  </property>
</Properties>
</file>