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3E630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240" w:lineRule="auto"/>
        <w:ind w:left="0" w:right="0"/>
        <w:jc w:val="center"/>
        <w:rPr>
          <w:rFonts w:hint="eastAsia" w:eastAsia="宋体"/>
          <w:b w:val="0"/>
          <w:bCs w:val="0"/>
          <w:i w:val="0"/>
          <w:iCs w:val="0"/>
          <w:color w:val="auto"/>
          <w:spacing w:val="6"/>
          <w:sz w:val="32"/>
          <w:szCs w:val="32"/>
          <w:lang w:val="en-US" w:eastAsia="zh-CN"/>
        </w:rPr>
      </w:pPr>
      <w:r>
        <w:rPr>
          <w:rFonts w:hint="eastAsia" w:ascii="宋体" w:hAnsi="宋体" w:eastAsia="宋体" w:cs="宋体"/>
          <w:b/>
          <w:bCs/>
          <w:i w:val="0"/>
          <w:iCs w:val="0"/>
          <w:color w:val="auto"/>
          <w:spacing w:val="6"/>
          <w:kern w:val="0"/>
          <w:sz w:val="32"/>
          <w:szCs w:val="32"/>
          <w:u w:val="none"/>
          <w:shd w:val="clear" w:fill="FFFFFF"/>
          <w:lang w:val="en-US" w:eastAsia="zh-CN" w:bidi="ar"/>
        </w:rPr>
        <w:t>【平公资采2024446号】叶县2024年邓李乡农村公益事业普惠项目-成交公告</w:t>
      </w:r>
    </w:p>
    <w:p w14:paraId="78A1C0A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left="0" w:right="0"/>
        <w:jc w:val="both"/>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shd w:val="clear" w:fill="FFFFFF"/>
          <w:lang w:val="en-US" w:eastAsia="zh-CN" w:bidi="ar"/>
        </w:rPr>
        <w:t xml:space="preserve">一、项目基本情况 </w:t>
      </w:r>
    </w:p>
    <w:p w14:paraId="4A21D42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360" w:lineRule="auto"/>
        <w:ind w:left="0" w:right="0"/>
        <w:jc w:val="both"/>
        <w:textAlignment w:val="auto"/>
        <w:rPr>
          <w:rFonts w:hint="default" w:ascii="宋体" w:hAnsi="宋体" w:eastAsia="宋体" w:cs="宋体"/>
          <w:b w:val="0"/>
          <w:bCs w:val="0"/>
          <w:i w:val="0"/>
          <w:iCs w:val="0"/>
          <w:color w:val="auto"/>
          <w:kern w:val="0"/>
          <w:sz w:val="24"/>
          <w:szCs w:val="24"/>
          <w:u w:val="none"/>
          <w:shd w:val="clear" w:fill="FFFFFF"/>
          <w:lang w:val="en-US" w:eastAsia="zh-CN" w:bidi="ar"/>
        </w:rPr>
      </w:pPr>
      <w:r>
        <w:rPr>
          <w:rFonts w:hint="eastAsia" w:ascii="宋体" w:hAnsi="宋体" w:eastAsia="宋体" w:cs="宋体"/>
          <w:b w:val="0"/>
          <w:bCs w:val="0"/>
          <w:i w:val="0"/>
          <w:iCs w:val="0"/>
          <w:color w:val="auto"/>
          <w:kern w:val="0"/>
          <w:sz w:val="24"/>
          <w:szCs w:val="24"/>
          <w:u w:val="none"/>
          <w:shd w:val="clear" w:fill="FFFFFF"/>
          <w:lang w:val="en-US" w:eastAsia="zh-CN" w:bidi="ar"/>
        </w:rPr>
        <w:t>1、采购项目编号：叶财磋商-2024-35</w:t>
      </w:r>
    </w:p>
    <w:p w14:paraId="078F05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360" w:lineRule="auto"/>
        <w:ind w:left="0" w:right="0"/>
        <w:jc w:val="both"/>
        <w:textAlignment w:val="auto"/>
        <w:rPr>
          <w:rFonts w:hint="eastAsia" w:ascii="宋体" w:hAnsi="宋体" w:eastAsia="宋体" w:cs="宋体"/>
          <w:b w:val="0"/>
          <w:bCs w:val="0"/>
          <w:i w:val="0"/>
          <w:iCs w:val="0"/>
          <w:color w:val="auto"/>
          <w:kern w:val="0"/>
          <w:sz w:val="24"/>
          <w:szCs w:val="24"/>
          <w:u w:val="none"/>
          <w:shd w:val="clear" w:fill="FFFFFF"/>
          <w:lang w:val="en-US" w:eastAsia="zh-CN" w:bidi="ar"/>
        </w:rPr>
      </w:pPr>
      <w:r>
        <w:rPr>
          <w:rFonts w:hint="eastAsia" w:ascii="宋体" w:hAnsi="宋体" w:eastAsia="宋体" w:cs="宋体"/>
          <w:b w:val="0"/>
          <w:bCs w:val="0"/>
          <w:i w:val="0"/>
          <w:iCs w:val="0"/>
          <w:color w:val="auto"/>
          <w:kern w:val="0"/>
          <w:sz w:val="24"/>
          <w:szCs w:val="24"/>
          <w:u w:val="none"/>
          <w:shd w:val="clear" w:fill="FFFFFF"/>
          <w:lang w:val="en-US" w:eastAsia="zh-CN" w:bidi="ar"/>
        </w:rPr>
        <w:t>2、采购项目名称：叶县2024年邓李乡农村公益事业普惠项目</w:t>
      </w:r>
    </w:p>
    <w:p w14:paraId="74196C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360" w:lineRule="auto"/>
        <w:ind w:left="0" w:right="0"/>
        <w:jc w:val="both"/>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kern w:val="0"/>
          <w:sz w:val="24"/>
          <w:szCs w:val="24"/>
          <w:u w:val="none"/>
          <w:shd w:val="clear" w:fill="FFFFFF"/>
          <w:lang w:val="en-US" w:eastAsia="zh-CN" w:bidi="ar"/>
        </w:rPr>
        <w:t xml:space="preserve">3、采购方式：竞争性磋商 </w:t>
      </w:r>
    </w:p>
    <w:p w14:paraId="3F00D0D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360" w:lineRule="auto"/>
        <w:ind w:left="0" w:right="0"/>
        <w:jc w:val="both"/>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kern w:val="0"/>
          <w:sz w:val="24"/>
          <w:szCs w:val="24"/>
          <w:u w:val="none"/>
          <w:shd w:val="clear" w:fill="FFFFFF"/>
          <w:lang w:val="en-US" w:eastAsia="zh-CN" w:bidi="ar"/>
        </w:rPr>
        <w:t xml:space="preserve">4、采购公告发布日期：2024年6月13日 </w:t>
      </w:r>
    </w:p>
    <w:p w14:paraId="299AA1D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57" w:beforeLines="50" w:beforeAutospacing="0" w:after="157" w:afterLines="50" w:afterAutospacing="0" w:line="360" w:lineRule="auto"/>
        <w:ind w:left="0" w:right="0"/>
        <w:jc w:val="both"/>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kern w:val="0"/>
          <w:sz w:val="24"/>
          <w:szCs w:val="24"/>
          <w:u w:val="none"/>
          <w:shd w:val="clear" w:fill="FFFFFF"/>
          <w:lang w:val="en-US" w:eastAsia="zh-CN" w:bidi="ar"/>
        </w:rPr>
        <w:t>5、评审日期：2024年6月28日</w:t>
      </w:r>
    </w:p>
    <w:p w14:paraId="279546D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left="0" w:right="0"/>
        <w:jc w:val="both"/>
        <w:rPr>
          <w:rFonts w:hint="eastAsia" w:ascii="宋体" w:hAnsi="宋体" w:eastAsia="宋体" w:cs="宋体"/>
          <w:b/>
          <w:bCs/>
          <w:i w:val="0"/>
          <w:iCs w:val="0"/>
          <w:color w:val="auto"/>
          <w:kern w:val="0"/>
          <w:sz w:val="24"/>
          <w:szCs w:val="24"/>
          <w:u w:val="none"/>
          <w:shd w:val="clear" w:fill="FFFFFF"/>
          <w:lang w:val="en-US" w:eastAsia="zh-CN" w:bidi="ar"/>
        </w:rPr>
      </w:pPr>
      <w:r>
        <w:rPr>
          <w:rFonts w:hint="eastAsia" w:ascii="宋体" w:hAnsi="宋体" w:eastAsia="宋体" w:cs="宋体"/>
          <w:b/>
          <w:bCs/>
          <w:i w:val="0"/>
          <w:iCs w:val="0"/>
          <w:color w:val="auto"/>
          <w:kern w:val="0"/>
          <w:sz w:val="24"/>
          <w:szCs w:val="24"/>
          <w:u w:val="none"/>
          <w:shd w:val="clear" w:fill="FFFFFF"/>
          <w:lang w:val="en-US" w:eastAsia="zh-CN" w:bidi="ar"/>
        </w:rPr>
        <w:t>二、成交情况</w:t>
      </w:r>
    </w:p>
    <w:tbl>
      <w:tblPr>
        <w:tblStyle w:val="6"/>
        <w:tblW w:w="10433" w:type="dxa"/>
        <w:tblInd w:w="-73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068"/>
        <w:gridCol w:w="788"/>
        <w:gridCol w:w="1493"/>
        <w:gridCol w:w="1882"/>
        <w:gridCol w:w="1819"/>
        <w:gridCol w:w="1669"/>
        <w:gridCol w:w="1714"/>
      </w:tblGrid>
      <w:tr w14:paraId="66945DB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942" w:hRule="atLeast"/>
        </w:trPr>
        <w:tc>
          <w:tcPr>
            <w:tcW w:w="1068"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7D98E116">
            <w:pPr>
              <w:spacing w:line="360" w:lineRule="auto"/>
              <w:jc w:val="center"/>
              <w:rPr>
                <w:rFonts w:hint="eastAsia" w:ascii="宋体" w:hAnsi="宋体" w:eastAsia="宋体" w:cs="宋体"/>
                <w:color w:val="auto"/>
                <w:sz w:val="24"/>
                <w:szCs w:val="24"/>
              </w:rPr>
            </w:pPr>
            <w:r>
              <w:rPr>
                <w:rFonts w:hint="eastAsia" w:ascii="宋体" w:hAnsi="宋体" w:eastAsia="宋体" w:cs="宋体"/>
                <w:b/>
                <w:bCs/>
                <w:color w:val="auto"/>
                <w:sz w:val="24"/>
                <w:szCs w:val="24"/>
              </w:rPr>
              <w:t>包号</w:t>
            </w:r>
          </w:p>
        </w:tc>
        <w:tc>
          <w:tcPr>
            <w:tcW w:w="2281" w:type="dxa"/>
            <w:gridSpan w:val="2"/>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1E19CCD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lang w:val="en-US" w:eastAsia="zh-CN" w:bidi="ar"/>
              </w:rPr>
              <w:t>采购内容</w:t>
            </w:r>
          </w:p>
        </w:tc>
        <w:tc>
          <w:tcPr>
            <w:tcW w:w="1882"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1C83F51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lang w:val="en-US" w:eastAsia="zh-CN" w:bidi="ar"/>
              </w:rPr>
              <w:t>供应商名称</w:t>
            </w:r>
          </w:p>
        </w:tc>
        <w:tc>
          <w:tcPr>
            <w:tcW w:w="181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5FF3A7B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lang w:val="en-US" w:eastAsia="zh-CN" w:bidi="ar"/>
              </w:rPr>
              <w:t>地  址</w:t>
            </w:r>
          </w:p>
        </w:tc>
        <w:tc>
          <w:tcPr>
            <w:tcW w:w="166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1101FB8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lang w:val="en-US" w:eastAsia="zh-CN" w:bidi="ar"/>
              </w:rPr>
              <w:t>中标金额</w:t>
            </w:r>
          </w:p>
        </w:tc>
        <w:tc>
          <w:tcPr>
            <w:tcW w:w="1714"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5C550C7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lang w:val="en-US" w:eastAsia="zh-CN" w:bidi="ar"/>
              </w:rPr>
              <w:t>单位</w:t>
            </w:r>
          </w:p>
        </w:tc>
      </w:tr>
      <w:tr w14:paraId="52A2F71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562" w:hRule="atLeast"/>
        </w:trPr>
        <w:tc>
          <w:tcPr>
            <w:tcW w:w="1068" w:type="dxa"/>
            <w:vMerge w:val="restart"/>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5040423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lang w:val="en-US"/>
              </w:rPr>
            </w:pPr>
            <w:r>
              <w:rPr>
                <w:rFonts w:hint="eastAsia" w:ascii="宋体" w:hAnsi="宋体" w:eastAsia="宋体" w:cs="宋体"/>
                <w:b w:val="0"/>
                <w:bCs w:val="0"/>
                <w:i w:val="0"/>
                <w:iCs w:val="0"/>
                <w:color w:val="auto"/>
                <w:sz w:val="24"/>
                <w:szCs w:val="24"/>
                <w:lang w:val="en-US" w:eastAsia="zh-CN"/>
              </w:rPr>
              <w:t>【平公资采2024446号】-1</w:t>
            </w:r>
          </w:p>
        </w:tc>
        <w:tc>
          <w:tcPr>
            <w:tcW w:w="2281" w:type="dxa"/>
            <w:gridSpan w:val="2"/>
            <w:tcBorders>
              <w:top w:val="nil"/>
              <w:left w:val="nil"/>
              <w:bottom w:val="single" w:color="auto" w:sz="8" w:space="0"/>
              <w:right w:val="single" w:color="auto" w:sz="8" w:space="0"/>
            </w:tcBorders>
            <w:shd w:val="clear" w:color="auto" w:fill="auto"/>
            <w:tcMar>
              <w:left w:w="108" w:type="dxa"/>
              <w:right w:w="108" w:type="dxa"/>
            </w:tcMar>
            <w:vAlign w:val="center"/>
          </w:tcPr>
          <w:p w14:paraId="0D57BE0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en-US" w:eastAsia="zh-CN"/>
              </w:rPr>
              <w:t>工程量清单范围内招标人发包的全部内容</w:t>
            </w:r>
          </w:p>
        </w:tc>
        <w:tc>
          <w:tcPr>
            <w:tcW w:w="1882" w:type="dxa"/>
            <w:tcBorders>
              <w:top w:val="nil"/>
              <w:left w:val="nil"/>
              <w:bottom w:val="single" w:color="auto" w:sz="8" w:space="0"/>
              <w:right w:val="single" w:color="auto" w:sz="8" w:space="0"/>
            </w:tcBorders>
            <w:shd w:val="clear" w:color="auto" w:fill="auto"/>
            <w:tcMar>
              <w:left w:w="108" w:type="dxa"/>
              <w:right w:w="108" w:type="dxa"/>
            </w:tcMar>
            <w:vAlign w:val="center"/>
          </w:tcPr>
          <w:p w14:paraId="5371FF9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lang w:eastAsia="zh-CN"/>
              </w:rPr>
            </w:pPr>
            <w:r>
              <w:rPr>
                <w:rFonts w:hint="eastAsia" w:ascii="宋体" w:hAnsi="宋体" w:eastAsia="宋体" w:cs="宋体"/>
                <w:b w:val="0"/>
                <w:bCs w:val="0"/>
                <w:i w:val="0"/>
                <w:iCs w:val="0"/>
                <w:color w:val="auto"/>
                <w:sz w:val="24"/>
                <w:szCs w:val="24"/>
                <w:lang w:eastAsia="zh-CN"/>
              </w:rPr>
              <w:t>河南筑道建筑工程有限公司</w:t>
            </w:r>
          </w:p>
        </w:tc>
        <w:tc>
          <w:tcPr>
            <w:tcW w:w="1819" w:type="dxa"/>
            <w:tcBorders>
              <w:top w:val="nil"/>
              <w:left w:val="nil"/>
              <w:bottom w:val="single" w:color="auto" w:sz="8" w:space="0"/>
              <w:right w:val="single" w:color="auto" w:sz="8" w:space="0"/>
            </w:tcBorders>
            <w:shd w:val="clear" w:color="auto" w:fill="auto"/>
            <w:tcMar>
              <w:left w:w="108" w:type="dxa"/>
              <w:right w:w="108" w:type="dxa"/>
            </w:tcMar>
            <w:vAlign w:val="center"/>
          </w:tcPr>
          <w:p w14:paraId="29C146E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rPr>
              <w:t>河南省平顶山市高新区遵化店镇屈庄村 48 号</w:t>
            </w:r>
          </w:p>
        </w:tc>
        <w:tc>
          <w:tcPr>
            <w:tcW w:w="1669" w:type="dxa"/>
            <w:tcBorders>
              <w:top w:val="nil"/>
              <w:left w:val="nil"/>
              <w:bottom w:val="single" w:color="auto" w:sz="8" w:space="0"/>
              <w:right w:val="single" w:color="auto" w:sz="8" w:space="0"/>
            </w:tcBorders>
            <w:shd w:val="clear" w:color="auto" w:fill="auto"/>
            <w:tcMar>
              <w:left w:w="108" w:type="dxa"/>
              <w:right w:w="108" w:type="dxa"/>
            </w:tcMar>
            <w:vAlign w:val="center"/>
          </w:tcPr>
          <w:p w14:paraId="095D34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lang w:val="en-US" w:eastAsia="zh-CN"/>
              </w:rPr>
            </w:pPr>
            <w:r>
              <w:rPr>
                <w:rFonts w:hint="eastAsia" w:ascii="宋体" w:hAnsi="宋体" w:eastAsia="宋体" w:cs="宋体"/>
                <w:b w:val="0"/>
                <w:bCs w:val="0"/>
                <w:i w:val="0"/>
                <w:iCs w:val="0"/>
                <w:color w:val="auto"/>
                <w:sz w:val="24"/>
                <w:szCs w:val="24"/>
                <w:lang w:val="en-US" w:eastAsia="zh-CN"/>
              </w:rPr>
              <w:t>1854000.00</w:t>
            </w:r>
          </w:p>
        </w:tc>
        <w:tc>
          <w:tcPr>
            <w:tcW w:w="1714" w:type="dxa"/>
            <w:tcBorders>
              <w:top w:val="nil"/>
              <w:left w:val="nil"/>
              <w:bottom w:val="single" w:color="auto" w:sz="8" w:space="0"/>
              <w:right w:val="single" w:color="auto" w:sz="8" w:space="0"/>
            </w:tcBorders>
            <w:shd w:val="clear" w:color="auto" w:fill="auto"/>
            <w:tcMar>
              <w:left w:w="108" w:type="dxa"/>
              <w:right w:w="108" w:type="dxa"/>
            </w:tcMar>
            <w:vAlign w:val="center"/>
          </w:tcPr>
          <w:p w14:paraId="4C74FE4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kern w:val="0"/>
                <w:sz w:val="24"/>
                <w:szCs w:val="24"/>
                <w:u w:val="none"/>
                <w:lang w:val="en-US" w:eastAsia="zh-CN" w:bidi="ar"/>
              </w:rPr>
              <w:t>元</w:t>
            </w:r>
          </w:p>
        </w:tc>
      </w:tr>
      <w:tr w14:paraId="0F828FD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42" w:hRule="atLeast"/>
        </w:trPr>
        <w:tc>
          <w:tcPr>
            <w:tcW w:w="1068"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21CE161D">
            <w:pPr>
              <w:spacing w:line="360" w:lineRule="auto"/>
              <w:jc w:val="center"/>
              <w:rPr>
                <w:rFonts w:hint="eastAsia" w:ascii="宋体" w:hAnsi="宋体" w:eastAsia="宋体" w:cs="宋体"/>
                <w:color w:val="auto"/>
                <w:sz w:val="24"/>
                <w:szCs w:val="24"/>
              </w:rPr>
            </w:pPr>
          </w:p>
        </w:tc>
        <w:tc>
          <w:tcPr>
            <w:tcW w:w="788" w:type="dxa"/>
            <w:tcBorders>
              <w:top w:val="nil"/>
              <w:left w:val="nil"/>
              <w:bottom w:val="single" w:color="auto" w:sz="8" w:space="0"/>
              <w:right w:val="single" w:color="auto" w:sz="8" w:space="0"/>
            </w:tcBorders>
            <w:shd w:val="clear" w:color="auto" w:fill="auto"/>
            <w:tcMar>
              <w:left w:w="108" w:type="dxa"/>
              <w:right w:w="108" w:type="dxa"/>
            </w:tcMar>
            <w:vAlign w:val="center"/>
          </w:tcPr>
          <w:p w14:paraId="5043BC68">
            <w:pPr>
              <w:spacing w:line="360"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序号</w:t>
            </w:r>
          </w:p>
        </w:tc>
        <w:tc>
          <w:tcPr>
            <w:tcW w:w="1493" w:type="dxa"/>
            <w:tcBorders>
              <w:top w:val="nil"/>
              <w:left w:val="nil"/>
              <w:bottom w:val="single" w:color="auto" w:sz="8" w:space="0"/>
              <w:right w:val="single" w:color="auto" w:sz="8" w:space="0"/>
            </w:tcBorders>
            <w:shd w:val="clear" w:color="auto" w:fill="auto"/>
            <w:tcMar>
              <w:left w:w="108" w:type="dxa"/>
              <w:right w:w="108" w:type="dxa"/>
            </w:tcMar>
            <w:vAlign w:val="center"/>
          </w:tcPr>
          <w:p w14:paraId="36B66718">
            <w:pPr>
              <w:spacing w:line="360" w:lineRule="auto"/>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名称</w:t>
            </w:r>
          </w:p>
        </w:tc>
        <w:tc>
          <w:tcPr>
            <w:tcW w:w="1882" w:type="dxa"/>
            <w:tcBorders>
              <w:top w:val="nil"/>
              <w:left w:val="nil"/>
              <w:bottom w:val="single" w:color="auto" w:sz="8" w:space="0"/>
              <w:right w:val="single" w:color="auto" w:sz="8" w:space="0"/>
            </w:tcBorders>
            <w:shd w:val="clear" w:color="auto" w:fill="auto"/>
            <w:tcMar>
              <w:left w:w="108" w:type="dxa"/>
              <w:right w:w="108" w:type="dxa"/>
            </w:tcMar>
            <w:vAlign w:val="center"/>
          </w:tcPr>
          <w:p w14:paraId="6B03E16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lang w:val="en-US" w:eastAsia="zh-CN" w:bidi="ar"/>
              </w:rPr>
              <w:t>施工范围</w:t>
            </w:r>
          </w:p>
        </w:tc>
        <w:tc>
          <w:tcPr>
            <w:tcW w:w="1819" w:type="dxa"/>
            <w:tcBorders>
              <w:top w:val="nil"/>
              <w:left w:val="nil"/>
              <w:bottom w:val="single" w:color="auto" w:sz="8" w:space="0"/>
              <w:right w:val="single" w:color="auto" w:sz="8" w:space="0"/>
            </w:tcBorders>
            <w:shd w:val="clear" w:color="auto" w:fill="auto"/>
            <w:tcMar>
              <w:left w:w="108" w:type="dxa"/>
              <w:right w:w="108" w:type="dxa"/>
            </w:tcMar>
            <w:vAlign w:val="center"/>
          </w:tcPr>
          <w:p w14:paraId="7CBA00B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lang w:val="en-US" w:eastAsia="zh-CN" w:bidi="ar"/>
              </w:rPr>
              <w:t>施工工期</w:t>
            </w:r>
          </w:p>
        </w:tc>
        <w:tc>
          <w:tcPr>
            <w:tcW w:w="1669" w:type="dxa"/>
            <w:tcBorders>
              <w:top w:val="nil"/>
              <w:left w:val="nil"/>
              <w:bottom w:val="single" w:color="auto" w:sz="8" w:space="0"/>
              <w:right w:val="single" w:color="auto" w:sz="8" w:space="0"/>
            </w:tcBorders>
            <w:shd w:val="clear" w:color="auto" w:fill="auto"/>
            <w:tcMar>
              <w:left w:w="108" w:type="dxa"/>
              <w:right w:w="108" w:type="dxa"/>
            </w:tcMar>
            <w:vAlign w:val="center"/>
          </w:tcPr>
          <w:p w14:paraId="036CD71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lang w:val="en-US" w:eastAsia="zh-CN" w:bidi="ar"/>
              </w:rPr>
              <w:t>项目经理</w:t>
            </w:r>
          </w:p>
        </w:tc>
        <w:tc>
          <w:tcPr>
            <w:tcW w:w="1714" w:type="dxa"/>
            <w:tcBorders>
              <w:top w:val="nil"/>
              <w:left w:val="nil"/>
              <w:bottom w:val="single" w:color="auto" w:sz="8" w:space="0"/>
              <w:right w:val="single" w:color="auto" w:sz="8" w:space="0"/>
            </w:tcBorders>
            <w:shd w:val="clear" w:color="auto" w:fill="auto"/>
            <w:tcMar>
              <w:left w:w="108" w:type="dxa"/>
              <w:right w:w="108" w:type="dxa"/>
            </w:tcMar>
            <w:vAlign w:val="center"/>
          </w:tcPr>
          <w:p w14:paraId="353A06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执业证书</w:t>
            </w:r>
          </w:p>
          <w:p w14:paraId="1A5586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lang w:val="en-US" w:eastAsia="zh-CN" w:bidi="ar"/>
              </w:rPr>
              <w:t>信息</w:t>
            </w:r>
          </w:p>
        </w:tc>
      </w:tr>
      <w:tr w14:paraId="7B86E3D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2221" w:hRule="atLeast"/>
        </w:trPr>
        <w:tc>
          <w:tcPr>
            <w:tcW w:w="1068" w:type="dxa"/>
            <w:vMerge w:val="continue"/>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3BBDE9A4">
            <w:pPr>
              <w:spacing w:line="360" w:lineRule="auto"/>
              <w:jc w:val="center"/>
              <w:rPr>
                <w:rFonts w:hint="eastAsia" w:ascii="宋体" w:hAnsi="宋体" w:eastAsia="宋体" w:cs="宋体"/>
                <w:color w:val="auto"/>
                <w:sz w:val="24"/>
                <w:szCs w:val="24"/>
              </w:rPr>
            </w:pPr>
          </w:p>
        </w:tc>
        <w:tc>
          <w:tcPr>
            <w:tcW w:w="788" w:type="dxa"/>
            <w:tcBorders>
              <w:top w:val="nil"/>
              <w:left w:val="nil"/>
              <w:bottom w:val="single" w:color="auto" w:sz="8" w:space="0"/>
              <w:right w:val="single" w:color="auto" w:sz="8" w:space="0"/>
            </w:tcBorders>
            <w:shd w:val="clear" w:color="auto" w:fill="auto"/>
            <w:tcMar>
              <w:left w:w="108" w:type="dxa"/>
              <w:right w:w="108" w:type="dxa"/>
            </w:tcMar>
            <w:vAlign w:val="center"/>
          </w:tcPr>
          <w:p w14:paraId="2DC09CC6">
            <w:pPr>
              <w:spacing w:line="360" w:lineRule="auto"/>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w:t>
            </w:r>
          </w:p>
        </w:tc>
        <w:tc>
          <w:tcPr>
            <w:tcW w:w="1493" w:type="dxa"/>
            <w:tcBorders>
              <w:top w:val="nil"/>
              <w:left w:val="nil"/>
              <w:bottom w:val="single" w:color="auto" w:sz="8" w:space="0"/>
              <w:right w:val="single" w:color="auto" w:sz="8" w:space="0"/>
            </w:tcBorders>
            <w:shd w:val="clear" w:color="auto" w:fill="auto"/>
            <w:tcMar>
              <w:left w:w="108" w:type="dxa"/>
              <w:right w:w="108" w:type="dxa"/>
            </w:tcMar>
            <w:vAlign w:val="center"/>
          </w:tcPr>
          <w:p w14:paraId="408F4378">
            <w:pPr>
              <w:spacing w:line="360" w:lineRule="auto"/>
              <w:jc w:val="center"/>
              <w:rPr>
                <w:rFonts w:hint="eastAsia" w:ascii="宋体" w:hAnsi="宋体" w:eastAsia="宋体" w:cs="宋体"/>
                <w:color w:val="auto"/>
                <w:sz w:val="24"/>
                <w:szCs w:val="24"/>
              </w:rPr>
            </w:pPr>
            <w:r>
              <w:rPr>
                <w:rFonts w:hint="eastAsia" w:ascii="宋体" w:hAnsi="宋体" w:eastAsia="宋体" w:cs="宋体"/>
                <w:b w:val="0"/>
                <w:bCs w:val="0"/>
                <w:i w:val="0"/>
                <w:iCs w:val="0"/>
                <w:color w:val="auto"/>
                <w:kern w:val="0"/>
                <w:sz w:val="24"/>
                <w:szCs w:val="24"/>
                <w:u w:val="none"/>
                <w:shd w:val="clear" w:fill="FFFFFF"/>
                <w:lang w:val="en-US" w:eastAsia="zh-CN" w:bidi="ar"/>
              </w:rPr>
              <w:t>叶县2024年邓李乡农村公益事业普惠项目</w:t>
            </w:r>
          </w:p>
        </w:tc>
        <w:tc>
          <w:tcPr>
            <w:tcW w:w="1882" w:type="dxa"/>
            <w:tcBorders>
              <w:top w:val="nil"/>
              <w:left w:val="nil"/>
              <w:bottom w:val="single" w:color="auto" w:sz="8" w:space="0"/>
              <w:right w:val="single" w:color="auto" w:sz="8" w:space="0"/>
            </w:tcBorders>
            <w:shd w:val="clear" w:color="auto" w:fill="auto"/>
            <w:tcMar>
              <w:left w:w="108" w:type="dxa"/>
              <w:right w:w="108" w:type="dxa"/>
            </w:tcMar>
            <w:vAlign w:val="center"/>
          </w:tcPr>
          <w:p w14:paraId="42917AB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lang w:val="en-US" w:eastAsia="zh-CN"/>
              </w:rPr>
              <w:t>工程量清单范围内招标人发包的全部内容</w:t>
            </w:r>
          </w:p>
        </w:tc>
        <w:tc>
          <w:tcPr>
            <w:tcW w:w="1819" w:type="dxa"/>
            <w:tcBorders>
              <w:top w:val="nil"/>
              <w:left w:val="nil"/>
              <w:bottom w:val="single" w:color="auto" w:sz="8" w:space="0"/>
              <w:right w:val="single" w:color="auto" w:sz="8" w:space="0"/>
            </w:tcBorders>
            <w:shd w:val="clear" w:color="auto" w:fill="auto"/>
            <w:tcMar>
              <w:left w:w="108" w:type="dxa"/>
              <w:right w:w="108" w:type="dxa"/>
            </w:tcMar>
            <w:vAlign w:val="center"/>
          </w:tcPr>
          <w:p w14:paraId="1168721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kern w:val="0"/>
                <w:sz w:val="24"/>
                <w:szCs w:val="24"/>
                <w:u w:val="none"/>
                <w:lang w:val="en-US" w:eastAsia="zh-CN" w:bidi="ar"/>
              </w:rPr>
              <w:t>30日历天</w:t>
            </w:r>
          </w:p>
        </w:tc>
        <w:tc>
          <w:tcPr>
            <w:tcW w:w="1669" w:type="dxa"/>
            <w:tcBorders>
              <w:top w:val="nil"/>
              <w:left w:val="nil"/>
              <w:bottom w:val="single" w:color="auto" w:sz="8" w:space="0"/>
              <w:right w:val="single" w:color="auto" w:sz="8" w:space="0"/>
            </w:tcBorders>
            <w:shd w:val="clear" w:color="auto" w:fill="auto"/>
            <w:tcMar>
              <w:left w:w="108" w:type="dxa"/>
              <w:right w:w="108" w:type="dxa"/>
            </w:tcMar>
            <w:vAlign w:val="center"/>
          </w:tcPr>
          <w:p w14:paraId="4A1850D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rPr>
            </w:pPr>
            <w:r>
              <w:rPr>
                <w:rFonts w:hint="eastAsia" w:ascii="宋体" w:hAnsi="宋体" w:eastAsia="宋体" w:cs="宋体"/>
              </w:rPr>
              <w:t xml:space="preserve"> 闫世敏</w:t>
            </w:r>
          </w:p>
        </w:tc>
        <w:tc>
          <w:tcPr>
            <w:tcW w:w="1714" w:type="dxa"/>
            <w:tcBorders>
              <w:top w:val="nil"/>
              <w:left w:val="nil"/>
              <w:bottom w:val="single" w:color="auto" w:sz="8" w:space="0"/>
              <w:right w:val="single" w:color="auto" w:sz="8" w:space="0"/>
            </w:tcBorders>
            <w:shd w:val="clear" w:color="auto" w:fill="auto"/>
            <w:tcMar>
              <w:left w:w="108" w:type="dxa"/>
              <w:right w:w="108" w:type="dxa"/>
            </w:tcMar>
            <w:vAlign w:val="center"/>
          </w:tcPr>
          <w:p w14:paraId="7D601D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2"/>
                <w:szCs w:val="22"/>
              </w:rPr>
            </w:pPr>
            <w:r>
              <w:rPr>
                <w:rFonts w:hint="eastAsia" w:ascii="宋体" w:hAnsi="宋体" w:eastAsia="宋体" w:cs="宋体"/>
                <w:b w:val="0"/>
                <w:bCs w:val="0"/>
                <w:i w:val="0"/>
                <w:iCs w:val="0"/>
                <w:color w:val="auto"/>
                <w:sz w:val="22"/>
                <w:szCs w:val="22"/>
              </w:rPr>
              <w:t>豫241131334436</w:t>
            </w:r>
          </w:p>
          <w:p w14:paraId="0853B61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b w:val="0"/>
                <w:bCs w:val="0"/>
                <w:i w:val="0"/>
                <w:iCs w:val="0"/>
                <w:color w:val="auto"/>
                <w:sz w:val="22"/>
                <w:szCs w:val="22"/>
              </w:rPr>
            </w:pPr>
          </w:p>
        </w:tc>
      </w:tr>
    </w:tbl>
    <w:p w14:paraId="3921E6C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left="0" w:right="0"/>
        <w:jc w:val="both"/>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shd w:val="clear" w:fill="FFFFFF"/>
          <w:lang w:val="en-US" w:eastAsia="zh-CN" w:bidi="ar"/>
        </w:rPr>
        <w:t>三、评审专家名单</w:t>
      </w:r>
    </w:p>
    <w:p w14:paraId="40F76FAA">
      <w:pPr>
        <w:rPr>
          <w:rFonts w:hint="eastAsia" w:ascii="宋体" w:hAnsi="宋体" w:eastAsia="宋体" w:cs="宋体"/>
          <w:b w:val="0"/>
          <w:bCs w:val="0"/>
          <w:i w:val="0"/>
          <w:iCs w:val="0"/>
          <w:color w:val="auto"/>
          <w:kern w:val="0"/>
          <w:sz w:val="24"/>
          <w:szCs w:val="24"/>
          <w:u w:val="none"/>
          <w:shd w:val="clear" w:fill="FFFFFF"/>
          <w:lang w:val="en-US" w:eastAsia="zh-CN" w:bidi="ar"/>
        </w:rPr>
      </w:pPr>
    </w:p>
    <w:p w14:paraId="2221AD6A">
      <w:pPr>
        <w:rPr>
          <w:rFonts w:hint="eastAsia" w:ascii="宋体" w:hAnsi="宋体" w:eastAsia="宋体" w:cs="宋体"/>
          <w:b/>
          <w:bCs/>
          <w:i w:val="0"/>
          <w:iCs w:val="0"/>
          <w:color w:val="auto"/>
          <w:kern w:val="0"/>
          <w:sz w:val="24"/>
          <w:szCs w:val="24"/>
          <w:u w:val="none"/>
          <w:shd w:val="clear" w:fill="FFFFFF"/>
          <w:lang w:val="en-US" w:eastAsia="zh-CN" w:bidi="ar"/>
        </w:rPr>
      </w:pPr>
      <w:r>
        <w:rPr>
          <w:rFonts w:hint="eastAsia" w:ascii="宋体" w:hAnsi="宋体" w:eastAsia="宋体" w:cs="宋体"/>
          <w:b w:val="0"/>
          <w:bCs w:val="0"/>
          <w:i w:val="0"/>
          <w:iCs w:val="0"/>
          <w:color w:val="auto"/>
          <w:kern w:val="0"/>
          <w:sz w:val="24"/>
          <w:szCs w:val="24"/>
          <w:u w:val="none"/>
          <w:shd w:val="clear" w:fill="FFFFFF"/>
          <w:lang w:val="en-US" w:eastAsia="zh-CN" w:bidi="ar"/>
        </w:rPr>
        <w:t>曹晓通、杨爱敏、朱颖（采购人代表）</w:t>
      </w:r>
      <w:r>
        <w:rPr>
          <w:rFonts w:hint="eastAsia" w:ascii="宋体" w:hAnsi="宋体" w:eastAsia="宋体" w:cs="宋体"/>
          <w:b/>
          <w:bCs/>
          <w:i w:val="0"/>
          <w:iCs w:val="0"/>
          <w:color w:val="auto"/>
          <w:kern w:val="0"/>
          <w:sz w:val="24"/>
          <w:szCs w:val="24"/>
          <w:u w:val="none"/>
          <w:shd w:val="clear" w:fill="FFFFFF"/>
          <w:lang w:val="en-US" w:eastAsia="zh-CN" w:bidi="ar"/>
        </w:rPr>
        <w:br w:type="page"/>
      </w:r>
    </w:p>
    <w:p w14:paraId="08DD6F6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right="0" w:firstLine="241" w:firstLineChars="100"/>
        <w:jc w:val="both"/>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shd w:val="clear" w:fill="FFFFFF"/>
          <w:lang w:val="en-US" w:eastAsia="zh-CN" w:bidi="ar"/>
        </w:rPr>
        <w:t>四、代理服务收费标准及金额</w:t>
      </w:r>
    </w:p>
    <w:p w14:paraId="035CFFD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left="0" w:right="0" w:firstLine="420"/>
        <w:jc w:val="both"/>
        <w:rPr>
          <w:rFonts w:hint="eastAsia" w:ascii="宋体" w:hAnsi="宋体" w:eastAsia="宋体" w:cs="宋体"/>
          <w:b w:val="0"/>
          <w:bCs w:val="0"/>
          <w:i w:val="0"/>
          <w:iCs w:val="0"/>
          <w:color w:val="auto"/>
          <w:kern w:val="0"/>
          <w:sz w:val="24"/>
          <w:szCs w:val="24"/>
          <w:u w:val="none"/>
          <w:shd w:val="clear" w:fill="FFFFFF"/>
          <w:lang w:val="en-US" w:eastAsia="zh-CN" w:bidi="ar"/>
        </w:rPr>
      </w:pPr>
      <w:r>
        <w:rPr>
          <w:rFonts w:hint="eastAsia" w:ascii="宋体" w:hAnsi="宋体" w:eastAsia="宋体" w:cs="宋体"/>
          <w:b w:val="0"/>
          <w:bCs w:val="0"/>
          <w:i w:val="0"/>
          <w:iCs w:val="0"/>
          <w:color w:val="auto"/>
          <w:kern w:val="0"/>
          <w:sz w:val="24"/>
          <w:szCs w:val="24"/>
          <w:u w:val="none"/>
          <w:shd w:val="clear" w:fill="FFFFFF"/>
          <w:lang w:val="en-US" w:eastAsia="zh-CN" w:bidi="ar"/>
        </w:rPr>
        <w:t>收费标准：</w:t>
      </w:r>
      <w:r>
        <w:rPr>
          <w:rFonts w:hint="eastAsia" w:ascii="宋体" w:hAnsi="宋体" w:cs="宋体"/>
          <w:color w:val="auto"/>
          <w:sz w:val="24"/>
        </w:rPr>
        <w:t>参照《河南省招标代理服务收费指导意见》豫招协[2023]002号</w:t>
      </w:r>
      <w:r>
        <w:rPr>
          <w:rFonts w:hint="eastAsia" w:ascii="宋体" w:hAnsi="宋体" w:cs="宋体"/>
          <w:color w:val="auto"/>
          <w:sz w:val="24"/>
          <w:lang w:eastAsia="zh-CN"/>
        </w:rPr>
        <w:t>收取，由中标单位向招标代理机构缴纳招标代理服务费。</w:t>
      </w:r>
    </w:p>
    <w:p w14:paraId="2EC705E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left="0" w:right="0" w:firstLine="420"/>
        <w:jc w:val="both"/>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kern w:val="0"/>
          <w:sz w:val="24"/>
          <w:szCs w:val="24"/>
          <w:u w:val="none"/>
          <w:shd w:val="clear" w:fill="FFFFFF"/>
          <w:lang w:val="en-US" w:eastAsia="zh-CN" w:bidi="ar"/>
        </w:rPr>
        <w:t>收费金额：20000.00元。</w:t>
      </w:r>
    </w:p>
    <w:p w14:paraId="5F6D829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right="0" w:firstLine="241" w:firstLineChars="100"/>
        <w:jc w:val="both"/>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shd w:val="clear" w:fill="FFFFFF"/>
          <w:lang w:val="en-US" w:eastAsia="zh-CN" w:bidi="ar"/>
        </w:rPr>
        <w:t>五、成交公告发布的媒介及成交公告期限</w:t>
      </w:r>
    </w:p>
    <w:p w14:paraId="1F3E596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left="0" w:right="0" w:firstLine="420"/>
        <w:jc w:val="both"/>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kern w:val="0"/>
          <w:sz w:val="24"/>
          <w:szCs w:val="24"/>
          <w:u w:val="none"/>
          <w:shd w:val="clear" w:fill="FFFFFF"/>
          <w:lang w:val="en-US" w:eastAsia="zh-CN" w:bidi="ar"/>
        </w:rPr>
        <w:t>本次中标公告在《河南省政府采购网》、《平顶山市政府采购网》、《平顶山市叶县政府采购网》、《全国公共资源交易平台（河南省·平顶山市）》上发布，成交公告期限为1个工作日。</w:t>
      </w:r>
    </w:p>
    <w:p w14:paraId="662A5C0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left="0" w:right="0" w:firstLine="482" w:firstLineChars="200"/>
        <w:jc w:val="both"/>
        <w:rPr>
          <w:rFonts w:hint="eastAsia" w:ascii="宋体" w:hAnsi="宋体" w:eastAsia="宋体" w:cs="宋体"/>
          <w:b w:val="0"/>
          <w:bCs w:val="0"/>
          <w:i w:val="0"/>
          <w:iCs w:val="0"/>
          <w:color w:val="auto"/>
          <w:sz w:val="24"/>
          <w:szCs w:val="24"/>
        </w:rPr>
      </w:pPr>
      <w:r>
        <w:rPr>
          <w:rFonts w:hint="eastAsia" w:ascii="宋体" w:hAnsi="宋体" w:eastAsia="宋体" w:cs="宋体"/>
          <w:b/>
          <w:bCs/>
          <w:i w:val="0"/>
          <w:iCs w:val="0"/>
          <w:color w:val="auto"/>
          <w:kern w:val="0"/>
          <w:sz w:val="24"/>
          <w:szCs w:val="24"/>
          <w:u w:val="none"/>
          <w:shd w:val="clear" w:fill="FFFFFF"/>
          <w:lang w:val="en-US" w:eastAsia="zh-CN" w:bidi="ar"/>
        </w:rPr>
        <w:t>六、其他补充事宜</w:t>
      </w:r>
    </w:p>
    <w:p w14:paraId="59D8C47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left="0" w:right="0" w:firstLine="420"/>
        <w:jc w:val="both"/>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kern w:val="0"/>
          <w:sz w:val="24"/>
          <w:szCs w:val="24"/>
          <w:u w:val="none"/>
          <w:shd w:val="clear" w:fill="FFFFFF"/>
          <w:lang w:val="en-US" w:eastAsia="zh-CN" w:bidi="ar"/>
        </w:rPr>
        <w:t>1、评标委员会对所有投标文件的总分排序（详见附件一）</w:t>
      </w:r>
    </w:p>
    <w:p w14:paraId="7BD475B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left="0" w:right="0" w:firstLine="420"/>
        <w:jc w:val="both"/>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kern w:val="0"/>
          <w:sz w:val="24"/>
          <w:szCs w:val="24"/>
          <w:u w:val="none"/>
          <w:shd w:val="clear" w:fill="FFFFFF"/>
          <w:lang w:val="en-US" w:eastAsia="zh-CN" w:bidi="ar"/>
        </w:rPr>
        <w:t>2、各评委对所有投标人投标文件的分项评分明细（详见附件二）</w:t>
      </w:r>
    </w:p>
    <w:p w14:paraId="7B25620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left="0" w:right="0" w:firstLine="420"/>
        <w:jc w:val="both"/>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kern w:val="0"/>
          <w:sz w:val="24"/>
          <w:szCs w:val="24"/>
          <w:u w:val="none"/>
          <w:shd w:val="clear" w:fill="FFFFFF"/>
          <w:lang w:val="en-US" w:eastAsia="zh-CN" w:bidi="ar"/>
        </w:rPr>
        <w:t>3、投标人投标文件被否决原因（无）</w:t>
      </w:r>
    </w:p>
    <w:p w14:paraId="10720C5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left="0" w:right="0" w:firstLine="420"/>
        <w:jc w:val="both"/>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kern w:val="0"/>
          <w:sz w:val="24"/>
          <w:szCs w:val="24"/>
          <w:u w:val="none"/>
          <w:shd w:val="clear" w:fill="FFFFFF"/>
          <w:lang w:val="en-US" w:eastAsia="zh-CN" w:bidi="ar"/>
        </w:rPr>
        <w:t>4、中标人投报业绩（无）</w:t>
      </w:r>
    </w:p>
    <w:p w14:paraId="7DCB5F2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left="0" w:right="0" w:firstLine="420"/>
        <w:jc w:val="both"/>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kern w:val="0"/>
          <w:sz w:val="24"/>
          <w:szCs w:val="24"/>
          <w:u w:val="none"/>
          <w:shd w:val="clear" w:fill="FFFFFF"/>
          <w:lang w:val="en-US" w:eastAsia="zh-CN" w:bidi="ar"/>
        </w:rPr>
        <w:t>5、根据评标结果、中标结果公示，按照国家有关规定，确定河南筑道建筑工程有限公司为中标人,其他投标人未中标。</w:t>
      </w:r>
    </w:p>
    <w:p w14:paraId="070A773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0" w:afterAutospacing="0" w:line="360" w:lineRule="auto"/>
        <w:ind w:left="0" w:right="0" w:firstLine="420"/>
        <w:jc w:val="both"/>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kern w:val="0"/>
          <w:sz w:val="24"/>
          <w:szCs w:val="24"/>
          <w:u w:val="none"/>
          <w:shd w:val="clear" w:fill="FFFFFF"/>
          <w:lang w:val="en-US" w:eastAsia="zh-CN" w:bidi="ar"/>
        </w:rPr>
        <w:t>6、投标人或其他利害关系人对本次中标结果如有异议请在公告发布之日起七个工作日内可在平顶山市公共资源交易中心平台上在线向采购人（代理机构）提出质疑（异议）。若有投诉，可在平顶山市公共资源交易中心平台上在线向行政监督部门进行投诉。</w:t>
      </w:r>
    </w:p>
    <w:p w14:paraId="787E15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 w:beforeAutospacing="0" w:after="0" w:afterAutospacing="0" w:line="360" w:lineRule="auto"/>
        <w:ind w:right="0" w:firstLine="480" w:firstLineChars="200"/>
        <w:jc w:val="both"/>
        <w:textAlignment w:val="auto"/>
        <w:rPr>
          <w:rFonts w:hint="eastAsia" w:ascii="宋体" w:hAnsi="宋体" w:eastAsia="宋体" w:cs="宋体"/>
          <w:b w:val="0"/>
          <w:bCs w:val="0"/>
          <w:i w:val="0"/>
          <w:iCs w:val="0"/>
          <w:color w:val="auto"/>
          <w:kern w:val="0"/>
          <w:sz w:val="24"/>
          <w:szCs w:val="24"/>
          <w:u w:val="none"/>
          <w:shd w:val="clear" w:fill="FFFFFF"/>
          <w:lang w:val="en-US" w:eastAsia="zh-CN" w:bidi="ar"/>
        </w:rPr>
      </w:pPr>
      <w:r>
        <w:rPr>
          <w:rFonts w:hint="eastAsia" w:ascii="宋体" w:hAnsi="宋体" w:eastAsia="宋体" w:cs="宋体"/>
          <w:b w:val="0"/>
          <w:bCs w:val="0"/>
          <w:i w:val="0"/>
          <w:iCs w:val="0"/>
          <w:color w:val="auto"/>
          <w:kern w:val="0"/>
          <w:sz w:val="24"/>
          <w:szCs w:val="24"/>
          <w:u w:val="none"/>
          <w:shd w:val="clear" w:fill="FFFFFF"/>
          <w:lang w:val="en-US" w:eastAsia="zh-CN" w:bidi="ar"/>
        </w:rPr>
        <w:t>7、监督单位：叶县财政局政府采购管理办公室</w:t>
      </w:r>
    </w:p>
    <w:p w14:paraId="2696F7C5">
      <w:pPr>
        <w:keepNext w:val="0"/>
        <w:keepLines w:val="0"/>
        <w:pageBreakBefore w:val="0"/>
        <w:widowControl w:val="0"/>
        <w:numPr>
          <w:ilvl w:val="0"/>
          <w:numId w:val="0"/>
        </w:numPr>
        <w:kinsoku/>
        <w:wordWrap/>
        <w:overflowPunct/>
        <w:topLinePunct w:val="0"/>
        <w:autoSpaceDE/>
        <w:autoSpaceDN/>
        <w:bidi w:val="0"/>
        <w:adjustRightInd/>
        <w:snapToGrid/>
        <w:spacing w:before="10" w:line="360" w:lineRule="auto"/>
        <w:ind w:firstLine="720" w:firstLineChars="3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统一信用代码:1141042200548215XM</w:t>
      </w:r>
    </w:p>
    <w:p w14:paraId="76D03AFF">
      <w:pPr>
        <w:keepNext w:val="0"/>
        <w:keepLines w:val="0"/>
        <w:pageBreakBefore w:val="0"/>
        <w:widowControl w:val="0"/>
        <w:kinsoku/>
        <w:wordWrap/>
        <w:overflowPunct/>
        <w:topLinePunct w:val="0"/>
        <w:autoSpaceDE/>
        <w:autoSpaceDN/>
        <w:bidi w:val="0"/>
        <w:adjustRightInd/>
        <w:snapToGrid/>
        <w:spacing w:before="10" w:line="360" w:lineRule="auto"/>
        <w:ind w:firstLine="720" w:firstLineChars="3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联系电话： 0375-2316208</w:t>
      </w:r>
    </w:p>
    <w:p w14:paraId="71C953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0" w:beforeAutospacing="0" w:after="0" w:afterAutospacing="0" w:line="360" w:lineRule="auto"/>
        <w:ind w:left="0" w:right="0" w:firstLine="720" w:firstLineChars="300"/>
        <w:jc w:val="both"/>
        <w:textAlignment w:val="auto"/>
        <w:rPr>
          <w:rFonts w:hint="eastAsia" w:ascii="宋体" w:hAnsi="宋体" w:eastAsia="宋体" w:cs="宋体"/>
          <w:b w:val="0"/>
          <w:bCs w:val="0"/>
          <w:i w:val="0"/>
          <w:iCs w:val="0"/>
          <w:color w:val="auto"/>
          <w:kern w:val="0"/>
          <w:sz w:val="24"/>
          <w:szCs w:val="24"/>
          <w:u w:val="none"/>
          <w:shd w:val="clear" w:fill="FFFFFF"/>
          <w:lang w:val="en-US" w:eastAsia="zh-CN" w:bidi="ar"/>
        </w:rPr>
      </w:pPr>
      <w:r>
        <w:rPr>
          <w:rFonts w:hint="eastAsia" w:ascii="宋体" w:hAnsi="宋体" w:eastAsia="宋体" w:cs="宋体"/>
          <w:b w:val="0"/>
          <w:bCs w:val="0"/>
          <w:i w:val="0"/>
          <w:iCs w:val="0"/>
          <w:color w:val="auto"/>
          <w:kern w:val="0"/>
          <w:sz w:val="24"/>
          <w:szCs w:val="24"/>
          <w:u w:val="none"/>
          <w:shd w:val="clear" w:fill="FFFFFF"/>
          <w:lang w:val="en-US" w:eastAsia="zh-CN" w:bidi="ar"/>
        </w:rPr>
        <w:t>该公告已同步至“平顶山市公共资源交易中心微信公众号”，可通过公众号中的服务栏目进行查阅”。</w:t>
      </w:r>
    </w:p>
    <w:p w14:paraId="3D259359">
      <w:pPr>
        <w:rPr>
          <w:rFonts w:hint="eastAsia" w:ascii="宋体" w:hAnsi="宋体" w:eastAsia="宋体" w:cs="宋体"/>
          <w:b/>
          <w:bCs/>
          <w:i w:val="0"/>
          <w:iCs w:val="0"/>
          <w:color w:val="auto"/>
          <w:kern w:val="0"/>
          <w:sz w:val="24"/>
          <w:szCs w:val="24"/>
          <w:u w:val="none"/>
          <w:shd w:val="clear" w:fill="FFFFFF"/>
          <w:lang w:val="en-US" w:eastAsia="zh-CN" w:bidi="ar"/>
        </w:rPr>
      </w:pPr>
      <w:r>
        <w:rPr>
          <w:rFonts w:hint="eastAsia" w:ascii="宋体" w:hAnsi="宋体" w:eastAsia="宋体" w:cs="宋体"/>
          <w:b/>
          <w:bCs/>
          <w:i w:val="0"/>
          <w:iCs w:val="0"/>
          <w:color w:val="auto"/>
          <w:kern w:val="0"/>
          <w:sz w:val="24"/>
          <w:szCs w:val="24"/>
          <w:u w:val="none"/>
          <w:shd w:val="clear" w:fill="FFFFFF"/>
          <w:lang w:val="en-US" w:eastAsia="zh-CN" w:bidi="ar"/>
        </w:rPr>
        <w:br w:type="page"/>
      </w:r>
    </w:p>
    <w:p w14:paraId="4FFCD77E">
      <w:pPr>
        <w:rPr>
          <w:rFonts w:hint="eastAsia" w:eastAsiaTheme="minorEastAsia"/>
          <w:color w:val="auto"/>
          <w:lang w:eastAsia="zh-CN"/>
        </w:rPr>
      </w:pPr>
      <w:bookmarkStart w:id="0" w:name="_GoBack"/>
      <w:r>
        <w:rPr>
          <w:rFonts w:hint="eastAsia" w:eastAsiaTheme="minorEastAsia"/>
          <w:color w:val="auto"/>
          <w:lang w:eastAsia="zh-CN"/>
        </w:rPr>
        <w:drawing>
          <wp:inline distT="0" distB="0" distL="114300" distR="114300">
            <wp:extent cx="5271135" cy="7290435"/>
            <wp:effectExtent l="0" t="0" r="0" b="0"/>
            <wp:docPr id="1" name="图片 1" descr="05b268e50518b09362bda43fe197d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5b268e50518b09362bda43fe197d67"/>
                    <pic:cNvPicPr>
                      <a:picLocks noChangeAspect="1"/>
                    </pic:cNvPicPr>
                  </pic:nvPicPr>
                  <pic:blipFill>
                    <a:blip r:embed="rId4"/>
                    <a:srcRect t="4484"/>
                    <a:stretch>
                      <a:fillRect/>
                    </a:stretch>
                  </pic:blipFill>
                  <pic:spPr>
                    <a:xfrm>
                      <a:off x="0" y="0"/>
                      <a:ext cx="5271135" cy="7290435"/>
                    </a:xfrm>
                    <a:prstGeom prst="rect">
                      <a:avLst/>
                    </a:prstGeom>
                  </pic:spPr>
                </pic:pic>
              </a:graphicData>
            </a:graphic>
          </wp:inline>
        </w:drawing>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zYWNiYWNjOWQ1YjdlZGRjMWZjYjYxZWQ0Yzk0OTkifQ=="/>
  </w:docVars>
  <w:rsids>
    <w:rsidRoot w:val="70056D5C"/>
    <w:rsid w:val="0232353E"/>
    <w:rsid w:val="02631B03"/>
    <w:rsid w:val="027469F5"/>
    <w:rsid w:val="03C01BE8"/>
    <w:rsid w:val="06A82D00"/>
    <w:rsid w:val="06FA704F"/>
    <w:rsid w:val="07414C7E"/>
    <w:rsid w:val="076F17EB"/>
    <w:rsid w:val="07F36615"/>
    <w:rsid w:val="07FA4FFA"/>
    <w:rsid w:val="08425580"/>
    <w:rsid w:val="08D44146"/>
    <w:rsid w:val="09F94503"/>
    <w:rsid w:val="0A002221"/>
    <w:rsid w:val="0B980BE5"/>
    <w:rsid w:val="0BF91683"/>
    <w:rsid w:val="0DE80B44"/>
    <w:rsid w:val="0E4D5FC7"/>
    <w:rsid w:val="0F387EDB"/>
    <w:rsid w:val="11E20E0C"/>
    <w:rsid w:val="12614426"/>
    <w:rsid w:val="1353104E"/>
    <w:rsid w:val="15D05B4B"/>
    <w:rsid w:val="16117F11"/>
    <w:rsid w:val="16445BF1"/>
    <w:rsid w:val="186F1517"/>
    <w:rsid w:val="18D1685D"/>
    <w:rsid w:val="1A821532"/>
    <w:rsid w:val="1DF66EB4"/>
    <w:rsid w:val="1EDA3596"/>
    <w:rsid w:val="1F425605"/>
    <w:rsid w:val="1FD04999"/>
    <w:rsid w:val="210963B5"/>
    <w:rsid w:val="2239189A"/>
    <w:rsid w:val="22851A6B"/>
    <w:rsid w:val="233A4603"/>
    <w:rsid w:val="235F6C3E"/>
    <w:rsid w:val="23681FD1"/>
    <w:rsid w:val="23E6478B"/>
    <w:rsid w:val="24997A50"/>
    <w:rsid w:val="250255F5"/>
    <w:rsid w:val="27642A71"/>
    <w:rsid w:val="27E04A80"/>
    <w:rsid w:val="289F1930"/>
    <w:rsid w:val="292C2C40"/>
    <w:rsid w:val="296A19BB"/>
    <w:rsid w:val="2A7761F2"/>
    <w:rsid w:val="2AD6555A"/>
    <w:rsid w:val="2B606BD1"/>
    <w:rsid w:val="2C3B13EC"/>
    <w:rsid w:val="2C974875"/>
    <w:rsid w:val="2D5C786C"/>
    <w:rsid w:val="2D6A1F89"/>
    <w:rsid w:val="2E690493"/>
    <w:rsid w:val="2EF6665F"/>
    <w:rsid w:val="30CD2F5B"/>
    <w:rsid w:val="31B11068"/>
    <w:rsid w:val="33EF44C3"/>
    <w:rsid w:val="35577297"/>
    <w:rsid w:val="357B750B"/>
    <w:rsid w:val="35EF5186"/>
    <w:rsid w:val="36BB3856"/>
    <w:rsid w:val="36CA7E70"/>
    <w:rsid w:val="36D81C52"/>
    <w:rsid w:val="377E4FAF"/>
    <w:rsid w:val="38E3083D"/>
    <w:rsid w:val="3996276D"/>
    <w:rsid w:val="39B47DB4"/>
    <w:rsid w:val="3A3000B7"/>
    <w:rsid w:val="3A59760D"/>
    <w:rsid w:val="3A8A3C6B"/>
    <w:rsid w:val="3B2376E7"/>
    <w:rsid w:val="3D314871"/>
    <w:rsid w:val="3DF00289"/>
    <w:rsid w:val="3E5A1BA6"/>
    <w:rsid w:val="3F465585"/>
    <w:rsid w:val="3FED7D16"/>
    <w:rsid w:val="40534AFF"/>
    <w:rsid w:val="42517CE6"/>
    <w:rsid w:val="432124CE"/>
    <w:rsid w:val="441F2B64"/>
    <w:rsid w:val="4440539A"/>
    <w:rsid w:val="45F71F37"/>
    <w:rsid w:val="46731A57"/>
    <w:rsid w:val="477D7D08"/>
    <w:rsid w:val="49064E04"/>
    <w:rsid w:val="497179F9"/>
    <w:rsid w:val="49997A26"/>
    <w:rsid w:val="49D46CB0"/>
    <w:rsid w:val="4D117690"/>
    <w:rsid w:val="52812ED5"/>
    <w:rsid w:val="54DF48B9"/>
    <w:rsid w:val="56163B39"/>
    <w:rsid w:val="5689439D"/>
    <w:rsid w:val="57574A7D"/>
    <w:rsid w:val="5867301D"/>
    <w:rsid w:val="5967369D"/>
    <w:rsid w:val="59766234"/>
    <w:rsid w:val="5C545824"/>
    <w:rsid w:val="5C734F6B"/>
    <w:rsid w:val="5C9B365E"/>
    <w:rsid w:val="5CA0231D"/>
    <w:rsid w:val="5D2650B4"/>
    <w:rsid w:val="5DBF512A"/>
    <w:rsid w:val="5E8336C9"/>
    <w:rsid w:val="5EA37FB3"/>
    <w:rsid w:val="5F8F45E7"/>
    <w:rsid w:val="5F8F767F"/>
    <w:rsid w:val="5FC15189"/>
    <w:rsid w:val="607B7A2E"/>
    <w:rsid w:val="60895068"/>
    <w:rsid w:val="609D5BF6"/>
    <w:rsid w:val="61A31B2E"/>
    <w:rsid w:val="622E3820"/>
    <w:rsid w:val="622F571C"/>
    <w:rsid w:val="62740BD9"/>
    <w:rsid w:val="63461ABD"/>
    <w:rsid w:val="64280CF0"/>
    <w:rsid w:val="64737306"/>
    <w:rsid w:val="6482221D"/>
    <w:rsid w:val="656942F9"/>
    <w:rsid w:val="660356CA"/>
    <w:rsid w:val="67C4402D"/>
    <w:rsid w:val="699B4C9D"/>
    <w:rsid w:val="699F29DF"/>
    <w:rsid w:val="69C04704"/>
    <w:rsid w:val="6C683B6D"/>
    <w:rsid w:val="6D914076"/>
    <w:rsid w:val="6DA34120"/>
    <w:rsid w:val="6EC66318"/>
    <w:rsid w:val="70056D5C"/>
    <w:rsid w:val="706C6C22"/>
    <w:rsid w:val="71B85130"/>
    <w:rsid w:val="72210599"/>
    <w:rsid w:val="7288515E"/>
    <w:rsid w:val="72DD1E82"/>
    <w:rsid w:val="72E8679E"/>
    <w:rsid w:val="736964AC"/>
    <w:rsid w:val="745A15B3"/>
    <w:rsid w:val="7546521E"/>
    <w:rsid w:val="75ED7121"/>
    <w:rsid w:val="768C7D3F"/>
    <w:rsid w:val="776112D4"/>
    <w:rsid w:val="78895C63"/>
    <w:rsid w:val="7A045D7E"/>
    <w:rsid w:val="7BD140FF"/>
    <w:rsid w:val="7C614E01"/>
    <w:rsid w:val="7D807FDA"/>
    <w:rsid w:val="7E4153EE"/>
    <w:rsid w:val="7F731F22"/>
    <w:rsid w:val="7F857B2A"/>
    <w:rsid w:val="7FC072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afterLines="0"/>
      <w:ind w:left="420" w:leftChars="200"/>
    </w:pPr>
  </w:style>
  <w:style w:type="paragraph" w:styleId="3">
    <w:name w:val="envelope return"/>
    <w:basedOn w:val="1"/>
    <w:qFormat/>
    <w:uiPriority w:val="0"/>
    <w:pPr>
      <w:snapToGrid w:val="0"/>
    </w:pPr>
    <w:rPr>
      <w:rFonts w:ascii="Arial" w:hAnsi="Arial"/>
    </w:rPr>
  </w:style>
  <w:style w:type="paragraph" w:styleId="4">
    <w:name w:val="Body Text Indent 2"/>
    <w:basedOn w:val="1"/>
    <w:unhideWhenUsed/>
    <w:qFormat/>
    <w:uiPriority w:val="99"/>
    <w:pPr>
      <w:ind w:firstLine="570"/>
    </w:pPr>
    <w:rPr>
      <w:sz w:val="32"/>
    </w:rPr>
  </w:style>
  <w:style w:type="paragraph" w:styleId="5">
    <w:name w:val="Body Text First Indent 2"/>
    <w:basedOn w:val="2"/>
    <w:next w:val="1"/>
    <w:qFormat/>
    <w:uiPriority w:val="0"/>
    <w:pPr>
      <w:spacing w:after="120"/>
      <w:ind w:left="420" w:leftChars="200" w:firstLine="420" w:firstLineChars="200"/>
    </w:pPr>
    <w:rPr>
      <w:rFonts w:ascii="Times New Roman" w:eastAsia="宋体"/>
      <w:sz w:val="21"/>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llowedHyperlink"/>
    <w:basedOn w:val="8"/>
    <w:qFormat/>
    <w:uiPriority w:val="0"/>
    <w:rPr>
      <w:color w:val="000000"/>
      <w:u w:val="none"/>
    </w:rPr>
  </w:style>
  <w:style w:type="character" w:styleId="10">
    <w:name w:val="Emphasis"/>
    <w:basedOn w:val="8"/>
    <w:qFormat/>
    <w:uiPriority w:val="0"/>
  </w:style>
  <w:style w:type="character" w:styleId="11">
    <w:name w:val="Hyperlink"/>
    <w:basedOn w:val="8"/>
    <w:qFormat/>
    <w:uiPriority w:val="0"/>
    <w:rPr>
      <w:color w:val="000000"/>
      <w:u w:val="none"/>
    </w:rPr>
  </w:style>
  <w:style w:type="character" w:customStyle="1" w:styleId="12">
    <w:name w:val="right"/>
    <w:basedOn w:val="8"/>
    <w:qFormat/>
    <w:uiPriority w:val="0"/>
    <w:rPr>
      <w:color w:val="999999"/>
    </w:rPr>
  </w:style>
  <w:style w:type="character" w:customStyle="1" w:styleId="13">
    <w:name w:val="hover12"/>
    <w:basedOn w:val="8"/>
    <w:qFormat/>
    <w:uiPriority w:val="0"/>
  </w:style>
  <w:style w:type="character" w:customStyle="1" w:styleId="14">
    <w:name w:val="hover13"/>
    <w:basedOn w:val="8"/>
    <w:qFormat/>
    <w:uiPriority w:val="0"/>
    <w:rPr>
      <w:color w:val="FFFFFF"/>
    </w:rPr>
  </w:style>
  <w:style w:type="character" w:customStyle="1" w:styleId="15">
    <w:name w:val="gb-jt"/>
    <w:basedOn w:val="8"/>
    <w:qFormat/>
    <w:uiPriority w:val="0"/>
  </w:style>
  <w:style w:type="character" w:customStyle="1" w:styleId="16">
    <w:name w:val="blue"/>
    <w:basedOn w:val="8"/>
    <w:qFormat/>
    <w:uiPriority w:val="0"/>
    <w:rPr>
      <w:color w:val="0371C6"/>
      <w:sz w:val="16"/>
      <w:szCs w:val="16"/>
    </w:rPr>
  </w:style>
  <w:style w:type="character" w:customStyle="1" w:styleId="17">
    <w:name w:val="hover14"/>
    <w:basedOn w:val="8"/>
    <w:qFormat/>
    <w:uiPriority w:val="0"/>
  </w:style>
  <w:style w:type="character" w:customStyle="1" w:styleId="18">
    <w:name w:val="hover15"/>
    <w:basedOn w:val="8"/>
    <w:qFormat/>
    <w:uiPriority w:val="0"/>
    <w:rPr>
      <w:color w:val="FFFFFF"/>
    </w:rPr>
  </w:style>
  <w:style w:type="character" w:customStyle="1" w:styleId="19">
    <w:name w:val="hover"/>
    <w:basedOn w:val="8"/>
    <w:qFormat/>
    <w:uiPriority w:val="0"/>
  </w:style>
  <w:style w:type="character" w:customStyle="1" w:styleId="20">
    <w:name w:val="hover1"/>
    <w:basedOn w:val="8"/>
    <w:qFormat/>
    <w:uiPriority w:val="0"/>
    <w:rPr>
      <w:color w:val="FFFFFF"/>
    </w:rPr>
  </w:style>
  <w:style w:type="character" w:customStyle="1" w:styleId="21">
    <w:name w:val="hover16"/>
    <w:basedOn w:val="8"/>
    <w:qFormat/>
    <w:uiPriority w:val="0"/>
  </w:style>
  <w:style w:type="character" w:customStyle="1" w:styleId="22">
    <w:name w:val="hover18"/>
    <w:basedOn w:val="8"/>
    <w:qFormat/>
    <w:uiPriority w:val="0"/>
  </w:style>
  <w:style w:type="character" w:customStyle="1" w:styleId="23">
    <w:name w:val="hover17"/>
    <w:basedOn w:val="8"/>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976</Words>
  <Characters>1116</Characters>
  <Lines>0</Lines>
  <Paragraphs>0</Paragraphs>
  <TotalTime>1</TotalTime>
  <ScaleCrop>false</ScaleCrop>
  <LinksUpToDate>false</LinksUpToDate>
  <CharactersWithSpaces>1128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2022-03-21T07:05:00Z</dcterms:created>
  <dc:creator>Administrator</dc:creator>
  <cp:lastModifiedBy>@李子木～</cp:lastModifiedBy>
  <cp:lastPrinted>2022-03-24T00:06:00Z</cp:lastPrinted>
  <dcterms:modified xsi:type="dcterms:W3CDTF">2024-06-28T12:24:38Z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554E56CB042E4A4BBB568930779D1DDA</vt:lpwstr>
  </property>
</Properties>
</file>