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AF5" w:rsidRDefault="00817AF5" w:rsidP="00817AF5">
      <w:pPr>
        <w:autoSpaceDE w:val="0"/>
        <w:spacing w:before="136" w:line="300" w:lineRule="auto"/>
        <w:ind w:firstLineChars="200" w:firstLine="803"/>
        <w:jc w:val="center"/>
        <w:rPr>
          <w:rFonts w:ascii="宋体" w:hAnsi="宋体" w:cs="宋体"/>
          <w:b/>
          <w:bCs/>
          <w:caps/>
        </w:rPr>
      </w:pPr>
      <w:r>
        <w:rPr>
          <w:rFonts w:ascii="宋体" w:hAnsi="宋体" w:hint="eastAsia"/>
          <w:b/>
          <w:bCs/>
          <w:sz w:val="40"/>
          <w:szCs w:val="40"/>
        </w:rPr>
        <w:t>第三章  评标办法(综合评估法)</w:t>
      </w:r>
    </w:p>
    <w:p w:rsidR="00817AF5" w:rsidRDefault="00817AF5" w:rsidP="00817AF5">
      <w:pPr>
        <w:spacing w:before="104" w:line="300" w:lineRule="auto"/>
        <w:ind w:left="4155"/>
        <w:rPr>
          <w:rFonts w:ascii="宋体" w:hAnsi="宋体" w:cs="宋体"/>
        </w:rPr>
      </w:pPr>
      <w:r>
        <w:rPr>
          <w:rFonts w:ascii="宋体" w:hAnsi="宋体" w:cs="宋体" w:hint="eastAsia"/>
          <w:spacing w:val="-2"/>
        </w:rPr>
        <w:t>评</w:t>
      </w:r>
      <w:r>
        <w:rPr>
          <w:rFonts w:ascii="宋体" w:hAnsi="宋体" w:cs="宋体" w:hint="eastAsia"/>
          <w:spacing w:val="-1"/>
        </w:rPr>
        <w:t>标办法前附表</w:t>
      </w:r>
    </w:p>
    <w:p w:rsidR="00817AF5" w:rsidRDefault="00817AF5" w:rsidP="00817AF5">
      <w:pPr>
        <w:spacing w:line="300" w:lineRule="auto"/>
        <w:rPr>
          <w:rFonts w:ascii="宋体" w:hAnsi="宋体" w:cs="宋体"/>
        </w:rPr>
      </w:pPr>
    </w:p>
    <w:tbl>
      <w:tblPr>
        <w:tblW w:w="9532" w:type="dxa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44"/>
        <w:gridCol w:w="850"/>
        <w:gridCol w:w="2410"/>
        <w:gridCol w:w="5528"/>
      </w:tblGrid>
      <w:tr w:rsidR="00817AF5" w:rsidTr="00D40144">
        <w:trPr>
          <w:trHeight w:val="480"/>
        </w:trPr>
        <w:tc>
          <w:tcPr>
            <w:tcW w:w="15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139" w:line="300" w:lineRule="auto"/>
              <w:ind w:left="609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</w:rPr>
              <w:t>条款</w:t>
            </w:r>
            <w:r>
              <w:rPr>
                <w:rFonts w:ascii="宋体" w:hAnsi="宋体" w:cs="宋体" w:hint="eastAsia"/>
                <w:spacing w:val="-1"/>
                <w:kern w:val="0"/>
              </w:rPr>
              <w:t>号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139" w:line="300" w:lineRule="auto"/>
              <w:ind w:left="995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评审</w:t>
            </w:r>
            <w:r>
              <w:rPr>
                <w:rFonts w:ascii="宋体" w:hAnsi="宋体" w:cs="宋体" w:hint="eastAsia"/>
                <w:kern w:val="0"/>
              </w:rPr>
              <w:t>因素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140" w:line="300" w:lineRule="auto"/>
              <w:ind w:left="2231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评审</w:t>
            </w:r>
            <w:r>
              <w:rPr>
                <w:rFonts w:ascii="宋体" w:hAnsi="宋体" w:cs="宋体" w:hint="eastAsia"/>
                <w:kern w:val="0"/>
              </w:rPr>
              <w:t>标准</w:t>
            </w:r>
          </w:p>
        </w:tc>
      </w:tr>
      <w:tr w:rsidR="00817AF5" w:rsidTr="00D40144">
        <w:trPr>
          <w:trHeight w:val="633"/>
        </w:trPr>
        <w:tc>
          <w:tcPr>
            <w:tcW w:w="744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before="68" w:line="300" w:lineRule="auto"/>
              <w:ind w:left="178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</w:rPr>
              <w:t>2.</w:t>
            </w:r>
            <w:r>
              <w:rPr>
                <w:rFonts w:ascii="宋体" w:hAnsi="宋体" w:cs="宋体" w:hint="eastAsia"/>
                <w:spacing w:val="-1"/>
                <w:kern w:val="0"/>
              </w:rPr>
              <w:t>1.1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7AF5" w:rsidRDefault="00817AF5" w:rsidP="00D40144">
            <w:pPr>
              <w:spacing w:before="68" w:line="300" w:lineRule="auto"/>
              <w:ind w:right="163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4"/>
                <w:kern w:val="0"/>
              </w:rPr>
              <w:t>形</w:t>
            </w:r>
            <w:r>
              <w:rPr>
                <w:rFonts w:ascii="宋体" w:hAnsi="宋体" w:cs="宋体" w:hint="eastAsia"/>
                <w:spacing w:val="-2"/>
                <w:kern w:val="0"/>
              </w:rPr>
              <w:t>式评</w:t>
            </w:r>
            <w:r>
              <w:rPr>
                <w:rFonts w:ascii="宋体" w:hAnsi="宋体" w:cs="宋体" w:hint="eastAsia"/>
                <w:spacing w:val="-6"/>
                <w:kern w:val="0"/>
              </w:rPr>
              <w:t>审</w:t>
            </w:r>
            <w:r>
              <w:rPr>
                <w:rFonts w:ascii="宋体" w:hAnsi="宋体" w:cs="宋体" w:hint="eastAsia"/>
                <w:spacing w:val="-5"/>
                <w:kern w:val="0"/>
              </w:rPr>
              <w:t>标准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12" w:line="300" w:lineRule="auto"/>
              <w:ind w:left="893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投标人名</w:t>
            </w:r>
            <w:r>
              <w:rPr>
                <w:rFonts w:ascii="宋体" w:hAnsi="宋体" w:cs="宋体" w:hint="eastAsia"/>
                <w:kern w:val="0"/>
              </w:rPr>
              <w:t>称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11" w:line="30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与营业执照、资质</w:t>
            </w:r>
            <w:r>
              <w:rPr>
                <w:rFonts w:ascii="宋体" w:hAnsi="宋体" w:cs="宋体" w:hint="eastAsia"/>
                <w:kern w:val="0"/>
              </w:rPr>
              <w:t>证书一致</w:t>
            </w:r>
          </w:p>
        </w:tc>
      </w:tr>
      <w:tr w:rsidR="00817AF5" w:rsidTr="00D40144">
        <w:trPr>
          <w:trHeight w:val="619"/>
        </w:trPr>
        <w:tc>
          <w:tcPr>
            <w:tcW w:w="74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07" w:line="300" w:lineRule="auto"/>
              <w:ind w:left="686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投标函签字盖</w:t>
            </w:r>
            <w:r>
              <w:rPr>
                <w:rFonts w:ascii="宋体" w:hAnsi="宋体" w:cs="宋体" w:hint="eastAsia"/>
                <w:kern w:val="0"/>
              </w:rPr>
              <w:t>章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07" w:line="30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符合第七章</w:t>
            </w:r>
            <w:r>
              <w:rPr>
                <w:rFonts w:ascii="宋体" w:hAnsi="宋体" w:cs="宋体" w:hint="eastAsia"/>
                <w:kern w:val="0"/>
              </w:rPr>
              <w:t>“投标文件格式”的要求</w:t>
            </w:r>
          </w:p>
        </w:tc>
      </w:tr>
      <w:tr w:rsidR="00817AF5" w:rsidTr="00D40144">
        <w:trPr>
          <w:trHeight w:val="651"/>
        </w:trPr>
        <w:tc>
          <w:tcPr>
            <w:tcW w:w="74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178" w:line="300" w:lineRule="auto"/>
              <w:ind w:left="994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报价</w:t>
            </w:r>
            <w:r>
              <w:rPr>
                <w:rFonts w:ascii="宋体" w:hAnsi="宋体" w:cs="宋体" w:hint="eastAsia"/>
                <w:kern w:val="0"/>
              </w:rPr>
              <w:t>唯一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178" w:line="30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</w:rPr>
              <w:t>只能有一个有</w:t>
            </w:r>
            <w:r>
              <w:rPr>
                <w:rFonts w:ascii="宋体" w:hAnsi="宋体" w:cs="宋体" w:hint="eastAsia"/>
                <w:spacing w:val="-1"/>
                <w:kern w:val="0"/>
              </w:rPr>
              <w:t>效报价</w:t>
            </w:r>
          </w:p>
        </w:tc>
      </w:tr>
      <w:tr w:rsidR="00817AF5" w:rsidTr="00D40144">
        <w:trPr>
          <w:trHeight w:val="750"/>
        </w:trPr>
        <w:tc>
          <w:tcPr>
            <w:tcW w:w="744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before="69" w:line="300" w:lineRule="auto"/>
              <w:ind w:left="178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</w:rPr>
              <w:t>2.</w:t>
            </w:r>
            <w:r>
              <w:rPr>
                <w:rFonts w:ascii="宋体" w:hAnsi="宋体" w:cs="宋体" w:hint="eastAsia"/>
                <w:spacing w:val="-1"/>
                <w:kern w:val="0"/>
              </w:rPr>
              <w:t>1.2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before="69" w:line="300" w:lineRule="auto"/>
              <w:ind w:right="163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65" w:line="300" w:lineRule="auto"/>
              <w:ind w:left="1002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</w:rPr>
              <w:t>营业执照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65" w:line="300" w:lineRule="auto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与营业执照、资质证书一致</w:t>
            </w:r>
          </w:p>
        </w:tc>
      </w:tr>
      <w:tr w:rsidR="00817AF5" w:rsidTr="00D40144">
        <w:trPr>
          <w:trHeight w:val="662"/>
        </w:trPr>
        <w:tc>
          <w:tcPr>
            <w:tcW w:w="74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before="69" w:line="300" w:lineRule="auto"/>
              <w:ind w:right="163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6"/>
                <w:kern w:val="0"/>
              </w:rPr>
              <w:t>资</w:t>
            </w:r>
            <w:r>
              <w:rPr>
                <w:rFonts w:ascii="宋体" w:hAnsi="宋体" w:cs="宋体" w:hint="eastAsia"/>
                <w:spacing w:val="-4"/>
                <w:kern w:val="0"/>
              </w:rPr>
              <w:t>格评</w:t>
            </w:r>
            <w:r>
              <w:rPr>
                <w:rFonts w:ascii="宋体" w:hAnsi="宋体" w:cs="宋体" w:hint="eastAsia"/>
                <w:spacing w:val="-6"/>
                <w:kern w:val="0"/>
              </w:rPr>
              <w:t>审</w:t>
            </w:r>
            <w:r>
              <w:rPr>
                <w:rFonts w:ascii="宋体" w:hAnsi="宋体" w:cs="宋体" w:hint="eastAsia"/>
                <w:spacing w:val="-5"/>
                <w:kern w:val="0"/>
              </w:rPr>
              <w:t>标准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150" w:line="300" w:lineRule="auto"/>
              <w:ind w:left="1005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4"/>
                <w:kern w:val="0"/>
              </w:rPr>
              <w:t>资</w:t>
            </w:r>
            <w:r>
              <w:rPr>
                <w:rFonts w:ascii="宋体" w:hAnsi="宋体" w:cs="宋体" w:hint="eastAsia"/>
                <w:spacing w:val="-2"/>
                <w:kern w:val="0"/>
              </w:rPr>
              <w:t>质要求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151" w:line="300" w:lineRule="auto"/>
              <w:ind w:left="665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8"/>
                <w:kern w:val="0"/>
              </w:rPr>
              <w:t>符合第二</w:t>
            </w:r>
            <w:r>
              <w:rPr>
                <w:rFonts w:ascii="宋体" w:hAnsi="宋体" w:cs="宋体" w:hint="eastAsia"/>
                <w:spacing w:val="-6"/>
                <w:kern w:val="0"/>
              </w:rPr>
              <w:t>章</w:t>
            </w:r>
            <w:r>
              <w:rPr>
                <w:rFonts w:ascii="宋体" w:hAnsi="宋体" w:cs="宋体" w:hint="eastAsia"/>
                <w:spacing w:val="-4"/>
                <w:kern w:val="0"/>
              </w:rPr>
              <w:t>“投标人须知”第12项规定</w:t>
            </w:r>
          </w:p>
        </w:tc>
      </w:tr>
      <w:tr w:rsidR="00817AF5" w:rsidTr="00D40144">
        <w:trPr>
          <w:trHeight w:val="455"/>
        </w:trPr>
        <w:tc>
          <w:tcPr>
            <w:tcW w:w="74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24" w:line="300" w:lineRule="auto"/>
              <w:ind w:left="999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</w:rPr>
              <w:t>项目</w:t>
            </w:r>
            <w:r>
              <w:rPr>
                <w:rFonts w:ascii="宋体" w:hAnsi="宋体" w:cs="宋体" w:hint="eastAsia"/>
                <w:spacing w:val="-1"/>
                <w:kern w:val="0"/>
              </w:rPr>
              <w:t>总监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23" w:line="300" w:lineRule="auto"/>
              <w:ind w:left="665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8"/>
                <w:kern w:val="0"/>
              </w:rPr>
              <w:t>符合第二</w:t>
            </w:r>
            <w:r>
              <w:rPr>
                <w:rFonts w:ascii="宋体" w:hAnsi="宋体" w:cs="宋体" w:hint="eastAsia"/>
                <w:spacing w:val="-6"/>
                <w:kern w:val="0"/>
              </w:rPr>
              <w:t>章</w:t>
            </w:r>
            <w:r>
              <w:rPr>
                <w:rFonts w:ascii="宋体" w:hAnsi="宋体" w:cs="宋体" w:hint="eastAsia"/>
                <w:spacing w:val="-4"/>
                <w:kern w:val="0"/>
              </w:rPr>
              <w:t>“投标人须知”第 12项规定</w:t>
            </w:r>
          </w:p>
        </w:tc>
      </w:tr>
      <w:tr w:rsidR="00817AF5" w:rsidTr="00D40144">
        <w:trPr>
          <w:trHeight w:val="706"/>
        </w:trPr>
        <w:tc>
          <w:tcPr>
            <w:tcW w:w="74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24" w:line="300" w:lineRule="auto"/>
              <w:ind w:left="997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信用要求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24" w:line="300" w:lineRule="auto"/>
              <w:ind w:left="665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8"/>
                <w:kern w:val="0"/>
              </w:rPr>
              <w:t>符合第二</w:t>
            </w:r>
            <w:r>
              <w:rPr>
                <w:rFonts w:ascii="宋体" w:hAnsi="宋体" w:cs="宋体" w:hint="eastAsia"/>
                <w:spacing w:val="-6"/>
                <w:kern w:val="0"/>
              </w:rPr>
              <w:t>章</w:t>
            </w:r>
            <w:r>
              <w:rPr>
                <w:rFonts w:ascii="宋体" w:hAnsi="宋体" w:cs="宋体" w:hint="eastAsia"/>
                <w:spacing w:val="-4"/>
                <w:kern w:val="0"/>
              </w:rPr>
              <w:t>“投标人须知”第12项规定</w:t>
            </w:r>
          </w:p>
        </w:tc>
      </w:tr>
      <w:tr w:rsidR="00817AF5" w:rsidTr="00D40144">
        <w:trPr>
          <w:trHeight w:val="532"/>
        </w:trPr>
        <w:tc>
          <w:tcPr>
            <w:tcW w:w="744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before="68" w:line="300" w:lineRule="auto"/>
              <w:ind w:left="178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</w:rPr>
              <w:t>2.</w:t>
            </w:r>
            <w:r>
              <w:rPr>
                <w:rFonts w:ascii="宋体" w:hAnsi="宋体" w:cs="宋体" w:hint="eastAsia"/>
                <w:spacing w:val="-1"/>
                <w:kern w:val="0"/>
              </w:rPr>
              <w:t>1.3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before="68" w:line="30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5"/>
                <w:kern w:val="0"/>
              </w:rPr>
              <w:t>响</w:t>
            </w:r>
            <w:r>
              <w:rPr>
                <w:rFonts w:ascii="宋体" w:hAnsi="宋体" w:cs="宋体" w:hint="eastAsia"/>
                <w:spacing w:val="-3"/>
                <w:kern w:val="0"/>
              </w:rPr>
              <w:t>应性</w:t>
            </w:r>
            <w:r>
              <w:rPr>
                <w:rFonts w:ascii="宋体" w:hAnsi="宋体" w:cs="宋体" w:hint="eastAsia"/>
                <w:spacing w:val="-1"/>
                <w:kern w:val="0"/>
              </w:rPr>
              <w:t>评审标</w:t>
            </w:r>
            <w:r>
              <w:rPr>
                <w:rFonts w:ascii="宋体" w:hAnsi="宋体" w:cs="宋体" w:hint="eastAsia"/>
                <w:kern w:val="0"/>
              </w:rPr>
              <w:t>准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10" w:line="300" w:lineRule="auto"/>
              <w:ind w:left="996" w:firstLineChars="100" w:firstLine="208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工期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10" w:line="300" w:lineRule="auto"/>
              <w:ind w:left="665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8"/>
                <w:kern w:val="0"/>
              </w:rPr>
              <w:t>符合第二</w:t>
            </w:r>
            <w:r>
              <w:rPr>
                <w:rFonts w:ascii="宋体" w:hAnsi="宋体" w:cs="宋体" w:hint="eastAsia"/>
                <w:spacing w:val="-6"/>
                <w:kern w:val="0"/>
              </w:rPr>
              <w:t>章</w:t>
            </w:r>
            <w:r>
              <w:rPr>
                <w:rFonts w:ascii="宋体" w:hAnsi="宋体" w:cs="宋体" w:hint="eastAsia"/>
                <w:spacing w:val="-4"/>
                <w:kern w:val="0"/>
              </w:rPr>
              <w:t>“投标人须知”第9项规定</w:t>
            </w:r>
          </w:p>
        </w:tc>
      </w:tr>
      <w:tr w:rsidR="00817AF5" w:rsidTr="00D40144">
        <w:trPr>
          <w:trHeight w:val="427"/>
        </w:trPr>
        <w:tc>
          <w:tcPr>
            <w:tcW w:w="74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186" w:line="300" w:lineRule="auto"/>
              <w:ind w:left="1208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</w:rPr>
              <w:t>质量要求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817AF5">
            <w:pPr>
              <w:spacing w:before="186" w:line="300" w:lineRule="auto"/>
              <w:ind w:left="665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8"/>
                <w:kern w:val="0"/>
              </w:rPr>
              <w:t>符合第二</w:t>
            </w:r>
            <w:r>
              <w:rPr>
                <w:rFonts w:ascii="宋体" w:hAnsi="宋体" w:cs="宋体" w:hint="eastAsia"/>
                <w:spacing w:val="-6"/>
                <w:kern w:val="0"/>
              </w:rPr>
              <w:t>章</w:t>
            </w:r>
            <w:r>
              <w:rPr>
                <w:rFonts w:ascii="宋体" w:hAnsi="宋体" w:cs="宋体" w:hint="eastAsia"/>
                <w:spacing w:val="-4"/>
                <w:kern w:val="0"/>
              </w:rPr>
              <w:t>“投标人须知”第11项规定</w:t>
            </w:r>
          </w:p>
        </w:tc>
      </w:tr>
      <w:tr w:rsidR="00817AF5" w:rsidTr="00D40144">
        <w:trPr>
          <w:trHeight w:val="427"/>
        </w:trPr>
        <w:tc>
          <w:tcPr>
            <w:tcW w:w="74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186" w:line="300" w:lineRule="auto"/>
              <w:ind w:left="1208"/>
              <w:rPr>
                <w:rFonts w:ascii="宋体" w:hAnsi="宋体" w:cs="宋体"/>
                <w:spacing w:val="-2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</w:rPr>
              <w:t>投标范围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186" w:line="300" w:lineRule="auto"/>
              <w:ind w:left="665"/>
              <w:rPr>
                <w:rFonts w:ascii="宋体" w:hAnsi="宋体" w:cs="宋体"/>
                <w:spacing w:val="-8"/>
                <w:kern w:val="0"/>
              </w:rPr>
            </w:pPr>
            <w:r>
              <w:rPr>
                <w:rFonts w:ascii="宋体" w:hAnsi="宋体" w:cs="宋体" w:hint="eastAsia"/>
                <w:spacing w:val="-8"/>
                <w:kern w:val="0"/>
              </w:rPr>
              <w:t>符合第二</w:t>
            </w:r>
            <w:r>
              <w:rPr>
                <w:rFonts w:ascii="宋体" w:hAnsi="宋体" w:cs="宋体" w:hint="eastAsia"/>
                <w:spacing w:val="-6"/>
                <w:kern w:val="0"/>
              </w:rPr>
              <w:t>章</w:t>
            </w:r>
            <w:r>
              <w:rPr>
                <w:rFonts w:ascii="宋体" w:hAnsi="宋体" w:cs="宋体" w:hint="eastAsia"/>
                <w:spacing w:val="-4"/>
                <w:kern w:val="0"/>
              </w:rPr>
              <w:t>“投标人须知”第 5项规定</w:t>
            </w:r>
          </w:p>
        </w:tc>
      </w:tr>
      <w:tr w:rsidR="00817AF5" w:rsidTr="00D40144">
        <w:trPr>
          <w:trHeight w:val="90"/>
        </w:trPr>
        <w:tc>
          <w:tcPr>
            <w:tcW w:w="74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10" w:line="300" w:lineRule="auto"/>
              <w:ind w:left="893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投标有效</w:t>
            </w:r>
            <w:r>
              <w:rPr>
                <w:rFonts w:ascii="宋体" w:hAnsi="宋体" w:cs="宋体" w:hint="eastAsia"/>
                <w:kern w:val="0"/>
              </w:rPr>
              <w:t>期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09" w:line="300" w:lineRule="auto"/>
              <w:ind w:left="295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符合第二章“</w:t>
            </w:r>
            <w:r>
              <w:rPr>
                <w:rFonts w:ascii="宋体" w:hAnsi="宋体" w:cs="宋体" w:hint="eastAsia"/>
                <w:kern w:val="0"/>
              </w:rPr>
              <w:t>投标人须知前附表”第21 项规定</w:t>
            </w:r>
          </w:p>
        </w:tc>
      </w:tr>
      <w:tr w:rsidR="00817AF5" w:rsidTr="00D40144">
        <w:trPr>
          <w:trHeight w:val="628"/>
        </w:trPr>
        <w:tc>
          <w:tcPr>
            <w:tcW w:w="74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Default="00817AF5" w:rsidP="00D40144">
            <w:pPr>
              <w:widowControl/>
              <w:spacing w:line="300" w:lineRule="auto"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53" w:line="300" w:lineRule="auto"/>
              <w:ind w:left="891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招标控</w:t>
            </w:r>
            <w:r>
              <w:rPr>
                <w:rFonts w:ascii="宋体" w:hAnsi="宋体" w:cs="宋体" w:hint="eastAsia"/>
                <w:kern w:val="0"/>
              </w:rPr>
              <w:t>制价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53" w:line="300" w:lineRule="auto"/>
              <w:ind w:left="665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</w:rPr>
              <w:t>投标报</w:t>
            </w:r>
            <w:r>
              <w:rPr>
                <w:rFonts w:ascii="宋体" w:hAnsi="宋体" w:cs="宋体" w:hint="eastAsia"/>
                <w:spacing w:val="-1"/>
                <w:kern w:val="0"/>
              </w:rPr>
              <w:t>价超过招标控制价的按无效标处理。</w:t>
            </w:r>
          </w:p>
        </w:tc>
      </w:tr>
      <w:tr w:rsidR="00817AF5" w:rsidTr="00D40144">
        <w:trPr>
          <w:trHeight w:val="805"/>
        </w:trPr>
        <w:tc>
          <w:tcPr>
            <w:tcW w:w="15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53" w:line="300" w:lineRule="auto"/>
              <w:ind w:left="60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</w:rPr>
              <w:t>条款</w:t>
            </w:r>
            <w:r>
              <w:rPr>
                <w:rFonts w:ascii="宋体" w:hAnsi="宋体" w:cs="宋体" w:hint="eastAsia"/>
                <w:spacing w:val="-1"/>
                <w:kern w:val="0"/>
              </w:rPr>
              <w:t>号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53" w:line="300" w:lineRule="auto"/>
              <w:ind w:left="983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条款内容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253" w:line="300" w:lineRule="auto"/>
              <w:ind w:left="2234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编列内容</w:t>
            </w:r>
          </w:p>
        </w:tc>
      </w:tr>
      <w:tr w:rsidR="00817AF5" w:rsidTr="00D40144">
        <w:trPr>
          <w:trHeight w:val="940"/>
        </w:trPr>
        <w:tc>
          <w:tcPr>
            <w:tcW w:w="15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before="69" w:line="300" w:lineRule="auto"/>
              <w:ind w:left="653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</w:rPr>
              <w:t>2.</w:t>
            </w:r>
            <w:r>
              <w:rPr>
                <w:rFonts w:ascii="宋体" w:hAnsi="宋体" w:cs="宋体" w:hint="eastAsia"/>
                <w:spacing w:val="-1"/>
                <w:kern w:val="0"/>
              </w:rPr>
              <w:t>2.1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133" w:line="300" w:lineRule="auto"/>
              <w:ind w:left="989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  <w:position w:val="20"/>
              </w:rPr>
              <w:t>分</w:t>
            </w:r>
            <w:r>
              <w:rPr>
                <w:rFonts w:ascii="宋体" w:hAnsi="宋体" w:cs="宋体" w:hint="eastAsia"/>
                <w:spacing w:val="-1"/>
                <w:kern w:val="0"/>
                <w:position w:val="20"/>
              </w:rPr>
              <w:t>值构成</w:t>
            </w:r>
          </w:p>
          <w:p w:rsidR="00817AF5" w:rsidRDefault="00817AF5" w:rsidP="00D40144">
            <w:pPr>
              <w:spacing w:line="300" w:lineRule="auto"/>
              <w:ind w:left="676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</w:rPr>
              <w:t xml:space="preserve">(总分 100 </w:t>
            </w:r>
            <w:r>
              <w:rPr>
                <w:rFonts w:ascii="宋体" w:hAnsi="宋体" w:cs="宋体" w:hint="eastAsia"/>
                <w:spacing w:val="-1"/>
                <w:kern w:val="0"/>
              </w:rPr>
              <w:t>分)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before="68" w:line="300" w:lineRule="auto"/>
              <w:ind w:left="114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30"/>
                <w:kern w:val="0"/>
              </w:rPr>
              <w:t>投</w:t>
            </w:r>
            <w:r>
              <w:rPr>
                <w:rFonts w:ascii="宋体" w:hAnsi="宋体" w:cs="宋体" w:hint="eastAsia"/>
                <w:spacing w:val="-22"/>
                <w:kern w:val="0"/>
              </w:rPr>
              <w:t>标</w:t>
            </w:r>
            <w:r>
              <w:rPr>
                <w:rFonts w:ascii="宋体" w:hAnsi="宋体" w:cs="宋体" w:hint="eastAsia"/>
                <w:spacing w:val="-15"/>
                <w:kern w:val="0"/>
              </w:rPr>
              <w:t xml:space="preserve">报价： </w:t>
            </w:r>
            <w:r>
              <w:rPr>
                <w:rFonts w:ascii="宋体" w:hAnsi="宋体" w:cs="宋体" w:hint="eastAsia"/>
                <w:spacing w:val="-15"/>
                <w:kern w:val="0"/>
                <w:u w:val="single"/>
              </w:rPr>
              <w:t xml:space="preserve">30 </w:t>
            </w:r>
            <w:r>
              <w:rPr>
                <w:rFonts w:ascii="宋体" w:hAnsi="宋体" w:cs="宋体" w:hint="eastAsia"/>
                <w:spacing w:val="-15"/>
                <w:kern w:val="0"/>
              </w:rPr>
              <w:t xml:space="preserve">分、技术标： </w:t>
            </w:r>
            <w:r>
              <w:rPr>
                <w:rFonts w:ascii="宋体" w:hAnsi="宋体" w:cs="宋体" w:hint="eastAsia"/>
                <w:spacing w:val="-15"/>
                <w:kern w:val="0"/>
                <w:u w:val="single"/>
              </w:rPr>
              <w:t xml:space="preserve">60 </w:t>
            </w:r>
            <w:r>
              <w:rPr>
                <w:rFonts w:ascii="宋体" w:hAnsi="宋体" w:cs="宋体" w:hint="eastAsia"/>
                <w:spacing w:val="-15"/>
                <w:kern w:val="0"/>
              </w:rPr>
              <w:t xml:space="preserve">分、综合标： </w:t>
            </w:r>
            <w:r>
              <w:rPr>
                <w:rFonts w:ascii="宋体" w:hAnsi="宋体" w:cs="宋体" w:hint="eastAsia"/>
                <w:spacing w:val="-15"/>
                <w:kern w:val="0"/>
                <w:u w:val="single"/>
              </w:rPr>
              <w:t xml:space="preserve">10 </w:t>
            </w:r>
            <w:r>
              <w:rPr>
                <w:rFonts w:ascii="宋体" w:hAnsi="宋体" w:cs="宋体" w:hint="eastAsia"/>
                <w:spacing w:val="-15"/>
                <w:kern w:val="0"/>
              </w:rPr>
              <w:t>分</w:t>
            </w:r>
          </w:p>
        </w:tc>
      </w:tr>
      <w:tr w:rsidR="00817AF5" w:rsidTr="00D40144">
        <w:trPr>
          <w:trHeight w:val="90"/>
        </w:trPr>
        <w:tc>
          <w:tcPr>
            <w:tcW w:w="15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before="69" w:line="300" w:lineRule="auto"/>
              <w:ind w:left="653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</w:rPr>
              <w:t>2.</w:t>
            </w:r>
            <w:r>
              <w:rPr>
                <w:rFonts w:ascii="宋体" w:hAnsi="宋体" w:cs="宋体" w:hint="eastAsia"/>
                <w:spacing w:val="-1"/>
                <w:kern w:val="0"/>
              </w:rPr>
              <w:t>2.2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before="68" w:line="300" w:lineRule="auto"/>
              <w:ind w:left="457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评标</w:t>
            </w:r>
            <w:r>
              <w:rPr>
                <w:rFonts w:ascii="宋体" w:hAnsi="宋体" w:cs="宋体" w:hint="eastAsia"/>
                <w:kern w:val="0"/>
              </w:rPr>
              <w:t>基准值计算方法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hint="eastAsia"/>
              </w:rPr>
              <w:t>1</w:t>
            </w:r>
            <w:r>
              <w:rPr>
                <w:rFonts w:ascii="宋体" w:hAnsi="宋体" w:cs="宋体" w:hint="eastAsia"/>
              </w:rPr>
              <w:t>、投标人投标报价在招标控制价的95%-100%之间（含95%、100%）参与评标基准价计算；不在上述范围内的投标报价不参与评标基准价的计算，但仍予以赋分。若所有投标人的投标报价都不在上述范围内的，则以招标控制价的98%为评标基</w:t>
            </w:r>
            <w:r>
              <w:rPr>
                <w:rFonts w:ascii="宋体" w:hAnsi="宋体" w:cs="宋体" w:hint="eastAsia"/>
              </w:rPr>
              <w:lastRenderedPageBreak/>
              <w:t>准价。</w:t>
            </w:r>
          </w:p>
          <w:p w:rsidR="00817AF5" w:rsidRDefault="00817AF5" w:rsidP="00D40144">
            <w:pPr>
              <w:spacing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2、评标基准价=参与评标基准价计算的投标报价的算术平均值×50%+招标控制价×50%</w:t>
            </w:r>
          </w:p>
          <w:p w:rsidR="00817AF5" w:rsidRDefault="00817AF5" w:rsidP="00D40144">
            <w:pPr>
              <w:spacing w:before="182" w:line="300" w:lineRule="auto"/>
              <w:ind w:left="110" w:right="114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</w:rPr>
              <w:t>注：1本项目专门面向中小微企业采购，该标段投标人在参与投标报价得分时不再进行价格优惠。2. 经评标委员会全体认定属于恶意投标报价的，其投标将作为无效标处理。</w:t>
            </w:r>
          </w:p>
        </w:tc>
      </w:tr>
    </w:tbl>
    <w:p w:rsidR="00817AF5" w:rsidRDefault="00817AF5" w:rsidP="00817AF5">
      <w:pPr>
        <w:spacing w:line="300" w:lineRule="auto"/>
        <w:rPr>
          <w:rFonts w:ascii="宋体" w:hAnsi="宋体" w:cs="宋体"/>
          <w:vanish/>
        </w:rPr>
      </w:pPr>
    </w:p>
    <w:tbl>
      <w:tblPr>
        <w:tblW w:w="9507" w:type="dxa"/>
        <w:tblInd w:w="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35"/>
        <w:gridCol w:w="1060"/>
        <w:gridCol w:w="1560"/>
        <w:gridCol w:w="13"/>
        <w:gridCol w:w="1090"/>
        <w:gridCol w:w="4849"/>
      </w:tblGrid>
      <w:tr w:rsidR="00817AF5" w:rsidTr="00D40144">
        <w:trPr>
          <w:trHeight w:val="988"/>
        </w:trPr>
        <w:tc>
          <w:tcPr>
            <w:tcW w:w="1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before="68" w:line="300" w:lineRule="auto"/>
              <w:ind w:left="653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</w:rPr>
              <w:t>2.</w:t>
            </w:r>
            <w:r>
              <w:rPr>
                <w:rFonts w:ascii="宋体" w:hAnsi="宋体" w:cs="宋体" w:hint="eastAsia"/>
                <w:spacing w:val="-1"/>
                <w:kern w:val="0"/>
              </w:rPr>
              <w:t>2.3</w:t>
            </w:r>
          </w:p>
        </w:tc>
        <w:tc>
          <w:tcPr>
            <w:tcW w:w="26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before="68" w:line="300" w:lineRule="auto"/>
              <w:ind w:left="686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偏差率计</w:t>
            </w:r>
            <w:r>
              <w:rPr>
                <w:rFonts w:ascii="宋体" w:hAnsi="宋体" w:cs="宋体" w:hint="eastAsia"/>
                <w:kern w:val="0"/>
              </w:rPr>
              <w:t>算方法</w:t>
            </w:r>
          </w:p>
        </w:tc>
        <w:tc>
          <w:tcPr>
            <w:tcW w:w="4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178" w:line="300" w:lineRule="auto"/>
              <w:ind w:left="111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偏差率=100%* (投标人投报报价-评标基准值) /评标基准值。</w:t>
            </w:r>
          </w:p>
        </w:tc>
      </w:tr>
      <w:tr w:rsidR="00817AF5" w:rsidTr="00D40144">
        <w:trPr>
          <w:trHeight w:val="475"/>
        </w:trPr>
        <w:tc>
          <w:tcPr>
            <w:tcW w:w="1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130" w:line="300" w:lineRule="auto"/>
              <w:ind w:left="60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</w:rPr>
              <w:t>条款</w:t>
            </w:r>
            <w:r>
              <w:rPr>
                <w:rFonts w:ascii="宋体" w:hAnsi="宋体" w:cs="宋体" w:hint="eastAsia"/>
                <w:spacing w:val="-1"/>
                <w:kern w:val="0"/>
              </w:rPr>
              <w:t>号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130" w:line="300" w:lineRule="auto"/>
              <w:ind w:left="444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评分</w:t>
            </w:r>
            <w:r>
              <w:rPr>
                <w:rFonts w:ascii="宋体" w:hAnsi="宋体" w:cs="宋体" w:hint="eastAsia"/>
                <w:kern w:val="0"/>
              </w:rPr>
              <w:t>因素</w:t>
            </w:r>
          </w:p>
        </w:tc>
        <w:tc>
          <w:tcPr>
            <w:tcW w:w="59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131" w:line="300" w:lineRule="auto"/>
              <w:ind w:left="2782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"/>
                <w:kern w:val="0"/>
              </w:rPr>
              <w:t>评分</w:t>
            </w:r>
            <w:r>
              <w:rPr>
                <w:rFonts w:ascii="宋体" w:hAnsi="宋体" w:cs="宋体" w:hint="eastAsia"/>
                <w:kern w:val="0"/>
              </w:rPr>
              <w:t>标准</w:t>
            </w:r>
          </w:p>
        </w:tc>
      </w:tr>
      <w:tr w:rsidR="00817AF5" w:rsidTr="00D40144">
        <w:trPr>
          <w:trHeight w:val="140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17AF5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Default="00817AF5" w:rsidP="00D40144">
            <w:pPr>
              <w:spacing w:before="68" w:line="300" w:lineRule="auto"/>
              <w:ind w:left="216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  <w:position w:val="20"/>
              </w:rPr>
              <w:t>2.</w:t>
            </w:r>
            <w:r>
              <w:rPr>
                <w:rFonts w:ascii="宋体" w:hAnsi="宋体" w:cs="宋体" w:hint="eastAsia"/>
                <w:spacing w:val="-1"/>
                <w:kern w:val="0"/>
                <w:position w:val="20"/>
              </w:rPr>
              <w:t>2.4</w:t>
            </w:r>
          </w:p>
          <w:p w:rsidR="00817AF5" w:rsidRDefault="00817AF5" w:rsidP="00D40144">
            <w:pPr>
              <w:spacing w:line="300" w:lineRule="auto"/>
              <w:ind w:left="352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12"/>
                <w:kern w:val="0"/>
              </w:rPr>
              <w:t>(</w:t>
            </w:r>
            <w:r>
              <w:rPr>
                <w:rFonts w:ascii="宋体" w:hAnsi="宋体" w:cs="宋体" w:hint="eastAsia"/>
                <w:spacing w:val="-9"/>
                <w:kern w:val="0"/>
              </w:rPr>
              <w:t>1)</w:t>
            </w: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17AF5" w:rsidRDefault="00817AF5" w:rsidP="00D40144">
            <w:pPr>
              <w:spacing w:before="130" w:line="30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投标报价</w:t>
            </w:r>
          </w:p>
          <w:p w:rsidR="00817AF5" w:rsidRDefault="00817AF5" w:rsidP="00D40144">
            <w:pPr>
              <w:spacing w:before="130" w:line="300" w:lineRule="auto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（</w:t>
            </w:r>
            <w:r>
              <w:rPr>
                <w:rFonts w:ascii="宋体" w:hAnsi="宋体" w:cs="宋体" w:hint="eastAsia"/>
                <w:kern w:val="0"/>
              </w:rPr>
              <w:t>30分</w:t>
            </w:r>
            <w:r>
              <w:rPr>
                <w:rFonts w:ascii="宋体" w:hAnsi="宋体" w:cs="宋体"/>
                <w:kern w:val="0"/>
              </w:rPr>
              <w:t>）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17AF5" w:rsidRDefault="00817AF5" w:rsidP="00D40144">
            <w:pPr>
              <w:spacing w:before="68" w:line="300" w:lineRule="auto"/>
              <w:ind w:right="199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spacing w:val="-2"/>
                <w:kern w:val="0"/>
              </w:rPr>
              <w:t>投标</w:t>
            </w:r>
            <w:r>
              <w:rPr>
                <w:rFonts w:ascii="宋体" w:hAnsi="宋体" w:cs="宋体" w:hint="eastAsia"/>
                <w:spacing w:val="-1"/>
                <w:kern w:val="0"/>
              </w:rPr>
              <w:t>报价</w:t>
            </w:r>
            <w:r>
              <w:rPr>
                <w:rFonts w:ascii="宋体" w:hAnsi="宋体" w:cs="宋体" w:hint="eastAsia"/>
                <w:spacing w:val="-4"/>
                <w:kern w:val="0"/>
              </w:rPr>
              <w:t>(满</w:t>
            </w:r>
            <w:r>
              <w:rPr>
                <w:rFonts w:ascii="宋体" w:hAnsi="宋体" w:cs="宋体" w:hint="eastAsia"/>
                <w:spacing w:val="-2"/>
                <w:kern w:val="0"/>
              </w:rPr>
              <w:t>分 30 分)</w:t>
            </w:r>
          </w:p>
        </w:tc>
        <w:tc>
          <w:tcPr>
            <w:tcW w:w="595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17AF5" w:rsidRDefault="00817AF5" w:rsidP="00D40144">
            <w:pPr>
              <w:spacing w:before="131" w:line="300" w:lineRule="auto"/>
              <w:ind w:left="126" w:right="105" w:hanging="13"/>
              <w:rPr>
                <w:rFonts w:ascii="宋体" w:hAnsi="宋体" w:cs="宋体"/>
                <w:kern w:val="0"/>
              </w:rPr>
            </w:pPr>
            <w:r w:rsidRPr="005571F7">
              <w:rPr>
                <w:rFonts w:ascii="宋体" w:hAnsi="宋体" w:hint="eastAsia"/>
                <w:spacing w:val="-6"/>
                <w:kern w:val="0"/>
                <w:szCs w:val="24"/>
              </w:rPr>
              <w:t>投标人的</w:t>
            </w:r>
            <w:r w:rsidRPr="005571F7">
              <w:rPr>
                <w:rFonts w:ascii="宋体" w:hAnsi="宋体" w:hint="eastAsia"/>
                <w:spacing w:val="-5"/>
                <w:kern w:val="0"/>
                <w:szCs w:val="24"/>
              </w:rPr>
              <w:t>投</w:t>
            </w:r>
            <w:r w:rsidRPr="005571F7">
              <w:rPr>
                <w:rFonts w:ascii="宋体" w:hAnsi="宋体" w:hint="eastAsia"/>
                <w:spacing w:val="-3"/>
                <w:kern w:val="0"/>
                <w:szCs w:val="24"/>
              </w:rPr>
              <w:t>报</w:t>
            </w:r>
            <w:r>
              <w:rPr>
                <w:rFonts w:ascii="宋体" w:hAnsi="宋体" w:hint="eastAsia"/>
                <w:spacing w:val="-3"/>
                <w:kern w:val="0"/>
                <w:szCs w:val="24"/>
              </w:rPr>
              <w:t>报价</w:t>
            </w:r>
            <w:r w:rsidRPr="005571F7">
              <w:rPr>
                <w:rFonts w:ascii="宋体" w:hAnsi="宋体" w:hint="eastAsia"/>
                <w:spacing w:val="-3"/>
                <w:kern w:val="0"/>
                <w:szCs w:val="24"/>
              </w:rPr>
              <w:t>与评标基准值相比较：相等的得满分 30 分；每高</w:t>
            </w:r>
            <w:r w:rsidRPr="005571F7">
              <w:rPr>
                <w:rFonts w:ascii="宋体" w:hAnsi="宋体" w:hint="eastAsia"/>
                <w:spacing w:val="-20"/>
                <w:kern w:val="0"/>
                <w:szCs w:val="24"/>
              </w:rPr>
              <w:t>1%</w:t>
            </w:r>
            <w:r w:rsidRPr="005571F7">
              <w:rPr>
                <w:rFonts w:ascii="宋体" w:hAnsi="宋体" w:hint="eastAsia"/>
                <w:spacing w:val="-18"/>
                <w:kern w:val="0"/>
                <w:szCs w:val="24"/>
              </w:rPr>
              <w:t>，</w:t>
            </w:r>
            <w:r w:rsidRPr="005571F7">
              <w:rPr>
                <w:rFonts w:ascii="宋体" w:hAnsi="宋体" w:hint="eastAsia"/>
                <w:spacing w:val="-10"/>
                <w:kern w:val="0"/>
                <w:szCs w:val="24"/>
              </w:rPr>
              <w:t>在 30 分基础上扣 1 分，扣完为止； 每低 1%，在 30 分基础上</w:t>
            </w:r>
            <w:r w:rsidRPr="005571F7">
              <w:rPr>
                <w:rFonts w:ascii="宋体" w:hAnsi="宋体" w:hint="eastAsia"/>
                <w:spacing w:val="-18"/>
                <w:kern w:val="0"/>
                <w:szCs w:val="24"/>
              </w:rPr>
              <w:t>扣</w:t>
            </w:r>
            <w:r w:rsidRPr="005571F7">
              <w:rPr>
                <w:rFonts w:ascii="宋体" w:hAnsi="宋体" w:hint="eastAsia"/>
                <w:spacing w:val="-9"/>
                <w:kern w:val="0"/>
                <w:szCs w:val="24"/>
              </w:rPr>
              <w:t>1分， 扣完为止；偏差不足 1%时按比例计算。</w:t>
            </w:r>
          </w:p>
        </w:tc>
      </w:tr>
      <w:tr w:rsidR="00817AF5" w:rsidTr="00D40144">
        <w:trPr>
          <w:trHeight w:val="475"/>
        </w:trPr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817AF5" w:rsidRPr="005571F7" w:rsidRDefault="00817AF5" w:rsidP="00D40144">
            <w:pPr>
              <w:spacing w:line="242" w:lineRule="auto"/>
              <w:rPr>
                <w:rFonts w:ascii="宋体" w:hAnsi="宋体"/>
                <w:kern w:val="0"/>
              </w:rPr>
            </w:pPr>
          </w:p>
          <w:p w:rsidR="00817AF5" w:rsidRPr="005571F7" w:rsidRDefault="00817AF5" w:rsidP="00D40144">
            <w:pPr>
              <w:spacing w:line="242" w:lineRule="auto"/>
              <w:rPr>
                <w:rFonts w:ascii="宋体" w:hAnsi="宋体"/>
                <w:kern w:val="0"/>
              </w:rPr>
            </w:pPr>
          </w:p>
          <w:p w:rsidR="00817AF5" w:rsidRPr="005571F7" w:rsidRDefault="00817AF5" w:rsidP="00D40144">
            <w:pPr>
              <w:spacing w:line="242" w:lineRule="auto"/>
              <w:rPr>
                <w:rFonts w:ascii="宋体" w:hAnsi="宋体"/>
                <w:kern w:val="0"/>
              </w:rPr>
            </w:pPr>
          </w:p>
          <w:p w:rsidR="00817AF5" w:rsidRPr="005571F7" w:rsidRDefault="00817AF5" w:rsidP="00D40144">
            <w:pPr>
              <w:spacing w:line="242" w:lineRule="auto"/>
              <w:rPr>
                <w:rFonts w:ascii="宋体" w:hAnsi="宋体"/>
                <w:kern w:val="0"/>
              </w:rPr>
            </w:pPr>
          </w:p>
          <w:p w:rsidR="00817AF5" w:rsidRPr="005571F7" w:rsidRDefault="00817AF5" w:rsidP="00D40144">
            <w:pPr>
              <w:spacing w:line="242" w:lineRule="auto"/>
              <w:rPr>
                <w:rFonts w:ascii="宋体" w:hAnsi="宋体"/>
                <w:kern w:val="0"/>
              </w:rPr>
            </w:pPr>
          </w:p>
          <w:p w:rsidR="00817AF5" w:rsidRPr="005571F7" w:rsidRDefault="00817AF5" w:rsidP="00D40144">
            <w:pPr>
              <w:spacing w:line="242" w:lineRule="auto"/>
              <w:rPr>
                <w:rFonts w:ascii="宋体" w:hAnsi="宋体"/>
                <w:kern w:val="0"/>
              </w:rPr>
            </w:pPr>
          </w:p>
          <w:p w:rsidR="00817AF5" w:rsidRPr="005571F7" w:rsidRDefault="00817AF5" w:rsidP="00D40144">
            <w:pPr>
              <w:spacing w:line="242" w:lineRule="auto"/>
              <w:rPr>
                <w:rFonts w:ascii="宋体" w:hAnsi="宋体"/>
                <w:kern w:val="0"/>
              </w:rPr>
            </w:pPr>
          </w:p>
          <w:p w:rsidR="00817AF5" w:rsidRPr="005571F7" w:rsidRDefault="00817AF5" w:rsidP="00D40144">
            <w:pPr>
              <w:spacing w:before="68" w:line="430" w:lineRule="exact"/>
              <w:ind w:left="216"/>
              <w:rPr>
                <w:rFonts w:ascii="宋体" w:hAnsi="宋体"/>
                <w:kern w:val="0"/>
              </w:rPr>
            </w:pPr>
            <w:r w:rsidRPr="005571F7">
              <w:rPr>
                <w:rFonts w:ascii="宋体" w:hAnsi="宋体" w:hint="eastAsia"/>
                <w:spacing w:val="-2"/>
                <w:kern w:val="0"/>
                <w:position w:val="20"/>
              </w:rPr>
              <w:t>2.</w:t>
            </w:r>
            <w:r w:rsidRPr="005571F7">
              <w:rPr>
                <w:rFonts w:ascii="宋体" w:hAnsi="宋体" w:hint="eastAsia"/>
                <w:spacing w:val="-1"/>
                <w:kern w:val="0"/>
                <w:position w:val="20"/>
              </w:rPr>
              <w:t>2.4</w:t>
            </w:r>
          </w:p>
          <w:p w:rsidR="00817AF5" w:rsidRPr="005571F7" w:rsidRDefault="00817AF5" w:rsidP="00D40144">
            <w:pPr>
              <w:ind w:left="352"/>
              <w:rPr>
                <w:rFonts w:ascii="宋体" w:hAnsi="宋体" w:cs="宋体"/>
                <w:kern w:val="0"/>
              </w:rPr>
            </w:pPr>
            <w:r w:rsidRPr="005571F7">
              <w:rPr>
                <w:rFonts w:ascii="宋体" w:hAnsi="宋体" w:hint="eastAsia"/>
                <w:spacing w:val="-12"/>
                <w:kern w:val="0"/>
              </w:rPr>
              <w:t>(</w:t>
            </w:r>
            <w:r w:rsidRPr="005571F7">
              <w:rPr>
                <w:rFonts w:ascii="宋体" w:hAnsi="宋体" w:hint="eastAsia"/>
                <w:spacing w:val="-9"/>
                <w:kern w:val="0"/>
              </w:rPr>
              <w:t>2)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17AF5" w:rsidRPr="005571F7" w:rsidRDefault="00817AF5" w:rsidP="00D40144">
            <w:pPr>
              <w:spacing w:line="244" w:lineRule="auto"/>
              <w:rPr>
                <w:rFonts w:ascii="宋体" w:hAnsi="宋体"/>
                <w:kern w:val="0"/>
              </w:rPr>
            </w:pPr>
          </w:p>
          <w:p w:rsidR="00817AF5" w:rsidRPr="005571F7" w:rsidRDefault="00817AF5" w:rsidP="00D40144">
            <w:pPr>
              <w:spacing w:line="244" w:lineRule="auto"/>
              <w:rPr>
                <w:rFonts w:ascii="宋体" w:hAnsi="宋体"/>
                <w:kern w:val="0"/>
              </w:rPr>
            </w:pPr>
          </w:p>
          <w:p w:rsidR="00817AF5" w:rsidRPr="005571F7" w:rsidRDefault="00817AF5" w:rsidP="00D40144">
            <w:pPr>
              <w:spacing w:line="244" w:lineRule="auto"/>
              <w:rPr>
                <w:rFonts w:ascii="宋体" w:hAnsi="宋体"/>
                <w:kern w:val="0"/>
              </w:rPr>
            </w:pPr>
          </w:p>
          <w:p w:rsidR="00817AF5" w:rsidRPr="005571F7" w:rsidRDefault="00817AF5" w:rsidP="00D40144">
            <w:pPr>
              <w:spacing w:line="244" w:lineRule="auto"/>
              <w:rPr>
                <w:rFonts w:ascii="宋体" w:hAnsi="宋体"/>
                <w:kern w:val="0"/>
              </w:rPr>
            </w:pPr>
          </w:p>
          <w:p w:rsidR="00817AF5" w:rsidRPr="005571F7" w:rsidRDefault="00817AF5" w:rsidP="00D40144">
            <w:pPr>
              <w:spacing w:line="244" w:lineRule="auto"/>
              <w:rPr>
                <w:rFonts w:ascii="宋体" w:hAnsi="宋体"/>
                <w:kern w:val="0"/>
              </w:rPr>
            </w:pPr>
          </w:p>
          <w:p w:rsidR="00817AF5" w:rsidRPr="005571F7" w:rsidRDefault="00817AF5" w:rsidP="00D40144">
            <w:pPr>
              <w:spacing w:before="69"/>
              <w:ind w:left="134"/>
              <w:rPr>
                <w:rFonts w:ascii="宋体" w:hAnsi="宋体"/>
                <w:kern w:val="0"/>
              </w:rPr>
            </w:pPr>
            <w:r w:rsidRPr="005571F7">
              <w:rPr>
                <w:rFonts w:ascii="宋体" w:hAnsi="宋体" w:hint="eastAsia"/>
                <w:spacing w:val="-2"/>
                <w:kern w:val="0"/>
              </w:rPr>
              <w:t>技</w:t>
            </w:r>
            <w:r w:rsidRPr="005571F7">
              <w:rPr>
                <w:rFonts w:ascii="宋体" w:hAnsi="宋体" w:hint="eastAsia"/>
                <w:spacing w:val="-1"/>
                <w:kern w:val="0"/>
              </w:rPr>
              <w:t>术标</w:t>
            </w:r>
            <w:r w:rsidRPr="005571F7">
              <w:rPr>
                <w:rFonts w:ascii="宋体" w:hAnsi="宋体" w:hint="eastAsia"/>
                <w:spacing w:val="-2"/>
                <w:kern w:val="0"/>
              </w:rPr>
              <w:t>部分</w:t>
            </w:r>
            <w:r w:rsidRPr="005571F7">
              <w:rPr>
                <w:rFonts w:ascii="宋体" w:hAnsi="宋体" w:hint="eastAsia"/>
                <w:spacing w:val="-1"/>
                <w:kern w:val="0"/>
              </w:rPr>
              <w:t>评</w:t>
            </w:r>
            <w:r w:rsidRPr="005571F7">
              <w:rPr>
                <w:rFonts w:ascii="宋体" w:hAnsi="宋体" w:hint="eastAsia"/>
                <w:spacing w:val="-2"/>
                <w:kern w:val="0"/>
              </w:rPr>
              <w:t>分标</w:t>
            </w:r>
            <w:r w:rsidRPr="005571F7">
              <w:rPr>
                <w:rFonts w:ascii="宋体" w:hAnsi="宋体" w:hint="eastAsia"/>
                <w:spacing w:val="-1"/>
                <w:kern w:val="0"/>
              </w:rPr>
              <w:t>准</w:t>
            </w:r>
          </w:p>
          <w:p w:rsidR="00817AF5" w:rsidRPr="005571F7" w:rsidRDefault="00817AF5" w:rsidP="00D40144">
            <w:pPr>
              <w:spacing w:before="214"/>
              <w:ind w:left="140"/>
              <w:rPr>
                <w:rFonts w:ascii="宋体" w:hAnsi="宋体"/>
                <w:kern w:val="0"/>
              </w:rPr>
            </w:pPr>
            <w:r w:rsidRPr="005571F7">
              <w:rPr>
                <w:rFonts w:ascii="宋体" w:hAnsi="宋体" w:hint="eastAsia"/>
                <w:spacing w:val="29"/>
                <w:kern w:val="0"/>
              </w:rPr>
              <w:t>(监</w:t>
            </w:r>
            <w:r w:rsidRPr="005571F7">
              <w:rPr>
                <w:rFonts w:ascii="宋体" w:hAnsi="宋体" w:hint="eastAsia"/>
                <w:spacing w:val="28"/>
                <w:kern w:val="0"/>
              </w:rPr>
              <w:t>理</w:t>
            </w:r>
          </w:p>
          <w:p w:rsidR="00817AF5" w:rsidRPr="005571F7" w:rsidRDefault="00817AF5" w:rsidP="00D40144">
            <w:pPr>
              <w:spacing w:before="216"/>
              <w:rPr>
                <w:rFonts w:ascii="宋体" w:hAnsi="宋体"/>
                <w:kern w:val="0"/>
              </w:rPr>
            </w:pPr>
            <w:r w:rsidRPr="005571F7">
              <w:rPr>
                <w:rFonts w:ascii="宋体" w:hAnsi="宋体" w:hint="eastAsia"/>
                <w:spacing w:val="-8"/>
                <w:kern w:val="0"/>
              </w:rPr>
              <w:t>大</w:t>
            </w:r>
            <w:r w:rsidRPr="005571F7">
              <w:rPr>
                <w:rFonts w:ascii="宋体" w:hAnsi="宋体" w:hint="eastAsia"/>
                <w:spacing w:val="-5"/>
                <w:kern w:val="0"/>
              </w:rPr>
              <w:t>纲)</w:t>
            </w:r>
          </w:p>
          <w:p w:rsidR="00817AF5" w:rsidRPr="005571F7" w:rsidRDefault="00817AF5" w:rsidP="00D40144">
            <w:pPr>
              <w:spacing w:before="213" w:line="471" w:lineRule="exact"/>
              <w:ind w:left="245"/>
              <w:rPr>
                <w:rFonts w:ascii="宋体" w:hAnsi="宋体"/>
                <w:kern w:val="0"/>
              </w:rPr>
            </w:pPr>
            <w:r w:rsidRPr="005571F7">
              <w:rPr>
                <w:rFonts w:ascii="宋体" w:hAnsi="宋体" w:hint="eastAsia"/>
                <w:spacing w:val="31"/>
                <w:kern w:val="0"/>
                <w:position w:val="20"/>
              </w:rPr>
              <w:t>(6</w:t>
            </w:r>
            <w:r w:rsidRPr="005571F7">
              <w:rPr>
                <w:rFonts w:ascii="宋体" w:hAnsi="宋体" w:hint="eastAsia"/>
                <w:spacing w:val="30"/>
                <w:kern w:val="0"/>
                <w:position w:val="20"/>
              </w:rPr>
              <w:t>0</w:t>
            </w:r>
          </w:p>
          <w:p w:rsidR="00817AF5" w:rsidRPr="005571F7" w:rsidRDefault="00817AF5" w:rsidP="00D40144">
            <w:pPr>
              <w:ind w:left="241"/>
              <w:rPr>
                <w:rFonts w:ascii="宋体" w:hAnsi="宋体" w:cs="宋体"/>
                <w:kern w:val="0"/>
              </w:rPr>
            </w:pPr>
            <w:r w:rsidRPr="005571F7">
              <w:rPr>
                <w:rFonts w:ascii="宋体" w:hAnsi="宋体" w:hint="eastAsia"/>
                <w:spacing w:val="-9"/>
                <w:kern w:val="0"/>
              </w:rPr>
              <w:t>分</w:t>
            </w:r>
            <w:r w:rsidRPr="005571F7">
              <w:rPr>
                <w:rFonts w:ascii="宋体" w:hAnsi="宋体" w:hint="eastAsia"/>
                <w:spacing w:val="-7"/>
                <w:kern w:val="0"/>
              </w:rPr>
              <w:t>)</w:t>
            </w:r>
          </w:p>
        </w:tc>
        <w:tc>
          <w:tcPr>
            <w:tcW w:w="7512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17AF5" w:rsidRPr="005571F7" w:rsidRDefault="00817AF5" w:rsidP="00D40144">
            <w:pPr>
              <w:spacing w:before="209"/>
              <w:ind w:left="295"/>
              <w:rPr>
                <w:rFonts w:ascii="宋体" w:hAnsi="宋体" w:cs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t>监理大纲的编制应满足以下主要内容： (以下各项缺项为 0 分)</w:t>
            </w:r>
          </w:p>
        </w:tc>
      </w:tr>
      <w:tr w:rsidR="00817AF5" w:rsidTr="00D40144">
        <w:trPr>
          <w:trHeight w:val="94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vAlign w:val="center"/>
          </w:tcPr>
          <w:p w:rsidR="00817AF5" w:rsidRPr="005571F7" w:rsidRDefault="00817AF5" w:rsidP="00D4014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Pr="005571F7" w:rsidRDefault="00817AF5" w:rsidP="00D4014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5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17AF5" w:rsidRDefault="00817AF5" w:rsidP="00D40144">
            <w:pPr>
              <w:spacing w:before="209"/>
              <w:rPr>
                <w:rFonts w:ascii="宋体" w:hAnsi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t>1、质量控制的措施和方法（</w:t>
            </w:r>
            <w:r>
              <w:rPr>
                <w:rFonts w:ascii="宋体" w:hAnsi="宋体" w:hint="eastAsia"/>
                <w:spacing w:val="-1"/>
                <w:kern w:val="0"/>
              </w:rPr>
              <w:t>12</w:t>
            </w:r>
            <w:r w:rsidRPr="005571F7">
              <w:rPr>
                <w:rFonts w:ascii="宋体" w:hAnsi="宋体" w:hint="eastAsia"/>
                <w:spacing w:val="-1"/>
                <w:kern w:val="0"/>
              </w:rPr>
              <w:t>分满分）：</w:t>
            </w:r>
          </w:p>
          <w:p w:rsidR="00817AF5" w:rsidRPr="005571F7" w:rsidRDefault="00817AF5" w:rsidP="00D40144">
            <w:pPr>
              <w:spacing w:before="209"/>
              <w:rPr>
                <w:rFonts w:ascii="宋体" w:hAnsi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t>（1）对质量目标的理解和实现质量可行性论述全面、详尽、科学、合理的得</w:t>
            </w:r>
            <w:r>
              <w:rPr>
                <w:rFonts w:ascii="宋体" w:hAnsi="宋体" w:hint="eastAsia"/>
                <w:spacing w:val="-1"/>
                <w:kern w:val="0"/>
              </w:rPr>
              <w:t>4</w:t>
            </w:r>
            <w:r w:rsidRPr="005571F7">
              <w:rPr>
                <w:rFonts w:ascii="宋体" w:hAnsi="宋体" w:hint="eastAsia"/>
                <w:spacing w:val="-1"/>
                <w:kern w:val="0"/>
              </w:rPr>
              <w:t>分；较全面、详尽的得2分；基本合理的得1分。</w:t>
            </w:r>
          </w:p>
          <w:p w:rsidR="00817AF5" w:rsidRPr="005571F7" w:rsidRDefault="00817AF5" w:rsidP="00D40144">
            <w:pPr>
              <w:spacing w:before="209"/>
              <w:rPr>
                <w:rFonts w:ascii="宋体" w:hAnsi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t>（2）加强施工材料质量、隐蔽工程施工、单项工程验收等关键环节监理质量控制的措施和方法全面、详尽、科学、合理的得</w:t>
            </w:r>
            <w:r>
              <w:rPr>
                <w:rFonts w:ascii="宋体" w:hAnsi="宋体" w:hint="eastAsia"/>
                <w:spacing w:val="-1"/>
                <w:kern w:val="0"/>
              </w:rPr>
              <w:t>4</w:t>
            </w:r>
            <w:r w:rsidRPr="005571F7">
              <w:rPr>
                <w:rFonts w:ascii="宋体" w:hAnsi="宋体" w:hint="eastAsia"/>
                <w:spacing w:val="-1"/>
                <w:kern w:val="0"/>
              </w:rPr>
              <w:t>分；较全面、详尽的得2分；基本合理的得1分。</w:t>
            </w:r>
          </w:p>
          <w:p w:rsidR="00817AF5" w:rsidRPr="005571F7" w:rsidRDefault="00817AF5" w:rsidP="00D40144">
            <w:pPr>
              <w:spacing w:before="209"/>
              <w:rPr>
                <w:rFonts w:ascii="宋体" w:hAnsi="宋体" w:cs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t>（3）事前、事中、事后质量控制措施和方法全面、详尽、科学、合理的得</w:t>
            </w:r>
            <w:r>
              <w:rPr>
                <w:rFonts w:ascii="宋体" w:hAnsi="宋体" w:hint="eastAsia"/>
                <w:spacing w:val="-1"/>
                <w:kern w:val="0"/>
              </w:rPr>
              <w:t>4</w:t>
            </w:r>
            <w:r w:rsidRPr="005571F7">
              <w:rPr>
                <w:rFonts w:ascii="宋体" w:hAnsi="宋体" w:hint="eastAsia"/>
                <w:spacing w:val="-1"/>
                <w:kern w:val="0"/>
              </w:rPr>
              <w:t>分；较全面、详尽的得2分；基本合理的得1分。</w:t>
            </w:r>
          </w:p>
        </w:tc>
      </w:tr>
      <w:tr w:rsidR="00817AF5" w:rsidTr="00D40144">
        <w:trPr>
          <w:trHeight w:val="94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vAlign w:val="center"/>
          </w:tcPr>
          <w:p w:rsidR="00817AF5" w:rsidRPr="005571F7" w:rsidRDefault="00817AF5" w:rsidP="00D4014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Pr="005571F7" w:rsidRDefault="00817AF5" w:rsidP="00D4014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5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17AF5" w:rsidRDefault="00817AF5" w:rsidP="00D40144">
            <w:pPr>
              <w:spacing w:before="209"/>
              <w:rPr>
                <w:rFonts w:ascii="宋体" w:hAnsi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t>2、投资控制的措施和方法（9分满分）：</w:t>
            </w:r>
          </w:p>
          <w:p w:rsidR="00817AF5" w:rsidRPr="005571F7" w:rsidRDefault="00817AF5" w:rsidP="00D40144">
            <w:pPr>
              <w:spacing w:before="209"/>
              <w:rPr>
                <w:rFonts w:ascii="宋体" w:hAnsi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t>（1）施工阶段投资控制的监理工作措施和方法全面、详尽、科学、合理的得3分；基本合理的得1分。</w:t>
            </w:r>
          </w:p>
          <w:p w:rsidR="00817AF5" w:rsidRPr="005571F7" w:rsidRDefault="00817AF5" w:rsidP="00D40144">
            <w:pPr>
              <w:spacing w:before="209"/>
              <w:rPr>
                <w:rFonts w:ascii="宋体" w:hAnsi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t>（2）工程变更的管理措施和方法全面、详尽、科学、合理的得3分；基本合理的得1分。</w:t>
            </w:r>
          </w:p>
          <w:p w:rsidR="00817AF5" w:rsidRPr="005571F7" w:rsidRDefault="00817AF5" w:rsidP="00D40144">
            <w:pPr>
              <w:spacing w:before="209"/>
              <w:rPr>
                <w:rFonts w:ascii="宋体" w:hAnsi="宋体" w:cs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t>（3）费用索赔的处理措施和方法全面、详尽、科学、合理的得3分；基本合理的得1分。</w:t>
            </w:r>
          </w:p>
        </w:tc>
      </w:tr>
      <w:tr w:rsidR="00817AF5" w:rsidTr="00D40144">
        <w:trPr>
          <w:trHeight w:val="9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vAlign w:val="center"/>
          </w:tcPr>
          <w:p w:rsidR="00817AF5" w:rsidRPr="005571F7" w:rsidRDefault="00817AF5" w:rsidP="00D4014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Pr="005571F7" w:rsidRDefault="00817AF5" w:rsidP="00D4014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5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17AF5" w:rsidRPr="005571F7" w:rsidRDefault="00817AF5" w:rsidP="00D40144">
            <w:pPr>
              <w:spacing w:before="209"/>
              <w:rPr>
                <w:rFonts w:ascii="宋体" w:hAnsi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t>3、进度控制的措施和方法（10分满分）：（1）对实现工期目标可行性论述全面、详尽、科学、合理的得3分；基本合理的得1分。</w:t>
            </w:r>
          </w:p>
          <w:p w:rsidR="00817AF5" w:rsidRPr="005571F7" w:rsidRDefault="00817AF5" w:rsidP="00D40144">
            <w:pPr>
              <w:spacing w:before="209"/>
              <w:rPr>
                <w:rFonts w:ascii="宋体" w:hAnsi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lastRenderedPageBreak/>
              <w:t>（2）总体施工进度计划图详尽、科学、合理的得3分；基本合理的得1分。</w:t>
            </w:r>
          </w:p>
          <w:p w:rsidR="00817AF5" w:rsidRPr="005571F7" w:rsidRDefault="00817AF5" w:rsidP="00D40144">
            <w:pPr>
              <w:spacing w:before="209"/>
              <w:ind w:left="295"/>
              <w:rPr>
                <w:rFonts w:ascii="宋体" w:hAnsi="宋体" w:cs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t>（3）进度控制的监理工作措施和方法全面、详尽、科学、合理的得4分；较全面、详尽的得2分；基本合理的得1分。</w:t>
            </w:r>
          </w:p>
        </w:tc>
      </w:tr>
      <w:tr w:rsidR="00817AF5" w:rsidTr="00D40144">
        <w:trPr>
          <w:trHeight w:val="759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vAlign w:val="center"/>
          </w:tcPr>
          <w:p w:rsidR="00817AF5" w:rsidRPr="005571F7" w:rsidRDefault="00817AF5" w:rsidP="00D4014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Pr="005571F7" w:rsidRDefault="00817AF5" w:rsidP="00D4014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5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17AF5" w:rsidRPr="005571F7" w:rsidRDefault="00817AF5" w:rsidP="00D40144">
            <w:pPr>
              <w:spacing w:before="209"/>
              <w:ind w:left="295"/>
              <w:rPr>
                <w:rFonts w:ascii="宋体" w:hAnsi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t>4、安全、文明管理的措施和方法（</w:t>
            </w:r>
            <w:r>
              <w:rPr>
                <w:rFonts w:ascii="宋体" w:hAnsi="宋体" w:hint="eastAsia"/>
                <w:spacing w:val="-1"/>
                <w:kern w:val="0"/>
              </w:rPr>
              <w:t>7</w:t>
            </w:r>
            <w:r w:rsidRPr="005571F7">
              <w:rPr>
                <w:rFonts w:ascii="宋体" w:hAnsi="宋体" w:hint="eastAsia"/>
                <w:spacing w:val="-1"/>
                <w:kern w:val="0"/>
              </w:rPr>
              <w:t>分满分）：（1）文明、安全的监理工作措施和方法全面、详尽、科学、合理</w:t>
            </w:r>
            <w:r w:rsidR="007A2C87">
              <w:rPr>
                <w:rFonts w:ascii="宋体" w:hAnsi="宋体" w:hint="eastAsia"/>
                <w:spacing w:val="-1"/>
                <w:kern w:val="0"/>
              </w:rPr>
              <w:t>，酌情打分0-7</w:t>
            </w:r>
            <w:r w:rsidRPr="005571F7">
              <w:rPr>
                <w:rFonts w:ascii="宋体" w:hAnsi="宋体" w:hint="eastAsia"/>
                <w:spacing w:val="-1"/>
                <w:kern w:val="0"/>
              </w:rPr>
              <w:t>分。</w:t>
            </w:r>
          </w:p>
          <w:p w:rsidR="00817AF5" w:rsidRPr="007A2C87" w:rsidRDefault="00817AF5" w:rsidP="00D40144">
            <w:pPr>
              <w:spacing w:before="209"/>
              <w:ind w:left="295"/>
              <w:rPr>
                <w:rFonts w:ascii="宋体" w:hAnsi="宋体" w:cs="宋体"/>
                <w:spacing w:val="-1"/>
                <w:kern w:val="0"/>
              </w:rPr>
            </w:pPr>
          </w:p>
        </w:tc>
      </w:tr>
      <w:tr w:rsidR="00817AF5" w:rsidTr="00D40144">
        <w:trPr>
          <w:trHeight w:val="94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vAlign w:val="center"/>
          </w:tcPr>
          <w:p w:rsidR="00817AF5" w:rsidRPr="005571F7" w:rsidRDefault="00817AF5" w:rsidP="00D4014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Pr="005571F7" w:rsidRDefault="00817AF5" w:rsidP="00D4014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5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17AF5" w:rsidRPr="005571F7" w:rsidRDefault="00817AF5" w:rsidP="00D40144">
            <w:pPr>
              <w:spacing w:before="209"/>
              <w:ind w:left="295"/>
              <w:rPr>
                <w:rFonts w:ascii="宋体" w:hAnsi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t>5、合同及信息管理的措施和方法（5分满分）：（1）合同、信息管理的监理工作原则、程序和方法全面、详尽、科学、合理的得3分；基本合理的得1分。</w:t>
            </w:r>
          </w:p>
          <w:p w:rsidR="00817AF5" w:rsidRPr="005571F7" w:rsidRDefault="00817AF5" w:rsidP="00D40144">
            <w:pPr>
              <w:spacing w:before="209"/>
              <w:ind w:left="295"/>
              <w:rPr>
                <w:rFonts w:ascii="宋体" w:hAnsi="宋体" w:cs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t>（2）合同、信息管理的监理措施和方法全面、详尽、科学、合理、针对性强的得2分；基本合理的得0.5分。</w:t>
            </w:r>
          </w:p>
        </w:tc>
      </w:tr>
      <w:tr w:rsidR="00817AF5" w:rsidTr="00D40144">
        <w:trPr>
          <w:trHeight w:val="940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vAlign w:val="center"/>
          </w:tcPr>
          <w:p w:rsidR="00817AF5" w:rsidRPr="005571F7" w:rsidRDefault="00817AF5" w:rsidP="00D4014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Pr="005571F7" w:rsidRDefault="00817AF5" w:rsidP="00D4014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512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17AF5" w:rsidRPr="005571F7" w:rsidRDefault="00817AF5" w:rsidP="00D40144">
            <w:pPr>
              <w:spacing w:before="209"/>
              <w:ind w:left="295"/>
              <w:rPr>
                <w:rFonts w:ascii="宋体" w:hAnsi="宋体" w:cs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t>6、工作协调的措施和方法（7分满分）：工作协调的措施和方法全面、详尽、科学、合理的得7分；工作协调的措施和方法较全面、详尽的得3分；基本合理的得1分。</w:t>
            </w:r>
          </w:p>
        </w:tc>
      </w:tr>
      <w:tr w:rsidR="00817AF5" w:rsidTr="00D40144">
        <w:trPr>
          <w:trHeight w:val="602"/>
        </w:trPr>
        <w:tc>
          <w:tcPr>
            <w:tcW w:w="935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vAlign w:val="center"/>
          </w:tcPr>
          <w:p w:rsidR="00817AF5" w:rsidRPr="005571F7" w:rsidRDefault="00817AF5" w:rsidP="00D4014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817AF5" w:rsidRPr="005571F7" w:rsidRDefault="00817AF5" w:rsidP="00D4014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7512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Pr="005571F7" w:rsidRDefault="00817AF5" w:rsidP="00D40144">
            <w:pPr>
              <w:spacing w:before="209"/>
              <w:ind w:left="295"/>
              <w:rPr>
                <w:rFonts w:ascii="宋体" w:hAnsi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t>7、保证旁站监理措施（10分满分）：（1）设置工程旁站、巡视、平行检验等多种形式监理部位（过程）设置合理，包括各关键部位的得5分，较合理的得3分，基本合理的得1分。</w:t>
            </w:r>
          </w:p>
          <w:p w:rsidR="00817AF5" w:rsidRPr="005571F7" w:rsidRDefault="00817AF5" w:rsidP="00D40144">
            <w:pPr>
              <w:spacing w:before="209"/>
              <w:ind w:left="295"/>
              <w:rPr>
                <w:rFonts w:ascii="宋体" w:hAnsi="宋体" w:cs="宋体"/>
                <w:spacing w:val="-1"/>
                <w:kern w:val="0"/>
              </w:rPr>
            </w:pPr>
            <w:r w:rsidRPr="005571F7">
              <w:rPr>
                <w:rFonts w:ascii="宋体" w:hAnsi="宋体" w:hint="eastAsia"/>
                <w:spacing w:val="-1"/>
                <w:kern w:val="0"/>
              </w:rPr>
              <w:t>（2）旁站、巡视、平行检验等多种形式监理措施和方法全面、详尽、科学、合理的得5分；较全面、详尽的得3分；基本合理的得1分。</w:t>
            </w:r>
          </w:p>
        </w:tc>
      </w:tr>
      <w:tr w:rsidR="00817AF5" w:rsidTr="00D40144">
        <w:trPr>
          <w:trHeight w:val="602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17AF5" w:rsidRPr="005571F7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Pr="005571F7" w:rsidRDefault="00817AF5" w:rsidP="00D40144">
            <w:pPr>
              <w:spacing w:line="300" w:lineRule="auto"/>
              <w:rPr>
                <w:rFonts w:ascii="宋体" w:hAnsi="宋体" w:cs="宋体"/>
                <w:kern w:val="0"/>
              </w:rPr>
            </w:pPr>
          </w:p>
          <w:p w:rsidR="00817AF5" w:rsidRPr="005571F7" w:rsidRDefault="00817AF5" w:rsidP="00D40144">
            <w:pPr>
              <w:spacing w:before="68" w:line="300" w:lineRule="auto"/>
              <w:ind w:left="216"/>
              <w:rPr>
                <w:rFonts w:ascii="宋体" w:hAnsi="宋体" w:cs="宋体"/>
                <w:kern w:val="0"/>
              </w:rPr>
            </w:pPr>
            <w:r w:rsidRPr="005571F7">
              <w:rPr>
                <w:rFonts w:ascii="宋体" w:hAnsi="宋体" w:cs="宋体" w:hint="eastAsia"/>
                <w:spacing w:val="-2"/>
                <w:kern w:val="0"/>
                <w:position w:val="20"/>
              </w:rPr>
              <w:t>2.</w:t>
            </w:r>
            <w:r w:rsidRPr="005571F7">
              <w:rPr>
                <w:rFonts w:ascii="宋体" w:hAnsi="宋体" w:cs="宋体" w:hint="eastAsia"/>
                <w:spacing w:val="-1"/>
                <w:kern w:val="0"/>
                <w:position w:val="20"/>
              </w:rPr>
              <w:t>2.4</w:t>
            </w:r>
          </w:p>
          <w:p w:rsidR="00817AF5" w:rsidRPr="005571F7" w:rsidRDefault="00817AF5" w:rsidP="00D40144">
            <w:pPr>
              <w:spacing w:line="300" w:lineRule="auto"/>
              <w:ind w:left="352"/>
              <w:rPr>
                <w:rFonts w:ascii="宋体" w:hAnsi="宋体" w:cs="宋体"/>
                <w:kern w:val="0"/>
              </w:rPr>
            </w:pPr>
            <w:r w:rsidRPr="005571F7">
              <w:rPr>
                <w:rFonts w:ascii="宋体" w:hAnsi="宋体" w:cs="宋体" w:hint="eastAsia"/>
                <w:spacing w:val="-12"/>
                <w:kern w:val="0"/>
              </w:rPr>
              <w:t>(</w:t>
            </w:r>
            <w:r w:rsidRPr="005571F7">
              <w:rPr>
                <w:rFonts w:ascii="宋体" w:hAnsi="宋体" w:cs="宋体" w:hint="eastAsia"/>
                <w:spacing w:val="-9"/>
                <w:kern w:val="0"/>
              </w:rPr>
              <w:t>3)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Pr="005571F7" w:rsidRDefault="00817AF5" w:rsidP="00D40144">
            <w:pPr>
              <w:spacing w:before="68" w:line="300" w:lineRule="auto"/>
              <w:ind w:left="136" w:right="118"/>
              <w:rPr>
                <w:rFonts w:ascii="宋体" w:hAnsi="宋体" w:cs="宋体"/>
                <w:kern w:val="0"/>
              </w:rPr>
            </w:pPr>
            <w:r w:rsidRPr="005571F7">
              <w:rPr>
                <w:rFonts w:ascii="宋体" w:hAnsi="宋体" w:cs="宋体" w:hint="eastAsia"/>
                <w:spacing w:val="-4"/>
                <w:kern w:val="0"/>
              </w:rPr>
              <w:t>综</w:t>
            </w:r>
            <w:r w:rsidRPr="005571F7">
              <w:rPr>
                <w:rFonts w:ascii="宋体" w:hAnsi="宋体" w:cs="宋体" w:hint="eastAsia"/>
                <w:spacing w:val="-2"/>
                <w:kern w:val="0"/>
              </w:rPr>
              <w:t>合标</w:t>
            </w:r>
            <w:r w:rsidRPr="005571F7">
              <w:rPr>
                <w:rFonts w:ascii="宋体" w:hAnsi="宋体" w:cs="宋体" w:hint="eastAsia"/>
                <w:spacing w:val="-4"/>
                <w:kern w:val="0"/>
              </w:rPr>
              <w:t>部</w:t>
            </w:r>
            <w:r w:rsidRPr="005571F7">
              <w:rPr>
                <w:rFonts w:ascii="宋体" w:hAnsi="宋体" w:cs="宋体" w:hint="eastAsia"/>
                <w:spacing w:val="-2"/>
                <w:kern w:val="0"/>
              </w:rPr>
              <w:t>分评</w:t>
            </w:r>
            <w:r w:rsidRPr="005571F7">
              <w:rPr>
                <w:rFonts w:ascii="宋体" w:hAnsi="宋体" w:cs="宋体" w:hint="eastAsia"/>
                <w:spacing w:val="-4"/>
                <w:kern w:val="0"/>
              </w:rPr>
              <w:t>分</w:t>
            </w:r>
            <w:r w:rsidRPr="005571F7">
              <w:rPr>
                <w:rFonts w:ascii="宋体" w:hAnsi="宋体" w:cs="宋体" w:hint="eastAsia"/>
                <w:spacing w:val="-2"/>
                <w:kern w:val="0"/>
              </w:rPr>
              <w:t>标准</w:t>
            </w:r>
          </w:p>
          <w:p w:rsidR="00817AF5" w:rsidRPr="005571F7" w:rsidRDefault="00817AF5" w:rsidP="00D40144">
            <w:pPr>
              <w:spacing w:line="300" w:lineRule="auto"/>
              <w:ind w:left="245"/>
              <w:rPr>
                <w:rFonts w:ascii="宋体" w:hAnsi="宋体" w:cs="宋体"/>
                <w:kern w:val="0"/>
              </w:rPr>
            </w:pPr>
            <w:r w:rsidRPr="005571F7">
              <w:rPr>
                <w:rFonts w:ascii="宋体" w:hAnsi="宋体" w:cs="宋体" w:hint="eastAsia"/>
                <w:spacing w:val="31"/>
                <w:kern w:val="0"/>
                <w:position w:val="19"/>
              </w:rPr>
              <w:t>(1</w:t>
            </w:r>
            <w:r w:rsidRPr="005571F7">
              <w:rPr>
                <w:rFonts w:ascii="宋体" w:hAnsi="宋体" w:cs="宋体" w:hint="eastAsia"/>
                <w:spacing w:val="30"/>
                <w:kern w:val="0"/>
                <w:position w:val="19"/>
              </w:rPr>
              <w:t>0</w:t>
            </w:r>
            <w:r w:rsidRPr="005571F7">
              <w:rPr>
                <w:rFonts w:ascii="宋体" w:hAnsi="宋体" w:cs="宋体" w:hint="eastAsia"/>
                <w:spacing w:val="-9"/>
                <w:kern w:val="0"/>
              </w:rPr>
              <w:t>分</w:t>
            </w:r>
            <w:r w:rsidRPr="005571F7">
              <w:rPr>
                <w:rFonts w:ascii="宋体" w:hAnsi="宋体" w:cs="宋体" w:hint="eastAsia"/>
                <w:spacing w:val="-7"/>
                <w:kern w:val="0"/>
              </w:rPr>
              <w:t>)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Pr="005571F7" w:rsidRDefault="00817AF5" w:rsidP="00D40144">
            <w:pPr>
              <w:spacing w:before="69" w:line="300" w:lineRule="auto"/>
              <w:rPr>
                <w:rFonts w:ascii="宋体" w:hAnsi="宋体" w:cs="宋体"/>
                <w:spacing w:val="-1"/>
                <w:kern w:val="0"/>
              </w:rPr>
            </w:pPr>
            <w:r w:rsidRPr="005571F7">
              <w:rPr>
                <w:rFonts w:ascii="宋体" w:hAnsi="宋体" w:cs="宋体" w:hint="eastAsia"/>
                <w:spacing w:val="-1"/>
                <w:kern w:val="0"/>
              </w:rPr>
              <w:t>优惠及</w:t>
            </w:r>
            <w:r w:rsidRPr="005571F7">
              <w:rPr>
                <w:rFonts w:ascii="宋体" w:hAnsi="宋体" w:cs="宋体" w:hint="eastAsia"/>
                <w:kern w:val="0"/>
              </w:rPr>
              <w:t>服务承诺</w:t>
            </w:r>
            <w:r w:rsidRPr="005571F7">
              <w:rPr>
                <w:rFonts w:ascii="宋体" w:hAnsi="宋体" w:cs="宋体" w:hint="eastAsia"/>
                <w:spacing w:val="26"/>
                <w:kern w:val="0"/>
              </w:rPr>
              <w:t>(10分)</w:t>
            </w:r>
          </w:p>
        </w:tc>
        <w:tc>
          <w:tcPr>
            <w:tcW w:w="593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7AF5" w:rsidRDefault="00817AF5" w:rsidP="00D40144">
            <w:pPr>
              <w:spacing w:before="141" w:line="300" w:lineRule="auto"/>
              <w:ind w:left="110" w:right="105" w:firstLine="15"/>
              <w:rPr>
                <w:rFonts w:ascii="宋体" w:hAnsi="宋体" w:cs="宋体"/>
                <w:kern w:val="0"/>
              </w:rPr>
            </w:pPr>
            <w:r w:rsidRPr="005571F7">
              <w:rPr>
                <w:rFonts w:ascii="宋体" w:hAnsi="宋体" w:cs="宋体" w:hint="eastAsia"/>
                <w:spacing w:val="-2"/>
                <w:kern w:val="0"/>
              </w:rPr>
              <w:t>1．总监及各级监理人员</w:t>
            </w:r>
            <w:r w:rsidRPr="005571F7">
              <w:rPr>
                <w:rFonts w:ascii="宋体" w:hAnsi="宋体" w:cs="宋体" w:hint="eastAsia"/>
                <w:spacing w:val="-1"/>
                <w:kern w:val="0"/>
              </w:rPr>
              <w:t>到位承诺。(0-4 分)</w:t>
            </w:r>
          </w:p>
          <w:p w:rsidR="00817AF5" w:rsidRPr="005571F7" w:rsidRDefault="00817AF5" w:rsidP="00D40144">
            <w:pPr>
              <w:spacing w:before="141" w:line="300" w:lineRule="auto"/>
              <w:ind w:left="110" w:right="105" w:firstLine="15"/>
              <w:rPr>
                <w:rFonts w:ascii="宋体" w:hAnsi="宋体" w:cs="宋体"/>
                <w:kern w:val="0"/>
              </w:rPr>
            </w:pPr>
            <w:r w:rsidRPr="005571F7">
              <w:rPr>
                <w:rFonts w:ascii="宋体" w:hAnsi="宋体" w:cs="宋体" w:hint="eastAsia"/>
                <w:spacing w:val="-2"/>
                <w:kern w:val="0"/>
              </w:rPr>
              <w:t>2．对施工组织设计的质量</w:t>
            </w:r>
            <w:r w:rsidRPr="005571F7">
              <w:rPr>
                <w:rFonts w:ascii="宋体" w:hAnsi="宋体" w:cs="宋体" w:hint="eastAsia"/>
                <w:spacing w:val="-1"/>
                <w:kern w:val="0"/>
              </w:rPr>
              <w:t>、进度和安全进行预评价， 事前发现问</w:t>
            </w:r>
            <w:r w:rsidRPr="005571F7">
              <w:rPr>
                <w:rFonts w:ascii="宋体" w:hAnsi="宋体" w:cs="宋体" w:hint="eastAsia"/>
                <w:spacing w:val="-5"/>
                <w:kern w:val="0"/>
              </w:rPr>
              <w:t>题并提出解决或完善的方法， 减少施工过程中无谓的物力、财力</w:t>
            </w:r>
            <w:r w:rsidRPr="005571F7">
              <w:rPr>
                <w:rFonts w:ascii="宋体" w:hAnsi="宋体" w:cs="宋体" w:hint="eastAsia"/>
                <w:spacing w:val="-2"/>
                <w:kern w:val="0"/>
              </w:rPr>
              <w:t>和</w:t>
            </w:r>
            <w:r w:rsidRPr="005571F7">
              <w:rPr>
                <w:rFonts w:ascii="宋体" w:hAnsi="宋体" w:cs="宋体" w:hint="eastAsia"/>
                <w:spacing w:val="-1"/>
                <w:kern w:val="0"/>
              </w:rPr>
              <w:t>工期的浪费。(0－4 分</w:t>
            </w:r>
            <w:r w:rsidRPr="005571F7">
              <w:rPr>
                <w:rFonts w:ascii="宋体" w:hAnsi="宋体" w:cs="宋体" w:hint="eastAsia"/>
                <w:kern w:val="0"/>
              </w:rPr>
              <w:t>)</w:t>
            </w:r>
          </w:p>
          <w:p w:rsidR="00817AF5" w:rsidRPr="005571F7" w:rsidRDefault="00817AF5" w:rsidP="00D40144">
            <w:pPr>
              <w:spacing w:line="300" w:lineRule="auto"/>
              <w:ind w:left="114"/>
              <w:rPr>
                <w:rFonts w:ascii="宋体" w:hAnsi="宋体" w:cs="宋体"/>
                <w:spacing w:val="-1"/>
                <w:kern w:val="0"/>
              </w:rPr>
            </w:pPr>
            <w:r w:rsidRPr="005571F7">
              <w:rPr>
                <w:rFonts w:ascii="宋体" w:hAnsi="宋体" w:cs="宋体" w:hint="eastAsia"/>
                <w:spacing w:val="-1"/>
                <w:kern w:val="0"/>
              </w:rPr>
              <w:t>3．投标人有关额外工作和辅助工作</w:t>
            </w:r>
            <w:r w:rsidRPr="005571F7">
              <w:rPr>
                <w:rFonts w:ascii="宋体" w:hAnsi="宋体" w:cs="宋体" w:hint="eastAsia"/>
                <w:kern w:val="0"/>
              </w:rPr>
              <w:t>等的其他承诺。(0－2 分)</w:t>
            </w:r>
          </w:p>
        </w:tc>
      </w:tr>
    </w:tbl>
    <w:p w:rsidR="00817AF5" w:rsidRDefault="00817AF5" w:rsidP="00817AF5">
      <w:pPr>
        <w:spacing w:before="68" w:line="300" w:lineRule="auto"/>
        <w:rPr>
          <w:rFonts w:ascii="宋体" w:hAnsi="宋体" w:cs="宋体"/>
          <w:spacing w:val="-4"/>
        </w:rPr>
      </w:pPr>
    </w:p>
    <w:p w:rsidR="00817AF5" w:rsidRDefault="00817AF5" w:rsidP="00817AF5">
      <w:pPr>
        <w:spacing w:before="68" w:line="300" w:lineRule="auto"/>
        <w:ind w:left="15"/>
        <w:outlineLvl w:val="1"/>
        <w:rPr>
          <w:rFonts w:ascii="宋体" w:hAnsi="宋体" w:cs="宋体"/>
        </w:rPr>
      </w:pPr>
      <w:bookmarkStart w:id="0" w:name="_Toc24293"/>
      <w:bookmarkEnd w:id="0"/>
      <w:r>
        <w:rPr>
          <w:rFonts w:ascii="宋体" w:hAnsi="宋体" w:cs="宋体" w:hint="eastAsia"/>
          <w:spacing w:val="-4"/>
        </w:rPr>
        <w:t>1</w:t>
      </w:r>
      <w:r>
        <w:rPr>
          <w:rFonts w:ascii="宋体" w:hAnsi="宋体" w:cs="宋体" w:hint="eastAsia"/>
          <w:spacing w:val="-3"/>
        </w:rPr>
        <w:t>、</w:t>
      </w:r>
      <w:r>
        <w:rPr>
          <w:rFonts w:ascii="宋体" w:hAnsi="宋体" w:cs="宋体" w:hint="eastAsia"/>
          <w:spacing w:val="-2"/>
        </w:rPr>
        <w:t>评标方法</w:t>
      </w:r>
    </w:p>
    <w:p w:rsidR="00817AF5" w:rsidRDefault="00817AF5" w:rsidP="00817AF5">
      <w:pPr>
        <w:spacing w:before="215" w:line="300" w:lineRule="auto"/>
        <w:ind w:firstLine="423"/>
        <w:rPr>
          <w:rFonts w:ascii="宋体" w:hAnsi="宋体" w:cs="宋体"/>
        </w:rPr>
      </w:pPr>
      <w:r>
        <w:rPr>
          <w:rFonts w:ascii="宋体" w:hAnsi="宋体" w:cs="宋体" w:hint="eastAsia"/>
          <w:spacing w:val="-1"/>
        </w:rPr>
        <w:t>本次评标采用综合评估法。评标委员会对满足招标文</w:t>
      </w:r>
      <w:r>
        <w:rPr>
          <w:rFonts w:ascii="宋体" w:hAnsi="宋体" w:cs="宋体" w:hint="eastAsia"/>
        </w:rPr>
        <w:t xml:space="preserve">件实质性要求的投标文件，按照本章第 2.2 款规 </w:t>
      </w:r>
      <w:r>
        <w:rPr>
          <w:rFonts w:ascii="宋体" w:hAnsi="宋体" w:cs="宋体" w:hint="eastAsia"/>
          <w:spacing w:val="2"/>
        </w:rPr>
        <w:t>定的评分标准进行打分，并按得分由高到低顺序推荐中</w:t>
      </w:r>
      <w:r>
        <w:rPr>
          <w:rFonts w:ascii="宋体" w:hAnsi="宋体" w:cs="宋体" w:hint="eastAsia"/>
          <w:spacing w:val="1"/>
        </w:rPr>
        <w:t>标候选人，或根据招标人授权直接确定中标人，但</w:t>
      </w:r>
      <w:r>
        <w:rPr>
          <w:rFonts w:ascii="宋体" w:hAnsi="宋体" w:cs="宋体" w:hint="eastAsia"/>
          <w:spacing w:val="-1"/>
        </w:rPr>
        <w:t>投标报价低于其成本的除外。综合评分相等时，以投标报价低的优先；投标报价</w:t>
      </w:r>
      <w:r>
        <w:rPr>
          <w:rFonts w:ascii="宋体" w:hAnsi="宋体" w:cs="宋体" w:hint="eastAsia"/>
        </w:rPr>
        <w:t xml:space="preserve">也相等的， 由招标人自行 </w:t>
      </w:r>
      <w:r>
        <w:rPr>
          <w:rFonts w:ascii="宋体" w:hAnsi="宋体" w:cs="宋体" w:hint="eastAsia"/>
          <w:spacing w:val="-8"/>
        </w:rPr>
        <w:t>确定。</w:t>
      </w:r>
    </w:p>
    <w:p w:rsidR="00817AF5" w:rsidRDefault="00817AF5" w:rsidP="00817AF5">
      <w:pPr>
        <w:spacing w:line="300" w:lineRule="auto"/>
        <w:ind w:left="2"/>
        <w:outlineLvl w:val="1"/>
        <w:rPr>
          <w:rFonts w:ascii="宋体" w:hAnsi="宋体" w:cs="宋体"/>
        </w:rPr>
      </w:pPr>
      <w:bookmarkStart w:id="1" w:name="_Toc2523"/>
      <w:bookmarkEnd w:id="1"/>
      <w:r>
        <w:rPr>
          <w:rFonts w:ascii="宋体" w:hAnsi="宋体" w:cs="宋体" w:hint="eastAsia"/>
          <w:spacing w:val="-1"/>
        </w:rPr>
        <w:t>2、评审</w:t>
      </w:r>
      <w:r>
        <w:rPr>
          <w:rFonts w:ascii="宋体" w:hAnsi="宋体" w:cs="宋体" w:hint="eastAsia"/>
        </w:rPr>
        <w:t>标准</w:t>
      </w:r>
    </w:p>
    <w:p w:rsidR="00817AF5" w:rsidRDefault="00817AF5" w:rsidP="00817AF5">
      <w:pPr>
        <w:spacing w:before="218" w:line="300" w:lineRule="auto"/>
        <w:ind w:left="2"/>
        <w:outlineLvl w:val="2"/>
        <w:rPr>
          <w:rFonts w:ascii="宋体" w:hAnsi="宋体" w:cs="宋体"/>
        </w:rPr>
      </w:pPr>
      <w:bookmarkStart w:id="2" w:name="_Toc20361"/>
      <w:bookmarkEnd w:id="2"/>
      <w:r>
        <w:rPr>
          <w:rFonts w:ascii="宋体" w:hAnsi="宋体" w:cs="宋体" w:hint="eastAsia"/>
          <w:spacing w:val="-1"/>
        </w:rPr>
        <w:t>2.</w:t>
      </w:r>
      <w:r>
        <w:rPr>
          <w:rFonts w:ascii="宋体" w:hAnsi="宋体" w:cs="宋体" w:hint="eastAsia"/>
        </w:rPr>
        <w:t>1 初步评审标准</w:t>
      </w:r>
    </w:p>
    <w:p w:rsidR="00817AF5" w:rsidRDefault="00817AF5" w:rsidP="00817AF5">
      <w:pPr>
        <w:spacing w:before="214" w:line="300" w:lineRule="auto"/>
        <w:ind w:left="424"/>
        <w:rPr>
          <w:rFonts w:ascii="宋体" w:hAnsi="宋体" w:cs="宋体"/>
        </w:rPr>
      </w:pPr>
      <w:r>
        <w:rPr>
          <w:rFonts w:ascii="宋体" w:hAnsi="宋体" w:cs="宋体" w:hint="eastAsia"/>
          <w:spacing w:val="-1"/>
        </w:rPr>
        <w:lastRenderedPageBreak/>
        <w:t>2.1.1 形式评审标准：见评标办法前附表。</w:t>
      </w:r>
    </w:p>
    <w:p w:rsidR="00817AF5" w:rsidRDefault="00817AF5" w:rsidP="00817AF5">
      <w:pPr>
        <w:spacing w:before="220" w:line="300" w:lineRule="auto"/>
        <w:ind w:left="424"/>
        <w:rPr>
          <w:rFonts w:ascii="宋体" w:hAnsi="宋体" w:cs="宋体"/>
        </w:rPr>
      </w:pPr>
      <w:r>
        <w:rPr>
          <w:rFonts w:ascii="宋体" w:hAnsi="宋体" w:cs="宋体" w:hint="eastAsia"/>
          <w:spacing w:val="-1"/>
        </w:rPr>
        <w:t>2.1.2</w:t>
      </w:r>
      <w:r>
        <w:rPr>
          <w:rFonts w:ascii="宋体" w:hAnsi="宋体" w:cs="宋体" w:hint="eastAsia"/>
        </w:rPr>
        <w:t xml:space="preserve"> 资格评审标准：见评标办法前附表</w:t>
      </w:r>
    </w:p>
    <w:p w:rsidR="00817AF5" w:rsidRDefault="00817AF5" w:rsidP="00817AF5">
      <w:pPr>
        <w:spacing w:before="215" w:line="300" w:lineRule="auto"/>
        <w:ind w:left="424"/>
        <w:rPr>
          <w:rFonts w:ascii="宋体" w:hAnsi="宋体" w:cs="宋体"/>
        </w:rPr>
      </w:pPr>
      <w:r>
        <w:rPr>
          <w:rFonts w:ascii="宋体" w:hAnsi="宋体" w:cs="宋体" w:hint="eastAsia"/>
          <w:spacing w:val="-2"/>
        </w:rPr>
        <w:t>2.1.</w:t>
      </w:r>
      <w:r>
        <w:rPr>
          <w:rFonts w:ascii="宋体" w:hAnsi="宋体" w:cs="宋体" w:hint="eastAsia"/>
          <w:spacing w:val="-1"/>
        </w:rPr>
        <w:t>3 响应性评审标准：见评标办法前附表。</w:t>
      </w:r>
    </w:p>
    <w:p w:rsidR="00817AF5" w:rsidRDefault="00817AF5" w:rsidP="00817AF5">
      <w:pPr>
        <w:spacing w:before="220" w:line="300" w:lineRule="auto"/>
        <w:ind w:left="2"/>
        <w:outlineLvl w:val="2"/>
        <w:rPr>
          <w:rFonts w:ascii="宋体" w:hAnsi="宋体" w:cs="宋体"/>
        </w:rPr>
      </w:pPr>
      <w:bookmarkStart w:id="3" w:name="_Toc20026"/>
      <w:bookmarkEnd w:id="3"/>
      <w:r>
        <w:rPr>
          <w:rFonts w:ascii="宋体" w:hAnsi="宋体" w:cs="宋体" w:hint="eastAsia"/>
          <w:spacing w:val="1"/>
        </w:rPr>
        <w:t>2.</w:t>
      </w:r>
      <w:r>
        <w:rPr>
          <w:rFonts w:ascii="宋体" w:hAnsi="宋体" w:cs="宋体" w:hint="eastAsia"/>
        </w:rPr>
        <w:t>2 分值构成与评分标准</w:t>
      </w:r>
    </w:p>
    <w:p w:rsidR="00817AF5" w:rsidRDefault="00817AF5" w:rsidP="00817AF5">
      <w:pPr>
        <w:spacing w:before="214" w:line="300" w:lineRule="auto"/>
        <w:ind w:left="424"/>
        <w:outlineLvl w:val="3"/>
        <w:rPr>
          <w:rFonts w:ascii="宋体" w:hAnsi="宋体" w:cs="宋体"/>
        </w:rPr>
      </w:pPr>
      <w:r>
        <w:rPr>
          <w:rFonts w:ascii="宋体" w:hAnsi="宋体" w:cs="宋体" w:hint="eastAsia"/>
          <w:spacing w:val="-1"/>
        </w:rPr>
        <w:t xml:space="preserve">2.2.1 </w:t>
      </w:r>
      <w:r>
        <w:rPr>
          <w:rFonts w:ascii="宋体" w:hAnsi="宋体" w:cs="宋体" w:hint="eastAsia"/>
        </w:rPr>
        <w:t>分值构成</w:t>
      </w:r>
    </w:p>
    <w:p w:rsidR="00817AF5" w:rsidRDefault="00817AF5" w:rsidP="00817AF5">
      <w:pPr>
        <w:spacing w:before="220" w:line="300" w:lineRule="auto"/>
        <w:ind w:left="428"/>
        <w:rPr>
          <w:rFonts w:ascii="宋体" w:hAnsi="宋体" w:cs="宋体"/>
        </w:rPr>
      </w:pPr>
      <w:r>
        <w:rPr>
          <w:rFonts w:ascii="宋体" w:hAnsi="宋体" w:cs="宋体" w:hint="eastAsia"/>
          <w:spacing w:val="18"/>
        </w:rPr>
        <w:t>(</w:t>
      </w:r>
      <w:r>
        <w:rPr>
          <w:rFonts w:ascii="宋体" w:hAnsi="宋体" w:cs="宋体" w:hint="eastAsia"/>
          <w:spacing w:val="14"/>
        </w:rPr>
        <w:t>1</w:t>
      </w:r>
      <w:r>
        <w:rPr>
          <w:rFonts w:ascii="宋体" w:hAnsi="宋体" w:cs="宋体" w:hint="eastAsia"/>
          <w:spacing w:val="9"/>
        </w:rPr>
        <w:t>)技术标部分评分标准(监理大纲)：见评标办法前附表；</w:t>
      </w:r>
    </w:p>
    <w:p w:rsidR="00817AF5" w:rsidRDefault="00817AF5" w:rsidP="00817AF5">
      <w:pPr>
        <w:spacing w:before="215" w:line="300" w:lineRule="auto"/>
        <w:ind w:left="428"/>
        <w:rPr>
          <w:rFonts w:ascii="宋体" w:hAnsi="宋体" w:cs="宋体"/>
        </w:rPr>
      </w:pPr>
      <w:r>
        <w:rPr>
          <w:rFonts w:ascii="宋体" w:hAnsi="宋体" w:cs="宋体" w:hint="eastAsia"/>
          <w:spacing w:val="10"/>
        </w:rPr>
        <w:t>(2)投标报价：见评标办法前附表</w:t>
      </w:r>
      <w:r>
        <w:rPr>
          <w:rFonts w:ascii="宋体" w:hAnsi="宋体" w:cs="宋体" w:hint="eastAsia"/>
          <w:spacing w:val="7"/>
        </w:rPr>
        <w:t>；</w:t>
      </w:r>
    </w:p>
    <w:p w:rsidR="00817AF5" w:rsidRDefault="00817AF5" w:rsidP="00817AF5">
      <w:pPr>
        <w:spacing w:before="221" w:line="300" w:lineRule="auto"/>
        <w:ind w:left="428"/>
        <w:rPr>
          <w:rFonts w:ascii="宋体" w:hAnsi="宋体" w:cs="宋体"/>
        </w:rPr>
      </w:pPr>
      <w:r>
        <w:rPr>
          <w:rFonts w:ascii="宋体" w:hAnsi="宋体" w:cs="宋体" w:hint="eastAsia"/>
          <w:spacing w:val="11"/>
        </w:rPr>
        <w:t>(</w:t>
      </w:r>
      <w:r>
        <w:rPr>
          <w:rFonts w:ascii="宋体" w:hAnsi="宋体" w:cs="宋体" w:hint="eastAsia"/>
          <w:spacing w:val="9"/>
        </w:rPr>
        <w:t>3)综合标部分评分标准：见评标办法前附表；</w:t>
      </w:r>
    </w:p>
    <w:p w:rsidR="00817AF5" w:rsidRDefault="00817AF5" w:rsidP="00817AF5">
      <w:pPr>
        <w:spacing w:before="216" w:line="300" w:lineRule="auto"/>
        <w:ind w:left="424"/>
        <w:outlineLvl w:val="3"/>
        <w:rPr>
          <w:rFonts w:ascii="宋体" w:hAnsi="宋体" w:cs="宋体"/>
        </w:rPr>
      </w:pPr>
      <w:r>
        <w:rPr>
          <w:rFonts w:ascii="宋体" w:hAnsi="宋体" w:cs="宋体" w:hint="eastAsia"/>
          <w:spacing w:val="-1"/>
        </w:rPr>
        <w:t>2.2.2</w:t>
      </w:r>
      <w:r>
        <w:rPr>
          <w:rFonts w:ascii="宋体" w:hAnsi="宋体" w:cs="宋体" w:hint="eastAsia"/>
        </w:rPr>
        <w:t xml:space="preserve"> 评标基准价计算</w:t>
      </w:r>
    </w:p>
    <w:p w:rsidR="00817AF5" w:rsidRDefault="00817AF5" w:rsidP="00817AF5">
      <w:pPr>
        <w:spacing w:before="221" w:line="300" w:lineRule="auto"/>
        <w:ind w:left="421"/>
        <w:rPr>
          <w:rFonts w:ascii="宋体" w:hAnsi="宋体" w:cs="宋体"/>
        </w:rPr>
      </w:pPr>
      <w:r>
        <w:rPr>
          <w:rFonts w:ascii="宋体" w:hAnsi="宋体" w:cs="宋体" w:hint="eastAsia"/>
          <w:spacing w:val="-1"/>
          <w:position w:val="19"/>
        </w:rPr>
        <w:t>评标基准价计算方法：见评标办法前附表。</w:t>
      </w:r>
    </w:p>
    <w:p w:rsidR="00817AF5" w:rsidRDefault="00817AF5" w:rsidP="00817AF5">
      <w:pPr>
        <w:spacing w:line="300" w:lineRule="auto"/>
        <w:ind w:left="424"/>
        <w:outlineLvl w:val="3"/>
        <w:rPr>
          <w:rFonts w:ascii="宋体" w:hAnsi="宋体" w:cs="宋体"/>
        </w:rPr>
      </w:pPr>
      <w:r>
        <w:rPr>
          <w:rFonts w:ascii="宋体" w:hAnsi="宋体" w:cs="宋体" w:hint="eastAsia"/>
          <w:spacing w:val="-1"/>
        </w:rPr>
        <w:t>2.2.3</w:t>
      </w:r>
      <w:r>
        <w:rPr>
          <w:rFonts w:ascii="宋体" w:hAnsi="宋体" w:cs="宋体" w:hint="eastAsia"/>
        </w:rPr>
        <w:t xml:space="preserve"> 投标报价的偏差率计算</w:t>
      </w:r>
    </w:p>
    <w:p w:rsidR="00817AF5" w:rsidRDefault="00817AF5" w:rsidP="00817AF5">
      <w:pPr>
        <w:spacing w:before="221" w:line="300" w:lineRule="auto"/>
        <w:ind w:left="425"/>
        <w:rPr>
          <w:rFonts w:ascii="宋体" w:hAnsi="宋体" w:cs="宋体"/>
        </w:rPr>
      </w:pPr>
      <w:r>
        <w:rPr>
          <w:rFonts w:ascii="宋体" w:hAnsi="宋体" w:cs="宋体" w:hint="eastAsia"/>
          <w:spacing w:val="-8"/>
        </w:rPr>
        <w:t>投标报价</w:t>
      </w:r>
      <w:r>
        <w:rPr>
          <w:rFonts w:ascii="宋体" w:hAnsi="宋体" w:cs="宋体" w:hint="eastAsia"/>
          <w:spacing w:val="-7"/>
        </w:rPr>
        <w:t>的</w:t>
      </w:r>
      <w:r>
        <w:rPr>
          <w:rFonts w:ascii="宋体" w:hAnsi="宋体" w:cs="宋体" w:hint="eastAsia"/>
          <w:spacing w:val="-4"/>
        </w:rPr>
        <w:t>偏差率计算公式： 见评标办法前附表。</w:t>
      </w:r>
    </w:p>
    <w:p w:rsidR="00817AF5" w:rsidRDefault="00817AF5" w:rsidP="00817AF5">
      <w:pPr>
        <w:spacing w:before="217" w:line="300" w:lineRule="auto"/>
        <w:ind w:left="425"/>
        <w:outlineLvl w:val="3"/>
        <w:rPr>
          <w:rFonts w:ascii="宋体" w:hAnsi="宋体" w:cs="宋体"/>
        </w:rPr>
      </w:pPr>
      <w:r>
        <w:rPr>
          <w:rFonts w:ascii="宋体" w:hAnsi="宋体" w:cs="宋体" w:hint="eastAsia"/>
          <w:spacing w:val="-1"/>
        </w:rPr>
        <w:t>2.2.4 评</w:t>
      </w:r>
      <w:r>
        <w:rPr>
          <w:rFonts w:ascii="宋体" w:hAnsi="宋体" w:cs="宋体" w:hint="eastAsia"/>
        </w:rPr>
        <w:t>分标准</w:t>
      </w:r>
    </w:p>
    <w:p w:rsidR="00817AF5" w:rsidRDefault="00817AF5" w:rsidP="00817AF5">
      <w:pPr>
        <w:spacing w:before="219" w:line="300" w:lineRule="auto"/>
        <w:ind w:left="428"/>
        <w:rPr>
          <w:rFonts w:ascii="宋体" w:hAnsi="宋体" w:cs="宋体"/>
        </w:rPr>
      </w:pPr>
      <w:r>
        <w:rPr>
          <w:rFonts w:ascii="宋体" w:hAnsi="宋体" w:cs="宋体" w:hint="eastAsia"/>
          <w:spacing w:val="10"/>
        </w:rPr>
        <w:t>(1)投标报价：见评标办法前附表</w:t>
      </w:r>
      <w:r>
        <w:rPr>
          <w:rFonts w:ascii="宋体" w:hAnsi="宋体" w:cs="宋体" w:hint="eastAsia"/>
          <w:spacing w:val="7"/>
        </w:rPr>
        <w:t>；</w:t>
      </w:r>
    </w:p>
    <w:p w:rsidR="00817AF5" w:rsidRDefault="00817AF5" w:rsidP="00817AF5">
      <w:pPr>
        <w:spacing w:before="216" w:line="300" w:lineRule="auto"/>
        <w:ind w:left="428"/>
        <w:rPr>
          <w:rFonts w:ascii="宋体" w:hAnsi="宋体" w:cs="宋体"/>
        </w:rPr>
      </w:pPr>
      <w:r>
        <w:rPr>
          <w:rFonts w:ascii="宋体" w:hAnsi="宋体" w:cs="宋体" w:hint="eastAsia"/>
          <w:spacing w:val="18"/>
        </w:rPr>
        <w:t>(</w:t>
      </w:r>
      <w:r>
        <w:rPr>
          <w:rFonts w:ascii="宋体" w:hAnsi="宋体" w:cs="宋体" w:hint="eastAsia"/>
          <w:spacing w:val="14"/>
        </w:rPr>
        <w:t>2</w:t>
      </w:r>
      <w:r>
        <w:rPr>
          <w:rFonts w:ascii="宋体" w:hAnsi="宋体" w:cs="宋体" w:hint="eastAsia"/>
          <w:spacing w:val="9"/>
        </w:rPr>
        <w:t>)技术标部分评分标准(监理大纲)：见评标办法前附表；</w:t>
      </w:r>
    </w:p>
    <w:p w:rsidR="00817AF5" w:rsidRDefault="00817AF5" w:rsidP="00817AF5">
      <w:pPr>
        <w:spacing w:before="220" w:line="300" w:lineRule="auto"/>
        <w:ind w:left="428"/>
        <w:rPr>
          <w:rFonts w:ascii="宋体" w:hAnsi="宋体" w:cs="宋体"/>
        </w:rPr>
      </w:pPr>
      <w:r>
        <w:rPr>
          <w:rFonts w:ascii="宋体" w:hAnsi="宋体" w:cs="宋体" w:hint="eastAsia"/>
          <w:spacing w:val="11"/>
        </w:rPr>
        <w:t>(</w:t>
      </w:r>
      <w:r>
        <w:rPr>
          <w:rFonts w:ascii="宋体" w:hAnsi="宋体" w:cs="宋体" w:hint="eastAsia"/>
          <w:spacing w:val="9"/>
        </w:rPr>
        <w:t>3)综合标部分评分标准：见评标办法前附表；</w:t>
      </w:r>
    </w:p>
    <w:p w:rsidR="00817AF5" w:rsidRDefault="00817AF5" w:rsidP="00817AF5">
      <w:pPr>
        <w:spacing w:before="216" w:line="300" w:lineRule="auto"/>
        <w:ind w:left="4"/>
        <w:outlineLvl w:val="1"/>
        <w:rPr>
          <w:rFonts w:ascii="宋体" w:hAnsi="宋体" w:cs="宋体"/>
        </w:rPr>
      </w:pPr>
      <w:bookmarkStart w:id="4" w:name="_Toc14505"/>
      <w:bookmarkEnd w:id="4"/>
      <w:r>
        <w:rPr>
          <w:rFonts w:ascii="宋体" w:hAnsi="宋体" w:cs="宋体" w:hint="eastAsia"/>
          <w:spacing w:val="-1"/>
        </w:rPr>
        <w:t>3、评标程</w:t>
      </w:r>
      <w:r>
        <w:rPr>
          <w:rFonts w:ascii="宋体" w:hAnsi="宋体" w:cs="宋体" w:hint="eastAsia"/>
        </w:rPr>
        <w:t>序</w:t>
      </w:r>
    </w:p>
    <w:p w:rsidR="00817AF5" w:rsidRDefault="00817AF5" w:rsidP="00817AF5">
      <w:pPr>
        <w:spacing w:before="218" w:line="300" w:lineRule="auto"/>
        <w:ind w:left="4"/>
        <w:outlineLvl w:val="2"/>
        <w:rPr>
          <w:rFonts w:ascii="宋体" w:hAnsi="宋体" w:cs="宋体"/>
        </w:rPr>
      </w:pPr>
      <w:bookmarkStart w:id="5" w:name="_Toc1220"/>
      <w:bookmarkEnd w:id="5"/>
      <w:r>
        <w:rPr>
          <w:rFonts w:ascii="宋体" w:hAnsi="宋体" w:cs="宋体" w:hint="eastAsia"/>
          <w:spacing w:val="-1"/>
        </w:rPr>
        <w:t>3.1 初</w:t>
      </w:r>
      <w:r>
        <w:rPr>
          <w:rFonts w:ascii="宋体" w:hAnsi="宋体" w:cs="宋体" w:hint="eastAsia"/>
        </w:rPr>
        <w:t>步评审</w:t>
      </w:r>
    </w:p>
    <w:p w:rsidR="00817AF5" w:rsidRDefault="00817AF5" w:rsidP="00817AF5">
      <w:pPr>
        <w:spacing w:before="214" w:line="300" w:lineRule="auto"/>
        <w:ind w:left="426"/>
        <w:rPr>
          <w:rFonts w:ascii="宋体" w:hAnsi="宋体" w:cs="宋体"/>
        </w:rPr>
      </w:pPr>
      <w:r>
        <w:rPr>
          <w:rFonts w:ascii="宋体" w:hAnsi="宋体" w:cs="宋体" w:hint="eastAsia"/>
          <w:spacing w:val="-5"/>
        </w:rPr>
        <w:t>3</w:t>
      </w:r>
      <w:r>
        <w:rPr>
          <w:rFonts w:ascii="宋体" w:hAnsi="宋体" w:cs="宋体" w:hint="eastAsia"/>
          <w:spacing w:val="-4"/>
        </w:rPr>
        <w:t>.1.1 评标委员会依据本章第 2.1.1 项、第 2.1.2 项、第 2.1.3 项规定的评审标准对投标文件进行初</w:t>
      </w:r>
    </w:p>
    <w:p w:rsidR="00817AF5" w:rsidRDefault="00817AF5" w:rsidP="00817AF5">
      <w:pPr>
        <w:spacing w:before="220" w:line="300" w:lineRule="auto"/>
        <w:ind w:left="2"/>
        <w:rPr>
          <w:rFonts w:ascii="宋体" w:hAnsi="宋体" w:cs="宋体"/>
        </w:rPr>
      </w:pPr>
      <w:r>
        <w:rPr>
          <w:rFonts w:ascii="宋体" w:hAnsi="宋体" w:cs="宋体" w:hint="eastAsia"/>
          <w:spacing w:val="-1"/>
        </w:rPr>
        <w:t>步评审。有一</w:t>
      </w:r>
      <w:r>
        <w:rPr>
          <w:rFonts w:ascii="宋体" w:hAnsi="宋体" w:cs="宋体" w:hint="eastAsia"/>
        </w:rPr>
        <w:t>项不符合评审标准的，作废标处理。</w:t>
      </w:r>
    </w:p>
    <w:p w:rsidR="00817AF5" w:rsidRDefault="00817AF5" w:rsidP="00817AF5">
      <w:pPr>
        <w:spacing w:before="215" w:line="300" w:lineRule="auto"/>
        <w:ind w:left="426"/>
        <w:outlineLvl w:val="3"/>
        <w:rPr>
          <w:rFonts w:ascii="宋体" w:hAnsi="宋体" w:cs="宋体"/>
        </w:rPr>
      </w:pPr>
      <w:r>
        <w:rPr>
          <w:rFonts w:ascii="宋体" w:hAnsi="宋体" w:cs="宋体" w:hint="eastAsia"/>
          <w:spacing w:val="-1"/>
        </w:rPr>
        <w:t>3.1.2 投标人有</w:t>
      </w:r>
      <w:r>
        <w:rPr>
          <w:rFonts w:ascii="宋体" w:hAnsi="宋体" w:cs="宋体" w:hint="eastAsia"/>
        </w:rPr>
        <w:t>以下情形之一的，其投标作废标处理：</w:t>
      </w:r>
    </w:p>
    <w:p w:rsidR="00817AF5" w:rsidRDefault="00817AF5" w:rsidP="00817AF5">
      <w:pPr>
        <w:spacing w:before="219" w:line="300" w:lineRule="auto"/>
        <w:ind w:left="459"/>
        <w:rPr>
          <w:rFonts w:ascii="宋体" w:hAnsi="宋体" w:cs="宋体"/>
        </w:rPr>
      </w:pPr>
      <w:r>
        <w:rPr>
          <w:rFonts w:ascii="宋体" w:hAnsi="宋体" w:cs="宋体" w:hint="eastAsia"/>
          <w:spacing w:val="-1"/>
        </w:rPr>
        <w:t>(</w:t>
      </w:r>
      <w:r>
        <w:rPr>
          <w:rFonts w:ascii="宋体" w:hAnsi="宋体" w:cs="宋体" w:hint="eastAsia"/>
        </w:rPr>
        <w:t>l</w:t>
      </w:r>
      <w:r>
        <w:rPr>
          <w:rFonts w:ascii="宋体" w:hAnsi="宋体" w:cs="宋体" w:hint="eastAsia"/>
          <w:spacing w:val="-1"/>
        </w:rPr>
        <w:t>)第二章“投标人须知”第 1.4.3 项规定的任何一种</w:t>
      </w:r>
      <w:r>
        <w:rPr>
          <w:rFonts w:ascii="宋体" w:hAnsi="宋体" w:cs="宋体" w:hint="eastAsia"/>
        </w:rPr>
        <w:t>情形的：</w:t>
      </w:r>
    </w:p>
    <w:p w:rsidR="00817AF5" w:rsidRDefault="00817AF5" w:rsidP="00817AF5">
      <w:pPr>
        <w:spacing w:before="139" w:line="300" w:lineRule="auto"/>
        <w:ind w:left="459"/>
        <w:rPr>
          <w:rFonts w:ascii="宋体" w:hAnsi="宋体" w:cs="宋体"/>
        </w:rPr>
      </w:pPr>
      <w:r>
        <w:rPr>
          <w:rFonts w:ascii="宋体" w:hAnsi="宋体" w:cs="宋体" w:hint="eastAsia"/>
          <w:spacing w:val="2"/>
        </w:rPr>
        <w:lastRenderedPageBreak/>
        <w:t>(2)串通</w:t>
      </w:r>
      <w:r>
        <w:rPr>
          <w:rFonts w:ascii="宋体" w:hAnsi="宋体" w:cs="宋体" w:hint="eastAsia"/>
          <w:spacing w:val="1"/>
        </w:rPr>
        <w:t>投标或弄虚作假或有其他违法行为的；</w:t>
      </w:r>
    </w:p>
    <w:p w:rsidR="00817AF5" w:rsidRDefault="00817AF5" w:rsidP="00817AF5">
      <w:pPr>
        <w:spacing w:before="215" w:line="300" w:lineRule="auto"/>
        <w:ind w:left="459"/>
        <w:rPr>
          <w:rFonts w:ascii="宋体" w:hAnsi="宋体" w:cs="宋体"/>
        </w:rPr>
      </w:pPr>
      <w:r>
        <w:rPr>
          <w:rFonts w:ascii="宋体" w:hAnsi="宋体" w:cs="宋体" w:hint="eastAsia"/>
          <w:spacing w:val="-2"/>
        </w:rPr>
        <w:t>(3)不按评标委员会要求澄清、说明或补正；</w:t>
      </w:r>
      <w:r>
        <w:rPr>
          <w:rFonts w:ascii="宋体" w:hAnsi="宋体" w:cs="宋体" w:hint="eastAsia"/>
          <w:spacing w:val="-1"/>
        </w:rPr>
        <w:t>。</w:t>
      </w:r>
    </w:p>
    <w:p w:rsidR="00817AF5" w:rsidRDefault="00817AF5" w:rsidP="00817AF5">
      <w:pPr>
        <w:spacing w:before="219" w:line="300" w:lineRule="auto"/>
        <w:ind w:left="323"/>
        <w:rPr>
          <w:rFonts w:ascii="宋体" w:hAnsi="宋体" w:cs="宋体"/>
        </w:rPr>
      </w:pPr>
      <w:r>
        <w:rPr>
          <w:rFonts w:ascii="宋体" w:hAnsi="宋体" w:cs="宋体" w:hint="eastAsia"/>
          <w:spacing w:val="22"/>
        </w:rPr>
        <w:t>(</w:t>
      </w:r>
      <w:r>
        <w:rPr>
          <w:rFonts w:ascii="宋体" w:hAnsi="宋体" w:cs="宋体" w:hint="eastAsia"/>
          <w:spacing w:val="12"/>
        </w:rPr>
        <w:t>4)未响应招标文件要求的。</w:t>
      </w:r>
    </w:p>
    <w:p w:rsidR="00817AF5" w:rsidRDefault="00817AF5" w:rsidP="00817AF5">
      <w:pPr>
        <w:spacing w:before="214" w:line="300" w:lineRule="auto"/>
        <w:ind w:left="426"/>
        <w:rPr>
          <w:rFonts w:ascii="宋体" w:hAnsi="宋体" w:cs="宋体"/>
        </w:rPr>
      </w:pPr>
      <w:r>
        <w:rPr>
          <w:rFonts w:ascii="宋体" w:hAnsi="宋体" w:cs="宋体" w:hint="eastAsia"/>
          <w:spacing w:val="2"/>
        </w:rPr>
        <w:t>3.1.3 投标报价有算术错误的，评标委员</w:t>
      </w:r>
      <w:r>
        <w:rPr>
          <w:rFonts w:ascii="宋体" w:hAnsi="宋体" w:cs="宋体" w:hint="eastAsia"/>
          <w:spacing w:val="1"/>
        </w:rPr>
        <w:t>会按以下原则对投标报价进行修正，修正的价格经投标人书</w:t>
      </w:r>
      <w:r>
        <w:rPr>
          <w:rFonts w:ascii="宋体" w:hAnsi="宋体" w:cs="宋体" w:hint="eastAsia"/>
          <w:spacing w:val="-1"/>
        </w:rPr>
        <w:t>面确认后具有约束力。投标人不接受修正价格的，其投标作废</w:t>
      </w:r>
      <w:r>
        <w:rPr>
          <w:rFonts w:ascii="宋体" w:hAnsi="宋体" w:cs="宋体" w:hint="eastAsia"/>
        </w:rPr>
        <w:t>标处理。</w:t>
      </w:r>
    </w:p>
    <w:p w:rsidR="00817AF5" w:rsidRDefault="00817AF5" w:rsidP="00817AF5">
      <w:pPr>
        <w:spacing w:before="216" w:line="300" w:lineRule="auto"/>
        <w:ind w:left="459"/>
        <w:rPr>
          <w:rFonts w:ascii="宋体" w:hAnsi="宋体" w:cs="宋体"/>
        </w:rPr>
      </w:pPr>
      <w:r>
        <w:rPr>
          <w:rFonts w:ascii="宋体" w:hAnsi="宋体" w:cs="宋体" w:hint="eastAsia"/>
          <w:spacing w:val="2"/>
        </w:rPr>
        <w:t>(1)投标文</w:t>
      </w:r>
      <w:r>
        <w:rPr>
          <w:rFonts w:ascii="宋体" w:hAnsi="宋体" w:cs="宋体" w:hint="eastAsia"/>
          <w:spacing w:val="1"/>
        </w:rPr>
        <w:t>件中的大写金额与小写金额不一致的，以大写金额为准；</w:t>
      </w:r>
    </w:p>
    <w:p w:rsidR="00817AF5" w:rsidRDefault="00817AF5" w:rsidP="00817AF5">
      <w:pPr>
        <w:spacing w:before="220" w:line="300" w:lineRule="auto"/>
        <w:ind w:left="5" w:right="9" w:firstLine="454"/>
        <w:rPr>
          <w:rFonts w:ascii="宋体" w:hAnsi="宋体" w:cs="宋体"/>
        </w:rPr>
      </w:pPr>
      <w:r>
        <w:rPr>
          <w:rFonts w:ascii="宋体" w:hAnsi="宋体" w:cs="宋体" w:hint="eastAsia"/>
          <w:spacing w:val="6"/>
        </w:rPr>
        <w:t>(</w:t>
      </w:r>
      <w:r>
        <w:rPr>
          <w:rFonts w:ascii="宋体" w:hAnsi="宋体" w:cs="宋体" w:hint="eastAsia"/>
          <w:spacing w:val="5"/>
        </w:rPr>
        <w:t>2</w:t>
      </w:r>
      <w:r>
        <w:rPr>
          <w:rFonts w:ascii="宋体" w:hAnsi="宋体" w:cs="宋体" w:hint="eastAsia"/>
          <w:spacing w:val="3"/>
        </w:rPr>
        <w:t>)总价金额与依据单价计算出的结果不一致的，以单价金额为准修正总价，但单价金额小数点有明</w:t>
      </w:r>
      <w:r>
        <w:rPr>
          <w:rFonts w:ascii="宋体" w:hAnsi="宋体" w:cs="宋体" w:hint="eastAsia"/>
          <w:spacing w:val="-6"/>
        </w:rPr>
        <w:t>显</w:t>
      </w:r>
      <w:r>
        <w:rPr>
          <w:rFonts w:ascii="宋体" w:hAnsi="宋体" w:cs="宋体" w:hint="eastAsia"/>
          <w:spacing w:val="-4"/>
        </w:rPr>
        <w:t>错</w:t>
      </w:r>
      <w:r>
        <w:rPr>
          <w:rFonts w:ascii="宋体" w:hAnsi="宋体" w:cs="宋体" w:hint="eastAsia"/>
          <w:spacing w:val="-3"/>
        </w:rPr>
        <w:t>误的除外。</w:t>
      </w:r>
    </w:p>
    <w:p w:rsidR="00817AF5" w:rsidRDefault="00817AF5" w:rsidP="00817AF5">
      <w:pPr>
        <w:spacing w:before="1" w:line="300" w:lineRule="auto"/>
        <w:ind w:left="4"/>
        <w:outlineLvl w:val="2"/>
        <w:rPr>
          <w:rFonts w:ascii="宋体" w:hAnsi="宋体" w:cs="宋体"/>
        </w:rPr>
      </w:pPr>
      <w:bookmarkStart w:id="6" w:name="_Toc366"/>
      <w:bookmarkEnd w:id="6"/>
      <w:r>
        <w:rPr>
          <w:rFonts w:ascii="宋体" w:hAnsi="宋体" w:cs="宋体" w:hint="eastAsia"/>
          <w:spacing w:val="-1"/>
        </w:rPr>
        <w:t xml:space="preserve">3.2 </w:t>
      </w:r>
      <w:r>
        <w:rPr>
          <w:rFonts w:ascii="宋体" w:hAnsi="宋体" w:cs="宋体" w:hint="eastAsia"/>
        </w:rPr>
        <w:t>详细评审</w:t>
      </w:r>
    </w:p>
    <w:p w:rsidR="00817AF5" w:rsidRDefault="00817AF5" w:rsidP="00817AF5">
      <w:pPr>
        <w:spacing w:before="214" w:line="300" w:lineRule="auto"/>
        <w:ind w:left="426"/>
        <w:rPr>
          <w:rFonts w:ascii="宋体" w:hAnsi="宋体" w:cs="宋体"/>
        </w:rPr>
      </w:pPr>
      <w:r>
        <w:rPr>
          <w:rFonts w:ascii="宋体" w:hAnsi="宋体" w:cs="宋体" w:hint="eastAsia"/>
          <w:spacing w:val="-2"/>
        </w:rPr>
        <w:t>3.2.1 评标委员会按本章</w:t>
      </w:r>
      <w:r>
        <w:rPr>
          <w:rFonts w:ascii="宋体" w:hAnsi="宋体" w:cs="宋体" w:hint="eastAsia"/>
          <w:spacing w:val="-1"/>
        </w:rPr>
        <w:t>第 2.2 款规定的量化因素和分值进行打分，并计算出综合评估得分。</w:t>
      </w:r>
    </w:p>
    <w:p w:rsidR="00817AF5" w:rsidRDefault="00817AF5" w:rsidP="00817AF5">
      <w:pPr>
        <w:spacing w:before="221" w:line="300" w:lineRule="auto"/>
        <w:ind w:left="459"/>
        <w:rPr>
          <w:rFonts w:ascii="宋体" w:hAnsi="宋体" w:cs="宋体"/>
        </w:rPr>
      </w:pPr>
      <w:r>
        <w:rPr>
          <w:rFonts w:ascii="宋体" w:hAnsi="宋体" w:cs="宋体" w:hint="eastAsia"/>
          <w:spacing w:val="2"/>
        </w:rPr>
        <w:t>(1)按本章第 2.2.4(1)目规定的</w:t>
      </w:r>
      <w:r>
        <w:rPr>
          <w:rFonts w:ascii="宋体" w:hAnsi="宋体" w:cs="宋体" w:hint="eastAsia"/>
          <w:spacing w:val="1"/>
        </w:rPr>
        <w:t xml:space="preserve">评审因素和分值对投标报价计算出得分 </w:t>
      </w:r>
      <w:r>
        <w:rPr>
          <w:rFonts w:ascii="宋体" w:hAnsi="宋体" w:cs="宋体" w:hint="eastAsia"/>
        </w:rPr>
        <w:t>A</w:t>
      </w:r>
      <w:r>
        <w:rPr>
          <w:rFonts w:ascii="宋体" w:hAnsi="宋体" w:cs="宋体" w:hint="eastAsia"/>
          <w:spacing w:val="1"/>
        </w:rPr>
        <w:t xml:space="preserve"> ；</w:t>
      </w:r>
    </w:p>
    <w:p w:rsidR="00817AF5" w:rsidRDefault="00817AF5" w:rsidP="00817AF5">
      <w:pPr>
        <w:spacing w:before="215" w:line="300" w:lineRule="auto"/>
        <w:ind w:left="459"/>
        <w:rPr>
          <w:rFonts w:ascii="宋体" w:hAnsi="宋体" w:cs="宋体"/>
        </w:rPr>
      </w:pPr>
      <w:r>
        <w:rPr>
          <w:rFonts w:ascii="宋体" w:hAnsi="宋体" w:cs="宋体" w:hint="eastAsia"/>
          <w:spacing w:val="2"/>
        </w:rPr>
        <w:t>(2)按本章</w:t>
      </w:r>
      <w:r>
        <w:rPr>
          <w:rFonts w:ascii="宋体" w:hAnsi="宋体" w:cs="宋体" w:hint="eastAsia"/>
          <w:spacing w:val="1"/>
        </w:rPr>
        <w:t xml:space="preserve">第 2.2.4(2)目规定的评审因素和分值对技术部分计算出得分 </w:t>
      </w:r>
      <w:r>
        <w:rPr>
          <w:rFonts w:ascii="宋体" w:hAnsi="宋体" w:cs="宋体" w:hint="eastAsia"/>
        </w:rPr>
        <w:t>B</w:t>
      </w:r>
      <w:r>
        <w:rPr>
          <w:rFonts w:ascii="宋体" w:hAnsi="宋体" w:cs="宋体" w:hint="eastAsia"/>
          <w:spacing w:val="1"/>
        </w:rPr>
        <w:t>；</w:t>
      </w:r>
    </w:p>
    <w:p w:rsidR="00817AF5" w:rsidRDefault="00817AF5" w:rsidP="00817AF5">
      <w:pPr>
        <w:spacing w:before="220" w:line="300" w:lineRule="auto"/>
        <w:ind w:left="323"/>
        <w:rPr>
          <w:rFonts w:ascii="宋体" w:hAnsi="宋体" w:cs="宋体"/>
        </w:rPr>
      </w:pPr>
      <w:r>
        <w:rPr>
          <w:rFonts w:ascii="宋体" w:hAnsi="宋体" w:cs="宋体" w:hint="eastAsia"/>
          <w:spacing w:val="2"/>
        </w:rPr>
        <w:t xml:space="preserve">(3)按本章第 2.2.4(3) 目规定的评审因素和分值对综合部分计算出得分 </w:t>
      </w:r>
      <w:r>
        <w:rPr>
          <w:rFonts w:ascii="宋体" w:hAnsi="宋体" w:cs="宋体" w:hint="eastAsia"/>
        </w:rPr>
        <w:t>C；</w:t>
      </w:r>
    </w:p>
    <w:p w:rsidR="00817AF5" w:rsidRDefault="00817AF5" w:rsidP="00817AF5">
      <w:pPr>
        <w:spacing w:before="216" w:line="300" w:lineRule="auto"/>
        <w:ind w:left="421"/>
        <w:rPr>
          <w:rFonts w:ascii="宋体" w:hAnsi="宋体" w:cs="宋体"/>
        </w:rPr>
      </w:pPr>
      <w:r>
        <w:rPr>
          <w:rFonts w:ascii="宋体" w:hAnsi="宋体" w:cs="宋体" w:hint="eastAsia"/>
          <w:spacing w:val="-1"/>
          <w:position w:val="19"/>
        </w:rPr>
        <w:t>评分分</w:t>
      </w:r>
      <w:r>
        <w:rPr>
          <w:rFonts w:ascii="宋体" w:hAnsi="宋体" w:cs="宋体" w:hint="eastAsia"/>
          <w:position w:val="19"/>
        </w:rPr>
        <w:t>值计算保留小数点后两位，小数点后第三位“四舍五入”。</w:t>
      </w:r>
    </w:p>
    <w:p w:rsidR="00817AF5" w:rsidRDefault="00817AF5" w:rsidP="00817AF5">
      <w:pPr>
        <w:spacing w:before="1" w:line="300" w:lineRule="auto"/>
        <w:ind w:left="424"/>
        <w:rPr>
          <w:rFonts w:ascii="宋体" w:hAnsi="宋体" w:cs="宋体"/>
        </w:rPr>
      </w:pPr>
      <w:r>
        <w:rPr>
          <w:rFonts w:ascii="宋体" w:hAnsi="宋体" w:cs="宋体" w:hint="eastAsia"/>
          <w:spacing w:val="-16"/>
        </w:rPr>
        <w:t>投</w:t>
      </w:r>
      <w:r>
        <w:rPr>
          <w:rFonts w:ascii="宋体" w:hAnsi="宋体" w:cs="宋体" w:hint="eastAsia"/>
          <w:spacing w:val="-14"/>
        </w:rPr>
        <w:t>标人得分 A 十 B 十 C。</w:t>
      </w:r>
    </w:p>
    <w:p w:rsidR="00817AF5" w:rsidRDefault="00817AF5" w:rsidP="00817AF5">
      <w:pPr>
        <w:spacing w:before="215" w:line="300" w:lineRule="auto"/>
        <w:ind w:right="9" w:firstLine="426"/>
        <w:rPr>
          <w:rFonts w:ascii="宋体" w:hAnsi="宋体" w:cs="宋体"/>
        </w:rPr>
      </w:pPr>
      <w:r>
        <w:rPr>
          <w:rFonts w:ascii="宋体" w:hAnsi="宋体" w:cs="宋体" w:hint="eastAsia"/>
          <w:spacing w:val="2"/>
        </w:rPr>
        <w:t>3.2.2 评标委员会发现投标人的报价明显</w:t>
      </w:r>
      <w:r>
        <w:rPr>
          <w:rFonts w:ascii="宋体" w:hAnsi="宋体" w:cs="宋体" w:hint="eastAsia"/>
          <w:spacing w:val="1"/>
        </w:rPr>
        <w:t>低于其他投标报价，应当要求该投标人作出书面说明并提供</w:t>
      </w:r>
      <w:r>
        <w:rPr>
          <w:rFonts w:ascii="宋体" w:hAnsi="宋体" w:cs="宋体" w:hint="eastAsia"/>
          <w:spacing w:val="2"/>
        </w:rPr>
        <w:t>相应的证明材料。投标人不能合理说明或者不能提供相</w:t>
      </w:r>
      <w:r>
        <w:rPr>
          <w:rFonts w:ascii="宋体" w:hAnsi="宋体" w:cs="宋体" w:hint="eastAsia"/>
          <w:spacing w:val="1"/>
        </w:rPr>
        <w:t>应证明材料的，由评标委员会认定该投标人以低于</w:t>
      </w:r>
      <w:r>
        <w:rPr>
          <w:rFonts w:ascii="宋体" w:hAnsi="宋体" w:cs="宋体" w:hint="eastAsia"/>
          <w:spacing w:val="-2"/>
        </w:rPr>
        <w:t>成本报价竞标，其投</w:t>
      </w:r>
      <w:r>
        <w:rPr>
          <w:rFonts w:ascii="宋体" w:hAnsi="宋体" w:cs="宋体" w:hint="eastAsia"/>
          <w:spacing w:val="-1"/>
        </w:rPr>
        <w:t>标作废标处理。</w:t>
      </w:r>
    </w:p>
    <w:p w:rsidR="00817AF5" w:rsidRDefault="00817AF5" w:rsidP="00817AF5">
      <w:pPr>
        <w:spacing w:line="300" w:lineRule="auto"/>
        <w:ind w:left="4"/>
        <w:outlineLvl w:val="2"/>
        <w:rPr>
          <w:rFonts w:ascii="宋体" w:hAnsi="宋体" w:cs="宋体"/>
        </w:rPr>
      </w:pPr>
      <w:bookmarkStart w:id="7" w:name="_Toc7919"/>
      <w:bookmarkEnd w:id="7"/>
      <w:r>
        <w:rPr>
          <w:rFonts w:ascii="宋体" w:hAnsi="宋体" w:cs="宋体" w:hint="eastAsia"/>
          <w:spacing w:val="1"/>
        </w:rPr>
        <w:t>3</w:t>
      </w:r>
      <w:r>
        <w:rPr>
          <w:rFonts w:ascii="宋体" w:hAnsi="宋体" w:cs="宋体" w:hint="eastAsia"/>
        </w:rPr>
        <w:t>.3 投标文件的澄清和补正</w:t>
      </w:r>
    </w:p>
    <w:p w:rsidR="00817AF5" w:rsidRDefault="00817AF5" w:rsidP="00817AF5">
      <w:pPr>
        <w:spacing w:before="216" w:line="300" w:lineRule="auto"/>
        <w:ind w:right="9" w:firstLine="425"/>
        <w:rPr>
          <w:rFonts w:ascii="宋体" w:hAnsi="宋体" w:cs="宋体"/>
        </w:rPr>
      </w:pPr>
      <w:r>
        <w:rPr>
          <w:rFonts w:ascii="宋体" w:hAnsi="宋体" w:cs="宋体" w:hint="eastAsia"/>
          <w:spacing w:val="2"/>
        </w:rPr>
        <w:t>3.3.1 在评标过程中，评标委员会可以书</w:t>
      </w:r>
      <w:r>
        <w:rPr>
          <w:rFonts w:ascii="宋体" w:hAnsi="宋体" w:cs="宋体" w:hint="eastAsia"/>
          <w:spacing w:val="1"/>
        </w:rPr>
        <w:t>面形式要求投标人对所提交投标文件中不明确的内容进行书</w:t>
      </w:r>
      <w:r>
        <w:rPr>
          <w:rFonts w:ascii="宋体" w:hAnsi="宋体" w:cs="宋体" w:hint="eastAsia"/>
          <w:spacing w:val="-1"/>
        </w:rPr>
        <w:t>面澄清或说明，或者对细微偏差进行补正。评标委员会不接受投标</w:t>
      </w:r>
      <w:r>
        <w:rPr>
          <w:rFonts w:ascii="宋体" w:hAnsi="宋体" w:cs="宋体" w:hint="eastAsia"/>
        </w:rPr>
        <w:t>人主动提出的澄清、说明或补正。</w:t>
      </w:r>
    </w:p>
    <w:p w:rsidR="00817AF5" w:rsidRDefault="00817AF5" w:rsidP="00817AF5">
      <w:pPr>
        <w:spacing w:before="1" w:line="300" w:lineRule="auto"/>
        <w:ind w:firstLine="426"/>
        <w:rPr>
          <w:rFonts w:ascii="宋体" w:hAnsi="宋体" w:cs="宋体"/>
        </w:rPr>
      </w:pPr>
      <w:r>
        <w:rPr>
          <w:rFonts w:ascii="宋体" w:hAnsi="宋体" w:cs="宋体" w:hint="eastAsia"/>
          <w:spacing w:val="2"/>
        </w:rPr>
        <w:t>3.3.2 澄清、说明和补正不得改变投标文件的实质性内容(算</w:t>
      </w:r>
      <w:r>
        <w:rPr>
          <w:rFonts w:ascii="宋体" w:hAnsi="宋体" w:cs="宋体" w:hint="eastAsia"/>
          <w:spacing w:val="1"/>
        </w:rPr>
        <w:t>术性错误修正的除外)。投标人的书面澄</w:t>
      </w:r>
      <w:r>
        <w:rPr>
          <w:rFonts w:ascii="宋体" w:hAnsi="宋体" w:cs="宋体" w:hint="eastAsia"/>
          <w:spacing w:val="-2"/>
        </w:rPr>
        <w:t>清</w:t>
      </w:r>
      <w:r>
        <w:rPr>
          <w:rFonts w:ascii="宋体" w:hAnsi="宋体" w:cs="宋体" w:hint="eastAsia"/>
          <w:spacing w:val="-1"/>
        </w:rPr>
        <w:t>、说明和补正属于投标文件的组成部分。</w:t>
      </w:r>
    </w:p>
    <w:p w:rsidR="00817AF5" w:rsidRDefault="00817AF5" w:rsidP="00817AF5">
      <w:pPr>
        <w:spacing w:before="1" w:line="300" w:lineRule="auto"/>
        <w:ind w:right="9" w:firstLine="426"/>
        <w:rPr>
          <w:rFonts w:ascii="宋体" w:hAnsi="宋体" w:cs="宋体"/>
        </w:rPr>
      </w:pPr>
      <w:r>
        <w:rPr>
          <w:rFonts w:ascii="宋体" w:hAnsi="宋体" w:cs="宋体" w:hint="eastAsia"/>
          <w:spacing w:val="2"/>
        </w:rPr>
        <w:t>3.3.3 评标委员会对投标人提交的澄清、</w:t>
      </w:r>
      <w:r>
        <w:rPr>
          <w:rFonts w:ascii="宋体" w:hAnsi="宋体" w:cs="宋体" w:hint="eastAsia"/>
          <w:spacing w:val="1"/>
        </w:rPr>
        <w:t>说明或补正有疑问的，可以要求投标人进一步澄清、说明或</w:t>
      </w:r>
      <w:r>
        <w:rPr>
          <w:rFonts w:ascii="宋体" w:hAnsi="宋体" w:cs="宋体" w:hint="eastAsia"/>
          <w:spacing w:val="-2"/>
        </w:rPr>
        <w:t>补正，直至满足评标</w:t>
      </w:r>
      <w:r>
        <w:rPr>
          <w:rFonts w:ascii="宋体" w:hAnsi="宋体" w:cs="宋体" w:hint="eastAsia"/>
          <w:spacing w:val="-1"/>
        </w:rPr>
        <w:t>委员会的要求。</w:t>
      </w:r>
    </w:p>
    <w:p w:rsidR="00817AF5" w:rsidRDefault="00817AF5" w:rsidP="00817AF5">
      <w:pPr>
        <w:spacing w:line="300" w:lineRule="auto"/>
        <w:ind w:left="4"/>
        <w:outlineLvl w:val="2"/>
        <w:rPr>
          <w:rFonts w:ascii="宋体" w:hAnsi="宋体" w:cs="宋体"/>
        </w:rPr>
      </w:pPr>
      <w:bookmarkStart w:id="8" w:name="_Toc10398"/>
      <w:bookmarkEnd w:id="8"/>
      <w:r>
        <w:rPr>
          <w:rFonts w:ascii="宋体" w:hAnsi="宋体" w:cs="宋体" w:hint="eastAsia"/>
          <w:spacing w:val="-1"/>
        </w:rPr>
        <w:t>3.4 评</w:t>
      </w:r>
      <w:r>
        <w:rPr>
          <w:rFonts w:ascii="宋体" w:hAnsi="宋体" w:cs="宋体" w:hint="eastAsia"/>
        </w:rPr>
        <w:t>标结果</w:t>
      </w:r>
    </w:p>
    <w:p w:rsidR="00817AF5" w:rsidRDefault="00817AF5" w:rsidP="00817AF5">
      <w:pPr>
        <w:spacing w:before="218" w:line="300" w:lineRule="auto"/>
        <w:ind w:left="2" w:right="4" w:firstLine="424"/>
        <w:rPr>
          <w:rFonts w:ascii="宋体" w:hAnsi="宋体" w:cs="宋体"/>
        </w:rPr>
      </w:pPr>
      <w:r>
        <w:rPr>
          <w:rFonts w:ascii="宋体" w:hAnsi="宋体" w:cs="宋体" w:hint="eastAsia"/>
          <w:spacing w:val="-3"/>
        </w:rPr>
        <w:lastRenderedPageBreak/>
        <w:t>3.4.1 所有评委打分分值的算术平均值即为该投标人的最终得分。计分过程取至小数点后三位，</w:t>
      </w:r>
      <w:r>
        <w:rPr>
          <w:rFonts w:ascii="宋体" w:hAnsi="宋体" w:cs="宋体" w:hint="eastAsia"/>
          <w:spacing w:val="-2"/>
        </w:rPr>
        <w:t>最</w:t>
      </w:r>
      <w:r>
        <w:rPr>
          <w:rFonts w:ascii="宋体" w:hAnsi="宋体" w:cs="宋体" w:hint="eastAsia"/>
        </w:rPr>
        <w:t xml:space="preserve">终得 </w:t>
      </w:r>
      <w:r>
        <w:rPr>
          <w:rFonts w:ascii="宋体" w:hAnsi="宋体" w:cs="宋体" w:hint="eastAsia"/>
          <w:spacing w:val="-3"/>
        </w:rPr>
        <w:t>分按四舍五入取至小数点后两位。  除第二章“投标人须知”前附表授权直接确定中标人外，评标委员</w:t>
      </w:r>
      <w:r>
        <w:rPr>
          <w:rFonts w:ascii="宋体" w:hAnsi="宋体" w:cs="宋体" w:hint="eastAsia"/>
        </w:rPr>
        <w:t xml:space="preserve">会按 </w:t>
      </w:r>
      <w:r>
        <w:rPr>
          <w:rFonts w:ascii="宋体" w:hAnsi="宋体" w:cs="宋体" w:hint="eastAsia"/>
          <w:spacing w:val="-10"/>
        </w:rPr>
        <w:t>照得分</w:t>
      </w:r>
      <w:r>
        <w:rPr>
          <w:rFonts w:ascii="宋体" w:hAnsi="宋体" w:cs="宋体" w:hint="eastAsia"/>
          <w:spacing w:val="-7"/>
        </w:rPr>
        <w:t>高</w:t>
      </w:r>
      <w:r>
        <w:rPr>
          <w:rFonts w:ascii="宋体" w:hAnsi="宋体" w:cs="宋体" w:hint="eastAsia"/>
          <w:spacing w:val="-5"/>
        </w:rPr>
        <w:t>到低的顺序推荐 1-3 名中标候选人。</w:t>
      </w:r>
    </w:p>
    <w:p w:rsidR="00817AF5" w:rsidRDefault="00817AF5" w:rsidP="00817AF5">
      <w:pPr>
        <w:spacing w:line="300" w:lineRule="auto"/>
        <w:ind w:left="426"/>
        <w:rPr>
          <w:rFonts w:ascii="宋体" w:hAnsi="宋体" w:cs="宋体"/>
        </w:rPr>
      </w:pPr>
      <w:r>
        <w:rPr>
          <w:rFonts w:ascii="宋体" w:hAnsi="宋体" w:cs="宋体" w:hint="eastAsia"/>
          <w:spacing w:val="-1"/>
        </w:rPr>
        <w:t>3.4.2 评标委</w:t>
      </w:r>
      <w:r>
        <w:rPr>
          <w:rFonts w:ascii="宋体" w:hAnsi="宋体" w:cs="宋体" w:hint="eastAsia"/>
        </w:rPr>
        <w:t>员会完成评标后，应当向招标人提交书面评标报告。</w:t>
      </w:r>
    </w:p>
    <w:p w:rsidR="00AF19BB" w:rsidRPr="00817AF5" w:rsidRDefault="00AF19BB"/>
    <w:sectPr w:rsidR="00AF19BB" w:rsidRPr="00817A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9BB" w:rsidRDefault="00AF19BB" w:rsidP="00817AF5">
      <w:r>
        <w:separator/>
      </w:r>
    </w:p>
  </w:endnote>
  <w:endnote w:type="continuationSeparator" w:id="1">
    <w:p w:rsidR="00AF19BB" w:rsidRDefault="00AF19BB" w:rsidP="00817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9BB" w:rsidRDefault="00AF19BB" w:rsidP="00817AF5">
      <w:r>
        <w:separator/>
      </w:r>
    </w:p>
  </w:footnote>
  <w:footnote w:type="continuationSeparator" w:id="1">
    <w:p w:rsidR="00AF19BB" w:rsidRDefault="00AF19BB" w:rsidP="00817A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7AF5"/>
    <w:rsid w:val="007A2C87"/>
    <w:rsid w:val="00817AF5"/>
    <w:rsid w:val="00AF1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817AF5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17AF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7A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7A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7A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7AF5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817AF5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559</Words>
  <Characters>3189</Characters>
  <Application>Microsoft Office Word</Application>
  <DocSecurity>0</DocSecurity>
  <Lines>26</Lines>
  <Paragraphs>7</Paragraphs>
  <ScaleCrop>false</ScaleCrop>
  <Company>Microsoft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中晟全咨有限公司:胡岩</dc:creator>
  <cp:keywords/>
  <dc:description/>
  <cp:lastModifiedBy>中晟全咨有限公司:胡岩</cp:lastModifiedBy>
  <cp:revision>8</cp:revision>
  <dcterms:created xsi:type="dcterms:W3CDTF">2024-04-30T06:08:00Z</dcterms:created>
  <dcterms:modified xsi:type="dcterms:W3CDTF">2024-04-30T06:11:00Z</dcterms:modified>
</cp:coreProperties>
</file>