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b/>
          <w:bCs/>
          <w:sz w:val="24"/>
          <w:szCs w:val="21"/>
          <w:lang w:val="en-US"/>
        </w:rPr>
      </w:pPr>
      <w:r>
        <w:rPr>
          <w:rFonts w:hint="eastAsia" w:ascii="宋体" w:hAnsi="宋体" w:eastAsia="仿宋" w:cs="仿宋"/>
          <w:b/>
          <w:bCs/>
          <w:kern w:val="2"/>
          <w:sz w:val="24"/>
          <w:szCs w:val="21"/>
          <w:lang w:val="en-US" w:eastAsia="zh-CN" w:bidi="ar"/>
        </w:rPr>
        <w:t>附件1：本项目为全流程电子化交易项目，请认真阅读招标文件，并注意以下事项。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1.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投标人应按招标文件规定编制、提交电子投标文件。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2.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本项目投标人不用再提供纸质投标文件。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3.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电子文件下载、制作、提交期间和开标（电子投标文件的解密）环节，投标人须使用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CA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数字证书（证书须在有效期内）。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4.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电子投标文件的制作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 xml:space="preserve">4.1 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投标人登录《全国公共资源交易平台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(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河南省▪平顶山市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)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》公共资源交易系统（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http://221.176.192.166:8080/ggzy/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）下载“平顶山投标文件制作系统”，按招标文件要求制作电子投标文件。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电子投标文件的制作，参考《全国公共资源交易平台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(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河南省▪平顶山市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)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》公共资源交易系统——组件下载——交易系统操作手册（投标人、投标人）。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 xml:space="preserve">4.2 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投标人须将招标文件要求的资质、荣誉及相关人员证明材料等资料原件扫描件（或图片）制作到所提交的电子投标文件中。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4.3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投标人对同一项目多个标段进行投标的，应分别下载所投标段的招标文件，按标段制作电子投标文件，并按招标文件要求在相应位置加盖投标人电子印章和法人电子印章。一个标段对应生成一个文件夹（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xxxx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项目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xx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标段）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 xml:space="preserve">, 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其中包含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2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个文件和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1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个文件夹。后缀名为“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.file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”的文件用于电子投标使用，名称为“备份”的文件夹使用电子介质存储，供开标现场备用。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5.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加密电子投标文件的提交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5.1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加密电子投标文件应在招标文件规定的投标截止时间（开标时间）之前成功提交至《全国公共资源交易平台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(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河南省▪平顶山市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)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》公共资源交易系统（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http://221.176.192.166:8080/ggzy/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）。投标人应充分考虑并预留技术处理和上传数据所需时间。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 xml:space="preserve">5.2 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投标人对同一项目多个标段进行投标的，加密电子投标文件应按标段分别提交。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b/>
          <w:bCs/>
          <w:sz w:val="24"/>
          <w:szCs w:val="21"/>
          <w:lang w:val="en-US"/>
        </w:rPr>
      </w:pPr>
      <w:r>
        <w:rPr>
          <w:rFonts w:hint="eastAsia" w:ascii="宋体" w:hAnsi="宋体" w:eastAsia="仿宋" w:cs="仿宋"/>
          <w:b/>
          <w:bCs/>
          <w:kern w:val="2"/>
          <w:sz w:val="24"/>
          <w:szCs w:val="21"/>
          <w:lang w:val="en-US" w:eastAsia="zh-CN" w:bidi="ar"/>
        </w:rPr>
        <w:t>“不见面”开标注意事项：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1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、招标人和代理机构应当提前做好各项准备工作，准时开标。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2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、开标时，投标人采用网上远程异地解密时，请用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CA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证书登录平顶山市公共资源交易中心业务系统，进入本项目开标大厅点击解密来完成投标文件的解密工作。每位投标人的解密时间从开标时间起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60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分钟内完成，超过规定时间解密的投标文件不予接收。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3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、如出现投标人的电子投标文件无法解密的情况，投标人应及时联系招标人（代理机构）进行说明。投标文件解密异常，按以下步骤进行处理：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（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1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）如果是投标文件自身问题导致投标文件无法解密的，该投标文件将不予接收、解密。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（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2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）如果是电子化交易系统问题造成投标文件无法解密的，将由技术人员进行排查处理。如短时间内问题无法解决的，将由招标人（代理机构）联系监督部门申请暂停开标，待问题解决后继续开标。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4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、所有投标文件解密完成后，由招标人（代理机构）操作，对开标结果进行公示。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5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、投标人应保证在开标期间电话、电脑、网络等能够正常使用，投标人因停电、电脑病毒、网络堵塞等原因，未在规定的解密时间内对投标文件进行解密的，其投标文件不予接收。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仿宋" w:cs="宋体"/>
          <w:sz w:val="24"/>
          <w:szCs w:val="21"/>
          <w:lang w:val="en-US"/>
        </w:rPr>
      </w:pP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6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、解密完成后，投标人可登录到交易系统查看自己的投标报价。如对自己的报价内容有异议的，应在报价内容显示后</w:t>
      </w:r>
      <w:r>
        <w:rPr>
          <w:rFonts w:hint="eastAsia" w:ascii="宋体" w:hAnsi="宋体" w:eastAsia="仿宋" w:cs="宋体"/>
          <w:kern w:val="2"/>
          <w:sz w:val="24"/>
          <w:szCs w:val="21"/>
          <w:lang w:val="en-US" w:eastAsia="zh-CN" w:bidi="ar"/>
        </w:rPr>
        <w:t>20</w:t>
      </w:r>
      <w:r>
        <w:rPr>
          <w:rFonts w:hint="eastAsia" w:ascii="宋体" w:hAnsi="宋体" w:eastAsia="仿宋" w:cs="仿宋"/>
          <w:kern w:val="2"/>
          <w:sz w:val="24"/>
          <w:szCs w:val="21"/>
          <w:lang w:val="en-US" w:eastAsia="zh-CN" w:bidi="ar"/>
        </w:rPr>
        <w:t>分钟内联系招标人（代理机构）进行质疑，投标人未在规定时间内提出质疑的，视为认可开标结果显示内容。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NjkwZWVlYjNjMTJmMGE2OWVjN2U3Y2IwNmViMTEifQ=="/>
  </w:docVars>
  <w:rsids>
    <w:rsidRoot w:val="1D224AC7"/>
    <w:rsid w:val="1D2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2024-06-17T08:37:00Z</dcterms:created>
  <dc:creator>河南国信兴业招标有限公司:王亚娜</dc:creator>
  <cp:lastModifiedBy>河南国信兴业招标有限公司:王亚娜</cp:lastModifiedBy>
  <dcterms:modified xsi:type="dcterms:W3CDTF">2024-06-17T08:39:44Z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B283DB4923794A4997E776C306454047_11</vt:lpwstr>
  </property>
</Properties>
</file>