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b/>
          <w:bCs/>
          <w:color w:val="auto"/>
          <w:sz w:val="40"/>
          <w:szCs w:val="24"/>
          <w:highlight w:val="none"/>
          <w:lang w:eastAsia="zh-CN"/>
        </w:rPr>
      </w:pPr>
      <w:r>
        <w:rPr>
          <w:rFonts w:hint="eastAsia" w:ascii="宋体" w:hAnsi="宋体"/>
          <w:b/>
          <w:bCs/>
          <w:color w:val="auto"/>
          <w:sz w:val="40"/>
          <w:szCs w:val="24"/>
          <w:highlight w:val="none"/>
          <w:lang w:eastAsia="zh-CN"/>
        </w:rPr>
        <w:t>濮阳医学高等专科学校消防控制系统维修项目</w:t>
      </w:r>
    </w:p>
    <w:p>
      <w:pPr>
        <w:jc w:val="center"/>
        <w:rPr>
          <w:rFonts w:hint="eastAsia" w:ascii="宋体" w:hAnsi="宋体"/>
          <w:color w:val="auto"/>
          <w:sz w:val="28"/>
          <w:highlight w:val="none"/>
          <w:lang w:eastAsia="zh-CN"/>
        </w:rPr>
      </w:pPr>
    </w:p>
    <w:p>
      <w:pPr>
        <w:jc w:val="center"/>
        <w:rPr>
          <w:rFonts w:hint="default" w:ascii="宋体"/>
          <w:color w:val="auto"/>
          <w:sz w:val="28"/>
          <w:highlight w:val="none"/>
          <w:lang w:val="en-US" w:eastAsia="zh-CN"/>
        </w:rPr>
      </w:pPr>
      <w:r>
        <w:rPr>
          <w:rFonts w:hint="eastAsia" w:ascii="宋体" w:hAnsi="宋体"/>
          <w:color w:val="auto"/>
          <w:sz w:val="28"/>
          <w:highlight w:val="none"/>
          <w:lang w:eastAsia="zh-CN"/>
        </w:rPr>
        <w:t>采购编号:2022FW00016</w:t>
      </w:r>
    </w:p>
    <w:p>
      <w:pPr>
        <w:rPr>
          <w:color w:val="auto"/>
          <w:highlight w:val="none"/>
          <w:lang w:eastAsia="zh-CN"/>
        </w:rPr>
      </w:pPr>
    </w:p>
    <w:p>
      <w:pPr>
        <w:spacing w:line="984" w:lineRule="atLeast"/>
        <w:jc w:val="center"/>
        <w:rPr>
          <w:rFonts w:ascii="宋体"/>
          <w:color w:val="auto"/>
          <w:sz w:val="72"/>
          <w:highlight w:val="none"/>
          <w:lang w:eastAsia="zh-CN"/>
        </w:rPr>
      </w:pPr>
      <w:r>
        <w:rPr>
          <w:rFonts w:hint="eastAsia" w:ascii="宋体" w:hAnsi="宋体"/>
          <w:color w:val="auto"/>
          <w:sz w:val="72"/>
          <w:highlight w:val="none"/>
          <w:lang w:eastAsia="zh-CN"/>
        </w:rPr>
        <w:t>竞</w:t>
      </w:r>
    </w:p>
    <w:p>
      <w:pPr>
        <w:spacing w:line="984" w:lineRule="atLeast"/>
        <w:jc w:val="center"/>
        <w:rPr>
          <w:rFonts w:ascii="宋体"/>
          <w:color w:val="auto"/>
          <w:sz w:val="72"/>
          <w:highlight w:val="none"/>
          <w:lang w:eastAsia="zh-CN"/>
        </w:rPr>
      </w:pPr>
      <w:r>
        <w:rPr>
          <w:rFonts w:hint="eastAsia" w:ascii="宋体" w:hAnsi="宋体"/>
          <w:color w:val="auto"/>
          <w:sz w:val="72"/>
          <w:highlight w:val="none"/>
          <w:lang w:eastAsia="zh-CN"/>
        </w:rPr>
        <w:t>争</w:t>
      </w:r>
    </w:p>
    <w:p>
      <w:pPr>
        <w:spacing w:line="984" w:lineRule="atLeast"/>
        <w:jc w:val="center"/>
        <w:rPr>
          <w:rFonts w:ascii="宋体"/>
          <w:color w:val="auto"/>
          <w:sz w:val="72"/>
          <w:highlight w:val="none"/>
          <w:lang w:eastAsia="zh-CN"/>
        </w:rPr>
      </w:pPr>
      <w:r>
        <w:rPr>
          <w:rFonts w:hint="eastAsia" w:ascii="宋体" w:hAnsi="宋体"/>
          <w:color w:val="auto"/>
          <w:sz w:val="72"/>
          <w:highlight w:val="none"/>
          <w:lang w:eastAsia="zh-CN"/>
        </w:rPr>
        <w:t>性</w:t>
      </w:r>
    </w:p>
    <w:p>
      <w:pPr>
        <w:spacing w:line="984" w:lineRule="atLeast"/>
        <w:jc w:val="center"/>
        <w:rPr>
          <w:rFonts w:ascii="宋体"/>
          <w:color w:val="auto"/>
          <w:sz w:val="72"/>
          <w:highlight w:val="none"/>
          <w:lang w:eastAsia="zh-CN"/>
        </w:rPr>
      </w:pPr>
      <w:r>
        <w:rPr>
          <w:rFonts w:hint="eastAsia" w:ascii="宋体" w:hAnsi="宋体"/>
          <w:color w:val="auto"/>
          <w:sz w:val="72"/>
          <w:highlight w:val="none"/>
          <w:lang w:eastAsia="zh-CN"/>
        </w:rPr>
        <w:t>谈</w:t>
      </w:r>
    </w:p>
    <w:p>
      <w:pPr>
        <w:spacing w:line="984" w:lineRule="atLeast"/>
        <w:jc w:val="center"/>
        <w:rPr>
          <w:rFonts w:ascii="宋体"/>
          <w:color w:val="auto"/>
          <w:sz w:val="72"/>
          <w:highlight w:val="none"/>
          <w:lang w:eastAsia="zh-CN"/>
        </w:rPr>
      </w:pPr>
      <w:r>
        <w:rPr>
          <w:rFonts w:hint="eastAsia" w:ascii="宋体" w:hAnsi="宋体"/>
          <w:color w:val="auto"/>
          <w:sz w:val="72"/>
          <w:highlight w:val="none"/>
          <w:lang w:eastAsia="zh-CN"/>
        </w:rPr>
        <w:t>判</w:t>
      </w:r>
    </w:p>
    <w:p>
      <w:pPr>
        <w:spacing w:line="984" w:lineRule="atLeast"/>
        <w:jc w:val="center"/>
        <w:rPr>
          <w:rFonts w:ascii="宋体"/>
          <w:color w:val="auto"/>
          <w:sz w:val="72"/>
          <w:highlight w:val="none"/>
          <w:lang w:eastAsia="zh-CN"/>
        </w:rPr>
      </w:pPr>
      <w:r>
        <w:rPr>
          <w:rFonts w:hint="eastAsia" w:ascii="宋体" w:hAnsi="宋体"/>
          <w:color w:val="auto"/>
          <w:sz w:val="72"/>
          <w:highlight w:val="none"/>
          <w:lang w:eastAsia="zh-CN"/>
        </w:rPr>
        <w:t>文</w:t>
      </w:r>
    </w:p>
    <w:p>
      <w:pPr>
        <w:spacing w:line="984" w:lineRule="atLeast"/>
        <w:jc w:val="center"/>
        <w:rPr>
          <w:rFonts w:ascii="宋体"/>
          <w:color w:val="auto"/>
          <w:sz w:val="32"/>
          <w:szCs w:val="32"/>
          <w:highlight w:val="none"/>
          <w:lang w:eastAsia="zh-CN"/>
        </w:rPr>
      </w:pPr>
      <w:r>
        <w:rPr>
          <w:rFonts w:hint="eastAsia" w:ascii="宋体" w:hAnsi="宋体"/>
          <w:color w:val="auto"/>
          <w:sz w:val="72"/>
          <w:highlight w:val="none"/>
          <w:lang w:eastAsia="zh-CN"/>
        </w:rPr>
        <w:t>件</w:t>
      </w:r>
    </w:p>
    <w:p>
      <w:pPr>
        <w:jc w:val="center"/>
        <w:rPr>
          <w:rFonts w:ascii="宋体"/>
          <w:color w:val="auto"/>
          <w:spacing w:val="6"/>
          <w:sz w:val="32"/>
          <w:highlight w:val="none"/>
          <w:lang w:eastAsia="zh-CN"/>
        </w:rPr>
      </w:pPr>
    </w:p>
    <w:p>
      <w:pPr>
        <w:ind w:firstLine="1666" w:firstLineChars="500"/>
        <w:jc w:val="left"/>
        <w:rPr>
          <w:rFonts w:ascii="宋体"/>
          <w:b/>
          <w:color w:val="auto"/>
          <w:spacing w:val="6"/>
          <w:sz w:val="32"/>
          <w:highlight w:val="none"/>
          <w:lang w:eastAsia="zh-CN"/>
        </w:rPr>
      </w:pPr>
      <w:r>
        <w:rPr>
          <w:rFonts w:hint="eastAsia" w:ascii="宋体" w:hAnsi="宋体"/>
          <w:b/>
          <w:color w:val="auto"/>
          <w:spacing w:val="6"/>
          <w:sz w:val="32"/>
          <w:highlight w:val="none"/>
          <w:lang w:eastAsia="zh-CN"/>
        </w:rPr>
        <w:t>采购人</w:t>
      </w:r>
      <w:r>
        <w:rPr>
          <w:rFonts w:ascii="宋体" w:hAnsi="宋体"/>
          <w:b/>
          <w:color w:val="auto"/>
          <w:spacing w:val="6"/>
          <w:sz w:val="32"/>
          <w:highlight w:val="none"/>
          <w:lang w:eastAsia="zh-CN"/>
        </w:rPr>
        <w:t>:</w:t>
      </w:r>
      <w:r>
        <w:rPr>
          <w:rFonts w:hint="eastAsia" w:ascii="宋体" w:hAnsi="宋体"/>
          <w:b/>
          <w:color w:val="auto"/>
          <w:spacing w:val="6"/>
          <w:sz w:val="32"/>
          <w:highlight w:val="none"/>
          <w:lang w:eastAsia="zh-CN"/>
        </w:rPr>
        <w:t>濮阳医学高等专科学校</w:t>
      </w:r>
    </w:p>
    <w:p>
      <w:pPr>
        <w:ind w:firstLine="1666" w:firstLineChars="500"/>
        <w:rPr>
          <w:rFonts w:ascii="宋体"/>
          <w:b/>
          <w:color w:val="auto"/>
          <w:spacing w:val="6"/>
          <w:sz w:val="32"/>
          <w:highlight w:val="none"/>
          <w:lang w:eastAsia="zh-CN"/>
        </w:rPr>
      </w:pPr>
      <w:r>
        <w:rPr>
          <w:rFonts w:hint="eastAsia" w:ascii="宋体" w:hAnsi="宋体"/>
          <w:b/>
          <w:color w:val="auto"/>
          <w:spacing w:val="6"/>
          <w:sz w:val="32"/>
          <w:highlight w:val="none"/>
          <w:lang w:eastAsia="zh-CN"/>
        </w:rPr>
        <w:t>代理机构</w:t>
      </w:r>
      <w:r>
        <w:rPr>
          <w:rFonts w:ascii="宋体" w:hAnsi="宋体"/>
          <w:b/>
          <w:color w:val="auto"/>
          <w:spacing w:val="6"/>
          <w:sz w:val="32"/>
          <w:highlight w:val="none"/>
          <w:lang w:eastAsia="zh-CN"/>
        </w:rPr>
        <w:t>:</w:t>
      </w:r>
      <w:r>
        <w:rPr>
          <w:rFonts w:hint="eastAsia" w:ascii="宋体" w:hAnsi="宋体"/>
          <w:b/>
          <w:color w:val="auto"/>
          <w:spacing w:val="6"/>
          <w:sz w:val="32"/>
          <w:highlight w:val="none"/>
          <w:lang w:eastAsia="zh-CN"/>
        </w:rPr>
        <w:t>中科经纬工程技术有限公司</w:t>
      </w:r>
    </w:p>
    <w:p>
      <w:pPr>
        <w:jc w:val="center"/>
        <w:rPr>
          <w:rFonts w:ascii="宋体"/>
          <w:b/>
          <w:color w:val="auto"/>
          <w:spacing w:val="6"/>
          <w:sz w:val="32"/>
          <w:highlight w:val="none"/>
          <w:lang w:eastAsia="zh-CN"/>
        </w:rPr>
      </w:pPr>
      <w:r>
        <w:rPr>
          <w:rFonts w:hint="eastAsia" w:ascii="宋体" w:hAnsi="宋体"/>
          <w:b/>
          <w:color w:val="auto"/>
          <w:spacing w:val="6"/>
          <w:sz w:val="32"/>
          <w:highlight w:val="none"/>
          <w:lang w:eastAsia="zh-CN"/>
        </w:rPr>
        <w:t>202</w:t>
      </w:r>
      <w:r>
        <w:rPr>
          <w:rFonts w:hint="eastAsia" w:ascii="宋体" w:hAnsi="宋体"/>
          <w:b/>
          <w:color w:val="auto"/>
          <w:spacing w:val="6"/>
          <w:sz w:val="32"/>
          <w:highlight w:val="none"/>
          <w:lang w:val="en-US" w:eastAsia="zh-CN"/>
        </w:rPr>
        <w:t>2</w:t>
      </w:r>
      <w:r>
        <w:rPr>
          <w:rFonts w:hint="eastAsia" w:ascii="宋体" w:hAnsi="宋体"/>
          <w:b/>
          <w:color w:val="auto"/>
          <w:spacing w:val="6"/>
          <w:sz w:val="32"/>
          <w:highlight w:val="none"/>
          <w:lang w:eastAsia="zh-CN"/>
        </w:rPr>
        <w:t>年</w:t>
      </w:r>
      <w:r>
        <w:rPr>
          <w:rFonts w:hint="eastAsia" w:ascii="宋体" w:hAnsi="宋体"/>
          <w:b/>
          <w:color w:val="auto"/>
          <w:spacing w:val="6"/>
          <w:sz w:val="32"/>
          <w:highlight w:val="none"/>
          <w:lang w:val="en-US" w:eastAsia="zh-CN"/>
        </w:rPr>
        <w:t>9</w:t>
      </w:r>
      <w:r>
        <w:rPr>
          <w:rFonts w:hint="eastAsia" w:ascii="宋体" w:hAnsi="宋体"/>
          <w:b/>
          <w:color w:val="auto"/>
          <w:spacing w:val="6"/>
          <w:sz w:val="32"/>
          <w:highlight w:val="none"/>
          <w:lang w:eastAsia="zh-CN"/>
        </w:rPr>
        <w:t>月</w:t>
      </w:r>
    </w:p>
    <w:p>
      <w:pPr>
        <w:spacing w:line="640" w:lineRule="atLeast"/>
        <w:jc w:val="center"/>
        <w:rPr>
          <w:rFonts w:ascii="宋体"/>
          <w:color w:val="auto"/>
          <w:sz w:val="36"/>
          <w:highlight w:val="none"/>
          <w:lang w:eastAsia="zh-CN"/>
        </w:rPr>
        <w:sectPr>
          <w:headerReference r:id="rId3" w:type="default"/>
          <w:footerReference r:id="rId4" w:type="default"/>
          <w:pgSz w:w="11907" w:h="16834"/>
          <w:pgMar w:top="2041" w:right="1531" w:bottom="2041" w:left="1531" w:header="567" w:footer="510" w:gutter="0"/>
          <w:pgNumType w:start="0"/>
          <w:cols w:space="708" w:num="1"/>
          <w:docGrid w:type="lines" w:linePitch="345" w:charSpace="0"/>
        </w:sectPr>
      </w:pPr>
    </w:p>
    <w:p>
      <w:pPr>
        <w:spacing w:line="640" w:lineRule="atLeast"/>
        <w:jc w:val="center"/>
        <w:rPr>
          <w:rFonts w:ascii="宋体"/>
          <w:b/>
          <w:color w:val="auto"/>
          <w:sz w:val="36"/>
          <w:highlight w:val="none"/>
          <w:lang w:eastAsia="zh-CN"/>
        </w:rPr>
      </w:pPr>
      <w:r>
        <w:rPr>
          <w:rFonts w:hint="eastAsia" w:ascii="宋体" w:hAnsi="宋体"/>
          <w:b/>
          <w:color w:val="auto"/>
          <w:sz w:val="36"/>
          <w:highlight w:val="none"/>
          <w:lang w:eastAsia="zh-CN"/>
        </w:rPr>
        <w:t>目录</w:t>
      </w:r>
    </w:p>
    <w:p>
      <w:pPr>
        <w:spacing w:line="640" w:lineRule="atLeast"/>
        <w:jc w:val="center"/>
        <w:rPr>
          <w:rFonts w:ascii="宋体"/>
          <w:color w:val="auto"/>
          <w:sz w:val="36"/>
          <w:highlight w:val="none"/>
          <w:lang w:eastAsia="zh-CN"/>
        </w:rPr>
      </w:pPr>
    </w:p>
    <w:p>
      <w:pPr>
        <w:spacing w:line="960" w:lineRule="auto"/>
        <w:ind w:firstLine="560"/>
        <w:jc w:val="left"/>
        <w:textAlignment w:val="baseline"/>
        <w:rPr>
          <w:rFonts w:ascii="宋体"/>
          <w:b/>
          <w:bCs/>
          <w:color w:val="auto"/>
          <w:sz w:val="32"/>
          <w:szCs w:val="32"/>
          <w:highlight w:val="none"/>
          <w:lang w:eastAsia="zh-CN"/>
        </w:rPr>
      </w:pPr>
      <w:r>
        <w:rPr>
          <w:rFonts w:hint="eastAsia" w:ascii="宋体" w:hAnsi="宋体"/>
          <w:b/>
          <w:bCs/>
          <w:color w:val="auto"/>
          <w:sz w:val="32"/>
          <w:szCs w:val="32"/>
          <w:highlight w:val="none"/>
          <w:lang w:eastAsia="zh-CN"/>
        </w:rPr>
        <w:t>第一部分谈判邀请函</w:t>
      </w:r>
    </w:p>
    <w:p>
      <w:pPr>
        <w:spacing w:line="960" w:lineRule="auto"/>
        <w:ind w:firstLine="560"/>
        <w:jc w:val="left"/>
        <w:textAlignment w:val="baseline"/>
        <w:rPr>
          <w:rFonts w:ascii="宋体"/>
          <w:b/>
          <w:bCs/>
          <w:color w:val="auto"/>
          <w:sz w:val="32"/>
          <w:szCs w:val="32"/>
          <w:highlight w:val="none"/>
          <w:lang w:eastAsia="zh-CN"/>
        </w:rPr>
      </w:pPr>
      <w:r>
        <w:rPr>
          <w:rFonts w:hint="eastAsia" w:ascii="宋体" w:hAnsi="宋体"/>
          <w:b/>
          <w:bCs/>
          <w:color w:val="auto"/>
          <w:sz w:val="32"/>
          <w:szCs w:val="32"/>
          <w:highlight w:val="none"/>
          <w:lang w:eastAsia="zh-CN"/>
        </w:rPr>
        <w:t>第二部分谈判项目要求</w:t>
      </w:r>
    </w:p>
    <w:p>
      <w:pPr>
        <w:spacing w:line="960" w:lineRule="auto"/>
        <w:ind w:firstLine="560"/>
        <w:jc w:val="left"/>
        <w:textAlignment w:val="baseline"/>
        <w:rPr>
          <w:rFonts w:ascii="宋体"/>
          <w:b/>
          <w:bCs/>
          <w:color w:val="auto"/>
          <w:sz w:val="32"/>
          <w:szCs w:val="32"/>
          <w:highlight w:val="none"/>
          <w:lang w:eastAsia="zh-CN"/>
        </w:rPr>
      </w:pPr>
      <w:r>
        <w:rPr>
          <w:rFonts w:hint="eastAsia" w:ascii="宋体" w:hAnsi="宋体"/>
          <w:b/>
          <w:bCs/>
          <w:color w:val="auto"/>
          <w:sz w:val="32"/>
          <w:szCs w:val="32"/>
          <w:highlight w:val="none"/>
          <w:lang w:eastAsia="zh-CN"/>
        </w:rPr>
        <w:t>第三部分谈判须知</w:t>
      </w:r>
    </w:p>
    <w:p>
      <w:pPr>
        <w:spacing w:line="960" w:lineRule="auto"/>
        <w:ind w:firstLine="560"/>
        <w:jc w:val="left"/>
        <w:textAlignment w:val="baseline"/>
        <w:rPr>
          <w:rFonts w:ascii="宋体"/>
          <w:b/>
          <w:bCs/>
          <w:color w:val="auto"/>
          <w:sz w:val="32"/>
          <w:szCs w:val="32"/>
          <w:highlight w:val="none"/>
          <w:lang w:eastAsia="zh-CN"/>
        </w:rPr>
      </w:pPr>
      <w:r>
        <w:rPr>
          <w:rFonts w:hint="eastAsia" w:ascii="宋体" w:hAnsi="宋体"/>
          <w:b/>
          <w:bCs/>
          <w:color w:val="auto"/>
          <w:sz w:val="32"/>
          <w:szCs w:val="32"/>
          <w:highlight w:val="none"/>
          <w:lang w:eastAsia="zh-CN"/>
        </w:rPr>
        <w:t>第四部分项目要求</w:t>
      </w:r>
    </w:p>
    <w:p>
      <w:pPr>
        <w:spacing w:line="960" w:lineRule="auto"/>
        <w:ind w:firstLine="560"/>
        <w:jc w:val="left"/>
        <w:textAlignment w:val="baseline"/>
        <w:rPr>
          <w:rFonts w:ascii="宋体"/>
          <w:b/>
          <w:bCs/>
          <w:color w:val="auto"/>
          <w:sz w:val="32"/>
          <w:szCs w:val="32"/>
          <w:highlight w:val="none"/>
          <w:lang w:eastAsia="zh-CN"/>
        </w:rPr>
      </w:pPr>
      <w:r>
        <w:rPr>
          <w:rFonts w:hint="eastAsia" w:ascii="宋体" w:hAnsi="宋体"/>
          <w:b/>
          <w:bCs/>
          <w:color w:val="auto"/>
          <w:sz w:val="32"/>
          <w:szCs w:val="32"/>
          <w:highlight w:val="none"/>
          <w:lang w:eastAsia="zh-CN"/>
        </w:rPr>
        <w:t>第五部分合同（文本）</w:t>
      </w:r>
    </w:p>
    <w:p>
      <w:pPr>
        <w:spacing w:line="960" w:lineRule="auto"/>
        <w:ind w:firstLine="560"/>
        <w:jc w:val="left"/>
        <w:textAlignment w:val="baseline"/>
        <w:rPr>
          <w:rFonts w:ascii="宋体"/>
          <w:b/>
          <w:bCs/>
          <w:color w:val="auto"/>
          <w:sz w:val="32"/>
          <w:szCs w:val="32"/>
          <w:highlight w:val="none"/>
          <w:lang w:eastAsia="zh-CN"/>
        </w:rPr>
      </w:pPr>
      <w:r>
        <w:rPr>
          <w:rFonts w:hint="eastAsia" w:ascii="宋体" w:hAnsi="宋体"/>
          <w:b/>
          <w:bCs/>
          <w:color w:val="auto"/>
          <w:sz w:val="32"/>
          <w:szCs w:val="32"/>
          <w:highlight w:val="none"/>
          <w:lang w:eastAsia="zh-CN"/>
        </w:rPr>
        <w:t>第六部分附件</w:t>
      </w:r>
      <w:r>
        <w:rPr>
          <w:rFonts w:ascii="宋体" w:hAnsi="宋体"/>
          <w:b/>
          <w:bCs/>
          <w:color w:val="auto"/>
          <w:sz w:val="32"/>
          <w:szCs w:val="32"/>
          <w:highlight w:val="none"/>
          <w:lang w:eastAsia="zh-CN"/>
        </w:rPr>
        <w:t>--</w:t>
      </w:r>
      <w:r>
        <w:rPr>
          <w:rFonts w:hint="eastAsia" w:ascii="宋体" w:hAnsi="宋体"/>
          <w:b/>
          <w:bCs/>
          <w:color w:val="auto"/>
          <w:sz w:val="32"/>
          <w:szCs w:val="32"/>
          <w:highlight w:val="none"/>
          <w:lang w:eastAsia="zh-CN"/>
        </w:rPr>
        <w:t>响应文件格式</w:t>
      </w:r>
    </w:p>
    <w:p>
      <w:pPr>
        <w:spacing w:line="557" w:lineRule="atLeast"/>
        <w:ind w:firstLine="560"/>
        <w:jc w:val="left"/>
        <w:rPr>
          <w:rFonts w:ascii="宋体" w:hAnsi="宋体"/>
          <w:color w:val="auto"/>
          <w:sz w:val="28"/>
          <w:highlight w:val="none"/>
          <w:lang w:eastAsia="zh-CN"/>
        </w:rPr>
      </w:pPr>
    </w:p>
    <w:p>
      <w:pPr>
        <w:spacing w:line="557" w:lineRule="atLeast"/>
        <w:ind w:firstLine="560"/>
        <w:jc w:val="left"/>
        <w:rPr>
          <w:rFonts w:ascii="宋体" w:hAnsi="宋体"/>
          <w:color w:val="auto"/>
          <w:sz w:val="28"/>
          <w:highlight w:val="none"/>
          <w:lang w:eastAsia="zh-CN"/>
        </w:rPr>
      </w:pPr>
    </w:p>
    <w:p>
      <w:pPr>
        <w:spacing w:line="557" w:lineRule="atLeast"/>
        <w:ind w:firstLine="560"/>
        <w:jc w:val="center"/>
        <w:rPr>
          <w:rFonts w:ascii="宋体"/>
          <w:color w:val="auto"/>
          <w:sz w:val="28"/>
          <w:highlight w:val="none"/>
          <w:lang w:eastAsia="zh-CN"/>
        </w:rPr>
      </w:pPr>
    </w:p>
    <w:p>
      <w:pPr>
        <w:tabs>
          <w:tab w:val="left" w:pos="2495"/>
        </w:tabs>
        <w:jc w:val="left"/>
        <w:rPr>
          <w:rFonts w:ascii="宋体"/>
          <w:color w:val="auto"/>
          <w:highlight w:val="none"/>
          <w:lang w:eastAsia="zh-CN"/>
        </w:rPr>
        <w:sectPr>
          <w:footerReference r:id="rId5" w:type="default"/>
          <w:pgSz w:w="11907" w:h="16834"/>
          <w:pgMar w:top="2041" w:right="1531" w:bottom="2041" w:left="1531" w:header="567" w:footer="510" w:gutter="0"/>
          <w:pgNumType w:start="1"/>
          <w:cols w:space="708" w:num="1"/>
          <w:docGrid w:type="lines" w:linePitch="345" w:charSpace="0"/>
        </w:sectPr>
      </w:pPr>
    </w:p>
    <w:p>
      <w:pPr>
        <w:spacing w:line="557" w:lineRule="atLeast"/>
        <w:jc w:val="center"/>
        <w:rPr>
          <w:rFonts w:ascii="宋体"/>
          <w:color w:val="auto"/>
          <w:sz w:val="21"/>
          <w:szCs w:val="21"/>
          <w:highlight w:val="none"/>
          <w:lang w:eastAsia="zh-CN"/>
        </w:rPr>
      </w:pPr>
      <w:r>
        <w:rPr>
          <w:rFonts w:hint="eastAsia" w:ascii="宋体" w:hAnsi="宋体"/>
          <w:b/>
          <w:bCs/>
          <w:color w:val="auto"/>
          <w:sz w:val="36"/>
          <w:highlight w:val="none"/>
          <w:lang w:eastAsia="zh-CN"/>
        </w:rPr>
        <w:t>第一部分谈判邀请函</w:t>
      </w:r>
    </w:p>
    <w:p>
      <w:pPr>
        <w:spacing w:line="360"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项目概况</w:t>
      </w:r>
    </w:p>
    <w:p>
      <w:pPr>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濮阳医学高等专科学校消防控制系统维修项目</w:t>
      </w:r>
      <w:r>
        <w:rPr>
          <w:rFonts w:hint="eastAsia" w:ascii="宋体" w:hAnsi="宋体" w:eastAsia="宋体" w:cs="宋体"/>
          <w:b w:val="0"/>
          <w:bCs/>
          <w:color w:val="auto"/>
          <w:sz w:val="21"/>
          <w:szCs w:val="21"/>
          <w:highlight w:val="none"/>
          <w:lang w:eastAsia="zh-CN"/>
        </w:rPr>
        <w:t>的潜在供应商应在濮阳市绿城花园38号楼二单元403获取谈判文件，并于</w:t>
      </w:r>
      <w:r>
        <w:rPr>
          <w:rFonts w:hint="eastAsia" w:ascii="宋体" w:hAnsi="宋体" w:cs="宋体"/>
          <w:b w:val="0"/>
          <w:bCs/>
          <w:color w:val="auto"/>
          <w:sz w:val="21"/>
          <w:szCs w:val="21"/>
          <w:highlight w:val="none"/>
          <w:lang w:eastAsia="zh-CN"/>
        </w:rPr>
        <w:t>2022年</w:t>
      </w:r>
      <w:r>
        <w:rPr>
          <w:rFonts w:hint="eastAsia" w:ascii="宋体" w:hAnsi="宋体" w:cs="宋体"/>
          <w:b w:val="0"/>
          <w:bCs/>
          <w:color w:val="auto"/>
          <w:sz w:val="21"/>
          <w:szCs w:val="21"/>
          <w:highlight w:val="none"/>
          <w:lang w:val="en-US" w:eastAsia="zh-CN"/>
        </w:rPr>
        <w:t>9</w:t>
      </w:r>
      <w:r>
        <w:rPr>
          <w:rFonts w:hint="eastAsia" w:ascii="宋体" w:hAnsi="宋体" w:cs="宋体"/>
          <w:b w:val="0"/>
          <w:bCs/>
          <w:color w:val="auto"/>
          <w:sz w:val="21"/>
          <w:szCs w:val="21"/>
          <w:highlight w:val="none"/>
          <w:lang w:eastAsia="zh-CN"/>
        </w:rPr>
        <w:t>月</w:t>
      </w:r>
      <w:r>
        <w:rPr>
          <w:rFonts w:hint="eastAsia" w:ascii="宋体" w:hAnsi="宋体" w:cs="宋体"/>
          <w:b w:val="0"/>
          <w:bCs/>
          <w:color w:val="auto"/>
          <w:sz w:val="21"/>
          <w:szCs w:val="21"/>
          <w:highlight w:val="none"/>
          <w:lang w:val="en-US" w:eastAsia="zh-CN"/>
        </w:rPr>
        <w:t>29</w:t>
      </w:r>
      <w:r>
        <w:rPr>
          <w:rFonts w:hint="eastAsia" w:ascii="宋体" w:hAnsi="宋体" w:cs="宋体"/>
          <w:b w:val="0"/>
          <w:bCs/>
          <w:color w:val="auto"/>
          <w:sz w:val="21"/>
          <w:szCs w:val="21"/>
          <w:highlight w:val="none"/>
          <w:lang w:eastAsia="zh-CN"/>
        </w:rPr>
        <w:t>日</w:t>
      </w:r>
      <w:r>
        <w:rPr>
          <w:rFonts w:hint="eastAsia" w:ascii="宋体" w:hAnsi="宋体" w:cs="宋体"/>
          <w:b w:val="0"/>
          <w:bCs/>
          <w:color w:val="auto"/>
          <w:sz w:val="21"/>
          <w:szCs w:val="21"/>
          <w:highlight w:val="none"/>
          <w:lang w:val="en-US" w:eastAsia="zh-CN"/>
        </w:rPr>
        <w:t>15时00分</w:t>
      </w:r>
      <w:r>
        <w:rPr>
          <w:rFonts w:hint="eastAsia" w:ascii="宋体" w:hAnsi="宋体" w:eastAsia="宋体" w:cs="宋体"/>
          <w:b w:val="0"/>
          <w:bCs/>
          <w:color w:val="auto"/>
          <w:sz w:val="21"/>
          <w:szCs w:val="21"/>
          <w:highlight w:val="none"/>
          <w:lang w:eastAsia="zh-CN"/>
        </w:rPr>
        <w:t>（北京时间）前提交响应文件。</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一、采购项目名称：</w:t>
      </w:r>
      <w:r>
        <w:rPr>
          <w:rFonts w:hint="eastAsia" w:ascii="宋体" w:hAnsi="宋体" w:cs="宋体"/>
          <w:color w:val="auto"/>
          <w:sz w:val="21"/>
          <w:szCs w:val="21"/>
          <w:highlight w:val="none"/>
          <w:lang w:eastAsia="zh-CN"/>
        </w:rPr>
        <w:t>濮阳医学高等专科学校消防控制系统维修项目</w:t>
      </w:r>
    </w:p>
    <w:p>
      <w:pPr>
        <w:spacing w:line="360" w:lineRule="auto"/>
        <w:rPr>
          <w:rFonts w:hint="eastAsia" w:ascii="宋体" w:hAnsi="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二、采购项目编号：</w:t>
      </w:r>
      <w:r>
        <w:rPr>
          <w:rFonts w:hint="eastAsia" w:ascii="宋体" w:hAnsi="宋体" w:cs="宋体"/>
          <w:b/>
          <w:color w:val="auto"/>
          <w:sz w:val="21"/>
          <w:szCs w:val="21"/>
          <w:highlight w:val="none"/>
          <w:lang w:val="en-US" w:eastAsia="zh-CN"/>
        </w:rPr>
        <w:t>2022FW00016</w:t>
      </w:r>
    </w:p>
    <w:p>
      <w:pPr>
        <w:spacing w:line="360" w:lineRule="auto"/>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三、采购预算金额(最高限价)：167770</w:t>
      </w:r>
      <w:r>
        <w:rPr>
          <w:rFonts w:hint="eastAsia" w:ascii="宋体" w:hAnsi="宋体" w:cs="宋体"/>
          <w:b/>
          <w:color w:val="auto"/>
          <w:sz w:val="21"/>
          <w:szCs w:val="21"/>
          <w:highlight w:val="none"/>
          <w:lang w:val="en-US" w:eastAsia="zh-CN"/>
        </w:rPr>
        <w:t>元</w:t>
      </w:r>
    </w:p>
    <w:p>
      <w:pPr>
        <w:spacing w:line="360"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四、采购项目需要落实的政府采购政策：</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1、为促进中小企业发展，根据《中华人民共和国政府采购法实施条例》“第六条”、 财库〔2020〕46号文《政府采购促进中小企业发展管理办法》及财库〔2022〕19号文《财政部关于进一步加大政府采购支持中小企业力度的通知》的规定，给予小微型企业投标人的投标报价给予</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 xml:space="preserve">%的扣除，用扣除后的投标报价参与评审，中小企业划型标 准见《关于印发中小企业划型标规定的通知》（工信部联企业[2011]300 号），投标人提供《中小企业声明函》（格式见招标文件附件） </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2、监狱企业视同中小型企业，享受中小型企业同等政策待遇。监狱企业参加政府采 购活动时，应当提供省级以上监狱管理局、戒毒管理局（含新疆生产建设兵团）出具的属于监狱企业的证明文件。 </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3、没有提供《中小企业声明函》的供应商将被视为不接受投标总价的扣除，用原投标总价参与评审。</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4、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 号）， 按照双方自愿的原则提供便捷、优惠的贷款服务。 </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贷款渠道和提供贷款的金融机构，可在河南省政府采购网“河南省政府采购合同融资平台”查询联系</w:t>
      </w:r>
    </w:p>
    <w:p>
      <w:pPr>
        <w:spacing w:line="324"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五、项目基本情况：</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1、采购内容：</w:t>
      </w:r>
      <w:r>
        <w:rPr>
          <w:rFonts w:hint="eastAsia" w:ascii="宋体" w:hAnsi="宋体" w:cs="宋体"/>
          <w:color w:val="auto"/>
          <w:sz w:val="21"/>
          <w:szCs w:val="21"/>
          <w:highlight w:val="none"/>
          <w:lang w:eastAsia="zh-CN"/>
        </w:rPr>
        <w:t>濮阳医学高等专科学校消防控制系统维修服务，</w:t>
      </w:r>
      <w:r>
        <w:rPr>
          <w:rFonts w:hint="eastAsia" w:ascii="宋体" w:hAnsi="宋体" w:eastAsia="宋体" w:cs="宋体"/>
          <w:color w:val="auto"/>
          <w:sz w:val="21"/>
          <w:szCs w:val="21"/>
          <w:highlight w:val="none"/>
          <w:lang w:eastAsia="zh-CN"/>
        </w:rPr>
        <w:t>具体详见招标文件第四部分项目要求；</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2、资金来源：</w:t>
      </w:r>
      <w:r>
        <w:rPr>
          <w:rFonts w:hint="eastAsia" w:ascii="宋体" w:hAnsi="宋体" w:cs="宋体"/>
          <w:color w:val="auto"/>
          <w:sz w:val="21"/>
          <w:szCs w:val="21"/>
          <w:highlight w:val="none"/>
          <w:lang w:eastAsia="zh-CN"/>
        </w:rPr>
        <w:t>财政资金</w:t>
      </w:r>
    </w:p>
    <w:p>
      <w:pPr>
        <w:widowControl/>
        <w:shd w:val="clear" w:color="auto" w:fill="FFFFFF"/>
        <w:spacing w:line="324" w:lineRule="auto"/>
        <w:jc w:val="left"/>
        <w:outlineLvl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3、服务期限:</w:t>
      </w:r>
      <w:r>
        <w:rPr>
          <w:rFonts w:hint="eastAsia" w:ascii="宋体" w:hAnsi="宋体" w:cs="宋体"/>
          <w:color w:val="auto"/>
          <w:sz w:val="21"/>
          <w:szCs w:val="21"/>
          <w:highlight w:val="none"/>
          <w:lang w:eastAsia="zh-CN"/>
        </w:rPr>
        <w:t>自签订合同之日起30天内完成维修任务</w:t>
      </w:r>
      <w:r>
        <w:rPr>
          <w:rFonts w:hint="eastAsia" w:ascii="宋体" w:hAnsi="宋体" w:eastAsia="宋体" w:cs="宋体"/>
          <w:color w:val="auto"/>
          <w:sz w:val="21"/>
          <w:szCs w:val="21"/>
          <w:highlight w:val="none"/>
          <w:lang w:eastAsia="zh-CN"/>
        </w:rPr>
        <w:t>。</w:t>
      </w:r>
    </w:p>
    <w:p>
      <w:pPr>
        <w:widowControl/>
        <w:shd w:val="clear" w:color="auto" w:fill="FFFFFF"/>
        <w:spacing w:line="324" w:lineRule="auto"/>
        <w:jc w:val="left"/>
        <w:outlineLvl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w:t>
      </w:r>
      <w:r>
        <w:rPr>
          <w:rFonts w:hint="eastAsia" w:ascii="宋体" w:hAnsi="宋体" w:cs="宋体"/>
          <w:color w:val="auto"/>
          <w:sz w:val="21"/>
          <w:szCs w:val="21"/>
          <w:highlight w:val="none"/>
          <w:lang w:eastAsia="zh-CN"/>
        </w:rPr>
        <w:t>质保期</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验收合格之日起1年</w:t>
      </w:r>
    </w:p>
    <w:p>
      <w:pPr>
        <w:widowControl/>
        <w:shd w:val="clear" w:color="auto" w:fill="FFFFFF"/>
        <w:spacing w:line="324" w:lineRule="auto"/>
        <w:jc w:val="left"/>
        <w:outlineLvl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5、质量要求：满足国家相关法律规定和现行行业标准与规范和招标文件要求</w:t>
      </w:r>
    </w:p>
    <w:p>
      <w:pPr>
        <w:pStyle w:val="7"/>
        <w:rPr>
          <w:rFonts w:hint="default"/>
          <w:color w:val="auto"/>
          <w:lang w:val="en-US" w:eastAsia="zh-CN"/>
        </w:rPr>
      </w:pPr>
      <w:r>
        <w:rPr>
          <w:rFonts w:hint="eastAsia" w:ascii="宋体" w:hAnsi="宋体" w:eastAsia="宋体" w:cs="宋体"/>
          <w:color w:val="auto"/>
          <w:sz w:val="21"/>
          <w:szCs w:val="21"/>
          <w:highlight w:val="none"/>
          <w:lang w:val="en-US" w:eastAsia="zh-CN"/>
        </w:rPr>
        <w:t>6、服务地点：采购人指定地点</w:t>
      </w:r>
    </w:p>
    <w:p>
      <w:pPr>
        <w:widowControl/>
        <w:shd w:val="clear" w:color="auto" w:fill="FFFFFF"/>
        <w:spacing w:line="324" w:lineRule="auto"/>
        <w:jc w:val="left"/>
        <w:outlineLvl w:val="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、本项目共分为一个包</w:t>
      </w:r>
    </w:p>
    <w:p>
      <w:pPr>
        <w:widowControl/>
        <w:shd w:val="clear" w:color="auto" w:fill="FFFFFF"/>
        <w:spacing w:line="324" w:lineRule="auto"/>
        <w:jc w:val="left"/>
        <w:outlineLvl w:val="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六、供应商及项目资质服务要求：</w:t>
      </w:r>
    </w:p>
    <w:p>
      <w:pPr>
        <w:widowControl/>
        <w:shd w:val="clear" w:color="auto" w:fill="FFFFFF"/>
        <w:spacing w:line="324" w:lineRule="auto"/>
        <w:jc w:val="left"/>
        <w:outlineLvl w:val="0"/>
        <w:rPr>
          <w:rFonts w:hint="eastAsia" w:ascii="宋体" w:hAnsi="宋体" w:eastAsia="宋体" w:cs="宋体"/>
          <w:b/>
          <w:color w:val="auto"/>
          <w:sz w:val="21"/>
          <w:szCs w:val="21"/>
          <w:highlight w:val="none"/>
          <w:lang w:eastAsia="zh-CN"/>
        </w:rPr>
      </w:pPr>
      <w:r>
        <w:rPr>
          <w:rFonts w:hint="eastAsia" w:ascii="宋体" w:hAnsi="宋体" w:eastAsia="宋体" w:cs="宋体"/>
          <w:color w:val="auto"/>
          <w:kern w:val="2"/>
          <w:sz w:val="21"/>
          <w:szCs w:val="21"/>
          <w:highlight w:val="none"/>
          <w:lang w:eastAsia="zh-CN"/>
        </w:rPr>
        <w:t>1、符合《中华人民共和国政府采购法》第二十二条规定</w:t>
      </w:r>
      <w:r>
        <w:rPr>
          <w:rFonts w:hint="eastAsia" w:ascii="宋体" w:hAnsi="宋体" w:cs="宋体"/>
          <w:color w:val="auto"/>
          <w:kern w:val="2"/>
          <w:sz w:val="21"/>
          <w:szCs w:val="21"/>
          <w:highlight w:val="none"/>
          <w:lang w:eastAsia="zh-CN"/>
        </w:rPr>
        <w:t>；</w:t>
      </w:r>
    </w:p>
    <w:p>
      <w:pPr>
        <w:numPr>
          <w:ilvl w:val="0"/>
          <w:numId w:val="1"/>
        </w:num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开标结束后，评审专家资格审查时应通过“信用中国”网站（www.creditchian.gov.cn）和中国政府采购网（www.ccgp.gov.cn）进行信用查询，被列入“失信被执行人、重大税收违法案件当事人名单、政府采购严重违法失信行为记录名单”的投标人将被拒绝参加投标活动；并打印保存查询证明（投标供应商不再提供）</w:t>
      </w:r>
      <w:r>
        <w:rPr>
          <w:rFonts w:hint="eastAsia" w:ascii="宋体" w:hAnsi="宋体" w:cs="宋体"/>
          <w:color w:val="auto"/>
          <w:sz w:val="21"/>
          <w:szCs w:val="21"/>
          <w:highlight w:val="none"/>
          <w:lang w:eastAsia="zh-CN"/>
        </w:rPr>
        <w:t>。</w:t>
      </w:r>
    </w:p>
    <w:p>
      <w:pPr>
        <w:numPr>
          <w:ilvl w:val="0"/>
          <w:numId w:val="0"/>
        </w:numPr>
        <w:spacing w:line="324" w:lineRule="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本次招标不接受联合体投标，不允许转包和分包。</w:t>
      </w:r>
      <w:r>
        <w:rPr>
          <w:rFonts w:hint="eastAsia" w:ascii="宋体" w:hAnsi="宋体" w:eastAsia="宋体" w:cs="宋体"/>
          <w:color w:val="auto"/>
          <w:sz w:val="21"/>
          <w:szCs w:val="21"/>
          <w:highlight w:val="none"/>
          <w:lang w:val="en-US" w:eastAsia="zh-CN"/>
        </w:rPr>
        <w:tab/>
      </w:r>
    </w:p>
    <w:p>
      <w:pPr>
        <w:spacing w:line="324"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注：1、供应商在投标（响应）时，按照规定提供相关承诺函（详见附件2），无需再提交上述证明材料。</w:t>
      </w:r>
    </w:p>
    <w:p>
      <w:pPr>
        <w:numPr>
          <w:ilvl w:val="0"/>
          <w:numId w:val="0"/>
        </w:numPr>
        <w:spacing w:line="324" w:lineRule="auto"/>
        <w:ind w:leftChars="0"/>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lang w:val="en-US" w:eastAsia="zh-CN"/>
        </w:rPr>
        <w:t>2、</w:t>
      </w:r>
      <w:r>
        <w:rPr>
          <w:rFonts w:hint="eastAsia" w:ascii="宋体" w:hAnsi="宋体" w:eastAsia="宋体" w:cs="宋体"/>
          <w:b/>
          <w:color w:val="auto"/>
          <w:sz w:val="21"/>
          <w:szCs w:val="21"/>
          <w:highlight w:val="none"/>
          <w:lang w:eastAsia="zh-CN"/>
        </w:rPr>
        <w:t>本次招标采用资格后审，不符合资格的将被评标委员会拒绝。投标人对资料的真实性、合规性负责。采购人将保留查询投标人资料真实性的权利，一经发现弄虚作假，将取消其报名或中标资格。</w:t>
      </w:r>
    </w:p>
    <w:p>
      <w:pPr>
        <w:spacing w:line="324"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七、是否接受进口产品：否。</w:t>
      </w:r>
    </w:p>
    <w:p>
      <w:pPr>
        <w:spacing w:line="324"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八、获取竞争性谈判文件：</w:t>
      </w:r>
    </w:p>
    <w:p>
      <w:pPr>
        <w:spacing w:line="324"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1.时间：202</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年</w:t>
      </w: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月</w:t>
      </w:r>
      <w:r>
        <w:rPr>
          <w:rFonts w:hint="eastAsia" w:ascii="宋体" w:hAnsi="宋体" w:cs="宋体"/>
          <w:b w:val="0"/>
          <w:bCs w:val="0"/>
          <w:color w:val="auto"/>
          <w:sz w:val="21"/>
          <w:szCs w:val="21"/>
          <w:highlight w:val="none"/>
          <w:lang w:val="en-US" w:eastAsia="zh-CN"/>
        </w:rPr>
        <w:t>26</w:t>
      </w:r>
      <w:r>
        <w:rPr>
          <w:rFonts w:hint="eastAsia" w:ascii="宋体" w:hAnsi="宋体" w:eastAsia="宋体" w:cs="宋体"/>
          <w:b w:val="0"/>
          <w:bCs w:val="0"/>
          <w:color w:val="auto"/>
          <w:sz w:val="21"/>
          <w:szCs w:val="21"/>
          <w:highlight w:val="none"/>
        </w:rPr>
        <w:t>日至</w:t>
      </w:r>
      <w:r>
        <w:rPr>
          <w:rFonts w:hint="eastAsia" w:ascii="宋体" w:hAnsi="宋体" w:cs="宋体"/>
          <w:b w:val="0"/>
          <w:bCs w:val="0"/>
          <w:color w:val="auto"/>
          <w:sz w:val="21"/>
          <w:szCs w:val="21"/>
          <w:highlight w:val="none"/>
          <w:lang w:eastAsia="zh-CN"/>
        </w:rPr>
        <w:t>2022年</w:t>
      </w:r>
      <w:r>
        <w:rPr>
          <w:rFonts w:hint="eastAsia" w:ascii="宋体" w:hAnsi="宋体" w:cs="宋体"/>
          <w:b w:val="0"/>
          <w:bCs w:val="0"/>
          <w:color w:val="auto"/>
          <w:sz w:val="21"/>
          <w:szCs w:val="21"/>
          <w:highlight w:val="none"/>
          <w:lang w:val="en-US" w:eastAsia="zh-CN"/>
        </w:rPr>
        <w:t>9</w:t>
      </w:r>
      <w:r>
        <w:rPr>
          <w:rFonts w:hint="eastAsia" w:ascii="宋体" w:hAnsi="宋体" w:cs="宋体"/>
          <w:b w:val="0"/>
          <w:bCs w:val="0"/>
          <w:color w:val="auto"/>
          <w:sz w:val="21"/>
          <w:szCs w:val="21"/>
          <w:highlight w:val="none"/>
          <w:lang w:eastAsia="zh-CN"/>
        </w:rPr>
        <w:t>月</w:t>
      </w:r>
      <w:r>
        <w:rPr>
          <w:rFonts w:hint="eastAsia" w:ascii="宋体" w:hAnsi="宋体" w:cs="宋体"/>
          <w:b w:val="0"/>
          <w:bCs w:val="0"/>
          <w:color w:val="auto"/>
          <w:sz w:val="21"/>
          <w:szCs w:val="21"/>
          <w:highlight w:val="none"/>
          <w:lang w:val="en-US" w:eastAsia="zh-CN"/>
        </w:rPr>
        <w:t>28</w:t>
      </w:r>
      <w:r>
        <w:rPr>
          <w:rFonts w:hint="eastAsia" w:ascii="宋体" w:hAnsi="宋体" w:cs="宋体"/>
          <w:b w:val="0"/>
          <w:bCs w:val="0"/>
          <w:color w:val="auto"/>
          <w:sz w:val="21"/>
          <w:szCs w:val="21"/>
          <w:highlight w:val="none"/>
          <w:lang w:eastAsia="zh-CN"/>
        </w:rPr>
        <w:t>日</w:t>
      </w:r>
      <w:r>
        <w:rPr>
          <w:rFonts w:hint="eastAsia" w:ascii="宋体" w:hAnsi="宋体" w:eastAsia="宋体" w:cs="宋体"/>
          <w:b w:val="0"/>
          <w:bCs w:val="0"/>
          <w:color w:val="auto"/>
          <w:sz w:val="21"/>
          <w:szCs w:val="21"/>
          <w:highlight w:val="none"/>
        </w:rPr>
        <w:t>每天上午8:30至</w:t>
      </w:r>
      <w:r>
        <w:rPr>
          <w:rFonts w:hint="eastAsia" w:ascii="宋体" w:hAnsi="宋体" w:cs="宋体"/>
          <w:b w:val="0"/>
          <w:bCs w:val="0"/>
          <w:color w:val="auto"/>
          <w:sz w:val="21"/>
          <w:szCs w:val="21"/>
          <w:highlight w:val="none"/>
          <w:lang w:val="en-US" w:eastAsia="zh-CN"/>
        </w:rPr>
        <w:t>11</w:t>
      </w:r>
      <w:r>
        <w:rPr>
          <w:rFonts w:hint="eastAsia" w:ascii="宋体" w:hAnsi="宋体" w:eastAsia="宋体" w:cs="宋体"/>
          <w:b w:val="0"/>
          <w:bCs w:val="0"/>
          <w:color w:val="auto"/>
          <w:sz w:val="21"/>
          <w:szCs w:val="21"/>
          <w:highlight w:val="none"/>
        </w:rPr>
        <w:t>：</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0，下午15:00至1</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w:t>
      </w:r>
      <w:r>
        <w:rPr>
          <w:rFonts w:hint="eastAsia" w:ascii="宋体" w:hAnsi="宋体" w:cs="宋体"/>
          <w:b w:val="0"/>
          <w:bCs w:val="0"/>
          <w:color w:val="auto"/>
          <w:sz w:val="21"/>
          <w:szCs w:val="21"/>
          <w:highlight w:val="none"/>
          <w:lang w:val="en-US" w:eastAsia="zh-CN"/>
        </w:rPr>
        <w:t>30</w:t>
      </w:r>
      <w:r>
        <w:rPr>
          <w:rFonts w:hint="eastAsia" w:ascii="宋体" w:hAnsi="宋体" w:eastAsia="宋体" w:cs="宋体"/>
          <w:b w:val="0"/>
          <w:bCs w:val="0"/>
          <w:color w:val="auto"/>
          <w:sz w:val="21"/>
          <w:szCs w:val="21"/>
          <w:highlight w:val="none"/>
        </w:rPr>
        <w:t>（北京时间，法定节假日除外）</w:t>
      </w:r>
    </w:p>
    <w:p>
      <w:pPr>
        <w:spacing w:line="324"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2.地点：濮阳市绿城花园38号楼二单元403；</w:t>
      </w:r>
    </w:p>
    <w:p>
      <w:pPr>
        <w:spacing w:line="324"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3.方式：现场或电子文件邮箱发送；</w:t>
      </w:r>
    </w:p>
    <w:p>
      <w:pPr>
        <w:spacing w:line="324"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4.售价：300元/份；</w:t>
      </w:r>
    </w:p>
    <w:p>
      <w:pPr>
        <w:spacing w:line="324"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5.获取竞争性谈判文件时需提供资料：(1)营业执照复印件；(2)法定代表人身份证明或法定代表人授权委托书（法定代表人授权委托书须附法定代表人及委托代理人身份证复印件）。</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九、投标保证金：</w:t>
      </w:r>
      <w:r>
        <w:rPr>
          <w:rFonts w:hint="eastAsia" w:ascii="宋体" w:hAnsi="宋体" w:eastAsia="宋体" w:cs="宋体"/>
          <w:color w:val="auto"/>
          <w:sz w:val="21"/>
          <w:szCs w:val="21"/>
          <w:highlight w:val="none"/>
          <w:lang w:eastAsia="zh-CN"/>
        </w:rPr>
        <w:t>不收取。</w:t>
      </w:r>
    </w:p>
    <w:p>
      <w:pPr>
        <w:spacing w:line="324"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十、响应文件提交的截止时间及地点：</w:t>
      </w:r>
    </w:p>
    <w:p>
      <w:pPr>
        <w:spacing w:line="324" w:lineRule="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1、时间：</w:t>
      </w:r>
      <w:r>
        <w:rPr>
          <w:rFonts w:hint="eastAsia" w:ascii="宋体" w:hAnsi="宋体" w:cs="宋体"/>
          <w:b w:val="0"/>
          <w:bCs/>
          <w:color w:val="auto"/>
          <w:sz w:val="21"/>
          <w:szCs w:val="21"/>
          <w:highlight w:val="none"/>
          <w:lang w:eastAsia="zh-CN"/>
        </w:rPr>
        <w:t>2022年</w:t>
      </w:r>
      <w:r>
        <w:rPr>
          <w:rFonts w:hint="eastAsia" w:ascii="宋体" w:hAnsi="宋体" w:cs="宋体"/>
          <w:b w:val="0"/>
          <w:bCs/>
          <w:color w:val="auto"/>
          <w:sz w:val="21"/>
          <w:szCs w:val="21"/>
          <w:highlight w:val="none"/>
          <w:lang w:val="en-US" w:eastAsia="zh-CN"/>
        </w:rPr>
        <w:t>9</w:t>
      </w:r>
      <w:r>
        <w:rPr>
          <w:rFonts w:hint="eastAsia" w:ascii="宋体" w:hAnsi="宋体" w:cs="宋体"/>
          <w:b w:val="0"/>
          <w:bCs/>
          <w:color w:val="auto"/>
          <w:sz w:val="21"/>
          <w:szCs w:val="21"/>
          <w:highlight w:val="none"/>
          <w:lang w:eastAsia="zh-CN"/>
        </w:rPr>
        <w:t>月</w:t>
      </w:r>
      <w:r>
        <w:rPr>
          <w:rFonts w:hint="eastAsia" w:ascii="宋体" w:hAnsi="宋体" w:cs="宋体"/>
          <w:b w:val="0"/>
          <w:bCs/>
          <w:color w:val="auto"/>
          <w:sz w:val="21"/>
          <w:szCs w:val="21"/>
          <w:highlight w:val="none"/>
          <w:lang w:val="en-US" w:eastAsia="zh-CN"/>
        </w:rPr>
        <w:t>29</w:t>
      </w:r>
      <w:r>
        <w:rPr>
          <w:rFonts w:hint="eastAsia" w:ascii="宋体" w:hAnsi="宋体" w:cs="宋体"/>
          <w:b w:val="0"/>
          <w:bCs/>
          <w:color w:val="auto"/>
          <w:sz w:val="21"/>
          <w:szCs w:val="21"/>
          <w:highlight w:val="none"/>
          <w:lang w:eastAsia="zh-CN"/>
        </w:rPr>
        <w:t>日</w:t>
      </w:r>
      <w:r>
        <w:rPr>
          <w:rFonts w:hint="eastAsia" w:ascii="宋体" w:hAnsi="宋体" w:cs="宋体"/>
          <w:b w:val="0"/>
          <w:bCs/>
          <w:color w:val="auto"/>
          <w:sz w:val="21"/>
          <w:szCs w:val="21"/>
          <w:highlight w:val="none"/>
          <w:lang w:val="en-US" w:eastAsia="zh-CN"/>
        </w:rPr>
        <w:t>15时00分</w:t>
      </w:r>
      <w:r>
        <w:rPr>
          <w:rFonts w:hint="eastAsia" w:ascii="宋体" w:hAnsi="宋体" w:eastAsia="宋体" w:cs="宋体"/>
          <w:b w:val="0"/>
          <w:bCs/>
          <w:color w:val="auto"/>
          <w:sz w:val="21"/>
          <w:szCs w:val="21"/>
          <w:highlight w:val="none"/>
          <w:lang w:eastAsia="zh-CN"/>
        </w:rPr>
        <w:t xml:space="preserve">。（北京时间） </w:t>
      </w:r>
    </w:p>
    <w:p>
      <w:pPr>
        <w:spacing w:line="324" w:lineRule="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2、地点：濮阳市绿城花园38号楼二单元403</w:t>
      </w:r>
    </w:p>
    <w:p>
      <w:pPr>
        <w:spacing w:line="324"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十一、响应文件的开启时间及地点：</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1、时间：</w:t>
      </w:r>
      <w:r>
        <w:rPr>
          <w:rFonts w:hint="eastAsia" w:ascii="宋体" w:hAnsi="宋体" w:cs="宋体"/>
          <w:color w:val="auto"/>
          <w:sz w:val="21"/>
          <w:szCs w:val="21"/>
          <w:highlight w:val="none"/>
          <w:lang w:eastAsia="zh-CN"/>
        </w:rPr>
        <w:t>2022年</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29</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lang w:val="en-US" w:eastAsia="zh-CN"/>
        </w:rPr>
        <w:t>15时00分</w:t>
      </w:r>
      <w:r>
        <w:rPr>
          <w:rFonts w:hint="eastAsia" w:ascii="宋体" w:hAnsi="宋体" w:eastAsia="宋体" w:cs="宋体"/>
          <w:color w:val="auto"/>
          <w:sz w:val="21"/>
          <w:szCs w:val="21"/>
          <w:highlight w:val="none"/>
          <w:lang w:eastAsia="zh-CN"/>
        </w:rPr>
        <w:t xml:space="preserve">。（北京时间） </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2、地点：濮阳市绿城花园38号楼二单元403</w:t>
      </w:r>
    </w:p>
    <w:p>
      <w:pPr>
        <w:spacing w:line="324"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十二、发布公告的媒介及公告期限：</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本次公告在《</w:t>
      </w:r>
      <w:r>
        <w:rPr>
          <w:rFonts w:hint="eastAsia" w:ascii="宋体" w:hAnsi="宋体" w:cs="宋体"/>
          <w:color w:val="auto"/>
          <w:sz w:val="21"/>
          <w:szCs w:val="21"/>
          <w:highlight w:val="none"/>
          <w:lang w:eastAsia="zh-CN"/>
        </w:rPr>
        <w:t>河南省政府采购网</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《濮阳市政府采购网》、</w:t>
      </w:r>
      <w:r>
        <w:rPr>
          <w:rFonts w:hint="eastAsia" w:ascii="宋体" w:hAnsi="宋体" w:eastAsia="宋体" w:cs="宋体"/>
          <w:color w:val="auto"/>
          <w:sz w:val="21"/>
          <w:szCs w:val="21"/>
          <w:highlight w:val="none"/>
          <w:lang w:eastAsia="zh-CN"/>
        </w:rPr>
        <w:t>《濮阳医学高等专科学校》上发布。</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公告期限为三个工作日。</w:t>
      </w:r>
    </w:p>
    <w:p>
      <w:pPr>
        <w:spacing w:line="324"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十三、联系方式</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采购人：濮阳医学高等专科学校</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地址：濮阳市华龙区卫都大街与文岩街交叉口</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联系人：娄长琳</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联系电话:16650527775       </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代理机构：中科经纬工程技术有限公司</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联系人：</w:t>
      </w:r>
      <w:r>
        <w:rPr>
          <w:rFonts w:hint="eastAsia" w:ascii="宋体" w:hAnsi="宋体" w:cs="宋体"/>
          <w:color w:val="auto"/>
          <w:sz w:val="21"/>
          <w:szCs w:val="21"/>
          <w:highlight w:val="none"/>
          <w:lang w:val="en-US" w:eastAsia="zh-CN"/>
        </w:rPr>
        <w:t>陈忠豪</w:t>
      </w:r>
    </w:p>
    <w:p>
      <w:pPr>
        <w:spacing w:line="324"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联系电话：15939393260</w:t>
      </w:r>
    </w:p>
    <w:p>
      <w:pPr>
        <w:spacing w:line="324"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r>
        <w:rPr>
          <w:rFonts w:hint="eastAsia" w:ascii="宋体" w:hAnsi="宋体" w:cs="宋体"/>
          <w:color w:val="auto"/>
          <w:sz w:val="21"/>
          <w:szCs w:val="21"/>
          <w:highlight w:val="none"/>
          <w:lang w:eastAsia="zh-CN"/>
        </w:rPr>
        <w:t>郑州市经济技术开发区经南三路9号</w:t>
      </w:r>
      <w:r>
        <w:rPr>
          <w:rFonts w:hint="eastAsia" w:ascii="宋体" w:hAnsi="宋体" w:eastAsia="宋体" w:cs="宋体"/>
          <w:color w:val="auto"/>
          <w:sz w:val="21"/>
          <w:szCs w:val="21"/>
          <w:highlight w:val="none"/>
          <w:lang w:eastAsia="zh-CN"/>
        </w:rPr>
        <w:br w:type="textWrapping"/>
      </w:r>
    </w:p>
    <w:p>
      <w:pPr>
        <w:spacing w:line="324" w:lineRule="auto"/>
        <w:jc w:val="both"/>
        <w:rPr>
          <w:rFonts w:hint="eastAsia" w:ascii="宋体" w:hAnsi="宋体" w:eastAsia="宋体" w:cs="宋体"/>
          <w:color w:val="auto"/>
          <w:sz w:val="21"/>
          <w:szCs w:val="21"/>
          <w:highlight w:val="none"/>
          <w:lang w:eastAsia="zh-CN"/>
        </w:rPr>
      </w:pPr>
    </w:p>
    <w:p>
      <w:pPr>
        <w:spacing w:line="324" w:lineRule="auto"/>
        <w:jc w:val="righ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发布人：</w:t>
      </w:r>
      <w:r>
        <w:rPr>
          <w:rFonts w:hint="eastAsia" w:ascii="宋体" w:hAnsi="宋体" w:eastAsia="宋体" w:cs="宋体"/>
          <w:color w:val="auto"/>
          <w:sz w:val="21"/>
          <w:szCs w:val="21"/>
          <w:highlight w:val="none"/>
          <w:lang w:eastAsia="zh-CN"/>
        </w:rPr>
        <w:t>中科经纬工程技术有限公司</w:t>
      </w:r>
    </w:p>
    <w:p>
      <w:pPr>
        <w:spacing w:line="324" w:lineRule="auto"/>
        <w:jc w:val="righ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发布时间：</w:t>
      </w:r>
      <w:r>
        <w:rPr>
          <w:rFonts w:hint="eastAsia" w:ascii="宋体" w:hAnsi="宋体" w:cs="宋体"/>
          <w:color w:val="auto"/>
          <w:sz w:val="21"/>
          <w:szCs w:val="21"/>
          <w:highlight w:val="none"/>
          <w:lang w:val="en-US" w:eastAsia="zh-CN"/>
        </w:rPr>
        <w:t>2022年9月25日</w:t>
      </w:r>
      <w:r>
        <w:rPr>
          <w:rFonts w:hint="eastAsia" w:ascii="宋体" w:hAnsi="宋体" w:eastAsia="宋体" w:cs="宋体"/>
          <w:color w:val="auto"/>
          <w:sz w:val="21"/>
          <w:szCs w:val="21"/>
          <w:highlight w:val="none"/>
          <w:lang w:eastAsia="zh-CN"/>
        </w:rPr>
        <w:br w:type="textWrapp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baseline"/>
        <w:rPr>
          <w:rFonts w:ascii="宋体"/>
          <w:b/>
          <w:color w:val="auto"/>
          <w:sz w:val="36"/>
          <w:highlight w:val="none"/>
          <w:lang w:eastAsia="zh-CN"/>
        </w:rPr>
      </w:pPr>
      <w:r>
        <w:rPr>
          <w:rFonts w:hint="eastAsia" w:ascii="宋体" w:hAnsi="宋体"/>
          <w:b/>
          <w:color w:val="auto"/>
          <w:sz w:val="36"/>
          <w:highlight w:val="none"/>
          <w:lang w:eastAsia="zh-CN"/>
        </w:rPr>
        <w:br w:type="page"/>
      </w:r>
      <w:r>
        <w:rPr>
          <w:rFonts w:hint="eastAsia" w:ascii="宋体" w:hAnsi="宋体"/>
          <w:b/>
          <w:color w:val="auto"/>
          <w:sz w:val="36"/>
          <w:highlight w:val="none"/>
          <w:lang w:eastAsia="zh-CN"/>
        </w:rPr>
        <w:t>第二部分谈判项目要求</w:t>
      </w:r>
    </w:p>
    <w:tbl>
      <w:tblPr>
        <w:tblStyle w:val="2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618"/>
        <w:gridCol w:w="6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242" w:type="dxa"/>
            <w:noWrap/>
            <w:vAlign w:val="center"/>
          </w:tcPr>
          <w:p>
            <w:pPr>
              <w:spacing w:line="440" w:lineRule="exact"/>
              <w:jc w:val="center"/>
              <w:rPr>
                <w:rFonts w:ascii="宋体"/>
                <w:b/>
                <w:color w:val="auto"/>
                <w:sz w:val="21"/>
                <w:szCs w:val="21"/>
                <w:highlight w:val="none"/>
              </w:rPr>
            </w:pPr>
            <w:r>
              <w:rPr>
                <w:rFonts w:hint="eastAsia" w:ascii="宋体" w:hAnsi="宋体"/>
                <w:b/>
                <w:color w:val="auto"/>
                <w:sz w:val="21"/>
                <w:szCs w:val="21"/>
                <w:highlight w:val="none"/>
                <w:lang w:eastAsia="zh-CN"/>
              </w:rPr>
              <w:t>序</w:t>
            </w:r>
            <w:r>
              <w:rPr>
                <w:rFonts w:hint="eastAsia" w:ascii="宋体" w:hAnsi="宋体"/>
                <w:b/>
                <w:color w:val="auto"/>
                <w:sz w:val="21"/>
                <w:szCs w:val="21"/>
                <w:highlight w:val="none"/>
              </w:rPr>
              <w:t>号</w:t>
            </w:r>
          </w:p>
        </w:tc>
        <w:tc>
          <w:tcPr>
            <w:tcW w:w="1618" w:type="dxa"/>
            <w:noWrap/>
            <w:vAlign w:val="center"/>
          </w:tcPr>
          <w:p>
            <w:pPr>
              <w:spacing w:line="440" w:lineRule="exact"/>
              <w:jc w:val="center"/>
              <w:rPr>
                <w:rFonts w:ascii="宋体"/>
                <w:b/>
                <w:color w:val="auto"/>
                <w:sz w:val="21"/>
                <w:szCs w:val="21"/>
                <w:highlight w:val="none"/>
              </w:rPr>
            </w:pPr>
            <w:r>
              <w:rPr>
                <w:rFonts w:hint="eastAsia" w:ascii="宋体" w:hAnsi="宋体"/>
                <w:b/>
                <w:color w:val="auto"/>
                <w:sz w:val="21"/>
                <w:szCs w:val="21"/>
                <w:highlight w:val="none"/>
              </w:rPr>
              <w:t>条款名称</w:t>
            </w:r>
          </w:p>
        </w:tc>
        <w:tc>
          <w:tcPr>
            <w:tcW w:w="6604" w:type="dxa"/>
            <w:noWrap/>
            <w:vAlign w:val="center"/>
          </w:tcPr>
          <w:p>
            <w:pPr>
              <w:spacing w:line="440" w:lineRule="exact"/>
              <w:jc w:val="center"/>
              <w:rPr>
                <w:rFonts w:ascii="宋体"/>
                <w:b/>
                <w:color w:val="auto"/>
                <w:sz w:val="21"/>
                <w:szCs w:val="21"/>
                <w:highlight w:val="none"/>
              </w:rPr>
            </w:pPr>
            <w:r>
              <w:rPr>
                <w:rFonts w:hint="eastAsia" w:ascii="宋体" w:hAnsi="宋体"/>
                <w:b/>
                <w:color w:val="auto"/>
                <w:sz w:val="21"/>
                <w:szCs w:val="21"/>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42" w:type="dxa"/>
            <w:noWrap/>
            <w:vAlign w:val="center"/>
          </w:tcPr>
          <w:p>
            <w:pPr>
              <w:spacing w:line="440" w:lineRule="exact"/>
              <w:jc w:val="center"/>
              <w:rPr>
                <w:rFonts w:ascii="宋体" w:hAnsi="宋体"/>
                <w:color w:val="auto"/>
                <w:sz w:val="21"/>
                <w:szCs w:val="21"/>
                <w:highlight w:val="none"/>
              </w:rPr>
            </w:pPr>
            <w:r>
              <w:rPr>
                <w:rFonts w:ascii="宋体" w:hAnsi="宋体"/>
                <w:color w:val="auto"/>
                <w:sz w:val="21"/>
                <w:szCs w:val="21"/>
                <w:highlight w:val="none"/>
              </w:rPr>
              <w:t>1</w:t>
            </w:r>
          </w:p>
        </w:tc>
        <w:tc>
          <w:tcPr>
            <w:tcW w:w="1618" w:type="dxa"/>
            <w:noWrap/>
            <w:vAlign w:val="center"/>
          </w:tcPr>
          <w:p>
            <w:pPr>
              <w:spacing w:line="300" w:lineRule="exact"/>
              <w:jc w:val="center"/>
              <w:rPr>
                <w:rFonts w:ascii="宋体"/>
                <w:color w:val="auto"/>
                <w:sz w:val="21"/>
                <w:szCs w:val="21"/>
                <w:highlight w:val="none"/>
                <w:lang w:eastAsia="zh-CN"/>
              </w:rPr>
            </w:pPr>
            <w:r>
              <w:rPr>
                <w:rFonts w:hint="eastAsia" w:ascii="宋体" w:hAnsi="宋体"/>
                <w:color w:val="auto"/>
                <w:sz w:val="21"/>
                <w:szCs w:val="21"/>
                <w:highlight w:val="none"/>
                <w:lang w:eastAsia="zh-CN"/>
              </w:rPr>
              <w:t>项目名称</w:t>
            </w:r>
          </w:p>
        </w:tc>
        <w:tc>
          <w:tcPr>
            <w:tcW w:w="6604" w:type="dxa"/>
            <w:noWrap/>
            <w:vAlign w:val="center"/>
          </w:tcPr>
          <w:p>
            <w:pPr>
              <w:spacing w:line="300" w:lineRule="exact"/>
              <w:rPr>
                <w:rFonts w:ascii="宋体"/>
                <w:color w:val="auto"/>
                <w:sz w:val="21"/>
                <w:szCs w:val="21"/>
                <w:highlight w:val="none"/>
                <w:lang w:eastAsia="zh-CN"/>
              </w:rPr>
            </w:pPr>
            <w:r>
              <w:rPr>
                <w:rFonts w:hint="eastAsia" w:ascii="宋体" w:hAnsi="宋体"/>
                <w:color w:val="auto"/>
                <w:sz w:val="21"/>
                <w:szCs w:val="21"/>
                <w:highlight w:val="none"/>
                <w:lang w:eastAsia="zh-CN"/>
              </w:rPr>
              <w:t>濮阳医学高等专科学校消防控制系统维修项目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242" w:type="dxa"/>
            <w:noWrap/>
            <w:vAlign w:val="center"/>
          </w:tcPr>
          <w:p>
            <w:pPr>
              <w:spacing w:line="440" w:lineRule="exact"/>
              <w:jc w:val="center"/>
              <w:rPr>
                <w:rFonts w:ascii="宋体" w:hAnsi="宋体"/>
                <w:color w:val="auto"/>
                <w:sz w:val="21"/>
                <w:szCs w:val="21"/>
                <w:highlight w:val="none"/>
              </w:rPr>
            </w:pPr>
            <w:r>
              <w:rPr>
                <w:rFonts w:ascii="宋体" w:hAnsi="宋体"/>
                <w:color w:val="auto"/>
                <w:sz w:val="21"/>
                <w:szCs w:val="21"/>
                <w:highlight w:val="none"/>
              </w:rPr>
              <w:t>2</w:t>
            </w:r>
          </w:p>
        </w:tc>
        <w:tc>
          <w:tcPr>
            <w:tcW w:w="1618" w:type="dxa"/>
            <w:noWrap/>
            <w:vAlign w:val="center"/>
          </w:tcPr>
          <w:p>
            <w:pPr>
              <w:spacing w:line="300" w:lineRule="exact"/>
              <w:jc w:val="center"/>
              <w:rPr>
                <w:rFonts w:ascii="宋体"/>
                <w:color w:val="auto"/>
                <w:sz w:val="21"/>
                <w:szCs w:val="21"/>
                <w:highlight w:val="none"/>
                <w:lang w:eastAsia="zh-CN"/>
              </w:rPr>
            </w:pPr>
            <w:r>
              <w:rPr>
                <w:rFonts w:hint="eastAsia" w:ascii="宋体" w:hAnsi="宋体"/>
                <w:color w:val="auto"/>
                <w:sz w:val="21"/>
                <w:szCs w:val="21"/>
                <w:highlight w:val="none"/>
                <w:lang w:eastAsia="zh-CN"/>
              </w:rPr>
              <w:t>资质要求</w:t>
            </w:r>
          </w:p>
        </w:tc>
        <w:tc>
          <w:tcPr>
            <w:tcW w:w="6604" w:type="dxa"/>
            <w:noWrap/>
            <w:vAlign w:val="center"/>
          </w:tcPr>
          <w:p>
            <w:pPr>
              <w:spacing w:line="300" w:lineRule="exact"/>
              <w:jc w:val="left"/>
              <w:rPr>
                <w:rFonts w:ascii="宋体"/>
                <w:color w:val="auto"/>
                <w:sz w:val="21"/>
                <w:szCs w:val="21"/>
                <w:highlight w:val="none"/>
              </w:rPr>
            </w:pPr>
            <w:r>
              <w:rPr>
                <w:rFonts w:hint="eastAsia" w:ascii="宋体" w:hAnsi="宋体"/>
                <w:color w:val="auto"/>
                <w:sz w:val="21"/>
                <w:szCs w:val="21"/>
                <w:highlight w:val="none"/>
                <w:lang w:eastAsia="zh-CN"/>
              </w:rPr>
              <w:t>见谈判邀请函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242" w:type="dxa"/>
            <w:noWrap/>
            <w:vAlign w:val="center"/>
          </w:tcPr>
          <w:p>
            <w:pPr>
              <w:spacing w:line="440" w:lineRule="exact"/>
              <w:jc w:val="center"/>
              <w:rPr>
                <w:rFonts w:ascii="宋体" w:hAnsi="宋体"/>
                <w:color w:val="auto"/>
                <w:sz w:val="21"/>
                <w:szCs w:val="21"/>
                <w:highlight w:val="none"/>
              </w:rPr>
            </w:pPr>
            <w:r>
              <w:rPr>
                <w:rFonts w:ascii="宋体" w:hAnsi="宋体"/>
                <w:color w:val="auto"/>
                <w:sz w:val="21"/>
                <w:szCs w:val="21"/>
                <w:highlight w:val="none"/>
              </w:rPr>
              <w:t>3</w:t>
            </w:r>
          </w:p>
        </w:tc>
        <w:tc>
          <w:tcPr>
            <w:tcW w:w="1618" w:type="dxa"/>
            <w:noWrap/>
            <w:vAlign w:val="center"/>
          </w:tcPr>
          <w:p>
            <w:pPr>
              <w:spacing w:line="300" w:lineRule="exact"/>
              <w:jc w:val="center"/>
              <w:rPr>
                <w:rFonts w:ascii="宋体"/>
                <w:color w:val="auto"/>
                <w:sz w:val="21"/>
                <w:szCs w:val="21"/>
                <w:highlight w:val="none"/>
              </w:rPr>
            </w:pPr>
            <w:r>
              <w:rPr>
                <w:rFonts w:hint="eastAsia" w:ascii="宋体" w:hAnsi="宋体"/>
                <w:color w:val="auto"/>
                <w:sz w:val="21"/>
                <w:szCs w:val="21"/>
                <w:highlight w:val="none"/>
                <w:shd w:val="clear" w:color="auto" w:fill="FFFFFF"/>
              </w:rPr>
              <w:t>资质证件</w:t>
            </w:r>
          </w:p>
        </w:tc>
        <w:tc>
          <w:tcPr>
            <w:tcW w:w="6604" w:type="dxa"/>
            <w:noWrap/>
            <w:vAlign w:val="center"/>
          </w:tcPr>
          <w:p>
            <w:pPr>
              <w:spacing w:line="300" w:lineRule="exact"/>
              <w:jc w:val="left"/>
              <w:rPr>
                <w:rFonts w:ascii="宋体"/>
                <w:color w:val="auto"/>
                <w:sz w:val="21"/>
                <w:szCs w:val="21"/>
                <w:highlight w:val="none"/>
                <w:lang w:eastAsia="zh-CN"/>
              </w:rPr>
            </w:pPr>
            <w:r>
              <w:rPr>
                <w:rFonts w:hint="eastAsia" w:ascii="宋体" w:hAnsi="宋体"/>
                <w:color w:val="auto"/>
                <w:sz w:val="21"/>
                <w:szCs w:val="21"/>
                <w:highlight w:val="none"/>
                <w:shd w:val="clear" w:color="auto" w:fill="FFFFFF"/>
                <w:lang w:eastAsia="zh-CN"/>
              </w:rPr>
              <w:t>谈判文件中须提供以下证件资质复印件：营业执照、法人授权书、授权代表身份证及谈判邀请函要求的其他证明材料。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42" w:type="dxa"/>
            <w:noWrap/>
            <w:vAlign w:val="center"/>
          </w:tcPr>
          <w:p>
            <w:pPr>
              <w:spacing w:line="440" w:lineRule="exact"/>
              <w:jc w:val="center"/>
              <w:rPr>
                <w:rFonts w:ascii="宋体" w:hAnsi="宋体"/>
                <w:color w:val="auto"/>
                <w:sz w:val="21"/>
                <w:szCs w:val="21"/>
                <w:highlight w:val="none"/>
              </w:rPr>
            </w:pPr>
            <w:r>
              <w:rPr>
                <w:rFonts w:ascii="宋体" w:hAnsi="宋体"/>
                <w:color w:val="auto"/>
                <w:sz w:val="21"/>
                <w:szCs w:val="21"/>
                <w:highlight w:val="none"/>
              </w:rPr>
              <w:t>4</w:t>
            </w:r>
          </w:p>
        </w:tc>
        <w:tc>
          <w:tcPr>
            <w:tcW w:w="1618" w:type="dxa"/>
            <w:noWrap/>
            <w:vAlign w:val="center"/>
          </w:tcPr>
          <w:p>
            <w:pPr>
              <w:spacing w:line="300" w:lineRule="exact"/>
              <w:jc w:val="center"/>
              <w:rPr>
                <w:rFonts w:ascii="宋体"/>
                <w:color w:val="auto"/>
                <w:sz w:val="21"/>
                <w:szCs w:val="21"/>
                <w:highlight w:val="none"/>
                <w:shd w:val="clear" w:color="auto" w:fill="FFFFFF"/>
                <w:lang w:eastAsia="zh-CN"/>
              </w:rPr>
            </w:pPr>
            <w:r>
              <w:rPr>
                <w:rFonts w:hint="eastAsia" w:ascii="宋体" w:hAnsi="宋体"/>
                <w:color w:val="auto"/>
                <w:sz w:val="21"/>
                <w:szCs w:val="21"/>
                <w:highlight w:val="none"/>
                <w:shd w:val="clear" w:color="auto" w:fill="FFFFFF"/>
                <w:lang w:eastAsia="zh-CN"/>
              </w:rPr>
              <w:t>供应商要求</w:t>
            </w:r>
          </w:p>
        </w:tc>
        <w:tc>
          <w:tcPr>
            <w:tcW w:w="6604" w:type="dxa"/>
            <w:noWrap/>
            <w:vAlign w:val="center"/>
          </w:tcPr>
          <w:p>
            <w:pPr>
              <w:spacing w:line="300" w:lineRule="exact"/>
              <w:jc w:val="left"/>
              <w:rPr>
                <w:rFonts w:ascii="宋体"/>
                <w:color w:val="auto"/>
                <w:sz w:val="21"/>
                <w:szCs w:val="21"/>
                <w:highlight w:val="none"/>
                <w:shd w:val="clear" w:color="auto" w:fill="FFFFFF"/>
                <w:lang w:eastAsia="zh-CN"/>
              </w:rPr>
            </w:pPr>
            <w:r>
              <w:rPr>
                <w:rFonts w:hint="eastAsia" w:ascii="宋体" w:hAnsi="宋体"/>
                <w:color w:val="auto"/>
                <w:sz w:val="21"/>
                <w:szCs w:val="21"/>
                <w:highlight w:val="none"/>
                <w:shd w:val="clear" w:color="auto" w:fill="FFFFFF"/>
                <w:lang w:eastAsia="zh-CN"/>
              </w:rPr>
              <w:t>参加本次谈判的供应商必须由法定代表或委托代理人（不超过</w:t>
            </w:r>
            <w:r>
              <w:rPr>
                <w:rFonts w:ascii="宋体" w:hAnsi="宋体"/>
                <w:color w:val="auto"/>
                <w:sz w:val="21"/>
                <w:szCs w:val="21"/>
                <w:highlight w:val="none"/>
                <w:shd w:val="clear" w:color="auto" w:fill="FFFFFF"/>
                <w:lang w:eastAsia="zh-CN"/>
              </w:rPr>
              <w:t>2</w:t>
            </w:r>
            <w:r>
              <w:rPr>
                <w:rFonts w:hint="eastAsia" w:ascii="宋体" w:hAnsi="宋体"/>
                <w:color w:val="auto"/>
                <w:sz w:val="21"/>
                <w:szCs w:val="21"/>
                <w:highlight w:val="none"/>
                <w:shd w:val="clear" w:color="auto" w:fill="FFFFFF"/>
                <w:lang w:eastAsia="zh-CN"/>
              </w:rPr>
              <w:t>人）参加谈判，并随时接受谈判小组询问，并予以解答，否则将拒绝谈判。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242" w:type="dxa"/>
            <w:noWrap/>
            <w:vAlign w:val="center"/>
          </w:tcPr>
          <w:p>
            <w:pPr>
              <w:spacing w:line="440" w:lineRule="exact"/>
              <w:jc w:val="center"/>
              <w:rPr>
                <w:rFonts w:ascii="宋体" w:hAnsi="宋体"/>
                <w:color w:val="auto"/>
                <w:sz w:val="21"/>
                <w:szCs w:val="21"/>
                <w:highlight w:val="none"/>
                <w:lang w:eastAsia="zh-CN"/>
              </w:rPr>
            </w:pPr>
            <w:r>
              <w:rPr>
                <w:rFonts w:ascii="宋体" w:hAnsi="宋体"/>
                <w:color w:val="auto"/>
                <w:sz w:val="21"/>
                <w:szCs w:val="21"/>
                <w:highlight w:val="none"/>
                <w:lang w:eastAsia="zh-CN"/>
              </w:rPr>
              <w:t>5</w:t>
            </w:r>
          </w:p>
        </w:tc>
        <w:tc>
          <w:tcPr>
            <w:tcW w:w="1618" w:type="dxa"/>
            <w:noWrap/>
            <w:vAlign w:val="center"/>
          </w:tcPr>
          <w:p>
            <w:pPr>
              <w:spacing w:line="300" w:lineRule="exact"/>
              <w:jc w:val="center"/>
              <w:rPr>
                <w:rFonts w:ascii="宋体"/>
                <w:color w:val="auto"/>
                <w:sz w:val="21"/>
                <w:szCs w:val="21"/>
                <w:highlight w:val="none"/>
                <w:shd w:val="clear" w:color="auto" w:fill="FFFFFF"/>
                <w:lang w:eastAsia="zh-CN"/>
              </w:rPr>
            </w:pPr>
            <w:r>
              <w:rPr>
                <w:rFonts w:hint="eastAsia" w:ascii="宋体" w:hAnsi="宋体"/>
                <w:color w:val="auto"/>
                <w:sz w:val="21"/>
                <w:szCs w:val="21"/>
                <w:highlight w:val="none"/>
                <w:shd w:val="clear" w:color="auto" w:fill="FFFFFF"/>
                <w:lang w:eastAsia="zh-CN"/>
              </w:rPr>
              <w:t>付款方式</w:t>
            </w:r>
          </w:p>
        </w:tc>
        <w:tc>
          <w:tcPr>
            <w:tcW w:w="6604" w:type="dxa"/>
            <w:noWrap/>
            <w:vAlign w:val="center"/>
          </w:tcPr>
          <w:p>
            <w:pPr>
              <w:spacing w:line="300" w:lineRule="exact"/>
              <w:rPr>
                <w:rFonts w:hint="default" w:ascii="宋体"/>
                <w:color w:val="auto"/>
                <w:sz w:val="21"/>
                <w:szCs w:val="21"/>
                <w:highlight w:val="none"/>
                <w:shd w:val="clear" w:color="auto" w:fill="FFFFFF"/>
                <w:lang w:val="en-US" w:eastAsia="zh-CN"/>
              </w:rPr>
            </w:pPr>
            <w:r>
              <w:rPr>
                <w:rFonts w:hint="eastAsia" w:ascii="宋体"/>
                <w:color w:val="auto"/>
                <w:sz w:val="21"/>
                <w:szCs w:val="21"/>
                <w:highlight w:val="none"/>
                <w:shd w:val="clear" w:color="auto" w:fill="FFFFFF"/>
                <w:lang w:val="en-US" w:eastAsia="zh-CN"/>
              </w:rPr>
              <w:t>以实际维修量为准据实结算，验收合格后一次性付清。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242" w:type="dxa"/>
            <w:noWrap/>
            <w:vAlign w:val="center"/>
          </w:tcPr>
          <w:p>
            <w:pPr>
              <w:spacing w:line="440" w:lineRule="exact"/>
              <w:jc w:val="center"/>
              <w:rPr>
                <w:rFonts w:ascii="宋体" w:hAnsi="宋体"/>
                <w:color w:val="auto"/>
                <w:sz w:val="21"/>
                <w:szCs w:val="21"/>
                <w:highlight w:val="none"/>
                <w:lang w:eastAsia="zh-CN"/>
              </w:rPr>
            </w:pPr>
            <w:r>
              <w:rPr>
                <w:rFonts w:ascii="宋体" w:hAnsi="宋体"/>
                <w:color w:val="auto"/>
                <w:sz w:val="21"/>
                <w:szCs w:val="21"/>
                <w:highlight w:val="none"/>
                <w:lang w:eastAsia="zh-CN"/>
              </w:rPr>
              <w:t>6</w:t>
            </w:r>
          </w:p>
        </w:tc>
        <w:tc>
          <w:tcPr>
            <w:tcW w:w="1618" w:type="dxa"/>
            <w:noWrap/>
            <w:vAlign w:val="center"/>
          </w:tcPr>
          <w:p>
            <w:pPr>
              <w:spacing w:line="300" w:lineRule="exact"/>
              <w:jc w:val="center"/>
              <w:rPr>
                <w:rFonts w:ascii="宋体"/>
                <w:color w:val="auto"/>
                <w:sz w:val="21"/>
                <w:szCs w:val="21"/>
                <w:highlight w:val="none"/>
                <w:shd w:val="clear" w:color="auto" w:fill="FFFFFF"/>
                <w:lang w:eastAsia="zh-CN"/>
              </w:rPr>
            </w:pPr>
            <w:r>
              <w:rPr>
                <w:rFonts w:hint="eastAsia" w:ascii="宋体" w:hAnsi="宋体"/>
                <w:color w:val="auto"/>
                <w:sz w:val="21"/>
                <w:szCs w:val="21"/>
                <w:highlight w:val="none"/>
                <w:shd w:val="clear" w:color="auto" w:fill="FFFFFF"/>
                <w:lang w:eastAsia="zh-CN"/>
              </w:rPr>
              <w:t>服务期限</w:t>
            </w:r>
          </w:p>
        </w:tc>
        <w:tc>
          <w:tcPr>
            <w:tcW w:w="6604" w:type="dxa"/>
            <w:noWrap/>
            <w:vAlign w:val="center"/>
          </w:tcPr>
          <w:p>
            <w:pPr>
              <w:spacing w:line="300" w:lineRule="exact"/>
              <w:rPr>
                <w:rFonts w:hint="default" w:ascii="宋体"/>
                <w:color w:val="auto"/>
                <w:sz w:val="21"/>
                <w:szCs w:val="21"/>
                <w:highlight w:val="none"/>
                <w:shd w:val="clear" w:color="auto" w:fill="FFFFFF"/>
                <w:lang w:val="en-US" w:eastAsia="zh-CN"/>
              </w:rPr>
            </w:pPr>
            <w:r>
              <w:rPr>
                <w:rFonts w:hint="eastAsia" w:ascii="宋体"/>
                <w:color w:val="auto"/>
                <w:sz w:val="21"/>
                <w:szCs w:val="21"/>
                <w:highlight w:val="none"/>
                <w:shd w:val="clear" w:color="auto" w:fill="FFFFFF"/>
                <w:lang w:val="en-US" w:eastAsia="zh-CN"/>
              </w:rPr>
              <w:t>自签订合同之日起30天内完成维修任务。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42" w:type="dxa"/>
            <w:noWrap/>
            <w:vAlign w:val="center"/>
          </w:tcPr>
          <w:p>
            <w:pPr>
              <w:spacing w:line="440" w:lineRule="exact"/>
              <w:jc w:val="center"/>
              <w:rPr>
                <w:rFonts w:ascii="宋体" w:hAnsi="宋体"/>
                <w:color w:val="auto"/>
                <w:sz w:val="21"/>
                <w:szCs w:val="21"/>
                <w:highlight w:val="none"/>
                <w:lang w:eastAsia="zh-CN"/>
              </w:rPr>
            </w:pPr>
            <w:r>
              <w:rPr>
                <w:rFonts w:ascii="宋体" w:hAnsi="宋体"/>
                <w:color w:val="auto"/>
                <w:sz w:val="21"/>
                <w:szCs w:val="21"/>
                <w:highlight w:val="none"/>
                <w:lang w:eastAsia="zh-CN"/>
              </w:rPr>
              <w:t>7</w:t>
            </w:r>
          </w:p>
        </w:tc>
        <w:tc>
          <w:tcPr>
            <w:tcW w:w="1618" w:type="dxa"/>
            <w:noWrap/>
            <w:vAlign w:val="center"/>
          </w:tcPr>
          <w:p>
            <w:pPr>
              <w:spacing w:line="360" w:lineRule="auto"/>
              <w:rPr>
                <w:rFonts w:ascii="宋体"/>
                <w:color w:val="auto"/>
                <w:sz w:val="21"/>
                <w:szCs w:val="21"/>
                <w:highlight w:val="none"/>
                <w:lang w:eastAsia="zh-CN"/>
              </w:rPr>
            </w:pPr>
            <w:r>
              <w:rPr>
                <w:rFonts w:hint="eastAsia" w:ascii="宋体" w:hAnsi="宋体"/>
                <w:color w:val="auto"/>
                <w:sz w:val="21"/>
                <w:szCs w:val="21"/>
                <w:highlight w:val="none"/>
                <w:lang w:eastAsia="zh-CN"/>
              </w:rPr>
              <w:t>询问和质疑</w:t>
            </w:r>
          </w:p>
        </w:tc>
        <w:tc>
          <w:tcPr>
            <w:tcW w:w="6604" w:type="dxa"/>
            <w:noWrap/>
            <w:vAlign w:val="center"/>
          </w:tcPr>
          <w:p>
            <w:pPr>
              <w:spacing w:line="240" w:lineRule="auto"/>
              <w:rPr>
                <w:rFonts w:ascii="宋体"/>
                <w:color w:val="auto"/>
                <w:sz w:val="21"/>
                <w:szCs w:val="21"/>
                <w:highlight w:val="none"/>
                <w:lang w:eastAsia="zh-CN"/>
              </w:rPr>
            </w:pPr>
            <w:r>
              <w:rPr>
                <w:rFonts w:ascii="宋体" w:hAnsi="宋体"/>
                <w:color w:val="auto"/>
                <w:sz w:val="21"/>
                <w:szCs w:val="21"/>
                <w:highlight w:val="none"/>
                <w:lang w:eastAsia="zh-CN"/>
              </w:rPr>
              <w:t>1</w:t>
            </w:r>
            <w:r>
              <w:rPr>
                <w:rFonts w:hint="eastAsia" w:ascii="宋体" w:hAnsi="宋体"/>
                <w:color w:val="auto"/>
                <w:sz w:val="21"/>
                <w:szCs w:val="21"/>
                <w:highlight w:val="none"/>
                <w:lang w:eastAsia="zh-CN"/>
              </w:rPr>
              <w:t>、供应商认为采购文件使自己的权益受到损害的，可以在知道或者应知其权益受到损害之日起七个工作日内，以书面文档的形式提出质疑。</w:t>
            </w:r>
          </w:p>
          <w:p>
            <w:pPr>
              <w:spacing w:line="240" w:lineRule="auto"/>
              <w:rPr>
                <w:rFonts w:ascii="宋体"/>
                <w:color w:val="auto"/>
                <w:sz w:val="21"/>
                <w:szCs w:val="21"/>
                <w:highlight w:val="none"/>
                <w:lang w:eastAsia="zh-CN"/>
              </w:rPr>
            </w:pPr>
            <w:r>
              <w:rPr>
                <w:rFonts w:ascii="宋体" w:hAnsi="宋体"/>
                <w:color w:val="auto"/>
                <w:sz w:val="21"/>
                <w:szCs w:val="21"/>
                <w:highlight w:val="none"/>
                <w:lang w:eastAsia="zh-CN"/>
              </w:rPr>
              <w:t>2</w:t>
            </w:r>
            <w:r>
              <w:rPr>
                <w:rFonts w:hint="eastAsia" w:ascii="宋体" w:hAnsi="宋体"/>
                <w:color w:val="auto"/>
                <w:sz w:val="21"/>
                <w:szCs w:val="21"/>
                <w:highlight w:val="none"/>
                <w:lang w:eastAsia="zh-CN"/>
              </w:rPr>
              <w:t>、供应商认为采购程序和中标、成交结果使自己的权益受到损害的，可以在知道或者应知其权益受到损害之日起七个工作日内，以书面文档的形式提出质疑。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242" w:type="dxa"/>
            <w:noWrap/>
            <w:vAlign w:val="center"/>
          </w:tcPr>
          <w:p>
            <w:pPr>
              <w:spacing w:line="440" w:lineRule="exact"/>
              <w:jc w:val="center"/>
              <w:rPr>
                <w:rFonts w:ascii="宋体" w:hAnsi="宋体"/>
                <w:color w:val="auto"/>
                <w:sz w:val="21"/>
                <w:szCs w:val="21"/>
                <w:highlight w:val="none"/>
                <w:lang w:eastAsia="zh-CN"/>
              </w:rPr>
            </w:pPr>
            <w:r>
              <w:rPr>
                <w:rFonts w:ascii="宋体" w:hAnsi="宋体"/>
                <w:color w:val="auto"/>
                <w:sz w:val="21"/>
                <w:szCs w:val="21"/>
                <w:highlight w:val="none"/>
                <w:lang w:eastAsia="zh-CN"/>
              </w:rPr>
              <w:t>9</w:t>
            </w:r>
          </w:p>
        </w:tc>
        <w:tc>
          <w:tcPr>
            <w:tcW w:w="1618" w:type="dxa"/>
            <w:noWrap/>
            <w:vAlign w:val="center"/>
          </w:tcPr>
          <w:p>
            <w:pPr>
              <w:spacing w:line="360" w:lineRule="auto"/>
              <w:rPr>
                <w:rFonts w:ascii="宋体"/>
                <w:color w:val="auto"/>
                <w:sz w:val="21"/>
                <w:szCs w:val="21"/>
                <w:highlight w:val="none"/>
                <w:lang w:eastAsia="zh-CN"/>
              </w:rPr>
            </w:pPr>
            <w:r>
              <w:rPr>
                <w:rFonts w:hint="eastAsia" w:ascii="宋体" w:hAnsi="宋体"/>
                <w:color w:val="auto"/>
                <w:sz w:val="21"/>
                <w:szCs w:val="21"/>
                <w:highlight w:val="none"/>
                <w:lang w:val="zh-CN" w:eastAsia="zh-CN"/>
              </w:rPr>
              <w:t>小、微企业、监狱企业优惠政策</w:t>
            </w:r>
          </w:p>
        </w:tc>
        <w:tc>
          <w:tcPr>
            <w:tcW w:w="6604" w:type="dxa"/>
            <w:noWrap/>
            <w:vAlign w:val="center"/>
          </w:tcPr>
          <w:p>
            <w:pPr>
              <w:spacing w:line="240" w:lineRule="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为促进中小企业发展，根据《中华人民共和国政府采购法实施条例》“第六条”、财库〔2020〕46号文《政府采购促进中小企业发展管理办法》及财库〔2022〕19号文《财政部关于进一步加大政府采购支持中小企业力度的通知》的规定，给予小微型企业投标人的投标报价给予</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lang w:eastAsia="zh-CN"/>
              </w:rPr>
              <w:t xml:space="preserve">%的扣除，用扣除后的投标报价参与评审，中小企业划型标 准见《关于印发中小企业划型标规定的通知》（工信部联企业[2011]300 号），投标人提供《中小企业声明函》（格式见招标文件附件） </w:t>
            </w:r>
          </w:p>
          <w:p>
            <w:pPr>
              <w:spacing w:line="240" w:lineRule="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 xml:space="preserve">2、监狱企业视同中小型企业，享受中小型企业同等政策待遇。监狱企业参加政府采 购活动时，应当提供省级以上监狱管理局、戒毒管理局（含新疆生产建设兵团）出具的属于监狱企业的证明文件。 </w:t>
            </w:r>
          </w:p>
          <w:p>
            <w:pPr>
              <w:spacing w:line="240" w:lineRule="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3、没有提供《中小企业声明函》的供应商将被视为不接受投标总价的扣除，用原投标总价参与评审。</w:t>
            </w:r>
          </w:p>
          <w:p>
            <w:pPr>
              <w:spacing w:line="240" w:lineRule="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 xml:space="preserve">4、政府采购合同融资是河南省财政厅支持中小微企业发展，针对参与政府采购活 动的供应商融资难、融资贵问题推出的一项融资政策。贵公司若成为本次政府采购项 目的中标成交供应商，可持政府采购合同向金融机构申请贷款，无需抵押、担保，融资机构将根据《河南省政府采购合同融资工作实施方案》（豫财购〔2017〕10 号）， 按照双方自愿的原则提供便捷、优惠的贷款服务。 </w:t>
            </w:r>
          </w:p>
          <w:p>
            <w:pPr>
              <w:spacing w:line="240" w:lineRule="auto"/>
              <w:rPr>
                <w:rFonts w:ascii="宋体"/>
                <w:color w:val="auto"/>
                <w:sz w:val="21"/>
                <w:szCs w:val="21"/>
                <w:highlight w:val="none"/>
                <w:lang w:eastAsia="zh-CN"/>
              </w:rPr>
            </w:pPr>
            <w:r>
              <w:rPr>
                <w:rFonts w:hint="eastAsia" w:ascii="宋体" w:hAnsi="宋体"/>
                <w:color w:val="auto"/>
                <w:sz w:val="21"/>
                <w:szCs w:val="21"/>
                <w:highlight w:val="none"/>
                <w:lang w:eastAsia="zh-CN"/>
              </w:rPr>
              <w:t>贷款渠道和提供贷款的金融机构，可在河南省政府采购网“河南省政府采购合同融 资平台”查询联系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242" w:type="dxa"/>
            <w:noWrap/>
            <w:vAlign w:val="center"/>
          </w:tcPr>
          <w:p>
            <w:pPr>
              <w:spacing w:line="320" w:lineRule="exact"/>
              <w:jc w:val="center"/>
              <w:rPr>
                <w:rFonts w:ascii="宋体" w:hAnsi="宋体"/>
                <w:color w:val="auto"/>
                <w:sz w:val="21"/>
                <w:szCs w:val="21"/>
                <w:highlight w:val="none"/>
                <w:lang w:eastAsia="zh-CN"/>
              </w:rPr>
            </w:pPr>
            <w:r>
              <w:rPr>
                <w:rFonts w:ascii="宋体" w:hAnsi="宋体"/>
                <w:color w:val="auto"/>
                <w:sz w:val="21"/>
                <w:szCs w:val="21"/>
                <w:highlight w:val="none"/>
                <w:lang w:eastAsia="zh-CN"/>
              </w:rPr>
              <w:t>10</w:t>
            </w:r>
          </w:p>
        </w:tc>
        <w:tc>
          <w:tcPr>
            <w:tcW w:w="1618" w:type="dxa"/>
            <w:noWrap/>
            <w:vAlign w:val="center"/>
          </w:tcPr>
          <w:p>
            <w:pPr>
              <w:spacing w:line="360" w:lineRule="auto"/>
              <w:jc w:val="center"/>
              <w:rPr>
                <w:rFonts w:hint="eastAsia" w:ascii="宋体" w:hAnsi="宋体" w:eastAsia="宋体" w:cs="宋体"/>
                <w:color w:val="auto"/>
                <w:sz w:val="21"/>
                <w:szCs w:val="21"/>
                <w:highlight w:val="none"/>
                <w:lang w:val="en-US" w:eastAsia="en-US" w:bidi="ar-SA"/>
              </w:rPr>
            </w:pPr>
            <w:r>
              <w:rPr>
                <w:rFonts w:hint="eastAsia" w:ascii="宋体" w:hAnsi="宋体" w:cs="宋体"/>
                <w:color w:val="auto"/>
                <w:sz w:val="21"/>
                <w:szCs w:val="21"/>
                <w:highlight w:val="none"/>
              </w:rPr>
              <w:t>是否接受联合体投标</w:t>
            </w:r>
          </w:p>
        </w:tc>
        <w:tc>
          <w:tcPr>
            <w:tcW w:w="6604" w:type="dxa"/>
            <w:noWrap/>
            <w:vAlign w:val="center"/>
          </w:tcPr>
          <w:p>
            <w:pPr>
              <w:pStyle w:val="6"/>
              <w:topLinePunct/>
              <w:spacing w:line="360" w:lineRule="auto"/>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242" w:type="dxa"/>
            <w:noWrap/>
            <w:vAlign w:val="center"/>
          </w:tcPr>
          <w:p>
            <w:pPr>
              <w:spacing w:line="320" w:lineRule="exact"/>
              <w:jc w:val="center"/>
              <w:rPr>
                <w:rFonts w:ascii="宋体" w:hAnsi="宋体"/>
                <w:color w:val="auto"/>
                <w:sz w:val="21"/>
                <w:szCs w:val="21"/>
                <w:highlight w:val="none"/>
                <w:lang w:eastAsia="zh-CN"/>
              </w:rPr>
            </w:pPr>
            <w:r>
              <w:rPr>
                <w:rFonts w:ascii="宋体" w:hAnsi="宋体"/>
                <w:color w:val="auto"/>
                <w:sz w:val="21"/>
                <w:szCs w:val="21"/>
                <w:highlight w:val="none"/>
                <w:lang w:eastAsia="zh-CN"/>
              </w:rPr>
              <w:t>11</w:t>
            </w:r>
          </w:p>
        </w:tc>
        <w:tc>
          <w:tcPr>
            <w:tcW w:w="1618" w:type="dxa"/>
            <w:noWrap/>
            <w:vAlign w:val="center"/>
          </w:tcPr>
          <w:p>
            <w:pPr>
              <w:spacing w:line="360" w:lineRule="auto"/>
              <w:jc w:val="center"/>
              <w:rPr>
                <w:rFonts w:hint="eastAsia" w:ascii="宋体" w:hAnsi="宋体" w:eastAsia="宋体" w:cs="宋体"/>
                <w:color w:val="auto"/>
                <w:sz w:val="21"/>
                <w:szCs w:val="21"/>
                <w:highlight w:val="none"/>
                <w:lang w:val="en-US" w:eastAsia="en-US" w:bidi="ar-SA"/>
              </w:rPr>
            </w:pPr>
            <w:r>
              <w:rPr>
                <w:rFonts w:hint="eastAsia" w:ascii="宋体" w:hAnsi="宋体" w:cs="宋体"/>
                <w:color w:val="auto"/>
                <w:sz w:val="21"/>
                <w:szCs w:val="21"/>
                <w:highlight w:val="none"/>
              </w:rPr>
              <w:t>招投标澄清、答疑会</w:t>
            </w:r>
          </w:p>
        </w:tc>
        <w:tc>
          <w:tcPr>
            <w:tcW w:w="6604" w:type="dxa"/>
            <w:noWrap/>
            <w:vAlign w:val="center"/>
          </w:tcPr>
          <w:p>
            <w:pPr>
              <w:pStyle w:val="6"/>
              <w:topLinePunct/>
              <w:spacing w:line="360" w:lineRule="auto"/>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1242" w:type="dxa"/>
            <w:noWrap/>
            <w:vAlign w:val="center"/>
          </w:tcPr>
          <w:p>
            <w:pPr>
              <w:spacing w:line="320" w:lineRule="exact"/>
              <w:jc w:val="center"/>
              <w:rPr>
                <w:rFonts w:ascii="宋体" w:hAnsi="宋体"/>
                <w:color w:val="auto"/>
                <w:sz w:val="21"/>
                <w:szCs w:val="21"/>
                <w:highlight w:val="none"/>
                <w:lang w:eastAsia="zh-CN"/>
              </w:rPr>
            </w:pPr>
            <w:r>
              <w:rPr>
                <w:rFonts w:ascii="宋体" w:hAnsi="宋体"/>
                <w:color w:val="auto"/>
                <w:sz w:val="21"/>
                <w:szCs w:val="21"/>
                <w:highlight w:val="none"/>
                <w:lang w:eastAsia="zh-CN"/>
              </w:rPr>
              <w:t>12</w:t>
            </w:r>
          </w:p>
        </w:tc>
        <w:tc>
          <w:tcPr>
            <w:tcW w:w="1618" w:type="dxa"/>
            <w:noWrap/>
            <w:vAlign w:val="center"/>
          </w:tcPr>
          <w:p>
            <w:pPr>
              <w:spacing w:line="360" w:lineRule="auto"/>
              <w:jc w:val="center"/>
              <w:rPr>
                <w:rFonts w:hint="eastAsia" w:ascii="宋体" w:hAnsi="宋体" w:eastAsia="宋体" w:cs="宋体"/>
                <w:color w:val="auto"/>
                <w:sz w:val="21"/>
                <w:szCs w:val="21"/>
                <w:highlight w:val="none"/>
                <w:lang w:val="en-US" w:eastAsia="en-US" w:bidi="ar-SA"/>
              </w:rPr>
            </w:pPr>
            <w:r>
              <w:rPr>
                <w:rFonts w:hint="eastAsia" w:ascii="宋体" w:hAnsi="宋体" w:cs="宋体"/>
                <w:color w:val="auto"/>
                <w:sz w:val="21"/>
                <w:szCs w:val="21"/>
                <w:highlight w:val="none"/>
              </w:rPr>
              <w:t>递交响应截止时间及地点</w:t>
            </w:r>
          </w:p>
        </w:tc>
        <w:tc>
          <w:tcPr>
            <w:tcW w:w="6604" w:type="dxa"/>
            <w:noWrap/>
            <w:vAlign w:val="center"/>
          </w:tcPr>
          <w:p>
            <w:pPr>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递交响应性文件截止时间：</w:t>
            </w:r>
            <w:r>
              <w:rPr>
                <w:rFonts w:hint="eastAsia" w:ascii="宋体" w:hAnsi="宋体" w:cs="宋体"/>
                <w:b/>
                <w:bCs/>
                <w:color w:val="auto"/>
                <w:sz w:val="21"/>
                <w:szCs w:val="21"/>
                <w:highlight w:val="none"/>
                <w:lang w:eastAsia="zh-CN"/>
              </w:rPr>
              <w:t>2022年</w:t>
            </w:r>
            <w:r>
              <w:rPr>
                <w:rFonts w:hint="eastAsia" w:ascii="宋体" w:hAnsi="宋体" w:cs="宋体"/>
                <w:b/>
                <w:bCs/>
                <w:color w:val="auto"/>
                <w:sz w:val="21"/>
                <w:szCs w:val="21"/>
                <w:highlight w:val="none"/>
                <w:lang w:val="en-US" w:eastAsia="zh-CN"/>
              </w:rPr>
              <w:t>9</w:t>
            </w:r>
            <w:r>
              <w:rPr>
                <w:rFonts w:hint="eastAsia" w:ascii="宋体" w:hAnsi="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29</w:t>
            </w:r>
            <w:r>
              <w:rPr>
                <w:rFonts w:hint="eastAsia" w:ascii="宋体" w:hAnsi="宋体" w:cs="宋体"/>
                <w:b/>
                <w:bCs/>
                <w:color w:val="auto"/>
                <w:sz w:val="21"/>
                <w:szCs w:val="21"/>
                <w:highlight w:val="none"/>
                <w:lang w:eastAsia="zh-CN"/>
              </w:rPr>
              <w:t>日</w:t>
            </w:r>
            <w:r>
              <w:rPr>
                <w:rFonts w:hint="eastAsia" w:ascii="宋体" w:hAnsi="宋体" w:cs="宋体"/>
                <w:b/>
                <w:bCs/>
                <w:color w:val="auto"/>
                <w:sz w:val="21"/>
                <w:szCs w:val="21"/>
                <w:highlight w:val="none"/>
                <w:lang w:val="en-US" w:eastAsia="zh-CN"/>
              </w:rPr>
              <w:t>15时00分</w:t>
            </w:r>
          </w:p>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cs="宋体"/>
                <w:b/>
                <w:bCs/>
                <w:color w:val="auto"/>
                <w:sz w:val="21"/>
                <w:szCs w:val="21"/>
                <w:highlight w:val="none"/>
              </w:rPr>
              <w:t>递交响应性文件地点：濮阳市绿城花园38号楼二单元403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242" w:type="dxa"/>
            <w:noWrap/>
            <w:vAlign w:val="center"/>
          </w:tcPr>
          <w:p>
            <w:pPr>
              <w:spacing w:line="320" w:lineRule="exact"/>
              <w:jc w:val="center"/>
              <w:rPr>
                <w:rFonts w:ascii="宋体" w:hAnsi="宋体"/>
                <w:color w:val="auto"/>
                <w:sz w:val="21"/>
                <w:szCs w:val="21"/>
                <w:highlight w:val="none"/>
                <w:lang w:eastAsia="zh-CN"/>
              </w:rPr>
            </w:pPr>
            <w:r>
              <w:rPr>
                <w:rFonts w:hint="eastAsia" w:ascii="宋体" w:hAnsi="宋体"/>
                <w:color w:val="auto"/>
                <w:sz w:val="21"/>
                <w:szCs w:val="21"/>
                <w:highlight w:val="none"/>
                <w:lang w:eastAsia="zh-CN"/>
              </w:rPr>
              <w:t>13</w:t>
            </w:r>
          </w:p>
        </w:tc>
        <w:tc>
          <w:tcPr>
            <w:tcW w:w="1618" w:type="dxa"/>
            <w:noWrap/>
            <w:vAlign w:val="center"/>
          </w:tcPr>
          <w:p>
            <w:pPr>
              <w:shd w:val="solid" w:color="FFFFFF" w:fill="auto"/>
              <w:autoSpaceDN w:val="0"/>
              <w:spacing w:line="320" w:lineRule="exact"/>
              <w:jc w:val="center"/>
              <w:rPr>
                <w:rFonts w:ascii="宋体" w:hAnsi="宋体"/>
                <w:color w:val="auto"/>
                <w:sz w:val="21"/>
                <w:szCs w:val="21"/>
                <w:highlight w:val="none"/>
                <w:shd w:val="clear" w:color="auto" w:fill="FFFFFF"/>
              </w:rPr>
            </w:pPr>
            <w:r>
              <w:rPr>
                <w:rFonts w:hint="eastAsia" w:ascii="宋体" w:hAnsi="宋体"/>
                <w:color w:val="auto"/>
                <w:sz w:val="21"/>
                <w:szCs w:val="21"/>
                <w:highlight w:val="none"/>
                <w:shd w:val="clear" w:color="auto" w:fill="FFFFFF"/>
              </w:rPr>
              <w:t>投标文件份数</w:t>
            </w:r>
          </w:p>
        </w:tc>
        <w:tc>
          <w:tcPr>
            <w:tcW w:w="6604" w:type="dxa"/>
            <w:noWrap/>
            <w:vAlign w:val="center"/>
          </w:tcPr>
          <w:p>
            <w:pPr>
              <w:shd w:val="solid" w:color="FFFFFF" w:fill="auto"/>
              <w:autoSpaceDN w:val="0"/>
              <w:spacing w:line="320" w:lineRule="exact"/>
              <w:jc w:val="left"/>
              <w:rPr>
                <w:rFonts w:ascii="宋体" w:hAnsi="宋体"/>
                <w:color w:val="auto"/>
                <w:sz w:val="21"/>
                <w:szCs w:val="21"/>
                <w:highlight w:val="none"/>
                <w:shd w:val="clear" w:color="auto" w:fill="FFFFFF"/>
                <w:lang w:eastAsia="zh-CN"/>
              </w:rPr>
            </w:pPr>
            <w:r>
              <w:rPr>
                <w:rFonts w:hint="eastAsia" w:ascii="宋体" w:hAnsi="宋体" w:cs="宋体"/>
                <w:b/>
                <w:bCs/>
                <w:color w:val="auto"/>
                <w:sz w:val="21"/>
                <w:szCs w:val="21"/>
                <w:highlight w:val="none"/>
              </w:rPr>
              <w:t>正本壹份，副本贰份，电子文档壹份</w:t>
            </w:r>
            <w:r>
              <w:rPr>
                <w:rFonts w:hint="eastAsia" w:ascii="宋体" w:hAnsi="宋体" w:cs="宋体"/>
                <w:b/>
                <w:bCs/>
                <w:color w:val="auto"/>
                <w:kern w:val="0"/>
                <w:sz w:val="21"/>
                <w:szCs w:val="21"/>
                <w:highlight w:val="none"/>
              </w:rPr>
              <w:t>（U盘形式）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242" w:type="dxa"/>
            <w:noWrap/>
            <w:vAlign w:val="center"/>
          </w:tcPr>
          <w:p>
            <w:pPr>
              <w:spacing w:line="320" w:lineRule="exact"/>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14</w:t>
            </w:r>
          </w:p>
        </w:tc>
        <w:tc>
          <w:tcPr>
            <w:tcW w:w="1618" w:type="dxa"/>
            <w:noWrap/>
            <w:vAlign w:val="center"/>
          </w:tcPr>
          <w:p>
            <w:pPr>
              <w:shd w:val="solid" w:color="FFFFFF" w:fill="auto"/>
              <w:autoSpaceDN w:val="0"/>
              <w:spacing w:line="320" w:lineRule="exact"/>
              <w:jc w:val="center"/>
              <w:rPr>
                <w:rFonts w:hint="eastAsia" w:ascii="宋体" w:hAnsi="宋体" w:eastAsia="宋体"/>
                <w:color w:val="auto"/>
                <w:sz w:val="21"/>
                <w:szCs w:val="21"/>
                <w:highlight w:val="none"/>
                <w:shd w:val="clear" w:color="auto" w:fill="FFFFFF"/>
                <w:lang w:eastAsia="zh-CN"/>
              </w:rPr>
            </w:pPr>
            <w:r>
              <w:rPr>
                <w:rFonts w:hint="eastAsia" w:ascii="宋体" w:hAnsi="宋体"/>
                <w:color w:val="auto"/>
                <w:sz w:val="21"/>
                <w:szCs w:val="21"/>
                <w:highlight w:val="none"/>
                <w:shd w:val="clear" w:color="auto" w:fill="FFFFFF"/>
                <w:lang w:eastAsia="zh-CN"/>
              </w:rPr>
              <w:t>投标有效期</w:t>
            </w:r>
          </w:p>
        </w:tc>
        <w:tc>
          <w:tcPr>
            <w:tcW w:w="6604" w:type="dxa"/>
            <w:noWrap/>
            <w:vAlign w:val="center"/>
          </w:tcPr>
          <w:p>
            <w:pPr>
              <w:shd w:val="solid" w:color="FFFFFF" w:fill="auto"/>
              <w:autoSpaceDN w:val="0"/>
              <w:spacing w:line="320" w:lineRule="exact"/>
              <w:jc w:val="left"/>
              <w:rPr>
                <w:rFonts w:hint="eastAsia" w:ascii="宋体" w:hAnsi="宋体"/>
                <w:color w:val="auto"/>
                <w:sz w:val="21"/>
                <w:szCs w:val="21"/>
                <w:highlight w:val="none"/>
                <w:shd w:val="clear" w:color="auto" w:fill="FFFFFF"/>
                <w:lang w:eastAsia="zh-CN"/>
              </w:rPr>
            </w:pPr>
            <w:r>
              <w:rPr>
                <w:rFonts w:hint="eastAsia" w:ascii="宋体" w:hAnsi="宋体"/>
                <w:color w:val="auto"/>
                <w:sz w:val="21"/>
                <w:szCs w:val="21"/>
                <w:highlight w:val="none"/>
                <w:shd w:val="clear" w:color="auto" w:fill="FFFFFF"/>
                <w:lang w:eastAsia="zh-CN"/>
              </w:rPr>
              <w:t>自投标截止之日起60日历天</w:t>
            </w:r>
            <w:r>
              <w:rPr>
                <w:rFonts w:hint="eastAsia" w:ascii="宋体" w:hAnsi="宋体" w:cs="宋体"/>
                <w:color w:val="auto"/>
                <w:sz w:val="21"/>
                <w:szCs w:val="21"/>
                <w:highlight w:val="none"/>
              </w:rPr>
              <w:t>（从投标截止之日算起）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242" w:type="dxa"/>
            <w:noWrap/>
            <w:vAlign w:val="center"/>
          </w:tcPr>
          <w:p>
            <w:pPr>
              <w:spacing w:line="320" w:lineRule="exact"/>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15</w:t>
            </w:r>
          </w:p>
        </w:tc>
        <w:tc>
          <w:tcPr>
            <w:tcW w:w="1618" w:type="dxa"/>
            <w:noWrap/>
            <w:vAlign w:val="center"/>
          </w:tcPr>
          <w:p>
            <w:pPr>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rPr>
              <w:t>踏勘现场</w:t>
            </w:r>
          </w:p>
        </w:tc>
        <w:tc>
          <w:tcPr>
            <w:tcW w:w="6604" w:type="dxa"/>
            <w:noWrap/>
            <w:vAlign w:val="center"/>
          </w:tcPr>
          <w:p>
            <w:pPr>
              <w:pStyle w:val="6"/>
              <w:topLinePunct/>
              <w:spacing w:line="360" w:lineRule="auto"/>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不组织，自行踏勘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242" w:type="dxa"/>
            <w:noWrap/>
            <w:vAlign w:val="center"/>
          </w:tcPr>
          <w:p>
            <w:pPr>
              <w:spacing w:line="320" w:lineRule="exact"/>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16</w:t>
            </w:r>
          </w:p>
        </w:tc>
        <w:tc>
          <w:tcPr>
            <w:tcW w:w="1618" w:type="dxa"/>
            <w:noWrap/>
            <w:vAlign w:val="center"/>
          </w:tcPr>
          <w:p>
            <w:pPr>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rPr>
              <w:t>装订要求</w:t>
            </w:r>
          </w:p>
        </w:tc>
        <w:tc>
          <w:tcPr>
            <w:tcW w:w="6604" w:type="dxa"/>
            <w:noWrap/>
            <w:vAlign w:val="center"/>
          </w:tcPr>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rPr>
              <w:t>响应性文件的正本与副本应采用左侧胶粘方式装订，不得采用活页夹等可随时拆换的方式装订，编制目录并编制连续页码。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242" w:type="dxa"/>
            <w:noWrap/>
            <w:vAlign w:val="center"/>
          </w:tcPr>
          <w:p>
            <w:pPr>
              <w:spacing w:line="320" w:lineRule="exact"/>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17</w:t>
            </w:r>
          </w:p>
        </w:tc>
        <w:tc>
          <w:tcPr>
            <w:tcW w:w="1618" w:type="dxa"/>
            <w:noWrap/>
            <w:vAlign w:val="center"/>
          </w:tcPr>
          <w:p>
            <w:pPr>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rPr>
              <w:t>开标时间和地点</w:t>
            </w:r>
          </w:p>
        </w:tc>
        <w:tc>
          <w:tcPr>
            <w:tcW w:w="6604" w:type="dxa"/>
            <w:noWrap/>
            <w:vAlign w:val="center"/>
          </w:tcPr>
          <w:p>
            <w:pPr>
              <w:widowControl/>
              <w:autoSpaceDE w:val="0"/>
              <w:autoSpaceDN w:val="0"/>
              <w:adjustRightInd w:val="0"/>
              <w:spacing w:line="360" w:lineRule="auto"/>
              <w:jc w:val="left"/>
              <w:rPr>
                <w:rFonts w:hint="eastAsia" w:ascii="宋体" w:hAnsi="宋体" w:cs="宋体"/>
                <w:bCs/>
                <w:color w:val="auto"/>
                <w:kern w:val="0"/>
                <w:sz w:val="21"/>
                <w:szCs w:val="21"/>
                <w:highlight w:val="none"/>
              </w:rPr>
            </w:pPr>
            <w:r>
              <w:rPr>
                <w:rFonts w:hint="eastAsia" w:ascii="宋体" w:hAnsi="宋体" w:cs="宋体"/>
                <w:bCs/>
                <w:color w:val="auto"/>
                <w:kern w:val="0"/>
                <w:sz w:val="21"/>
                <w:szCs w:val="21"/>
                <w:highlight w:val="none"/>
              </w:rPr>
              <w:t>开标时间：同递交响应性文件截止时间</w:t>
            </w:r>
          </w:p>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cs="宋体"/>
                <w:bCs/>
                <w:color w:val="auto"/>
                <w:kern w:val="0"/>
                <w:sz w:val="21"/>
                <w:szCs w:val="21"/>
                <w:highlight w:val="none"/>
              </w:rPr>
              <w:t>开标地点：同递交响应性文件地点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242" w:type="dxa"/>
            <w:noWrap/>
            <w:vAlign w:val="center"/>
          </w:tcPr>
          <w:p>
            <w:pPr>
              <w:spacing w:line="320" w:lineRule="exact"/>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18</w:t>
            </w:r>
          </w:p>
        </w:tc>
        <w:tc>
          <w:tcPr>
            <w:tcW w:w="1618" w:type="dxa"/>
            <w:noWrap/>
            <w:vAlign w:val="center"/>
          </w:tcPr>
          <w:p>
            <w:pPr>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rPr>
              <w:t>谈判小组的组建</w:t>
            </w:r>
          </w:p>
        </w:tc>
        <w:tc>
          <w:tcPr>
            <w:tcW w:w="6604" w:type="dxa"/>
            <w:noWrap/>
            <w:vAlign w:val="center"/>
          </w:tcPr>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谈判小组构成：共3人，由采购人代表1人和评审专家2人组成。</w:t>
            </w:r>
          </w:p>
          <w:p>
            <w:pPr>
              <w:spacing w:line="360" w:lineRule="auto"/>
              <w:rPr>
                <w:rFonts w:hint="eastAsia" w:ascii="宋体" w:hAnsi="宋体" w:eastAsia="宋体" w:cs="宋体"/>
                <w:color w:val="auto"/>
                <w:sz w:val="21"/>
                <w:szCs w:val="21"/>
                <w:highlight w:val="none"/>
                <w:u w:val="single"/>
                <w:lang w:val="en-US" w:eastAsia="zh-CN" w:bidi="ar-SA"/>
              </w:rPr>
            </w:pPr>
            <w:r>
              <w:rPr>
                <w:rFonts w:hint="eastAsia" w:ascii="宋体" w:hAnsi="宋体" w:cs="宋体"/>
                <w:color w:val="auto"/>
                <w:sz w:val="21"/>
                <w:szCs w:val="21"/>
                <w:highlight w:val="none"/>
              </w:rPr>
              <w:t>评审专家确定方式：由采购人在评标专家库中随机抽取。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0" w:type="auto"/>
            <w:vAlign w:val="center"/>
          </w:tcPr>
          <w:p>
            <w:pPr>
              <w:spacing w:line="320" w:lineRule="exact"/>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19</w:t>
            </w:r>
          </w:p>
        </w:tc>
        <w:tc>
          <w:tcPr>
            <w:tcW w:w="0" w:type="auto"/>
            <w:vAlign w:val="center"/>
          </w:tcPr>
          <w:p>
            <w:pPr>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rPr>
              <w:t>是否授权谈判小组确定成交供应商</w:t>
            </w:r>
          </w:p>
        </w:tc>
        <w:tc>
          <w:tcPr>
            <w:tcW w:w="0" w:type="auto"/>
            <w:vAlign w:val="center"/>
          </w:tcPr>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否，推荐的中标候选人数：1-3人 </w:t>
            </w:r>
          </w:p>
          <w:p>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cs="宋体"/>
                <w:color w:val="auto"/>
                <w:kern w:val="0"/>
                <w:sz w:val="21"/>
                <w:szCs w:val="21"/>
                <w:highlight w:val="none"/>
              </w:rPr>
              <w:t>依法必须进行招标的项目，采购人应当确定排名第一的中标候选人为成交供应商。排名第一的中标候选人放弃中标、因不可抗力不能履行合同、不按照竞争性谈判文件要求提交履约保证金，或者被查实存在影响中标结果的违法行为等情形，不符合中标条件的，采购人可以按照谈判小组提出的中标候选人名单排序依次确定其他中标候选人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464" w:type="dxa"/>
            <w:gridSpan w:val="3"/>
          </w:tcPr>
          <w:p>
            <w:pPr>
              <w:spacing w:line="360" w:lineRule="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0" w:type="auto"/>
            <w:vAlign w:val="center"/>
          </w:tcPr>
          <w:p>
            <w:pPr>
              <w:spacing w:line="320" w:lineRule="exact"/>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20</w:t>
            </w:r>
          </w:p>
        </w:tc>
        <w:tc>
          <w:tcPr>
            <w:tcW w:w="0" w:type="auto"/>
            <w:vAlign w:val="center"/>
          </w:tcPr>
          <w:p>
            <w:pPr>
              <w:tabs>
                <w:tab w:val="left" w:pos="317"/>
                <w:tab w:val="center" w:pos="1411"/>
              </w:tabs>
              <w:spacing w:line="360" w:lineRule="auto"/>
              <w:jc w:val="left"/>
              <w:rPr>
                <w:rFonts w:hint="eastAsia" w:ascii="宋体" w:hAnsi="宋体" w:eastAsia="宋体" w:cs="宋体"/>
                <w:bCs/>
                <w:color w:val="auto"/>
                <w:kern w:val="0"/>
                <w:sz w:val="21"/>
                <w:szCs w:val="21"/>
                <w:highlight w:val="none"/>
                <w:lang w:val="en-US" w:eastAsia="en-US" w:bidi="ar-SA"/>
              </w:rPr>
            </w:pPr>
            <w:r>
              <w:rPr>
                <w:rFonts w:hint="eastAsia" w:ascii="宋体" w:hAnsi="宋体" w:cs="宋体"/>
                <w:bCs/>
                <w:color w:val="auto"/>
                <w:kern w:val="0"/>
                <w:sz w:val="21"/>
                <w:szCs w:val="21"/>
                <w:highlight w:val="none"/>
              </w:rPr>
              <w:t>是否退还响应性文件</w:t>
            </w:r>
          </w:p>
        </w:tc>
        <w:tc>
          <w:tcPr>
            <w:tcW w:w="0" w:type="auto"/>
            <w:vAlign w:val="center"/>
          </w:tcPr>
          <w:p>
            <w:pPr>
              <w:spacing w:line="360" w:lineRule="auto"/>
              <w:rPr>
                <w:rFonts w:hint="eastAsia" w:ascii="宋体" w:hAnsi="宋体" w:eastAsia="宋体" w:cs="宋体"/>
                <w:color w:val="auto"/>
                <w:sz w:val="21"/>
                <w:szCs w:val="21"/>
                <w:highlight w:val="none"/>
                <w:lang w:val="en-US" w:eastAsia="en-US" w:bidi="ar-SA"/>
              </w:rPr>
            </w:pPr>
            <w:r>
              <w:rPr>
                <w:rFonts w:hint="eastAsia" w:ascii="宋体" w:hAnsi="宋体" w:cs="宋体"/>
                <w:bCs/>
                <w:color w:val="auto"/>
                <w:kern w:val="0"/>
                <w:sz w:val="21"/>
                <w:szCs w:val="21"/>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0" w:type="auto"/>
            <w:vAlign w:val="center"/>
          </w:tcPr>
          <w:p>
            <w:pPr>
              <w:spacing w:line="320" w:lineRule="exact"/>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21</w:t>
            </w:r>
          </w:p>
        </w:tc>
        <w:tc>
          <w:tcPr>
            <w:tcW w:w="0" w:type="auto"/>
            <w:vAlign w:val="center"/>
          </w:tcPr>
          <w:p>
            <w:pPr>
              <w:spacing w:line="360" w:lineRule="auto"/>
              <w:jc w:val="center"/>
              <w:rPr>
                <w:rFonts w:hint="eastAsia" w:ascii="宋体" w:hAnsi="宋体" w:eastAsia="宋体" w:cs="宋体"/>
                <w:bCs/>
                <w:color w:val="auto"/>
                <w:kern w:val="0"/>
                <w:sz w:val="21"/>
                <w:szCs w:val="21"/>
                <w:highlight w:val="none"/>
                <w:lang w:val="en-US" w:eastAsia="en-US" w:bidi="ar-SA"/>
              </w:rPr>
            </w:pPr>
            <w:r>
              <w:rPr>
                <w:rFonts w:hint="eastAsia" w:ascii="宋体" w:hAnsi="宋体" w:cs="宋体"/>
                <w:color w:val="auto"/>
                <w:sz w:val="21"/>
                <w:szCs w:val="21"/>
                <w:highlight w:val="none"/>
              </w:rPr>
              <w:t>代理服务费</w:t>
            </w:r>
          </w:p>
        </w:tc>
        <w:tc>
          <w:tcPr>
            <w:tcW w:w="0" w:type="auto"/>
            <w:vAlign w:val="center"/>
          </w:tcPr>
          <w:p>
            <w:pPr>
              <w:spacing w:line="360" w:lineRule="auto"/>
              <w:rPr>
                <w:rFonts w:hint="eastAsia"/>
                <w:color w:val="auto"/>
                <w:sz w:val="21"/>
                <w:szCs w:val="21"/>
                <w:highlight w:val="none"/>
              </w:rPr>
            </w:pPr>
            <w:r>
              <w:rPr>
                <w:rFonts w:hint="eastAsia"/>
                <w:color w:val="auto"/>
                <w:sz w:val="21"/>
                <w:szCs w:val="21"/>
                <w:highlight w:val="none"/>
              </w:rPr>
              <w:t xml:space="preserve">收费执行《政府采购代理机构管理暂行办法》（财库【2018】2号），向成交供应商收取中标服务费。 </w:t>
            </w:r>
          </w:p>
          <w:p>
            <w:pPr>
              <w:spacing w:line="360" w:lineRule="auto"/>
              <w:rPr>
                <w:rFonts w:hint="eastAsia" w:ascii="Times New Roman" w:hAnsi="Times New Roman" w:eastAsia="宋体" w:cs="宋体"/>
                <w:color w:val="auto"/>
                <w:sz w:val="21"/>
                <w:szCs w:val="21"/>
                <w:highlight w:val="none"/>
                <w:lang w:val="en-US" w:eastAsia="en-US" w:bidi="ar-SA"/>
              </w:rPr>
            </w:pPr>
            <w:r>
              <w:rPr>
                <w:rFonts w:hint="eastAsia"/>
                <w:color w:val="auto"/>
                <w:sz w:val="21"/>
                <w:szCs w:val="21"/>
                <w:highlight w:val="none"/>
              </w:rPr>
              <w:t>交纳时间：领取《成交通知书》时交纳。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464" w:type="dxa"/>
            <w:gridSpan w:val="3"/>
          </w:tcPr>
          <w:p>
            <w:pPr>
              <w:spacing w:line="360" w:lineRule="auto"/>
              <w:rPr>
                <w:rFonts w:hint="eastAsia" w:ascii="宋体" w:hAnsi="宋体" w:cs="宋体"/>
                <w:color w:val="auto"/>
                <w:kern w:val="0"/>
                <w:szCs w:val="21"/>
                <w:highlight w:val="none"/>
              </w:rPr>
            </w:pPr>
            <w:r>
              <w:rPr>
                <w:rFonts w:hint="eastAsia" w:ascii="宋体" w:hAnsi="宋体" w:cs="宋体"/>
                <w:color w:val="auto"/>
                <w:kern w:val="0"/>
                <w:sz w:val="21"/>
                <w:szCs w:val="21"/>
                <w:highlight w:val="none"/>
              </w:rPr>
              <w:t>本竞争性谈判文件未尽事宜，按招标投标法等法律法规的有关规定执行，本项目竞争性谈判文件解释权最终归采购人所有。</w:t>
            </w:r>
          </w:p>
        </w:tc>
      </w:tr>
    </w:tbl>
    <w:p>
      <w:pPr>
        <w:spacing w:line="360" w:lineRule="auto"/>
        <w:rPr>
          <w:rFonts w:ascii="宋体"/>
          <w:color w:val="auto"/>
          <w:sz w:val="28"/>
          <w:szCs w:val="28"/>
          <w:highlight w:val="none"/>
          <w:lang w:eastAsia="zh-CN"/>
        </w:rPr>
      </w:pPr>
    </w:p>
    <w:p>
      <w:pPr>
        <w:spacing w:line="640" w:lineRule="atLeast"/>
        <w:rPr>
          <w:rFonts w:ascii="宋体"/>
          <w:b/>
          <w:bCs/>
          <w:color w:val="auto"/>
          <w:sz w:val="36"/>
          <w:highlight w:val="none"/>
          <w:lang w:eastAsia="zh-CN"/>
        </w:rPr>
      </w:pPr>
    </w:p>
    <w:p>
      <w:pPr>
        <w:pStyle w:val="5"/>
        <w:rPr>
          <w:color w:val="auto"/>
          <w:highlight w:val="none"/>
        </w:rPr>
      </w:pPr>
    </w:p>
    <w:p>
      <w:pPr>
        <w:rPr>
          <w:color w:val="auto"/>
          <w:highlight w:val="none"/>
          <w:lang w:eastAsia="zh-CN"/>
        </w:rPr>
      </w:pPr>
    </w:p>
    <w:p>
      <w:pPr>
        <w:rPr>
          <w:color w:val="auto"/>
          <w:highlight w:val="none"/>
          <w:lang w:eastAsia="zh-CN"/>
        </w:rPr>
      </w:pPr>
    </w:p>
    <w:p>
      <w:pPr>
        <w:spacing w:line="640" w:lineRule="atLeast"/>
        <w:ind w:firstLine="2689" w:firstLineChars="744"/>
        <w:rPr>
          <w:rFonts w:ascii="宋体"/>
          <w:b/>
          <w:bCs/>
          <w:color w:val="auto"/>
          <w:sz w:val="36"/>
          <w:highlight w:val="none"/>
          <w:lang w:eastAsia="zh-CN"/>
        </w:rPr>
      </w:pPr>
    </w:p>
    <w:p>
      <w:pPr>
        <w:spacing w:line="640" w:lineRule="atLeast"/>
        <w:ind w:firstLine="2689" w:firstLineChars="744"/>
        <w:rPr>
          <w:rFonts w:ascii="宋体"/>
          <w:b/>
          <w:bCs/>
          <w:color w:val="auto"/>
          <w:sz w:val="36"/>
          <w:highlight w:val="none"/>
          <w:lang w:eastAsia="zh-CN"/>
        </w:rPr>
      </w:pPr>
    </w:p>
    <w:p>
      <w:pPr>
        <w:spacing w:line="640" w:lineRule="atLeast"/>
        <w:jc w:val="center"/>
        <w:rPr>
          <w:rFonts w:ascii="宋体"/>
          <w:color w:val="auto"/>
          <w:sz w:val="32"/>
          <w:highlight w:val="none"/>
          <w:lang w:eastAsia="zh-CN"/>
        </w:rPr>
      </w:pPr>
      <w:r>
        <w:rPr>
          <w:rFonts w:ascii="宋体" w:hAnsi="宋体"/>
          <w:b/>
          <w:bCs/>
          <w:color w:val="auto"/>
          <w:sz w:val="36"/>
          <w:highlight w:val="none"/>
          <w:lang w:eastAsia="zh-CN"/>
        </w:rPr>
        <w:br w:type="page"/>
      </w:r>
      <w:r>
        <w:rPr>
          <w:rFonts w:hint="eastAsia" w:ascii="宋体" w:hAnsi="宋体"/>
          <w:b/>
          <w:bCs/>
          <w:color w:val="auto"/>
          <w:sz w:val="36"/>
          <w:highlight w:val="none"/>
          <w:lang w:eastAsia="zh-CN"/>
        </w:rPr>
        <w:t>第三部分谈判须知</w:t>
      </w:r>
    </w:p>
    <w:p>
      <w:pPr>
        <w:spacing w:line="360" w:lineRule="auto"/>
        <w:ind w:firstLine="480" w:firstLineChars="200"/>
        <w:rPr>
          <w:rFonts w:ascii="宋体"/>
          <w:color w:val="auto"/>
          <w:sz w:val="24"/>
          <w:szCs w:val="24"/>
          <w:highlight w:val="none"/>
          <w:lang w:eastAsia="zh-CN"/>
        </w:rPr>
      </w:pPr>
      <w:r>
        <w:rPr>
          <w:rFonts w:ascii="宋体" w:hAnsi="宋体"/>
          <w:color w:val="auto"/>
          <w:sz w:val="24"/>
          <w:szCs w:val="24"/>
          <w:highlight w:val="none"/>
          <w:lang w:eastAsia="zh-CN"/>
        </w:rPr>
        <w:t>1</w:t>
      </w:r>
      <w:r>
        <w:rPr>
          <w:rFonts w:hint="eastAsia" w:ascii="宋体" w:hAnsi="宋体"/>
          <w:color w:val="auto"/>
          <w:sz w:val="24"/>
          <w:szCs w:val="24"/>
          <w:highlight w:val="none"/>
          <w:lang w:eastAsia="zh-CN"/>
        </w:rPr>
        <w:t>、竞争性谈判文件构成。</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竞争性谈判文件用以阐明项目要求、谈判程序、评定成交标准、付款方式和合同条款。竞争性谈判文件由下述部分组成：</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⑴谈判邀请函</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⑵谈判项目要求</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⑶谈判须知</w:t>
      </w:r>
      <w:bookmarkStart w:id="15" w:name="_GoBack"/>
      <w:bookmarkEnd w:id="15"/>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⑷项目要求</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⑸合同（文本）</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⑹</w:t>
      </w:r>
      <w:r>
        <w:rPr>
          <w:rFonts w:hint="eastAsia" w:ascii="宋体" w:hAnsi="宋体"/>
          <w:bCs/>
          <w:color w:val="auto"/>
          <w:sz w:val="24"/>
          <w:szCs w:val="24"/>
          <w:highlight w:val="none"/>
          <w:lang w:eastAsia="zh-CN"/>
        </w:rPr>
        <w:t>附件</w:t>
      </w:r>
      <w:r>
        <w:rPr>
          <w:rFonts w:ascii="宋体" w:hAnsi="宋体"/>
          <w:bCs/>
          <w:color w:val="auto"/>
          <w:sz w:val="24"/>
          <w:szCs w:val="24"/>
          <w:highlight w:val="none"/>
          <w:lang w:eastAsia="zh-CN"/>
        </w:rPr>
        <w:t>--</w:t>
      </w:r>
      <w:r>
        <w:rPr>
          <w:rFonts w:hint="eastAsia" w:ascii="宋体" w:hAnsi="宋体"/>
          <w:bCs/>
          <w:color w:val="auto"/>
          <w:sz w:val="24"/>
          <w:szCs w:val="24"/>
          <w:highlight w:val="none"/>
          <w:lang w:eastAsia="zh-CN"/>
        </w:rPr>
        <w:t>响应文件格式</w:t>
      </w:r>
    </w:p>
    <w:p>
      <w:pPr>
        <w:numPr>
          <w:ilvl w:val="0"/>
          <w:numId w:val="2"/>
        </w:numPr>
        <w:spacing w:line="360" w:lineRule="auto"/>
        <w:ind w:left="400" w:leftChars="200"/>
        <w:textAlignment w:val="baseline"/>
        <w:rPr>
          <w:rFonts w:ascii="宋体"/>
          <w:color w:val="auto"/>
          <w:sz w:val="24"/>
          <w:szCs w:val="24"/>
          <w:highlight w:val="none"/>
          <w:lang w:eastAsia="zh-CN"/>
        </w:rPr>
      </w:pPr>
      <w:r>
        <w:rPr>
          <w:rFonts w:hint="eastAsia" w:ascii="宋体" w:hAnsi="宋体"/>
          <w:color w:val="auto"/>
          <w:sz w:val="24"/>
          <w:szCs w:val="24"/>
          <w:highlight w:val="none"/>
          <w:lang w:eastAsia="zh-CN"/>
        </w:rPr>
        <w:t>供应商响应文件的编写</w:t>
      </w:r>
    </w:p>
    <w:p>
      <w:pPr>
        <w:spacing w:line="360" w:lineRule="auto"/>
        <w:ind w:firstLine="480" w:firstLineChars="200"/>
        <w:rPr>
          <w:rFonts w:ascii="宋体" w:hAnsi="宋体"/>
          <w:b/>
          <w:color w:val="auto"/>
          <w:sz w:val="24"/>
          <w:szCs w:val="24"/>
          <w:highlight w:val="none"/>
          <w:lang w:eastAsia="zh-CN"/>
        </w:rPr>
      </w:pPr>
      <w:r>
        <w:rPr>
          <w:rFonts w:hint="eastAsia" w:ascii="宋体" w:hAnsi="宋体"/>
          <w:color w:val="auto"/>
          <w:sz w:val="24"/>
          <w:szCs w:val="24"/>
          <w:highlight w:val="none"/>
          <w:lang w:eastAsia="zh-CN"/>
        </w:rPr>
        <w:t>2.1</w:t>
      </w:r>
      <w:r>
        <w:rPr>
          <w:rFonts w:hint="eastAsia" w:ascii="宋体" w:hAnsi="宋体"/>
          <w:b/>
          <w:color w:val="auto"/>
          <w:sz w:val="24"/>
          <w:szCs w:val="24"/>
          <w:highlight w:val="none"/>
          <w:lang w:eastAsia="zh-CN"/>
        </w:rPr>
        <w:t xml:space="preserve"> 响应文件的组成</w:t>
      </w:r>
    </w:p>
    <w:p>
      <w:pPr>
        <w:spacing w:line="360" w:lineRule="auto"/>
        <w:ind w:firstLine="480" w:firstLineChars="200"/>
        <w:rPr>
          <w:rFonts w:ascii="宋体" w:hAnsi="宋体"/>
          <w:b/>
          <w:color w:val="auto"/>
          <w:sz w:val="24"/>
          <w:szCs w:val="24"/>
          <w:highlight w:val="none"/>
          <w:lang w:eastAsia="zh-CN"/>
        </w:rPr>
      </w:pPr>
      <w:r>
        <w:rPr>
          <w:rFonts w:hint="eastAsia" w:ascii="宋体" w:hAnsi="宋体"/>
          <w:color w:val="auto"/>
          <w:sz w:val="24"/>
          <w:szCs w:val="24"/>
          <w:highlight w:val="none"/>
          <w:lang w:eastAsia="zh-CN"/>
        </w:rPr>
        <w:t>响应文件的编制应包含以下内容：</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1</w:t>
      </w:r>
      <w:r>
        <w:rPr>
          <w:rFonts w:hint="eastAsia" w:ascii="宋体" w:hAnsi="宋体"/>
          <w:color w:val="auto"/>
          <w:sz w:val="24"/>
          <w:szCs w:val="24"/>
          <w:highlight w:val="none"/>
          <w:lang w:eastAsia="zh-CN"/>
        </w:rPr>
        <w:t>）声明书</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2</w:t>
      </w:r>
      <w:r>
        <w:rPr>
          <w:rFonts w:hint="eastAsia" w:ascii="宋体" w:hAnsi="宋体"/>
          <w:color w:val="auto"/>
          <w:sz w:val="24"/>
          <w:szCs w:val="24"/>
          <w:highlight w:val="none"/>
          <w:lang w:eastAsia="zh-CN"/>
        </w:rPr>
        <w:t>）报价一览表</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lang w:eastAsia="zh-CN"/>
        </w:rPr>
        <w:t>）服务方案</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lang w:eastAsia="zh-CN"/>
        </w:rPr>
        <w:t>）资格声明函</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lang w:eastAsia="zh-CN"/>
        </w:rPr>
        <w:t>）法定代表人身份证明书</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lang w:eastAsia="zh-CN"/>
        </w:rPr>
        <w:t>）法定代表人授权委托书</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7</w:t>
      </w:r>
      <w:r>
        <w:rPr>
          <w:rFonts w:hint="eastAsia" w:ascii="宋体" w:hAnsi="宋体"/>
          <w:color w:val="auto"/>
          <w:sz w:val="24"/>
          <w:szCs w:val="24"/>
          <w:highlight w:val="none"/>
          <w:lang w:eastAsia="zh-CN"/>
        </w:rPr>
        <w:t>）资质证明文件</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lang w:eastAsia="zh-CN"/>
        </w:rPr>
        <w:t>）反商业贿赂承诺书</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9</w:t>
      </w:r>
      <w:r>
        <w:rPr>
          <w:rFonts w:hint="eastAsia" w:ascii="宋体" w:hAnsi="宋体"/>
          <w:color w:val="auto"/>
          <w:sz w:val="24"/>
          <w:szCs w:val="24"/>
          <w:highlight w:val="none"/>
          <w:lang w:eastAsia="zh-CN"/>
        </w:rPr>
        <w:t>）中小企业声明函</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1</w:t>
      </w:r>
      <w:r>
        <w:rPr>
          <w:rFonts w:hint="eastAsia" w:ascii="宋体" w:hAnsi="宋体"/>
          <w:color w:val="auto"/>
          <w:sz w:val="24"/>
          <w:szCs w:val="24"/>
          <w:highlight w:val="none"/>
          <w:lang w:val="en-US" w:eastAsia="zh-CN"/>
        </w:rPr>
        <w:t>0</w:t>
      </w:r>
      <w:r>
        <w:rPr>
          <w:rFonts w:hint="eastAsia" w:ascii="宋体" w:hAnsi="宋体"/>
          <w:color w:val="auto"/>
          <w:sz w:val="24"/>
          <w:szCs w:val="24"/>
          <w:highlight w:val="none"/>
          <w:lang w:eastAsia="zh-CN"/>
        </w:rPr>
        <w:t>）供应商认为有必要附的其他材料</w:t>
      </w:r>
    </w:p>
    <w:p>
      <w:pPr>
        <w:spacing w:line="360" w:lineRule="auto"/>
        <w:ind w:firstLine="480" w:firstLineChars="200"/>
        <w:rPr>
          <w:rFonts w:ascii="宋体" w:hAnsi="宋体"/>
          <w:color w:val="auto"/>
          <w:sz w:val="24"/>
          <w:szCs w:val="24"/>
          <w:highlight w:val="none"/>
          <w:lang w:eastAsia="zh-CN"/>
        </w:rPr>
      </w:pPr>
      <w:r>
        <w:rPr>
          <w:rFonts w:hint="eastAsia" w:ascii="宋体" w:hAnsi="宋体"/>
          <w:color w:val="auto"/>
          <w:sz w:val="24"/>
          <w:szCs w:val="24"/>
          <w:highlight w:val="none"/>
          <w:lang w:eastAsia="zh-CN"/>
        </w:rPr>
        <w:t>供应商应仔细阅读竞争性谈判文件的所有内容，按本文件的要求提供响应文件，并保证所提供全部资料的真实性、有效性，以使其对本文件做出实质性响应。</w:t>
      </w:r>
    </w:p>
    <w:p>
      <w:pPr>
        <w:spacing w:line="360" w:lineRule="auto"/>
        <w:ind w:firstLine="480" w:firstLineChars="200"/>
        <w:rPr>
          <w:rFonts w:ascii="宋体"/>
          <w:color w:val="auto"/>
          <w:sz w:val="24"/>
          <w:szCs w:val="24"/>
          <w:highlight w:val="none"/>
          <w:lang w:eastAsia="zh-CN"/>
        </w:rPr>
      </w:pPr>
      <w:r>
        <w:rPr>
          <w:rFonts w:ascii="宋体" w:hAnsi="宋体"/>
          <w:color w:val="auto"/>
          <w:sz w:val="24"/>
          <w:szCs w:val="24"/>
          <w:highlight w:val="none"/>
          <w:lang w:eastAsia="zh-CN"/>
        </w:rPr>
        <w:t>3</w:t>
      </w:r>
      <w:r>
        <w:rPr>
          <w:rFonts w:hint="eastAsia" w:ascii="宋体" w:hAnsi="宋体"/>
          <w:color w:val="auto"/>
          <w:sz w:val="24"/>
          <w:szCs w:val="24"/>
          <w:highlight w:val="none"/>
          <w:lang w:eastAsia="zh-CN"/>
        </w:rPr>
        <w:t>、二次报价应为项目最终报价，需方只承担报价，不承担报价以外的任何费用。大写金额与小写金额不一致的，以大写金额为准；总价金额与按单价汇总金额不一致的，以单价金额计算结果为准；单价金额小数点有明显错位的，应以总价为准，并修改单价。</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任何有选择性品牌、选择性报价、低于成本价或者高于市场价（供应商不能合理说明或者不能提供证明材料）的，均被视为无效报价。</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4、</w:t>
      </w:r>
      <w:r>
        <w:rPr>
          <w:rFonts w:hint="eastAsia" w:ascii="宋体" w:hAnsi="宋体"/>
          <w:b/>
          <w:color w:val="auto"/>
          <w:sz w:val="24"/>
          <w:szCs w:val="24"/>
          <w:highlight w:val="none"/>
          <w:shd w:val="clear" w:color="auto" w:fill="FFFFFF"/>
          <w:lang w:eastAsia="zh-CN"/>
        </w:rPr>
        <w:t>供应商发生下列情况之一，将被按照相关规定进行处理并予以公布：</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1</w:t>
      </w:r>
      <w:r>
        <w:rPr>
          <w:rFonts w:hint="eastAsia" w:ascii="宋体" w:hAnsi="宋体"/>
          <w:color w:val="auto"/>
          <w:sz w:val="24"/>
          <w:szCs w:val="24"/>
          <w:highlight w:val="none"/>
          <w:lang w:eastAsia="zh-CN"/>
        </w:rPr>
        <w:t>）供应商恶意串通（标书出现雷同、加盖非本公司公章等）、提供虚假材料、不填写数据或未加盖单位公章造成废标者。</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2</w:t>
      </w:r>
      <w:r>
        <w:rPr>
          <w:rFonts w:hint="eastAsia" w:ascii="宋体" w:hAnsi="宋体"/>
          <w:color w:val="auto"/>
          <w:sz w:val="24"/>
          <w:szCs w:val="24"/>
          <w:highlight w:val="none"/>
          <w:lang w:eastAsia="zh-CN"/>
        </w:rPr>
        <w:t>）成交供应商因其自身原因在接到成交通知书未能按规定时间与需方签订合同。</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5、谈判文件的规定</w:t>
      </w:r>
    </w:p>
    <w:p>
      <w:pPr>
        <w:pStyle w:val="11"/>
        <w:adjustRightInd w:val="0"/>
        <w:snapToGrid w:val="0"/>
        <w:spacing w:line="360" w:lineRule="auto"/>
        <w:ind w:firstLine="720" w:firstLineChars="300"/>
        <w:rPr>
          <w:rFonts w:ascii="宋体"/>
          <w:color w:val="auto"/>
          <w:sz w:val="24"/>
          <w:szCs w:val="24"/>
          <w:highlight w:val="none"/>
          <w:lang w:eastAsia="zh-CN"/>
        </w:rPr>
      </w:pPr>
      <w:r>
        <w:rPr>
          <w:rFonts w:hint="eastAsia" w:hAnsi="宋体" w:eastAsia="宋体" w:cs="宋体"/>
          <w:color w:val="auto"/>
          <w:sz w:val="24"/>
          <w:szCs w:val="24"/>
          <w:highlight w:val="none"/>
          <w:lang w:eastAsia="zh-CN"/>
        </w:rPr>
        <w:t>供应商应认真阅读、并充分理解谈判文件的全部内容（包括所有的补充、修改内容、重要事项、格式、条款和技术规范、参数及要求等），供应商没有按照谈判文件要求提交全部资料，或者响应文件没有对谈判文件在各方面都做出实质性响应是供应商的风险，有可能导致其响应文件被拒绝，或被认定为无效响应或被确定为响应无效。</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val="en-US" w:eastAsia="zh-CN"/>
        </w:rPr>
        <w:t>6</w:t>
      </w:r>
      <w:r>
        <w:rPr>
          <w:rFonts w:hint="eastAsia" w:ascii="宋体" w:hAnsi="宋体"/>
          <w:color w:val="auto"/>
          <w:sz w:val="24"/>
          <w:szCs w:val="24"/>
          <w:highlight w:val="none"/>
          <w:lang w:eastAsia="zh-CN"/>
        </w:rPr>
        <w:t>、响应件的密封和标记</w:t>
      </w:r>
    </w:p>
    <w:p>
      <w:pPr>
        <w:spacing w:line="360" w:lineRule="auto"/>
        <w:ind w:firstLine="480" w:firstLineChars="200"/>
        <w:rPr>
          <w:rFonts w:hint="eastAsia" w:ascii="宋体" w:hAnsi="宋体"/>
          <w:b w:val="0"/>
          <w:bCs w:val="0"/>
          <w:color w:val="auto"/>
          <w:sz w:val="24"/>
          <w:szCs w:val="24"/>
          <w:highlight w:val="none"/>
          <w:lang w:eastAsia="zh-CN"/>
        </w:rPr>
      </w:pPr>
      <w:r>
        <w:rPr>
          <w:rFonts w:hint="eastAsia" w:ascii="宋体" w:hAnsi="宋体"/>
          <w:b w:val="0"/>
          <w:bCs w:val="0"/>
          <w:color w:val="auto"/>
          <w:sz w:val="24"/>
          <w:szCs w:val="24"/>
          <w:highlight w:val="none"/>
          <w:lang w:eastAsia="zh-CN"/>
        </w:rPr>
        <w:t>（</w:t>
      </w:r>
      <w:r>
        <w:rPr>
          <w:rFonts w:hint="eastAsia" w:ascii="宋体" w:hAnsi="宋体"/>
          <w:b w:val="0"/>
          <w:bCs w:val="0"/>
          <w:color w:val="auto"/>
          <w:sz w:val="24"/>
          <w:szCs w:val="24"/>
          <w:highlight w:val="none"/>
          <w:lang w:val="en-US" w:eastAsia="zh-CN"/>
        </w:rPr>
        <w:t>1</w:t>
      </w:r>
      <w:r>
        <w:rPr>
          <w:rFonts w:hint="eastAsia" w:ascii="宋体" w:hAnsi="宋体"/>
          <w:b w:val="0"/>
          <w:bCs w:val="0"/>
          <w:color w:val="auto"/>
          <w:sz w:val="24"/>
          <w:szCs w:val="24"/>
          <w:highlight w:val="none"/>
          <w:lang w:eastAsia="zh-CN"/>
        </w:rPr>
        <w:t>）响应性文件为正本壹份，副本贰份。响应性文件的正本与副本应分开包装，加贴封条，并在封套的封口处加盖供应商单位公章。提供电子文档标书（U盘形式）一份并单独密封，加贴封条，并在封套的封口处加盖供应商单位公章。</w:t>
      </w:r>
    </w:p>
    <w:p>
      <w:pPr>
        <w:spacing w:line="360" w:lineRule="auto"/>
        <w:ind w:firstLine="480" w:firstLineChars="200"/>
        <w:rPr>
          <w:rFonts w:hint="eastAsia" w:ascii="宋体" w:hAnsi="宋体"/>
          <w:b w:val="0"/>
          <w:bCs w:val="0"/>
          <w:color w:val="auto"/>
          <w:sz w:val="24"/>
          <w:szCs w:val="24"/>
          <w:highlight w:val="none"/>
          <w:lang w:eastAsia="zh-CN"/>
        </w:rPr>
      </w:pPr>
      <w:r>
        <w:rPr>
          <w:rFonts w:hint="eastAsia" w:ascii="宋体" w:hAnsi="宋体"/>
          <w:b w:val="0"/>
          <w:bCs w:val="0"/>
          <w:color w:val="auto"/>
          <w:sz w:val="24"/>
          <w:szCs w:val="24"/>
          <w:highlight w:val="none"/>
          <w:lang w:val="en-US" w:eastAsia="zh-CN"/>
        </w:rPr>
        <w:t>（2）</w:t>
      </w:r>
      <w:r>
        <w:rPr>
          <w:rFonts w:hint="eastAsia" w:ascii="宋体" w:hAnsi="宋体"/>
          <w:b w:val="0"/>
          <w:bCs w:val="0"/>
          <w:color w:val="auto"/>
          <w:sz w:val="24"/>
          <w:szCs w:val="24"/>
          <w:highlight w:val="none"/>
          <w:lang w:eastAsia="zh-CN"/>
        </w:rPr>
        <w:t>在标书封面右上角应清楚地标明“正本”或“副本”字样，副本应与正本内容一致，若副本与正本存在文字或表述的不符之处，以正本为准。</w:t>
      </w:r>
    </w:p>
    <w:p>
      <w:pPr>
        <w:spacing w:line="360" w:lineRule="auto"/>
        <w:ind w:firstLine="480" w:firstLineChars="200"/>
        <w:rPr>
          <w:rFonts w:hint="eastAsia" w:ascii="宋体" w:hAnsi="宋体"/>
          <w:b w:val="0"/>
          <w:bCs w:val="0"/>
          <w:color w:val="auto"/>
          <w:sz w:val="24"/>
          <w:szCs w:val="24"/>
          <w:highlight w:val="none"/>
          <w:lang w:eastAsia="zh-CN"/>
        </w:rPr>
      </w:pPr>
      <w:r>
        <w:rPr>
          <w:rFonts w:hint="eastAsia" w:ascii="宋体" w:hAnsi="宋体"/>
          <w:b w:val="0"/>
          <w:bCs w:val="0"/>
          <w:color w:val="auto"/>
          <w:sz w:val="24"/>
          <w:szCs w:val="24"/>
          <w:highlight w:val="none"/>
          <w:lang w:val="en-US" w:eastAsia="zh-CN"/>
        </w:rPr>
        <w:t>（3）</w:t>
      </w:r>
      <w:r>
        <w:rPr>
          <w:rFonts w:hint="eastAsia" w:ascii="宋体" w:hAnsi="宋体"/>
          <w:b w:val="0"/>
          <w:bCs w:val="0"/>
          <w:color w:val="auto"/>
          <w:sz w:val="24"/>
          <w:szCs w:val="24"/>
          <w:highlight w:val="none"/>
          <w:lang w:eastAsia="zh-CN"/>
        </w:rPr>
        <w:t>未按本章第（</w:t>
      </w:r>
      <w:r>
        <w:rPr>
          <w:rFonts w:hint="eastAsia" w:ascii="宋体" w:hAnsi="宋体"/>
          <w:b w:val="0"/>
          <w:bCs w:val="0"/>
          <w:color w:val="auto"/>
          <w:sz w:val="24"/>
          <w:szCs w:val="24"/>
          <w:highlight w:val="none"/>
          <w:lang w:val="en-US" w:eastAsia="zh-CN"/>
        </w:rPr>
        <w:t>1</w:t>
      </w:r>
      <w:r>
        <w:rPr>
          <w:rFonts w:hint="eastAsia" w:ascii="宋体" w:hAnsi="宋体"/>
          <w:b w:val="0"/>
          <w:bCs w:val="0"/>
          <w:color w:val="auto"/>
          <w:sz w:val="24"/>
          <w:szCs w:val="24"/>
          <w:highlight w:val="none"/>
          <w:lang w:eastAsia="zh-CN"/>
        </w:rPr>
        <w:t>）项和第（</w:t>
      </w:r>
      <w:r>
        <w:rPr>
          <w:rFonts w:hint="eastAsia" w:ascii="宋体" w:hAnsi="宋体"/>
          <w:b w:val="0"/>
          <w:bCs w:val="0"/>
          <w:color w:val="auto"/>
          <w:sz w:val="24"/>
          <w:szCs w:val="24"/>
          <w:highlight w:val="none"/>
          <w:lang w:val="en-US" w:eastAsia="zh-CN"/>
        </w:rPr>
        <w:t>2</w:t>
      </w:r>
      <w:r>
        <w:rPr>
          <w:rFonts w:hint="eastAsia" w:ascii="宋体" w:hAnsi="宋体"/>
          <w:b w:val="0"/>
          <w:bCs w:val="0"/>
          <w:color w:val="auto"/>
          <w:sz w:val="24"/>
          <w:szCs w:val="24"/>
          <w:highlight w:val="none"/>
          <w:lang w:eastAsia="zh-CN"/>
        </w:rPr>
        <w:t>）项要求密封和加写标记的响应性文件，采购人不予接受。</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val="en-US" w:eastAsia="zh-CN"/>
        </w:rPr>
        <w:t>7</w:t>
      </w:r>
      <w:r>
        <w:rPr>
          <w:rFonts w:hint="eastAsia" w:ascii="宋体" w:hAnsi="宋体"/>
          <w:color w:val="auto"/>
          <w:sz w:val="24"/>
          <w:szCs w:val="24"/>
          <w:highlight w:val="none"/>
          <w:lang w:eastAsia="zh-CN"/>
        </w:rPr>
        <w:t>、递交响应文件的截止时间</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响应文件的递交截止时间与谈判开始时间见采购公告。</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val="en-US" w:eastAsia="zh-CN"/>
        </w:rPr>
        <w:t>8</w:t>
      </w:r>
      <w:r>
        <w:rPr>
          <w:rFonts w:hint="eastAsia" w:ascii="宋体" w:hAnsi="宋体"/>
          <w:color w:val="auto"/>
          <w:sz w:val="24"/>
          <w:szCs w:val="24"/>
          <w:highlight w:val="none"/>
          <w:lang w:eastAsia="zh-CN"/>
        </w:rPr>
        <w:t>、迟交的响应文件</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采购方将拒绝在响应文件递交截止时间后递交的响应文件。</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val="en-US" w:eastAsia="zh-CN"/>
        </w:rPr>
        <w:t>9</w:t>
      </w:r>
      <w:r>
        <w:rPr>
          <w:rFonts w:hint="eastAsia" w:ascii="宋体" w:hAnsi="宋体"/>
          <w:color w:val="auto"/>
          <w:sz w:val="24"/>
          <w:szCs w:val="24"/>
          <w:highlight w:val="none"/>
          <w:lang w:eastAsia="zh-CN"/>
        </w:rPr>
        <w:t>、谈判程序</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1</w:t>
      </w:r>
      <w:r>
        <w:rPr>
          <w:rFonts w:hint="eastAsia" w:ascii="宋体" w:hAnsi="宋体"/>
          <w:color w:val="auto"/>
          <w:sz w:val="24"/>
          <w:szCs w:val="24"/>
          <w:highlight w:val="none"/>
          <w:lang w:eastAsia="zh-CN"/>
        </w:rPr>
        <w:t>）竞争性谈判可以根据项目情况采取多轮谈判，代理机构在谈判邀请函规定的时间和地点组织谈判</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2</w:t>
      </w:r>
      <w:r>
        <w:rPr>
          <w:rFonts w:hint="eastAsia" w:ascii="宋体" w:hAnsi="宋体"/>
          <w:color w:val="auto"/>
          <w:sz w:val="24"/>
          <w:szCs w:val="24"/>
          <w:highlight w:val="none"/>
          <w:lang w:eastAsia="zh-CN"/>
        </w:rPr>
        <w:t>）谈判小组对上一轮谈判中所提出的问题与供应商进行下一轮谈判，在谈判中谈判内容均没有实质性改变的，响应文件能够详细列明采购标的的技术、服务要求的，谈判结束后，谈判小组应当要求所有继续参加谈判的供应商在规定时间内提交最后报价，最后报价不能超过上一轮报价。提交最后报价的供应商不得少于</w:t>
      </w:r>
      <w:r>
        <w:rPr>
          <w:rFonts w:ascii="宋体" w:hAnsi="宋体"/>
          <w:color w:val="auto"/>
          <w:sz w:val="24"/>
          <w:szCs w:val="24"/>
          <w:highlight w:val="none"/>
          <w:lang w:eastAsia="zh-CN"/>
        </w:rPr>
        <w:t>3</w:t>
      </w:r>
      <w:r>
        <w:rPr>
          <w:rFonts w:hint="eastAsia" w:ascii="宋体" w:hAnsi="宋体"/>
          <w:color w:val="auto"/>
          <w:sz w:val="24"/>
          <w:szCs w:val="24"/>
          <w:highlight w:val="none"/>
          <w:lang w:eastAsia="zh-CN"/>
        </w:rPr>
        <w:t>家。</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4</w:t>
      </w:r>
      <w:r>
        <w:rPr>
          <w:rFonts w:hint="eastAsia" w:ascii="宋体" w:hAnsi="宋体"/>
          <w:color w:val="auto"/>
          <w:sz w:val="24"/>
          <w:szCs w:val="24"/>
          <w:highlight w:val="none"/>
          <w:lang w:eastAsia="zh-CN"/>
        </w:rPr>
        <w:t>）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通知所有参加谈判的供应商。</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5</w:t>
      </w:r>
      <w:r>
        <w:rPr>
          <w:rFonts w:hint="eastAsia" w:ascii="宋体" w:hAnsi="宋体"/>
          <w:color w:val="auto"/>
          <w:sz w:val="24"/>
          <w:szCs w:val="24"/>
          <w:highlight w:val="none"/>
          <w:lang w:eastAsia="zh-CN"/>
        </w:rPr>
        <w:t>）供应商应当按照谈判文件的变动情况和谈判小组的要求重新提交响应内容，并由其法定代表人或授权代表签字或者加盖公章。由授权代表签字的，应当附法定代表人、负责人授权书。供应商为自然人的，应当由本人签字并附身份证明。</w:t>
      </w:r>
    </w:p>
    <w:p>
      <w:pPr>
        <w:spacing w:line="360" w:lineRule="auto"/>
        <w:ind w:firstLine="480" w:firstLineChars="200"/>
        <w:rPr>
          <w:rFonts w:ascii="宋体"/>
          <w:color w:val="auto"/>
          <w:sz w:val="24"/>
          <w:szCs w:val="24"/>
          <w:highlight w:val="none"/>
          <w:lang w:eastAsia="zh-CN"/>
        </w:rPr>
      </w:pPr>
      <w:r>
        <w:rPr>
          <w:rFonts w:ascii="宋体" w:hAnsi="宋体"/>
          <w:color w:val="auto"/>
          <w:sz w:val="24"/>
          <w:szCs w:val="24"/>
          <w:highlight w:val="none"/>
          <w:lang w:eastAsia="zh-CN"/>
        </w:rPr>
        <w:t>1</w:t>
      </w:r>
      <w:r>
        <w:rPr>
          <w:rFonts w:hint="eastAsia" w:ascii="宋体" w:hAnsi="宋体"/>
          <w:color w:val="auto"/>
          <w:sz w:val="24"/>
          <w:szCs w:val="24"/>
          <w:highlight w:val="none"/>
          <w:lang w:val="en-US" w:eastAsia="zh-CN"/>
        </w:rPr>
        <w:t>0</w:t>
      </w:r>
      <w:r>
        <w:rPr>
          <w:rFonts w:hint="eastAsia" w:ascii="宋体" w:hAnsi="宋体"/>
          <w:color w:val="auto"/>
          <w:sz w:val="24"/>
          <w:szCs w:val="24"/>
          <w:highlight w:val="none"/>
          <w:lang w:eastAsia="zh-CN"/>
        </w:rPr>
        <w:t>、谈判小组</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根据本次采购项目的特点组建谈判小组，其中专家的人数</w:t>
      </w:r>
      <w:r>
        <w:rPr>
          <w:rFonts w:ascii="宋体" w:hAnsi="宋体"/>
          <w:color w:val="auto"/>
          <w:sz w:val="24"/>
          <w:szCs w:val="24"/>
          <w:highlight w:val="none"/>
          <w:lang w:eastAsia="zh-CN"/>
        </w:rPr>
        <w:t>3</w:t>
      </w:r>
      <w:r>
        <w:rPr>
          <w:rFonts w:hint="eastAsia" w:ascii="宋体" w:hAnsi="宋体"/>
          <w:color w:val="auto"/>
          <w:sz w:val="24"/>
          <w:szCs w:val="24"/>
          <w:highlight w:val="none"/>
          <w:lang w:eastAsia="zh-CN"/>
        </w:rPr>
        <w:t>人，其中业主代表</w:t>
      </w:r>
      <w:r>
        <w:rPr>
          <w:rFonts w:ascii="宋体" w:hAnsi="宋体"/>
          <w:color w:val="auto"/>
          <w:sz w:val="24"/>
          <w:szCs w:val="24"/>
          <w:highlight w:val="none"/>
          <w:lang w:eastAsia="zh-CN"/>
        </w:rPr>
        <w:t>1</w:t>
      </w:r>
      <w:r>
        <w:rPr>
          <w:rFonts w:hint="eastAsia" w:ascii="宋体" w:hAnsi="宋体"/>
          <w:color w:val="auto"/>
          <w:sz w:val="24"/>
          <w:szCs w:val="24"/>
          <w:highlight w:val="none"/>
          <w:lang w:eastAsia="zh-CN"/>
        </w:rPr>
        <w:t>人，其余</w:t>
      </w:r>
      <w:r>
        <w:rPr>
          <w:rFonts w:ascii="宋体" w:hAnsi="宋体"/>
          <w:color w:val="auto"/>
          <w:sz w:val="24"/>
          <w:szCs w:val="24"/>
          <w:highlight w:val="none"/>
          <w:lang w:eastAsia="zh-CN"/>
        </w:rPr>
        <w:t>2</w:t>
      </w:r>
      <w:r>
        <w:rPr>
          <w:rFonts w:hint="eastAsia" w:ascii="宋体" w:hAnsi="宋体"/>
          <w:color w:val="auto"/>
          <w:sz w:val="24"/>
          <w:szCs w:val="24"/>
          <w:highlight w:val="none"/>
          <w:lang w:eastAsia="zh-CN"/>
        </w:rPr>
        <w:t>人在河南政府采购专家库中随机抽取，谈判小组对谈判文件进行制定、审查、澄清、评估和比较。</w:t>
      </w:r>
    </w:p>
    <w:p>
      <w:pPr>
        <w:spacing w:line="360" w:lineRule="auto"/>
        <w:ind w:firstLine="480" w:firstLineChars="200"/>
        <w:rPr>
          <w:rFonts w:ascii="宋体"/>
          <w:color w:val="auto"/>
          <w:sz w:val="24"/>
          <w:szCs w:val="24"/>
          <w:highlight w:val="none"/>
          <w:lang w:eastAsia="zh-CN"/>
        </w:rPr>
      </w:pPr>
      <w:r>
        <w:rPr>
          <w:rFonts w:ascii="宋体" w:hAnsi="宋体"/>
          <w:color w:val="auto"/>
          <w:sz w:val="24"/>
          <w:szCs w:val="24"/>
          <w:highlight w:val="none"/>
          <w:lang w:eastAsia="zh-CN"/>
        </w:rPr>
        <w:t>1</w:t>
      </w:r>
      <w:r>
        <w:rPr>
          <w:rFonts w:hint="eastAsia" w:ascii="宋体" w:hAnsi="宋体"/>
          <w:color w:val="auto"/>
          <w:sz w:val="24"/>
          <w:szCs w:val="24"/>
          <w:highlight w:val="none"/>
          <w:lang w:val="en-US" w:eastAsia="zh-CN"/>
        </w:rPr>
        <w:t>1</w:t>
      </w:r>
      <w:r>
        <w:rPr>
          <w:rFonts w:hint="eastAsia" w:ascii="宋体" w:hAnsi="宋体"/>
          <w:color w:val="auto"/>
          <w:sz w:val="24"/>
          <w:szCs w:val="24"/>
          <w:highlight w:val="none"/>
          <w:lang w:eastAsia="zh-CN"/>
        </w:rPr>
        <w:t>、成交原则</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1</w:t>
      </w:r>
      <w:r>
        <w:rPr>
          <w:rFonts w:hint="eastAsia" w:ascii="宋体" w:hAnsi="宋体"/>
          <w:color w:val="auto"/>
          <w:sz w:val="24"/>
          <w:szCs w:val="24"/>
          <w:highlight w:val="none"/>
          <w:lang w:eastAsia="zh-CN"/>
        </w:rPr>
        <w:t>）谈判小组将遵循公开、公平、公正的原则对待每个参加谈判的供应商。</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2</w:t>
      </w:r>
      <w:r>
        <w:rPr>
          <w:rFonts w:hint="eastAsia" w:ascii="宋体" w:hAnsi="宋体"/>
          <w:color w:val="auto"/>
          <w:sz w:val="24"/>
          <w:szCs w:val="24"/>
          <w:highlight w:val="none"/>
          <w:lang w:eastAsia="zh-CN"/>
        </w:rPr>
        <w:t>）严格按照竞争性谈判文件的要求，根据质量和服务均能满足采购文件实质性响应要求且最后报价最低的原则确定成交供应商。</w:t>
      </w:r>
    </w:p>
    <w:p>
      <w:pPr>
        <w:spacing w:line="360" w:lineRule="auto"/>
        <w:ind w:firstLine="480" w:firstLineChars="200"/>
        <w:rPr>
          <w:rFonts w:ascii="宋体"/>
          <w:color w:val="auto"/>
          <w:sz w:val="24"/>
          <w:szCs w:val="24"/>
          <w:highlight w:val="none"/>
          <w:lang w:eastAsia="zh-CN"/>
        </w:rPr>
      </w:pPr>
      <w:r>
        <w:rPr>
          <w:rFonts w:ascii="宋体" w:hAnsi="宋体"/>
          <w:color w:val="auto"/>
          <w:sz w:val="24"/>
          <w:szCs w:val="24"/>
          <w:highlight w:val="none"/>
          <w:lang w:eastAsia="zh-CN"/>
        </w:rPr>
        <w:t>1</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、供应商应自行承担所有与参加谈判有关的全部费用。</w:t>
      </w:r>
    </w:p>
    <w:p>
      <w:pPr>
        <w:spacing w:line="360" w:lineRule="auto"/>
        <w:ind w:firstLine="480" w:firstLineChars="200"/>
        <w:rPr>
          <w:rFonts w:ascii="宋体"/>
          <w:color w:val="auto"/>
          <w:sz w:val="24"/>
          <w:szCs w:val="24"/>
          <w:highlight w:val="none"/>
          <w:lang w:eastAsia="zh-CN"/>
        </w:rPr>
      </w:pPr>
      <w:r>
        <w:rPr>
          <w:rFonts w:ascii="宋体" w:hAnsi="宋体"/>
          <w:color w:val="auto"/>
          <w:sz w:val="24"/>
          <w:szCs w:val="24"/>
          <w:highlight w:val="none"/>
          <w:lang w:eastAsia="zh-CN"/>
        </w:rPr>
        <w:t>1</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lang w:eastAsia="zh-CN"/>
        </w:rPr>
        <w:t>、保密及其他注意事项</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1</w:t>
      </w:r>
      <w:r>
        <w:rPr>
          <w:rFonts w:hint="eastAsia" w:ascii="宋体" w:hAnsi="宋体"/>
          <w:color w:val="auto"/>
          <w:sz w:val="24"/>
          <w:szCs w:val="24"/>
          <w:highlight w:val="none"/>
          <w:lang w:eastAsia="zh-CN"/>
        </w:rPr>
        <w:t>）在谈判期间，供应商不得向谈判小组成员询问其它供应商的谈判情况，不得进行旨在影响成交结果的活动。</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2</w:t>
      </w:r>
      <w:r>
        <w:rPr>
          <w:rFonts w:hint="eastAsia" w:ascii="宋体" w:hAnsi="宋体"/>
          <w:color w:val="auto"/>
          <w:sz w:val="24"/>
          <w:szCs w:val="24"/>
          <w:highlight w:val="none"/>
          <w:lang w:eastAsia="zh-CN"/>
        </w:rPr>
        <w:t>）为保证成交结果的公正性，谈判期间直至授予供应商合同时，谈判小组成员不得与供应商私下交换意见。在谈判结束后，凡与谈判情况有接触的任何人不得将谈判情况扩散出谈判小组成员之外。</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w:t>
      </w:r>
      <w:r>
        <w:rPr>
          <w:rFonts w:ascii="宋体" w:hAnsi="宋体"/>
          <w:color w:val="auto"/>
          <w:sz w:val="24"/>
          <w:szCs w:val="24"/>
          <w:highlight w:val="none"/>
          <w:lang w:eastAsia="zh-CN"/>
        </w:rPr>
        <w:t>3</w:t>
      </w:r>
      <w:r>
        <w:rPr>
          <w:rFonts w:hint="eastAsia" w:ascii="宋体" w:hAnsi="宋体"/>
          <w:color w:val="auto"/>
          <w:sz w:val="24"/>
          <w:szCs w:val="24"/>
          <w:highlight w:val="none"/>
          <w:lang w:eastAsia="zh-CN"/>
        </w:rPr>
        <w:t>）不向未成交方解释未成交原因，不退还谈判文件。</w:t>
      </w:r>
    </w:p>
    <w:p>
      <w:pPr>
        <w:spacing w:line="360" w:lineRule="auto"/>
        <w:ind w:firstLine="480" w:firstLineChars="200"/>
        <w:rPr>
          <w:rFonts w:ascii="宋体"/>
          <w:color w:val="auto"/>
          <w:sz w:val="24"/>
          <w:szCs w:val="24"/>
          <w:highlight w:val="none"/>
          <w:lang w:eastAsia="zh-CN"/>
        </w:rPr>
      </w:pPr>
      <w:r>
        <w:rPr>
          <w:rFonts w:ascii="宋体" w:hAnsi="宋体"/>
          <w:color w:val="auto"/>
          <w:sz w:val="24"/>
          <w:szCs w:val="24"/>
          <w:highlight w:val="none"/>
          <w:lang w:eastAsia="zh-CN"/>
        </w:rPr>
        <w:t>1</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lang w:eastAsia="zh-CN"/>
        </w:rPr>
        <w:t>、成交通知</w:t>
      </w:r>
    </w:p>
    <w:p>
      <w:pPr>
        <w:spacing w:line="360" w:lineRule="auto"/>
        <w:ind w:firstLine="480" w:firstLineChars="200"/>
        <w:rPr>
          <w:rFonts w:ascii="宋体"/>
          <w:color w:val="auto"/>
          <w:sz w:val="24"/>
          <w:szCs w:val="24"/>
          <w:highlight w:val="none"/>
          <w:lang w:eastAsia="zh-CN"/>
        </w:rPr>
      </w:pPr>
      <w:r>
        <w:rPr>
          <w:rFonts w:hint="eastAsia" w:ascii="宋体" w:hAnsi="宋体"/>
          <w:color w:val="auto"/>
          <w:sz w:val="24"/>
          <w:szCs w:val="24"/>
          <w:highlight w:val="none"/>
          <w:lang w:eastAsia="zh-CN"/>
        </w:rPr>
        <w:t>谈判结束后签发成交通知书，“成交通知书”将作为签订合同的依据。</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15</w:t>
      </w:r>
      <w:r>
        <w:rPr>
          <w:rFonts w:hint="eastAsia" w:ascii="宋体" w:hAnsi="宋体"/>
          <w:color w:val="auto"/>
          <w:sz w:val="24"/>
          <w:szCs w:val="24"/>
          <w:highlight w:val="none"/>
          <w:lang w:eastAsia="zh-CN"/>
        </w:rPr>
        <w:t>、合同授予</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lang w:eastAsia="zh-CN"/>
        </w:rPr>
        <w:t>、中标通知</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lang w:eastAsia="zh-CN"/>
        </w:rPr>
        <w:t>在投标有效期内，中标结果以书面形式通知中标人。</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中标通知书是合同的组成部分。</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lang w:eastAsia="zh-CN"/>
        </w:rPr>
        <w:t xml:space="preserve"> 对未中标的供应商，不作任何未中标原因的解释，所有投标文件不予退还。</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）、签订合同</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lang w:eastAsia="zh-CN"/>
        </w:rPr>
        <w:t xml:space="preserve"> 中标供应商自收到中标通知书之日起</w:t>
      </w:r>
      <w:r>
        <w:rPr>
          <w:rFonts w:hint="eastAsia" w:ascii="宋体" w:hAnsi="宋体"/>
          <w:color w:val="auto"/>
          <w:sz w:val="24"/>
          <w:szCs w:val="24"/>
          <w:highlight w:val="none"/>
          <w:lang w:val="en-US" w:eastAsia="zh-CN"/>
        </w:rPr>
        <w:t>2个工作日</w:t>
      </w:r>
      <w:r>
        <w:rPr>
          <w:rFonts w:hint="eastAsia" w:ascii="宋体" w:hAnsi="宋体"/>
          <w:color w:val="auto"/>
          <w:sz w:val="24"/>
          <w:szCs w:val="24"/>
          <w:highlight w:val="none"/>
          <w:lang w:eastAsia="zh-CN"/>
        </w:rPr>
        <w:t>内，按照招标文件和中标供应商投标文件的约定，与招标人签订书面政府采购合同。所签订的政府采购合同不得对招标文件和中标供应商的投标文件作实质性修改。中标或者成交供应商拒绝与采购人签订合同的，采购人可以按照评审报告推荐的中标或者成交候选人名单排序，确定下一候选人为中标或者成交供应商。</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 xml:space="preserve"> 招标文件、中标人投标文件以及中标人在评标时澄清问题的答复内容等均作为合同的不可分割的组成部分。</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lang w:eastAsia="zh-CN"/>
        </w:rPr>
        <w:t xml:space="preserve"> 采购人不得向中标供应商提出任何不合理的要求，作为签订合同的条件，不得与中标供应商私下订立背离合同实质性内容的协议。</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lang w:eastAsia="zh-CN"/>
        </w:rPr>
        <w:t xml:space="preserve"> 若中标人未能或拒绝按招标文件要求及其投标文件内容与招标人签订合同，招标人可以根据推荐次序另选中标人。</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lang w:eastAsia="zh-CN"/>
        </w:rPr>
        <w:t>、变更采购合同数量的权力</w:t>
      </w:r>
    </w:p>
    <w:p>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政府采购合同履行中,采购人需追加与合同标的相同的货物的，在不改变政府采购合同其它条款的前提下，经政府采购监督管理部门认可后，可以与中标供应商协商签订补充政府采购合同，但所有补充政府采购合同的采购金额不得超过原政府采购合同采购金额的10%。</w:t>
      </w:r>
    </w:p>
    <w:p>
      <w:pPr>
        <w:pStyle w:val="26"/>
        <w:spacing w:line="360" w:lineRule="auto"/>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 xml:space="preserve"> 14、付款方式：以实际维修量为准据实结算，验收合格后一次性付清。</w:t>
      </w:r>
    </w:p>
    <w:p>
      <w:pPr>
        <w:pStyle w:val="26"/>
        <w:numPr>
          <w:ilvl w:val="0"/>
          <w:numId w:val="3"/>
        </w:numPr>
        <w:spacing w:line="360" w:lineRule="auto"/>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代理服务费收费标准：</w:t>
      </w:r>
    </w:p>
    <w:p>
      <w:pPr>
        <w:jc w:val="center"/>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 xml:space="preserve">（50万以上按照中标/成交价格金额的折扣率）          </w:t>
      </w:r>
      <w:r>
        <w:rPr>
          <w:rFonts w:hint="eastAsia" w:ascii="宋体" w:hAnsi="宋体" w:eastAsia="宋体" w:cs="宋体"/>
          <w:b w:val="0"/>
          <w:bCs w:val="0"/>
          <w:color w:val="auto"/>
          <w:sz w:val="28"/>
          <w:szCs w:val="28"/>
          <w:highlight w:val="none"/>
          <w:lang w:val="en-US" w:eastAsia="zh-CN"/>
        </w:rPr>
        <w:t>单位：万元</w:t>
      </w:r>
    </w:p>
    <w:tbl>
      <w:tblPr>
        <w:tblStyle w:val="22"/>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2"/>
        <w:gridCol w:w="2165"/>
        <w:gridCol w:w="2182"/>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7" w:hRule="atLeast"/>
          <w:jc w:val="center"/>
        </w:trPr>
        <w:tc>
          <w:tcPr>
            <w:tcW w:w="3092" w:type="dxa"/>
            <w:noWrap w:val="0"/>
            <w:vAlign w:val="top"/>
          </w:tcPr>
          <w:p>
            <w:pPr>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b/>
                <w:bCs/>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-83185</wp:posOffset>
                      </wp:positionH>
                      <wp:positionV relativeFrom="paragraph">
                        <wp:posOffset>4445</wp:posOffset>
                      </wp:positionV>
                      <wp:extent cx="1966595" cy="1219835"/>
                      <wp:effectExtent l="2540" t="3810" r="12065" b="14605"/>
                      <wp:wrapNone/>
                      <wp:docPr id="1" name="直接连接符 1"/>
                      <wp:cNvGraphicFramePr/>
                      <a:graphic xmlns:a="http://schemas.openxmlformats.org/drawingml/2006/main">
                        <a:graphicData uri="http://schemas.microsoft.com/office/word/2010/wordprocessingShape">
                          <wps:wsp>
                            <wps:cNvCnPr/>
                            <wps:spPr>
                              <a:xfrm>
                                <a:off x="0" y="0"/>
                                <a:ext cx="1966595" cy="1219835"/>
                              </a:xfrm>
                              <a:prstGeom prst="straightConnector1">
                                <a:avLst/>
                              </a:prstGeom>
                              <a:ln w="6350" cap="flat" cmpd="sng">
                                <a:solidFill>
                                  <a:srgbClr val="000000"/>
                                </a:solidFill>
                                <a:prstDash val="solid"/>
                                <a:miter/>
                                <a:headEnd type="none" w="med" len="med"/>
                                <a:tailEnd type="none" w="med" len="med"/>
                              </a:ln>
                              <a:effectLst/>
                            </wps:spPr>
                            <wps:bodyPr/>
                          </wps:wsp>
                        </a:graphicData>
                      </a:graphic>
                    </wp:anchor>
                  </w:drawing>
                </mc:Choice>
                <mc:Fallback>
                  <w:pict>
                    <v:shape id="直接连接符 1" o:spid="_x0000_s1026" o:spt="32" type="#_x0000_t32" style="position:absolute;left:0pt;margin-left:-6.55pt;margin-top:0.35pt;height:96.05pt;width:154.85pt;z-index:251659264;mso-width-relative:page;mso-height-relative:page;" filled="f" stroked="t" coordsize="21600,21600" o:gfxdata="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&#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IU8v/YAAAACAEAAA8AAAAAAAAAAQAgAAAAIgAAAGRy&#10;cy9kb3ducmV2LnhtbFBLAQIUABQAAAAIAIdO4kAjSGTmBQIAAAQEAAAOAAAAAAAAAAEAIAAAACcB&#10;AABkcnMvZTJvRG9jLnhtbFBLBQYAAAAABgAGAFkBAACeBQAAAAA=&#10;">
                      <v:fill on="f" focussize="0,0"/>
                      <v:stroke weight="0.5pt" color="#000000" joinstyle="miter"/>
                      <v:imagedata o:title=""/>
                      <o:lock v:ext="edit" aspectratio="f"/>
                    </v:shape>
                  </w:pict>
                </mc:Fallback>
              </mc:AlternateContent>
            </w:r>
            <w:r>
              <w:rPr>
                <w:rFonts w:hint="eastAsia" w:ascii="宋体" w:hAnsi="宋体" w:eastAsia="宋体" w:cs="宋体"/>
                <w:color w:val="auto"/>
                <w:sz w:val="28"/>
                <w:szCs w:val="28"/>
                <w:highlight w:val="none"/>
                <w:vertAlign w:val="baseline"/>
                <w:lang w:val="en-US" w:eastAsia="zh-CN"/>
              </w:rPr>
              <w:t xml:space="preserve">  类别</w:t>
            </w:r>
          </w:p>
          <w:p>
            <w:pPr>
              <w:bidi w:val="0"/>
              <w:rPr>
                <w:rFonts w:hint="eastAsia" w:ascii="宋体" w:hAnsi="宋体" w:eastAsia="宋体" w:cs="宋体"/>
                <w:color w:val="auto"/>
                <w:kern w:val="2"/>
                <w:sz w:val="28"/>
                <w:szCs w:val="28"/>
                <w:highlight w:val="none"/>
                <w:lang w:val="en-US" w:eastAsia="zh-CN" w:bidi="ar-SA"/>
              </w:rPr>
            </w:pPr>
          </w:p>
          <w:p>
            <w:pPr>
              <w:bidi w:val="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vertAlign w:val="baseline"/>
                <w:lang w:val="en-US" w:eastAsia="zh-CN"/>
              </w:rPr>
              <w:t>预算金额</w:t>
            </w:r>
          </w:p>
        </w:tc>
        <w:tc>
          <w:tcPr>
            <w:tcW w:w="2165" w:type="dxa"/>
            <w:noWrap w:val="0"/>
            <w:vAlign w:val="center"/>
          </w:tcPr>
          <w:p>
            <w:pPr>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货物</w:t>
            </w:r>
          </w:p>
        </w:tc>
        <w:tc>
          <w:tcPr>
            <w:tcW w:w="2182" w:type="dxa"/>
            <w:noWrap w:val="0"/>
            <w:vAlign w:val="center"/>
          </w:tcPr>
          <w:p>
            <w:pPr>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服务</w:t>
            </w:r>
          </w:p>
        </w:tc>
        <w:tc>
          <w:tcPr>
            <w:tcW w:w="2159" w:type="dxa"/>
            <w:noWrap w:val="0"/>
            <w:vAlign w:val="center"/>
          </w:tcPr>
          <w:p>
            <w:pPr>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309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5-20</w:t>
            </w:r>
          </w:p>
        </w:tc>
        <w:tc>
          <w:tcPr>
            <w:tcW w:w="2165"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0.3</w:t>
            </w:r>
          </w:p>
        </w:tc>
        <w:tc>
          <w:tcPr>
            <w:tcW w:w="218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0.3</w:t>
            </w:r>
          </w:p>
        </w:tc>
        <w:tc>
          <w:tcPr>
            <w:tcW w:w="2159"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20-50</w:t>
            </w:r>
          </w:p>
        </w:tc>
        <w:tc>
          <w:tcPr>
            <w:tcW w:w="2165"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0.5</w:t>
            </w:r>
          </w:p>
        </w:tc>
        <w:tc>
          <w:tcPr>
            <w:tcW w:w="218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0.5</w:t>
            </w:r>
          </w:p>
        </w:tc>
        <w:tc>
          <w:tcPr>
            <w:tcW w:w="2159"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309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50-100</w:t>
            </w:r>
          </w:p>
        </w:tc>
        <w:tc>
          <w:tcPr>
            <w:tcW w:w="2165"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1.2%</w:t>
            </w:r>
          </w:p>
        </w:tc>
        <w:tc>
          <w:tcPr>
            <w:tcW w:w="218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1.2%</w:t>
            </w:r>
          </w:p>
        </w:tc>
        <w:tc>
          <w:tcPr>
            <w:tcW w:w="2159"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309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100-500</w:t>
            </w:r>
          </w:p>
        </w:tc>
        <w:tc>
          <w:tcPr>
            <w:tcW w:w="2165"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0.88%</w:t>
            </w:r>
          </w:p>
        </w:tc>
        <w:tc>
          <w:tcPr>
            <w:tcW w:w="218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0.64%</w:t>
            </w:r>
          </w:p>
        </w:tc>
        <w:tc>
          <w:tcPr>
            <w:tcW w:w="2159"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309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500-1000</w:t>
            </w:r>
          </w:p>
        </w:tc>
        <w:tc>
          <w:tcPr>
            <w:tcW w:w="2165"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0.64%</w:t>
            </w:r>
          </w:p>
        </w:tc>
        <w:tc>
          <w:tcPr>
            <w:tcW w:w="218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0.36%</w:t>
            </w:r>
          </w:p>
        </w:tc>
        <w:tc>
          <w:tcPr>
            <w:tcW w:w="2159"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309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1000-5000</w:t>
            </w:r>
          </w:p>
        </w:tc>
        <w:tc>
          <w:tcPr>
            <w:tcW w:w="2165"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0.4%</w:t>
            </w:r>
          </w:p>
        </w:tc>
        <w:tc>
          <w:tcPr>
            <w:tcW w:w="218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0.2%</w:t>
            </w:r>
          </w:p>
        </w:tc>
        <w:tc>
          <w:tcPr>
            <w:tcW w:w="2159"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309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5000-10000</w:t>
            </w:r>
          </w:p>
        </w:tc>
        <w:tc>
          <w:tcPr>
            <w:tcW w:w="2165"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0.25%</w:t>
            </w:r>
          </w:p>
        </w:tc>
        <w:tc>
          <w:tcPr>
            <w:tcW w:w="218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0.1%</w:t>
            </w:r>
          </w:p>
        </w:tc>
        <w:tc>
          <w:tcPr>
            <w:tcW w:w="2159"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3092" w:type="dxa"/>
            <w:noWrap w:val="0"/>
            <w:vAlign w:val="top"/>
          </w:tcPr>
          <w:p>
            <w:pPr>
              <w:spacing w:line="720" w:lineRule="auto"/>
              <w:jc w:val="center"/>
              <w:rPr>
                <w:rFonts w:hint="eastAsia" w:ascii="宋体" w:hAnsi="宋体" w:eastAsia="宋体" w:cs="宋体"/>
                <w:color w:val="auto"/>
                <w:sz w:val="28"/>
                <w:szCs w:val="28"/>
                <w:highlight w:val="none"/>
                <w:vertAlign w:val="baseline"/>
                <w:lang w:val="en-US" w:eastAsia="zh-CN"/>
              </w:rPr>
            </w:pPr>
            <w:r>
              <w:rPr>
                <w:rFonts w:hint="eastAsia" w:ascii="宋体" w:hAnsi="宋体" w:eastAsia="宋体" w:cs="宋体"/>
                <w:color w:val="auto"/>
                <w:sz w:val="28"/>
                <w:szCs w:val="28"/>
                <w:highlight w:val="none"/>
                <w:vertAlign w:val="baseline"/>
                <w:lang w:val="en-US" w:eastAsia="zh-CN"/>
              </w:rPr>
              <w:t>10000-100000</w:t>
            </w:r>
          </w:p>
        </w:tc>
        <w:tc>
          <w:tcPr>
            <w:tcW w:w="2165" w:type="dxa"/>
            <w:noWrap w:val="0"/>
            <w:vAlign w:val="top"/>
          </w:tcPr>
          <w:p>
            <w:pPr>
              <w:spacing w:line="720" w:lineRule="auto"/>
              <w:jc w:val="center"/>
              <w:rPr>
                <w:rFonts w:hint="eastAsia" w:ascii="宋体" w:hAnsi="宋体" w:eastAsia="宋体" w:cs="宋体"/>
                <w:color w:val="auto"/>
                <w:kern w:val="2"/>
                <w:sz w:val="28"/>
                <w:szCs w:val="28"/>
                <w:highlight w:val="none"/>
                <w:vertAlign w:val="baseline"/>
                <w:lang w:val="en-US" w:eastAsia="zh-CN" w:bidi="ar-SA"/>
              </w:rPr>
            </w:pPr>
            <w:r>
              <w:rPr>
                <w:rFonts w:hint="eastAsia" w:ascii="宋体" w:hAnsi="宋体" w:eastAsia="宋体" w:cs="宋体"/>
                <w:color w:val="auto"/>
                <w:sz w:val="28"/>
                <w:szCs w:val="28"/>
                <w:highlight w:val="none"/>
                <w:vertAlign w:val="baseline"/>
                <w:lang w:val="en-US" w:eastAsia="zh-CN"/>
              </w:rPr>
              <w:t>0.05%</w:t>
            </w:r>
          </w:p>
        </w:tc>
        <w:tc>
          <w:tcPr>
            <w:tcW w:w="2182" w:type="dxa"/>
            <w:noWrap w:val="0"/>
            <w:vAlign w:val="top"/>
          </w:tcPr>
          <w:p>
            <w:pPr>
              <w:spacing w:line="720" w:lineRule="auto"/>
              <w:jc w:val="center"/>
              <w:rPr>
                <w:rFonts w:hint="eastAsia" w:ascii="宋体" w:hAnsi="宋体" w:eastAsia="宋体" w:cs="宋体"/>
                <w:color w:val="auto"/>
                <w:kern w:val="2"/>
                <w:sz w:val="28"/>
                <w:szCs w:val="28"/>
                <w:highlight w:val="none"/>
                <w:vertAlign w:val="baseline"/>
                <w:lang w:val="en-US" w:eastAsia="zh-CN" w:bidi="ar-SA"/>
              </w:rPr>
            </w:pPr>
            <w:r>
              <w:rPr>
                <w:rFonts w:hint="eastAsia" w:ascii="宋体" w:hAnsi="宋体" w:eastAsia="宋体" w:cs="宋体"/>
                <w:color w:val="auto"/>
                <w:sz w:val="28"/>
                <w:szCs w:val="28"/>
                <w:highlight w:val="none"/>
                <w:vertAlign w:val="baseline"/>
                <w:lang w:val="en-US" w:eastAsia="zh-CN"/>
              </w:rPr>
              <w:t>0.05%</w:t>
            </w:r>
          </w:p>
        </w:tc>
        <w:tc>
          <w:tcPr>
            <w:tcW w:w="2159" w:type="dxa"/>
            <w:noWrap w:val="0"/>
            <w:vAlign w:val="top"/>
          </w:tcPr>
          <w:p>
            <w:pPr>
              <w:spacing w:line="720" w:lineRule="auto"/>
              <w:jc w:val="center"/>
              <w:rPr>
                <w:rFonts w:hint="eastAsia" w:ascii="宋体" w:hAnsi="宋体" w:eastAsia="宋体" w:cs="宋体"/>
                <w:color w:val="auto"/>
                <w:kern w:val="2"/>
                <w:sz w:val="28"/>
                <w:szCs w:val="28"/>
                <w:highlight w:val="none"/>
                <w:vertAlign w:val="baseline"/>
                <w:lang w:val="en-US" w:eastAsia="zh-CN" w:bidi="ar-SA"/>
              </w:rPr>
            </w:pPr>
            <w:r>
              <w:rPr>
                <w:rFonts w:hint="eastAsia" w:ascii="宋体" w:hAnsi="宋体" w:eastAsia="宋体" w:cs="宋体"/>
                <w:color w:val="auto"/>
                <w:sz w:val="28"/>
                <w:szCs w:val="28"/>
                <w:highlight w:val="none"/>
                <w:vertAlign w:val="baseline"/>
                <w:lang w:val="en-US" w:eastAsia="zh-CN"/>
              </w:rPr>
              <w:t>0.05%</w:t>
            </w:r>
          </w:p>
        </w:tc>
      </w:tr>
    </w:tbl>
    <w:p>
      <w:pPr>
        <w:pStyle w:val="5"/>
        <w:rPr>
          <w:rFonts w:hint="eastAsia"/>
          <w:color w:val="auto"/>
          <w:highlight w:val="none"/>
          <w:lang w:eastAsia="zh-CN"/>
        </w:rPr>
      </w:pPr>
    </w:p>
    <w:p>
      <w:pPr>
        <w:pStyle w:val="2"/>
        <w:spacing w:line="240" w:lineRule="auto"/>
        <w:jc w:val="center"/>
        <w:rPr>
          <w:rFonts w:hint="eastAsia" w:ascii="宋体" w:hAnsi="宋体" w:eastAsia="宋体" w:cs="宋体"/>
          <w:b/>
          <w:bCs/>
          <w:color w:val="auto"/>
          <w:kern w:val="1"/>
          <w:sz w:val="24"/>
          <w:szCs w:val="24"/>
          <w:highlight w:val="none"/>
          <w:lang w:val="en-US" w:eastAsia="zh-CN" w:bidi="ar-SA"/>
        </w:rPr>
      </w:pPr>
      <w:r>
        <w:rPr>
          <w:rFonts w:hint="eastAsia" w:ascii="宋体" w:hAnsi="宋体"/>
          <w:color w:val="auto"/>
          <w:sz w:val="24"/>
          <w:szCs w:val="24"/>
          <w:highlight w:val="none"/>
          <w:lang w:eastAsia="zh-CN"/>
        </w:rPr>
        <w:br w:type="page"/>
      </w:r>
      <w:r>
        <w:rPr>
          <w:rFonts w:hint="eastAsia" w:ascii="宋体" w:hAnsi="宋体" w:eastAsia="宋体" w:cs="宋体"/>
          <w:b/>
          <w:bCs/>
          <w:color w:val="auto"/>
          <w:kern w:val="1"/>
          <w:sz w:val="24"/>
          <w:szCs w:val="24"/>
          <w:highlight w:val="none"/>
          <w:lang w:val="en-US" w:eastAsia="en-US" w:bidi="ar-SA"/>
        </w:rPr>
        <w:t>评标办法前附表</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6"/>
        <w:gridCol w:w="785"/>
        <w:gridCol w:w="2489"/>
        <w:gridCol w:w="53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532" w:type="dxa"/>
            <w:gridSpan w:val="4"/>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初步评审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01" w:type="dxa"/>
            <w:gridSpan w:val="2"/>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条款号</w:t>
            </w:r>
          </w:p>
        </w:tc>
        <w:tc>
          <w:tcPr>
            <w:tcW w:w="2489" w:type="dxa"/>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评审因素</w:t>
            </w:r>
          </w:p>
        </w:tc>
        <w:tc>
          <w:tcPr>
            <w:tcW w:w="5342" w:type="dxa"/>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916" w:type="dxa"/>
            <w:vMerge w:val="restart"/>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p>
        </w:tc>
        <w:tc>
          <w:tcPr>
            <w:tcW w:w="785" w:type="dxa"/>
            <w:vMerge w:val="restart"/>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w:t>
            </w:r>
          </w:p>
        </w:tc>
        <w:tc>
          <w:tcPr>
            <w:tcW w:w="2489" w:type="dxa"/>
            <w:noWrap w:val="0"/>
            <w:vAlign w:val="center"/>
          </w:tcPr>
          <w:p>
            <w:pPr>
              <w:spacing w:line="44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kern w:val="1"/>
                <w:sz w:val="24"/>
                <w:szCs w:val="24"/>
                <w:highlight w:val="none"/>
              </w:rPr>
              <w:t>符合《中华人民共和国政府采购法》第二十二条规定</w:t>
            </w:r>
          </w:p>
        </w:tc>
        <w:tc>
          <w:tcPr>
            <w:tcW w:w="5342"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符合“第二部分谈判项目要求”第</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条规定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2489" w:type="dxa"/>
            <w:noWrap w:val="0"/>
            <w:vAlign w:val="center"/>
          </w:tcPr>
          <w:p>
            <w:pPr>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kern w:val="1"/>
                <w:sz w:val="24"/>
                <w:szCs w:val="24"/>
                <w:highlight w:val="none"/>
              </w:rPr>
              <w:t>信用记录</w:t>
            </w:r>
          </w:p>
        </w:tc>
        <w:tc>
          <w:tcPr>
            <w:tcW w:w="5342"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符合“第二部分谈判项目要求”第</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条规定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2489" w:type="dxa"/>
            <w:noWrap w:val="0"/>
            <w:vAlign w:val="center"/>
          </w:tcPr>
          <w:p>
            <w:pPr>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kern w:val="1"/>
                <w:sz w:val="24"/>
                <w:szCs w:val="24"/>
                <w:highlight w:val="none"/>
              </w:rPr>
              <w:t>其他要求</w:t>
            </w:r>
          </w:p>
        </w:tc>
        <w:tc>
          <w:tcPr>
            <w:tcW w:w="5342"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符合“第二部分谈判项目要求”第</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条规定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16" w:type="dxa"/>
            <w:vMerge w:val="restart"/>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p>
        </w:tc>
        <w:tc>
          <w:tcPr>
            <w:tcW w:w="785" w:type="dxa"/>
            <w:vMerge w:val="restart"/>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符合</w:t>
            </w:r>
            <w:r>
              <w:rPr>
                <w:rFonts w:hint="eastAsia" w:ascii="宋体" w:hAnsi="宋体" w:eastAsia="宋体" w:cs="宋体"/>
                <w:color w:val="auto"/>
                <w:sz w:val="24"/>
                <w:szCs w:val="24"/>
                <w:highlight w:val="none"/>
              </w:rPr>
              <w:t>性评审</w:t>
            </w:r>
          </w:p>
        </w:tc>
        <w:tc>
          <w:tcPr>
            <w:tcW w:w="2489" w:type="dxa"/>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p>
        </w:tc>
        <w:tc>
          <w:tcPr>
            <w:tcW w:w="5342" w:type="dxa"/>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与营业执照一致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rPr>
            </w:pPr>
          </w:p>
        </w:tc>
        <w:tc>
          <w:tcPr>
            <w:tcW w:w="2489"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响应文件签字盖章</w:t>
            </w:r>
          </w:p>
        </w:tc>
        <w:tc>
          <w:tcPr>
            <w:tcW w:w="5342"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加盖单位公章，法定代表人或其委托代理人签字符合</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lang w:eastAsia="zh-CN"/>
              </w:rPr>
              <w:t>响应文件要求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2489" w:type="dxa"/>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响应文件格式</w:t>
            </w:r>
          </w:p>
        </w:tc>
        <w:tc>
          <w:tcPr>
            <w:tcW w:w="5342"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 “第六部分附件</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eastAsia="zh-CN"/>
              </w:rPr>
              <w:t>响应文件格式</w:t>
            </w:r>
            <w:r>
              <w:rPr>
                <w:rFonts w:hint="eastAsia" w:ascii="宋体" w:hAnsi="宋体" w:eastAsia="宋体" w:cs="宋体"/>
                <w:color w:val="auto"/>
                <w:sz w:val="24"/>
                <w:szCs w:val="24"/>
                <w:highlight w:val="none"/>
                <w:lang w:eastAsia="zh-CN"/>
              </w:rPr>
              <w:t>”的要求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2489" w:type="dxa"/>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投标内容</w:t>
            </w:r>
          </w:p>
        </w:tc>
        <w:tc>
          <w:tcPr>
            <w:tcW w:w="5342"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lang w:eastAsia="zh-CN"/>
              </w:rPr>
              <w:t>文件的相关规定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2489" w:type="dxa"/>
            <w:noWrap w:val="0"/>
            <w:vAlign w:val="center"/>
          </w:tcPr>
          <w:p>
            <w:pPr>
              <w:spacing w:line="32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服务期限</w:t>
            </w:r>
          </w:p>
        </w:tc>
        <w:tc>
          <w:tcPr>
            <w:tcW w:w="5342" w:type="dxa"/>
            <w:noWrap w:val="0"/>
            <w:vAlign w:val="center"/>
          </w:tcPr>
          <w:p>
            <w:pPr>
              <w:spacing w:line="32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自签订合同之日起30天内完成维修任务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2489"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质保期</w:t>
            </w:r>
          </w:p>
        </w:tc>
        <w:tc>
          <w:tcPr>
            <w:tcW w:w="5342" w:type="dxa"/>
            <w:noWrap w:val="0"/>
            <w:vAlign w:val="center"/>
          </w:tcPr>
          <w:p>
            <w:pPr>
              <w:spacing w:line="320" w:lineRule="exact"/>
              <w:jc w:val="center"/>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验收合格之日起1年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2489"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质量要求</w:t>
            </w:r>
          </w:p>
        </w:tc>
        <w:tc>
          <w:tcPr>
            <w:tcW w:w="5342"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满足国家相关法律规定和现行行业标准与规范和招标文件要求</w:t>
            </w:r>
            <w:r>
              <w:rPr>
                <w:rFonts w:hint="eastAsia" w:ascii="宋体" w:hAnsi="宋体" w:eastAsia="宋体" w:cs="宋体"/>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2489"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服务</w:t>
            </w:r>
            <w:r>
              <w:rPr>
                <w:rFonts w:hint="eastAsia" w:ascii="宋体" w:hAnsi="宋体" w:eastAsia="宋体" w:cs="宋体"/>
                <w:color w:val="auto"/>
                <w:sz w:val="24"/>
                <w:szCs w:val="24"/>
                <w:highlight w:val="none"/>
                <w:lang w:eastAsia="zh-CN"/>
              </w:rPr>
              <w:t>地点</w:t>
            </w:r>
          </w:p>
        </w:tc>
        <w:tc>
          <w:tcPr>
            <w:tcW w:w="5342" w:type="dxa"/>
            <w:noWrap w:val="0"/>
            <w:vAlign w:val="center"/>
          </w:tcPr>
          <w:p>
            <w:pPr>
              <w:spacing w:line="32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eastAsia="zh-CN"/>
              </w:rPr>
              <w:t>采购人指定地点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2489"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投标有效期</w:t>
            </w:r>
          </w:p>
        </w:tc>
        <w:tc>
          <w:tcPr>
            <w:tcW w:w="5342"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自投标截止之日起60日历天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2489"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投标报价</w:t>
            </w:r>
          </w:p>
        </w:tc>
        <w:tc>
          <w:tcPr>
            <w:tcW w:w="5342" w:type="dxa"/>
            <w:noWrap w:val="0"/>
            <w:vAlign w:val="center"/>
          </w:tcPr>
          <w:p>
            <w:pPr>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只能有一个有效报价，且不得高于采购预算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16"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785" w:type="dxa"/>
            <w:vMerge w:val="continue"/>
            <w:noWrap w:val="0"/>
            <w:vAlign w:val="center"/>
          </w:tcPr>
          <w:p>
            <w:pPr>
              <w:spacing w:line="320" w:lineRule="exact"/>
              <w:jc w:val="center"/>
              <w:rPr>
                <w:rFonts w:hint="eastAsia" w:ascii="宋体" w:hAnsi="宋体" w:eastAsia="宋体" w:cs="宋体"/>
                <w:color w:val="auto"/>
                <w:sz w:val="24"/>
                <w:szCs w:val="24"/>
                <w:highlight w:val="none"/>
                <w:lang w:eastAsia="zh-CN"/>
              </w:rPr>
            </w:pPr>
          </w:p>
        </w:tc>
        <w:tc>
          <w:tcPr>
            <w:tcW w:w="2489" w:type="dxa"/>
            <w:noWrap w:val="0"/>
            <w:vAlign w:val="center"/>
          </w:tcPr>
          <w:p>
            <w:pPr>
              <w:pageBreakBefore w:val="0"/>
              <w:kinsoku/>
              <w:overflowPunct/>
              <w:topLinePunct w:val="0"/>
              <w:bidi w:val="0"/>
              <w:snapToGrid w:val="0"/>
              <w:spacing w:beforeAutospacing="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5342" w:type="dxa"/>
            <w:noWrap w:val="0"/>
            <w:vAlign w:val="center"/>
          </w:tcPr>
          <w:p>
            <w:pPr>
              <w:pageBreakBefore w:val="0"/>
              <w:kinsoku/>
              <w:overflowPunct/>
              <w:topLinePunct w:val="0"/>
              <w:bidi w:val="0"/>
              <w:snapToGrid w:val="0"/>
              <w:spacing w:beforeAutospacing="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文件其他实质性要求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32" w:type="dxa"/>
            <w:gridSpan w:val="4"/>
            <w:noWrap w:val="0"/>
            <w:vAlign w:val="center"/>
          </w:tcPr>
          <w:p>
            <w:pPr>
              <w:spacing w:line="32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资格审查内容有一项不通过，不再进行下一步评审。</w:t>
            </w:r>
          </w:p>
        </w:tc>
      </w:tr>
    </w:tbl>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 审查方法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1.1 按照评标办法前附表采用依次逐项审查方法，一项不通过不可进入下一项审查。不能通过审查的报价文件即为无效响应。通过初步评审的报价文件为实质性响应谈判文件规定，报价有效。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1.2 竞争性谈判采购小组判断报价文件的响应性，仅基于报价文件本身而不依靠其他外部证据。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 审查标准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2.1 资格审查标准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详细审查标准：见评审办法前附表。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2.2 符合性审查标准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详细审查标准：见评审办法前附表。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 审查程序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3.1 初步审查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3.1.1 竞争性谈判采购小组依据评标办法前附表规定的标准，对竞争性谈判响应文件进行资格审查、符合性审查。有一项因素不符合审查标准的，不能通过审查。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3.2 谈判小组只对通过初步评审的供应商进行二次报价。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253.3 通过初步审查的供应商还不得存在下列任何一种情形：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3.3.1 不按竞争性谈判采购小组要求澄清或说明的；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3.3.2 在参与采购活动中弄虚作假、行贿或有其他违法违规行为的。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3.4 竞争性谈判响应文件的澄清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在审查过程中，竞争性谈判采购小组可以书面形式，要求供应商对所提交的竞争性谈判响应文件中不明确的内容进行必要的澄清或说明。供应商的澄清或说明应采用书面形式，并不得改变竞争性谈判响应文件的实质性内容。供应商的澄清和说明内容属于竞争性谈判响应文件的组成部分。采购人和竞争性谈判采购小组不接受供应商主动提出的澄清或说明。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3.5 谈判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3.5.1 经审查合格后的竞争性谈判响应文件进入谈判程序，如有必要，谈判小组所有成员可以集中与单一投标人分别进行谈判，并给予所有参加谈判的投标人平等的谈判机会。谈判小组分别根据供应商所提供的报价、货物说明、质量保证和服务承诺部分与供应商进行重点谈判。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采购人及谈判小组在谈判过程中应当从采购需求、质量和服务均能满足谈判文件实质性响应要求的投标人中，根据所提供报价进行由低到高顺序排列，响应文件满足</w:t>
      </w:r>
      <w:r>
        <w:rPr>
          <w:rFonts w:hint="eastAsia" w:ascii="宋体" w:hAnsi="宋体" w:cs="宋体"/>
          <w:color w:val="auto"/>
          <w:kern w:val="0"/>
          <w:sz w:val="24"/>
          <w:szCs w:val="24"/>
          <w:highlight w:val="none"/>
          <w:lang w:val="en-US" w:eastAsia="zh-CN" w:bidi="ar"/>
        </w:rPr>
        <w:t>谈判</w:t>
      </w:r>
      <w:r>
        <w:rPr>
          <w:rFonts w:hint="eastAsia" w:ascii="宋体" w:hAnsi="宋体" w:eastAsia="宋体" w:cs="宋体"/>
          <w:color w:val="auto"/>
          <w:kern w:val="0"/>
          <w:sz w:val="24"/>
          <w:szCs w:val="24"/>
          <w:highlight w:val="none"/>
          <w:lang w:val="en-US" w:eastAsia="zh-CN" w:bidi="ar"/>
        </w:rPr>
        <w:t>文件全部实质性要求且</w:t>
      </w:r>
      <w:r>
        <w:rPr>
          <w:rFonts w:hint="eastAsia" w:ascii="宋体" w:hAnsi="宋体" w:cs="宋体"/>
          <w:color w:val="auto"/>
          <w:kern w:val="0"/>
          <w:sz w:val="24"/>
          <w:szCs w:val="24"/>
          <w:highlight w:val="none"/>
          <w:lang w:val="en-US" w:eastAsia="zh-CN" w:bidi="ar"/>
        </w:rPr>
        <w:t>二次</w:t>
      </w:r>
      <w:r>
        <w:rPr>
          <w:rFonts w:hint="eastAsia" w:ascii="宋体" w:hAnsi="宋体" w:eastAsia="宋体" w:cs="宋体"/>
          <w:color w:val="auto"/>
          <w:kern w:val="0"/>
          <w:sz w:val="24"/>
          <w:szCs w:val="24"/>
          <w:highlight w:val="none"/>
          <w:lang w:val="en-US" w:eastAsia="zh-CN" w:bidi="ar"/>
        </w:rPr>
        <w:t>投标报价最低的投标人为排名第一的</w:t>
      </w:r>
      <w:r>
        <w:rPr>
          <w:rFonts w:hint="eastAsia" w:ascii="宋体" w:hAnsi="宋体" w:cs="宋体"/>
          <w:color w:val="auto"/>
          <w:kern w:val="0"/>
          <w:sz w:val="24"/>
          <w:szCs w:val="24"/>
          <w:highlight w:val="none"/>
          <w:lang w:val="en-US" w:eastAsia="zh-CN" w:bidi="ar"/>
        </w:rPr>
        <w:t>成交</w:t>
      </w:r>
      <w:r>
        <w:rPr>
          <w:rFonts w:hint="eastAsia" w:ascii="宋体" w:hAnsi="宋体" w:eastAsia="宋体" w:cs="宋体"/>
          <w:color w:val="auto"/>
          <w:kern w:val="0"/>
          <w:sz w:val="24"/>
          <w:szCs w:val="24"/>
          <w:highlight w:val="none"/>
          <w:lang w:val="en-US" w:eastAsia="zh-CN" w:bidi="ar"/>
        </w:rPr>
        <w:t>候选人，如投标报价相同，以</w:t>
      </w:r>
      <w:r>
        <w:rPr>
          <w:rFonts w:hint="eastAsia" w:ascii="宋体" w:hAnsi="宋体" w:cs="宋体"/>
          <w:color w:val="auto"/>
          <w:kern w:val="0"/>
          <w:sz w:val="24"/>
          <w:szCs w:val="24"/>
          <w:highlight w:val="none"/>
          <w:lang w:val="en-US" w:eastAsia="zh-CN" w:bidi="ar"/>
        </w:rPr>
        <w:t>服务方案</w:t>
      </w:r>
      <w:r>
        <w:rPr>
          <w:rFonts w:hint="eastAsia" w:ascii="宋体" w:hAnsi="宋体" w:eastAsia="宋体" w:cs="宋体"/>
          <w:color w:val="auto"/>
          <w:kern w:val="0"/>
          <w:sz w:val="24"/>
          <w:szCs w:val="24"/>
          <w:highlight w:val="none"/>
          <w:lang w:val="en-US" w:eastAsia="zh-CN" w:bidi="ar"/>
        </w:rPr>
        <w:t>较好的优先，最终报价相同、</w:t>
      </w:r>
      <w:r>
        <w:rPr>
          <w:rFonts w:hint="eastAsia" w:ascii="宋体" w:hAnsi="宋体" w:cs="宋体"/>
          <w:color w:val="auto"/>
          <w:kern w:val="0"/>
          <w:sz w:val="24"/>
          <w:szCs w:val="24"/>
          <w:highlight w:val="none"/>
          <w:lang w:val="en-US" w:eastAsia="zh-CN" w:bidi="ar"/>
        </w:rPr>
        <w:t>服务方案</w:t>
      </w:r>
      <w:r>
        <w:rPr>
          <w:rFonts w:hint="eastAsia" w:ascii="宋体" w:hAnsi="宋体" w:eastAsia="宋体" w:cs="宋体"/>
          <w:color w:val="auto"/>
          <w:kern w:val="0"/>
          <w:sz w:val="24"/>
          <w:szCs w:val="24"/>
          <w:highlight w:val="none"/>
          <w:lang w:val="en-US" w:eastAsia="zh-CN" w:bidi="ar"/>
        </w:rPr>
        <w:t>不能区分优劣的，由评委表决决定，并编写评审报告，</w:t>
      </w:r>
      <w:r>
        <w:rPr>
          <w:rFonts w:hint="eastAsia" w:ascii="宋体" w:hAnsi="宋体" w:cs="宋体"/>
          <w:color w:val="auto"/>
          <w:kern w:val="0"/>
          <w:sz w:val="24"/>
          <w:szCs w:val="24"/>
          <w:highlight w:val="none"/>
          <w:lang w:val="en-US" w:eastAsia="zh-CN" w:bidi="ar"/>
        </w:rPr>
        <w:t>推荐3名成交候选人</w:t>
      </w:r>
      <w:r>
        <w:rPr>
          <w:rFonts w:hint="eastAsia" w:ascii="宋体" w:hAnsi="宋体" w:eastAsia="宋体" w:cs="宋体"/>
          <w:color w:val="auto"/>
          <w:kern w:val="0"/>
          <w:sz w:val="24"/>
          <w:szCs w:val="24"/>
          <w:highlight w:val="none"/>
          <w:lang w:val="en-US" w:eastAsia="zh-CN" w:bidi="ar"/>
        </w:rPr>
        <w:t xml:space="preserve">。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3.5.2 在谈判过程中，谈判小组可以根据谈判文件和谈判情况实质性变动采购需求中的参数、服务要求以及合同草案条款，但不得变动谈判文件中的其他内容，实质性变动的内容须经采购人代表确认。 </w:t>
      </w:r>
    </w:p>
    <w:p>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  对谈判文件作出的实质性变动是谈判文件的有效组成部分，谈判小组应当及时以书面形式同时通知所有参加谈判的供应商。 </w:t>
      </w:r>
    </w:p>
    <w:p>
      <w:pPr>
        <w:keepNext w:val="0"/>
        <w:keepLines w:val="0"/>
        <w:widowControl/>
        <w:suppressLineNumbers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供应商应当按照谈判文件的变动情况和谈判小组的要求，重新提交响应文件，并由法定代表人或授权代表签字并加盖公章。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3.5.3 谈判进行两轮，一次谈判结束后，供应商可根据谈判内容进行二次最终报价，最终投报价格以二次报价为准。 </w:t>
      </w:r>
    </w:p>
    <w:p>
      <w:pPr>
        <w:keepNext w:val="0"/>
        <w:keepLines w:val="0"/>
        <w:widowControl/>
        <w:suppressLineNumbers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谈判文件能够详细列明采购标的的采购要求的，谈判结束后，谈判小组应当要求所有继续参加谈判的供应商，在规定时间内提交最后报价。 </w:t>
      </w:r>
    </w:p>
    <w:p>
      <w:pPr>
        <w:keepNext w:val="0"/>
        <w:keepLines w:val="0"/>
        <w:widowControl/>
        <w:suppressLineNumbers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谈判文件不能详细列明采购标的的采购需求，须经谈判由供应商提供最终投报方案或解决方案的，谈判结束后，谈判小组应当按照少数服从多数的原则投票推荐 3 家以上供应商的投报方案或者解决方案，并要求其在规定时间内提交最后报价。 </w:t>
      </w:r>
    </w:p>
    <w:p>
      <w:pPr>
        <w:keepNext w:val="0"/>
        <w:keepLines w:val="0"/>
        <w:widowControl/>
        <w:suppressLineNumbers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最后报价是供应商响应文件的有效组成部分。 </w:t>
      </w:r>
    </w:p>
    <w:p>
      <w:pPr>
        <w:keepNext w:val="0"/>
        <w:keepLines w:val="0"/>
        <w:widowControl/>
        <w:suppressLineNumbers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谈判小组发现供应商的报价明显低于其他投标报价，使得其投标报价可能低于其个别成本的，应当要求该供应商作出书面说明并提供相应的证明材料。供应商不能合理说明或者不能提供相应证明材料的，由谈判小组认定该供应商 以低于成本报价竞标，其投标作废标处理。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3.5.4 已提交响应文件的供应商，在提交最后报价之前，可以根据谈判情况退出谈判。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3.6 编写谈判报告，推荐成交候选投标人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3.6.1 采购代理机构应当在评审结束后，将评审报告送采购人确认。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3.6.2 在谈判结束后将评审报告送采购人。经采购人确认，预成交供应商所提供的文件资料真实有效、具备承担本项目的能力后，确定成交供应商。如在考察中发现预成交供应商提供的资料存在虚假或不具备承担项目能力的，确定成交供应商按照排名顺序顺延。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3.6.3 谈判小组需告知采购人、采购代理机构在评审过程中发现的供应商的违法违规行为。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3.7 确定成交供应商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 xml:space="preserve">3.7.1 谈判结束后，采购代理机构将谈判结果书面通知各供应商，经采购人考察合格后，向成交供应商、采购人同时发出《成交通知书》，《成交通知书》对成交供应商和采购人具有同等法律效力。 </w:t>
      </w:r>
    </w:p>
    <w:p>
      <w:pPr>
        <w:pStyle w:val="19"/>
        <w:ind w:left="0" w:leftChars="0" w:firstLine="0" w:firstLineChars="0"/>
        <w:rPr>
          <w:rFonts w:ascii="宋体" w:hAnsi="宋体" w:eastAsia="宋体" w:cs="仿宋"/>
          <w:color w:val="auto"/>
          <w:kern w:val="0"/>
          <w:szCs w:val="32"/>
          <w:highlight w:val="none"/>
          <w:lang w:eastAsia="zh-CN"/>
        </w:rPr>
        <w:sectPr>
          <w:footerReference r:id="rId6" w:type="default"/>
          <w:pgSz w:w="11907" w:h="16834"/>
          <w:pgMar w:top="1440" w:right="1080" w:bottom="1440" w:left="1080" w:header="567" w:footer="510" w:gutter="0"/>
          <w:pgNumType w:fmt="decimal" w:start="1"/>
          <w:cols w:space="708" w:num="1"/>
          <w:docGrid w:type="lines" w:linePitch="345" w:charSpace="0"/>
        </w:sectPr>
      </w:pPr>
    </w:p>
    <w:p>
      <w:pPr>
        <w:jc w:val="center"/>
        <w:rPr>
          <w:rFonts w:hint="eastAsia" w:ascii="黑体" w:hAnsi="黑体" w:eastAsia="黑体" w:cs="黑体"/>
          <w:color w:val="auto"/>
          <w:sz w:val="32"/>
          <w:szCs w:val="32"/>
          <w:lang w:eastAsia="zh-CN"/>
        </w:rPr>
      </w:pPr>
      <w:r>
        <w:rPr>
          <w:rFonts w:hint="eastAsia" w:ascii="宋体" w:hAnsi="宋体"/>
          <w:b/>
          <w:color w:val="auto"/>
          <w:sz w:val="36"/>
          <w:szCs w:val="36"/>
          <w:highlight w:val="none"/>
          <w:lang w:eastAsia="zh-CN"/>
        </w:rPr>
        <w:t>第四部分项目要求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right="0" w:rightChars="0"/>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一、维修内容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（一）</w:t>
      </w:r>
      <w:r>
        <w:rPr>
          <w:rFonts w:hint="eastAsia" w:ascii="仿宋" w:hAnsi="仿宋" w:eastAsia="仿宋" w:cs="仿宋"/>
          <w:sz w:val="32"/>
          <w:szCs w:val="32"/>
          <w:highlight w:val="none"/>
        </w:rPr>
        <w:t>气体灭火系统五层北主机不能开机、备用电池损坏、负一层北主机备电损坏，负一层各个气瓶与气体灭火控制器未连接；负一层的气体灭火主机与一层消防控制室的消防主机主机联网；23个气瓶需要补充七氟丙烷气体；有27个气瓶需要进行水压强度、气密性试</w:t>
      </w:r>
      <w:r>
        <w:rPr>
          <w:rFonts w:hint="eastAsia" w:ascii="仿宋" w:hAnsi="仿宋" w:eastAsia="仿宋" w:cs="仿宋"/>
          <w:sz w:val="32"/>
          <w:szCs w:val="32"/>
          <w:highlight w:val="none"/>
          <w:lang w:val="en-US" w:eastAsia="zh-CN"/>
        </w:rPr>
        <w:t>验</w:t>
      </w:r>
      <w:r>
        <w:rPr>
          <w:rFonts w:hint="eastAsia" w:ascii="仿宋" w:hAnsi="仿宋" w:eastAsia="仿宋" w:cs="仿宋"/>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二</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综合楼有645点位找不到，需要查找地址码与现场恢复一致,并进行整体调试</w:t>
      </w:r>
      <w:r>
        <w:rPr>
          <w:rFonts w:hint="eastAsia" w:ascii="仿宋" w:hAnsi="仿宋" w:eastAsia="仿宋" w:cs="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三</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各个楼的疏散指示牌有724个，存在故障或断电后达不疏散要求30分钟以上，需要更换</w:t>
      </w:r>
      <w:r>
        <w:rPr>
          <w:rFonts w:hint="eastAsia" w:ascii="仿宋" w:hAnsi="仿宋" w:eastAsia="仿宋" w:cs="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四</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餐厅一层的报警设备存在故障，需要整改</w:t>
      </w:r>
      <w:r>
        <w:rPr>
          <w:rFonts w:hint="eastAsia" w:ascii="仿宋" w:hAnsi="仿宋" w:eastAsia="仿宋" w:cs="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五</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丰源楼、</w:t>
      </w:r>
      <w:r>
        <w:rPr>
          <w:rFonts w:hint="eastAsia" w:ascii="仿宋" w:hAnsi="仿宋" w:eastAsia="仿宋" w:cs="仿宋"/>
          <w:sz w:val="32"/>
          <w:szCs w:val="32"/>
          <w:highlight w:val="none"/>
        </w:rPr>
        <w:t>易明楼的液位报警仪故障，需要更换设备</w:t>
      </w:r>
      <w:r>
        <w:rPr>
          <w:rFonts w:hint="eastAsia" w:ascii="仿宋" w:hAnsi="仿宋" w:eastAsia="仿宋" w:cs="仿宋"/>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（六）</w:t>
      </w:r>
      <w:r>
        <w:rPr>
          <w:rFonts w:hint="eastAsia" w:ascii="仿宋" w:hAnsi="仿宋" w:eastAsia="仿宋" w:cs="仿宋"/>
          <w:sz w:val="32"/>
          <w:szCs w:val="32"/>
          <w:highlight w:val="none"/>
        </w:rPr>
        <w:t>易明楼</w:t>
      </w:r>
      <w:r>
        <w:rPr>
          <w:rFonts w:hint="eastAsia" w:ascii="仿宋" w:hAnsi="仿宋" w:eastAsia="仿宋" w:cs="仿宋"/>
          <w:sz w:val="32"/>
          <w:szCs w:val="32"/>
          <w:highlight w:val="none"/>
          <w:lang w:val="en-US" w:eastAsia="zh-CN"/>
        </w:rPr>
        <w:t>楼顶四个稳压泵需要更换水封和轴承，需要安装溢流管到室外。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二、维修要求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成交供应商需按照采购人所提供的维修内容进行全面维修安装更换调试。维修标准需符合现行国家相关的规范技术标准。在维修过程中所产生的费用均由成交供应商承担。</w:t>
      </w:r>
    </w:p>
    <w:p>
      <w:pPr>
        <w:keepNext w:val="0"/>
        <w:keepLines w:val="0"/>
        <w:widowControl/>
        <w:numPr>
          <w:ilvl w:val="0"/>
          <w:numId w:val="0"/>
        </w:numPr>
        <w:suppressLineNumbers w:val="0"/>
        <w:shd w:val="clear" w:fill="FFFFFF"/>
        <w:spacing w:before="0" w:beforeAutospacing="0" w:after="0" w:afterAutospacing="0" w:line="560" w:lineRule="atLeast"/>
        <w:ind w:right="0" w:rightChars="0" w:firstLine="640" w:firstLineChars="200"/>
        <w:jc w:val="both"/>
        <w:rPr>
          <w:rFonts w:hint="eastAsia" w:ascii="黑体" w:hAnsi="黑体" w:eastAsia="黑体" w:cs="黑体"/>
          <w:color w:val="333333"/>
          <w:kern w:val="0"/>
          <w:sz w:val="32"/>
          <w:szCs w:val="32"/>
          <w:highlight w:val="none"/>
          <w:lang w:val="en-US" w:eastAsia="zh-CN" w:bidi="ar"/>
        </w:rPr>
      </w:pPr>
      <w:r>
        <w:rPr>
          <w:rFonts w:hint="eastAsia" w:ascii="黑体" w:hAnsi="黑体" w:eastAsia="黑体" w:cs="黑体"/>
          <w:color w:val="333333"/>
          <w:kern w:val="0"/>
          <w:sz w:val="32"/>
          <w:szCs w:val="32"/>
          <w:highlight w:val="none"/>
          <w:lang w:val="en-US" w:eastAsia="zh-CN" w:bidi="ar"/>
        </w:rPr>
        <w:t>三、维修工期</w:t>
      </w:r>
    </w:p>
    <w:p>
      <w:pPr>
        <w:keepNext w:val="0"/>
        <w:keepLines w:val="0"/>
        <w:widowControl/>
        <w:numPr>
          <w:ilvl w:val="0"/>
          <w:numId w:val="0"/>
        </w:numPr>
        <w:suppressLineNumbers w:val="0"/>
        <w:shd w:val="clear" w:fill="FFFFFF"/>
        <w:spacing w:before="0" w:beforeAutospacing="0" w:after="0" w:afterAutospacing="0" w:line="560" w:lineRule="atLeast"/>
        <w:ind w:right="0" w:rightChars="0" w:firstLine="640"/>
        <w:jc w:val="both"/>
        <w:rPr>
          <w:rFonts w:hint="eastAsia" w:ascii="仿宋_GB2312" w:hAnsi="仿宋_GB2312" w:eastAsia="仿宋_GB2312" w:cs="仿宋_GB2312"/>
          <w:color w:val="333333"/>
          <w:kern w:val="0"/>
          <w:sz w:val="32"/>
          <w:szCs w:val="32"/>
          <w:highlight w:val="none"/>
          <w:lang w:val="en-US" w:eastAsia="zh-CN" w:bidi="ar"/>
        </w:rPr>
      </w:pPr>
      <w:r>
        <w:rPr>
          <w:rFonts w:hint="eastAsia" w:ascii="仿宋_GB2312" w:hAnsi="仿宋_GB2312" w:eastAsia="仿宋_GB2312" w:cs="仿宋_GB2312"/>
          <w:color w:val="333333"/>
          <w:kern w:val="0"/>
          <w:sz w:val="32"/>
          <w:szCs w:val="32"/>
          <w:highlight w:val="none"/>
          <w:lang w:val="en-US" w:eastAsia="zh-CN" w:bidi="ar"/>
        </w:rPr>
        <w:t>自签订合同之日起30天内完成维修任务。</w:t>
      </w:r>
    </w:p>
    <w:p>
      <w:pPr>
        <w:keepNext w:val="0"/>
        <w:keepLines w:val="0"/>
        <w:widowControl/>
        <w:numPr>
          <w:ilvl w:val="0"/>
          <w:numId w:val="0"/>
        </w:numPr>
        <w:suppressLineNumbers w:val="0"/>
        <w:shd w:val="clear" w:fill="FFFFFF"/>
        <w:spacing w:before="0" w:beforeAutospacing="0" w:after="0" w:afterAutospacing="0" w:line="560" w:lineRule="atLeast"/>
        <w:ind w:right="0" w:rightChars="0" w:firstLine="640"/>
        <w:jc w:val="both"/>
        <w:rPr>
          <w:rFonts w:hint="eastAsia" w:ascii="黑体" w:hAnsi="黑体" w:eastAsia="黑体" w:cs="黑体"/>
          <w:color w:val="333333"/>
          <w:kern w:val="0"/>
          <w:sz w:val="32"/>
          <w:szCs w:val="32"/>
          <w:highlight w:val="none"/>
          <w:lang w:val="en-US" w:eastAsia="zh-CN" w:bidi="ar"/>
        </w:rPr>
      </w:pPr>
      <w:r>
        <w:rPr>
          <w:rFonts w:hint="eastAsia" w:ascii="黑体" w:hAnsi="黑体" w:eastAsia="黑体" w:cs="黑体"/>
          <w:color w:val="333333"/>
          <w:kern w:val="0"/>
          <w:sz w:val="32"/>
          <w:szCs w:val="32"/>
          <w:highlight w:val="none"/>
          <w:lang w:val="en-US" w:eastAsia="zh-CN" w:bidi="ar"/>
        </w:rPr>
        <w:t>四、验收要求</w:t>
      </w:r>
    </w:p>
    <w:p>
      <w:pPr>
        <w:keepNext w:val="0"/>
        <w:keepLines w:val="0"/>
        <w:widowControl/>
        <w:numPr>
          <w:ilvl w:val="0"/>
          <w:numId w:val="0"/>
        </w:numPr>
        <w:suppressLineNumbers w:val="0"/>
        <w:shd w:val="clear" w:fill="FFFFFF"/>
        <w:spacing w:before="0" w:beforeAutospacing="0" w:after="0" w:afterAutospacing="0" w:line="560" w:lineRule="atLeast"/>
        <w:ind w:right="0" w:rightChars="0" w:firstLine="640"/>
        <w:jc w:val="both"/>
        <w:rPr>
          <w:rFonts w:hint="default" w:ascii="仿宋_GB2312" w:hAnsi="仿宋_GB2312" w:eastAsia="仿宋_GB2312" w:cs="仿宋_GB2312"/>
          <w:color w:val="333333"/>
          <w:kern w:val="0"/>
          <w:sz w:val="32"/>
          <w:szCs w:val="32"/>
          <w:highlight w:val="none"/>
          <w:lang w:val="en-US" w:eastAsia="zh-CN" w:bidi="ar"/>
        </w:rPr>
      </w:pPr>
      <w:r>
        <w:rPr>
          <w:rFonts w:hint="eastAsia" w:ascii="仿宋_GB2312" w:hAnsi="仿宋_GB2312" w:eastAsia="仿宋_GB2312" w:cs="仿宋_GB2312"/>
          <w:color w:val="333333"/>
          <w:kern w:val="0"/>
          <w:sz w:val="32"/>
          <w:szCs w:val="32"/>
          <w:highlight w:val="none"/>
          <w:lang w:val="en-US" w:eastAsia="zh-CN" w:bidi="ar"/>
        </w:rPr>
        <w:t>成交供应商</w:t>
      </w:r>
      <w:r>
        <w:rPr>
          <w:rFonts w:hint="default" w:ascii="仿宋_GB2312" w:hAnsi="仿宋_GB2312" w:eastAsia="仿宋_GB2312" w:cs="仿宋_GB2312"/>
          <w:color w:val="333333"/>
          <w:kern w:val="0"/>
          <w:sz w:val="32"/>
          <w:szCs w:val="32"/>
          <w:highlight w:val="none"/>
          <w:lang w:val="en-US" w:eastAsia="zh-CN" w:bidi="ar"/>
        </w:rPr>
        <w:t>完全履行合同义务后，</w:t>
      </w:r>
      <w:r>
        <w:rPr>
          <w:rFonts w:hint="eastAsia" w:ascii="仿宋_GB2312" w:hAnsi="仿宋_GB2312" w:eastAsia="仿宋_GB2312" w:cs="仿宋_GB2312"/>
          <w:color w:val="333333"/>
          <w:kern w:val="0"/>
          <w:sz w:val="32"/>
          <w:szCs w:val="32"/>
          <w:highlight w:val="none"/>
          <w:lang w:val="en-US" w:eastAsia="zh-CN" w:bidi="ar"/>
        </w:rPr>
        <w:t>采购人</w:t>
      </w:r>
      <w:r>
        <w:rPr>
          <w:rFonts w:hint="default" w:ascii="仿宋_GB2312" w:hAnsi="仿宋_GB2312" w:eastAsia="仿宋_GB2312" w:cs="仿宋_GB2312"/>
          <w:color w:val="333333"/>
          <w:kern w:val="0"/>
          <w:sz w:val="32"/>
          <w:szCs w:val="32"/>
          <w:highlight w:val="none"/>
          <w:lang w:val="en-US" w:eastAsia="zh-CN" w:bidi="ar"/>
        </w:rPr>
        <w:t>最终按照</w:t>
      </w:r>
      <w:r>
        <w:rPr>
          <w:rFonts w:hint="eastAsia" w:ascii="仿宋_GB2312" w:hAnsi="仿宋_GB2312" w:eastAsia="仿宋_GB2312" w:cs="仿宋_GB2312"/>
          <w:color w:val="333333"/>
          <w:kern w:val="0"/>
          <w:sz w:val="32"/>
          <w:szCs w:val="32"/>
          <w:highlight w:val="none"/>
          <w:lang w:val="en-US" w:eastAsia="zh-CN" w:bidi="ar"/>
        </w:rPr>
        <w:t>实际更换数量进行</w:t>
      </w:r>
      <w:r>
        <w:rPr>
          <w:rFonts w:hint="default" w:ascii="仿宋_GB2312" w:hAnsi="仿宋_GB2312" w:eastAsia="仿宋_GB2312" w:cs="仿宋_GB2312"/>
          <w:color w:val="333333"/>
          <w:kern w:val="0"/>
          <w:sz w:val="32"/>
          <w:szCs w:val="32"/>
          <w:highlight w:val="none"/>
          <w:lang w:val="en-US" w:eastAsia="zh-CN" w:bidi="ar"/>
        </w:rPr>
        <w:t>验收</w:t>
      </w:r>
      <w:r>
        <w:rPr>
          <w:rFonts w:hint="eastAsia" w:ascii="仿宋_GB2312" w:hAnsi="仿宋_GB2312" w:eastAsia="仿宋_GB2312" w:cs="仿宋_GB2312"/>
          <w:color w:val="333333"/>
          <w:kern w:val="0"/>
          <w:sz w:val="32"/>
          <w:szCs w:val="32"/>
          <w:highlight w:val="none"/>
          <w:lang w:val="en-US" w:eastAsia="zh-CN" w:bidi="ar"/>
        </w:rPr>
        <w:t>结算</w:t>
      </w:r>
      <w:r>
        <w:rPr>
          <w:rFonts w:hint="default" w:ascii="仿宋_GB2312" w:hAnsi="仿宋_GB2312" w:eastAsia="仿宋_GB2312" w:cs="仿宋_GB2312"/>
          <w:color w:val="333333"/>
          <w:kern w:val="0"/>
          <w:sz w:val="32"/>
          <w:szCs w:val="32"/>
          <w:highlight w:val="none"/>
          <w:lang w:val="en-US" w:eastAsia="zh-CN" w:bidi="ar"/>
        </w:rPr>
        <w:t>。</w:t>
      </w:r>
    </w:p>
    <w:p>
      <w:pPr>
        <w:keepNext w:val="0"/>
        <w:keepLines w:val="0"/>
        <w:widowControl/>
        <w:numPr>
          <w:ilvl w:val="0"/>
          <w:numId w:val="0"/>
        </w:numPr>
        <w:suppressLineNumbers w:val="0"/>
        <w:shd w:val="clear" w:fill="FFFFFF"/>
        <w:spacing w:before="0" w:beforeAutospacing="0" w:after="0" w:afterAutospacing="0" w:line="560" w:lineRule="atLeast"/>
        <w:ind w:right="0" w:rightChars="0" w:firstLine="640" w:firstLineChars="200"/>
        <w:jc w:val="both"/>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五、</w:t>
      </w:r>
      <w:r>
        <w:rPr>
          <w:rFonts w:hint="eastAsia" w:ascii="黑体" w:hAnsi="黑体" w:eastAsia="黑体" w:cs="黑体"/>
          <w:sz w:val="32"/>
          <w:szCs w:val="32"/>
          <w:highlight w:val="none"/>
        </w:rPr>
        <w:t>付款方式</w:t>
      </w:r>
    </w:p>
    <w:p>
      <w:pPr>
        <w:keepNext w:val="0"/>
        <w:keepLines w:val="0"/>
        <w:widowControl/>
        <w:numPr>
          <w:ilvl w:val="0"/>
          <w:numId w:val="0"/>
        </w:numPr>
        <w:suppressLineNumbers w:val="0"/>
        <w:shd w:val="clear" w:fill="FFFFFF"/>
        <w:spacing w:before="0" w:beforeAutospacing="0" w:after="0" w:afterAutospacing="0" w:line="560" w:lineRule="atLeast"/>
        <w:ind w:right="0" w:rightChars="0" w:firstLine="640" w:firstLineChars="200"/>
        <w:jc w:val="both"/>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以实际维修量为准据实结算，验收合格后一次性付清。</w:t>
      </w:r>
    </w:p>
    <w:p>
      <w:pPr>
        <w:keepNext w:val="0"/>
        <w:keepLines w:val="0"/>
        <w:widowControl/>
        <w:numPr>
          <w:ilvl w:val="0"/>
          <w:numId w:val="0"/>
        </w:numPr>
        <w:suppressLineNumbers w:val="0"/>
        <w:shd w:val="clear" w:fill="FFFFFF"/>
        <w:spacing w:before="0" w:beforeAutospacing="0" w:after="0" w:afterAutospacing="0" w:line="560" w:lineRule="atLeast"/>
        <w:ind w:right="0" w:rightChars="0"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六、售后服务</w:t>
      </w:r>
    </w:p>
    <w:p>
      <w:pPr>
        <w:keepNext w:val="0"/>
        <w:keepLines w:val="0"/>
        <w:widowControl/>
        <w:numPr>
          <w:ilvl w:val="0"/>
          <w:numId w:val="0"/>
        </w:numPr>
        <w:suppressLineNumbers w:val="0"/>
        <w:shd w:val="clear" w:fill="FFFFFF"/>
        <w:spacing w:before="0" w:beforeAutospacing="0" w:after="0" w:afterAutospacing="0" w:line="560" w:lineRule="atLeast"/>
        <w:ind w:right="0" w:rightChars="0" w:firstLine="640" w:firstLineChars="200"/>
        <w:jc w:val="both"/>
        <w:rPr>
          <w:rFonts w:hint="eastAsia" w:ascii="仿宋_GB2312" w:hAnsi="仿宋_GB2312" w:eastAsia="仿宋_GB2312" w:cs="仿宋_GB2312"/>
          <w:color w:val="333333"/>
          <w:kern w:val="0"/>
          <w:sz w:val="32"/>
          <w:szCs w:val="32"/>
          <w:highlight w:val="none"/>
          <w:lang w:val="en-US" w:eastAsia="zh-CN" w:bidi="ar"/>
        </w:rPr>
      </w:pPr>
      <w:r>
        <w:rPr>
          <w:rFonts w:hint="eastAsia" w:ascii="仿宋_GB2312" w:hAnsi="仿宋_GB2312" w:eastAsia="仿宋_GB2312" w:cs="仿宋_GB2312"/>
          <w:color w:val="333333"/>
          <w:kern w:val="0"/>
          <w:sz w:val="32"/>
          <w:szCs w:val="32"/>
          <w:highlight w:val="none"/>
          <w:lang w:val="en-US" w:eastAsia="zh-CN" w:bidi="ar"/>
        </w:rPr>
        <w:t>验收合格后1年内如发生任何质量或安全问题，由成交供应商承担维修责任，并承担由此产生的全部费用。成交供应商应在接到采购人通知12小时内，派人进行维修，如成交供应商未在规定时间内进行维修或经维修后仍不能正常使用，采购人有权自行委托第三方进行维修，成交供应商应承担由此产生的一切费用。</w:t>
      </w:r>
    </w:p>
    <w:p>
      <w:pPr>
        <w:keepNext w:val="0"/>
        <w:keepLines w:val="0"/>
        <w:widowControl/>
        <w:numPr>
          <w:ilvl w:val="0"/>
          <w:numId w:val="0"/>
        </w:numPr>
        <w:suppressLineNumbers w:val="0"/>
        <w:shd w:val="clear" w:fill="FFFFFF"/>
        <w:spacing w:before="0" w:beforeAutospacing="0" w:after="0" w:afterAutospacing="0" w:line="560" w:lineRule="atLeast"/>
        <w:ind w:right="0" w:rightChars="0"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七、维修清单</w:t>
      </w:r>
    </w:p>
    <w:tbl>
      <w:tblPr>
        <w:tblStyle w:val="21"/>
        <w:tblW w:w="93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5"/>
        <w:gridCol w:w="536"/>
        <w:gridCol w:w="1747"/>
        <w:gridCol w:w="1351"/>
        <w:gridCol w:w="2296"/>
        <w:gridCol w:w="605"/>
        <w:gridCol w:w="1030"/>
        <w:gridCol w:w="11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序号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项目</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问题描述</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品名</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规格型号</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单位</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数量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w:t>
            </w:r>
          </w:p>
        </w:tc>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气体灭火系统</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5层气体灭火控制器电源盘损坏</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气体灭火主机</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电压AC220V50/60HZ</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接入原设备，保障原设备正常运行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5层气体灭火控制器备电损坏</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备电电瓶</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12V7.0AH 10cm*10cm*8cm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3</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5层气体灭火线路故障维修</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线路故障维修</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人工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套</w:t>
            </w:r>
          </w:p>
        </w:tc>
        <w:tc>
          <w:tcPr>
            <w:tcW w:w="10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按照5个人工算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4</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5层北侧房间缺一个温感</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感温探测器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接入原设备，保障原设备正常运行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5</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5层2、4分区线路未与消防主机连接</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布线</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ZR-RVS2根*1.5m</w:t>
            </w:r>
            <w:r>
              <w:rPr>
                <w:rFonts w:hint="eastAsia" w:ascii="宋体" w:hAnsi="宋体" w:eastAsia="宋体" w:cs="宋体"/>
                <w:i w:val="0"/>
                <w:iCs w:val="0"/>
                <w:color w:val="000000"/>
                <w:kern w:val="0"/>
                <w:sz w:val="32"/>
                <w:szCs w:val="32"/>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6</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穿管</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DN20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117.5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7</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人工</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人工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8</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瓶组间驱动瓶电磁阀坏</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驱动瓶电磁阀</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DQ90NPL 电压24V</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9</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负一层气体灭火控制器备电损坏</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备电电瓶</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12V7.0AH 10*10*8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10</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负一层各个气瓶与气体灭火控制器未连接（布线穿管及人工）</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布线</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ZR-RVS2根*1.5m</w:t>
            </w:r>
            <w:r>
              <w:rPr>
                <w:rFonts w:hint="eastAsia" w:ascii="宋体" w:hAnsi="宋体" w:eastAsia="宋体" w:cs="宋体"/>
                <w:i w:val="0"/>
                <w:iCs w:val="0"/>
                <w:color w:val="000000"/>
                <w:kern w:val="0"/>
                <w:sz w:val="32"/>
                <w:szCs w:val="32"/>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11</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穿管</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DN20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117.5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12</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人工</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人工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13</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气体灭火主机与一层消防主机联网</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联网卡</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14</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气体灭火主机与一层消防主机联网</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联网布线</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ZR-RVS2根*1.5m</w:t>
            </w:r>
            <w:r>
              <w:rPr>
                <w:rFonts w:ascii="宋体" w:hAnsi="宋体" w:eastAsia="宋体" w:cs="宋体"/>
                <w:i w:val="0"/>
                <w:iCs w:val="0"/>
                <w:color w:val="000000"/>
                <w:kern w:val="0"/>
                <w:sz w:val="32"/>
                <w:szCs w:val="32"/>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5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15</w:t>
            </w:r>
          </w:p>
        </w:tc>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气体灭火系统</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气体灭火主机与一层消防主机联网</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联网布线穿线管</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DN20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400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16</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23个瓶气体气瓶压力不足</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充气瓶充装七氟丙烷气体</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七氟丙烷气体</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kg</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460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5层12个，负一层11个瓶每瓶充20公斤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17</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气瓶维修充装运费及调试费</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气瓶运费调试费</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 xml:space="preserve">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18</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气瓶水压强度气密性试验费</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气瓶检测费</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4.2MPa</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27</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19</w:t>
            </w:r>
          </w:p>
        </w:tc>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易明楼消防设施排查</w:t>
            </w: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综合楼点位查找上号主机调试</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点位查找</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人工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645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20</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感烟探测器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60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接入原设备，保障原设备正常运行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21</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 xml:space="preserve"> 模块</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50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接入原设备，保障原设备正常运行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22</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综合楼点位查找上号主机调试</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阻燃线</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ZR-RVS-2根*1.5m</w:t>
            </w:r>
            <w:r>
              <w:rPr>
                <w:rFonts w:ascii="宋体" w:hAnsi="宋体" w:eastAsia="宋体" w:cs="宋体"/>
                <w:i w:val="0"/>
                <w:iCs w:val="0"/>
                <w:color w:val="000000"/>
                <w:kern w:val="0"/>
                <w:sz w:val="32"/>
                <w:szCs w:val="32"/>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23</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实行联动调试（风机、切电、卷帘）</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批</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维修</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疏散指示牌不亮</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疏散指示牌</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37cm*18cm嵌入式</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724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未通电或损坏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25</w:t>
            </w:r>
          </w:p>
        </w:tc>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餐厅一层</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感烟探测器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45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接入原设备，保障原设备正常运行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26</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信号线电源线</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ZR-RVS-2根*1.5m</w:t>
            </w:r>
            <w:r>
              <w:rPr>
                <w:rFonts w:ascii="宋体" w:hAnsi="宋体" w:eastAsia="宋体" w:cs="宋体"/>
                <w:i w:val="0"/>
                <w:iCs w:val="0"/>
                <w:color w:val="000000"/>
                <w:kern w:val="0"/>
                <w:sz w:val="32"/>
                <w:szCs w:val="32"/>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27</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穿线管</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铁管DN20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100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28</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防火涂料</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薄型膨胀型钢结构防火涂料25kg</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桶</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29</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人工</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点位</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45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30</w:t>
            </w:r>
          </w:p>
        </w:tc>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消防水位显示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液位显示仪</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 xml:space="preserve">防水型压力变送器 CYH-300型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31</w:t>
            </w: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人工</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点位</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kern w:val="0"/>
                <w:sz w:val="32"/>
                <w:szCs w:val="32"/>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sz w:val="32"/>
                <w:szCs w:val="32"/>
                <w:u w:val="none"/>
              </w:rPr>
              <w:t>四台稳压泵转动响声大，轴承老化，水封漏水</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92"/>
              </w:tabs>
              <w:jc w:val="left"/>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ab/>
            </w:r>
            <w:r>
              <w:rPr>
                <w:rFonts w:hint="eastAsia" w:ascii="仿宋_GB2312" w:hAnsi="宋体" w:eastAsia="仿宋_GB2312" w:cs="仿宋_GB2312"/>
                <w:i w:val="0"/>
                <w:iCs w:val="0"/>
                <w:color w:val="000000"/>
                <w:kern w:val="0"/>
                <w:sz w:val="32"/>
                <w:szCs w:val="32"/>
                <w:u w:val="none"/>
                <w:lang w:val="en-US" w:eastAsia="zh-CN" w:bidi="ar"/>
              </w:rPr>
              <w:t>泵更换轴承、水封</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sz w:val="32"/>
                <w:szCs w:val="32"/>
                <w:u w:val="none"/>
              </w:rPr>
              <w:t>1.5kw扬程40m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default" w:ascii="仿宋_GB2312" w:hAnsi="宋体" w:eastAsia="仿宋_GB2312" w:cs="仿宋_GB2312"/>
                <w:i w:val="0"/>
                <w:iCs w:val="0"/>
                <w:color w:val="000000"/>
                <w:kern w:val="0"/>
                <w:sz w:val="32"/>
                <w:szCs w:val="3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sz w:val="32"/>
                <w:szCs w:val="32"/>
                <w:u w:val="none"/>
              </w:rPr>
              <w:t>楼顶水箱间无排水功能，需将溢流管连接到室外</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92"/>
              </w:tabs>
              <w:jc w:val="left"/>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镀锌管</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sz w:val="32"/>
                <w:szCs w:val="32"/>
                <w:u w:val="none"/>
              </w:rPr>
              <w:t>DN100/3.25mm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default" w:ascii="仿宋_GB2312" w:hAnsi="宋体" w:eastAsia="仿宋_GB2312" w:cs="仿宋_GB2312"/>
                <w:i w:val="0"/>
                <w:iCs w:val="0"/>
                <w:color w:val="000000"/>
                <w:kern w:val="0"/>
                <w:sz w:val="32"/>
                <w:szCs w:val="32"/>
                <w:u w:val="none"/>
                <w:lang w:val="en-US" w:eastAsia="zh-CN" w:bidi="ar"/>
              </w:rPr>
              <w:t>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92"/>
              </w:tabs>
              <w:jc w:val="left"/>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镀锌管</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sz w:val="32"/>
                <w:szCs w:val="32"/>
                <w:u w:val="none"/>
              </w:rPr>
              <w:t>DN80/3.25mm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default" w:ascii="仿宋_GB2312" w:hAnsi="宋体" w:eastAsia="仿宋_GB2312" w:cs="仿宋_GB2312"/>
                <w:i w:val="0"/>
                <w:iCs w:val="0"/>
                <w:color w:val="000000"/>
                <w:kern w:val="0"/>
                <w:sz w:val="32"/>
                <w:szCs w:val="32"/>
                <w:u w:val="none"/>
                <w:lang w:val="en-US" w:eastAsia="zh-CN" w:bidi="ar"/>
              </w:rPr>
              <w:t>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92"/>
              </w:tabs>
              <w:jc w:val="left"/>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default" w:ascii="仿宋_GB2312" w:hAnsi="宋体" w:eastAsia="仿宋_GB2312" w:cs="仿宋_GB2312"/>
                <w:i w:val="0"/>
                <w:iCs w:val="0"/>
                <w:color w:val="000000"/>
                <w:sz w:val="32"/>
                <w:szCs w:val="32"/>
                <w:u w:val="none"/>
              </w:rPr>
              <w:t>法兰</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sz w:val="32"/>
                <w:szCs w:val="32"/>
                <w:u w:val="none"/>
              </w:rPr>
              <w:t>DN100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92"/>
              </w:tabs>
              <w:jc w:val="left"/>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弯头</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sz w:val="32"/>
                <w:szCs w:val="32"/>
                <w:u w:val="none"/>
              </w:rPr>
              <w:t>DN100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92"/>
              </w:tabs>
              <w:jc w:val="left"/>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沟槽卡箍</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sz w:val="32"/>
                <w:szCs w:val="32"/>
                <w:u w:val="none"/>
              </w:rPr>
              <w:t>DN100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10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92"/>
              </w:tabs>
              <w:jc w:val="left"/>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三通</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sz w:val="32"/>
                <w:szCs w:val="32"/>
                <w:u w:val="none"/>
              </w:rPr>
              <w:t>DN100*80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92"/>
              </w:tabs>
              <w:jc w:val="left"/>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弯头</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sz w:val="32"/>
                <w:szCs w:val="32"/>
                <w:u w:val="none"/>
              </w:rPr>
              <w:t>DN80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92"/>
              </w:tabs>
              <w:jc w:val="left"/>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沟槽卡箍</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r>
              <w:rPr>
                <w:rFonts w:hint="default" w:ascii="仿宋_GB2312" w:hAnsi="宋体" w:eastAsia="仿宋_GB2312" w:cs="仿宋_GB2312"/>
                <w:i w:val="0"/>
                <w:iCs w:val="0"/>
                <w:color w:val="000000"/>
                <w:sz w:val="32"/>
                <w:szCs w:val="32"/>
                <w:u w:val="none"/>
              </w:rPr>
              <w:t>DN80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left" w:pos="392"/>
              </w:tabs>
              <w:jc w:val="left"/>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人工</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default" w:ascii="仿宋_GB2312" w:hAnsi="宋体" w:eastAsia="仿宋_GB2312" w:cs="仿宋_GB2312"/>
                <w:i w:val="0"/>
                <w:iCs w:val="0"/>
                <w:color w:val="000000"/>
                <w:kern w:val="0"/>
                <w:sz w:val="32"/>
                <w:szCs w:val="3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i w:val="0"/>
                <w:iCs w:val="0"/>
                <w:color w:val="000000"/>
                <w:sz w:val="32"/>
                <w:szCs w:val="32"/>
                <w:u w:val="none"/>
              </w:rPr>
            </w:pPr>
          </w:p>
        </w:tc>
      </w:tr>
    </w:tbl>
    <w:p>
      <w:pPr>
        <w:numPr>
          <w:ilvl w:val="0"/>
          <w:numId w:val="0"/>
        </w:numPr>
        <w:rPr>
          <w:rFonts w:hint="default"/>
          <w:lang w:val="en-US" w:eastAsia="zh-CN"/>
        </w:rPr>
      </w:pPr>
    </w:p>
    <w:p>
      <w:pPr>
        <w:pStyle w:val="9"/>
        <w:rPr>
          <w:rFonts w:hint="default"/>
          <w:lang w:val="en-US" w:eastAsia="zh-CN"/>
        </w:rPr>
      </w:pP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right="0" w:firstLine="560" w:firstLineChars="200"/>
        <w:jc w:val="left"/>
        <w:textAlignment w:val="auto"/>
        <w:rPr>
          <w:rFonts w:hint="eastAsia" w:ascii="宋体" w:hAnsi="宋体" w:eastAsia="宋体" w:cs="宋体"/>
          <w:color w:val="auto"/>
          <w:kern w:val="2"/>
          <w:sz w:val="28"/>
          <w:szCs w:val="28"/>
          <w:lang w:val="en-US" w:eastAsia="zh-CN" w:bidi="ar-SA"/>
        </w:rPr>
      </w:pPr>
    </w:p>
    <w:p>
      <w:pPr>
        <w:rPr>
          <w:rFonts w:hint="eastAsia" w:ascii="宋体" w:hAnsi="宋体"/>
          <w:b/>
          <w:bCs/>
          <w:color w:val="auto"/>
          <w:sz w:val="36"/>
          <w:szCs w:val="36"/>
          <w:highlight w:val="none"/>
          <w:lang w:eastAsia="zh-CN"/>
        </w:rPr>
      </w:pPr>
      <w:r>
        <w:rPr>
          <w:rFonts w:hint="eastAsia" w:ascii="宋体" w:hAnsi="宋体"/>
          <w:b/>
          <w:bCs/>
          <w:color w:val="auto"/>
          <w:sz w:val="36"/>
          <w:szCs w:val="36"/>
          <w:highlight w:val="none"/>
          <w:lang w:eastAsia="zh-CN"/>
        </w:rPr>
        <w:br w:type="page"/>
      </w:r>
    </w:p>
    <w:p>
      <w:pPr>
        <w:pStyle w:val="26"/>
        <w:jc w:val="center"/>
        <w:rPr>
          <w:rFonts w:ascii="宋体"/>
          <w:color w:val="auto"/>
          <w:sz w:val="21"/>
          <w:szCs w:val="21"/>
          <w:highlight w:val="none"/>
          <w:shd w:val="clear" w:color="auto" w:fill="FFFFFF"/>
          <w:lang w:eastAsia="zh-CN"/>
        </w:rPr>
      </w:pPr>
      <w:r>
        <w:rPr>
          <w:rFonts w:hint="eastAsia" w:ascii="宋体" w:hAnsi="宋体"/>
          <w:b/>
          <w:bCs/>
          <w:color w:val="auto"/>
          <w:sz w:val="36"/>
          <w:szCs w:val="36"/>
          <w:highlight w:val="none"/>
          <w:lang w:eastAsia="zh-CN"/>
        </w:rPr>
        <w:t>第五部分</w:t>
      </w:r>
      <w:r>
        <w:rPr>
          <w:rFonts w:hint="eastAsia" w:ascii="宋体" w:hAnsi="宋体"/>
          <w:b/>
          <w:bCs/>
          <w:color w:val="auto"/>
          <w:sz w:val="36"/>
          <w:szCs w:val="36"/>
          <w:highlight w:val="none"/>
        </w:rPr>
        <w:t>合同</w:t>
      </w:r>
      <w:r>
        <w:rPr>
          <w:rFonts w:hint="eastAsia" w:ascii="宋体" w:hAnsi="宋体"/>
          <w:b/>
          <w:bCs/>
          <w:color w:val="auto"/>
          <w:sz w:val="36"/>
          <w:szCs w:val="36"/>
          <w:highlight w:val="none"/>
          <w:lang w:eastAsia="zh-CN"/>
        </w:rPr>
        <w:t>（样本）</w:t>
      </w:r>
    </w:p>
    <w:p>
      <w:pPr>
        <w:numPr>
          <w:ilvl w:val="0"/>
          <w:numId w:val="0"/>
        </w:numPr>
        <w:spacing w:line="360" w:lineRule="auto"/>
        <w:jc w:val="center"/>
        <w:rPr>
          <w:rFonts w:ascii="宋体"/>
          <w:color w:val="auto"/>
          <w:sz w:val="24"/>
          <w:highlight w:val="none"/>
          <w:lang w:eastAsia="zh-CN"/>
        </w:rPr>
      </w:pPr>
      <w:r>
        <w:rPr>
          <w:rFonts w:hint="eastAsia" w:ascii="宋体" w:hAnsi="宋体"/>
          <w:color w:val="auto"/>
          <w:sz w:val="24"/>
          <w:highlight w:val="none"/>
          <w:lang w:eastAsia="zh-CN"/>
        </w:rPr>
        <w:t>（仅限参考，具体以签订为准）</w:t>
      </w:r>
    </w:p>
    <w:p>
      <w:pPr>
        <w:widowControl/>
        <w:shd w:val="clear" w:color="auto" w:fill="FFFFFF"/>
        <w:spacing w:before="100" w:beforeAutospacing="1" w:after="100" w:afterAutospacing="1" w:line="500" w:lineRule="exact"/>
        <w:jc w:val="center"/>
        <w:outlineLvl w:val="1"/>
        <w:rPr>
          <w:rFonts w:ascii="仿宋" w:hAnsi="仿宋" w:eastAsia="仿宋" w:cs="Segoe UI"/>
          <w:b/>
          <w:bCs/>
          <w:color w:val="auto"/>
          <w:kern w:val="0"/>
          <w:sz w:val="28"/>
          <w:szCs w:val="28"/>
          <w:highlight w:val="none"/>
        </w:rPr>
      </w:pPr>
      <w:r>
        <w:rPr>
          <w:rFonts w:ascii="仿宋" w:hAnsi="仿宋" w:eastAsia="仿宋" w:cs="Segoe UI"/>
          <w:b/>
          <w:bCs/>
          <w:color w:val="auto"/>
          <w:kern w:val="0"/>
          <w:sz w:val="28"/>
          <w:szCs w:val="28"/>
          <w:highlight w:val="none"/>
        </w:rPr>
        <w:t>政府采购合同</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政府采购合同编号：</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签订地点：</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Segoe UI" w:hAnsi="Segoe UI" w:eastAsia="仿宋" w:cs="Segoe UI"/>
          <w:color w:val="auto"/>
          <w:kern w:val="0"/>
          <w:sz w:val="28"/>
          <w:szCs w:val="28"/>
          <w:highlight w:val="none"/>
        </w:rPr>
        <w:t> </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u w:val="single"/>
        </w:rPr>
        <w:t>（需方名称）</w:t>
      </w:r>
      <w:r>
        <w:rPr>
          <w:rFonts w:ascii="Segoe UI" w:hAnsi="Segoe UI" w:eastAsia="仿宋" w:cs="Segoe UI"/>
          <w:color w:val="auto"/>
          <w:kern w:val="0"/>
          <w:sz w:val="28"/>
          <w:szCs w:val="28"/>
          <w:highlight w:val="none"/>
        </w:rPr>
        <w:t> </w:t>
      </w:r>
      <w:r>
        <w:rPr>
          <w:rFonts w:ascii="仿宋" w:hAnsi="仿宋" w:eastAsia="仿宋" w:cs="Segoe UI"/>
          <w:color w:val="auto"/>
          <w:kern w:val="0"/>
          <w:sz w:val="28"/>
          <w:szCs w:val="28"/>
          <w:highlight w:val="none"/>
        </w:rPr>
        <w:t>（以下简称需方）和</w:t>
      </w:r>
      <w:r>
        <w:rPr>
          <w:rFonts w:ascii="仿宋" w:hAnsi="仿宋" w:eastAsia="仿宋" w:cs="Segoe UI"/>
          <w:color w:val="auto"/>
          <w:kern w:val="0"/>
          <w:sz w:val="28"/>
          <w:szCs w:val="28"/>
          <w:highlight w:val="none"/>
          <w:u w:val="single"/>
        </w:rPr>
        <w:t>（供方名称）</w:t>
      </w:r>
      <w:r>
        <w:rPr>
          <w:rFonts w:ascii="仿宋" w:hAnsi="仿宋" w:eastAsia="仿宋" w:cs="Segoe UI"/>
          <w:color w:val="auto"/>
          <w:kern w:val="0"/>
          <w:sz w:val="28"/>
          <w:szCs w:val="28"/>
          <w:highlight w:val="none"/>
        </w:rPr>
        <w:t>（以下简称供方）根据《中华人民共和国</w:t>
      </w:r>
      <w:r>
        <w:rPr>
          <w:rFonts w:hint="eastAsia" w:ascii="仿宋" w:hAnsi="仿宋" w:eastAsia="仿宋" w:cs="Segoe UI"/>
          <w:color w:val="auto"/>
          <w:kern w:val="0"/>
          <w:sz w:val="28"/>
          <w:szCs w:val="28"/>
          <w:highlight w:val="none"/>
        </w:rPr>
        <w:t>民法典</w:t>
      </w:r>
      <w:r>
        <w:rPr>
          <w:rFonts w:ascii="仿宋" w:hAnsi="仿宋" w:eastAsia="仿宋" w:cs="Segoe UI"/>
          <w:color w:val="auto"/>
          <w:kern w:val="0"/>
          <w:sz w:val="28"/>
          <w:szCs w:val="28"/>
          <w:highlight w:val="none"/>
        </w:rPr>
        <w:t>》和有关法律法规，遵循平等、自愿、公平和诚实信用原则，同意按照下面的条款和条件订立本政府采购合同，共同信守。</w:t>
      </w:r>
    </w:p>
    <w:p>
      <w:pPr>
        <w:widowControl/>
        <w:shd w:val="clear" w:color="auto" w:fill="FFFFFF"/>
        <w:spacing w:before="100" w:beforeAutospacing="1" w:after="100" w:afterAutospacing="1" w:line="500" w:lineRule="exact"/>
        <w:jc w:val="left"/>
        <w:outlineLvl w:val="2"/>
        <w:rPr>
          <w:rFonts w:ascii="仿宋" w:hAnsi="仿宋" w:eastAsia="仿宋" w:cs="Segoe UI"/>
          <w:b/>
          <w:bCs/>
          <w:color w:val="auto"/>
          <w:kern w:val="0"/>
          <w:sz w:val="28"/>
          <w:szCs w:val="28"/>
          <w:highlight w:val="none"/>
        </w:rPr>
      </w:pPr>
      <w:bookmarkStart w:id="0" w:name="_label23"/>
      <w:bookmarkEnd w:id="0"/>
      <w:r>
        <w:rPr>
          <w:rFonts w:ascii="仿宋" w:hAnsi="仿宋" w:eastAsia="仿宋" w:cs="Segoe UI"/>
          <w:b/>
          <w:bCs/>
          <w:color w:val="auto"/>
          <w:kern w:val="0"/>
          <w:sz w:val="28"/>
          <w:szCs w:val="28"/>
          <w:highlight w:val="none"/>
        </w:rPr>
        <w:t>一、政府采购合同文件</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本政府采购合同所附下列文件是构成本政府采购合同不可分割的部分：</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1.招标文件（招标文件编号）；</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2.招标文件的更正公告、变更公告；</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3.中标人提交的投标文件；</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4.政府采购合同条款；</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5.中标通知书；</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6.政府采购合同的其它附件。</w:t>
      </w:r>
    </w:p>
    <w:p>
      <w:pPr>
        <w:widowControl/>
        <w:shd w:val="clear" w:color="auto" w:fill="FFFFFF"/>
        <w:spacing w:before="100" w:beforeAutospacing="1" w:after="100" w:afterAutospacing="1" w:line="500" w:lineRule="exact"/>
        <w:jc w:val="left"/>
        <w:outlineLvl w:val="2"/>
        <w:rPr>
          <w:rFonts w:ascii="仿宋" w:hAnsi="仿宋" w:eastAsia="仿宋" w:cs="Segoe UI"/>
          <w:b/>
          <w:bCs/>
          <w:color w:val="auto"/>
          <w:kern w:val="0"/>
          <w:sz w:val="28"/>
          <w:szCs w:val="28"/>
          <w:highlight w:val="none"/>
        </w:rPr>
      </w:pPr>
      <w:bookmarkStart w:id="1" w:name="_label24"/>
      <w:bookmarkEnd w:id="1"/>
      <w:r>
        <w:rPr>
          <w:rFonts w:ascii="仿宋" w:hAnsi="仿宋" w:eastAsia="仿宋" w:cs="Segoe UI"/>
          <w:b/>
          <w:bCs/>
          <w:color w:val="auto"/>
          <w:kern w:val="0"/>
          <w:sz w:val="28"/>
          <w:szCs w:val="28"/>
          <w:highlight w:val="none"/>
        </w:rPr>
        <w:t>二、政府采购合同范围和条件</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本政府采购合同的范围和条件与上述政府采购合同文件的规定相一致。</w:t>
      </w:r>
    </w:p>
    <w:p>
      <w:pPr>
        <w:widowControl/>
        <w:shd w:val="clear" w:color="auto" w:fill="FFFFFF"/>
        <w:spacing w:before="100" w:beforeAutospacing="1" w:after="100" w:afterAutospacing="1" w:line="500" w:lineRule="exact"/>
        <w:jc w:val="left"/>
        <w:outlineLvl w:val="2"/>
        <w:rPr>
          <w:rFonts w:ascii="仿宋" w:hAnsi="仿宋" w:eastAsia="仿宋" w:cs="Segoe UI"/>
          <w:b/>
          <w:bCs/>
          <w:color w:val="auto"/>
          <w:kern w:val="0"/>
          <w:sz w:val="28"/>
          <w:szCs w:val="28"/>
          <w:highlight w:val="none"/>
        </w:rPr>
      </w:pPr>
      <w:bookmarkStart w:id="2" w:name="_label25"/>
      <w:bookmarkEnd w:id="2"/>
      <w:r>
        <w:rPr>
          <w:rFonts w:ascii="仿宋" w:hAnsi="仿宋" w:eastAsia="仿宋" w:cs="Segoe UI"/>
          <w:b/>
          <w:bCs/>
          <w:color w:val="auto"/>
          <w:kern w:val="0"/>
          <w:sz w:val="28"/>
          <w:szCs w:val="28"/>
          <w:highlight w:val="none"/>
        </w:rPr>
        <w:t>三、政府采购合同标的</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本政府采购合同的标的和数量为政府采购合同货物清单（同投标文件中投标产品价格明细表）中所列货物及相关服务。</w:t>
      </w:r>
    </w:p>
    <w:p>
      <w:pPr>
        <w:widowControl/>
        <w:shd w:val="clear" w:color="auto" w:fill="FFFFFF"/>
        <w:spacing w:before="100" w:beforeAutospacing="1" w:after="100" w:afterAutospacing="1" w:line="500" w:lineRule="exact"/>
        <w:jc w:val="left"/>
        <w:outlineLvl w:val="2"/>
        <w:rPr>
          <w:rFonts w:ascii="仿宋" w:hAnsi="仿宋" w:eastAsia="仿宋" w:cs="Segoe UI"/>
          <w:b/>
          <w:bCs/>
          <w:color w:val="auto"/>
          <w:kern w:val="0"/>
          <w:sz w:val="28"/>
          <w:szCs w:val="28"/>
          <w:highlight w:val="none"/>
        </w:rPr>
      </w:pPr>
      <w:bookmarkStart w:id="3" w:name="_label26"/>
      <w:bookmarkEnd w:id="3"/>
      <w:r>
        <w:rPr>
          <w:rFonts w:ascii="仿宋" w:hAnsi="仿宋" w:eastAsia="仿宋" w:cs="Segoe UI"/>
          <w:b/>
          <w:bCs/>
          <w:color w:val="auto"/>
          <w:kern w:val="0"/>
          <w:sz w:val="28"/>
          <w:szCs w:val="28"/>
          <w:highlight w:val="none"/>
        </w:rPr>
        <w:t>四、政府采购合同金额</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根据上述政府采购合同文件要求，政府采购合同的总金额为人民币</w:t>
      </w:r>
      <w:r>
        <w:rPr>
          <w:rFonts w:ascii="仿宋" w:hAnsi="仿宋" w:eastAsia="仿宋" w:cs="Segoe UI"/>
          <w:color w:val="auto"/>
          <w:kern w:val="0"/>
          <w:sz w:val="28"/>
          <w:szCs w:val="28"/>
          <w:highlight w:val="none"/>
          <w:u w:val="single"/>
        </w:rPr>
        <w:t>（大写）</w:t>
      </w:r>
      <w:r>
        <w:rPr>
          <w:rFonts w:ascii="仿宋" w:hAnsi="仿宋" w:eastAsia="仿宋" w:cs="Segoe UI"/>
          <w:color w:val="auto"/>
          <w:kern w:val="0"/>
          <w:sz w:val="28"/>
          <w:szCs w:val="28"/>
          <w:highlight w:val="none"/>
        </w:rPr>
        <w:t>元。[备注]</w:t>
      </w:r>
    </w:p>
    <w:p>
      <w:pPr>
        <w:widowControl/>
        <w:shd w:val="clear" w:color="auto" w:fill="FFFFFF"/>
        <w:spacing w:before="100" w:beforeAutospacing="1" w:after="100" w:afterAutospacing="1" w:line="500" w:lineRule="exact"/>
        <w:jc w:val="left"/>
        <w:outlineLvl w:val="2"/>
        <w:rPr>
          <w:rFonts w:ascii="仿宋" w:hAnsi="仿宋" w:eastAsia="仿宋" w:cs="Segoe UI"/>
          <w:b/>
          <w:bCs/>
          <w:color w:val="auto"/>
          <w:kern w:val="0"/>
          <w:sz w:val="28"/>
          <w:szCs w:val="28"/>
          <w:highlight w:val="none"/>
        </w:rPr>
      </w:pPr>
      <w:bookmarkStart w:id="4" w:name="_label27"/>
      <w:bookmarkEnd w:id="4"/>
      <w:r>
        <w:rPr>
          <w:rFonts w:ascii="仿宋" w:hAnsi="仿宋" w:eastAsia="仿宋" w:cs="Segoe UI"/>
          <w:b/>
          <w:bCs/>
          <w:color w:val="auto"/>
          <w:kern w:val="0"/>
          <w:sz w:val="28"/>
          <w:szCs w:val="28"/>
          <w:highlight w:val="none"/>
        </w:rPr>
        <w:t>五、付款方式及条件</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1.付款时间：</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2.付款方式：</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3.付款条件：</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p>
    <w:p>
      <w:pPr>
        <w:widowControl/>
        <w:shd w:val="clear" w:color="auto" w:fill="FFFFFF"/>
        <w:spacing w:before="100" w:beforeAutospacing="1" w:after="100" w:afterAutospacing="1" w:line="500" w:lineRule="exact"/>
        <w:jc w:val="left"/>
        <w:outlineLvl w:val="2"/>
        <w:rPr>
          <w:rFonts w:ascii="仿宋" w:hAnsi="仿宋" w:eastAsia="仿宋" w:cs="Segoe UI"/>
          <w:b/>
          <w:bCs/>
          <w:color w:val="auto"/>
          <w:kern w:val="0"/>
          <w:sz w:val="28"/>
          <w:szCs w:val="28"/>
          <w:highlight w:val="none"/>
        </w:rPr>
      </w:pPr>
      <w:bookmarkStart w:id="5" w:name="_label28"/>
      <w:bookmarkEnd w:id="5"/>
      <w:r>
        <w:rPr>
          <w:rFonts w:ascii="仿宋" w:hAnsi="仿宋" w:eastAsia="仿宋" w:cs="Segoe UI"/>
          <w:b/>
          <w:bCs/>
          <w:color w:val="auto"/>
          <w:kern w:val="0"/>
          <w:sz w:val="28"/>
          <w:szCs w:val="28"/>
          <w:highlight w:val="none"/>
        </w:rPr>
        <w:t>六、交货时间和交货地点</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1.交货时间：</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2.交货地点：</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r>
        <w:rPr>
          <w:rFonts w:ascii="仿宋" w:hAnsi="仿宋" w:eastAsia="仿宋" w:cs="Segoe UI"/>
          <w:color w:val="auto"/>
          <w:kern w:val="0"/>
          <w:sz w:val="28"/>
          <w:szCs w:val="28"/>
          <w:highlight w:val="none"/>
          <w:u w:val="single"/>
        </w:rPr>
        <w:t xml:space="preserve"> </w:t>
      </w:r>
      <w:r>
        <w:rPr>
          <w:rFonts w:ascii="Segoe UI" w:hAnsi="Segoe UI" w:eastAsia="仿宋" w:cs="Segoe UI"/>
          <w:color w:val="auto"/>
          <w:kern w:val="0"/>
          <w:sz w:val="28"/>
          <w:szCs w:val="28"/>
          <w:highlight w:val="none"/>
          <w:u w:val="single"/>
        </w:rPr>
        <w:t>  </w:t>
      </w:r>
    </w:p>
    <w:p>
      <w:pPr>
        <w:widowControl/>
        <w:shd w:val="clear" w:color="auto" w:fill="FFFFFF"/>
        <w:spacing w:before="100" w:beforeAutospacing="1" w:after="100" w:afterAutospacing="1" w:line="500" w:lineRule="exact"/>
        <w:jc w:val="left"/>
        <w:outlineLvl w:val="2"/>
        <w:rPr>
          <w:rFonts w:ascii="仿宋" w:hAnsi="仿宋" w:eastAsia="仿宋" w:cs="Segoe UI"/>
          <w:b/>
          <w:bCs/>
          <w:color w:val="auto"/>
          <w:kern w:val="0"/>
          <w:sz w:val="28"/>
          <w:szCs w:val="28"/>
          <w:highlight w:val="none"/>
        </w:rPr>
      </w:pPr>
      <w:bookmarkStart w:id="6" w:name="_label30"/>
      <w:bookmarkEnd w:id="6"/>
      <w:bookmarkStart w:id="7" w:name="_label29"/>
      <w:bookmarkEnd w:id="7"/>
      <w:r>
        <w:rPr>
          <w:rFonts w:hint="eastAsia" w:ascii="仿宋" w:hAnsi="仿宋" w:eastAsia="仿宋" w:cs="Segoe UI"/>
          <w:b/>
          <w:bCs/>
          <w:color w:val="auto"/>
          <w:kern w:val="0"/>
          <w:sz w:val="28"/>
          <w:szCs w:val="28"/>
          <w:highlight w:val="none"/>
          <w:lang w:eastAsia="zh-CN"/>
        </w:rPr>
        <w:t>七</w:t>
      </w:r>
      <w:r>
        <w:rPr>
          <w:rFonts w:ascii="仿宋" w:hAnsi="仿宋" w:eastAsia="仿宋" w:cs="Segoe UI"/>
          <w:b/>
          <w:bCs/>
          <w:color w:val="auto"/>
          <w:kern w:val="0"/>
          <w:sz w:val="28"/>
          <w:szCs w:val="28"/>
          <w:highlight w:val="none"/>
        </w:rPr>
        <w:t>、违约责任</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1.供方逾期供货的，每逾期一天向需方支付逾期供货金额%的违约金，逾期日的，需方有权单方面解除本协议。</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2.供方交付的货物不符合约定的，供方无条件更换符合约定的货物，并按照最终提供合格货物的日期遵照前款承担违约责任，更换一次货物后仍不符合约定的，需方有权单方面解除本协议。</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3.需方逾期付款的，每逾期一天向供方支付逾期金额%的违约金，逾期日的，供方有权单方面解除本协议。</w:t>
      </w:r>
    </w:p>
    <w:p>
      <w:pPr>
        <w:widowControl/>
        <w:shd w:val="clear" w:color="auto" w:fill="FFFFFF"/>
        <w:spacing w:before="100" w:beforeAutospacing="1" w:after="100" w:afterAutospacing="1" w:line="500" w:lineRule="exact"/>
        <w:jc w:val="left"/>
        <w:outlineLvl w:val="2"/>
        <w:rPr>
          <w:rFonts w:ascii="仿宋" w:hAnsi="仿宋" w:eastAsia="仿宋" w:cs="Segoe UI"/>
          <w:b/>
          <w:bCs/>
          <w:color w:val="auto"/>
          <w:kern w:val="0"/>
          <w:sz w:val="28"/>
          <w:szCs w:val="28"/>
          <w:highlight w:val="none"/>
        </w:rPr>
      </w:pPr>
      <w:bookmarkStart w:id="8" w:name="_label31"/>
      <w:bookmarkEnd w:id="8"/>
      <w:r>
        <w:rPr>
          <w:rFonts w:hint="eastAsia" w:ascii="仿宋" w:hAnsi="仿宋" w:eastAsia="仿宋" w:cs="Segoe UI"/>
          <w:b/>
          <w:bCs/>
          <w:color w:val="auto"/>
          <w:kern w:val="0"/>
          <w:sz w:val="28"/>
          <w:szCs w:val="28"/>
          <w:highlight w:val="none"/>
          <w:lang w:eastAsia="zh-CN"/>
        </w:rPr>
        <w:t>八</w:t>
      </w:r>
      <w:r>
        <w:rPr>
          <w:rFonts w:ascii="仿宋" w:hAnsi="仿宋" w:eastAsia="仿宋" w:cs="Segoe UI"/>
          <w:b/>
          <w:bCs/>
          <w:color w:val="auto"/>
          <w:kern w:val="0"/>
          <w:sz w:val="28"/>
          <w:szCs w:val="28"/>
          <w:highlight w:val="none"/>
        </w:rPr>
        <w:t>、争议解决</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双方因履行本协议而产生的争议，应友好协商解决，协商不成的，任何一方可向需方所在地的人民法院提起诉讼。</w:t>
      </w:r>
    </w:p>
    <w:p>
      <w:pPr>
        <w:widowControl/>
        <w:shd w:val="clear" w:color="auto" w:fill="FFFFFF"/>
        <w:spacing w:before="100" w:beforeAutospacing="1" w:after="100" w:afterAutospacing="1" w:line="500" w:lineRule="exact"/>
        <w:jc w:val="left"/>
        <w:outlineLvl w:val="2"/>
        <w:rPr>
          <w:rFonts w:ascii="仿宋" w:hAnsi="仿宋" w:eastAsia="仿宋" w:cs="Segoe UI"/>
          <w:b/>
          <w:bCs/>
          <w:color w:val="auto"/>
          <w:kern w:val="0"/>
          <w:sz w:val="28"/>
          <w:szCs w:val="28"/>
          <w:highlight w:val="none"/>
        </w:rPr>
      </w:pPr>
      <w:bookmarkStart w:id="9" w:name="_label32"/>
      <w:bookmarkEnd w:id="9"/>
      <w:r>
        <w:rPr>
          <w:rFonts w:hint="eastAsia" w:ascii="仿宋" w:hAnsi="仿宋" w:eastAsia="仿宋" w:cs="Segoe UI"/>
          <w:b/>
          <w:bCs/>
          <w:color w:val="auto"/>
          <w:kern w:val="0"/>
          <w:sz w:val="28"/>
          <w:szCs w:val="28"/>
          <w:highlight w:val="none"/>
          <w:lang w:eastAsia="zh-CN"/>
        </w:rPr>
        <w:t>九</w:t>
      </w:r>
      <w:r>
        <w:rPr>
          <w:rFonts w:ascii="仿宋" w:hAnsi="仿宋" w:eastAsia="仿宋" w:cs="Segoe UI"/>
          <w:b/>
          <w:bCs/>
          <w:color w:val="auto"/>
          <w:kern w:val="0"/>
          <w:sz w:val="28"/>
          <w:szCs w:val="28"/>
          <w:highlight w:val="none"/>
        </w:rPr>
        <w:t>、合同生效</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本政府采购合同经双方授权代表签字盖章后生效。</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Segoe UI" w:hAnsi="Segoe UI" w:eastAsia="仿宋" w:cs="Segoe UI"/>
          <w:color w:val="auto"/>
          <w:kern w:val="0"/>
          <w:sz w:val="28"/>
          <w:szCs w:val="28"/>
          <w:highlight w:val="none"/>
        </w:rPr>
        <w:t> </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b/>
          <w:bCs/>
          <w:color w:val="auto"/>
          <w:kern w:val="0"/>
          <w:sz w:val="28"/>
          <w:szCs w:val="28"/>
          <w:highlight w:val="none"/>
        </w:rPr>
        <w:t>需方（公章）：</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法定代表人或授权代表人（签字）：</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地址：</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联系人：</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电话：</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传真：</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邮编：</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hint="eastAsia" w:ascii="宋体" w:hAnsi="宋体" w:eastAsia="仿宋" w:cs="宋体"/>
          <w:color w:val="auto"/>
          <w:kern w:val="0"/>
          <w:sz w:val="28"/>
          <w:szCs w:val="28"/>
          <w:highlight w:val="none"/>
        </w:rPr>
        <w:t> </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日期：</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 xml:space="preserve"> </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年</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 xml:space="preserve"> </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月</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 xml:space="preserve"> </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日</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hint="eastAsia" w:ascii="宋体" w:hAnsi="宋体" w:eastAsia="仿宋" w:cs="宋体"/>
          <w:color w:val="auto"/>
          <w:kern w:val="0"/>
          <w:sz w:val="28"/>
          <w:szCs w:val="28"/>
          <w:highlight w:val="none"/>
        </w:rPr>
        <w:t> </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b/>
          <w:bCs/>
          <w:color w:val="auto"/>
          <w:kern w:val="0"/>
          <w:sz w:val="28"/>
          <w:szCs w:val="28"/>
          <w:highlight w:val="none"/>
        </w:rPr>
        <w:t>供方（公章）：</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法定代表人或授权代表人（签字）：</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地址：</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联系人：</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电话：</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传真：</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ascii="仿宋" w:hAnsi="仿宋" w:eastAsia="仿宋" w:cs="Segoe UI"/>
          <w:color w:val="auto"/>
          <w:kern w:val="0"/>
          <w:sz w:val="28"/>
          <w:szCs w:val="28"/>
          <w:highlight w:val="none"/>
        </w:rPr>
        <w:t>邮编：</w:t>
      </w:r>
    </w:p>
    <w:p>
      <w:pPr>
        <w:widowControl/>
        <w:shd w:val="clear" w:color="auto" w:fill="FFFFFF"/>
        <w:spacing w:line="500" w:lineRule="exact"/>
        <w:jc w:val="left"/>
        <w:rPr>
          <w:rFonts w:ascii="仿宋" w:hAnsi="仿宋" w:eastAsia="仿宋" w:cs="Segoe UI"/>
          <w:color w:val="auto"/>
          <w:kern w:val="0"/>
          <w:sz w:val="28"/>
          <w:szCs w:val="28"/>
          <w:highlight w:val="none"/>
        </w:rPr>
      </w:pPr>
      <w:r>
        <w:rPr>
          <w:rFonts w:hint="eastAsia" w:ascii="宋体" w:hAnsi="宋体" w:eastAsia="仿宋" w:cs="宋体"/>
          <w:color w:val="auto"/>
          <w:kern w:val="0"/>
          <w:sz w:val="28"/>
          <w:szCs w:val="28"/>
          <w:highlight w:val="none"/>
        </w:rPr>
        <w:t> </w:t>
      </w:r>
    </w:p>
    <w:p>
      <w:pPr>
        <w:widowControl/>
        <w:shd w:val="clear" w:color="auto" w:fill="FFFFFF"/>
        <w:spacing w:line="500" w:lineRule="exact"/>
        <w:jc w:val="left"/>
        <w:rPr>
          <w:rFonts w:ascii="仿宋" w:hAnsi="仿宋" w:eastAsia="仿宋"/>
          <w:color w:val="auto"/>
          <w:sz w:val="30"/>
          <w:szCs w:val="30"/>
          <w:highlight w:val="none"/>
        </w:rPr>
      </w:pPr>
      <w:r>
        <w:rPr>
          <w:rFonts w:ascii="仿宋" w:hAnsi="仿宋" w:eastAsia="仿宋" w:cs="Segoe UI"/>
          <w:color w:val="auto"/>
          <w:kern w:val="0"/>
          <w:sz w:val="28"/>
          <w:szCs w:val="28"/>
          <w:highlight w:val="none"/>
        </w:rPr>
        <w:t>日期：</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 xml:space="preserve"> </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年</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 xml:space="preserve"> </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月</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 xml:space="preserve"> </w:t>
      </w:r>
      <w:r>
        <w:rPr>
          <w:rFonts w:hint="eastAsia" w:ascii="宋体" w:hAnsi="宋体" w:eastAsia="仿宋" w:cs="宋体"/>
          <w:color w:val="auto"/>
          <w:kern w:val="0"/>
          <w:sz w:val="28"/>
          <w:szCs w:val="28"/>
          <w:highlight w:val="none"/>
        </w:rPr>
        <w:t>  </w:t>
      </w:r>
      <w:r>
        <w:rPr>
          <w:rFonts w:ascii="仿宋" w:hAnsi="仿宋" w:eastAsia="仿宋" w:cs="Segoe UI"/>
          <w:color w:val="auto"/>
          <w:kern w:val="0"/>
          <w:sz w:val="28"/>
          <w:szCs w:val="28"/>
          <w:highlight w:val="none"/>
        </w:rPr>
        <w:t>日</w:t>
      </w:r>
    </w:p>
    <w:p>
      <w:pPr>
        <w:rPr>
          <w:rFonts w:ascii="仿宋" w:hAnsi="仿宋" w:eastAsia="仿宋"/>
          <w:color w:val="auto"/>
          <w:sz w:val="30"/>
          <w:szCs w:val="30"/>
          <w:highlight w:val="none"/>
        </w:rPr>
      </w:pPr>
    </w:p>
    <w:p>
      <w:pPr>
        <w:keepNext w:val="0"/>
        <w:keepLines w:val="0"/>
        <w:widowControl/>
        <w:suppressLineNumbers w:val="0"/>
        <w:jc w:val="left"/>
        <w:rPr>
          <w:color w:val="auto"/>
          <w:highlight w:val="none"/>
        </w:rPr>
      </w:pPr>
      <w:r>
        <w:rPr>
          <w:rFonts w:hint="eastAsia" w:ascii="宋体" w:hAnsi="宋体" w:eastAsia="宋体" w:cs="宋体"/>
          <w:b/>
          <w:bCs/>
          <w:color w:val="auto"/>
          <w:kern w:val="0"/>
          <w:sz w:val="22"/>
          <w:szCs w:val="22"/>
          <w:highlight w:val="none"/>
          <w:lang w:val="en-US" w:eastAsia="zh-CN" w:bidi="ar"/>
        </w:rPr>
        <w:t>注：本合同仅为合同的参考文本，合同签订双方可根据项目的具体要求进行修订。</w:t>
      </w:r>
    </w:p>
    <w:p>
      <w:pPr>
        <w:spacing w:line="640" w:lineRule="atLeast"/>
        <w:jc w:val="center"/>
        <w:rPr>
          <w:rFonts w:ascii="宋体"/>
          <w:color w:val="auto"/>
          <w:sz w:val="36"/>
          <w:highlight w:val="none"/>
          <w:lang w:eastAsia="zh-CN"/>
        </w:rPr>
      </w:pPr>
      <w:r>
        <w:rPr>
          <w:rFonts w:hint="eastAsia" w:ascii="宋体" w:hAnsi="宋体"/>
          <w:b/>
          <w:color w:val="auto"/>
          <w:sz w:val="36"/>
          <w:szCs w:val="36"/>
          <w:highlight w:val="none"/>
          <w:lang w:eastAsia="zh-CN"/>
        </w:rPr>
        <w:br w:type="page"/>
      </w:r>
      <w:r>
        <w:rPr>
          <w:rFonts w:hint="eastAsia" w:ascii="宋体" w:hAnsi="宋体"/>
          <w:b/>
          <w:color w:val="auto"/>
          <w:sz w:val="36"/>
          <w:szCs w:val="36"/>
          <w:highlight w:val="none"/>
          <w:lang w:eastAsia="zh-CN"/>
        </w:rPr>
        <w:t>第六部分附件</w:t>
      </w:r>
      <w:r>
        <w:rPr>
          <w:rFonts w:ascii="宋体" w:hAnsi="宋体"/>
          <w:b/>
          <w:color w:val="auto"/>
          <w:sz w:val="36"/>
          <w:szCs w:val="36"/>
          <w:highlight w:val="none"/>
          <w:lang w:eastAsia="zh-CN"/>
        </w:rPr>
        <w:t>--</w:t>
      </w:r>
      <w:r>
        <w:rPr>
          <w:rFonts w:hint="eastAsia" w:ascii="宋体" w:hAnsi="宋体"/>
          <w:b/>
          <w:color w:val="auto"/>
          <w:sz w:val="36"/>
          <w:szCs w:val="36"/>
          <w:highlight w:val="none"/>
          <w:lang w:eastAsia="zh-CN"/>
        </w:rPr>
        <w:t>响应文件格式</w:t>
      </w:r>
    </w:p>
    <w:p>
      <w:pPr>
        <w:spacing w:line="557" w:lineRule="atLeast"/>
        <w:rPr>
          <w:rFonts w:ascii="宋体" w:hAnsi="宋体"/>
          <w:color w:val="auto"/>
          <w:sz w:val="28"/>
          <w:highlight w:val="none"/>
          <w:lang w:eastAsia="zh-CN"/>
        </w:rPr>
      </w:pPr>
      <w:r>
        <w:rPr>
          <w:rFonts w:hint="eastAsia" w:ascii="宋体" w:hAnsi="宋体"/>
          <w:color w:val="auto"/>
          <w:sz w:val="28"/>
          <w:highlight w:val="none"/>
          <w:lang w:val="en-US" w:eastAsia="zh-CN"/>
        </w:rPr>
        <w:t>格式</w:t>
      </w:r>
      <w:r>
        <w:rPr>
          <w:rFonts w:ascii="宋体" w:hAnsi="宋体"/>
          <w:color w:val="auto"/>
          <w:sz w:val="28"/>
          <w:highlight w:val="none"/>
          <w:lang w:eastAsia="zh-CN"/>
        </w:rPr>
        <w:t>1</w:t>
      </w:r>
    </w:p>
    <w:p>
      <w:pPr>
        <w:spacing w:line="557" w:lineRule="atLeast"/>
        <w:ind w:firstLine="560"/>
        <w:jc w:val="center"/>
        <w:rPr>
          <w:rFonts w:ascii="宋体"/>
          <w:b/>
          <w:color w:val="auto"/>
          <w:sz w:val="36"/>
          <w:szCs w:val="36"/>
          <w:highlight w:val="none"/>
          <w:lang w:eastAsia="zh-CN"/>
        </w:rPr>
      </w:pPr>
      <w:r>
        <w:rPr>
          <w:rFonts w:hint="eastAsia" w:ascii="宋体" w:hAnsi="宋体"/>
          <w:b/>
          <w:color w:val="auto"/>
          <w:sz w:val="36"/>
          <w:szCs w:val="36"/>
          <w:highlight w:val="none"/>
          <w:lang w:eastAsia="zh-CN"/>
        </w:rPr>
        <w:t>声明书</w:t>
      </w:r>
    </w:p>
    <w:p>
      <w:pPr>
        <w:spacing w:line="577" w:lineRule="atLeast"/>
        <w:rPr>
          <w:rFonts w:ascii="宋体"/>
          <w:color w:val="auto"/>
          <w:sz w:val="28"/>
          <w:highlight w:val="none"/>
          <w:lang w:eastAsia="zh-CN"/>
        </w:rPr>
      </w:pPr>
    </w:p>
    <w:p>
      <w:pPr>
        <w:spacing w:line="580" w:lineRule="exact"/>
        <w:textAlignment w:val="baseline"/>
        <w:rPr>
          <w:rFonts w:ascii="宋体"/>
          <w:color w:val="auto"/>
          <w:sz w:val="28"/>
          <w:highlight w:val="none"/>
          <w:lang w:eastAsia="zh-CN"/>
        </w:rPr>
      </w:pPr>
      <w:r>
        <w:rPr>
          <w:rFonts w:hint="eastAsia" w:ascii="宋体" w:hAnsi="宋体"/>
          <w:color w:val="auto"/>
          <w:sz w:val="28"/>
          <w:highlight w:val="none"/>
          <w:lang w:eastAsia="zh-CN"/>
        </w:rPr>
        <w:t>致：濮阳医学高等专科学校</w:t>
      </w:r>
    </w:p>
    <w:p>
      <w:pPr>
        <w:spacing w:line="580" w:lineRule="exact"/>
        <w:ind w:firstLine="560" w:firstLineChars="200"/>
        <w:textAlignment w:val="baseline"/>
        <w:rPr>
          <w:rFonts w:ascii="宋体"/>
          <w:color w:val="auto"/>
          <w:sz w:val="28"/>
          <w:highlight w:val="none"/>
          <w:lang w:eastAsia="zh-CN"/>
        </w:rPr>
      </w:pPr>
      <w:r>
        <w:rPr>
          <w:rFonts w:hint="eastAsia" w:ascii="宋体" w:hAnsi="宋体"/>
          <w:color w:val="auto"/>
          <w:sz w:val="28"/>
          <w:highlight w:val="none"/>
          <w:lang w:eastAsia="zh-CN"/>
        </w:rPr>
        <w:t>（供应商名称、地址）授权（签字代表姓名）（职务、职称）为签字代表，参加贵方为采购人采购</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u w:val="single"/>
          <w:lang w:eastAsia="zh-CN"/>
        </w:rPr>
        <w:t>项目名称</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lang w:eastAsia="zh-CN"/>
        </w:rPr>
        <w:t>项目（采购编号：</w:t>
      </w:r>
      <w:r>
        <w:rPr>
          <w:rFonts w:hint="eastAsia" w:ascii="宋体" w:hAnsi="宋体"/>
          <w:color w:val="auto"/>
          <w:sz w:val="28"/>
          <w:highlight w:val="none"/>
          <w:lang w:val="en-US" w:eastAsia="zh-CN"/>
        </w:rPr>
        <w:t xml:space="preserve">  </w:t>
      </w:r>
      <w:r>
        <w:rPr>
          <w:rFonts w:hint="eastAsia" w:ascii="宋体" w:hAnsi="宋体"/>
          <w:color w:val="auto"/>
          <w:sz w:val="28"/>
          <w:highlight w:val="none"/>
          <w:lang w:eastAsia="zh-CN"/>
        </w:rPr>
        <w:t>）的竞争性谈判采购，提交下述文件，并对之负法律责任。</w:t>
      </w:r>
    </w:p>
    <w:p>
      <w:pPr>
        <w:spacing w:line="580" w:lineRule="exact"/>
        <w:ind w:firstLine="560" w:firstLineChars="200"/>
        <w:textAlignment w:val="baseline"/>
        <w:rPr>
          <w:rFonts w:ascii="宋体"/>
          <w:color w:val="auto"/>
          <w:sz w:val="28"/>
          <w:szCs w:val="28"/>
          <w:highlight w:val="none"/>
          <w:lang w:eastAsia="zh-CN"/>
        </w:rPr>
      </w:pPr>
      <w:r>
        <w:rPr>
          <w:rFonts w:ascii="宋体" w:hAnsi="宋体"/>
          <w:color w:val="auto"/>
          <w:sz w:val="28"/>
          <w:szCs w:val="28"/>
          <w:highlight w:val="none"/>
          <w:lang w:eastAsia="zh-CN"/>
        </w:rPr>
        <w:t>1</w:t>
      </w:r>
      <w:r>
        <w:rPr>
          <w:rFonts w:hint="eastAsia" w:ascii="宋体" w:hAnsi="宋体"/>
          <w:color w:val="auto"/>
          <w:sz w:val="28"/>
          <w:szCs w:val="28"/>
          <w:highlight w:val="none"/>
          <w:lang w:eastAsia="zh-CN"/>
        </w:rPr>
        <w:t>、声明书</w:t>
      </w:r>
    </w:p>
    <w:p>
      <w:pPr>
        <w:spacing w:line="580" w:lineRule="exact"/>
        <w:ind w:firstLine="560" w:firstLineChars="200"/>
        <w:textAlignment w:val="baseline"/>
        <w:rPr>
          <w:rFonts w:ascii="宋体"/>
          <w:color w:val="auto"/>
          <w:highlight w:val="none"/>
          <w:lang w:eastAsia="zh-CN"/>
        </w:rPr>
      </w:pPr>
      <w:r>
        <w:rPr>
          <w:rFonts w:ascii="宋体" w:hAnsi="宋体"/>
          <w:color w:val="auto"/>
          <w:sz w:val="28"/>
          <w:szCs w:val="28"/>
          <w:highlight w:val="none"/>
          <w:lang w:eastAsia="zh-CN"/>
        </w:rPr>
        <w:t>2</w:t>
      </w:r>
      <w:r>
        <w:rPr>
          <w:rFonts w:hint="eastAsia" w:ascii="宋体" w:hAnsi="宋体"/>
          <w:color w:val="auto"/>
          <w:sz w:val="28"/>
          <w:szCs w:val="28"/>
          <w:highlight w:val="none"/>
          <w:lang w:eastAsia="zh-CN"/>
        </w:rPr>
        <w:t>、报价一览表</w:t>
      </w:r>
    </w:p>
    <w:p>
      <w:pPr>
        <w:spacing w:line="580" w:lineRule="exact"/>
        <w:ind w:firstLine="560" w:firstLineChars="200"/>
        <w:textAlignment w:val="baseline"/>
        <w:rPr>
          <w:rFonts w:ascii="宋体"/>
          <w:color w:val="auto"/>
          <w:sz w:val="28"/>
          <w:szCs w:val="28"/>
          <w:highlight w:val="none"/>
          <w:lang w:eastAsia="zh-CN"/>
        </w:rPr>
      </w:pPr>
      <w:r>
        <w:rPr>
          <w:rFonts w:hint="eastAsia" w:ascii="宋体" w:hAnsi="宋体"/>
          <w:color w:val="auto"/>
          <w:sz w:val="28"/>
          <w:szCs w:val="28"/>
          <w:highlight w:val="none"/>
          <w:lang w:val="en-US" w:eastAsia="zh-CN"/>
        </w:rPr>
        <w:t>3</w:t>
      </w:r>
      <w:r>
        <w:rPr>
          <w:rFonts w:hint="eastAsia" w:ascii="宋体" w:hAnsi="宋体"/>
          <w:color w:val="auto"/>
          <w:sz w:val="28"/>
          <w:szCs w:val="28"/>
          <w:highlight w:val="none"/>
          <w:lang w:eastAsia="zh-CN"/>
        </w:rPr>
        <w:t>、服务方案</w:t>
      </w:r>
    </w:p>
    <w:p>
      <w:pPr>
        <w:spacing w:line="580" w:lineRule="exact"/>
        <w:ind w:firstLine="560" w:firstLineChars="200"/>
        <w:textAlignment w:val="baseline"/>
        <w:rPr>
          <w:rFonts w:ascii="宋体"/>
          <w:color w:val="auto"/>
          <w:sz w:val="28"/>
          <w:szCs w:val="28"/>
          <w:highlight w:val="none"/>
          <w:lang w:eastAsia="zh-CN"/>
        </w:rPr>
      </w:pPr>
      <w:r>
        <w:rPr>
          <w:rFonts w:hint="eastAsia" w:ascii="宋体" w:hAnsi="宋体"/>
          <w:color w:val="auto"/>
          <w:sz w:val="28"/>
          <w:szCs w:val="28"/>
          <w:highlight w:val="none"/>
          <w:lang w:val="en-US" w:eastAsia="zh-CN"/>
        </w:rPr>
        <w:t>4</w:t>
      </w:r>
      <w:r>
        <w:rPr>
          <w:rFonts w:hint="eastAsia" w:ascii="宋体" w:hAnsi="宋体"/>
          <w:color w:val="auto"/>
          <w:sz w:val="28"/>
          <w:szCs w:val="28"/>
          <w:highlight w:val="none"/>
          <w:lang w:eastAsia="zh-CN"/>
        </w:rPr>
        <w:t>、资格声明函</w:t>
      </w:r>
    </w:p>
    <w:p>
      <w:pPr>
        <w:spacing w:line="580" w:lineRule="exact"/>
        <w:ind w:firstLine="560" w:firstLineChars="200"/>
        <w:textAlignment w:val="baseline"/>
        <w:rPr>
          <w:rFonts w:ascii="宋体"/>
          <w:color w:val="auto"/>
          <w:sz w:val="28"/>
          <w:szCs w:val="28"/>
          <w:highlight w:val="none"/>
          <w:lang w:eastAsia="zh-CN"/>
        </w:rPr>
      </w:pPr>
      <w:r>
        <w:rPr>
          <w:rFonts w:hint="eastAsia" w:ascii="宋体" w:hAnsi="宋体"/>
          <w:color w:val="auto"/>
          <w:sz w:val="28"/>
          <w:szCs w:val="28"/>
          <w:highlight w:val="none"/>
          <w:lang w:val="en-US" w:eastAsia="zh-CN"/>
        </w:rPr>
        <w:t>5</w:t>
      </w:r>
      <w:r>
        <w:rPr>
          <w:rFonts w:hint="eastAsia" w:ascii="宋体" w:hAnsi="宋体"/>
          <w:color w:val="auto"/>
          <w:sz w:val="28"/>
          <w:szCs w:val="28"/>
          <w:highlight w:val="none"/>
          <w:lang w:eastAsia="zh-CN"/>
        </w:rPr>
        <w:t>、法定代表人身份证明书</w:t>
      </w:r>
    </w:p>
    <w:p>
      <w:pPr>
        <w:spacing w:line="580" w:lineRule="exact"/>
        <w:ind w:firstLine="560" w:firstLineChars="200"/>
        <w:textAlignment w:val="baseline"/>
        <w:rPr>
          <w:rFonts w:ascii="宋体"/>
          <w:color w:val="auto"/>
          <w:sz w:val="28"/>
          <w:szCs w:val="28"/>
          <w:highlight w:val="none"/>
          <w:lang w:eastAsia="zh-CN"/>
        </w:rPr>
      </w:pPr>
      <w:r>
        <w:rPr>
          <w:rFonts w:hint="eastAsia" w:ascii="宋体" w:hAnsi="宋体"/>
          <w:color w:val="auto"/>
          <w:sz w:val="28"/>
          <w:szCs w:val="28"/>
          <w:highlight w:val="none"/>
          <w:lang w:val="en-US" w:eastAsia="zh-CN"/>
        </w:rPr>
        <w:t>6</w:t>
      </w:r>
      <w:r>
        <w:rPr>
          <w:rFonts w:hint="eastAsia" w:ascii="宋体" w:hAnsi="宋体"/>
          <w:color w:val="auto"/>
          <w:sz w:val="28"/>
          <w:szCs w:val="28"/>
          <w:highlight w:val="none"/>
          <w:lang w:eastAsia="zh-CN"/>
        </w:rPr>
        <w:t>、法定代表人授权委托书</w:t>
      </w:r>
    </w:p>
    <w:p>
      <w:pPr>
        <w:spacing w:line="580" w:lineRule="exact"/>
        <w:ind w:firstLine="560" w:firstLineChars="200"/>
        <w:textAlignment w:val="baseline"/>
        <w:rPr>
          <w:rFonts w:ascii="宋体"/>
          <w:color w:val="auto"/>
          <w:sz w:val="28"/>
          <w:szCs w:val="28"/>
          <w:highlight w:val="none"/>
          <w:lang w:eastAsia="zh-CN"/>
        </w:rPr>
      </w:pPr>
      <w:r>
        <w:rPr>
          <w:rFonts w:hint="eastAsia" w:ascii="宋体" w:hAnsi="宋体"/>
          <w:color w:val="auto"/>
          <w:sz w:val="28"/>
          <w:szCs w:val="28"/>
          <w:highlight w:val="none"/>
          <w:lang w:val="en-US" w:eastAsia="zh-CN"/>
        </w:rPr>
        <w:t>7</w:t>
      </w:r>
      <w:r>
        <w:rPr>
          <w:rFonts w:hint="eastAsia" w:ascii="宋体" w:hAnsi="宋体"/>
          <w:color w:val="auto"/>
          <w:sz w:val="28"/>
          <w:szCs w:val="28"/>
          <w:highlight w:val="none"/>
          <w:lang w:eastAsia="zh-CN"/>
        </w:rPr>
        <w:t>、资质证明文件</w:t>
      </w:r>
    </w:p>
    <w:p>
      <w:pPr>
        <w:spacing w:line="580" w:lineRule="exact"/>
        <w:ind w:firstLine="560" w:firstLineChars="200"/>
        <w:textAlignment w:val="baseline"/>
        <w:rPr>
          <w:rFonts w:ascii="宋体"/>
          <w:color w:val="auto"/>
          <w:sz w:val="28"/>
          <w:szCs w:val="28"/>
          <w:highlight w:val="none"/>
          <w:lang w:eastAsia="zh-CN"/>
        </w:rPr>
      </w:pPr>
      <w:r>
        <w:rPr>
          <w:rFonts w:hint="eastAsia" w:ascii="宋体" w:hAnsi="宋体"/>
          <w:color w:val="auto"/>
          <w:sz w:val="28"/>
          <w:szCs w:val="28"/>
          <w:highlight w:val="none"/>
          <w:lang w:val="en-US" w:eastAsia="zh-CN"/>
        </w:rPr>
        <w:t>8</w:t>
      </w:r>
      <w:r>
        <w:rPr>
          <w:rFonts w:hint="eastAsia" w:ascii="宋体" w:hAnsi="宋体"/>
          <w:color w:val="auto"/>
          <w:sz w:val="28"/>
          <w:szCs w:val="28"/>
          <w:highlight w:val="none"/>
          <w:lang w:eastAsia="zh-CN"/>
        </w:rPr>
        <w:t>、反商业贿赂承诺书</w:t>
      </w:r>
    </w:p>
    <w:p>
      <w:pPr>
        <w:spacing w:line="580" w:lineRule="exact"/>
        <w:ind w:firstLine="560" w:firstLineChars="200"/>
        <w:textAlignment w:val="baseline"/>
        <w:rPr>
          <w:rFonts w:ascii="宋体"/>
          <w:color w:val="auto"/>
          <w:sz w:val="28"/>
          <w:szCs w:val="28"/>
          <w:highlight w:val="none"/>
          <w:lang w:eastAsia="zh-CN"/>
        </w:rPr>
      </w:pPr>
      <w:r>
        <w:rPr>
          <w:rFonts w:hint="eastAsia" w:ascii="宋体" w:hAnsi="宋体"/>
          <w:color w:val="auto"/>
          <w:sz w:val="28"/>
          <w:szCs w:val="28"/>
          <w:highlight w:val="none"/>
          <w:lang w:val="en-US" w:eastAsia="zh-CN"/>
        </w:rPr>
        <w:t>9</w:t>
      </w:r>
      <w:r>
        <w:rPr>
          <w:rFonts w:hint="eastAsia" w:ascii="宋体" w:hAnsi="宋体"/>
          <w:color w:val="auto"/>
          <w:sz w:val="28"/>
          <w:szCs w:val="28"/>
          <w:highlight w:val="none"/>
          <w:lang w:eastAsia="zh-CN"/>
        </w:rPr>
        <w:t>、中小企业声明函</w:t>
      </w:r>
    </w:p>
    <w:p>
      <w:pPr>
        <w:spacing w:line="580" w:lineRule="exact"/>
        <w:ind w:firstLine="560" w:firstLineChars="200"/>
        <w:textAlignment w:val="baseline"/>
        <w:rPr>
          <w:rFonts w:ascii="宋体" w:hAnsi="宋体"/>
          <w:color w:val="auto"/>
          <w:sz w:val="28"/>
          <w:szCs w:val="28"/>
          <w:highlight w:val="none"/>
          <w:lang w:eastAsia="zh-CN"/>
        </w:rPr>
      </w:pPr>
      <w:r>
        <w:rPr>
          <w:rFonts w:ascii="宋体" w:hAnsi="宋体"/>
          <w:color w:val="auto"/>
          <w:sz w:val="28"/>
          <w:szCs w:val="28"/>
          <w:highlight w:val="none"/>
          <w:lang w:eastAsia="zh-CN"/>
        </w:rPr>
        <w:t>1</w:t>
      </w:r>
      <w:r>
        <w:rPr>
          <w:rFonts w:hint="eastAsia" w:ascii="宋体" w:hAnsi="宋体"/>
          <w:color w:val="auto"/>
          <w:sz w:val="28"/>
          <w:szCs w:val="28"/>
          <w:highlight w:val="none"/>
          <w:lang w:val="en-US" w:eastAsia="zh-CN"/>
        </w:rPr>
        <w:t>0</w:t>
      </w:r>
      <w:r>
        <w:rPr>
          <w:rFonts w:hint="eastAsia" w:ascii="宋体" w:hAnsi="宋体"/>
          <w:color w:val="auto"/>
          <w:sz w:val="28"/>
          <w:szCs w:val="28"/>
          <w:highlight w:val="none"/>
          <w:lang w:eastAsia="zh-CN"/>
        </w:rPr>
        <w:t>、供应商认为有必要附的其他材料</w:t>
      </w:r>
    </w:p>
    <w:p>
      <w:pPr>
        <w:spacing w:line="580" w:lineRule="exact"/>
        <w:ind w:firstLine="560" w:firstLineChars="200"/>
        <w:textAlignment w:val="baseline"/>
        <w:rPr>
          <w:rFonts w:ascii="宋体"/>
          <w:color w:val="auto"/>
          <w:sz w:val="28"/>
          <w:highlight w:val="none"/>
          <w:lang w:eastAsia="zh-CN"/>
        </w:rPr>
      </w:pPr>
      <w:r>
        <w:rPr>
          <w:rFonts w:hint="eastAsia" w:ascii="宋体" w:hAnsi="宋体"/>
          <w:color w:val="auto"/>
          <w:sz w:val="28"/>
          <w:highlight w:val="none"/>
          <w:lang w:eastAsia="zh-CN"/>
        </w:rPr>
        <w:t>据此函，签字代表宣布同意如下：</w:t>
      </w:r>
    </w:p>
    <w:p>
      <w:pPr>
        <w:numPr>
          <w:ilvl w:val="0"/>
          <w:numId w:val="4"/>
        </w:numPr>
        <w:spacing w:line="580" w:lineRule="exact"/>
        <w:ind w:firstLine="560" w:firstLineChars="200"/>
        <w:textAlignment w:val="baseline"/>
        <w:rPr>
          <w:rFonts w:ascii="宋体"/>
          <w:color w:val="auto"/>
          <w:sz w:val="28"/>
          <w:highlight w:val="none"/>
          <w:lang w:eastAsia="zh-CN"/>
        </w:rPr>
      </w:pPr>
      <w:r>
        <w:rPr>
          <w:rFonts w:hint="eastAsia" w:ascii="宋体" w:hAnsi="宋体"/>
          <w:color w:val="auto"/>
          <w:sz w:val="28"/>
          <w:highlight w:val="none"/>
          <w:lang w:eastAsia="zh-CN"/>
        </w:rPr>
        <w:t>所附报价表中规定的应提供和交付的项目</w:t>
      </w:r>
      <w:r>
        <w:rPr>
          <w:rFonts w:hint="eastAsia" w:ascii="宋体" w:hAnsi="宋体"/>
          <w:color w:val="auto"/>
          <w:sz w:val="28"/>
          <w:highlight w:val="none"/>
          <w:lang w:val="en-US" w:eastAsia="zh-CN"/>
        </w:rPr>
        <w:t>投标</w:t>
      </w:r>
      <w:r>
        <w:rPr>
          <w:rFonts w:hint="eastAsia" w:ascii="宋体" w:hAnsi="宋体"/>
          <w:color w:val="auto"/>
          <w:sz w:val="28"/>
          <w:highlight w:val="none"/>
          <w:lang w:eastAsia="zh-CN"/>
        </w:rPr>
        <w:t>报价为：</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lang w:eastAsia="zh-CN"/>
        </w:rPr>
        <w:t>，即（文字表述）</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lang w:eastAsia="zh-CN"/>
        </w:rPr>
        <w:t>。</w:t>
      </w:r>
    </w:p>
    <w:p>
      <w:pPr>
        <w:spacing w:line="580" w:lineRule="exact"/>
        <w:textAlignment w:val="baseline"/>
        <w:rPr>
          <w:rFonts w:ascii="宋体"/>
          <w:color w:val="auto"/>
          <w:sz w:val="28"/>
          <w:highlight w:val="none"/>
          <w:lang w:eastAsia="zh-CN"/>
        </w:rPr>
      </w:pPr>
      <w:r>
        <w:rPr>
          <w:rFonts w:ascii="宋体" w:hAnsi="宋体"/>
          <w:color w:val="auto"/>
          <w:sz w:val="28"/>
          <w:highlight w:val="none"/>
          <w:lang w:eastAsia="zh-CN"/>
        </w:rPr>
        <w:t xml:space="preserve">    2</w:t>
      </w:r>
      <w:r>
        <w:rPr>
          <w:rFonts w:hint="eastAsia" w:ascii="宋体" w:hAnsi="宋体"/>
          <w:color w:val="auto"/>
          <w:sz w:val="28"/>
          <w:highlight w:val="none"/>
          <w:lang w:eastAsia="zh-CN"/>
        </w:rPr>
        <w:t>、如果我们的声明书被接受，我们将履行贵方竞争性谈判文件中规定的每一项要求，按期、按质、按量履行合同。</w:t>
      </w:r>
    </w:p>
    <w:p>
      <w:pPr>
        <w:spacing w:line="580" w:lineRule="exact"/>
        <w:ind w:firstLine="560" w:firstLineChars="200"/>
        <w:textAlignment w:val="baseline"/>
        <w:rPr>
          <w:rFonts w:ascii="宋体"/>
          <w:color w:val="auto"/>
          <w:sz w:val="28"/>
          <w:highlight w:val="none"/>
          <w:lang w:eastAsia="zh-CN"/>
        </w:rPr>
      </w:pPr>
      <w:r>
        <w:rPr>
          <w:rFonts w:ascii="宋体" w:hAnsi="宋体"/>
          <w:color w:val="auto"/>
          <w:sz w:val="28"/>
          <w:highlight w:val="none"/>
          <w:lang w:eastAsia="zh-CN"/>
        </w:rPr>
        <w:t>3</w:t>
      </w:r>
      <w:r>
        <w:rPr>
          <w:rFonts w:hint="eastAsia" w:ascii="宋体" w:hAnsi="宋体"/>
          <w:color w:val="auto"/>
          <w:sz w:val="28"/>
          <w:highlight w:val="none"/>
          <w:lang w:eastAsia="zh-CN"/>
        </w:rPr>
        <w:t>、我方愿按《中华人民共和国民法典》和有关法律法规和招标文件的规定履行我方的全部责任。</w:t>
      </w:r>
    </w:p>
    <w:p>
      <w:pPr>
        <w:spacing w:line="580" w:lineRule="exact"/>
        <w:ind w:firstLine="560" w:firstLineChars="200"/>
        <w:textAlignment w:val="baseline"/>
        <w:rPr>
          <w:rFonts w:ascii="宋体"/>
          <w:color w:val="auto"/>
          <w:sz w:val="28"/>
          <w:highlight w:val="none"/>
          <w:lang w:eastAsia="zh-CN"/>
        </w:rPr>
      </w:pPr>
      <w:r>
        <w:rPr>
          <w:rFonts w:ascii="宋体" w:hAnsi="宋体"/>
          <w:color w:val="auto"/>
          <w:sz w:val="28"/>
          <w:highlight w:val="none"/>
          <w:lang w:eastAsia="zh-CN"/>
        </w:rPr>
        <w:t>4</w:t>
      </w:r>
      <w:r>
        <w:rPr>
          <w:rFonts w:hint="eastAsia" w:ascii="宋体" w:hAnsi="宋体"/>
          <w:color w:val="auto"/>
          <w:sz w:val="28"/>
          <w:highlight w:val="none"/>
          <w:lang w:eastAsia="zh-CN"/>
        </w:rPr>
        <w:t>、我方已详细审查全部谈判文件，包括修改文件以及全部参考资料和有关附件。我们完全理解并同意放弃对这方面有不明及误解的权力。</w:t>
      </w:r>
    </w:p>
    <w:p>
      <w:pPr>
        <w:ind w:firstLine="560" w:firstLineChars="200"/>
        <w:jc w:val="left"/>
        <w:textAlignment w:val="baseline"/>
        <w:rPr>
          <w:rFonts w:ascii="宋体"/>
          <w:color w:val="auto"/>
          <w:sz w:val="28"/>
          <w:highlight w:val="none"/>
          <w:lang w:eastAsia="zh-CN"/>
        </w:rPr>
      </w:pPr>
      <w:r>
        <w:rPr>
          <w:rFonts w:ascii="宋体" w:hAnsi="宋体"/>
          <w:color w:val="auto"/>
          <w:sz w:val="28"/>
          <w:highlight w:val="none"/>
          <w:lang w:eastAsia="zh-CN"/>
        </w:rPr>
        <w:t>5</w:t>
      </w:r>
      <w:r>
        <w:rPr>
          <w:rFonts w:hint="eastAsia" w:ascii="宋体" w:hAnsi="宋体"/>
          <w:color w:val="auto"/>
          <w:sz w:val="28"/>
          <w:highlight w:val="none"/>
          <w:lang w:eastAsia="zh-CN"/>
        </w:rPr>
        <w:t>、我方同意提供按照贵方可能要求的与其谈判有关的一切数据或资料</w:t>
      </w:r>
      <w:r>
        <w:rPr>
          <w:rFonts w:ascii="宋体" w:hAnsi="宋体"/>
          <w:color w:val="auto"/>
          <w:sz w:val="28"/>
          <w:highlight w:val="none"/>
          <w:lang w:eastAsia="zh-CN"/>
        </w:rPr>
        <w:t>,</w:t>
      </w:r>
      <w:r>
        <w:rPr>
          <w:rFonts w:hint="eastAsia" w:ascii="宋体" w:hAnsi="宋体"/>
          <w:color w:val="auto"/>
          <w:sz w:val="28"/>
          <w:highlight w:val="none"/>
          <w:lang w:eastAsia="zh-CN"/>
        </w:rPr>
        <w:t>理解贵方不一定要接受最低报价的谈判或收到的任何谈判文件。</w:t>
      </w:r>
    </w:p>
    <w:p>
      <w:pPr>
        <w:spacing w:line="580" w:lineRule="exact"/>
        <w:ind w:firstLine="560" w:firstLineChars="200"/>
        <w:textAlignment w:val="baseline"/>
        <w:rPr>
          <w:rFonts w:ascii="宋体"/>
          <w:color w:val="auto"/>
          <w:sz w:val="28"/>
          <w:highlight w:val="none"/>
          <w:lang w:eastAsia="zh-CN"/>
        </w:rPr>
      </w:pPr>
      <w:r>
        <w:rPr>
          <w:rFonts w:ascii="宋体" w:hAnsi="宋体"/>
          <w:color w:val="auto"/>
          <w:sz w:val="28"/>
          <w:highlight w:val="none"/>
          <w:lang w:eastAsia="zh-CN"/>
        </w:rPr>
        <w:t>6</w:t>
      </w:r>
      <w:r>
        <w:rPr>
          <w:rFonts w:hint="eastAsia" w:ascii="宋体" w:hAnsi="宋体"/>
          <w:color w:val="auto"/>
          <w:sz w:val="28"/>
          <w:highlight w:val="none"/>
          <w:lang w:eastAsia="zh-CN"/>
        </w:rPr>
        <w:t>、本次采购活动有关的一切正式往来请寄：</w:t>
      </w:r>
    </w:p>
    <w:p>
      <w:pPr>
        <w:spacing w:line="580" w:lineRule="exact"/>
        <w:ind w:firstLine="560" w:firstLineChars="200"/>
        <w:textAlignment w:val="baseline"/>
        <w:rPr>
          <w:rFonts w:ascii="宋体"/>
          <w:color w:val="auto"/>
          <w:sz w:val="28"/>
          <w:highlight w:val="none"/>
          <w:lang w:eastAsia="zh-CN"/>
        </w:rPr>
      </w:pPr>
      <w:r>
        <w:rPr>
          <w:rFonts w:hint="eastAsia" w:ascii="宋体" w:hAnsi="宋体"/>
          <w:color w:val="auto"/>
          <w:sz w:val="28"/>
          <w:highlight w:val="none"/>
          <w:lang w:eastAsia="zh-CN"/>
        </w:rPr>
        <w:t>地址：</w:t>
      </w:r>
    </w:p>
    <w:p>
      <w:pPr>
        <w:spacing w:line="580" w:lineRule="exact"/>
        <w:ind w:firstLine="560" w:firstLineChars="200"/>
        <w:textAlignment w:val="baseline"/>
        <w:rPr>
          <w:rFonts w:ascii="宋体"/>
          <w:color w:val="auto"/>
          <w:sz w:val="28"/>
          <w:highlight w:val="none"/>
          <w:lang w:eastAsia="zh-CN"/>
        </w:rPr>
      </w:pPr>
      <w:r>
        <w:rPr>
          <w:rFonts w:hint="eastAsia" w:ascii="宋体" w:hAnsi="宋体"/>
          <w:color w:val="auto"/>
          <w:sz w:val="28"/>
          <w:highlight w:val="none"/>
          <w:lang w:eastAsia="zh-CN"/>
        </w:rPr>
        <w:t>邮政编码：</w:t>
      </w:r>
    </w:p>
    <w:p>
      <w:pPr>
        <w:spacing w:line="580" w:lineRule="exact"/>
        <w:ind w:firstLine="560" w:firstLineChars="200"/>
        <w:textAlignment w:val="baseline"/>
        <w:rPr>
          <w:rFonts w:ascii="宋体"/>
          <w:color w:val="auto"/>
          <w:sz w:val="28"/>
          <w:highlight w:val="none"/>
          <w:lang w:eastAsia="zh-CN"/>
        </w:rPr>
      </w:pPr>
      <w:r>
        <w:rPr>
          <w:rFonts w:hint="eastAsia" w:ascii="宋体" w:hAnsi="宋体"/>
          <w:color w:val="auto"/>
          <w:sz w:val="28"/>
          <w:highlight w:val="none"/>
          <w:lang w:eastAsia="zh-CN"/>
        </w:rPr>
        <w:t>电话：</w:t>
      </w:r>
    </w:p>
    <w:p>
      <w:pPr>
        <w:spacing w:line="580" w:lineRule="exact"/>
        <w:ind w:firstLine="560" w:firstLineChars="200"/>
        <w:textAlignment w:val="baseline"/>
        <w:rPr>
          <w:rFonts w:ascii="宋体" w:hAnsi="宋体"/>
          <w:color w:val="auto"/>
          <w:sz w:val="28"/>
          <w:highlight w:val="none"/>
          <w:lang w:eastAsia="zh-CN"/>
        </w:rPr>
      </w:pPr>
      <w:r>
        <w:rPr>
          <w:rFonts w:hint="eastAsia" w:ascii="宋体" w:hAnsi="宋体"/>
          <w:color w:val="auto"/>
          <w:sz w:val="28"/>
          <w:highlight w:val="none"/>
          <w:lang w:eastAsia="zh-CN"/>
        </w:rPr>
        <w:t>法定代表人或授权代表：</w:t>
      </w:r>
      <w:r>
        <w:rPr>
          <w:rFonts w:hint="eastAsia" w:ascii="宋体" w:hAnsi="宋体"/>
          <w:color w:val="auto"/>
          <w:sz w:val="28"/>
          <w:highlight w:val="none"/>
          <w:u w:val="single"/>
          <w:lang w:eastAsia="zh-CN"/>
        </w:rPr>
        <w:t>        </w:t>
      </w:r>
      <w:r>
        <w:rPr>
          <w:rFonts w:hint="eastAsia" w:ascii="宋体" w:hAnsi="宋体"/>
          <w:color w:val="auto"/>
          <w:sz w:val="28"/>
          <w:highlight w:val="none"/>
          <w:lang w:eastAsia="zh-CN"/>
        </w:rPr>
        <w:t>（</w:t>
      </w:r>
      <w:r>
        <w:rPr>
          <w:rFonts w:hint="eastAsia" w:ascii="宋体" w:hAnsi="宋体"/>
          <w:bCs/>
          <w:color w:val="auto"/>
          <w:sz w:val="28"/>
          <w:highlight w:val="none"/>
          <w:lang w:eastAsia="zh-CN"/>
        </w:rPr>
        <w:t>个人签字或盖章</w:t>
      </w:r>
      <w:r>
        <w:rPr>
          <w:rFonts w:hint="eastAsia" w:ascii="宋体" w:hAnsi="宋体"/>
          <w:color w:val="auto"/>
          <w:sz w:val="28"/>
          <w:highlight w:val="none"/>
          <w:lang w:eastAsia="zh-CN"/>
        </w:rPr>
        <w:t>）</w:t>
      </w:r>
    </w:p>
    <w:p>
      <w:pPr>
        <w:spacing w:line="580" w:lineRule="exact"/>
        <w:ind w:firstLine="560" w:firstLineChars="200"/>
        <w:textAlignment w:val="baseline"/>
        <w:rPr>
          <w:rFonts w:ascii="宋体" w:hAnsi="宋体"/>
          <w:color w:val="auto"/>
          <w:sz w:val="28"/>
          <w:highlight w:val="none"/>
          <w:lang w:eastAsia="zh-CN"/>
        </w:rPr>
      </w:pPr>
      <w:r>
        <w:rPr>
          <w:rFonts w:hint="eastAsia" w:ascii="宋体" w:hAnsi="宋体"/>
          <w:color w:val="auto"/>
          <w:sz w:val="28"/>
          <w:highlight w:val="none"/>
          <w:lang w:eastAsia="zh-CN"/>
        </w:rPr>
        <w:t>供应商名称：</w:t>
      </w:r>
      <w:r>
        <w:rPr>
          <w:rFonts w:hint="eastAsia" w:ascii="宋体" w:hAnsi="宋体"/>
          <w:color w:val="auto"/>
          <w:sz w:val="28"/>
          <w:highlight w:val="none"/>
          <w:u w:val="single"/>
          <w:lang w:eastAsia="zh-CN"/>
        </w:rPr>
        <w:t>          </w:t>
      </w:r>
      <w:r>
        <w:rPr>
          <w:rFonts w:hint="eastAsia" w:ascii="宋体" w:hAnsi="宋体"/>
          <w:color w:val="auto"/>
          <w:sz w:val="28"/>
          <w:highlight w:val="none"/>
          <w:lang w:eastAsia="zh-CN"/>
        </w:rPr>
        <w:t>（企业</w:t>
      </w:r>
      <w:r>
        <w:rPr>
          <w:rFonts w:hint="eastAsia" w:ascii="宋体" w:hAnsi="宋体"/>
          <w:bCs/>
          <w:color w:val="auto"/>
          <w:sz w:val="28"/>
          <w:highlight w:val="none"/>
          <w:lang w:eastAsia="zh-CN"/>
        </w:rPr>
        <w:t>加盖公章</w:t>
      </w:r>
      <w:r>
        <w:rPr>
          <w:rFonts w:hint="eastAsia" w:ascii="宋体" w:hAnsi="宋体"/>
          <w:color w:val="auto"/>
          <w:sz w:val="28"/>
          <w:highlight w:val="none"/>
          <w:lang w:eastAsia="zh-CN"/>
        </w:rPr>
        <w:t>）</w:t>
      </w:r>
    </w:p>
    <w:p>
      <w:pPr>
        <w:spacing w:line="580" w:lineRule="exact"/>
        <w:ind w:firstLine="560" w:firstLineChars="200"/>
        <w:textAlignment w:val="baseline"/>
        <w:rPr>
          <w:rFonts w:ascii="宋体"/>
          <w:color w:val="auto"/>
          <w:sz w:val="28"/>
          <w:highlight w:val="none"/>
          <w:lang w:eastAsia="zh-CN"/>
        </w:rPr>
      </w:pPr>
      <w:r>
        <w:rPr>
          <w:rFonts w:hint="eastAsia" w:ascii="宋体" w:hAnsi="宋体"/>
          <w:color w:val="auto"/>
          <w:sz w:val="28"/>
          <w:highlight w:val="none"/>
          <w:lang w:eastAsia="zh-CN"/>
        </w:rPr>
        <w:t>日期：</w:t>
      </w:r>
    </w:p>
    <w:p>
      <w:pPr>
        <w:spacing w:line="580" w:lineRule="exact"/>
        <w:textAlignment w:val="baseline"/>
        <w:rPr>
          <w:rFonts w:ascii="宋体"/>
          <w:color w:val="auto"/>
          <w:sz w:val="28"/>
          <w:highlight w:val="none"/>
          <w:lang w:eastAsia="zh-CN"/>
        </w:rPr>
      </w:pPr>
    </w:p>
    <w:p>
      <w:pPr>
        <w:spacing w:line="580" w:lineRule="exact"/>
        <w:textAlignment w:val="baseline"/>
        <w:rPr>
          <w:rFonts w:ascii="宋体"/>
          <w:color w:val="auto"/>
          <w:sz w:val="28"/>
          <w:highlight w:val="none"/>
          <w:lang w:eastAsia="zh-CN"/>
        </w:rPr>
      </w:pPr>
    </w:p>
    <w:p>
      <w:pPr>
        <w:spacing w:line="580" w:lineRule="exact"/>
        <w:textAlignment w:val="baseline"/>
        <w:rPr>
          <w:rFonts w:ascii="宋体"/>
          <w:color w:val="auto"/>
          <w:sz w:val="28"/>
          <w:highlight w:val="none"/>
          <w:lang w:eastAsia="zh-CN"/>
        </w:rPr>
      </w:pPr>
    </w:p>
    <w:p>
      <w:pPr>
        <w:spacing w:line="580" w:lineRule="exact"/>
        <w:textAlignment w:val="baseline"/>
        <w:rPr>
          <w:rFonts w:ascii="宋体"/>
          <w:color w:val="auto"/>
          <w:sz w:val="28"/>
          <w:highlight w:val="none"/>
          <w:lang w:eastAsia="zh-CN"/>
        </w:rPr>
      </w:pPr>
    </w:p>
    <w:p>
      <w:pPr>
        <w:spacing w:line="580" w:lineRule="exact"/>
        <w:textAlignment w:val="baseline"/>
        <w:rPr>
          <w:rFonts w:ascii="宋体"/>
          <w:color w:val="auto"/>
          <w:sz w:val="28"/>
          <w:highlight w:val="none"/>
          <w:lang w:eastAsia="zh-CN"/>
        </w:rPr>
      </w:pPr>
    </w:p>
    <w:p>
      <w:pPr>
        <w:spacing w:line="580" w:lineRule="exact"/>
        <w:textAlignment w:val="baseline"/>
        <w:rPr>
          <w:rFonts w:ascii="宋体" w:hAnsi="宋体"/>
          <w:color w:val="auto"/>
          <w:sz w:val="28"/>
          <w:highlight w:val="none"/>
          <w:lang w:eastAsia="zh-CN"/>
        </w:rPr>
      </w:pPr>
      <w:r>
        <w:rPr>
          <w:rFonts w:ascii="宋体" w:hAnsi="宋体"/>
          <w:color w:val="auto"/>
          <w:sz w:val="28"/>
          <w:highlight w:val="none"/>
          <w:lang w:eastAsia="zh-CN"/>
        </w:rPr>
        <w:br w:type="page"/>
      </w:r>
      <w:r>
        <w:rPr>
          <w:rFonts w:hint="eastAsia" w:ascii="宋体" w:hAnsi="宋体"/>
          <w:color w:val="auto"/>
          <w:sz w:val="28"/>
          <w:highlight w:val="none"/>
          <w:lang w:val="en-US" w:eastAsia="zh-CN"/>
        </w:rPr>
        <w:t>格式</w:t>
      </w:r>
      <w:r>
        <w:rPr>
          <w:rFonts w:ascii="宋体" w:hAnsi="宋体"/>
          <w:color w:val="auto"/>
          <w:sz w:val="28"/>
          <w:highlight w:val="none"/>
          <w:lang w:eastAsia="zh-CN"/>
        </w:rPr>
        <w:t>2</w:t>
      </w:r>
    </w:p>
    <w:p>
      <w:pPr>
        <w:spacing w:line="640" w:lineRule="atLeast"/>
        <w:jc w:val="center"/>
        <w:rPr>
          <w:rFonts w:hint="eastAsia" w:ascii="宋体" w:hAnsi="宋体" w:eastAsia="宋体"/>
          <w:b/>
          <w:bCs/>
          <w:color w:val="auto"/>
          <w:sz w:val="36"/>
          <w:highlight w:val="none"/>
          <w:lang w:eastAsia="zh-CN"/>
        </w:rPr>
      </w:pPr>
      <w:r>
        <w:rPr>
          <w:rFonts w:hint="eastAsia" w:ascii="宋体" w:hAnsi="宋体" w:eastAsia="宋体"/>
          <w:b/>
          <w:bCs/>
          <w:color w:val="auto"/>
          <w:sz w:val="36"/>
          <w:highlight w:val="none"/>
          <w:lang w:eastAsia="zh-CN"/>
        </w:rPr>
        <w:t>首次报价一览表</w:t>
      </w:r>
    </w:p>
    <w:p>
      <w:pPr>
        <w:pStyle w:val="20"/>
        <w:rPr>
          <w:rFonts w:hint="eastAsia"/>
          <w:color w:val="auto"/>
          <w:highlight w:val="none"/>
          <w:lang w:eastAsia="zh-CN"/>
        </w:rPr>
      </w:pPr>
    </w:p>
    <w:p>
      <w:pPr>
        <w:spacing w:line="240" w:lineRule="auto"/>
        <w:rPr>
          <w:rFonts w:hint="default"/>
          <w:color w:val="auto"/>
          <w:highlight w:val="none"/>
          <w:lang w:val="en-US" w:eastAsia="zh-CN"/>
        </w:rPr>
      </w:pPr>
      <w:r>
        <w:rPr>
          <w:rFonts w:hint="eastAsia" w:ascii="宋体" w:hAnsi="宋体"/>
          <w:color w:val="auto"/>
          <w:sz w:val="24"/>
          <w:szCs w:val="24"/>
          <w:highlight w:val="none"/>
          <w:lang w:eastAsia="zh-CN"/>
        </w:rPr>
        <w:t>供应商</w:t>
      </w:r>
      <w:r>
        <w:rPr>
          <w:rFonts w:hint="eastAsia" w:ascii="宋体" w:hAnsi="宋体" w:eastAsia="宋体"/>
          <w:color w:val="auto"/>
          <w:sz w:val="24"/>
          <w:szCs w:val="24"/>
          <w:highlight w:val="none"/>
          <w:lang w:eastAsia="zh-CN"/>
        </w:rPr>
        <w:t>名称：                        项目编号：</w:t>
      </w:r>
      <w:r>
        <w:rPr>
          <w:rFonts w:hint="eastAsia" w:ascii="宋体" w:hAnsi="宋体"/>
          <w:color w:val="auto"/>
          <w:sz w:val="24"/>
          <w:szCs w:val="24"/>
          <w:highlight w:val="none"/>
          <w:lang w:val="en-US" w:eastAsia="zh-CN"/>
        </w:rPr>
        <w:t xml:space="preserve"> </w:t>
      </w:r>
    </w:p>
    <w:tbl>
      <w:tblPr>
        <w:tblStyle w:val="21"/>
        <w:tblpPr w:leftFromText="180" w:rightFromText="180" w:vertAnchor="text" w:horzAnchor="page" w:tblpXSpec="center" w:tblpY="549"/>
        <w:tblOverlap w:val="never"/>
        <w:tblW w:w="998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730"/>
        <w:gridCol w:w="1559"/>
        <w:gridCol w:w="670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2" w:hRule="atLeast"/>
          <w:jc w:val="center"/>
        </w:trPr>
        <w:tc>
          <w:tcPr>
            <w:tcW w:w="1730" w:type="dxa"/>
            <w:noWrap w:val="0"/>
            <w:vAlign w:val="center"/>
          </w:tcPr>
          <w:p>
            <w:pPr>
              <w:widowControl/>
              <w:spacing w:line="305" w:lineRule="atLeast"/>
              <w:jc w:val="center"/>
              <w:rPr>
                <w:rFonts w:hint="eastAsia" w:ascii="宋体" w:hAnsi="宋体" w:eastAsia="宋体"/>
                <w:b/>
                <w:color w:val="auto"/>
                <w:sz w:val="24"/>
                <w:szCs w:val="24"/>
                <w:highlight w:val="none"/>
                <w:lang w:eastAsia="zh-CN"/>
              </w:rPr>
            </w:pPr>
            <w:r>
              <w:rPr>
                <w:rFonts w:hint="eastAsia" w:ascii="宋体" w:hAnsi="宋体" w:eastAsia="宋体"/>
                <w:b/>
                <w:color w:val="auto"/>
                <w:sz w:val="24"/>
                <w:szCs w:val="24"/>
                <w:highlight w:val="none"/>
                <w:lang w:eastAsia="zh-CN"/>
              </w:rPr>
              <w:t>项目</w:t>
            </w:r>
            <w:r>
              <w:rPr>
                <w:rFonts w:hint="eastAsia" w:ascii="宋体" w:hAnsi="宋体"/>
                <w:b/>
                <w:color w:val="auto"/>
                <w:sz w:val="24"/>
                <w:szCs w:val="24"/>
                <w:highlight w:val="none"/>
              </w:rPr>
              <w:t>名称</w:t>
            </w:r>
          </w:p>
        </w:tc>
        <w:tc>
          <w:tcPr>
            <w:tcW w:w="8259" w:type="dxa"/>
            <w:gridSpan w:val="2"/>
            <w:noWrap w:val="0"/>
            <w:vAlign w:val="center"/>
          </w:tcPr>
          <w:p>
            <w:pPr>
              <w:widowControl/>
              <w:spacing w:line="305" w:lineRule="atLeast"/>
              <w:jc w:val="center"/>
              <w:rPr>
                <w:rFonts w:hint="eastAsia" w:ascii="宋体" w:hAnsi="宋体" w:eastAsia="宋体"/>
                <w:b/>
                <w:color w:val="auto"/>
                <w:sz w:val="24"/>
                <w:szCs w:val="24"/>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3" w:hRule="atLeast"/>
          <w:jc w:val="center"/>
        </w:trPr>
        <w:tc>
          <w:tcPr>
            <w:tcW w:w="1730" w:type="dxa"/>
            <w:vMerge w:val="restart"/>
            <w:noWrap w:val="0"/>
            <w:vAlign w:val="center"/>
          </w:tcPr>
          <w:p>
            <w:pPr>
              <w:widowControl/>
              <w:spacing w:line="305" w:lineRule="atLeast"/>
              <w:jc w:val="center"/>
              <w:rPr>
                <w:rFonts w:hint="eastAsia" w:ascii="宋体" w:hAnsi="宋体"/>
                <w:b/>
                <w:color w:val="auto"/>
                <w:sz w:val="24"/>
                <w:szCs w:val="24"/>
                <w:highlight w:val="none"/>
              </w:rPr>
            </w:pPr>
            <w:r>
              <w:rPr>
                <w:rFonts w:hint="eastAsia" w:ascii="宋体" w:hAnsi="宋体" w:eastAsia="宋体"/>
                <w:b/>
                <w:color w:val="auto"/>
                <w:sz w:val="24"/>
                <w:szCs w:val="24"/>
                <w:highlight w:val="none"/>
                <w:lang w:eastAsia="zh-CN"/>
              </w:rPr>
              <w:t>投标报价</w:t>
            </w:r>
          </w:p>
        </w:tc>
        <w:tc>
          <w:tcPr>
            <w:tcW w:w="1559" w:type="dxa"/>
            <w:tcBorders>
              <w:bottom w:val="single" w:color="auto" w:sz="4" w:space="0"/>
              <w:right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r>
              <w:rPr>
                <w:rFonts w:hint="eastAsia" w:ascii="宋体" w:hAnsi="宋体"/>
                <w:b/>
                <w:color w:val="auto"/>
                <w:sz w:val="24"/>
                <w:szCs w:val="24"/>
                <w:highlight w:val="none"/>
                <w:lang w:eastAsia="zh-CN"/>
              </w:rPr>
              <w:t>小写</w:t>
            </w:r>
          </w:p>
        </w:tc>
        <w:tc>
          <w:tcPr>
            <w:tcW w:w="6700" w:type="dxa"/>
            <w:tcBorders>
              <w:left w:val="single" w:color="auto" w:sz="4" w:space="0"/>
              <w:bottom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2" w:hRule="atLeast"/>
          <w:jc w:val="center"/>
        </w:trPr>
        <w:tc>
          <w:tcPr>
            <w:tcW w:w="1730" w:type="dxa"/>
            <w:vMerge w:val="continue"/>
            <w:tcBorders>
              <w:bottom w:val="single" w:color="auto" w:sz="4" w:space="0"/>
            </w:tcBorders>
            <w:noWrap w:val="0"/>
            <w:vAlign w:val="center"/>
          </w:tcPr>
          <w:p>
            <w:pPr>
              <w:widowControl/>
              <w:spacing w:line="305" w:lineRule="atLeast"/>
              <w:jc w:val="center"/>
              <w:rPr>
                <w:rFonts w:hint="eastAsia" w:ascii="宋体" w:hAnsi="宋体"/>
                <w:b/>
                <w:color w:val="auto"/>
                <w:sz w:val="24"/>
                <w:szCs w:val="24"/>
                <w:highlight w:val="none"/>
              </w:rPr>
            </w:pPr>
          </w:p>
        </w:tc>
        <w:tc>
          <w:tcPr>
            <w:tcW w:w="1559" w:type="dxa"/>
            <w:tcBorders>
              <w:top w:val="single" w:color="auto" w:sz="4" w:space="0"/>
              <w:bottom w:val="single" w:color="auto" w:sz="4" w:space="0"/>
              <w:right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r>
              <w:rPr>
                <w:rFonts w:hint="eastAsia" w:ascii="宋体" w:hAnsi="宋体"/>
                <w:b/>
                <w:color w:val="auto"/>
                <w:sz w:val="24"/>
                <w:szCs w:val="24"/>
                <w:highlight w:val="none"/>
                <w:lang w:eastAsia="zh-CN"/>
              </w:rPr>
              <w:t>大写</w:t>
            </w:r>
          </w:p>
        </w:tc>
        <w:tc>
          <w:tcPr>
            <w:tcW w:w="6700" w:type="dxa"/>
            <w:tcBorders>
              <w:top w:val="single" w:color="auto" w:sz="4" w:space="0"/>
              <w:left w:val="single" w:color="auto" w:sz="4" w:space="0"/>
              <w:bottom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jc w:val="center"/>
        </w:trPr>
        <w:tc>
          <w:tcPr>
            <w:tcW w:w="1730" w:type="dxa"/>
            <w:tcBorders>
              <w:top w:val="single" w:color="auto" w:sz="4" w:space="0"/>
            </w:tcBorders>
            <w:noWrap w:val="0"/>
            <w:vAlign w:val="center"/>
          </w:tcPr>
          <w:p>
            <w:pPr>
              <w:widowControl/>
              <w:spacing w:line="305" w:lineRule="atLeast"/>
              <w:jc w:val="center"/>
              <w:rPr>
                <w:rFonts w:ascii="宋体" w:hAnsi="宋体" w:eastAsia="宋体"/>
                <w:b/>
                <w:color w:val="auto"/>
                <w:sz w:val="24"/>
                <w:szCs w:val="24"/>
                <w:highlight w:val="none"/>
                <w:lang w:eastAsia="zh-CN"/>
              </w:rPr>
            </w:pPr>
            <w:r>
              <w:rPr>
                <w:rFonts w:hint="eastAsia" w:ascii="宋体" w:hAnsi="宋体" w:eastAsia="宋体"/>
                <w:b/>
                <w:color w:val="auto"/>
                <w:sz w:val="24"/>
                <w:szCs w:val="24"/>
                <w:highlight w:val="none"/>
                <w:lang w:eastAsia="zh-CN"/>
              </w:rPr>
              <w:t>采购内容</w:t>
            </w:r>
          </w:p>
        </w:tc>
        <w:tc>
          <w:tcPr>
            <w:tcW w:w="8259" w:type="dxa"/>
            <w:gridSpan w:val="2"/>
            <w:tcBorders>
              <w:top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jc w:val="center"/>
        </w:trPr>
        <w:tc>
          <w:tcPr>
            <w:tcW w:w="1730" w:type="dxa"/>
            <w:tcBorders>
              <w:top w:val="single" w:color="auto" w:sz="4" w:space="0"/>
            </w:tcBorders>
            <w:noWrap w:val="0"/>
            <w:vAlign w:val="center"/>
          </w:tcPr>
          <w:p>
            <w:pPr>
              <w:widowControl/>
              <w:spacing w:line="305" w:lineRule="atLeast"/>
              <w:jc w:val="center"/>
              <w:rPr>
                <w:rFonts w:ascii="宋体" w:hAnsi="宋体" w:eastAsia="宋体"/>
                <w:b/>
                <w:color w:val="auto"/>
                <w:sz w:val="24"/>
                <w:szCs w:val="24"/>
                <w:highlight w:val="none"/>
                <w:lang w:eastAsia="zh-CN"/>
              </w:rPr>
            </w:pPr>
            <w:r>
              <w:rPr>
                <w:rFonts w:hint="eastAsia" w:ascii="宋体" w:hAnsi="宋体"/>
                <w:b/>
                <w:color w:val="auto"/>
                <w:sz w:val="24"/>
                <w:szCs w:val="24"/>
                <w:highlight w:val="none"/>
                <w:lang w:eastAsia="zh-CN"/>
              </w:rPr>
              <w:t>服务期限</w:t>
            </w:r>
          </w:p>
        </w:tc>
        <w:tc>
          <w:tcPr>
            <w:tcW w:w="8259" w:type="dxa"/>
            <w:gridSpan w:val="2"/>
            <w:tcBorders>
              <w:top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jc w:val="center"/>
        </w:trPr>
        <w:tc>
          <w:tcPr>
            <w:tcW w:w="1730" w:type="dxa"/>
            <w:tcBorders>
              <w:top w:val="single" w:color="auto" w:sz="4" w:space="0"/>
            </w:tcBorders>
            <w:noWrap w:val="0"/>
            <w:vAlign w:val="center"/>
          </w:tcPr>
          <w:p>
            <w:pPr>
              <w:widowControl/>
              <w:spacing w:line="305" w:lineRule="atLeast"/>
              <w:jc w:val="center"/>
              <w:rPr>
                <w:rFonts w:hint="eastAsia" w:ascii="宋体" w:hAnsi="宋体" w:eastAsia="宋体"/>
                <w:b/>
                <w:color w:val="auto"/>
                <w:sz w:val="24"/>
                <w:szCs w:val="24"/>
                <w:highlight w:val="none"/>
                <w:lang w:eastAsia="zh-CN"/>
              </w:rPr>
            </w:pPr>
            <w:r>
              <w:rPr>
                <w:rFonts w:hint="eastAsia" w:ascii="宋体" w:hAnsi="宋体"/>
                <w:b/>
                <w:color w:val="auto"/>
                <w:sz w:val="24"/>
                <w:szCs w:val="24"/>
                <w:highlight w:val="none"/>
                <w:lang w:eastAsia="zh-CN"/>
              </w:rPr>
              <w:t>质保期</w:t>
            </w:r>
          </w:p>
        </w:tc>
        <w:tc>
          <w:tcPr>
            <w:tcW w:w="8259" w:type="dxa"/>
            <w:gridSpan w:val="2"/>
            <w:tcBorders>
              <w:top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jc w:val="center"/>
        </w:trPr>
        <w:tc>
          <w:tcPr>
            <w:tcW w:w="1730" w:type="dxa"/>
            <w:tcBorders>
              <w:top w:val="single" w:color="auto" w:sz="4" w:space="0"/>
            </w:tcBorders>
            <w:noWrap w:val="0"/>
            <w:vAlign w:val="center"/>
          </w:tcPr>
          <w:p>
            <w:pPr>
              <w:widowControl/>
              <w:spacing w:line="305" w:lineRule="atLeast"/>
              <w:jc w:val="center"/>
              <w:rPr>
                <w:rFonts w:ascii="宋体" w:hAnsi="宋体" w:eastAsia="宋体"/>
                <w:b/>
                <w:color w:val="auto"/>
                <w:sz w:val="24"/>
                <w:szCs w:val="24"/>
                <w:highlight w:val="none"/>
                <w:lang w:eastAsia="zh-CN"/>
              </w:rPr>
            </w:pPr>
            <w:r>
              <w:rPr>
                <w:rFonts w:hint="eastAsia" w:ascii="宋体" w:hAnsi="宋体" w:eastAsia="宋体"/>
                <w:b/>
                <w:color w:val="auto"/>
                <w:sz w:val="24"/>
                <w:szCs w:val="24"/>
                <w:highlight w:val="none"/>
                <w:lang w:eastAsia="zh-CN"/>
              </w:rPr>
              <w:t>质量</w:t>
            </w:r>
            <w:r>
              <w:rPr>
                <w:rFonts w:hint="eastAsia" w:ascii="宋体" w:hAnsi="宋体"/>
                <w:b/>
                <w:color w:val="auto"/>
                <w:sz w:val="24"/>
                <w:szCs w:val="24"/>
                <w:highlight w:val="none"/>
                <w:lang w:eastAsia="zh-CN"/>
              </w:rPr>
              <w:t>要求</w:t>
            </w:r>
          </w:p>
        </w:tc>
        <w:tc>
          <w:tcPr>
            <w:tcW w:w="8259" w:type="dxa"/>
            <w:gridSpan w:val="2"/>
            <w:tcBorders>
              <w:top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jc w:val="center"/>
        </w:trPr>
        <w:tc>
          <w:tcPr>
            <w:tcW w:w="1730" w:type="dxa"/>
            <w:tcBorders>
              <w:top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服务地点</w:t>
            </w:r>
          </w:p>
        </w:tc>
        <w:tc>
          <w:tcPr>
            <w:tcW w:w="8259" w:type="dxa"/>
            <w:gridSpan w:val="2"/>
            <w:tcBorders>
              <w:top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jc w:val="center"/>
        </w:trPr>
        <w:tc>
          <w:tcPr>
            <w:tcW w:w="1730" w:type="dxa"/>
            <w:tcBorders>
              <w:top w:val="single" w:color="auto" w:sz="4" w:space="0"/>
            </w:tcBorders>
            <w:noWrap w:val="0"/>
            <w:vAlign w:val="center"/>
          </w:tcPr>
          <w:p>
            <w:pPr>
              <w:widowControl/>
              <w:spacing w:line="305" w:lineRule="atLeast"/>
              <w:jc w:val="center"/>
              <w:rPr>
                <w:rFonts w:hint="eastAsia" w:ascii="宋体" w:hAnsi="宋体" w:eastAsia="宋体"/>
                <w:b/>
                <w:color w:val="auto"/>
                <w:sz w:val="24"/>
                <w:szCs w:val="24"/>
                <w:highlight w:val="none"/>
                <w:lang w:eastAsia="zh-CN"/>
              </w:rPr>
            </w:pPr>
            <w:r>
              <w:rPr>
                <w:rFonts w:hint="eastAsia" w:ascii="宋体" w:hAnsi="宋体" w:eastAsia="宋体"/>
                <w:b/>
                <w:color w:val="auto"/>
                <w:sz w:val="24"/>
                <w:szCs w:val="24"/>
                <w:highlight w:val="none"/>
                <w:lang w:eastAsia="zh-CN"/>
              </w:rPr>
              <w:t>投标有效期</w:t>
            </w:r>
          </w:p>
        </w:tc>
        <w:tc>
          <w:tcPr>
            <w:tcW w:w="8259" w:type="dxa"/>
            <w:gridSpan w:val="2"/>
            <w:tcBorders>
              <w:top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jc w:val="center"/>
        </w:trPr>
        <w:tc>
          <w:tcPr>
            <w:tcW w:w="1730" w:type="dxa"/>
            <w:tcBorders>
              <w:top w:val="single" w:color="auto" w:sz="4" w:space="0"/>
            </w:tcBorders>
            <w:noWrap w:val="0"/>
            <w:vAlign w:val="center"/>
          </w:tcPr>
          <w:p>
            <w:pPr>
              <w:widowControl/>
              <w:spacing w:line="305" w:lineRule="atLeast"/>
              <w:jc w:val="center"/>
              <w:rPr>
                <w:rFonts w:hint="eastAsia" w:ascii="宋体" w:hAnsi="宋体" w:eastAsia="宋体"/>
                <w:b/>
                <w:color w:val="auto"/>
                <w:sz w:val="24"/>
                <w:szCs w:val="24"/>
                <w:highlight w:val="none"/>
                <w:lang w:eastAsia="zh-CN"/>
              </w:rPr>
            </w:pPr>
            <w:r>
              <w:rPr>
                <w:rFonts w:hint="eastAsia" w:ascii="宋体" w:hAnsi="宋体" w:eastAsia="宋体"/>
                <w:b/>
                <w:color w:val="auto"/>
                <w:sz w:val="24"/>
                <w:szCs w:val="24"/>
                <w:highlight w:val="none"/>
                <w:lang w:eastAsia="zh-CN"/>
              </w:rPr>
              <w:t>备注</w:t>
            </w:r>
          </w:p>
        </w:tc>
        <w:tc>
          <w:tcPr>
            <w:tcW w:w="8259" w:type="dxa"/>
            <w:gridSpan w:val="2"/>
            <w:tcBorders>
              <w:top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jc w:val="center"/>
        </w:trPr>
        <w:tc>
          <w:tcPr>
            <w:tcW w:w="9989" w:type="dxa"/>
            <w:gridSpan w:val="3"/>
            <w:tcBorders>
              <w:top w:val="single" w:color="auto" w:sz="4" w:space="0"/>
            </w:tcBorders>
            <w:noWrap w:val="0"/>
            <w:vAlign w:val="center"/>
          </w:tcPr>
          <w:p>
            <w:pPr>
              <w:widowControl/>
              <w:spacing w:line="305" w:lineRule="atLeast"/>
              <w:jc w:val="center"/>
              <w:rPr>
                <w:rFonts w:hint="eastAsia" w:ascii="宋体" w:hAnsi="宋体"/>
                <w:b/>
                <w:color w:val="auto"/>
                <w:sz w:val="24"/>
                <w:szCs w:val="24"/>
                <w:highlight w:val="none"/>
                <w:lang w:eastAsia="zh-CN"/>
              </w:rPr>
            </w:pPr>
            <w:r>
              <w:rPr>
                <w:rFonts w:hint="eastAsia" w:ascii="宋体" w:hAnsi="宋体" w:cs="宋体"/>
                <w:color w:val="auto"/>
                <w:szCs w:val="21"/>
                <w:highlight w:val="none"/>
              </w:rPr>
              <w:t>备注：报价一览表为正、副本中不可缺少的内容。</w:t>
            </w:r>
            <w:r>
              <w:rPr>
                <w:rFonts w:hint="eastAsia" w:ascii="宋体" w:hAnsi="宋体" w:cs="宋体"/>
                <w:color w:val="auto"/>
                <w:kern w:val="0"/>
                <w:szCs w:val="21"/>
                <w:highlight w:val="none"/>
              </w:rPr>
              <w:t>投标总价包含完成整个项目的所有费用。</w:t>
            </w:r>
          </w:p>
        </w:tc>
      </w:tr>
    </w:tbl>
    <w:p>
      <w:pPr>
        <w:spacing w:line="557" w:lineRule="atLeast"/>
        <w:jc w:val="center"/>
        <w:rPr>
          <w:rFonts w:hint="eastAsia" w:ascii="宋体" w:hAnsi="宋体" w:eastAsia="宋体"/>
          <w:b/>
          <w:bCs/>
          <w:color w:val="auto"/>
          <w:sz w:val="24"/>
          <w:szCs w:val="24"/>
          <w:highlight w:val="none"/>
        </w:rPr>
      </w:pPr>
    </w:p>
    <w:p>
      <w:pPr>
        <w:spacing w:line="557" w:lineRule="atLeast"/>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 xml:space="preserve">  法定代表人或被授权人代表（</w:t>
      </w:r>
      <w:r>
        <w:rPr>
          <w:rFonts w:hint="eastAsia" w:ascii="宋体" w:hAnsi="宋体" w:eastAsia="宋体"/>
          <w:bCs/>
          <w:color w:val="auto"/>
          <w:sz w:val="24"/>
          <w:highlight w:val="none"/>
          <w:lang w:eastAsia="zh-CN"/>
        </w:rPr>
        <w:t>个人签字或盖章</w:t>
      </w:r>
      <w:r>
        <w:rPr>
          <w:rFonts w:hint="eastAsia" w:ascii="宋体" w:hAnsi="宋体" w:eastAsia="宋体"/>
          <w:color w:val="auto"/>
          <w:sz w:val="24"/>
          <w:szCs w:val="24"/>
          <w:highlight w:val="none"/>
          <w:lang w:eastAsia="zh-CN"/>
        </w:rPr>
        <w:t xml:space="preserve">）：       </w:t>
      </w:r>
    </w:p>
    <w:p>
      <w:pPr>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 xml:space="preserve">  职  务：                                       </w:t>
      </w:r>
    </w:p>
    <w:p>
      <w:pPr>
        <w:ind w:firstLine="240" w:firstLineChars="100"/>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供应商名称：</w:t>
      </w:r>
      <w:r>
        <w:rPr>
          <w:rFonts w:hint="eastAsia" w:ascii="宋体" w:hAnsi="宋体" w:eastAsia="宋体"/>
          <w:color w:val="auto"/>
          <w:sz w:val="24"/>
          <w:szCs w:val="24"/>
          <w:highlight w:val="none"/>
          <w:u w:val="single"/>
          <w:lang w:eastAsia="zh-CN"/>
        </w:rPr>
        <w:t xml:space="preserve">         </w:t>
      </w:r>
      <w:r>
        <w:rPr>
          <w:rFonts w:hint="eastAsia" w:ascii="宋体" w:hAnsi="宋体"/>
          <w:color w:val="auto"/>
          <w:sz w:val="24"/>
          <w:szCs w:val="24"/>
          <w:highlight w:val="none"/>
          <w:u w:val="single"/>
          <w:lang w:eastAsia="zh-CN"/>
        </w:rPr>
        <w:t>（</w:t>
      </w:r>
      <w:r>
        <w:rPr>
          <w:rFonts w:hint="eastAsia" w:ascii="宋体" w:hAnsi="宋体" w:eastAsia="宋体"/>
          <w:bCs/>
          <w:color w:val="auto"/>
          <w:sz w:val="24"/>
          <w:highlight w:val="none"/>
          <w:lang w:eastAsia="zh-CN"/>
        </w:rPr>
        <w:t>企业加盖公章</w:t>
      </w:r>
      <w:r>
        <w:rPr>
          <w:rFonts w:hint="eastAsia" w:ascii="宋体" w:hAnsi="宋体"/>
          <w:color w:val="auto"/>
          <w:sz w:val="24"/>
          <w:szCs w:val="24"/>
          <w:highlight w:val="none"/>
          <w:lang w:eastAsia="zh-CN"/>
        </w:rPr>
        <w:t>）</w:t>
      </w:r>
    </w:p>
    <w:p>
      <w:pPr>
        <w:ind w:firstLine="240" w:firstLineChars="1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日  期：</w:t>
      </w:r>
    </w:p>
    <w:p>
      <w:pPr>
        <w:spacing w:line="557" w:lineRule="atLeast"/>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 xml:space="preserve">  联系方式：</w:t>
      </w:r>
    </w:p>
    <w:p>
      <w:pPr>
        <w:rPr>
          <w:rFonts w:ascii="宋体"/>
          <w:color w:val="auto"/>
          <w:sz w:val="28"/>
          <w:szCs w:val="28"/>
          <w:highlight w:val="none"/>
          <w:lang w:eastAsia="zh-CN"/>
        </w:rPr>
      </w:pPr>
    </w:p>
    <w:p>
      <w:pPr>
        <w:pStyle w:val="7"/>
        <w:tabs>
          <w:tab w:val="left" w:pos="2145"/>
        </w:tabs>
        <w:spacing w:line="360" w:lineRule="auto"/>
        <w:ind w:right="34"/>
        <w:rPr>
          <w:rFonts w:hint="eastAsia" w:ascii="宋体" w:hAnsi="宋体" w:eastAsia="宋体" w:cs="宋体"/>
          <w:color w:val="auto"/>
          <w:sz w:val="24"/>
          <w:szCs w:val="24"/>
          <w:highlight w:val="none"/>
          <w:u w:val="single"/>
        </w:rPr>
      </w:pPr>
      <w:r>
        <w:rPr>
          <w:rFonts w:ascii="宋体" w:hAnsi="宋体"/>
          <w:color w:val="auto"/>
          <w:sz w:val="28"/>
          <w:highlight w:val="none"/>
          <w:lang w:eastAsia="zh-CN"/>
        </w:rPr>
        <w:br w:type="page"/>
      </w:r>
    </w:p>
    <w:p>
      <w:pPr>
        <w:rPr>
          <w:rFonts w:hint="default" w:ascii="宋体" w:hAnsi="宋体"/>
          <w:color w:val="auto"/>
          <w:sz w:val="28"/>
          <w:highlight w:val="none"/>
          <w:lang w:val="en-US" w:eastAsia="zh-CN"/>
        </w:rPr>
      </w:pPr>
      <w:r>
        <w:rPr>
          <w:rFonts w:hint="eastAsia" w:ascii="宋体" w:hAnsi="宋体"/>
          <w:color w:val="auto"/>
          <w:sz w:val="28"/>
          <w:highlight w:val="none"/>
          <w:lang w:val="en-US" w:eastAsia="zh-CN"/>
        </w:rPr>
        <w:t>格式3</w:t>
      </w:r>
    </w:p>
    <w:p>
      <w:pPr>
        <w:spacing w:line="580" w:lineRule="exact"/>
        <w:jc w:val="center"/>
        <w:textAlignment w:val="baseline"/>
        <w:rPr>
          <w:rFonts w:ascii="宋体"/>
          <w:bCs/>
          <w:color w:val="auto"/>
          <w:sz w:val="28"/>
          <w:szCs w:val="28"/>
          <w:highlight w:val="none"/>
          <w:lang w:eastAsia="zh-CN"/>
        </w:rPr>
      </w:pPr>
      <w:r>
        <w:rPr>
          <w:rFonts w:hint="eastAsia" w:ascii="宋体" w:hAnsi="宋体"/>
          <w:b/>
          <w:bCs/>
          <w:color w:val="auto"/>
          <w:sz w:val="36"/>
          <w:highlight w:val="none"/>
          <w:lang w:eastAsia="zh-CN"/>
        </w:rPr>
        <w:t>服务方案</w:t>
      </w:r>
    </w:p>
    <w:p>
      <w:pPr>
        <w:pStyle w:val="7"/>
        <w:jc w:val="center"/>
        <w:rPr>
          <w:rFonts w:ascii="宋体" w:hAnsi="宋体" w:eastAsia="宋体"/>
          <w:bCs/>
          <w:color w:val="auto"/>
          <w:szCs w:val="28"/>
          <w:highlight w:val="none"/>
          <w:lang w:eastAsia="zh-CN"/>
        </w:rPr>
      </w:pPr>
      <w:r>
        <w:rPr>
          <w:rFonts w:hint="eastAsia" w:eastAsia="宋体"/>
          <w:b/>
          <w:bCs/>
          <w:color w:val="auto"/>
          <w:sz w:val="24"/>
          <w:szCs w:val="24"/>
          <w:highlight w:val="none"/>
          <w:lang w:eastAsia="zh-CN"/>
        </w:rPr>
        <w:t>根据</w:t>
      </w:r>
      <w:r>
        <w:rPr>
          <w:rFonts w:hint="eastAsia" w:eastAsia="宋体"/>
          <w:b/>
          <w:bCs/>
          <w:color w:val="auto"/>
          <w:sz w:val="24"/>
          <w:szCs w:val="24"/>
          <w:highlight w:val="none"/>
          <w:lang w:val="en-US" w:eastAsia="zh-CN"/>
        </w:rPr>
        <w:t>谈判文件</w:t>
      </w:r>
      <w:r>
        <w:rPr>
          <w:rFonts w:hint="eastAsia" w:eastAsia="宋体"/>
          <w:b/>
          <w:bCs/>
          <w:color w:val="auto"/>
          <w:sz w:val="24"/>
          <w:szCs w:val="24"/>
          <w:highlight w:val="none"/>
          <w:lang w:eastAsia="zh-CN"/>
        </w:rPr>
        <w:t>第四</w:t>
      </w:r>
      <w:r>
        <w:rPr>
          <w:rFonts w:hint="eastAsia" w:eastAsia="宋体"/>
          <w:b/>
          <w:bCs/>
          <w:color w:val="auto"/>
          <w:sz w:val="24"/>
          <w:szCs w:val="24"/>
          <w:highlight w:val="none"/>
          <w:lang w:val="en-US" w:eastAsia="zh-CN"/>
        </w:rPr>
        <w:t>部分项目</w:t>
      </w:r>
      <w:r>
        <w:rPr>
          <w:rFonts w:hint="eastAsia" w:eastAsia="宋体"/>
          <w:b/>
          <w:bCs/>
          <w:color w:val="auto"/>
          <w:sz w:val="24"/>
          <w:szCs w:val="24"/>
          <w:highlight w:val="none"/>
          <w:lang w:eastAsia="zh-CN"/>
        </w:rPr>
        <w:t>要求制定详细的</w:t>
      </w:r>
      <w:r>
        <w:rPr>
          <w:rFonts w:hint="eastAsia" w:eastAsia="宋体"/>
          <w:b/>
          <w:bCs/>
          <w:color w:val="auto"/>
          <w:sz w:val="24"/>
          <w:szCs w:val="24"/>
          <w:highlight w:val="none"/>
          <w:lang w:val="en-US" w:eastAsia="zh-CN"/>
        </w:rPr>
        <w:t>服务计划</w:t>
      </w:r>
      <w:r>
        <w:rPr>
          <w:rFonts w:hint="eastAsia" w:eastAsia="宋体"/>
          <w:b/>
          <w:bCs/>
          <w:color w:val="auto"/>
          <w:sz w:val="24"/>
          <w:szCs w:val="24"/>
          <w:highlight w:val="none"/>
          <w:lang w:eastAsia="zh-CN"/>
        </w:rPr>
        <w:t>、</w:t>
      </w:r>
      <w:r>
        <w:rPr>
          <w:rFonts w:hint="eastAsia" w:eastAsia="宋体"/>
          <w:b/>
          <w:bCs/>
          <w:color w:val="auto"/>
          <w:sz w:val="24"/>
          <w:szCs w:val="24"/>
          <w:highlight w:val="none"/>
          <w:lang w:val="en-US" w:eastAsia="zh-CN"/>
        </w:rPr>
        <w:t>服务方案</w:t>
      </w:r>
      <w:r>
        <w:rPr>
          <w:rFonts w:hint="eastAsia" w:eastAsia="宋体"/>
          <w:b/>
          <w:bCs/>
          <w:color w:val="auto"/>
          <w:sz w:val="24"/>
          <w:szCs w:val="24"/>
          <w:highlight w:val="none"/>
          <w:lang w:eastAsia="zh-CN"/>
        </w:rPr>
        <w:t>，并对要求的内容做出承诺，格式自拟。</w:t>
      </w:r>
    </w:p>
    <w:p>
      <w:pPr>
        <w:pStyle w:val="7"/>
        <w:rPr>
          <w:rFonts w:ascii="宋体" w:hAnsi="宋体" w:eastAsia="宋体"/>
          <w:bCs/>
          <w:color w:val="auto"/>
          <w:szCs w:val="28"/>
          <w:highlight w:val="none"/>
          <w:lang w:eastAsia="zh-CN"/>
        </w:rPr>
      </w:pPr>
    </w:p>
    <w:p>
      <w:pPr>
        <w:rPr>
          <w:rFonts w:ascii="宋体" w:hAnsi="宋体"/>
          <w:bCs/>
          <w:color w:val="auto"/>
          <w:sz w:val="28"/>
          <w:szCs w:val="28"/>
          <w:highlight w:val="none"/>
          <w:lang w:eastAsia="zh-CN"/>
        </w:rPr>
      </w:pPr>
      <w:r>
        <w:rPr>
          <w:rFonts w:ascii="宋体" w:hAnsi="宋体" w:eastAsia="宋体"/>
          <w:bCs/>
          <w:color w:val="auto"/>
          <w:szCs w:val="28"/>
          <w:highlight w:val="none"/>
          <w:lang w:eastAsia="zh-CN"/>
        </w:rPr>
        <w:br w:type="page"/>
      </w:r>
      <w:r>
        <w:rPr>
          <w:rFonts w:hint="eastAsia" w:ascii="宋体" w:hAnsi="宋体"/>
          <w:color w:val="auto"/>
          <w:sz w:val="28"/>
          <w:highlight w:val="none"/>
          <w:lang w:val="en-US" w:eastAsia="zh-CN"/>
        </w:rPr>
        <w:t>格式</w:t>
      </w:r>
      <w:r>
        <w:rPr>
          <w:rFonts w:hint="eastAsia" w:ascii="宋体" w:hAnsi="宋体"/>
          <w:bCs/>
          <w:color w:val="auto"/>
          <w:sz w:val="28"/>
          <w:szCs w:val="28"/>
          <w:highlight w:val="none"/>
          <w:lang w:val="en-US" w:eastAsia="zh-CN"/>
        </w:rPr>
        <w:t>4</w:t>
      </w:r>
    </w:p>
    <w:p>
      <w:pPr>
        <w:spacing w:line="640" w:lineRule="atLeast"/>
        <w:ind w:firstLine="3253" w:firstLineChars="900"/>
        <w:rPr>
          <w:rFonts w:ascii="宋体"/>
          <w:b/>
          <w:color w:val="auto"/>
          <w:sz w:val="36"/>
          <w:szCs w:val="36"/>
          <w:highlight w:val="none"/>
          <w:lang w:eastAsia="zh-CN"/>
        </w:rPr>
      </w:pPr>
      <w:r>
        <w:rPr>
          <w:rFonts w:hint="eastAsia" w:ascii="宋体" w:hAnsi="宋体"/>
          <w:b/>
          <w:color w:val="auto"/>
          <w:sz w:val="36"/>
          <w:szCs w:val="36"/>
          <w:highlight w:val="none"/>
          <w:lang w:eastAsia="zh-CN"/>
        </w:rPr>
        <w:t>资格声明函</w:t>
      </w:r>
    </w:p>
    <w:p>
      <w:pPr>
        <w:spacing w:line="557" w:lineRule="atLeast"/>
        <w:ind w:firstLine="560"/>
        <w:jc w:val="center"/>
        <w:rPr>
          <w:rFonts w:ascii="宋体"/>
          <w:color w:val="auto"/>
          <w:sz w:val="28"/>
          <w:highlight w:val="none"/>
          <w:lang w:eastAsia="zh-CN"/>
        </w:rPr>
      </w:pPr>
    </w:p>
    <w:p>
      <w:pPr>
        <w:spacing w:line="360" w:lineRule="auto"/>
        <w:ind w:firstLine="560"/>
        <w:textAlignment w:val="baseline"/>
        <w:rPr>
          <w:rFonts w:ascii="宋体"/>
          <w:color w:val="auto"/>
          <w:sz w:val="28"/>
          <w:highlight w:val="none"/>
          <w:lang w:eastAsia="zh-CN"/>
        </w:rPr>
      </w:pPr>
      <w:r>
        <w:rPr>
          <w:rFonts w:hint="eastAsia" w:ascii="宋体" w:hAnsi="宋体"/>
          <w:color w:val="auto"/>
          <w:sz w:val="28"/>
          <w:highlight w:val="none"/>
          <w:lang w:eastAsia="zh-CN"/>
        </w:rPr>
        <w:t>关于贵方年月日（开标日期）组织的</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u w:val="single"/>
          <w:lang w:eastAsia="zh-CN"/>
        </w:rPr>
        <w:t>项目名称</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lang w:eastAsia="zh-CN"/>
        </w:rPr>
        <w:t>竞争性谈判项目（采购编号为</w:t>
      </w:r>
      <w:r>
        <w:rPr>
          <w:rFonts w:hint="eastAsia" w:ascii="宋体" w:hAnsi="宋体"/>
          <w:color w:val="auto"/>
          <w:sz w:val="28"/>
          <w:highlight w:val="none"/>
          <w:lang w:val="en-US" w:eastAsia="zh-CN"/>
        </w:rPr>
        <w:t xml:space="preserve">  </w:t>
      </w:r>
      <w:r>
        <w:rPr>
          <w:rFonts w:hint="eastAsia" w:ascii="宋体" w:hAnsi="宋体"/>
          <w:color w:val="auto"/>
          <w:sz w:val="28"/>
          <w:highlight w:val="none"/>
          <w:lang w:eastAsia="zh-CN"/>
        </w:rPr>
        <w:t>）的采购邀请，本签字人愿意参加谈判，并声明提交的下列文件是合法的、有效的。</w:t>
      </w:r>
    </w:p>
    <w:p>
      <w:pPr>
        <w:spacing w:line="360" w:lineRule="auto"/>
        <w:ind w:firstLine="2"/>
        <w:textAlignment w:val="baseline"/>
        <w:rPr>
          <w:rFonts w:ascii="宋体"/>
          <w:color w:val="auto"/>
          <w:sz w:val="28"/>
          <w:highlight w:val="none"/>
          <w:lang w:eastAsia="zh-CN"/>
        </w:rPr>
      </w:pPr>
      <w:r>
        <w:rPr>
          <w:rFonts w:ascii="宋体" w:hAnsi="宋体"/>
          <w:color w:val="auto"/>
          <w:sz w:val="28"/>
          <w:highlight w:val="none"/>
          <w:lang w:eastAsia="zh-CN"/>
        </w:rPr>
        <w:t xml:space="preserve">    1</w:t>
      </w:r>
      <w:r>
        <w:rPr>
          <w:rFonts w:hint="eastAsia" w:ascii="宋体" w:hAnsi="宋体"/>
          <w:color w:val="auto"/>
          <w:sz w:val="28"/>
          <w:highlight w:val="none"/>
          <w:lang w:eastAsia="zh-CN"/>
        </w:rPr>
        <w:t>、</w:t>
      </w:r>
      <w:r>
        <w:rPr>
          <w:rFonts w:hint="eastAsia" w:ascii="宋体" w:hAnsi="宋体"/>
          <w:color w:val="auto"/>
          <w:sz w:val="28"/>
          <w:szCs w:val="28"/>
          <w:highlight w:val="none"/>
          <w:lang w:eastAsia="zh-CN"/>
        </w:rPr>
        <w:t>营业执照、税务登记证及项目要求的其他资质证件</w:t>
      </w:r>
      <w:r>
        <w:rPr>
          <w:rFonts w:hint="eastAsia" w:ascii="宋体" w:hAnsi="宋体"/>
          <w:color w:val="auto"/>
          <w:sz w:val="28"/>
          <w:szCs w:val="28"/>
          <w:highlight w:val="none"/>
          <w:shd w:val="clear" w:color="auto" w:fill="FFFFFF"/>
          <w:lang w:eastAsia="zh-CN"/>
        </w:rPr>
        <w:t>。</w:t>
      </w:r>
    </w:p>
    <w:p>
      <w:pPr>
        <w:spacing w:line="360" w:lineRule="auto"/>
        <w:ind w:firstLine="560" w:firstLineChars="200"/>
        <w:textAlignment w:val="baseline"/>
        <w:rPr>
          <w:rFonts w:ascii="宋体"/>
          <w:color w:val="auto"/>
          <w:sz w:val="28"/>
          <w:highlight w:val="none"/>
          <w:lang w:eastAsia="zh-CN"/>
        </w:rPr>
      </w:pPr>
      <w:r>
        <w:rPr>
          <w:rFonts w:ascii="宋体" w:hAnsi="宋体"/>
          <w:color w:val="auto"/>
          <w:sz w:val="28"/>
          <w:highlight w:val="none"/>
          <w:lang w:eastAsia="zh-CN"/>
        </w:rPr>
        <w:t>2</w:t>
      </w:r>
      <w:r>
        <w:rPr>
          <w:rFonts w:hint="eastAsia" w:ascii="宋体" w:hAnsi="宋体"/>
          <w:color w:val="auto"/>
          <w:sz w:val="28"/>
          <w:highlight w:val="none"/>
          <w:lang w:eastAsia="zh-CN"/>
        </w:rPr>
        <w:t>、法定代表人身份证或法定代表人授权书、法定代表人授权代表身份证。</w:t>
      </w:r>
    </w:p>
    <w:p>
      <w:pPr>
        <w:spacing w:line="360" w:lineRule="auto"/>
        <w:ind w:firstLine="560" w:firstLineChars="200"/>
        <w:textAlignment w:val="baseline"/>
        <w:rPr>
          <w:rFonts w:ascii="宋体"/>
          <w:color w:val="auto"/>
          <w:sz w:val="28"/>
          <w:highlight w:val="none"/>
          <w:lang w:eastAsia="zh-CN"/>
        </w:rPr>
      </w:pPr>
      <w:r>
        <w:rPr>
          <w:rFonts w:ascii="宋体" w:hAnsi="宋体"/>
          <w:color w:val="auto"/>
          <w:sz w:val="28"/>
          <w:highlight w:val="none"/>
          <w:lang w:eastAsia="zh-CN"/>
        </w:rPr>
        <w:t>3</w:t>
      </w:r>
      <w:r>
        <w:rPr>
          <w:rFonts w:hint="eastAsia" w:ascii="宋体" w:hAnsi="宋体"/>
          <w:color w:val="auto"/>
          <w:sz w:val="28"/>
          <w:highlight w:val="none"/>
          <w:lang w:eastAsia="zh-CN"/>
        </w:rPr>
        <w:t>、其它证明材料。</w:t>
      </w:r>
    </w:p>
    <w:p>
      <w:pPr>
        <w:spacing w:line="360" w:lineRule="auto"/>
        <w:ind w:firstLine="560"/>
        <w:textAlignment w:val="baseline"/>
        <w:rPr>
          <w:rFonts w:ascii="宋体"/>
          <w:color w:val="auto"/>
          <w:sz w:val="28"/>
          <w:highlight w:val="none"/>
          <w:lang w:eastAsia="zh-CN"/>
        </w:rPr>
      </w:pPr>
      <w:r>
        <w:rPr>
          <w:rFonts w:hint="eastAsia" w:ascii="宋体" w:hAnsi="宋体"/>
          <w:color w:val="auto"/>
          <w:sz w:val="28"/>
          <w:highlight w:val="none"/>
          <w:lang w:eastAsia="zh-CN"/>
        </w:rPr>
        <w:t>本签字人确认资格文件中的说明是合法的、有效的。</w:t>
      </w:r>
    </w:p>
    <w:p>
      <w:pPr>
        <w:spacing w:line="557" w:lineRule="atLeast"/>
        <w:rPr>
          <w:rFonts w:ascii="宋体"/>
          <w:color w:val="auto"/>
          <w:sz w:val="28"/>
          <w:highlight w:val="none"/>
          <w:lang w:eastAsia="zh-CN"/>
        </w:rPr>
      </w:pPr>
    </w:p>
    <w:p>
      <w:pPr>
        <w:spacing w:line="557" w:lineRule="atLeast"/>
        <w:rPr>
          <w:rFonts w:ascii="宋体" w:hAnsi="宋体"/>
          <w:color w:val="auto"/>
          <w:sz w:val="28"/>
          <w:highlight w:val="none"/>
          <w:lang w:eastAsia="zh-CN"/>
        </w:rPr>
      </w:pPr>
      <w:r>
        <w:rPr>
          <w:rFonts w:hint="eastAsia" w:ascii="宋体" w:hAnsi="宋体"/>
          <w:color w:val="auto"/>
          <w:sz w:val="28"/>
          <w:highlight w:val="none"/>
          <w:lang w:eastAsia="zh-CN"/>
        </w:rPr>
        <w:t xml:space="preserve">    供应商名称：</w:t>
      </w:r>
      <w:r>
        <w:rPr>
          <w:rFonts w:hint="eastAsia" w:ascii="宋体" w:hAnsi="宋体"/>
          <w:color w:val="auto"/>
          <w:sz w:val="28"/>
          <w:highlight w:val="none"/>
          <w:u w:val="single"/>
          <w:lang w:eastAsia="zh-CN"/>
        </w:rPr>
        <w:t>        </w:t>
      </w:r>
      <w:r>
        <w:rPr>
          <w:rFonts w:hint="eastAsia" w:ascii="宋体" w:hAnsi="宋体"/>
          <w:color w:val="auto"/>
          <w:sz w:val="28"/>
          <w:highlight w:val="none"/>
          <w:lang w:eastAsia="zh-CN"/>
        </w:rPr>
        <w:t>（</w:t>
      </w:r>
      <w:r>
        <w:rPr>
          <w:rFonts w:hint="eastAsia" w:ascii="宋体" w:hAnsi="宋体"/>
          <w:bCs/>
          <w:color w:val="auto"/>
          <w:sz w:val="28"/>
          <w:highlight w:val="none"/>
          <w:lang w:eastAsia="zh-CN"/>
        </w:rPr>
        <w:t>企业加盖公章</w:t>
      </w:r>
      <w:r>
        <w:rPr>
          <w:rFonts w:hint="eastAsia" w:ascii="宋体" w:hAnsi="宋体"/>
          <w:color w:val="auto"/>
          <w:sz w:val="28"/>
          <w:highlight w:val="none"/>
          <w:lang w:eastAsia="zh-CN"/>
        </w:rPr>
        <w:t>）</w:t>
      </w:r>
    </w:p>
    <w:p>
      <w:pPr>
        <w:spacing w:line="557" w:lineRule="atLeast"/>
        <w:rPr>
          <w:rFonts w:ascii="宋体" w:hAnsi="宋体"/>
          <w:color w:val="auto"/>
          <w:sz w:val="28"/>
          <w:highlight w:val="none"/>
          <w:lang w:eastAsia="zh-CN"/>
        </w:rPr>
      </w:pPr>
      <w:r>
        <w:rPr>
          <w:rFonts w:hint="eastAsia" w:ascii="宋体" w:hAnsi="宋体"/>
          <w:color w:val="auto"/>
          <w:sz w:val="28"/>
          <w:highlight w:val="none"/>
          <w:lang w:eastAsia="zh-CN"/>
        </w:rPr>
        <w:t>法定代表人或授权代表：</w:t>
      </w:r>
      <w:r>
        <w:rPr>
          <w:rFonts w:hint="eastAsia" w:ascii="宋体" w:hAnsi="宋体"/>
          <w:color w:val="auto"/>
          <w:sz w:val="28"/>
          <w:highlight w:val="none"/>
          <w:u w:val="single"/>
          <w:lang w:eastAsia="zh-CN"/>
        </w:rPr>
        <w:t>     </w:t>
      </w:r>
      <w:r>
        <w:rPr>
          <w:rFonts w:hint="eastAsia" w:ascii="宋体" w:hAnsi="宋体"/>
          <w:color w:val="auto"/>
          <w:sz w:val="28"/>
          <w:highlight w:val="none"/>
          <w:lang w:eastAsia="zh-CN"/>
        </w:rPr>
        <w:t>（</w:t>
      </w:r>
      <w:r>
        <w:rPr>
          <w:rFonts w:hint="eastAsia" w:ascii="宋体" w:hAnsi="宋体"/>
          <w:bCs/>
          <w:color w:val="auto"/>
          <w:sz w:val="28"/>
          <w:highlight w:val="none"/>
          <w:lang w:eastAsia="zh-CN"/>
        </w:rPr>
        <w:t>个人签字或盖章</w:t>
      </w:r>
      <w:r>
        <w:rPr>
          <w:rFonts w:hint="eastAsia" w:ascii="宋体" w:hAnsi="宋体"/>
          <w:color w:val="auto"/>
          <w:sz w:val="28"/>
          <w:highlight w:val="none"/>
          <w:lang w:eastAsia="zh-CN"/>
        </w:rPr>
        <w:t>）</w:t>
      </w:r>
    </w:p>
    <w:p>
      <w:pPr>
        <w:spacing w:line="557" w:lineRule="atLeast"/>
        <w:rPr>
          <w:rFonts w:ascii="宋体"/>
          <w:color w:val="auto"/>
          <w:sz w:val="28"/>
          <w:highlight w:val="none"/>
          <w:lang w:eastAsia="zh-CN"/>
        </w:rPr>
      </w:pPr>
      <w:r>
        <w:rPr>
          <w:rFonts w:hint="eastAsia" w:ascii="宋体" w:hAnsi="宋体"/>
          <w:color w:val="auto"/>
          <w:sz w:val="28"/>
          <w:highlight w:val="none"/>
          <w:lang w:eastAsia="zh-CN"/>
        </w:rPr>
        <w:t xml:space="preserve">    电话：</w:t>
      </w:r>
    </w:p>
    <w:p>
      <w:pPr>
        <w:spacing w:line="557" w:lineRule="atLeast"/>
        <w:ind w:firstLine="560"/>
        <w:rPr>
          <w:rFonts w:ascii="宋体" w:hAnsi="宋体"/>
          <w:color w:val="auto"/>
          <w:sz w:val="28"/>
          <w:highlight w:val="none"/>
          <w:lang w:eastAsia="zh-CN"/>
        </w:rPr>
      </w:pPr>
      <w:r>
        <w:rPr>
          <w:rFonts w:hint="eastAsia" w:ascii="宋体" w:hAnsi="宋体"/>
          <w:color w:val="auto"/>
          <w:sz w:val="28"/>
          <w:highlight w:val="none"/>
          <w:lang w:eastAsia="zh-CN"/>
        </w:rPr>
        <w:t>地址</w:t>
      </w:r>
      <w:r>
        <w:rPr>
          <w:rFonts w:ascii="宋体" w:hAnsi="宋体"/>
          <w:color w:val="auto"/>
          <w:sz w:val="28"/>
          <w:highlight w:val="none"/>
          <w:lang w:eastAsia="zh-CN"/>
        </w:rPr>
        <w:t xml:space="preserve">:                               </w:t>
      </w:r>
    </w:p>
    <w:p>
      <w:pPr>
        <w:spacing w:line="557" w:lineRule="atLeast"/>
        <w:ind w:firstLine="560" w:firstLineChars="200"/>
        <w:rPr>
          <w:rFonts w:ascii="宋体"/>
          <w:color w:val="auto"/>
          <w:sz w:val="28"/>
          <w:highlight w:val="none"/>
          <w:lang w:eastAsia="zh-CN"/>
        </w:rPr>
      </w:pPr>
      <w:r>
        <w:rPr>
          <w:rFonts w:hint="eastAsia" w:ascii="宋体" w:hAnsi="宋体"/>
          <w:color w:val="auto"/>
          <w:sz w:val="28"/>
          <w:highlight w:val="none"/>
          <w:lang w:eastAsia="zh-CN"/>
        </w:rPr>
        <w:t>邮政编码：</w:t>
      </w:r>
    </w:p>
    <w:p>
      <w:pPr>
        <w:spacing w:line="557" w:lineRule="atLeast"/>
        <w:rPr>
          <w:rFonts w:ascii="宋体"/>
          <w:color w:val="auto"/>
          <w:sz w:val="28"/>
          <w:highlight w:val="none"/>
          <w:lang w:eastAsia="zh-CN"/>
        </w:rPr>
      </w:pPr>
    </w:p>
    <w:p>
      <w:pPr>
        <w:spacing w:line="557" w:lineRule="atLeast"/>
        <w:rPr>
          <w:rFonts w:ascii="宋体"/>
          <w:color w:val="auto"/>
          <w:sz w:val="28"/>
          <w:highlight w:val="none"/>
          <w:lang w:eastAsia="zh-CN"/>
        </w:rPr>
      </w:pPr>
    </w:p>
    <w:p>
      <w:pPr>
        <w:spacing w:line="557" w:lineRule="atLeast"/>
        <w:rPr>
          <w:rFonts w:hint="default" w:ascii="宋体" w:hAnsi="宋体"/>
          <w:color w:val="auto"/>
          <w:sz w:val="28"/>
          <w:highlight w:val="none"/>
          <w:lang w:val="en-US" w:eastAsia="zh-CN"/>
        </w:rPr>
      </w:pPr>
      <w:r>
        <w:rPr>
          <w:rFonts w:ascii="宋体" w:hAnsi="宋体"/>
          <w:color w:val="auto"/>
          <w:sz w:val="28"/>
          <w:highlight w:val="none"/>
          <w:lang w:eastAsia="zh-CN"/>
        </w:rPr>
        <w:br w:type="page"/>
      </w:r>
      <w:r>
        <w:rPr>
          <w:rFonts w:hint="eastAsia" w:ascii="宋体" w:hAnsi="宋体"/>
          <w:color w:val="auto"/>
          <w:sz w:val="28"/>
          <w:highlight w:val="none"/>
          <w:lang w:val="en-US" w:eastAsia="zh-CN"/>
        </w:rPr>
        <w:t>格式5</w:t>
      </w:r>
    </w:p>
    <w:p>
      <w:pPr>
        <w:widowControl/>
        <w:spacing w:line="560" w:lineRule="exact"/>
        <w:jc w:val="center"/>
        <w:rPr>
          <w:rFonts w:ascii="宋体"/>
          <w:b/>
          <w:color w:val="auto"/>
          <w:sz w:val="36"/>
          <w:szCs w:val="36"/>
          <w:highlight w:val="none"/>
          <w:lang w:eastAsia="zh-CN"/>
        </w:rPr>
      </w:pPr>
      <w:r>
        <w:rPr>
          <w:rFonts w:hint="eastAsia" w:ascii="宋体" w:hAnsi="宋体"/>
          <w:b/>
          <w:color w:val="auto"/>
          <w:sz w:val="36"/>
          <w:szCs w:val="36"/>
          <w:highlight w:val="none"/>
          <w:lang w:eastAsia="zh-CN"/>
        </w:rPr>
        <w:t>法定代表人身份证明书</w:t>
      </w:r>
    </w:p>
    <w:p>
      <w:pPr>
        <w:widowControl/>
        <w:spacing w:line="480" w:lineRule="exact"/>
        <w:jc w:val="left"/>
        <w:rPr>
          <w:rFonts w:ascii="宋体" w:cs="‘Lucida Sans Unicode‘"/>
          <w:color w:val="auto"/>
          <w:sz w:val="28"/>
          <w:highlight w:val="none"/>
          <w:lang w:eastAsia="zh-CN"/>
        </w:rPr>
      </w:pPr>
    </w:p>
    <w:p>
      <w:pPr>
        <w:widowControl/>
        <w:spacing w:line="480" w:lineRule="exact"/>
        <w:jc w:val="left"/>
        <w:rPr>
          <w:rFonts w:ascii="宋体" w:cs="‘Lucida Sans Unicode‘"/>
          <w:color w:val="auto"/>
          <w:sz w:val="28"/>
          <w:highlight w:val="none"/>
          <w:lang w:eastAsia="zh-CN"/>
        </w:rPr>
      </w:pPr>
    </w:p>
    <w:p>
      <w:pPr>
        <w:widowControl/>
        <w:spacing w:line="360" w:lineRule="auto"/>
        <w:ind w:firstLine="560" w:firstLineChars="200"/>
        <w:jc w:val="left"/>
        <w:rPr>
          <w:rFonts w:ascii="宋体" w:cs="‘Lucida Sans Unicode‘"/>
          <w:color w:val="auto"/>
          <w:sz w:val="28"/>
          <w:szCs w:val="18"/>
          <w:highlight w:val="none"/>
          <w:lang w:eastAsia="zh-CN"/>
        </w:rPr>
      </w:pPr>
      <w:r>
        <w:rPr>
          <w:rFonts w:hint="eastAsia" w:ascii="宋体" w:hAnsi="宋体" w:cs="‘Lucida Sans Unicode‘"/>
          <w:color w:val="auto"/>
          <w:sz w:val="28"/>
          <w:highlight w:val="none"/>
          <w:u w:val="single"/>
          <w:lang w:eastAsia="zh-CN"/>
        </w:rPr>
        <w:t>法定代表人姓名</w:t>
      </w:r>
      <w:r>
        <w:rPr>
          <w:rFonts w:hint="eastAsia" w:ascii="宋体" w:hAnsi="宋体" w:cs="‘Lucida Sans Unicode‘"/>
          <w:color w:val="auto"/>
          <w:sz w:val="28"/>
          <w:highlight w:val="none"/>
          <w:lang w:eastAsia="zh-CN"/>
        </w:rPr>
        <w:t>在我公司（或企业、单位）任（董事长、经理、厂长）职务，是我</w:t>
      </w:r>
      <w:r>
        <w:rPr>
          <w:rFonts w:hint="eastAsia" w:ascii="宋体" w:hAnsi="宋体" w:cs="‘Lucida Sans Unicode‘"/>
          <w:color w:val="auto"/>
          <w:sz w:val="28"/>
          <w:szCs w:val="18"/>
          <w:highlight w:val="none"/>
          <w:u w:val="single"/>
          <w:lang w:eastAsia="zh-CN"/>
        </w:rPr>
        <w:t>（</w:t>
      </w:r>
      <w:r>
        <w:rPr>
          <w:rFonts w:hint="eastAsia" w:ascii="宋体" w:hAnsi="宋体" w:cs="‘Lucida Sans Unicode‘"/>
          <w:color w:val="auto"/>
          <w:sz w:val="28"/>
          <w:highlight w:val="none"/>
          <w:u w:val="single"/>
          <w:lang w:eastAsia="zh-CN"/>
        </w:rPr>
        <w:t>公司全称）</w:t>
      </w:r>
      <w:r>
        <w:rPr>
          <w:rFonts w:hint="eastAsia" w:ascii="宋体" w:hAnsi="宋体" w:cs="‘Lucida Sans Unicode‘"/>
          <w:color w:val="auto"/>
          <w:sz w:val="28"/>
          <w:highlight w:val="none"/>
          <w:lang w:eastAsia="zh-CN"/>
        </w:rPr>
        <w:t>的法定代表人。现就参加</w:t>
      </w:r>
      <w:r>
        <w:rPr>
          <w:rFonts w:hint="eastAsia" w:ascii="宋体" w:hAnsi="宋体" w:cs="‘Lucida Sans Unicode‘"/>
          <w:color w:val="auto"/>
          <w:sz w:val="28"/>
          <w:szCs w:val="18"/>
          <w:highlight w:val="none"/>
          <w:lang w:eastAsia="zh-CN"/>
        </w:rPr>
        <w:t>濮阳医学高等专科学校</w:t>
      </w:r>
      <w:r>
        <w:rPr>
          <w:rFonts w:hint="eastAsia" w:ascii="宋体" w:hAnsi="宋体" w:cs="‘Lucida Sans Unicode‘"/>
          <w:color w:val="auto"/>
          <w:sz w:val="28"/>
          <w:highlight w:val="none"/>
          <w:lang w:eastAsia="zh-CN"/>
        </w:rPr>
        <w:t>组织的</w:t>
      </w:r>
      <w:r>
        <w:rPr>
          <w:rFonts w:hint="eastAsia" w:ascii="宋体" w:hAnsi="宋体" w:cs="‘Lucida Sans Unicode‘"/>
          <w:color w:val="auto"/>
          <w:sz w:val="28"/>
          <w:szCs w:val="18"/>
          <w:highlight w:val="none"/>
          <w:u w:val="single"/>
          <w:lang w:eastAsia="zh-CN"/>
        </w:rPr>
        <w:t>（</w:t>
      </w:r>
      <w:r>
        <w:rPr>
          <w:rFonts w:hint="eastAsia" w:ascii="宋体" w:hAnsi="宋体" w:cs="‘Lucida Sans Unicode‘"/>
          <w:color w:val="auto"/>
          <w:sz w:val="28"/>
          <w:highlight w:val="none"/>
          <w:u w:val="single"/>
          <w:lang w:eastAsia="zh-CN"/>
        </w:rPr>
        <w:t>采购项目名称）（项目编号）</w:t>
      </w:r>
      <w:r>
        <w:rPr>
          <w:rFonts w:hint="eastAsia" w:ascii="宋体" w:hAnsi="宋体" w:cs="‘Lucida Sans Unicode‘"/>
          <w:color w:val="auto"/>
          <w:sz w:val="28"/>
          <w:highlight w:val="none"/>
          <w:lang w:eastAsia="zh-CN"/>
        </w:rPr>
        <w:t>的投标签署投标文件。</w:t>
      </w:r>
    </w:p>
    <w:p>
      <w:pPr>
        <w:widowControl/>
        <w:spacing w:line="360" w:lineRule="auto"/>
        <w:ind w:firstLine="560" w:firstLineChars="200"/>
        <w:jc w:val="left"/>
        <w:rPr>
          <w:rFonts w:ascii="宋体" w:cs="‘Lucida Sans Unicode‘"/>
          <w:color w:val="auto"/>
          <w:sz w:val="28"/>
          <w:szCs w:val="18"/>
          <w:highlight w:val="none"/>
        </w:rPr>
      </w:pPr>
      <w:r>
        <w:rPr>
          <w:rFonts w:hint="eastAsia" w:ascii="宋体" w:hAnsi="宋体" w:cs="‘Lucida Sans Unicode‘"/>
          <w:color w:val="auto"/>
          <w:sz w:val="28"/>
          <w:highlight w:val="none"/>
        </w:rPr>
        <w:t>特此证明。</w:t>
      </w:r>
    </w:p>
    <w:p>
      <w:pPr>
        <w:widowControl/>
        <w:spacing w:line="480" w:lineRule="exact"/>
        <w:jc w:val="center"/>
        <w:rPr>
          <w:rFonts w:ascii="宋体" w:cs="‘Lucida Sans Unicode‘"/>
          <w:b/>
          <w:color w:val="auto"/>
          <w:sz w:val="28"/>
          <w:szCs w:val="36"/>
          <w:highlight w:val="none"/>
        </w:rPr>
      </w:pPr>
    </w:p>
    <w:tbl>
      <w:tblPr>
        <w:tblStyle w:val="21"/>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widowControl/>
              <w:spacing w:line="480" w:lineRule="exact"/>
              <w:rPr>
                <w:rFonts w:ascii="宋体" w:cs="‘Lucida Sans Unicode‘"/>
                <w:b/>
                <w:bCs/>
                <w:color w:val="auto"/>
                <w:sz w:val="28"/>
                <w:szCs w:val="18"/>
                <w:highlight w:val="none"/>
                <w:lang w:eastAsia="zh-CN"/>
              </w:rPr>
            </w:pPr>
            <w:r>
              <w:rPr>
                <w:rFonts w:hint="eastAsia" w:ascii="宋体" w:hAnsi="宋体" w:cs="‘Lucida Sans Unicode‘"/>
                <w:b/>
                <w:bCs/>
                <w:color w:val="auto"/>
                <w:sz w:val="28"/>
                <w:highlight w:val="none"/>
                <w:lang w:eastAsia="zh-CN"/>
              </w:rPr>
              <w:t>（※此处法定代表人身份证复印件※）</w:t>
            </w:r>
          </w:p>
          <w:p>
            <w:pPr>
              <w:widowControl/>
              <w:spacing w:line="480" w:lineRule="exact"/>
              <w:jc w:val="left"/>
              <w:rPr>
                <w:rFonts w:ascii="宋体" w:cs="‘Lucida Sans Unicode‘"/>
                <w:color w:val="auto"/>
                <w:sz w:val="28"/>
                <w:highlight w:val="none"/>
                <w:lang w:eastAsia="zh-CN"/>
              </w:rPr>
            </w:pPr>
          </w:p>
          <w:p>
            <w:pPr>
              <w:widowControl/>
              <w:spacing w:line="480" w:lineRule="exact"/>
              <w:jc w:val="left"/>
              <w:rPr>
                <w:rFonts w:ascii="宋体" w:cs="‘Lucida Sans Unicode‘"/>
                <w:color w:val="auto"/>
                <w:sz w:val="28"/>
                <w:highlight w:val="none"/>
                <w:lang w:eastAsia="zh-CN"/>
              </w:rPr>
            </w:pPr>
          </w:p>
        </w:tc>
      </w:tr>
    </w:tbl>
    <w:p>
      <w:pPr>
        <w:widowControl/>
        <w:spacing w:beforeLines="100" w:afterLines="100" w:line="480" w:lineRule="exact"/>
        <w:jc w:val="center"/>
        <w:rPr>
          <w:rFonts w:ascii="宋体" w:cs="‘Lucida Sans Unicode‘"/>
          <w:b/>
          <w:color w:val="auto"/>
          <w:sz w:val="28"/>
          <w:highlight w:val="none"/>
          <w:lang w:eastAsia="zh-CN"/>
        </w:rPr>
      </w:pPr>
    </w:p>
    <w:p>
      <w:pPr>
        <w:widowControl/>
        <w:spacing w:beforeLines="100" w:afterLines="100" w:line="480" w:lineRule="exact"/>
        <w:jc w:val="center"/>
        <w:rPr>
          <w:rFonts w:ascii="宋体"/>
          <w:b/>
          <w:color w:val="auto"/>
          <w:sz w:val="28"/>
          <w:szCs w:val="36"/>
          <w:highlight w:val="none"/>
          <w:lang w:eastAsia="zh-CN"/>
        </w:rPr>
      </w:pPr>
    </w:p>
    <w:p>
      <w:pPr>
        <w:widowControl/>
        <w:spacing w:beforeLines="100" w:afterLines="100" w:line="480" w:lineRule="exact"/>
        <w:jc w:val="center"/>
        <w:rPr>
          <w:rFonts w:ascii="宋体"/>
          <w:b/>
          <w:color w:val="auto"/>
          <w:sz w:val="28"/>
          <w:szCs w:val="36"/>
          <w:highlight w:val="none"/>
          <w:lang w:eastAsia="zh-CN"/>
        </w:rPr>
      </w:pPr>
    </w:p>
    <w:p>
      <w:pPr>
        <w:widowControl/>
        <w:spacing w:line="480" w:lineRule="exact"/>
        <w:jc w:val="right"/>
        <w:rPr>
          <w:rFonts w:ascii="宋体" w:cs="‘Lucida Sans Unicode‘"/>
          <w:color w:val="auto"/>
          <w:sz w:val="28"/>
          <w:highlight w:val="none"/>
          <w:lang w:eastAsia="zh-CN"/>
        </w:rPr>
      </w:pPr>
    </w:p>
    <w:p>
      <w:pPr>
        <w:widowControl/>
        <w:spacing w:line="600" w:lineRule="auto"/>
        <w:rPr>
          <w:rFonts w:ascii="宋体" w:cs="‘Lucida Sans Unicode‘"/>
          <w:color w:val="auto"/>
          <w:sz w:val="28"/>
          <w:highlight w:val="none"/>
          <w:lang w:eastAsia="zh-CN"/>
        </w:rPr>
      </w:pPr>
    </w:p>
    <w:p>
      <w:pPr>
        <w:widowControl/>
        <w:spacing w:line="600" w:lineRule="auto"/>
        <w:jc w:val="left"/>
        <w:rPr>
          <w:rFonts w:ascii="宋体" w:hAnsi="宋体" w:cs="‘Lucida Sans Unicode‘"/>
          <w:color w:val="auto"/>
          <w:sz w:val="28"/>
          <w:highlight w:val="none"/>
          <w:lang w:eastAsia="zh-CN"/>
        </w:rPr>
      </w:pPr>
      <w:r>
        <w:rPr>
          <w:rFonts w:hint="eastAsia" w:ascii="宋体" w:hAnsi="宋体" w:cs="‘Lucida Sans Unicode‘"/>
          <w:color w:val="auto"/>
          <w:sz w:val="28"/>
          <w:highlight w:val="none"/>
          <w:lang w:eastAsia="zh-CN"/>
        </w:rPr>
        <w:t>供应商名称：</w:t>
      </w:r>
      <w:r>
        <w:rPr>
          <w:rFonts w:hint="eastAsia" w:ascii="宋体" w:hAnsi="宋体" w:cs="‘Lucida Sans Unicode‘"/>
          <w:color w:val="auto"/>
          <w:sz w:val="28"/>
          <w:highlight w:val="none"/>
          <w:u w:val="single"/>
          <w:lang w:eastAsia="zh-CN"/>
        </w:rPr>
        <w:t>           </w:t>
      </w:r>
      <w:r>
        <w:rPr>
          <w:rFonts w:hint="eastAsia" w:ascii="宋体" w:hAnsi="宋体" w:cs="‘Lucida Sans Unicode‘"/>
          <w:color w:val="auto"/>
          <w:sz w:val="28"/>
          <w:highlight w:val="none"/>
          <w:lang w:eastAsia="zh-CN"/>
        </w:rPr>
        <w:t>（</w:t>
      </w:r>
      <w:r>
        <w:rPr>
          <w:rFonts w:hint="eastAsia" w:ascii="宋体" w:hAnsi="宋体" w:cs="‘Lucida Sans Unicode‘"/>
          <w:bCs/>
          <w:color w:val="auto"/>
          <w:sz w:val="28"/>
          <w:highlight w:val="none"/>
          <w:lang w:eastAsia="zh-CN"/>
        </w:rPr>
        <w:t>企业加盖公章</w:t>
      </w:r>
      <w:r>
        <w:rPr>
          <w:rFonts w:hint="eastAsia" w:ascii="宋体" w:hAnsi="宋体" w:cs="‘Lucida Sans Unicode‘"/>
          <w:color w:val="auto"/>
          <w:sz w:val="28"/>
          <w:highlight w:val="none"/>
          <w:lang w:eastAsia="zh-CN"/>
        </w:rPr>
        <w:t>）</w:t>
      </w:r>
    </w:p>
    <w:p>
      <w:pPr>
        <w:widowControl/>
        <w:spacing w:line="600" w:lineRule="auto"/>
        <w:jc w:val="left"/>
        <w:rPr>
          <w:rFonts w:ascii="宋体" w:cs="‘Lucida Sans Unicode‘"/>
          <w:color w:val="auto"/>
          <w:sz w:val="28"/>
          <w:highlight w:val="none"/>
          <w:lang w:eastAsia="zh-CN"/>
        </w:rPr>
      </w:pPr>
      <w:r>
        <w:rPr>
          <w:rFonts w:hint="eastAsia" w:ascii="宋体" w:hAnsi="宋体" w:cs="‘Lucida Sans Unicode‘"/>
          <w:color w:val="auto"/>
          <w:sz w:val="28"/>
          <w:highlight w:val="none"/>
          <w:lang w:eastAsia="zh-CN"/>
        </w:rPr>
        <w:t>年月日</w:t>
      </w:r>
    </w:p>
    <w:p>
      <w:pPr>
        <w:pStyle w:val="5"/>
        <w:rPr>
          <w:color w:val="auto"/>
          <w:highlight w:val="none"/>
        </w:rPr>
      </w:pPr>
    </w:p>
    <w:p>
      <w:pPr>
        <w:rPr>
          <w:color w:val="auto"/>
          <w:highlight w:val="none"/>
          <w:lang w:eastAsia="zh-CN"/>
        </w:rPr>
      </w:pPr>
    </w:p>
    <w:p>
      <w:pPr>
        <w:spacing w:line="557" w:lineRule="atLeast"/>
        <w:jc w:val="left"/>
        <w:rPr>
          <w:rFonts w:hint="default" w:ascii="宋体" w:hAnsi="宋体"/>
          <w:color w:val="auto"/>
          <w:sz w:val="28"/>
          <w:highlight w:val="none"/>
          <w:lang w:val="en-US" w:eastAsia="zh-CN"/>
        </w:rPr>
      </w:pPr>
      <w:r>
        <w:rPr>
          <w:rFonts w:hint="eastAsia" w:ascii="宋体" w:hAnsi="宋体"/>
          <w:color w:val="auto"/>
          <w:sz w:val="28"/>
          <w:highlight w:val="none"/>
          <w:lang w:eastAsia="zh-CN"/>
        </w:rPr>
        <w:br w:type="page"/>
      </w:r>
      <w:r>
        <w:rPr>
          <w:rFonts w:hint="eastAsia" w:ascii="宋体" w:hAnsi="宋体"/>
          <w:color w:val="auto"/>
          <w:sz w:val="28"/>
          <w:highlight w:val="none"/>
          <w:lang w:val="en-US" w:eastAsia="zh-CN"/>
        </w:rPr>
        <w:t>格式6</w:t>
      </w:r>
    </w:p>
    <w:p>
      <w:pPr>
        <w:widowControl/>
        <w:spacing w:line="560" w:lineRule="exact"/>
        <w:jc w:val="center"/>
        <w:rPr>
          <w:rFonts w:ascii="宋体" w:cs="‘Lucida Sans Unicode‘"/>
          <w:color w:val="auto"/>
          <w:sz w:val="24"/>
          <w:highlight w:val="none"/>
          <w:lang w:eastAsia="zh-CN"/>
        </w:rPr>
      </w:pPr>
      <w:r>
        <w:rPr>
          <w:rFonts w:hint="eastAsia" w:ascii="宋体" w:hAnsi="宋体"/>
          <w:b/>
          <w:color w:val="auto"/>
          <w:sz w:val="36"/>
          <w:szCs w:val="36"/>
          <w:highlight w:val="none"/>
          <w:lang w:eastAsia="zh-CN"/>
        </w:rPr>
        <w:t>法定代表人授权委托书</w:t>
      </w:r>
    </w:p>
    <w:p>
      <w:pPr>
        <w:widowControl/>
        <w:spacing w:line="360" w:lineRule="auto"/>
        <w:ind w:firstLine="480" w:firstLineChars="200"/>
        <w:jc w:val="left"/>
        <w:rPr>
          <w:rFonts w:ascii="宋体" w:cs="‘Lucida Sans Unicode‘"/>
          <w:color w:val="auto"/>
          <w:sz w:val="24"/>
          <w:highlight w:val="none"/>
          <w:lang w:eastAsia="zh-CN"/>
        </w:rPr>
      </w:pPr>
    </w:p>
    <w:p>
      <w:pPr>
        <w:widowControl/>
        <w:spacing w:line="360" w:lineRule="auto"/>
        <w:ind w:firstLine="480" w:firstLineChars="200"/>
        <w:jc w:val="left"/>
        <w:rPr>
          <w:rFonts w:ascii="宋体" w:cs="‘Lucida Sans Unicode‘"/>
          <w:color w:val="auto"/>
          <w:sz w:val="18"/>
          <w:szCs w:val="18"/>
          <w:highlight w:val="none"/>
          <w:u w:val="single"/>
          <w:lang w:eastAsia="zh-CN"/>
        </w:rPr>
      </w:pPr>
      <w:r>
        <w:rPr>
          <w:rFonts w:hint="eastAsia" w:ascii="宋体" w:hAnsi="宋体" w:cs="‘Lucida Sans Unicode‘"/>
          <w:color w:val="auto"/>
          <w:sz w:val="24"/>
          <w:highlight w:val="none"/>
          <w:lang w:eastAsia="zh-CN"/>
        </w:rPr>
        <w:t>委托单位名称：</w:t>
      </w:r>
    </w:p>
    <w:p>
      <w:pPr>
        <w:widowControl/>
        <w:spacing w:line="360" w:lineRule="auto"/>
        <w:ind w:firstLine="480" w:firstLineChars="200"/>
        <w:jc w:val="left"/>
        <w:rPr>
          <w:rFonts w:ascii="宋体" w:hAnsi="宋体" w:cs="‘Lucida Sans Unicode‘"/>
          <w:color w:val="auto"/>
          <w:sz w:val="18"/>
          <w:szCs w:val="18"/>
          <w:highlight w:val="none"/>
          <w:lang w:eastAsia="zh-CN"/>
        </w:rPr>
      </w:pPr>
      <w:r>
        <w:rPr>
          <w:rFonts w:hint="eastAsia" w:ascii="宋体" w:hAnsi="宋体" w:cs="‘Lucida Sans Unicode‘"/>
          <w:color w:val="auto"/>
          <w:sz w:val="24"/>
          <w:highlight w:val="none"/>
          <w:lang w:eastAsia="zh-CN"/>
        </w:rPr>
        <w:t>法定代表人：</w:t>
      </w:r>
    </w:p>
    <w:p>
      <w:pPr>
        <w:widowControl/>
        <w:spacing w:line="360" w:lineRule="auto"/>
        <w:ind w:firstLine="480" w:firstLineChars="200"/>
        <w:jc w:val="left"/>
        <w:rPr>
          <w:rFonts w:ascii="宋体" w:cs="‘Lucida Sans Unicode‘"/>
          <w:color w:val="auto"/>
          <w:sz w:val="24"/>
          <w:highlight w:val="none"/>
          <w:u w:val="single"/>
          <w:lang w:eastAsia="zh-CN"/>
        </w:rPr>
      </w:pPr>
      <w:r>
        <w:rPr>
          <w:rFonts w:hint="eastAsia" w:ascii="宋体" w:hAnsi="宋体" w:cs="‘Lucida Sans Unicode‘"/>
          <w:color w:val="auto"/>
          <w:sz w:val="24"/>
          <w:highlight w:val="none"/>
          <w:lang w:eastAsia="zh-CN"/>
        </w:rPr>
        <w:t>身份证号码：住所地：</w:t>
      </w:r>
    </w:p>
    <w:p>
      <w:pPr>
        <w:widowControl/>
        <w:spacing w:line="360" w:lineRule="auto"/>
        <w:ind w:firstLine="480" w:firstLineChars="200"/>
        <w:jc w:val="left"/>
        <w:rPr>
          <w:rFonts w:ascii="宋体" w:hAnsi="宋体" w:cs="‘Lucida Sans Unicode‘"/>
          <w:color w:val="auto"/>
          <w:sz w:val="18"/>
          <w:szCs w:val="18"/>
          <w:highlight w:val="none"/>
          <w:lang w:eastAsia="zh-CN"/>
        </w:rPr>
      </w:pPr>
      <w:r>
        <w:rPr>
          <w:rFonts w:hint="eastAsia" w:ascii="宋体" w:hAnsi="宋体" w:cs="‘Lucida Sans Unicode‘"/>
          <w:color w:val="auto"/>
          <w:sz w:val="24"/>
          <w:highlight w:val="none"/>
          <w:lang w:eastAsia="zh-CN"/>
        </w:rPr>
        <w:t>受委托人：</w:t>
      </w:r>
    </w:p>
    <w:p>
      <w:pPr>
        <w:widowControl/>
        <w:spacing w:line="360" w:lineRule="auto"/>
        <w:ind w:firstLine="480" w:firstLineChars="200"/>
        <w:jc w:val="left"/>
        <w:rPr>
          <w:rFonts w:ascii="宋体" w:cs="‘Lucida Sans Unicode‘"/>
          <w:color w:val="auto"/>
          <w:sz w:val="18"/>
          <w:szCs w:val="18"/>
          <w:highlight w:val="none"/>
          <w:u w:val="single"/>
          <w:lang w:eastAsia="zh-CN"/>
        </w:rPr>
      </w:pPr>
      <w:r>
        <w:rPr>
          <w:rFonts w:hint="eastAsia" w:ascii="宋体" w:hAnsi="宋体" w:cs="‘Lucida Sans Unicode‘"/>
          <w:color w:val="auto"/>
          <w:sz w:val="24"/>
          <w:highlight w:val="none"/>
          <w:lang w:eastAsia="zh-CN"/>
        </w:rPr>
        <w:t>身份证号码：</w:t>
      </w:r>
    </w:p>
    <w:p>
      <w:pPr>
        <w:widowControl/>
        <w:spacing w:line="360" w:lineRule="auto"/>
        <w:ind w:firstLine="480" w:firstLineChars="200"/>
        <w:jc w:val="left"/>
        <w:rPr>
          <w:rFonts w:ascii="宋体" w:cs="‘Lucida Sans Unicode‘"/>
          <w:color w:val="auto"/>
          <w:sz w:val="18"/>
          <w:szCs w:val="18"/>
          <w:highlight w:val="none"/>
          <w:u w:val="single"/>
          <w:lang w:eastAsia="zh-CN"/>
        </w:rPr>
      </w:pPr>
      <w:r>
        <w:rPr>
          <w:rFonts w:hint="eastAsia" w:ascii="宋体" w:hAnsi="宋体" w:cs="‘Lucida Sans Unicode‘"/>
          <w:color w:val="auto"/>
          <w:sz w:val="24"/>
          <w:highlight w:val="none"/>
          <w:lang w:eastAsia="zh-CN"/>
        </w:rPr>
        <w:t>工作单位：住所地：</w:t>
      </w:r>
    </w:p>
    <w:p>
      <w:pPr>
        <w:widowControl/>
        <w:spacing w:line="360" w:lineRule="auto"/>
        <w:ind w:firstLine="480" w:firstLineChars="200"/>
        <w:jc w:val="left"/>
        <w:rPr>
          <w:rFonts w:ascii="宋体" w:hAnsi="宋体" w:cs="‘Lucida Sans Unicode‘"/>
          <w:color w:val="auto"/>
          <w:sz w:val="18"/>
          <w:szCs w:val="18"/>
          <w:highlight w:val="none"/>
          <w:lang w:eastAsia="zh-CN"/>
        </w:rPr>
      </w:pPr>
      <w:r>
        <w:rPr>
          <w:rFonts w:hint="eastAsia" w:ascii="宋体" w:hAnsi="宋体" w:cs="‘Lucida Sans Unicode‘"/>
          <w:color w:val="auto"/>
          <w:sz w:val="24"/>
          <w:highlight w:val="none"/>
          <w:lang w:eastAsia="zh-CN"/>
        </w:rPr>
        <w:t>联系方式：办公电话手机</w:t>
      </w:r>
    </w:p>
    <w:p>
      <w:pPr>
        <w:widowControl/>
        <w:spacing w:line="360" w:lineRule="auto"/>
        <w:ind w:firstLine="480" w:firstLineChars="200"/>
        <w:jc w:val="left"/>
        <w:rPr>
          <w:rFonts w:ascii="宋体" w:cs="‘Lucida Sans Unicode‘"/>
          <w:color w:val="auto"/>
          <w:sz w:val="18"/>
          <w:szCs w:val="18"/>
          <w:highlight w:val="none"/>
          <w:lang w:eastAsia="zh-CN"/>
        </w:rPr>
      </w:pPr>
      <w:r>
        <w:rPr>
          <w:rFonts w:hint="eastAsia" w:ascii="宋体" w:hAnsi="宋体" w:cs="‘Lucida Sans Unicode‘"/>
          <w:color w:val="auto"/>
          <w:sz w:val="24"/>
          <w:highlight w:val="none"/>
          <w:lang w:eastAsia="zh-CN"/>
        </w:rPr>
        <w:t>现委托为本公司的合法代理人，参加你单位组织的商谈活动。</w:t>
      </w:r>
    </w:p>
    <w:p>
      <w:pPr>
        <w:widowControl/>
        <w:spacing w:line="360" w:lineRule="auto"/>
        <w:ind w:firstLine="480" w:firstLineChars="200"/>
        <w:jc w:val="left"/>
        <w:rPr>
          <w:rFonts w:hint="default" w:ascii="宋体" w:hAnsi="宋体" w:cs="‘Lucida Sans Unicode‘"/>
          <w:color w:val="auto"/>
          <w:sz w:val="18"/>
          <w:szCs w:val="18"/>
          <w:highlight w:val="none"/>
          <w:u w:val="single"/>
          <w:lang w:val="en-US" w:eastAsia="zh-CN"/>
        </w:rPr>
      </w:pPr>
      <w:r>
        <w:rPr>
          <w:rFonts w:hint="eastAsia" w:ascii="宋体" w:hAnsi="宋体" w:cs="‘Lucida Sans Unicode‘"/>
          <w:color w:val="auto"/>
          <w:sz w:val="24"/>
          <w:highlight w:val="none"/>
          <w:lang w:eastAsia="zh-CN"/>
        </w:rPr>
        <w:t>委托代理权限如下：代为参加并签署</w:t>
      </w:r>
      <w:r>
        <w:rPr>
          <w:rFonts w:hint="eastAsia" w:ascii="宋体" w:hAnsi="宋体" w:cs="‘Lucida Sans Unicode‘"/>
          <w:color w:val="auto"/>
          <w:sz w:val="24"/>
          <w:highlight w:val="none"/>
          <w:u w:val="single"/>
          <w:lang w:val="en-US" w:eastAsia="zh-CN"/>
        </w:rPr>
        <w:t xml:space="preserve">        </w:t>
      </w:r>
      <w:r>
        <w:rPr>
          <w:rFonts w:hint="eastAsia" w:ascii="宋体" w:hAnsi="宋体" w:cs="‘Lucida Sans Unicode‘"/>
          <w:color w:val="auto"/>
          <w:sz w:val="24"/>
          <w:highlight w:val="none"/>
          <w:u w:val="single"/>
          <w:lang w:eastAsia="zh-CN"/>
        </w:rPr>
        <w:t>采购项目名称</w:t>
      </w:r>
      <w:r>
        <w:rPr>
          <w:rFonts w:hint="eastAsia" w:ascii="宋体" w:hAnsi="宋体" w:cs="‘Lucida Sans Unicode‘"/>
          <w:color w:val="auto"/>
          <w:sz w:val="24"/>
          <w:highlight w:val="none"/>
          <w:u w:val="single"/>
          <w:lang w:val="en-US" w:eastAsia="zh-CN"/>
        </w:rPr>
        <w:t xml:space="preserve">     </w:t>
      </w:r>
    </w:p>
    <w:p>
      <w:pPr>
        <w:widowControl/>
        <w:spacing w:line="360" w:lineRule="auto"/>
        <w:ind w:firstLine="480" w:firstLineChars="200"/>
        <w:jc w:val="left"/>
        <w:rPr>
          <w:rFonts w:ascii="宋体" w:cs="‘Lucida Sans Unicode‘"/>
          <w:color w:val="auto"/>
          <w:sz w:val="18"/>
          <w:szCs w:val="18"/>
          <w:highlight w:val="none"/>
          <w:lang w:eastAsia="zh-CN"/>
        </w:rPr>
      </w:pPr>
      <w:r>
        <w:rPr>
          <w:rFonts w:hint="eastAsia" w:ascii="宋体" w:hAnsi="宋体" w:cs="‘Lucida Sans Unicode‘"/>
          <w:color w:val="auto"/>
          <w:sz w:val="24"/>
          <w:highlight w:val="none"/>
          <w:lang w:eastAsia="zh-CN"/>
        </w:rPr>
        <w:t>（</w:t>
      </w:r>
      <w:r>
        <w:rPr>
          <w:rFonts w:hint="eastAsia" w:ascii="宋体" w:hAnsi="宋体" w:cs="‘Lucida Sans Unicode‘"/>
          <w:color w:val="auto"/>
          <w:sz w:val="24"/>
          <w:highlight w:val="none"/>
          <w:u w:val="single"/>
          <w:lang w:eastAsia="zh-CN"/>
        </w:rPr>
        <w:t>项目编号</w:t>
      </w:r>
      <w:r>
        <w:rPr>
          <w:rFonts w:hint="eastAsia" w:ascii="宋体" w:hAnsi="宋体" w:cs="‘Lucida Sans Unicode‘"/>
          <w:color w:val="auto"/>
          <w:sz w:val="24"/>
          <w:highlight w:val="none"/>
          <w:lang w:eastAsia="zh-CN"/>
        </w:rPr>
        <w:t>）的投标文件；代为签订政府采购合同以及处理政府采购合同的执行、完成、服务和保修等相关事宜；代为承认与我公司签署、实施的与采购文件相关的采购活动及行为。</w:t>
      </w:r>
    </w:p>
    <w:p>
      <w:pPr>
        <w:widowControl/>
        <w:spacing w:line="360" w:lineRule="auto"/>
        <w:ind w:firstLine="480" w:firstLineChars="200"/>
        <w:jc w:val="left"/>
        <w:rPr>
          <w:rFonts w:ascii="宋体" w:cs="‘Lucida Sans Unicode‘"/>
          <w:color w:val="auto"/>
          <w:sz w:val="18"/>
          <w:szCs w:val="18"/>
          <w:highlight w:val="none"/>
          <w:lang w:eastAsia="zh-CN"/>
        </w:rPr>
      </w:pPr>
      <w:r>
        <w:rPr>
          <w:rFonts w:hint="eastAsia" w:ascii="宋体" w:hAnsi="宋体" w:cs="‘Lucida Sans Unicode‘"/>
          <w:color w:val="auto"/>
          <w:sz w:val="24"/>
          <w:highlight w:val="none"/>
          <w:lang w:eastAsia="zh-CN"/>
        </w:rPr>
        <w:t>本授权于</w:t>
      </w:r>
      <w:r>
        <w:rPr>
          <w:rFonts w:hint="eastAsia" w:ascii="宋体" w:hAnsi="宋体" w:cs="‘Lucida Sans Unicode‘"/>
          <w:color w:val="auto"/>
          <w:sz w:val="24"/>
          <w:highlight w:val="none"/>
          <w:u w:val="single"/>
          <w:lang w:eastAsia="zh-CN"/>
        </w:rPr>
        <w:t>年月日</w:t>
      </w:r>
      <w:r>
        <w:rPr>
          <w:rFonts w:hint="eastAsia" w:ascii="宋体" w:hAnsi="宋体" w:cs="‘Lucida Sans Unicode‘"/>
          <w:color w:val="auto"/>
          <w:sz w:val="24"/>
          <w:highlight w:val="none"/>
          <w:lang w:eastAsia="zh-CN"/>
        </w:rPr>
        <w:t>签字生效，无转委托，特此声明。</w:t>
      </w:r>
    </w:p>
    <w:tbl>
      <w:tblPr>
        <w:tblStyle w:val="21"/>
        <w:tblpPr w:leftFromText="180" w:rightFromText="180" w:topFromText="100" w:bottomFromText="100" w:vertAnchor="text" w:horzAnchor="page" w:tblpX="2233" w:tblpY="3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widowControl/>
              <w:spacing w:line="480" w:lineRule="exact"/>
              <w:jc w:val="left"/>
              <w:rPr>
                <w:rFonts w:ascii="宋体" w:cs="‘Lucida Sans Unicode‘"/>
                <w:color w:val="auto"/>
                <w:sz w:val="24"/>
                <w:highlight w:val="none"/>
                <w:lang w:eastAsia="zh-CN"/>
              </w:rPr>
            </w:pPr>
            <w:r>
              <w:rPr>
                <w:rFonts w:hint="eastAsia" w:ascii="宋体" w:hAnsi="宋体" w:cs="‘Lucida Sans Unicode‘"/>
                <w:b/>
                <w:bCs/>
                <w:color w:val="auto"/>
                <w:sz w:val="24"/>
                <w:highlight w:val="none"/>
                <w:lang w:eastAsia="zh-CN"/>
              </w:rPr>
              <w:t>（※此处授权代表人身份证复印件※）</w:t>
            </w:r>
          </w:p>
        </w:tc>
      </w:tr>
    </w:tbl>
    <w:p>
      <w:pPr>
        <w:widowControl/>
        <w:spacing w:line="360" w:lineRule="auto"/>
        <w:jc w:val="center"/>
        <w:rPr>
          <w:rFonts w:ascii="宋体" w:cs="‘Lucida Sans Unicode‘"/>
          <w:color w:val="auto"/>
          <w:sz w:val="24"/>
          <w:highlight w:val="none"/>
          <w:lang w:eastAsia="zh-CN"/>
        </w:rPr>
      </w:pPr>
    </w:p>
    <w:p>
      <w:pPr>
        <w:widowControl/>
        <w:spacing w:line="360" w:lineRule="auto"/>
        <w:ind w:firstLine="480" w:firstLineChars="200"/>
        <w:jc w:val="left"/>
        <w:rPr>
          <w:rFonts w:ascii="宋体" w:cs="‘Lucida Sans Unicode‘"/>
          <w:color w:val="auto"/>
          <w:sz w:val="24"/>
          <w:highlight w:val="none"/>
          <w:lang w:eastAsia="zh-CN"/>
        </w:rPr>
      </w:pPr>
    </w:p>
    <w:p>
      <w:pPr>
        <w:widowControl/>
        <w:spacing w:line="360" w:lineRule="auto"/>
        <w:ind w:firstLine="480" w:firstLineChars="200"/>
        <w:jc w:val="left"/>
        <w:rPr>
          <w:rFonts w:ascii="宋体" w:cs="‘Lucida Sans Unicode‘"/>
          <w:color w:val="auto"/>
          <w:sz w:val="24"/>
          <w:highlight w:val="none"/>
          <w:lang w:eastAsia="zh-CN"/>
        </w:rPr>
      </w:pPr>
    </w:p>
    <w:p>
      <w:pPr>
        <w:widowControl/>
        <w:spacing w:line="360" w:lineRule="auto"/>
        <w:ind w:firstLine="480" w:firstLineChars="200"/>
        <w:jc w:val="left"/>
        <w:rPr>
          <w:rFonts w:ascii="宋体" w:cs="‘Lucida Sans Unicode‘"/>
          <w:color w:val="auto"/>
          <w:sz w:val="24"/>
          <w:highlight w:val="none"/>
          <w:lang w:eastAsia="zh-CN"/>
        </w:rPr>
      </w:pPr>
    </w:p>
    <w:p>
      <w:pPr>
        <w:widowControl/>
        <w:spacing w:line="360" w:lineRule="auto"/>
        <w:ind w:firstLine="480" w:firstLineChars="200"/>
        <w:jc w:val="left"/>
        <w:rPr>
          <w:rFonts w:ascii="宋体" w:cs="‘Lucida Sans Unicode‘"/>
          <w:color w:val="auto"/>
          <w:sz w:val="24"/>
          <w:highlight w:val="none"/>
          <w:lang w:eastAsia="zh-CN"/>
        </w:rPr>
      </w:pPr>
    </w:p>
    <w:p>
      <w:pPr>
        <w:widowControl/>
        <w:spacing w:line="600" w:lineRule="exact"/>
        <w:ind w:right="561"/>
        <w:jc w:val="left"/>
        <w:rPr>
          <w:rFonts w:ascii="宋体" w:cs="‘Lucida Sans Unicode‘"/>
          <w:color w:val="auto"/>
          <w:sz w:val="24"/>
          <w:highlight w:val="none"/>
          <w:lang w:eastAsia="zh-CN"/>
        </w:rPr>
      </w:pPr>
    </w:p>
    <w:p>
      <w:pPr>
        <w:widowControl/>
        <w:spacing w:line="600" w:lineRule="exact"/>
        <w:ind w:right="561"/>
        <w:jc w:val="left"/>
        <w:rPr>
          <w:rFonts w:ascii="宋体" w:hAnsi="宋体" w:cs="‘Lucida Sans Unicode‘"/>
          <w:color w:val="auto"/>
          <w:sz w:val="24"/>
          <w:highlight w:val="none"/>
          <w:lang w:eastAsia="zh-CN"/>
        </w:rPr>
      </w:pPr>
      <w:r>
        <w:rPr>
          <w:rFonts w:hint="eastAsia" w:ascii="宋体" w:hAnsi="宋体" w:cs="‘Lucida Sans Unicode‘"/>
          <w:color w:val="auto"/>
          <w:sz w:val="24"/>
          <w:highlight w:val="none"/>
          <w:lang w:eastAsia="zh-CN"/>
        </w:rPr>
        <w:t>供应商名称：</w:t>
      </w:r>
      <w:r>
        <w:rPr>
          <w:rFonts w:hint="eastAsia" w:ascii="宋体" w:hAnsi="宋体" w:cs="‘Lucida Sans Unicode‘"/>
          <w:color w:val="auto"/>
          <w:sz w:val="24"/>
          <w:highlight w:val="none"/>
          <w:u w:val="single"/>
          <w:lang w:eastAsia="zh-CN"/>
        </w:rPr>
        <w:t>             </w:t>
      </w:r>
      <w:r>
        <w:rPr>
          <w:rFonts w:hint="eastAsia" w:ascii="宋体" w:hAnsi="宋体" w:cs="‘Lucida Sans Unicode‘"/>
          <w:color w:val="auto"/>
          <w:sz w:val="24"/>
          <w:highlight w:val="none"/>
          <w:lang w:eastAsia="zh-CN"/>
        </w:rPr>
        <w:t>（</w:t>
      </w:r>
      <w:r>
        <w:rPr>
          <w:rFonts w:hint="eastAsia" w:ascii="宋体" w:hAnsi="宋体" w:cs="‘Lucida Sans Unicode‘"/>
          <w:bCs/>
          <w:color w:val="auto"/>
          <w:sz w:val="24"/>
          <w:highlight w:val="none"/>
          <w:lang w:eastAsia="zh-CN"/>
        </w:rPr>
        <w:t>企业加盖公章</w:t>
      </w:r>
      <w:r>
        <w:rPr>
          <w:rFonts w:hint="eastAsia" w:ascii="宋体" w:hAnsi="宋体" w:cs="‘Lucida Sans Unicode‘"/>
          <w:color w:val="auto"/>
          <w:sz w:val="24"/>
          <w:highlight w:val="none"/>
          <w:lang w:eastAsia="zh-CN"/>
        </w:rPr>
        <w:t>）</w:t>
      </w:r>
    </w:p>
    <w:p>
      <w:pPr>
        <w:widowControl/>
        <w:spacing w:line="600" w:lineRule="exact"/>
        <w:ind w:right="561"/>
        <w:jc w:val="both"/>
        <w:rPr>
          <w:rFonts w:ascii="宋体" w:cs="‘Lucida Sans Unicode‘"/>
          <w:color w:val="auto"/>
          <w:sz w:val="24"/>
          <w:highlight w:val="none"/>
          <w:lang w:eastAsia="zh-CN"/>
        </w:rPr>
      </w:pPr>
      <w:r>
        <w:rPr>
          <w:rFonts w:hint="eastAsia" w:ascii="宋体" w:hAnsi="宋体" w:cs="‘Lucida Sans Unicode‘"/>
          <w:color w:val="auto"/>
          <w:sz w:val="24"/>
          <w:highlight w:val="none"/>
          <w:lang w:eastAsia="zh-CN"/>
        </w:rPr>
        <w:t>年月日</w:t>
      </w:r>
    </w:p>
    <w:p>
      <w:pPr>
        <w:widowControl/>
        <w:spacing w:line="600" w:lineRule="exact"/>
        <w:ind w:right="561"/>
        <w:rPr>
          <w:rFonts w:ascii="宋体" w:hAnsi="宋体"/>
          <w:color w:val="auto"/>
          <w:sz w:val="28"/>
          <w:highlight w:val="none"/>
          <w:lang w:eastAsia="zh-CN"/>
        </w:rPr>
      </w:pPr>
      <w:r>
        <w:rPr>
          <w:rFonts w:ascii="宋体" w:hAnsi="宋体"/>
          <w:color w:val="auto"/>
          <w:sz w:val="28"/>
          <w:highlight w:val="none"/>
          <w:lang w:eastAsia="zh-CN"/>
        </w:rPr>
        <w:br w:type="page"/>
      </w:r>
      <w:r>
        <w:rPr>
          <w:rFonts w:hint="eastAsia" w:ascii="宋体" w:hAnsi="宋体"/>
          <w:color w:val="auto"/>
          <w:sz w:val="28"/>
          <w:highlight w:val="none"/>
          <w:lang w:val="en-US" w:eastAsia="zh-CN"/>
        </w:rPr>
        <w:t>格式7</w:t>
      </w:r>
    </w:p>
    <w:p>
      <w:pPr>
        <w:widowControl/>
        <w:spacing w:line="600" w:lineRule="exact"/>
        <w:ind w:right="561"/>
        <w:jc w:val="center"/>
        <w:rPr>
          <w:rFonts w:ascii="宋体"/>
          <w:b/>
          <w:bCs/>
          <w:color w:val="auto"/>
          <w:sz w:val="36"/>
          <w:szCs w:val="36"/>
          <w:highlight w:val="none"/>
          <w:lang w:eastAsia="zh-CN"/>
        </w:rPr>
      </w:pPr>
      <w:r>
        <w:rPr>
          <w:rFonts w:hint="eastAsia" w:ascii="宋体" w:hAnsi="宋体"/>
          <w:b/>
          <w:bCs/>
          <w:color w:val="auto"/>
          <w:sz w:val="36"/>
          <w:szCs w:val="36"/>
          <w:highlight w:val="none"/>
          <w:lang w:eastAsia="zh-CN"/>
        </w:rPr>
        <w:t>资质证明文件</w:t>
      </w:r>
    </w:p>
    <w:p>
      <w:pPr>
        <w:spacing w:before="312" w:beforeLines="100" w:after="156" w:afterLines="50" w:line="360" w:lineRule="auto"/>
        <w:jc w:val="center"/>
        <w:rPr>
          <w:rFonts w:ascii="宋体" w:hAnsi="宋体"/>
          <w:b/>
          <w:color w:val="auto"/>
          <w:sz w:val="24"/>
          <w:highlight w:val="none"/>
          <w:lang w:eastAsia="zh-CN"/>
        </w:rPr>
      </w:pPr>
      <w:r>
        <w:rPr>
          <w:rFonts w:hint="eastAsia" w:ascii="宋体" w:hAnsi="宋体"/>
          <w:b/>
          <w:color w:val="auto"/>
          <w:sz w:val="24"/>
          <w:highlight w:val="none"/>
          <w:lang w:eastAsia="zh-CN"/>
        </w:rPr>
        <w:t>（包括但不限于以下材料）</w:t>
      </w:r>
    </w:p>
    <w:p>
      <w:pPr>
        <w:widowControl/>
        <w:spacing w:line="600" w:lineRule="exact"/>
        <w:ind w:right="561"/>
        <w:jc w:val="left"/>
        <w:rPr>
          <w:rFonts w:hint="eastAsia" w:ascii="宋体" w:hAnsi="宋体"/>
          <w:color w:val="auto"/>
          <w:sz w:val="28"/>
          <w:highlight w:val="none"/>
          <w:lang w:eastAsia="zh-CN"/>
        </w:rPr>
      </w:pPr>
      <w:r>
        <w:rPr>
          <w:rFonts w:hint="eastAsia" w:ascii="宋体" w:hAnsi="宋体"/>
          <w:b/>
          <w:color w:val="auto"/>
          <w:sz w:val="24"/>
          <w:highlight w:val="none"/>
          <w:lang w:val="en-US" w:eastAsia="zh-CN"/>
        </w:rPr>
        <w:t>营业执照、</w:t>
      </w:r>
      <w:r>
        <w:rPr>
          <w:rFonts w:hint="eastAsia" w:ascii="宋体" w:hAnsi="宋体"/>
          <w:b/>
          <w:color w:val="auto"/>
          <w:sz w:val="24"/>
          <w:highlight w:val="none"/>
          <w:lang w:eastAsia="zh-CN"/>
        </w:rPr>
        <w:t>财务审计报告</w:t>
      </w:r>
      <w:r>
        <w:rPr>
          <w:rFonts w:hint="eastAsia" w:ascii="宋体" w:hAnsi="宋体"/>
          <w:b/>
          <w:color w:val="auto"/>
          <w:sz w:val="24"/>
          <w:highlight w:val="none"/>
          <w:lang w:val="en-US" w:eastAsia="zh-CN"/>
        </w:rPr>
        <w:t>或资信证明</w:t>
      </w:r>
      <w:r>
        <w:rPr>
          <w:rFonts w:hint="eastAsia" w:ascii="宋体" w:hAnsi="宋体"/>
          <w:b/>
          <w:color w:val="auto"/>
          <w:sz w:val="24"/>
          <w:highlight w:val="none"/>
          <w:lang w:eastAsia="zh-CN"/>
        </w:rPr>
        <w:t>、完税凭证、社保证明、参加政府采购活动近三年内，在经营活动中没有重大违法记录承诺、资质证件等相关资格审查材料。</w:t>
      </w: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ascii="宋体" w:hAnsi="宋体"/>
          <w:color w:val="auto"/>
          <w:sz w:val="28"/>
          <w:highlight w:val="none"/>
          <w:lang w:eastAsia="zh-CN"/>
        </w:rPr>
      </w:pPr>
      <w:r>
        <w:rPr>
          <w:rFonts w:ascii="宋体" w:hAnsi="宋体"/>
          <w:color w:val="auto"/>
          <w:sz w:val="28"/>
          <w:highlight w:val="none"/>
          <w:lang w:eastAsia="zh-CN"/>
        </w:rPr>
        <w:br w:type="page"/>
      </w:r>
      <w:r>
        <w:rPr>
          <w:rFonts w:hint="eastAsia" w:ascii="宋体" w:hAnsi="宋体"/>
          <w:color w:val="auto"/>
          <w:sz w:val="28"/>
          <w:highlight w:val="none"/>
          <w:lang w:val="en-US" w:eastAsia="zh-CN"/>
        </w:rPr>
        <w:t>格式8</w:t>
      </w:r>
    </w:p>
    <w:p>
      <w:pPr>
        <w:spacing w:line="640" w:lineRule="atLeast"/>
        <w:jc w:val="center"/>
        <w:rPr>
          <w:rFonts w:ascii="宋体"/>
          <w:b/>
          <w:color w:val="auto"/>
          <w:sz w:val="36"/>
          <w:szCs w:val="36"/>
          <w:highlight w:val="none"/>
          <w:lang w:eastAsia="zh-CN"/>
        </w:rPr>
      </w:pPr>
      <w:r>
        <w:rPr>
          <w:rFonts w:hint="eastAsia" w:ascii="宋体" w:hAnsi="宋体"/>
          <w:b/>
          <w:color w:val="auto"/>
          <w:sz w:val="36"/>
          <w:szCs w:val="36"/>
          <w:highlight w:val="none"/>
          <w:lang w:eastAsia="zh-CN"/>
        </w:rPr>
        <w:t>反商业贿赂承诺书</w:t>
      </w:r>
    </w:p>
    <w:p>
      <w:pPr>
        <w:spacing w:line="557" w:lineRule="atLeast"/>
        <w:jc w:val="left"/>
        <w:rPr>
          <w:rFonts w:ascii="宋体"/>
          <w:color w:val="auto"/>
          <w:sz w:val="28"/>
          <w:highlight w:val="none"/>
          <w:lang w:eastAsia="zh-CN"/>
        </w:rPr>
      </w:pPr>
      <w:r>
        <w:rPr>
          <w:rFonts w:hint="eastAsia" w:ascii="宋体" w:hAnsi="宋体"/>
          <w:color w:val="auto"/>
          <w:sz w:val="28"/>
          <w:highlight w:val="none"/>
          <w:lang w:eastAsia="zh-CN"/>
        </w:rPr>
        <w:t>我公司承诺：</w:t>
      </w:r>
    </w:p>
    <w:p>
      <w:pPr>
        <w:spacing w:line="557" w:lineRule="atLeast"/>
        <w:ind w:firstLine="567"/>
        <w:jc w:val="left"/>
        <w:rPr>
          <w:rFonts w:ascii="宋体"/>
          <w:color w:val="auto"/>
          <w:sz w:val="28"/>
          <w:highlight w:val="none"/>
          <w:lang w:eastAsia="zh-CN"/>
        </w:rPr>
      </w:pPr>
      <w:r>
        <w:rPr>
          <w:rFonts w:hint="eastAsia" w:ascii="宋体" w:hAnsi="宋体"/>
          <w:color w:val="auto"/>
          <w:sz w:val="28"/>
          <w:szCs w:val="28"/>
          <w:highlight w:val="none"/>
          <w:lang w:eastAsia="zh-CN"/>
        </w:rPr>
        <w:t>在</w:t>
      </w:r>
      <w:r>
        <w:rPr>
          <w:rFonts w:hint="eastAsia" w:ascii="宋体" w:hAnsi="宋体"/>
          <w:color w:val="auto"/>
          <w:sz w:val="28"/>
          <w:szCs w:val="28"/>
          <w:highlight w:val="none"/>
          <w:u w:val="single"/>
          <w:lang w:eastAsia="zh-CN"/>
        </w:rPr>
        <w:t>项目名称</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lang w:eastAsia="zh-CN"/>
        </w:rPr>
        <w:t>项目采购中</w:t>
      </w:r>
      <w:r>
        <w:rPr>
          <w:rFonts w:hint="eastAsia" w:ascii="宋体" w:hAnsi="宋体"/>
          <w:color w:val="auto"/>
          <w:sz w:val="28"/>
          <w:highlight w:val="none"/>
          <w:lang w:eastAsia="zh-CN"/>
        </w:rPr>
        <w:t>，我公司保证做到：</w:t>
      </w:r>
    </w:p>
    <w:p>
      <w:pPr>
        <w:spacing w:line="480" w:lineRule="auto"/>
        <w:ind w:firstLine="567"/>
        <w:jc w:val="left"/>
        <w:rPr>
          <w:rFonts w:ascii="宋体"/>
          <w:color w:val="auto"/>
          <w:sz w:val="28"/>
          <w:highlight w:val="none"/>
          <w:lang w:eastAsia="zh-CN"/>
        </w:rPr>
      </w:pPr>
      <w:r>
        <w:rPr>
          <w:rFonts w:hint="eastAsia" w:ascii="宋体" w:hAnsi="宋体"/>
          <w:color w:val="auto"/>
          <w:sz w:val="28"/>
          <w:highlight w:val="none"/>
          <w:lang w:eastAsia="zh-CN"/>
        </w:rPr>
        <w:t>一、公平竞争参加本次竞争性谈判采购。</w:t>
      </w:r>
    </w:p>
    <w:p>
      <w:pPr>
        <w:spacing w:line="480" w:lineRule="auto"/>
        <w:ind w:firstLine="567"/>
        <w:jc w:val="left"/>
        <w:rPr>
          <w:rFonts w:ascii="宋体"/>
          <w:color w:val="auto"/>
          <w:sz w:val="28"/>
          <w:highlight w:val="none"/>
          <w:lang w:eastAsia="zh-CN"/>
        </w:rPr>
      </w:pPr>
      <w:r>
        <w:rPr>
          <w:rFonts w:hint="eastAsia" w:ascii="宋体" w:hAnsi="宋体"/>
          <w:color w:val="auto"/>
          <w:sz w:val="28"/>
          <w:highlight w:val="none"/>
          <w:lang w:eastAsia="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spacing w:line="557" w:lineRule="atLeast"/>
        <w:ind w:firstLine="567"/>
        <w:jc w:val="left"/>
        <w:rPr>
          <w:rFonts w:ascii="宋体"/>
          <w:color w:val="auto"/>
          <w:sz w:val="28"/>
          <w:highlight w:val="none"/>
          <w:lang w:eastAsia="zh-CN"/>
        </w:rPr>
      </w:pPr>
      <w:r>
        <w:rPr>
          <w:rFonts w:hint="eastAsia" w:ascii="宋体" w:hAnsi="宋体"/>
          <w:color w:val="auto"/>
          <w:sz w:val="28"/>
          <w:highlight w:val="none"/>
          <w:lang w:eastAsia="zh-CN"/>
        </w:rPr>
        <w:t>三、若出现上述行为，我公司及参与谈判的工作人员愿意接受按照国家法律法规等有关规定给予的处罚。</w:t>
      </w:r>
    </w:p>
    <w:p>
      <w:pPr>
        <w:spacing w:line="557" w:lineRule="atLeast"/>
        <w:jc w:val="left"/>
        <w:rPr>
          <w:rFonts w:ascii="宋体"/>
          <w:color w:val="auto"/>
          <w:sz w:val="28"/>
          <w:highlight w:val="none"/>
          <w:lang w:eastAsia="zh-CN"/>
        </w:rPr>
      </w:pPr>
    </w:p>
    <w:p>
      <w:pPr>
        <w:spacing w:line="557" w:lineRule="atLeast"/>
        <w:jc w:val="left"/>
        <w:rPr>
          <w:rFonts w:ascii="宋体"/>
          <w:color w:val="auto"/>
          <w:sz w:val="28"/>
          <w:highlight w:val="none"/>
          <w:lang w:eastAsia="zh-CN"/>
        </w:rPr>
      </w:pPr>
      <w:r>
        <w:rPr>
          <w:rFonts w:hint="eastAsia" w:ascii="宋体"/>
          <w:color w:val="auto"/>
          <w:sz w:val="28"/>
          <w:highlight w:val="none"/>
          <w:lang w:eastAsia="zh-CN"/>
        </w:rPr>
        <w:t xml:space="preserve">    供应商名称：</w:t>
      </w:r>
      <w:r>
        <w:rPr>
          <w:rFonts w:hint="eastAsia" w:ascii="宋体"/>
          <w:color w:val="auto"/>
          <w:sz w:val="28"/>
          <w:highlight w:val="none"/>
          <w:u w:val="single"/>
          <w:lang w:eastAsia="zh-CN"/>
        </w:rPr>
        <w:t>                           </w:t>
      </w:r>
      <w:r>
        <w:rPr>
          <w:rFonts w:hint="eastAsia" w:ascii="宋体"/>
          <w:color w:val="auto"/>
          <w:sz w:val="28"/>
          <w:highlight w:val="none"/>
          <w:lang w:eastAsia="zh-CN"/>
        </w:rPr>
        <w:t>（</w:t>
      </w:r>
      <w:r>
        <w:rPr>
          <w:rFonts w:hint="eastAsia" w:ascii="宋体"/>
          <w:bCs/>
          <w:color w:val="auto"/>
          <w:sz w:val="28"/>
          <w:highlight w:val="none"/>
          <w:lang w:eastAsia="zh-CN"/>
        </w:rPr>
        <w:t>企业加盖公章</w:t>
      </w:r>
      <w:r>
        <w:rPr>
          <w:rFonts w:hint="eastAsia" w:ascii="宋体"/>
          <w:color w:val="auto"/>
          <w:sz w:val="28"/>
          <w:highlight w:val="none"/>
          <w:lang w:eastAsia="zh-CN"/>
        </w:rPr>
        <w:t>）</w:t>
      </w:r>
    </w:p>
    <w:p>
      <w:pPr>
        <w:spacing w:line="734" w:lineRule="atLeast"/>
        <w:jc w:val="left"/>
        <w:rPr>
          <w:rFonts w:ascii="宋体" w:hAnsi="宋体"/>
          <w:color w:val="auto"/>
          <w:sz w:val="28"/>
          <w:highlight w:val="none"/>
          <w:lang w:eastAsia="zh-CN"/>
        </w:rPr>
      </w:pPr>
      <w:r>
        <w:rPr>
          <w:rFonts w:hint="eastAsia" w:ascii="宋体" w:hAnsi="宋体"/>
          <w:color w:val="auto"/>
          <w:sz w:val="28"/>
          <w:highlight w:val="none"/>
          <w:lang w:eastAsia="zh-CN"/>
        </w:rPr>
        <w:t xml:space="preserve">    法定代表人或授权代表：</w:t>
      </w:r>
      <w:r>
        <w:rPr>
          <w:rFonts w:hint="eastAsia" w:ascii="宋体" w:hAnsi="宋体"/>
          <w:color w:val="auto"/>
          <w:sz w:val="28"/>
          <w:highlight w:val="none"/>
          <w:u w:val="single"/>
          <w:lang w:eastAsia="zh-CN"/>
        </w:rPr>
        <w:t>       </w:t>
      </w:r>
      <w:r>
        <w:rPr>
          <w:rFonts w:hint="eastAsia" w:ascii="宋体" w:hAnsi="宋体"/>
          <w:color w:val="auto"/>
          <w:sz w:val="28"/>
          <w:highlight w:val="none"/>
          <w:lang w:eastAsia="zh-CN"/>
        </w:rPr>
        <w:t>（</w:t>
      </w:r>
      <w:r>
        <w:rPr>
          <w:rFonts w:hint="eastAsia" w:ascii="宋体" w:hAnsi="宋体"/>
          <w:bCs/>
          <w:color w:val="auto"/>
          <w:sz w:val="28"/>
          <w:highlight w:val="none"/>
          <w:lang w:eastAsia="zh-CN"/>
        </w:rPr>
        <w:t>个人签字或盖章</w:t>
      </w:r>
      <w:r>
        <w:rPr>
          <w:rFonts w:hint="eastAsia" w:ascii="宋体" w:hAnsi="宋体"/>
          <w:color w:val="auto"/>
          <w:sz w:val="28"/>
          <w:highlight w:val="none"/>
          <w:lang w:eastAsia="zh-CN"/>
        </w:rPr>
        <w:t>）</w:t>
      </w:r>
    </w:p>
    <w:p>
      <w:pPr>
        <w:spacing w:line="734" w:lineRule="atLeast"/>
        <w:jc w:val="left"/>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r>
        <w:rPr>
          <w:rFonts w:hint="eastAsia" w:ascii="宋体" w:hAnsi="宋体"/>
          <w:color w:val="auto"/>
          <w:sz w:val="28"/>
          <w:highlight w:val="none"/>
          <w:lang w:eastAsia="zh-CN"/>
        </w:rPr>
        <w:t>年月日</w:t>
      </w:r>
    </w:p>
    <w:p>
      <w:pPr>
        <w:widowControl/>
        <w:spacing w:line="600" w:lineRule="exact"/>
        <w:ind w:right="561"/>
        <w:rPr>
          <w:rFonts w:ascii="宋体"/>
          <w:color w:val="auto"/>
          <w:sz w:val="28"/>
          <w:highlight w:val="none"/>
          <w:lang w:eastAsia="zh-CN"/>
        </w:rPr>
      </w:pPr>
    </w:p>
    <w:p>
      <w:pPr>
        <w:widowControl/>
        <w:spacing w:line="600" w:lineRule="exact"/>
        <w:ind w:right="561"/>
        <w:rPr>
          <w:rFonts w:ascii="宋体"/>
          <w:color w:val="auto"/>
          <w:sz w:val="28"/>
          <w:highlight w:val="none"/>
          <w:lang w:eastAsia="zh-CN"/>
        </w:rPr>
      </w:pPr>
    </w:p>
    <w:p>
      <w:pPr>
        <w:widowControl/>
        <w:spacing w:line="600" w:lineRule="exact"/>
        <w:ind w:right="561"/>
        <w:rPr>
          <w:rFonts w:hint="default" w:ascii="宋体" w:hAnsi="宋体"/>
          <w:color w:val="auto"/>
          <w:sz w:val="28"/>
          <w:highlight w:val="none"/>
          <w:lang w:val="en-US" w:eastAsia="zh-CN"/>
        </w:rPr>
      </w:pPr>
      <w:r>
        <w:rPr>
          <w:rFonts w:ascii="宋体" w:hAnsi="宋体"/>
          <w:color w:val="auto"/>
          <w:sz w:val="28"/>
          <w:highlight w:val="none"/>
          <w:lang w:eastAsia="zh-CN"/>
        </w:rPr>
        <w:br w:type="page"/>
      </w:r>
      <w:r>
        <w:rPr>
          <w:rFonts w:hint="eastAsia" w:ascii="宋体" w:hAnsi="宋体"/>
          <w:color w:val="auto"/>
          <w:sz w:val="28"/>
          <w:highlight w:val="none"/>
          <w:lang w:val="en-US" w:eastAsia="zh-CN"/>
        </w:rPr>
        <w:t>格式9</w:t>
      </w:r>
    </w:p>
    <w:p>
      <w:pPr>
        <w:pStyle w:val="2"/>
        <w:jc w:val="center"/>
        <w:rPr>
          <w:rFonts w:cs="宋体"/>
          <w:color w:val="auto"/>
          <w:sz w:val="36"/>
          <w:szCs w:val="36"/>
          <w:highlight w:val="none"/>
        </w:rPr>
      </w:pPr>
      <w:r>
        <w:rPr>
          <w:rFonts w:hint="eastAsia" w:cs="宋体"/>
          <w:color w:val="auto"/>
          <w:sz w:val="36"/>
          <w:szCs w:val="36"/>
          <w:highlight w:val="none"/>
        </w:rPr>
        <w:t>中小企业声明函</w:t>
      </w:r>
      <w:r>
        <w:rPr>
          <w:rFonts w:cs="宋体"/>
          <w:color w:val="auto"/>
          <w:sz w:val="36"/>
          <w:szCs w:val="36"/>
          <w:highlight w:val="none"/>
        </w:rPr>
        <w:t>(</w:t>
      </w:r>
      <w:r>
        <w:rPr>
          <w:rFonts w:hint="eastAsia" w:cs="宋体"/>
          <w:color w:val="auto"/>
          <w:sz w:val="36"/>
          <w:szCs w:val="36"/>
          <w:highlight w:val="none"/>
        </w:rPr>
        <w:t>按实际情况填写</w:t>
      </w:r>
      <w:r>
        <w:rPr>
          <w:rFonts w:cs="宋体"/>
          <w:color w:val="auto"/>
          <w:sz w:val="36"/>
          <w:szCs w:val="36"/>
          <w:highlight w:val="none"/>
        </w:rPr>
        <w:t>)</w:t>
      </w:r>
    </w:p>
    <w:p>
      <w:pPr>
        <w:spacing w:line="480" w:lineRule="exact"/>
        <w:ind w:firstLine="420" w:firstLineChars="200"/>
        <w:rPr>
          <w:rFonts w:ascii="宋体"/>
          <w:color w:val="auto"/>
          <w:sz w:val="21"/>
          <w:szCs w:val="21"/>
          <w:highlight w:val="none"/>
          <w:lang w:eastAsia="zh-CN"/>
        </w:rPr>
      </w:pPr>
      <w:r>
        <w:rPr>
          <w:rFonts w:hint="eastAsia" w:ascii="宋体" w:hAnsi="宋体"/>
          <w:color w:val="auto"/>
          <w:sz w:val="21"/>
          <w:szCs w:val="21"/>
          <w:highlight w:val="none"/>
          <w:lang w:eastAsia="zh-CN"/>
        </w:rPr>
        <w:t>本公司郑重声明，根据财库〔2020〕46号文《政府采购促进中小企业发展管理办法》及财库〔2022〕19号文《财政部关于进一步加大政府采购支持中小企业力度的通知》的规定，本公司为</w:t>
      </w:r>
      <w:r>
        <w:rPr>
          <w:rFonts w:ascii="宋体" w:hAnsi="宋体"/>
          <w:color w:val="auto"/>
          <w:sz w:val="21"/>
          <w:szCs w:val="21"/>
          <w:highlight w:val="none"/>
          <w:lang w:eastAsia="zh-CN"/>
        </w:rPr>
        <w:t>______</w:t>
      </w:r>
      <w:r>
        <w:rPr>
          <w:rFonts w:hint="eastAsia" w:ascii="宋体" w:hAnsi="宋体"/>
          <w:color w:val="auto"/>
          <w:sz w:val="21"/>
          <w:szCs w:val="21"/>
          <w:highlight w:val="none"/>
          <w:lang w:eastAsia="zh-CN"/>
        </w:rPr>
        <w:t>（请填写：中型、小型、微型）企业。即，本公司同时满足以下条件：</w:t>
      </w:r>
    </w:p>
    <w:p>
      <w:pPr>
        <w:spacing w:line="480" w:lineRule="exact"/>
        <w:ind w:firstLine="420" w:firstLineChars="200"/>
        <w:rPr>
          <w:rFonts w:ascii="宋体"/>
          <w:color w:val="auto"/>
          <w:sz w:val="21"/>
          <w:szCs w:val="21"/>
          <w:highlight w:val="none"/>
          <w:lang w:eastAsia="zh-CN"/>
        </w:rPr>
      </w:pPr>
      <w:r>
        <w:rPr>
          <w:rFonts w:ascii="宋体" w:hAnsi="宋体"/>
          <w:color w:val="auto"/>
          <w:sz w:val="21"/>
          <w:szCs w:val="21"/>
          <w:highlight w:val="none"/>
          <w:lang w:eastAsia="zh-CN"/>
        </w:rPr>
        <w:t>1.</w:t>
      </w:r>
      <w:r>
        <w:rPr>
          <w:rFonts w:hint="eastAsia" w:ascii="宋体" w:hAnsi="宋体"/>
          <w:color w:val="auto"/>
          <w:sz w:val="21"/>
          <w:szCs w:val="21"/>
          <w:highlight w:val="none"/>
          <w:lang w:eastAsia="zh-CN"/>
        </w:rPr>
        <w:t>根据《工业和信息化部、国家统计局、国家发展和改革委员会、财政部关于印发中小企业划型标准规定的通知》（工信部联企业</w:t>
      </w:r>
      <w:r>
        <w:rPr>
          <w:rFonts w:ascii="宋体" w:hAnsi="宋体"/>
          <w:color w:val="auto"/>
          <w:sz w:val="21"/>
          <w:szCs w:val="21"/>
          <w:highlight w:val="none"/>
          <w:lang w:eastAsia="zh-CN"/>
        </w:rPr>
        <w:t xml:space="preserve">[2011]300 </w:t>
      </w:r>
      <w:r>
        <w:rPr>
          <w:rFonts w:hint="eastAsia" w:ascii="宋体" w:hAnsi="宋体"/>
          <w:color w:val="auto"/>
          <w:sz w:val="21"/>
          <w:szCs w:val="21"/>
          <w:highlight w:val="none"/>
          <w:lang w:eastAsia="zh-CN"/>
        </w:rPr>
        <w:t>号）规定的划分标准，本公司为</w:t>
      </w:r>
      <w:r>
        <w:rPr>
          <w:rFonts w:ascii="宋体" w:hAnsi="宋体"/>
          <w:color w:val="auto"/>
          <w:sz w:val="21"/>
          <w:szCs w:val="21"/>
          <w:highlight w:val="none"/>
          <w:lang w:eastAsia="zh-CN"/>
        </w:rPr>
        <w:t>______</w:t>
      </w:r>
      <w:r>
        <w:rPr>
          <w:rFonts w:hint="eastAsia" w:ascii="宋体" w:hAnsi="宋体"/>
          <w:color w:val="auto"/>
          <w:sz w:val="21"/>
          <w:szCs w:val="21"/>
          <w:highlight w:val="none"/>
          <w:lang w:eastAsia="zh-CN"/>
        </w:rPr>
        <w:t>（请填写：中型、小型、微型）企业。</w:t>
      </w:r>
    </w:p>
    <w:p>
      <w:pPr>
        <w:spacing w:line="480" w:lineRule="exact"/>
        <w:ind w:firstLine="420" w:firstLineChars="200"/>
        <w:rPr>
          <w:rFonts w:ascii="宋体"/>
          <w:color w:val="auto"/>
          <w:sz w:val="21"/>
          <w:szCs w:val="21"/>
          <w:highlight w:val="none"/>
          <w:lang w:eastAsia="zh-CN"/>
        </w:rPr>
      </w:pPr>
      <w:r>
        <w:rPr>
          <w:rFonts w:ascii="宋体" w:hAnsi="宋体"/>
          <w:color w:val="auto"/>
          <w:sz w:val="21"/>
          <w:szCs w:val="21"/>
          <w:highlight w:val="none"/>
          <w:lang w:eastAsia="zh-CN"/>
        </w:rPr>
        <w:t>2.</w:t>
      </w:r>
      <w:r>
        <w:rPr>
          <w:rFonts w:hint="eastAsia" w:ascii="宋体" w:hAnsi="宋体"/>
          <w:color w:val="auto"/>
          <w:sz w:val="21"/>
          <w:szCs w:val="21"/>
          <w:highlight w:val="none"/>
          <w:lang w:eastAsia="zh-CN"/>
        </w:rPr>
        <w:t>本公司参加</w:t>
      </w:r>
      <w:r>
        <w:rPr>
          <w:rFonts w:ascii="宋体" w:hAnsi="宋体"/>
          <w:color w:val="auto"/>
          <w:sz w:val="21"/>
          <w:szCs w:val="21"/>
          <w:highlight w:val="none"/>
          <w:lang w:eastAsia="zh-CN"/>
        </w:rPr>
        <w:t>______</w:t>
      </w:r>
      <w:r>
        <w:rPr>
          <w:rFonts w:hint="eastAsia" w:ascii="宋体" w:hAnsi="宋体"/>
          <w:color w:val="auto"/>
          <w:sz w:val="21"/>
          <w:szCs w:val="21"/>
          <w:highlight w:val="none"/>
          <w:lang w:eastAsia="zh-CN"/>
        </w:rPr>
        <w:t>单位的</w:t>
      </w:r>
      <w:r>
        <w:rPr>
          <w:rFonts w:ascii="宋体" w:hAnsi="宋体"/>
          <w:color w:val="auto"/>
          <w:sz w:val="21"/>
          <w:szCs w:val="21"/>
          <w:highlight w:val="none"/>
          <w:lang w:eastAsia="zh-CN"/>
        </w:rPr>
        <w:t>_</w:t>
      </w:r>
      <w:r>
        <w:rPr>
          <w:rFonts w:hint="eastAsia" w:ascii="宋体" w:hAnsi="宋体"/>
          <w:color w:val="auto"/>
          <w:sz w:val="21"/>
          <w:szCs w:val="21"/>
          <w:highlight w:val="none"/>
          <w:u w:val="single"/>
          <w:lang w:eastAsia="zh-CN"/>
        </w:rPr>
        <w:t>项目名称</w:t>
      </w:r>
      <w:r>
        <w:rPr>
          <w:rFonts w:hint="eastAsia" w:ascii="宋体" w:hAnsi="宋体"/>
          <w:color w:val="auto"/>
          <w:sz w:val="21"/>
          <w:szCs w:val="21"/>
          <w:highlight w:val="none"/>
          <w:u w:val="single"/>
          <w:lang w:val="en-US" w:eastAsia="zh-CN"/>
        </w:rPr>
        <w:t xml:space="preserve">  </w:t>
      </w:r>
      <w:r>
        <w:rPr>
          <w:rFonts w:ascii="宋体" w:hAnsi="宋体"/>
          <w:color w:val="auto"/>
          <w:sz w:val="21"/>
          <w:szCs w:val="21"/>
          <w:highlight w:val="none"/>
          <w:lang w:eastAsia="zh-CN"/>
        </w:rPr>
        <w:t>_</w:t>
      </w:r>
      <w:r>
        <w:rPr>
          <w:rFonts w:hint="eastAsia" w:ascii="宋体" w:hAnsi="宋体"/>
          <w:color w:val="auto"/>
          <w:sz w:val="21"/>
          <w:szCs w:val="21"/>
          <w:highlight w:val="none"/>
          <w:lang w:eastAsia="zh-CN"/>
        </w:rPr>
        <w:t>项目采购活动提供本企业制造的货物，由本企业承担工程、提供服务，或者提供其他</w:t>
      </w:r>
      <w:r>
        <w:rPr>
          <w:rFonts w:ascii="宋体" w:hAnsi="宋体"/>
          <w:color w:val="auto"/>
          <w:sz w:val="21"/>
          <w:szCs w:val="21"/>
          <w:highlight w:val="none"/>
          <w:lang w:eastAsia="zh-CN"/>
        </w:rPr>
        <w:t>______</w:t>
      </w:r>
      <w:r>
        <w:rPr>
          <w:rFonts w:hint="eastAsia" w:ascii="宋体" w:hAnsi="宋体"/>
          <w:color w:val="auto"/>
          <w:sz w:val="21"/>
          <w:szCs w:val="21"/>
          <w:highlight w:val="none"/>
          <w:lang w:eastAsia="zh-CN"/>
        </w:rPr>
        <w:t>（请填写：中型、小型、微型）企业制造的货物。本条所称货物不包括使用大型企业注册商标的货物。</w:t>
      </w:r>
    </w:p>
    <w:p>
      <w:pPr>
        <w:spacing w:line="480" w:lineRule="exact"/>
        <w:ind w:firstLine="315" w:firstLineChars="150"/>
        <w:rPr>
          <w:rFonts w:ascii="宋体"/>
          <w:color w:val="auto"/>
          <w:sz w:val="21"/>
          <w:szCs w:val="21"/>
          <w:highlight w:val="none"/>
          <w:lang w:eastAsia="zh-CN"/>
        </w:rPr>
      </w:pPr>
      <w:r>
        <w:rPr>
          <w:rFonts w:hint="eastAsia" w:ascii="宋体" w:hAnsi="宋体"/>
          <w:color w:val="auto"/>
          <w:sz w:val="21"/>
          <w:szCs w:val="21"/>
          <w:highlight w:val="none"/>
          <w:lang w:eastAsia="zh-CN"/>
        </w:rPr>
        <w:t>本公司对上述声明的真实性负责。如有虚假，将依法承担相应责任。</w:t>
      </w:r>
    </w:p>
    <w:p>
      <w:pPr>
        <w:spacing w:line="360" w:lineRule="auto"/>
        <w:rPr>
          <w:rFonts w:ascii="宋体"/>
          <w:color w:val="auto"/>
          <w:sz w:val="21"/>
          <w:szCs w:val="21"/>
          <w:highlight w:val="none"/>
          <w:lang w:eastAsia="zh-CN"/>
        </w:rPr>
      </w:pPr>
    </w:p>
    <w:p>
      <w:pPr>
        <w:spacing w:line="360" w:lineRule="auto"/>
        <w:rPr>
          <w:rFonts w:ascii="宋体" w:hAnsi="宋体"/>
          <w:color w:val="auto"/>
          <w:sz w:val="21"/>
          <w:szCs w:val="21"/>
          <w:highlight w:val="none"/>
          <w:lang w:eastAsia="zh-CN"/>
        </w:rPr>
      </w:pPr>
      <w:r>
        <w:rPr>
          <w:rFonts w:hint="eastAsia" w:ascii="宋体" w:hAnsi="宋体"/>
          <w:color w:val="auto"/>
          <w:sz w:val="21"/>
          <w:szCs w:val="21"/>
          <w:highlight w:val="none"/>
          <w:lang w:eastAsia="zh-CN"/>
        </w:rPr>
        <w:t>供应商名称：</w:t>
      </w:r>
      <w:r>
        <w:rPr>
          <w:rFonts w:hint="eastAsia" w:ascii="宋体" w:hAnsi="宋体"/>
          <w:color w:val="auto"/>
          <w:sz w:val="21"/>
          <w:szCs w:val="21"/>
          <w:highlight w:val="none"/>
          <w:u w:val="single"/>
          <w:lang w:eastAsia="zh-CN"/>
        </w:rPr>
        <w:t>               </w:t>
      </w:r>
      <w:r>
        <w:rPr>
          <w:rFonts w:hint="eastAsia" w:ascii="宋体" w:hAnsi="宋体"/>
          <w:color w:val="auto"/>
          <w:sz w:val="21"/>
          <w:szCs w:val="21"/>
          <w:highlight w:val="none"/>
          <w:lang w:eastAsia="zh-CN"/>
        </w:rPr>
        <w:t>（</w:t>
      </w:r>
      <w:r>
        <w:rPr>
          <w:rFonts w:hint="eastAsia" w:ascii="宋体" w:hAnsi="宋体"/>
          <w:bCs/>
          <w:color w:val="auto"/>
          <w:sz w:val="21"/>
          <w:szCs w:val="21"/>
          <w:highlight w:val="none"/>
          <w:lang w:eastAsia="zh-CN"/>
        </w:rPr>
        <w:t>企业加盖公章</w:t>
      </w:r>
      <w:r>
        <w:rPr>
          <w:rFonts w:hint="eastAsia" w:ascii="宋体" w:hAnsi="宋体"/>
          <w:color w:val="auto"/>
          <w:sz w:val="21"/>
          <w:szCs w:val="21"/>
          <w:highlight w:val="none"/>
          <w:lang w:eastAsia="zh-CN"/>
        </w:rPr>
        <w:t>）</w:t>
      </w:r>
    </w:p>
    <w:p>
      <w:pPr>
        <w:spacing w:line="360" w:lineRule="auto"/>
        <w:rPr>
          <w:rFonts w:ascii="宋体"/>
          <w:color w:val="auto"/>
          <w:sz w:val="21"/>
          <w:szCs w:val="21"/>
          <w:highlight w:val="none"/>
          <w:lang w:eastAsia="zh-CN"/>
        </w:rPr>
      </w:pPr>
      <w:r>
        <w:rPr>
          <w:rFonts w:hint="eastAsia" w:ascii="宋体" w:hAnsi="宋体"/>
          <w:color w:val="auto"/>
          <w:sz w:val="21"/>
          <w:szCs w:val="21"/>
          <w:highlight w:val="none"/>
          <w:lang w:eastAsia="zh-CN"/>
        </w:rPr>
        <w:t>日期：</w:t>
      </w:r>
    </w:p>
    <w:p>
      <w:pPr>
        <w:spacing w:line="480" w:lineRule="exact"/>
        <w:ind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说明：</w:t>
      </w:r>
    </w:p>
    <w:p>
      <w:pPr>
        <w:spacing w:line="48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（1）该声明函是针对小微型企业的，非小型、微型企业不用提供该声明。</w:t>
      </w:r>
    </w:p>
    <w:p>
      <w:pPr>
        <w:spacing w:line="48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根据财库〔2020〕46号文《政府采购促进中小企业发展管理办法》及财库〔2022〕19号文《财政部关于进一步加大政府采购支持中小企业力度的通知》对于经主管预算单位统筹后未预留份额专门面向中小企业采购的采购项目，以及预留份额项目中的非预留部分采购包，采购人、采购代理机构应当对符合本办法规定的小微企业报价给予10%—20%的扣除，用扣除后的价格参加评审。（本项目执行10%的价格扣除）</w:t>
      </w:r>
    </w:p>
    <w:p>
      <w:pPr>
        <w:spacing w:line="48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中小企业划型标准见《关于印发中小企业划型标规定的通知》（工信部联企业[2011]300 号），投标人提供《中小企业声明函》 </w:t>
      </w:r>
    </w:p>
    <w:p>
      <w:pPr>
        <w:spacing w:line="48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）投标人提供小型、微型企业制造的货物时，视为提供小型和微型企业产品，此时产品制造商须提供中小企业声明函。</w:t>
      </w:r>
    </w:p>
    <w:p>
      <w:pPr>
        <w:spacing w:line="48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）监狱企业视同小型、微型企业，需提供省级及以上监狱管理局、戒毒管理局（含新疆生产建设兵团）出具的属于监狱企业的证明文件。</w:t>
      </w:r>
    </w:p>
    <w:p>
      <w:pPr>
        <w:spacing w:line="480" w:lineRule="exact"/>
        <w:ind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）没有提供</w:t>
      </w:r>
      <w:r>
        <w:rPr>
          <w:rFonts w:hint="eastAsia" w:ascii="宋体" w:hAnsi="宋体" w:eastAsia="宋体" w:cs="宋体"/>
          <w:color w:val="auto"/>
          <w:sz w:val="21"/>
          <w:szCs w:val="21"/>
          <w:highlight w:val="none"/>
          <w:lang w:val="en-US" w:eastAsia="zh-CN"/>
        </w:rPr>
        <w:t>声明函</w:t>
      </w:r>
      <w:r>
        <w:rPr>
          <w:rFonts w:hint="eastAsia" w:ascii="宋体" w:hAnsi="宋体" w:eastAsia="宋体" w:cs="宋体"/>
          <w:color w:val="auto"/>
          <w:sz w:val="21"/>
          <w:szCs w:val="21"/>
          <w:highlight w:val="none"/>
          <w:lang w:eastAsia="zh-CN"/>
        </w:rPr>
        <w:t>的投标人将被视为不接受评标报价的扣除，用原投标报价参与评审</w:t>
      </w:r>
    </w:p>
    <w:p>
      <w:pPr>
        <w:spacing w:line="360" w:lineRule="auto"/>
        <w:jc w:val="left"/>
        <w:rPr>
          <w:rFonts w:ascii="宋体" w:hAnsi="宋体"/>
          <w:color w:val="auto"/>
          <w:sz w:val="28"/>
          <w:highlight w:val="none"/>
          <w:lang w:eastAsia="zh-CN"/>
        </w:rPr>
      </w:pPr>
      <w:r>
        <w:rPr>
          <w:color w:val="auto"/>
          <w:highlight w:val="none"/>
          <w:lang w:eastAsia="zh-CN"/>
        </w:rPr>
        <w:br w:type="page"/>
      </w:r>
      <w:r>
        <w:rPr>
          <w:rFonts w:hint="eastAsia" w:ascii="宋体" w:hAnsi="宋体"/>
          <w:color w:val="auto"/>
          <w:sz w:val="28"/>
          <w:highlight w:val="none"/>
          <w:lang w:eastAsia="zh-CN"/>
        </w:rPr>
        <w:t>格式1</w:t>
      </w:r>
      <w:r>
        <w:rPr>
          <w:rFonts w:hint="eastAsia" w:ascii="宋体" w:hAnsi="宋体"/>
          <w:color w:val="auto"/>
          <w:sz w:val="28"/>
          <w:highlight w:val="none"/>
          <w:lang w:val="en-US" w:eastAsia="zh-CN"/>
        </w:rPr>
        <w:t>0</w:t>
      </w:r>
    </w:p>
    <w:p>
      <w:pPr>
        <w:spacing w:line="640" w:lineRule="atLeast"/>
        <w:jc w:val="center"/>
        <w:rPr>
          <w:rFonts w:hint="eastAsia" w:ascii="宋体" w:hAnsi="宋体"/>
          <w:b/>
          <w:bCs/>
          <w:color w:val="auto"/>
          <w:sz w:val="36"/>
          <w:highlight w:val="none"/>
          <w:lang w:eastAsia="zh-CN"/>
        </w:rPr>
      </w:pPr>
      <w:r>
        <w:rPr>
          <w:rFonts w:hint="eastAsia" w:ascii="宋体" w:hAnsi="宋体"/>
          <w:b/>
          <w:bCs/>
          <w:color w:val="auto"/>
          <w:sz w:val="36"/>
          <w:highlight w:val="none"/>
          <w:lang w:eastAsia="zh-CN"/>
        </w:rPr>
        <w:t>供应商认为有必要附的其他材料</w:t>
      </w:r>
    </w:p>
    <w:p>
      <w:pPr>
        <w:spacing w:line="360" w:lineRule="auto"/>
        <w:rPr>
          <w:rFonts w:hint="eastAsia" w:ascii="宋体" w:hAnsi="宋体" w:cs="宋体"/>
          <w:b/>
          <w:color w:val="auto"/>
          <w:sz w:val="32"/>
          <w:szCs w:val="32"/>
          <w:highlight w:val="none"/>
        </w:rPr>
      </w:pPr>
    </w:p>
    <w:p>
      <w:pPr>
        <w:spacing w:line="360" w:lineRule="auto"/>
        <w:ind w:firstLine="400" w:firstLineChars="200"/>
        <w:rPr>
          <w:rFonts w:hint="eastAsia" w:ascii="宋体" w:hAnsi="宋体" w:cs="宋体"/>
          <w:color w:val="auto"/>
          <w:szCs w:val="21"/>
          <w:highlight w:val="none"/>
          <w:lang w:bidi="ar"/>
        </w:rPr>
      </w:pPr>
    </w:p>
    <w:p>
      <w:pPr>
        <w:autoSpaceDE w:val="0"/>
        <w:autoSpaceDN w:val="0"/>
        <w:adjustRightInd w:val="0"/>
        <w:spacing w:line="360" w:lineRule="auto"/>
        <w:jc w:val="left"/>
        <w:rPr>
          <w:rFonts w:hint="eastAsia" w:ascii="宋体" w:hAnsi="宋体" w:cs="宋体"/>
          <w:b/>
          <w:color w:val="auto"/>
          <w:sz w:val="32"/>
          <w:szCs w:val="32"/>
          <w:highlight w:val="none"/>
        </w:rPr>
      </w:pPr>
    </w:p>
    <w:p>
      <w:pPr>
        <w:spacing w:line="640" w:lineRule="atLeast"/>
        <w:jc w:val="center"/>
        <w:rPr>
          <w:rFonts w:ascii="宋体" w:hAnsi="宋体"/>
          <w:b/>
          <w:bCs/>
          <w:color w:val="auto"/>
          <w:sz w:val="36"/>
          <w:highlight w:val="none"/>
          <w:lang w:eastAsia="zh-CN"/>
        </w:rPr>
      </w:pPr>
    </w:p>
    <w:p>
      <w:pPr>
        <w:jc w:val="center"/>
        <w:rPr>
          <w:rFonts w:ascii="宋体" w:hAnsi="宋体" w:eastAsia="宋体" w:cs="宋体"/>
          <w:b/>
          <w:color w:val="auto"/>
          <w:sz w:val="28"/>
          <w:highlight w:val="none"/>
        </w:rPr>
      </w:pPr>
      <w:r>
        <w:rPr>
          <w:color w:val="auto"/>
          <w:highlight w:val="none"/>
        </w:rPr>
        <w:br w:type="page"/>
      </w:r>
      <w:r>
        <w:rPr>
          <w:rFonts w:ascii="宋体" w:hAnsi="宋体" w:eastAsia="宋体" w:cs="宋体"/>
          <w:b/>
          <w:color w:val="auto"/>
          <w:sz w:val="28"/>
          <w:highlight w:val="none"/>
        </w:rPr>
        <w:t>供应商及投标产品适用政府采购政策情况表</w:t>
      </w:r>
    </w:p>
    <w:tbl>
      <w:tblPr>
        <w:tblStyle w:val="21"/>
        <w:tblW w:w="0" w:type="auto"/>
        <w:jc w:val="center"/>
        <w:tblLayout w:type="autofit"/>
        <w:tblCellMar>
          <w:top w:w="0" w:type="dxa"/>
          <w:left w:w="10" w:type="dxa"/>
          <w:bottom w:w="0" w:type="dxa"/>
          <w:right w:w="10" w:type="dxa"/>
        </w:tblCellMar>
      </w:tblPr>
      <w:tblGrid>
        <w:gridCol w:w="728"/>
        <w:gridCol w:w="1278"/>
        <w:gridCol w:w="801"/>
        <w:gridCol w:w="827"/>
        <w:gridCol w:w="1056"/>
        <w:gridCol w:w="482"/>
        <w:gridCol w:w="526"/>
        <w:gridCol w:w="576"/>
        <w:gridCol w:w="523"/>
        <w:gridCol w:w="596"/>
        <w:gridCol w:w="630"/>
        <w:gridCol w:w="837"/>
        <w:gridCol w:w="1103"/>
      </w:tblGrid>
      <w:tr>
        <w:tblPrEx>
          <w:tblCellMar>
            <w:top w:w="0" w:type="dxa"/>
            <w:left w:w="10" w:type="dxa"/>
            <w:bottom w:w="0" w:type="dxa"/>
            <w:right w:w="10" w:type="dxa"/>
          </w:tblCellMar>
        </w:tblPrEx>
        <w:trPr>
          <w:jc w:val="center"/>
        </w:trPr>
        <w:tc>
          <w:tcPr>
            <w:tcW w:w="870" w:type="dxa"/>
            <w:vMerge w:val="restar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中小企业扶持政策</w:t>
            </w:r>
          </w:p>
        </w:tc>
        <w:tc>
          <w:tcPr>
            <w:tcW w:w="11319" w:type="dxa"/>
            <w:gridSpan w:val="12"/>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如属所列情形的，请在括号内打“√”：</w:t>
            </w:r>
          </w:p>
          <w:p>
            <w:pPr>
              <w:spacing w:line="360" w:lineRule="auto"/>
              <w:rPr>
                <w:rFonts w:ascii="宋体" w:hAnsi="宋体" w:eastAsia="宋体" w:cs="宋体"/>
                <w:color w:val="auto"/>
                <w:highlight w:val="none"/>
              </w:rPr>
            </w:pPr>
            <w:r>
              <w:rPr>
                <w:rFonts w:ascii="宋体" w:hAnsi="宋体" w:eastAsia="宋体" w:cs="宋体"/>
                <w:color w:val="auto"/>
                <w:highlight w:val="none"/>
              </w:rPr>
              <w:t>（  ）小型、微型企业参加投标且提供本企业制造的产品。</w:t>
            </w:r>
          </w:p>
          <w:p>
            <w:pPr>
              <w:spacing w:line="360" w:lineRule="auto"/>
              <w:rPr>
                <w:rFonts w:ascii="宋体" w:hAnsi="宋体" w:eastAsia="宋体" w:cs="宋体"/>
                <w:color w:val="auto"/>
                <w:highlight w:val="none"/>
              </w:rPr>
            </w:pPr>
            <w:r>
              <w:rPr>
                <w:rFonts w:ascii="宋体" w:hAnsi="宋体" w:eastAsia="宋体" w:cs="宋体"/>
                <w:color w:val="auto"/>
                <w:highlight w:val="none"/>
              </w:rPr>
              <w:t>（  ）小微企业参加投标且提供其它小型、微型企业产品。</w:t>
            </w: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产品名称</w:t>
            </w: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品牌、型号</w:t>
            </w: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制造商</w:t>
            </w:r>
          </w:p>
        </w:tc>
        <w:tc>
          <w:tcPr>
            <w:tcW w:w="125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制造商类型（填小型/微型/监狱等）</w:t>
            </w:r>
          </w:p>
        </w:tc>
        <w:tc>
          <w:tcPr>
            <w:tcW w:w="2782"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数量</w:t>
            </w:r>
          </w:p>
        </w:tc>
        <w:tc>
          <w:tcPr>
            <w:tcW w:w="2531" w:type="dxa"/>
            <w:gridSpan w:val="3"/>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单价（元）</w:t>
            </w: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合计（元）</w:t>
            </w: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25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2782"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2531" w:type="dxa"/>
            <w:gridSpan w:val="3"/>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25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2782"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2531" w:type="dxa"/>
            <w:gridSpan w:val="3"/>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0087" w:type="dxa"/>
            <w:gridSpan w:val="11"/>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小型、微型企业产品金额总计（元）</w:t>
            </w: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870" w:type="dxa"/>
            <w:vMerge w:val="restar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节能产品</w:t>
            </w: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1、优先采购</w:t>
            </w:r>
          </w:p>
          <w:p>
            <w:pPr>
              <w:spacing w:line="360" w:lineRule="auto"/>
              <w:rPr>
                <w:rFonts w:ascii="宋体" w:hAnsi="宋体" w:eastAsia="宋体" w:cs="宋体"/>
                <w:color w:val="auto"/>
                <w:highlight w:val="none"/>
              </w:rPr>
            </w:pPr>
            <w:r>
              <w:rPr>
                <w:rFonts w:ascii="宋体" w:hAnsi="宋体" w:eastAsia="宋体" w:cs="宋体"/>
                <w:color w:val="auto"/>
                <w:highlight w:val="none"/>
              </w:rPr>
              <w:t>产品名称</w:t>
            </w: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品牌、型号</w:t>
            </w: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制造商</w:t>
            </w:r>
          </w:p>
        </w:tc>
        <w:tc>
          <w:tcPr>
            <w:tcW w:w="1910" w:type="dxa"/>
            <w:gridSpan w:val="2"/>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认证证书编号</w:t>
            </w:r>
          </w:p>
        </w:tc>
        <w:tc>
          <w:tcPr>
            <w:tcW w:w="2940"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数量</w:t>
            </w:r>
          </w:p>
        </w:tc>
        <w:tc>
          <w:tcPr>
            <w:tcW w:w="1718" w:type="dxa"/>
            <w:gridSpan w:val="2"/>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单价（元）</w:t>
            </w: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合计（元）</w:t>
            </w: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910" w:type="dxa"/>
            <w:gridSpan w:val="2"/>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2940"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718" w:type="dxa"/>
            <w:gridSpan w:val="2"/>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910" w:type="dxa"/>
            <w:gridSpan w:val="2"/>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2940"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718" w:type="dxa"/>
            <w:gridSpan w:val="2"/>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0087" w:type="dxa"/>
            <w:gridSpan w:val="11"/>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优先采购节能产品金额总计（元）</w:t>
            </w: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2、强制采购</w:t>
            </w:r>
          </w:p>
          <w:p>
            <w:pPr>
              <w:spacing w:line="360" w:lineRule="auto"/>
              <w:rPr>
                <w:rFonts w:ascii="宋体" w:hAnsi="宋体" w:eastAsia="宋体" w:cs="宋体"/>
                <w:color w:val="auto"/>
                <w:highlight w:val="none"/>
              </w:rPr>
            </w:pPr>
            <w:r>
              <w:rPr>
                <w:rFonts w:ascii="宋体" w:hAnsi="宋体" w:eastAsia="宋体" w:cs="宋体"/>
                <w:color w:val="auto"/>
                <w:highlight w:val="none"/>
              </w:rPr>
              <w:t>产品名称</w:t>
            </w: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品牌、型号</w:t>
            </w: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制造商</w:t>
            </w:r>
          </w:p>
        </w:tc>
        <w:tc>
          <w:tcPr>
            <w:tcW w:w="2615" w:type="dxa"/>
            <w:gridSpan w:val="3"/>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认证证书编号</w:t>
            </w:r>
          </w:p>
        </w:tc>
        <w:tc>
          <w:tcPr>
            <w:tcW w:w="3107"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数量</w:t>
            </w: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单价（元）</w:t>
            </w: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合计（元）</w:t>
            </w: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2615" w:type="dxa"/>
            <w:gridSpan w:val="3"/>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3107"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2615" w:type="dxa"/>
            <w:gridSpan w:val="3"/>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3107"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0087" w:type="dxa"/>
            <w:gridSpan w:val="11"/>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强制采购节能产品金额总计（元）</w:t>
            </w: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870" w:type="dxa"/>
            <w:vMerge w:val="restart"/>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环境标志产品</w:t>
            </w: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产品名称</w:t>
            </w: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品牌、型号</w:t>
            </w: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制造商</w:t>
            </w:r>
          </w:p>
        </w:tc>
        <w:tc>
          <w:tcPr>
            <w:tcW w:w="3372"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认证证书编号</w:t>
            </w:r>
          </w:p>
        </w:tc>
        <w:tc>
          <w:tcPr>
            <w:tcW w:w="2350" w:type="dxa"/>
            <w:gridSpan w:val="3"/>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数量</w:t>
            </w: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单价（元）</w:t>
            </w: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合计（元）</w:t>
            </w: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3372"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2350" w:type="dxa"/>
            <w:gridSpan w:val="3"/>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62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01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3372" w:type="dxa"/>
            <w:gridSpan w:val="4"/>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2350" w:type="dxa"/>
            <w:gridSpan w:val="3"/>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870" w:type="dxa"/>
            <w:vMerge w:val="continue"/>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jc w:val="left"/>
              <w:rPr>
                <w:rFonts w:ascii="宋体" w:hAnsi="宋体" w:eastAsia="宋体" w:cs="宋体"/>
                <w:color w:val="auto"/>
                <w:sz w:val="22"/>
                <w:highlight w:val="none"/>
              </w:rPr>
            </w:pPr>
          </w:p>
        </w:tc>
        <w:tc>
          <w:tcPr>
            <w:tcW w:w="10087" w:type="dxa"/>
            <w:gridSpan w:val="11"/>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highlight w:val="none"/>
              </w:rPr>
            </w:pPr>
            <w:r>
              <w:rPr>
                <w:rFonts w:ascii="宋体" w:hAnsi="宋体" w:eastAsia="宋体" w:cs="宋体"/>
                <w:color w:val="auto"/>
                <w:highlight w:val="none"/>
              </w:rPr>
              <w:t>环境标志产品金额总计（元）</w:t>
            </w:r>
          </w:p>
        </w:tc>
        <w:tc>
          <w:tcPr>
            <w:tcW w:w="123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spacing w:line="360" w:lineRule="auto"/>
              <w:rPr>
                <w:rFonts w:ascii="宋体" w:hAnsi="宋体" w:eastAsia="宋体" w:cs="宋体"/>
                <w:color w:val="auto"/>
                <w:sz w:val="22"/>
                <w:highlight w:val="none"/>
              </w:rPr>
            </w:pPr>
          </w:p>
        </w:tc>
      </w:tr>
    </w:tbl>
    <w:p>
      <w:pPr>
        <w:rPr>
          <w:rFonts w:ascii="宋体" w:hAnsi="宋体" w:eastAsia="宋体" w:cs="宋体"/>
          <w:color w:val="auto"/>
          <w:highlight w:val="none"/>
        </w:rPr>
      </w:pPr>
      <w:r>
        <w:rPr>
          <w:rFonts w:ascii="宋体" w:hAnsi="宋体" w:eastAsia="宋体" w:cs="宋体"/>
          <w:color w:val="auto"/>
          <w:highlight w:val="none"/>
        </w:rPr>
        <w:t xml:space="preserve"> </w:t>
      </w:r>
    </w:p>
    <w:p>
      <w:pPr>
        <w:rPr>
          <w:rFonts w:ascii="宋体" w:hAnsi="宋体" w:eastAsia="宋体" w:cs="宋体"/>
          <w:color w:val="auto"/>
          <w:highlight w:val="none"/>
        </w:rPr>
      </w:pPr>
    </w:p>
    <w:p>
      <w:pPr>
        <w:spacing w:line="360" w:lineRule="auto"/>
        <w:rPr>
          <w:rFonts w:ascii="宋体" w:hAnsi="宋体" w:eastAsia="宋体" w:cs="宋体"/>
          <w:color w:val="auto"/>
          <w:highlight w:val="none"/>
        </w:rPr>
      </w:pPr>
      <w:r>
        <w:rPr>
          <w:rFonts w:ascii="宋体" w:hAnsi="宋体" w:eastAsia="宋体" w:cs="宋体"/>
          <w:color w:val="auto"/>
          <w:highlight w:val="none"/>
        </w:rPr>
        <w:t>填报要求：</w:t>
      </w:r>
    </w:p>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1、本表的产品名称和品牌、型号、金额应与《分项报价一览表》一致。</w:t>
      </w:r>
    </w:p>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2、制造商为小型或微型企业时才需要填“制造商企业类型”栏，填写内容为“小型”或“微型”。</w:t>
      </w:r>
    </w:p>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3、执行“节能产品政府采购品目清单”财库【2019】19号文；</w:t>
      </w:r>
    </w:p>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4、请投标人正确填写本表，所填内容将作为评审的依据。其内容或数据应与对应的证明资料相符。</w:t>
      </w:r>
    </w:p>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5、无适用政府采购政策产品，可不填。</w:t>
      </w:r>
    </w:p>
    <w:p>
      <w:pPr>
        <w:rPr>
          <w:rFonts w:ascii="宋体" w:hAnsi="宋体" w:eastAsia="宋体" w:cs="宋体"/>
          <w:color w:val="auto"/>
          <w:highlight w:val="none"/>
        </w:rPr>
      </w:pPr>
    </w:p>
    <w:p>
      <w:pPr>
        <w:jc w:val="center"/>
        <w:rPr>
          <w:rFonts w:ascii="宋体" w:hAnsi="宋体" w:eastAsia="宋体" w:cs="宋体"/>
          <w:color w:val="auto"/>
          <w:highlight w:val="none"/>
        </w:rPr>
      </w:pPr>
      <w:r>
        <w:rPr>
          <w:rFonts w:ascii="宋体" w:hAnsi="宋体" w:eastAsia="宋体" w:cs="宋体"/>
          <w:color w:val="auto"/>
          <w:highlight w:val="none"/>
        </w:rPr>
        <w:t xml:space="preserve"> </w:t>
      </w:r>
    </w:p>
    <w:p>
      <w:pPr>
        <w:pageBreakBefore w:val="0"/>
        <w:kinsoku/>
        <w:overflowPunct/>
        <w:topLinePunct w:val="0"/>
        <w:bidi w:val="0"/>
        <w:snapToGrid w:val="0"/>
        <w:spacing w:beforeAutospacing="0" w:afterAutospacing="0" w:line="360" w:lineRule="auto"/>
        <w:ind w:firstLine="420"/>
        <w:rPr>
          <w:rFonts w:ascii="宋体" w:hAnsi="宋体" w:eastAsia="宋体" w:cs="宋体"/>
          <w:color w:val="auto"/>
          <w:highlight w:val="none"/>
        </w:rPr>
      </w:pPr>
      <w:r>
        <w:rPr>
          <w:rFonts w:ascii="宋体" w:hAnsi="宋体" w:eastAsia="宋体" w:cs="宋体"/>
          <w:b/>
          <w:color w:val="auto"/>
          <w:sz w:val="28"/>
          <w:highlight w:val="none"/>
        </w:rPr>
        <w:br w:type="page"/>
      </w:r>
    </w:p>
    <w:p>
      <w:pPr>
        <w:rPr>
          <w:rFonts w:ascii="Calibri" w:hAnsi="Calibri" w:eastAsia="Calibri" w:cs="Calibri"/>
          <w:color w:val="auto"/>
          <w:highlight w:val="none"/>
        </w:rPr>
      </w:pPr>
    </w:p>
    <w:p>
      <w:pPr>
        <w:keepNext/>
        <w:keepLines/>
        <w:spacing w:line="360" w:lineRule="auto"/>
        <w:jc w:val="center"/>
        <w:rPr>
          <w:rFonts w:ascii="Arial" w:hAnsi="Arial" w:eastAsia="Arial" w:cs="Arial"/>
          <w:b/>
          <w:color w:val="auto"/>
          <w:sz w:val="28"/>
          <w:highlight w:val="none"/>
        </w:rPr>
      </w:pPr>
      <w:r>
        <w:rPr>
          <w:rFonts w:ascii="宋体" w:hAnsi="宋体" w:eastAsia="宋体" w:cs="宋体"/>
          <w:b/>
          <w:color w:val="auto"/>
          <w:sz w:val="28"/>
          <w:highlight w:val="none"/>
        </w:rPr>
        <w:t>残疾人福利性单位声明函</w:t>
      </w:r>
    </w:p>
    <w:p>
      <w:pPr>
        <w:spacing w:line="360" w:lineRule="auto"/>
        <w:rPr>
          <w:rFonts w:ascii="宋体" w:hAnsi="宋体" w:eastAsia="宋体" w:cs="宋体"/>
          <w:color w:val="auto"/>
          <w:highlight w:val="none"/>
        </w:rPr>
      </w:pPr>
    </w:p>
    <w:p>
      <w:pPr>
        <w:spacing w:line="360" w:lineRule="auto"/>
        <w:ind w:firstLine="420"/>
        <w:rPr>
          <w:rFonts w:ascii="宋体" w:hAnsi="宋体" w:eastAsia="宋体" w:cs="宋体"/>
          <w:color w:val="auto"/>
          <w:highlight w:val="none"/>
        </w:rPr>
      </w:pPr>
    </w:p>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本单位对上述声明的真实性负责。如有虚假，将依法承担相应责任。</w:t>
      </w:r>
    </w:p>
    <w:p>
      <w:pPr>
        <w:spacing w:line="360" w:lineRule="auto"/>
        <w:ind w:firstLine="420"/>
        <w:rPr>
          <w:rFonts w:ascii="宋体" w:hAnsi="宋体" w:eastAsia="宋体" w:cs="宋体"/>
          <w:color w:val="auto"/>
          <w:highlight w:val="none"/>
        </w:rPr>
      </w:pPr>
    </w:p>
    <w:p>
      <w:pPr>
        <w:spacing w:line="360" w:lineRule="auto"/>
        <w:ind w:firstLine="420"/>
        <w:rPr>
          <w:rFonts w:ascii="宋体" w:hAnsi="宋体" w:eastAsia="宋体" w:cs="宋体"/>
          <w:color w:val="auto"/>
          <w:highlight w:val="none"/>
        </w:rPr>
      </w:pPr>
    </w:p>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供应商（</w:t>
      </w:r>
      <w:r>
        <w:rPr>
          <w:rFonts w:hint="eastAsia" w:ascii="宋体" w:hAnsi="宋体" w:cs="宋体"/>
          <w:color w:val="auto"/>
          <w:highlight w:val="none"/>
          <w:lang w:val="en-US" w:eastAsia="zh-CN"/>
        </w:rPr>
        <w:t>盖</w:t>
      </w:r>
      <w:r>
        <w:rPr>
          <w:rFonts w:ascii="宋体" w:hAnsi="宋体" w:eastAsia="宋体" w:cs="宋体"/>
          <w:color w:val="auto"/>
          <w:highlight w:val="none"/>
        </w:rPr>
        <w:t>企业</w:t>
      </w:r>
      <w:r>
        <w:rPr>
          <w:rFonts w:hint="eastAsia" w:ascii="宋体" w:hAnsi="宋体" w:cs="宋体"/>
          <w:color w:val="auto"/>
          <w:highlight w:val="none"/>
          <w:lang w:val="en-US" w:eastAsia="zh-CN"/>
        </w:rPr>
        <w:t>公</w:t>
      </w:r>
      <w:r>
        <w:rPr>
          <w:rFonts w:ascii="宋体" w:hAnsi="宋体" w:eastAsia="宋体" w:cs="宋体"/>
          <w:color w:val="auto"/>
          <w:highlight w:val="none"/>
        </w:rPr>
        <w:t>章）：</w:t>
      </w:r>
    </w:p>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日　期：</w:t>
      </w:r>
    </w:p>
    <w:p>
      <w:pPr>
        <w:spacing w:line="360" w:lineRule="auto"/>
        <w:ind w:firstLine="420"/>
        <w:rPr>
          <w:rFonts w:ascii="宋体" w:hAnsi="宋体" w:eastAsia="宋体" w:cs="宋体"/>
          <w:color w:val="auto"/>
          <w:highlight w:val="none"/>
        </w:rPr>
      </w:pPr>
    </w:p>
    <w:p>
      <w:pPr>
        <w:spacing w:line="360" w:lineRule="auto"/>
        <w:ind w:firstLine="420"/>
        <w:rPr>
          <w:rFonts w:ascii="宋体" w:hAnsi="宋体" w:eastAsia="宋体" w:cs="宋体"/>
          <w:color w:val="auto"/>
          <w:highlight w:val="none"/>
        </w:rPr>
      </w:pPr>
    </w:p>
    <w:p>
      <w:pPr>
        <w:spacing w:line="360" w:lineRule="auto"/>
        <w:ind w:firstLine="420"/>
        <w:rPr>
          <w:rFonts w:ascii="宋体" w:hAnsi="宋体" w:eastAsia="宋体" w:cs="宋体"/>
          <w:color w:val="auto"/>
          <w:highlight w:val="none"/>
        </w:rPr>
      </w:pPr>
    </w:p>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注：1、该声明函是针对残疾人福利性单位的，非残疾人福利性单位不用提供该声明。</w:t>
      </w:r>
    </w:p>
    <w:p>
      <w:pPr>
        <w:spacing w:line="360" w:lineRule="auto"/>
        <w:ind w:firstLine="840"/>
        <w:rPr>
          <w:rFonts w:ascii="宋体" w:hAnsi="宋体" w:eastAsia="宋体" w:cs="宋体"/>
          <w:color w:val="auto"/>
          <w:highlight w:val="none"/>
        </w:rPr>
      </w:pPr>
      <w:r>
        <w:rPr>
          <w:rFonts w:ascii="宋体" w:hAnsi="宋体" w:eastAsia="宋体" w:cs="宋体"/>
          <w:color w:val="auto"/>
          <w:highlight w:val="none"/>
        </w:rPr>
        <w:t>2、根据财库〔2017〕141号《三部门联合发布关于促进残疾人就业政府采购政策的通知》残疾人福利性单位视同小型、微型企业，属于残疾人福利性单位的提供《残疾人福利性单位声明函》，不再提供《中小微企业声明函》，投标人在《残疾人福利性单位声明函》中的承诺如有虚假，其中标资格将被取消，并列入财政部“政府采购严重违法失信行为信息记录”。</w:t>
      </w:r>
    </w:p>
    <w:p>
      <w:pPr>
        <w:spacing w:line="360" w:lineRule="auto"/>
        <w:ind w:firstLine="840"/>
        <w:jc w:val="center"/>
        <w:rPr>
          <w:rFonts w:hint="eastAsia" w:ascii="宋体" w:hAnsi="宋体" w:eastAsia="宋体" w:cs="宋体"/>
          <w:color w:val="auto"/>
          <w:highlight w:val="none"/>
        </w:rPr>
      </w:pPr>
      <w:r>
        <w:rPr>
          <w:rFonts w:ascii="宋体" w:hAnsi="宋体" w:eastAsia="宋体" w:cs="宋体"/>
          <w:color w:val="auto"/>
          <w:highlight w:val="none"/>
        </w:rPr>
        <w:br w:type="page"/>
      </w:r>
      <w:r>
        <w:rPr>
          <w:rFonts w:hint="eastAsia" w:ascii="宋体" w:hAnsi="宋体" w:eastAsia="宋体" w:cs="宋体"/>
          <w:b/>
          <w:bCs/>
          <w:color w:val="auto"/>
          <w:sz w:val="28"/>
          <w:szCs w:val="28"/>
          <w:highlight w:val="none"/>
        </w:rPr>
        <w:t>监狱企业证明文件</w:t>
      </w:r>
    </w:p>
    <w:p>
      <w:pPr>
        <w:spacing w:line="360" w:lineRule="auto"/>
        <w:ind w:firstLine="840"/>
        <w:jc w:val="center"/>
        <w:rPr>
          <w:rFonts w:hint="eastAsia" w:ascii="宋体" w:hAnsi="宋体" w:eastAsia="宋体" w:cs="宋体"/>
          <w:color w:val="auto"/>
          <w:highlight w:val="none"/>
        </w:rPr>
      </w:pPr>
    </w:p>
    <w:p>
      <w:pPr>
        <w:spacing w:line="360" w:lineRule="auto"/>
        <w:ind w:firstLine="84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省级以上监狱管理局、戒毒管理局（含新疆生产建设兵团）出具的属于监狱企业的证明文件。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color w:val="auto"/>
          <w:highlight w:val="none"/>
        </w:rPr>
      </w:pPr>
      <w:r>
        <w:rPr>
          <w:rFonts w:ascii="宋体" w:hAnsi="宋体" w:eastAsia="宋体" w:cs="宋体"/>
          <w:color w:val="auto"/>
          <w:highlight w:val="none"/>
        </w:rPr>
        <w:br w:type="page"/>
      </w:r>
      <w:r>
        <w:rPr>
          <w:rFonts w:hint="eastAsia" w:ascii="宋体" w:hAnsi="宋体" w:eastAsia="宋体" w:cs="宋体"/>
          <w:color w:val="auto"/>
          <w:kern w:val="0"/>
          <w:sz w:val="32"/>
          <w:szCs w:val="32"/>
          <w:highlight w:val="none"/>
          <w:lang w:val="en-US" w:eastAsia="zh-CN" w:bidi="ar"/>
        </w:rPr>
        <w:t>附件：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kern w:val="0"/>
          <w:sz w:val="44"/>
          <w:szCs w:val="36"/>
          <w:highlight w:val="none"/>
          <w:lang w:val="en-US" w:eastAsia="zh-CN" w:bidi="ar"/>
        </w:rPr>
        <w:t>河南省政府采购合同融资政策告知函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color w:val="auto"/>
          <w:highlight w:val="none"/>
        </w:rPr>
      </w:pPr>
      <w:r>
        <w:rPr>
          <w:rFonts w:hint="eastAsia" w:ascii="宋体" w:hAnsi="宋体" w:eastAsia="宋体" w:cs="宋体"/>
          <w:color w:val="auto"/>
          <w:kern w:val="0"/>
          <w:sz w:val="32"/>
          <w:szCs w:val="32"/>
          <w:highlight w:val="none"/>
          <w:lang w:val="en-US" w:eastAsia="zh-CN" w:bidi="ar"/>
        </w:rPr>
        <w:t>各供应商：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rPr>
          <w:rFonts w:hint="eastAsia" w:ascii="宋体" w:hAnsi="宋体" w:eastAsia="宋体" w:cs="宋体"/>
          <w:color w:val="auto"/>
          <w:highlight w:val="none"/>
        </w:rPr>
      </w:pPr>
      <w:r>
        <w:rPr>
          <w:rFonts w:hint="eastAsia" w:ascii="宋体" w:hAnsi="宋体" w:eastAsia="宋体" w:cs="宋体"/>
          <w:color w:val="auto"/>
          <w:kern w:val="0"/>
          <w:sz w:val="32"/>
          <w:szCs w:val="32"/>
          <w:highlight w:val="none"/>
          <w:lang w:val="en-US" w:eastAsia="zh-CN" w:bidi="ar"/>
        </w:rPr>
        <w:t>欢迎贵公司参与河南省政府采购活动！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rPr>
          <w:rFonts w:hint="eastAsia" w:ascii="宋体" w:hAnsi="宋体" w:eastAsia="宋体" w:cs="宋体"/>
          <w:color w:val="auto"/>
          <w:highlight w:val="none"/>
        </w:rPr>
      </w:pPr>
      <w:r>
        <w:rPr>
          <w:rFonts w:hint="eastAsia" w:ascii="宋体" w:hAnsi="宋体" w:eastAsia="宋体" w:cs="宋体"/>
          <w:color w:val="auto"/>
          <w:kern w:val="0"/>
          <w:sz w:val="32"/>
          <w:szCs w:val="32"/>
          <w:highlight w:val="none"/>
          <w:lang w:val="en-US" w:eastAsia="zh-CN" w:bidi="ar"/>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rPr>
          <w:rFonts w:hint="eastAsia" w:ascii="宋体" w:hAnsi="宋体" w:eastAsia="宋体" w:cs="宋体"/>
          <w:color w:val="auto"/>
          <w:kern w:val="0"/>
          <w:sz w:val="32"/>
          <w:szCs w:val="32"/>
          <w:highlight w:val="none"/>
          <w:lang w:val="en-US" w:eastAsia="zh-CN" w:bidi="ar"/>
        </w:rPr>
      </w:pPr>
      <w:r>
        <w:rPr>
          <w:rFonts w:hint="eastAsia" w:ascii="宋体" w:hAnsi="宋体" w:eastAsia="宋体" w:cs="宋体"/>
          <w:color w:val="auto"/>
          <w:kern w:val="0"/>
          <w:sz w:val="32"/>
          <w:szCs w:val="32"/>
          <w:highlight w:val="none"/>
          <w:lang w:val="en-US" w:eastAsia="zh-CN" w:bidi="ar"/>
        </w:rPr>
        <w:t>贷款渠道和提供贷款的金融机构，可在河南省政府采购网“河南省政府采购合同融资平台”查询联系。</w:t>
      </w:r>
    </w:p>
    <w:p>
      <w:pPr>
        <w:autoSpaceDE w:val="0"/>
        <w:autoSpaceDN w:val="0"/>
        <w:adjustRightInd w:val="0"/>
        <w:spacing w:line="360" w:lineRule="auto"/>
        <w:jc w:val="left"/>
        <w:rPr>
          <w:rFonts w:hint="eastAsia" w:ascii="宋体" w:hAnsi="宋体" w:cs="宋体"/>
          <w:b/>
          <w:bCs/>
          <w:color w:val="auto"/>
          <w:sz w:val="32"/>
          <w:szCs w:val="32"/>
          <w:highlight w:val="none"/>
          <w:lang w:val="zh-CN"/>
        </w:rPr>
      </w:pPr>
      <w:r>
        <w:rPr>
          <w:rFonts w:hint="eastAsia" w:ascii="宋体" w:hAnsi="宋体" w:eastAsia="宋体" w:cs="宋体"/>
          <w:color w:val="auto"/>
          <w:kern w:val="0"/>
          <w:sz w:val="32"/>
          <w:szCs w:val="32"/>
          <w:highlight w:val="none"/>
          <w:lang w:val="en-US" w:eastAsia="zh-CN" w:bidi="ar"/>
        </w:rPr>
        <w:br w:type="page"/>
      </w:r>
      <w:bookmarkStart w:id="10" w:name="_Toc18106_WPSOffice_Level1"/>
      <w:r>
        <w:rPr>
          <w:rFonts w:hint="eastAsia" w:ascii="宋体" w:hAnsi="宋体" w:cs="宋体"/>
          <w:b/>
          <w:bCs/>
          <w:color w:val="auto"/>
          <w:sz w:val="24"/>
          <w:highlight w:val="none"/>
          <w:lang w:val="zh-CN"/>
        </w:rPr>
        <w:t>附件：</w:t>
      </w:r>
      <w:bookmarkEnd w:id="10"/>
    </w:p>
    <w:p>
      <w:pPr>
        <w:autoSpaceDE w:val="0"/>
        <w:autoSpaceDN w:val="0"/>
        <w:adjustRightInd w:val="0"/>
        <w:spacing w:line="360" w:lineRule="auto"/>
        <w:jc w:val="center"/>
        <w:rPr>
          <w:rFonts w:hint="eastAsia" w:ascii="宋体" w:hAnsi="宋体" w:cs="宋体"/>
          <w:color w:val="auto"/>
          <w:kern w:val="0"/>
          <w:sz w:val="24"/>
          <w:highlight w:val="none"/>
        </w:rPr>
      </w:pPr>
      <w:bookmarkStart w:id="11" w:name="_Toc20514_WPSOffice_Level1"/>
      <w:r>
        <w:rPr>
          <w:rFonts w:hint="eastAsia" w:ascii="宋体" w:hAnsi="宋体" w:cs="宋体"/>
          <w:b/>
          <w:bCs/>
          <w:color w:val="auto"/>
          <w:sz w:val="32"/>
          <w:szCs w:val="32"/>
          <w:highlight w:val="none"/>
          <w:lang w:val="zh-CN"/>
        </w:rPr>
        <w:t>二次报价表</w:t>
      </w:r>
      <w:bookmarkEnd w:id="11"/>
    </w:p>
    <w:p>
      <w:pPr>
        <w:autoSpaceDE w:val="0"/>
        <w:autoSpaceDN w:val="0"/>
        <w:adjustRightInd w:val="0"/>
        <w:spacing w:line="360" w:lineRule="auto"/>
        <w:rPr>
          <w:rFonts w:hint="eastAsia" w:ascii="宋体" w:hAnsi="宋体" w:cs="宋体"/>
          <w:color w:val="auto"/>
          <w:kern w:val="0"/>
          <w:sz w:val="24"/>
          <w:highlight w:val="none"/>
        </w:rPr>
      </w:pPr>
    </w:p>
    <w:tbl>
      <w:tblPr>
        <w:tblStyle w:val="21"/>
        <w:tblW w:w="885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33"/>
        <w:gridCol w:w="692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42" w:hRule="atLeast"/>
          <w:jc w:val="center"/>
        </w:trPr>
        <w:tc>
          <w:tcPr>
            <w:tcW w:w="1933" w:type="dxa"/>
            <w:tcBorders>
              <w:top w:val="double" w:color="auto" w:sz="4" w:space="0"/>
            </w:tcBorders>
            <w:noWrap w:val="0"/>
            <w:vAlign w:val="center"/>
          </w:tcPr>
          <w:p>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供应商名称</w:t>
            </w:r>
          </w:p>
        </w:tc>
        <w:tc>
          <w:tcPr>
            <w:tcW w:w="6926" w:type="dxa"/>
            <w:tcBorders>
              <w:top w:val="double" w:color="auto" w:sz="4" w:space="0"/>
            </w:tcBorders>
            <w:noWrap w:val="0"/>
            <w:vAlign w:val="center"/>
          </w:tcPr>
          <w:p>
            <w:pPr>
              <w:widowControl/>
              <w:spacing w:line="360" w:lineRule="auto"/>
              <w:jc w:val="center"/>
              <w:rPr>
                <w:rFonts w:hint="eastAsia" w:ascii="宋体" w:hAnsi="宋体"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3" w:hRule="atLeast"/>
          <w:jc w:val="center"/>
        </w:trPr>
        <w:tc>
          <w:tcPr>
            <w:tcW w:w="1933" w:type="dxa"/>
            <w:tcBorders>
              <w:bottom w:val="single" w:color="auto" w:sz="4" w:space="0"/>
            </w:tcBorders>
            <w:noWrap w:val="0"/>
            <w:vAlign w:val="center"/>
          </w:tcPr>
          <w:p>
            <w:pPr>
              <w:spacing w:line="5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项目名称</w:t>
            </w:r>
          </w:p>
        </w:tc>
        <w:tc>
          <w:tcPr>
            <w:tcW w:w="6926" w:type="dxa"/>
            <w:tcBorders>
              <w:bottom w:val="single" w:color="auto" w:sz="4" w:space="0"/>
            </w:tcBorders>
            <w:noWrap w:val="0"/>
            <w:vAlign w:val="center"/>
          </w:tcPr>
          <w:p>
            <w:pPr>
              <w:spacing w:line="520" w:lineRule="exact"/>
              <w:rPr>
                <w:rFonts w:hint="eastAsia" w:ascii="宋体" w:hAnsi="宋体" w:cs="宋体"/>
                <w:color w:val="auto"/>
                <w:kern w:val="0"/>
                <w:szCs w:val="21"/>
                <w:highlight w:val="none"/>
              </w:rPr>
            </w:pPr>
            <w:r>
              <w:rPr>
                <w:rFonts w:hint="eastAsia" w:ascii="宋体" w:hAnsi="宋体" w:cs="宋体"/>
                <w:color w:val="auto"/>
                <w:szCs w:val="21"/>
                <w:highlight w:val="none"/>
              </w:rPr>
              <w:t xml:space="preserve"> </w:t>
            </w:r>
          </w:p>
          <w:p>
            <w:pPr>
              <w:spacing w:line="520" w:lineRule="exact"/>
              <w:rPr>
                <w:rFonts w:hint="eastAsia" w:ascii="宋体" w:hAnsi="宋体" w:cs="宋体"/>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1933" w:type="dxa"/>
            <w:vMerge w:val="restart"/>
            <w:noWrap w:val="0"/>
            <w:vAlign w:val="center"/>
          </w:tcPr>
          <w:p>
            <w:pPr>
              <w:widowControl/>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二次报价</w:t>
            </w:r>
          </w:p>
        </w:tc>
        <w:tc>
          <w:tcPr>
            <w:tcW w:w="6926" w:type="dxa"/>
            <w:tcBorders>
              <w:bottom w:val="single" w:color="auto" w:sz="4" w:space="0"/>
            </w:tcBorders>
            <w:noWrap w:val="0"/>
            <w:vAlign w:val="center"/>
          </w:tcPr>
          <w:p>
            <w:pPr>
              <w:widowControl/>
              <w:spacing w:line="5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7" w:hRule="atLeast"/>
          <w:jc w:val="center"/>
        </w:trPr>
        <w:tc>
          <w:tcPr>
            <w:tcW w:w="1933" w:type="dxa"/>
            <w:vMerge w:val="continue"/>
            <w:noWrap w:val="0"/>
            <w:vAlign w:val="center"/>
          </w:tcPr>
          <w:p>
            <w:pPr>
              <w:widowControl/>
              <w:jc w:val="center"/>
              <w:rPr>
                <w:rFonts w:hint="eastAsia" w:ascii="宋体" w:hAnsi="宋体" w:cs="宋体"/>
                <w:color w:val="auto"/>
                <w:kern w:val="0"/>
                <w:szCs w:val="21"/>
                <w:highlight w:val="none"/>
              </w:rPr>
            </w:pPr>
          </w:p>
        </w:tc>
        <w:tc>
          <w:tcPr>
            <w:tcW w:w="6926" w:type="dxa"/>
            <w:tcBorders>
              <w:top w:val="single" w:color="auto" w:sz="4" w:space="0"/>
            </w:tcBorders>
            <w:noWrap w:val="0"/>
            <w:vAlign w:val="center"/>
          </w:tcPr>
          <w:p>
            <w:pPr>
              <w:widowControl/>
              <w:spacing w:line="5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小写：</w:t>
            </w:r>
            <w:r>
              <w:rPr>
                <w:rFonts w:hint="eastAsia" w:ascii="宋体" w:hAnsi="宋体" w:cs="宋体"/>
                <w:color w:val="auto"/>
                <w:kern w:val="0"/>
                <w:szCs w:val="21"/>
                <w:highlight w:val="none"/>
                <w:u w:val="single"/>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42" w:hRule="atLeast"/>
          <w:jc w:val="center"/>
        </w:trPr>
        <w:tc>
          <w:tcPr>
            <w:tcW w:w="8859" w:type="dxa"/>
            <w:gridSpan w:val="2"/>
            <w:tcBorders>
              <w:bottom w:val="double" w:color="auto" w:sz="4" w:space="0"/>
            </w:tcBorders>
            <w:noWrap w:val="0"/>
            <w:vAlign w:val="center"/>
          </w:tcPr>
          <w:p>
            <w:pPr>
              <w:widowControl/>
              <w:tabs>
                <w:tab w:val="left" w:pos="3225"/>
              </w:tabs>
              <w:spacing w:line="360"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备注：二次</w:t>
            </w:r>
            <w:r>
              <w:rPr>
                <w:rFonts w:hint="eastAsia" w:ascii="宋体" w:hAnsi="宋体" w:cs="宋体"/>
                <w:color w:val="auto"/>
                <w:kern w:val="0"/>
                <w:szCs w:val="21"/>
                <w:highlight w:val="none"/>
              </w:rPr>
              <w:t>报价含完成整个项目的所有费用。</w:t>
            </w:r>
          </w:p>
        </w:tc>
      </w:tr>
    </w:tbl>
    <w:p>
      <w:pPr>
        <w:spacing w:line="360" w:lineRule="auto"/>
        <w:ind w:right="480"/>
        <w:rPr>
          <w:rFonts w:hint="eastAsia" w:ascii="宋体" w:hAnsi="宋体" w:cs="宋体"/>
          <w:color w:val="auto"/>
          <w:szCs w:val="21"/>
          <w:highlight w:val="none"/>
        </w:rPr>
      </w:pPr>
    </w:p>
    <w:p>
      <w:pPr>
        <w:spacing w:line="360" w:lineRule="auto"/>
        <w:ind w:right="480" w:firstLine="3300" w:firstLineChars="1650"/>
        <w:rPr>
          <w:rFonts w:hint="eastAsia"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（盖单位公章）</w:t>
      </w:r>
    </w:p>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bookmarkStart w:id="12" w:name="_Toc6341_WPSOffice_Level1"/>
      <w:r>
        <w:rPr>
          <w:rFonts w:hint="eastAsia" w:ascii="宋体" w:hAnsi="宋体" w:cs="宋体"/>
          <w:color w:val="auto"/>
          <w:szCs w:val="21"/>
          <w:highlight w:val="none"/>
        </w:rPr>
        <w:t xml:space="preserve">法定代表人或其委托代理人：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bookmarkEnd w:id="12"/>
    </w:p>
    <w:p>
      <w:pPr>
        <w:pStyle w:val="10"/>
        <w:spacing w:line="500" w:lineRule="exact"/>
        <w:ind w:left="1" w:leftChars="0" w:firstLine="40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pStyle w:val="10"/>
        <w:spacing w:line="500" w:lineRule="exact"/>
        <w:ind w:left="1" w:leftChars="0" w:firstLine="480" w:firstLineChars="200"/>
        <w:rPr>
          <w:rFonts w:hint="eastAsia" w:ascii="宋体" w:hAnsi="宋体" w:cs="宋体"/>
          <w:color w:val="auto"/>
          <w:sz w:val="24"/>
          <w:highlight w:val="none"/>
        </w:rPr>
      </w:pPr>
    </w:p>
    <w:p>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备注：不需附响应性文件中，开标现场填写（供应商可现场填写盖章，也可自行提前打印盖章带至现场填写）</w:t>
      </w:r>
    </w:p>
    <w:p>
      <w:pPr>
        <w:jc w:val="both"/>
        <w:rPr>
          <w:rFonts w:hint="eastAsia" w:ascii="宋体" w:hAnsi="宋体" w:eastAsia="宋体" w:cs="宋体"/>
          <w:color w:val="auto"/>
          <w:kern w:val="0"/>
          <w:sz w:val="28"/>
          <w:szCs w:val="28"/>
          <w:highlight w:val="none"/>
          <w:lang w:val="en-US" w:eastAsia="zh-CN" w:bidi="ar"/>
        </w:rPr>
      </w:pPr>
      <w:r>
        <w:rPr>
          <w:rFonts w:hint="eastAsia" w:ascii="宋体" w:hAnsi="宋体" w:cs="宋体"/>
          <w:b/>
          <w:color w:val="auto"/>
          <w:szCs w:val="21"/>
          <w:highlight w:val="none"/>
        </w:rPr>
        <w:br w:type="page"/>
      </w:r>
      <w:r>
        <w:rPr>
          <w:rFonts w:hint="eastAsia" w:ascii="宋体" w:hAnsi="宋体" w:eastAsia="宋体" w:cs="宋体"/>
          <w:color w:val="auto"/>
          <w:kern w:val="0"/>
          <w:sz w:val="28"/>
          <w:szCs w:val="28"/>
          <w:highlight w:val="none"/>
          <w:lang w:val="en-US" w:eastAsia="zh-CN" w:bidi="ar"/>
        </w:rPr>
        <w:t>附件</w:t>
      </w:r>
      <w:r>
        <w:rPr>
          <w:rFonts w:hint="eastAsia" w:ascii="宋体" w:hAnsi="宋体" w:cs="宋体"/>
          <w:color w:val="auto"/>
          <w:kern w:val="0"/>
          <w:sz w:val="28"/>
          <w:szCs w:val="28"/>
          <w:highlight w:val="none"/>
          <w:lang w:val="en-US" w:eastAsia="zh-CN" w:bidi="ar"/>
        </w:rPr>
        <w:t>2</w:t>
      </w:r>
      <w:r>
        <w:rPr>
          <w:rFonts w:hint="eastAsia" w:ascii="宋体" w:hAnsi="宋体" w:eastAsia="宋体" w:cs="宋体"/>
          <w:color w:val="auto"/>
          <w:kern w:val="0"/>
          <w:sz w:val="28"/>
          <w:szCs w:val="28"/>
          <w:highlight w:val="none"/>
          <w:lang w:val="en-US" w:eastAsia="zh-CN" w:bidi="ar"/>
        </w:rPr>
        <w:t>：</w:t>
      </w:r>
    </w:p>
    <w:p>
      <w:pPr>
        <w:pageBreakBefore w:val="0"/>
        <w:widowControl w:val="0"/>
        <w:kinsoku/>
        <w:overflowPunct/>
        <w:topLinePunct w:val="0"/>
        <w:autoSpaceDE/>
        <w:autoSpaceDN/>
        <w:bidi w:val="0"/>
        <w:spacing w:line="360" w:lineRule="auto"/>
        <w:jc w:val="center"/>
        <w:textAlignment w:val="auto"/>
        <w:outlineLvl w:val="2"/>
        <w:rPr>
          <w:rFonts w:hint="eastAsia" w:ascii="宋体" w:hAnsi="宋体"/>
          <w:b/>
          <w:color w:val="auto"/>
          <w:sz w:val="24"/>
          <w:highlight w:val="none"/>
          <w:lang w:val="en-US" w:eastAsia="zh-CN"/>
        </w:rPr>
      </w:pPr>
      <w:bookmarkStart w:id="13" w:name="_Toc402860811"/>
      <w:bookmarkStart w:id="14" w:name="_Toc402792939"/>
      <w:r>
        <w:rPr>
          <w:rFonts w:hint="eastAsia" w:ascii="宋体" w:hAnsi="宋体"/>
          <w:b/>
          <w:color w:val="auto"/>
          <w:sz w:val="24"/>
          <w:highlight w:val="none"/>
          <w:lang w:val="en-US" w:eastAsia="zh-CN"/>
        </w:rPr>
        <w:t>濮阳市政府采购供应商信用承诺书</w:t>
      </w:r>
    </w:p>
    <w:p>
      <w:pPr>
        <w:pStyle w:val="3"/>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致</w:t>
      </w:r>
      <w:r>
        <w:rPr>
          <w:rFonts w:hint="eastAsia" w:ascii="宋体" w:hAnsi="宋体" w:eastAsia="宋体" w:cs="宋体"/>
          <w:b w:val="0"/>
          <w:bCs/>
          <w:color w:val="auto"/>
          <w:sz w:val="24"/>
          <w:szCs w:val="24"/>
          <w:highlight w:val="none"/>
          <w:u w:val="single"/>
          <w:lang w:val="en-US" w:eastAsia="zh-CN"/>
        </w:rPr>
        <w:t>(采购人或政府采购代理机构)</w:t>
      </w:r>
      <w:r>
        <w:rPr>
          <w:rFonts w:hint="eastAsia" w:ascii="宋体" w:hAnsi="宋体" w:eastAsia="宋体" w:cs="宋体"/>
          <w:b w:val="0"/>
          <w:bCs/>
          <w:color w:val="auto"/>
          <w:sz w:val="24"/>
          <w:szCs w:val="24"/>
          <w:highlight w:val="none"/>
          <w:lang w:val="en-US" w:eastAsia="zh-CN"/>
        </w:rPr>
        <w:t>：</w:t>
      </w:r>
    </w:p>
    <w:p>
      <w:pPr>
        <w:pStyle w:val="3"/>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单位名称（自然人姓名）：</w:t>
      </w:r>
    </w:p>
    <w:bookmarkEnd w:id="13"/>
    <w:bookmarkEnd w:id="14"/>
    <w:p>
      <w:pPr>
        <w:pStyle w:val="3"/>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统一社会信用代码（身份证号码）：</w:t>
      </w:r>
    </w:p>
    <w:p>
      <w:pPr>
        <w:pStyle w:val="3"/>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法定代表人（负责人）：</w:t>
      </w:r>
    </w:p>
    <w:p>
      <w:pPr>
        <w:pStyle w:val="3"/>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联系地址和电话：</w:t>
      </w:r>
    </w:p>
    <w:p>
      <w:pPr>
        <w:pStyle w:val="3"/>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pPr>
        <w:pageBreakBefore w:val="0"/>
        <w:widowControl w:val="0"/>
        <w:kinsoku/>
        <w:overflowPunct/>
        <w:topLinePunct w:val="0"/>
        <w:autoSpaceDE/>
        <w:autoSpaceDN/>
        <w:bidi w:val="0"/>
        <w:spacing w:line="360" w:lineRule="auto"/>
        <w:ind w:right="1" w:firstLine="560" w:firstLineChars="200"/>
        <w:textAlignment w:val="auto"/>
        <w:rPr>
          <w:rFonts w:hint="eastAsia" w:ascii="宋体" w:hAnsi="宋体" w:eastAsia="宋体" w:cs="宋体"/>
          <w:b w:val="0"/>
          <w:bCs/>
          <w:color w:val="auto"/>
          <w:spacing w:val="20"/>
          <w:kern w:val="2"/>
          <w:sz w:val="24"/>
          <w:szCs w:val="24"/>
          <w:highlight w:val="none"/>
          <w:lang w:val="en-US" w:eastAsia="zh-CN" w:bidi="ar-SA"/>
        </w:rPr>
      </w:pPr>
      <w:r>
        <w:rPr>
          <w:rFonts w:hint="eastAsia" w:ascii="宋体" w:hAnsi="宋体" w:eastAsia="宋体" w:cs="宋体"/>
          <w:b w:val="0"/>
          <w:bCs/>
          <w:color w:val="auto"/>
          <w:spacing w:val="20"/>
          <w:kern w:val="2"/>
          <w:sz w:val="24"/>
          <w:szCs w:val="24"/>
          <w:highlight w:val="none"/>
          <w:lang w:val="en-US" w:eastAsia="zh-CN" w:bidi="ar-SA"/>
        </w:rPr>
        <w:t>（一）具有独立承担民事责任的能力；</w:t>
      </w:r>
    </w:p>
    <w:p>
      <w:pPr>
        <w:pageBreakBefore w:val="0"/>
        <w:widowControl w:val="0"/>
        <w:kinsoku/>
        <w:overflowPunct/>
        <w:topLinePunct w:val="0"/>
        <w:autoSpaceDE/>
        <w:autoSpaceDN/>
        <w:bidi w:val="0"/>
        <w:spacing w:line="360" w:lineRule="auto"/>
        <w:ind w:right="1" w:firstLine="560" w:firstLineChars="200"/>
        <w:textAlignment w:val="auto"/>
        <w:rPr>
          <w:rFonts w:hint="eastAsia" w:ascii="宋体" w:hAnsi="宋体" w:eastAsia="宋体" w:cs="宋体"/>
          <w:b w:val="0"/>
          <w:bCs/>
          <w:color w:val="auto"/>
          <w:spacing w:val="20"/>
          <w:kern w:val="2"/>
          <w:sz w:val="24"/>
          <w:szCs w:val="24"/>
          <w:highlight w:val="none"/>
          <w:lang w:val="en-US" w:eastAsia="zh-CN" w:bidi="ar-SA"/>
        </w:rPr>
      </w:pPr>
      <w:r>
        <w:rPr>
          <w:rFonts w:hint="eastAsia" w:ascii="宋体" w:hAnsi="宋体" w:eastAsia="宋体" w:cs="宋体"/>
          <w:b w:val="0"/>
          <w:bCs/>
          <w:color w:val="auto"/>
          <w:spacing w:val="20"/>
          <w:kern w:val="2"/>
          <w:sz w:val="24"/>
          <w:szCs w:val="24"/>
          <w:highlight w:val="none"/>
          <w:lang w:val="en-US" w:eastAsia="zh-CN" w:bidi="ar-SA"/>
        </w:rPr>
        <w:t>（二）具有良好的商业信誉和健全的财务会计制度；</w:t>
      </w:r>
    </w:p>
    <w:p>
      <w:pPr>
        <w:pageBreakBefore w:val="0"/>
        <w:widowControl w:val="0"/>
        <w:kinsoku/>
        <w:overflowPunct/>
        <w:topLinePunct w:val="0"/>
        <w:autoSpaceDE/>
        <w:autoSpaceDN/>
        <w:bidi w:val="0"/>
        <w:spacing w:line="360" w:lineRule="auto"/>
        <w:ind w:right="1" w:firstLine="560" w:firstLineChars="200"/>
        <w:textAlignment w:val="auto"/>
        <w:rPr>
          <w:rFonts w:hint="eastAsia" w:ascii="宋体" w:hAnsi="宋体" w:eastAsia="宋体" w:cs="宋体"/>
          <w:b w:val="0"/>
          <w:bCs/>
          <w:color w:val="auto"/>
          <w:spacing w:val="20"/>
          <w:kern w:val="2"/>
          <w:sz w:val="24"/>
          <w:szCs w:val="24"/>
          <w:highlight w:val="none"/>
          <w:lang w:val="en-US" w:eastAsia="zh-CN" w:bidi="ar-SA"/>
        </w:rPr>
      </w:pPr>
      <w:r>
        <w:rPr>
          <w:rFonts w:hint="eastAsia" w:ascii="宋体" w:hAnsi="宋体" w:eastAsia="宋体" w:cs="宋体"/>
          <w:b w:val="0"/>
          <w:bCs/>
          <w:color w:val="auto"/>
          <w:spacing w:val="20"/>
          <w:kern w:val="2"/>
          <w:sz w:val="24"/>
          <w:szCs w:val="24"/>
          <w:highlight w:val="none"/>
          <w:lang w:val="en-US" w:eastAsia="zh-CN" w:bidi="ar-SA"/>
        </w:rPr>
        <w:t>（三）具有履行合同所必需的设备和专业技术能力；</w:t>
      </w:r>
    </w:p>
    <w:p>
      <w:pPr>
        <w:pageBreakBefore w:val="0"/>
        <w:widowControl w:val="0"/>
        <w:kinsoku/>
        <w:overflowPunct/>
        <w:topLinePunct w:val="0"/>
        <w:autoSpaceDE/>
        <w:autoSpaceDN/>
        <w:bidi w:val="0"/>
        <w:spacing w:line="360" w:lineRule="auto"/>
        <w:ind w:right="1" w:firstLine="560" w:firstLineChars="200"/>
        <w:textAlignment w:val="auto"/>
        <w:rPr>
          <w:rFonts w:hint="eastAsia" w:ascii="宋体" w:hAnsi="宋体" w:eastAsia="宋体" w:cs="宋体"/>
          <w:b w:val="0"/>
          <w:bCs/>
          <w:color w:val="auto"/>
          <w:spacing w:val="20"/>
          <w:kern w:val="2"/>
          <w:sz w:val="24"/>
          <w:szCs w:val="24"/>
          <w:highlight w:val="none"/>
          <w:lang w:val="en-US" w:eastAsia="zh-CN" w:bidi="ar-SA"/>
        </w:rPr>
      </w:pPr>
      <w:r>
        <w:rPr>
          <w:rFonts w:hint="eastAsia" w:ascii="宋体" w:hAnsi="宋体" w:eastAsia="宋体" w:cs="宋体"/>
          <w:b w:val="0"/>
          <w:bCs/>
          <w:color w:val="auto"/>
          <w:spacing w:val="20"/>
          <w:kern w:val="2"/>
          <w:sz w:val="24"/>
          <w:szCs w:val="24"/>
          <w:highlight w:val="none"/>
          <w:lang w:val="en-US" w:eastAsia="zh-CN" w:bidi="ar-SA"/>
        </w:rPr>
        <w:t>（四）有依法缴纳税收和社会保障资金的良好记录；</w:t>
      </w:r>
    </w:p>
    <w:p>
      <w:pPr>
        <w:pageBreakBefore w:val="0"/>
        <w:widowControl w:val="0"/>
        <w:kinsoku/>
        <w:overflowPunct/>
        <w:topLinePunct w:val="0"/>
        <w:autoSpaceDE/>
        <w:autoSpaceDN/>
        <w:bidi w:val="0"/>
        <w:spacing w:line="360" w:lineRule="auto"/>
        <w:ind w:right="1" w:firstLine="560" w:firstLineChars="200"/>
        <w:textAlignment w:val="auto"/>
        <w:rPr>
          <w:rFonts w:hint="eastAsia" w:ascii="宋体" w:hAnsi="宋体" w:eastAsia="宋体" w:cs="宋体"/>
          <w:b w:val="0"/>
          <w:bCs/>
          <w:color w:val="auto"/>
          <w:spacing w:val="20"/>
          <w:kern w:val="2"/>
          <w:sz w:val="24"/>
          <w:szCs w:val="24"/>
          <w:highlight w:val="none"/>
          <w:lang w:val="en-US" w:eastAsia="zh-CN" w:bidi="ar-SA"/>
        </w:rPr>
      </w:pPr>
      <w:r>
        <w:rPr>
          <w:rFonts w:hint="eastAsia" w:ascii="宋体" w:hAnsi="宋体" w:eastAsia="宋体" w:cs="宋体"/>
          <w:b w:val="0"/>
          <w:bCs/>
          <w:color w:val="auto"/>
          <w:spacing w:val="20"/>
          <w:kern w:val="2"/>
          <w:sz w:val="24"/>
          <w:szCs w:val="24"/>
          <w:highlight w:val="none"/>
          <w:lang w:val="en-US" w:eastAsia="zh-CN" w:bidi="ar-SA"/>
        </w:rPr>
        <w:t>（五）参加政府采购活动前三年内，在经营活动中没有重大违法记录；</w:t>
      </w:r>
    </w:p>
    <w:p>
      <w:pPr>
        <w:pageBreakBefore w:val="0"/>
        <w:widowControl w:val="0"/>
        <w:kinsoku/>
        <w:overflowPunct/>
        <w:topLinePunct w:val="0"/>
        <w:autoSpaceDE/>
        <w:autoSpaceDN/>
        <w:bidi w:val="0"/>
        <w:spacing w:line="360" w:lineRule="auto"/>
        <w:ind w:right="1" w:firstLine="560" w:firstLineChars="200"/>
        <w:textAlignment w:val="auto"/>
        <w:rPr>
          <w:rFonts w:hint="eastAsia" w:ascii="宋体" w:hAnsi="宋体" w:eastAsia="宋体" w:cs="宋体"/>
          <w:b w:val="0"/>
          <w:bCs/>
          <w:color w:val="auto"/>
          <w:spacing w:val="20"/>
          <w:kern w:val="2"/>
          <w:sz w:val="24"/>
          <w:szCs w:val="24"/>
          <w:highlight w:val="none"/>
          <w:lang w:val="en-US" w:eastAsia="zh-CN" w:bidi="ar-SA"/>
        </w:rPr>
      </w:pPr>
      <w:r>
        <w:rPr>
          <w:rFonts w:hint="eastAsia" w:ascii="宋体" w:hAnsi="宋体" w:eastAsia="宋体" w:cs="宋体"/>
          <w:b w:val="0"/>
          <w:bCs/>
          <w:color w:val="auto"/>
          <w:spacing w:val="20"/>
          <w:kern w:val="2"/>
          <w:sz w:val="24"/>
          <w:szCs w:val="24"/>
          <w:highlight w:val="none"/>
          <w:lang w:val="en-US" w:eastAsia="zh-CN" w:bidi="ar-SA"/>
        </w:rPr>
        <w:t>（六）未曾做出虚假采购承诺；</w:t>
      </w:r>
    </w:p>
    <w:p>
      <w:pPr>
        <w:pageBreakBefore w:val="0"/>
        <w:widowControl w:val="0"/>
        <w:kinsoku/>
        <w:overflowPunct/>
        <w:topLinePunct w:val="0"/>
        <w:autoSpaceDE/>
        <w:autoSpaceDN/>
        <w:bidi w:val="0"/>
        <w:spacing w:line="360" w:lineRule="auto"/>
        <w:ind w:right="1" w:firstLine="560" w:firstLineChars="200"/>
        <w:textAlignment w:val="auto"/>
        <w:rPr>
          <w:rFonts w:hint="eastAsia" w:ascii="宋体" w:hAnsi="宋体" w:eastAsia="宋体" w:cs="宋体"/>
          <w:b w:val="0"/>
          <w:bCs/>
          <w:color w:val="auto"/>
          <w:spacing w:val="20"/>
          <w:kern w:val="2"/>
          <w:sz w:val="24"/>
          <w:szCs w:val="24"/>
          <w:highlight w:val="none"/>
          <w:lang w:val="en-US" w:eastAsia="zh-CN" w:bidi="ar-SA"/>
        </w:rPr>
      </w:pPr>
      <w:r>
        <w:rPr>
          <w:rFonts w:hint="eastAsia" w:ascii="宋体" w:hAnsi="宋体" w:eastAsia="宋体" w:cs="宋体"/>
          <w:b w:val="0"/>
          <w:bCs/>
          <w:color w:val="auto"/>
          <w:spacing w:val="20"/>
          <w:kern w:val="2"/>
          <w:sz w:val="24"/>
          <w:szCs w:val="24"/>
          <w:highlight w:val="none"/>
          <w:lang w:val="en-US" w:eastAsia="zh-CN" w:bidi="ar-SA"/>
        </w:rPr>
        <w:t>（七）法律、行政法规规定的其他条件。</w:t>
      </w:r>
    </w:p>
    <w:p>
      <w:pPr>
        <w:pageBreakBefore w:val="0"/>
        <w:widowControl w:val="0"/>
        <w:kinsoku/>
        <w:overflowPunct/>
        <w:topLinePunct w:val="0"/>
        <w:autoSpaceDE/>
        <w:autoSpaceDN/>
        <w:bidi w:val="0"/>
        <w:spacing w:line="360" w:lineRule="auto"/>
        <w:ind w:right="1" w:firstLine="56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pacing w:val="20"/>
          <w:kern w:val="2"/>
          <w:sz w:val="24"/>
          <w:szCs w:val="24"/>
          <w:highlight w:val="none"/>
          <w:lang w:val="en-US" w:eastAsia="zh-CN" w:bidi="ar-SA"/>
        </w:rPr>
        <w:t>我单位（本人）保证上述承诺事项的真实性，如有弄虚作假或其他违法违规行为，愿意承担一切法律责任，并承担因此所造成的一切损失。</w:t>
      </w:r>
    </w:p>
    <w:p>
      <w:pPr>
        <w:pageBreakBefore w:val="0"/>
        <w:widowControl w:val="0"/>
        <w:kinsoku/>
        <w:overflowPunct/>
        <w:topLinePunct w:val="0"/>
        <w:autoSpaceDE/>
        <w:autoSpaceDN/>
        <w:bidi w:val="0"/>
        <w:spacing w:line="360" w:lineRule="auto"/>
        <w:ind w:right="1" w:firstLine="480" w:firstLineChars="200"/>
        <w:textAlignment w:val="auto"/>
        <w:rPr>
          <w:rFonts w:hint="eastAsia" w:ascii="宋体" w:hAnsi="宋体" w:eastAsia="宋体" w:cs="宋体"/>
          <w:b w:val="0"/>
          <w:bCs/>
          <w:color w:val="auto"/>
          <w:sz w:val="24"/>
          <w:szCs w:val="24"/>
          <w:highlight w:val="none"/>
          <w:lang w:val="en-US" w:eastAsia="zh-CN"/>
        </w:rPr>
      </w:pPr>
    </w:p>
    <w:p>
      <w:pPr>
        <w:pageBreakBefore w:val="0"/>
        <w:widowControl w:val="0"/>
        <w:kinsoku/>
        <w:overflowPunct/>
        <w:topLinePunct w:val="0"/>
        <w:autoSpaceDE/>
        <w:autoSpaceDN/>
        <w:bidi w:val="0"/>
        <w:spacing w:line="360" w:lineRule="auto"/>
        <w:ind w:right="1"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供应商名称（盖章）：</w:t>
      </w:r>
    </w:p>
    <w:p>
      <w:pPr>
        <w:pageBreakBefore w:val="0"/>
        <w:widowControl w:val="0"/>
        <w:kinsoku/>
        <w:overflowPunct/>
        <w:topLinePunct w:val="0"/>
        <w:autoSpaceDE/>
        <w:autoSpaceDN/>
        <w:bidi w:val="0"/>
        <w:spacing w:line="360" w:lineRule="auto"/>
        <w:ind w:right="1"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法定代表人、负责人、自然人或授权代表（签字）：</w:t>
      </w:r>
    </w:p>
    <w:p>
      <w:pPr>
        <w:pageBreakBefore w:val="0"/>
        <w:widowControl w:val="0"/>
        <w:kinsoku/>
        <w:overflowPunct/>
        <w:topLinePunct w:val="0"/>
        <w:autoSpaceDE/>
        <w:autoSpaceDN/>
        <w:bidi w:val="0"/>
        <w:spacing w:line="360" w:lineRule="auto"/>
        <w:ind w:right="1" w:firstLine="480" w:firstLineChars="200"/>
        <w:jc w:val="righ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    年     月     日</w:t>
      </w:r>
    </w:p>
    <w:p>
      <w:pPr>
        <w:pageBreakBefore w:val="0"/>
        <w:widowControl w:val="0"/>
        <w:kinsoku/>
        <w:overflowPunct/>
        <w:topLinePunct w:val="0"/>
        <w:autoSpaceDE/>
        <w:autoSpaceDN/>
        <w:bidi w:val="0"/>
        <w:spacing w:line="360" w:lineRule="auto"/>
        <w:ind w:right="1"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注：1、投标人须在投标文件中按此模板提供承诺函，未提供视为未实质性响应招标文件要求，按无效投标处理。</w:t>
      </w:r>
    </w:p>
    <w:p>
      <w:pPr>
        <w:pageBreakBefore w:val="0"/>
        <w:widowControl w:val="0"/>
        <w:kinsoku/>
        <w:overflowPunct/>
        <w:topLinePunct w:val="0"/>
        <w:autoSpaceDE/>
        <w:autoSpaceDN/>
        <w:bidi w:val="0"/>
        <w:spacing w:line="360" w:lineRule="auto"/>
        <w:ind w:right="1"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2、投标人的法定代表人或授权代表的签字或盖章应真实、有效，如由授权代表签字或盖章的，应提供“法定代表人授权书”。</w:t>
      </w:r>
    </w:p>
    <w:p>
      <w:pPr>
        <w:pageBreakBefore w:val="0"/>
        <w:widowControl w:val="0"/>
        <w:kinsoku/>
        <w:overflowPunct/>
        <w:topLinePunct w:val="0"/>
        <w:autoSpaceDE/>
        <w:autoSpaceDN/>
        <w:bidi w:val="0"/>
        <w:spacing w:line="360" w:lineRule="auto"/>
        <w:ind w:right="1"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3、供应商在投标（响应）时按照规定提供信用承诺函，无需提交上述证明材料。采购人有权在签订合同前要求成交供应商提供证明材料，已核实供应商承诺事项的真实性。</w:t>
      </w:r>
    </w:p>
    <w:p>
      <w:pPr>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en-US" w:eastAsia="zh-CN"/>
        </w:rPr>
        <w:t>4、供应商在中标（成交）后，应将上述要求由信用承诺书替代的证明材料提交采购人、代理机构核验。经核验无误后，由采购人、代理机构发出中标（成交）通知书。</w:t>
      </w:r>
    </w:p>
    <w:p>
      <w:pPr>
        <w:spacing w:line="360" w:lineRule="auto"/>
        <w:rPr>
          <w:rFonts w:hint="eastAsia" w:ascii="宋体" w:hAnsi="宋体" w:eastAsia="宋体" w:cs="宋体"/>
          <w:b/>
          <w:color w:val="auto"/>
          <w:sz w:val="24"/>
          <w:szCs w:val="24"/>
          <w:highlight w:val="none"/>
          <w:lang w:eastAsia="zh-CN"/>
        </w:rPr>
      </w:pPr>
    </w:p>
    <w:p>
      <w:pPr>
        <w:spacing w:line="360" w:lineRule="auto"/>
        <w:rPr>
          <w:rFonts w:hint="eastAsia" w:ascii="宋体" w:hAnsi="宋体" w:cs="宋体"/>
          <w:b/>
          <w:color w:val="auto"/>
          <w:sz w:val="32"/>
          <w:szCs w:val="32"/>
          <w:highlight w:val="none"/>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00" w:firstLineChars="200"/>
        <w:jc w:val="left"/>
        <w:rPr>
          <w:rFonts w:hint="eastAsia" w:ascii="宋体" w:hAnsi="宋体" w:eastAsia="宋体" w:cs="宋体"/>
          <w:color w:val="auto"/>
          <w:highlight w:val="none"/>
        </w:rPr>
      </w:pPr>
    </w:p>
    <w:p>
      <w:pPr>
        <w:spacing w:line="360" w:lineRule="auto"/>
        <w:ind w:firstLine="840"/>
        <w:rPr>
          <w:rFonts w:ascii="宋体" w:hAnsi="宋体" w:eastAsia="宋体" w:cs="宋体"/>
          <w:color w:val="auto"/>
          <w:highlight w:val="none"/>
        </w:rPr>
      </w:pPr>
    </w:p>
    <w:p>
      <w:pPr>
        <w:spacing w:line="360" w:lineRule="auto"/>
        <w:rPr>
          <w:rFonts w:ascii="宋体" w:hAnsi="宋体" w:eastAsia="宋体" w:cs="宋体"/>
          <w:color w:val="auto"/>
          <w:highlight w:val="none"/>
        </w:rPr>
      </w:pPr>
    </w:p>
    <w:p>
      <w:pPr>
        <w:pStyle w:val="5"/>
        <w:rPr>
          <w:color w:val="auto"/>
          <w:highlight w:val="none"/>
        </w:rPr>
      </w:pPr>
    </w:p>
    <w:sectPr>
      <w:pgSz w:w="11907" w:h="16834"/>
      <w:pgMar w:top="1440" w:right="1080" w:bottom="1440" w:left="1080" w:header="567" w:footer="510" w:gutter="0"/>
      <w:pgNumType w:fmt="decimal"/>
      <w:cols w:space="708" w:num="1"/>
      <w:docGrid w:type="lines" w:linePitch="34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Lucida Sans Unicode‘">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right="360"/>
      <w:rPr>
        <w:lang w:eastAsia="zh-CN"/>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5F1AC8"/>
    <w:multiLevelType w:val="singleLevel"/>
    <w:tmpl w:val="D25F1AC8"/>
    <w:lvl w:ilvl="0" w:tentative="0">
      <w:start w:val="15"/>
      <w:numFmt w:val="decimal"/>
      <w:suff w:val="nothing"/>
      <w:lvlText w:val="%1、"/>
      <w:lvlJc w:val="left"/>
    </w:lvl>
  </w:abstractNum>
  <w:abstractNum w:abstractNumId="1">
    <w:nsid w:val="38363E68"/>
    <w:multiLevelType w:val="singleLevel"/>
    <w:tmpl w:val="38363E68"/>
    <w:lvl w:ilvl="0" w:tentative="0">
      <w:start w:val="2"/>
      <w:numFmt w:val="decimal"/>
      <w:suff w:val="nothing"/>
      <w:lvlText w:val="%1、"/>
      <w:lvlJc w:val="left"/>
      <w:rPr>
        <w:rFonts w:cs="Times New Roman"/>
      </w:rPr>
    </w:lvl>
  </w:abstractNum>
  <w:abstractNum w:abstractNumId="2">
    <w:nsid w:val="3D387198"/>
    <w:multiLevelType w:val="singleLevel"/>
    <w:tmpl w:val="3D387198"/>
    <w:lvl w:ilvl="0" w:tentative="0">
      <w:start w:val="2"/>
      <w:numFmt w:val="decimal"/>
      <w:suff w:val="nothing"/>
      <w:lvlText w:val="%1、"/>
      <w:lvlJc w:val="left"/>
    </w:lvl>
  </w:abstractNum>
  <w:abstractNum w:abstractNumId="3">
    <w:nsid w:val="56CF9C8F"/>
    <w:multiLevelType w:val="singleLevel"/>
    <w:tmpl w:val="56CF9C8F"/>
    <w:lvl w:ilvl="0" w:tentative="0">
      <w:start w:val="1"/>
      <w:numFmt w:val="decimal"/>
      <w:suff w:val="nothing"/>
      <w:lvlText w:val="%1、"/>
      <w:lvlJc w:val="left"/>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0"/>
  <w:drawingGridVerticalSpacing w:val="345"/>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kZTA5MDdlNWM5MTQ5NDUwNzM3NGQ5MTA3YmVjMDUifQ=="/>
  </w:docVars>
  <w:rsids>
    <w:rsidRoot w:val="00172A27"/>
    <w:rsid w:val="00005CB5"/>
    <w:rsid w:val="0003232F"/>
    <w:rsid w:val="00056996"/>
    <w:rsid w:val="00060243"/>
    <w:rsid w:val="000662C1"/>
    <w:rsid w:val="00092B8B"/>
    <w:rsid w:val="00093BBA"/>
    <w:rsid w:val="00100687"/>
    <w:rsid w:val="0014533A"/>
    <w:rsid w:val="0017183E"/>
    <w:rsid w:val="00171DBC"/>
    <w:rsid w:val="00172A27"/>
    <w:rsid w:val="001769E6"/>
    <w:rsid w:val="0019269B"/>
    <w:rsid w:val="001A7BCA"/>
    <w:rsid w:val="001C4A25"/>
    <w:rsid w:val="001C5F5A"/>
    <w:rsid w:val="001D05A7"/>
    <w:rsid w:val="001E0F5F"/>
    <w:rsid w:val="002013A0"/>
    <w:rsid w:val="002333C5"/>
    <w:rsid w:val="00250834"/>
    <w:rsid w:val="0028281E"/>
    <w:rsid w:val="00284B04"/>
    <w:rsid w:val="00285285"/>
    <w:rsid w:val="00292507"/>
    <w:rsid w:val="002D2A82"/>
    <w:rsid w:val="00312365"/>
    <w:rsid w:val="00312B38"/>
    <w:rsid w:val="003417DC"/>
    <w:rsid w:val="00362A0E"/>
    <w:rsid w:val="0039008F"/>
    <w:rsid w:val="003A7AD2"/>
    <w:rsid w:val="003E1B72"/>
    <w:rsid w:val="003F4674"/>
    <w:rsid w:val="00424932"/>
    <w:rsid w:val="004458DC"/>
    <w:rsid w:val="00475B9C"/>
    <w:rsid w:val="00483FB0"/>
    <w:rsid w:val="00491E7A"/>
    <w:rsid w:val="00492B73"/>
    <w:rsid w:val="004B0224"/>
    <w:rsid w:val="004D1EA3"/>
    <w:rsid w:val="004F35B0"/>
    <w:rsid w:val="00507E24"/>
    <w:rsid w:val="00513872"/>
    <w:rsid w:val="00544230"/>
    <w:rsid w:val="00557FD1"/>
    <w:rsid w:val="00583CB9"/>
    <w:rsid w:val="005B3D14"/>
    <w:rsid w:val="005C779A"/>
    <w:rsid w:val="005D02D1"/>
    <w:rsid w:val="005D2D1C"/>
    <w:rsid w:val="005D6C88"/>
    <w:rsid w:val="005F06FC"/>
    <w:rsid w:val="00606630"/>
    <w:rsid w:val="00623062"/>
    <w:rsid w:val="0063521D"/>
    <w:rsid w:val="006363BF"/>
    <w:rsid w:val="00640387"/>
    <w:rsid w:val="00655D8E"/>
    <w:rsid w:val="00670440"/>
    <w:rsid w:val="006C1E5D"/>
    <w:rsid w:val="00756EA7"/>
    <w:rsid w:val="00766696"/>
    <w:rsid w:val="007706D5"/>
    <w:rsid w:val="007D23D9"/>
    <w:rsid w:val="00812B3D"/>
    <w:rsid w:val="0082745A"/>
    <w:rsid w:val="00831B69"/>
    <w:rsid w:val="00841B83"/>
    <w:rsid w:val="00865B55"/>
    <w:rsid w:val="008B5140"/>
    <w:rsid w:val="008C2C9D"/>
    <w:rsid w:val="008C342D"/>
    <w:rsid w:val="008E03D3"/>
    <w:rsid w:val="008E16AF"/>
    <w:rsid w:val="008E7E3F"/>
    <w:rsid w:val="008F4135"/>
    <w:rsid w:val="00925DA3"/>
    <w:rsid w:val="009360D5"/>
    <w:rsid w:val="00947279"/>
    <w:rsid w:val="00971F38"/>
    <w:rsid w:val="00977534"/>
    <w:rsid w:val="009B24BF"/>
    <w:rsid w:val="009B5FD4"/>
    <w:rsid w:val="009F00C4"/>
    <w:rsid w:val="00A009DB"/>
    <w:rsid w:val="00A154B0"/>
    <w:rsid w:val="00A71DB6"/>
    <w:rsid w:val="00A96BD9"/>
    <w:rsid w:val="00AB54E0"/>
    <w:rsid w:val="00AC65E2"/>
    <w:rsid w:val="00AD18CC"/>
    <w:rsid w:val="00AE6CA4"/>
    <w:rsid w:val="00B077AE"/>
    <w:rsid w:val="00B34C44"/>
    <w:rsid w:val="00B54047"/>
    <w:rsid w:val="00B54B4E"/>
    <w:rsid w:val="00B75B99"/>
    <w:rsid w:val="00B8536B"/>
    <w:rsid w:val="00BF7676"/>
    <w:rsid w:val="00C273D6"/>
    <w:rsid w:val="00C536EE"/>
    <w:rsid w:val="00C74E0A"/>
    <w:rsid w:val="00C92794"/>
    <w:rsid w:val="00CC7FA8"/>
    <w:rsid w:val="00CE1391"/>
    <w:rsid w:val="00CE2A1B"/>
    <w:rsid w:val="00D67222"/>
    <w:rsid w:val="00D80158"/>
    <w:rsid w:val="00DF3E27"/>
    <w:rsid w:val="00E34497"/>
    <w:rsid w:val="00E42C66"/>
    <w:rsid w:val="00E5593C"/>
    <w:rsid w:val="00E716EF"/>
    <w:rsid w:val="00EA3E7E"/>
    <w:rsid w:val="00F47DB1"/>
    <w:rsid w:val="00F610DE"/>
    <w:rsid w:val="00F625B5"/>
    <w:rsid w:val="00F80475"/>
    <w:rsid w:val="01527EF2"/>
    <w:rsid w:val="018149A1"/>
    <w:rsid w:val="0185595E"/>
    <w:rsid w:val="018D0B77"/>
    <w:rsid w:val="01962A9B"/>
    <w:rsid w:val="01D823FD"/>
    <w:rsid w:val="01F270D5"/>
    <w:rsid w:val="022E0FDA"/>
    <w:rsid w:val="02477318"/>
    <w:rsid w:val="024B1092"/>
    <w:rsid w:val="02761D4F"/>
    <w:rsid w:val="02B02DB2"/>
    <w:rsid w:val="02B65A60"/>
    <w:rsid w:val="02B90CF3"/>
    <w:rsid w:val="02CB1CF7"/>
    <w:rsid w:val="02ED0FA6"/>
    <w:rsid w:val="03163E1D"/>
    <w:rsid w:val="035F31EE"/>
    <w:rsid w:val="036B4BAC"/>
    <w:rsid w:val="039514C2"/>
    <w:rsid w:val="03E32020"/>
    <w:rsid w:val="040420D0"/>
    <w:rsid w:val="04194221"/>
    <w:rsid w:val="043A06FC"/>
    <w:rsid w:val="04BD5452"/>
    <w:rsid w:val="04C57971"/>
    <w:rsid w:val="04CB3452"/>
    <w:rsid w:val="04CE074F"/>
    <w:rsid w:val="04DC1427"/>
    <w:rsid w:val="04E81B1A"/>
    <w:rsid w:val="05037D92"/>
    <w:rsid w:val="05097AD0"/>
    <w:rsid w:val="050F0FD3"/>
    <w:rsid w:val="05344197"/>
    <w:rsid w:val="05696581"/>
    <w:rsid w:val="059618F0"/>
    <w:rsid w:val="05A80D70"/>
    <w:rsid w:val="05EC3946"/>
    <w:rsid w:val="05EF487D"/>
    <w:rsid w:val="05F3565E"/>
    <w:rsid w:val="062341C4"/>
    <w:rsid w:val="062A7319"/>
    <w:rsid w:val="068D7535"/>
    <w:rsid w:val="068F4A62"/>
    <w:rsid w:val="06963932"/>
    <w:rsid w:val="06B01105"/>
    <w:rsid w:val="06B82FE8"/>
    <w:rsid w:val="06CD14BF"/>
    <w:rsid w:val="06FF630C"/>
    <w:rsid w:val="06FF7634"/>
    <w:rsid w:val="07684137"/>
    <w:rsid w:val="076D5D71"/>
    <w:rsid w:val="07A453F0"/>
    <w:rsid w:val="07F6399B"/>
    <w:rsid w:val="08246C5A"/>
    <w:rsid w:val="08575FBE"/>
    <w:rsid w:val="08635E46"/>
    <w:rsid w:val="08636460"/>
    <w:rsid w:val="088E727F"/>
    <w:rsid w:val="08A3063C"/>
    <w:rsid w:val="08B57054"/>
    <w:rsid w:val="08F10BD1"/>
    <w:rsid w:val="08F55C3A"/>
    <w:rsid w:val="090A0118"/>
    <w:rsid w:val="091975C7"/>
    <w:rsid w:val="091A3AFD"/>
    <w:rsid w:val="093528D4"/>
    <w:rsid w:val="09450669"/>
    <w:rsid w:val="0958233B"/>
    <w:rsid w:val="09722CB8"/>
    <w:rsid w:val="09722F5A"/>
    <w:rsid w:val="098E1052"/>
    <w:rsid w:val="09C43F06"/>
    <w:rsid w:val="0A2214BE"/>
    <w:rsid w:val="0A233DAE"/>
    <w:rsid w:val="0A465D9C"/>
    <w:rsid w:val="0A4B7018"/>
    <w:rsid w:val="0A557410"/>
    <w:rsid w:val="0A5A7DF4"/>
    <w:rsid w:val="0A5E5782"/>
    <w:rsid w:val="0A64777C"/>
    <w:rsid w:val="0AAA670E"/>
    <w:rsid w:val="0AB14412"/>
    <w:rsid w:val="0B2473D6"/>
    <w:rsid w:val="0B591E2E"/>
    <w:rsid w:val="0B7068C4"/>
    <w:rsid w:val="0B89787D"/>
    <w:rsid w:val="0BB561B4"/>
    <w:rsid w:val="0BE74F15"/>
    <w:rsid w:val="0C016FCD"/>
    <w:rsid w:val="0C213853"/>
    <w:rsid w:val="0C315D46"/>
    <w:rsid w:val="0C572C00"/>
    <w:rsid w:val="0CA85769"/>
    <w:rsid w:val="0CBE09D3"/>
    <w:rsid w:val="0CBF0597"/>
    <w:rsid w:val="0CF25F8A"/>
    <w:rsid w:val="0CF74D52"/>
    <w:rsid w:val="0D515CC6"/>
    <w:rsid w:val="0D700577"/>
    <w:rsid w:val="0D985FD2"/>
    <w:rsid w:val="0DAF1F18"/>
    <w:rsid w:val="0DBA2892"/>
    <w:rsid w:val="0E24694E"/>
    <w:rsid w:val="0E470502"/>
    <w:rsid w:val="0E575390"/>
    <w:rsid w:val="0E6D72A7"/>
    <w:rsid w:val="0F6A2A82"/>
    <w:rsid w:val="0F77022E"/>
    <w:rsid w:val="0F9413EC"/>
    <w:rsid w:val="0FDC1D13"/>
    <w:rsid w:val="0FE82A57"/>
    <w:rsid w:val="0FEC2CFE"/>
    <w:rsid w:val="0FEE6FAE"/>
    <w:rsid w:val="10533FCC"/>
    <w:rsid w:val="107838CD"/>
    <w:rsid w:val="109609FF"/>
    <w:rsid w:val="10A51A51"/>
    <w:rsid w:val="10A85F6D"/>
    <w:rsid w:val="10A97255"/>
    <w:rsid w:val="10C90036"/>
    <w:rsid w:val="112A1486"/>
    <w:rsid w:val="112A3084"/>
    <w:rsid w:val="11444323"/>
    <w:rsid w:val="1178612C"/>
    <w:rsid w:val="117F2B99"/>
    <w:rsid w:val="11921086"/>
    <w:rsid w:val="11B665D0"/>
    <w:rsid w:val="11CC653F"/>
    <w:rsid w:val="12190878"/>
    <w:rsid w:val="12483D25"/>
    <w:rsid w:val="12562D05"/>
    <w:rsid w:val="126D5CC6"/>
    <w:rsid w:val="128001A3"/>
    <w:rsid w:val="12CE6104"/>
    <w:rsid w:val="12E54A8E"/>
    <w:rsid w:val="13221554"/>
    <w:rsid w:val="137657FA"/>
    <w:rsid w:val="13AF3914"/>
    <w:rsid w:val="13C90583"/>
    <w:rsid w:val="13E070E9"/>
    <w:rsid w:val="13F82D5E"/>
    <w:rsid w:val="14176A9D"/>
    <w:rsid w:val="142C2F7C"/>
    <w:rsid w:val="145F52A7"/>
    <w:rsid w:val="146A2370"/>
    <w:rsid w:val="14EF637E"/>
    <w:rsid w:val="14F4791D"/>
    <w:rsid w:val="153A17B2"/>
    <w:rsid w:val="155947BC"/>
    <w:rsid w:val="15926E64"/>
    <w:rsid w:val="161E6859"/>
    <w:rsid w:val="16444BC6"/>
    <w:rsid w:val="16550F32"/>
    <w:rsid w:val="166046C1"/>
    <w:rsid w:val="167126F2"/>
    <w:rsid w:val="167957B1"/>
    <w:rsid w:val="16D6699A"/>
    <w:rsid w:val="17244A82"/>
    <w:rsid w:val="176B05C5"/>
    <w:rsid w:val="17C53B00"/>
    <w:rsid w:val="17C61CCB"/>
    <w:rsid w:val="18452A72"/>
    <w:rsid w:val="18484BE5"/>
    <w:rsid w:val="185D6484"/>
    <w:rsid w:val="187910CE"/>
    <w:rsid w:val="18F024D6"/>
    <w:rsid w:val="18FD32F6"/>
    <w:rsid w:val="19314CBF"/>
    <w:rsid w:val="195A2BE7"/>
    <w:rsid w:val="1961722B"/>
    <w:rsid w:val="19BA37C2"/>
    <w:rsid w:val="19C50A0A"/>
    <w:rsid w:val="19E16E18"/>
    <w:rsid w:val="19E5509D"/>
    <w:rsid w:val="19EF621A"/>
    <w:rsid w:val="1A717F4F"/>
    <w:rsid w:val="1A7907E5"/>
    <w:rsid w:val="1AD031FD"/>
    <w:rsid w:val="1AE36D1E"/>
    <w:rsid w:val="1AEF035F"/>
    <w:rsid w:val="1B3E73C4"/>
    <w:rsid w:val="1B520CEC"/>
    <w:rsid w:val="1B570509"/>
    <w:rsid w:val="1B797129"/>
    <w:rsid w:val="1B8C312C"/>
    <w:rsid w:val="1BC23B97"/>
    <w:rsid w:val="1BCB53E5"/>
    <w:rsid w:val="1BE31B4D"/>
    <w:rsid w:val="1C105CC9"/>
    <w:rsid w:val="1C2104D1"/>
    <w:rsid w:val="1C6E3ED2"/>
    <w:rsid w:val="1C7338EA"/>
    <w:rsid w:val="1C9707E5"/>
    <w:rsid w:val="1C971E35"/>
    <w:rsid w:val="1C9D2D7E"/>
    <w:rsid w:val="1CA924AD"/>
    <w:rsid w:val="1CB76FD4"/>
    <w:rsid w:val="1CBD159B"/>
    <w:rsid w:val="1CC43DBF"/>
    <w:rsid w:val="1CDB5968"/>
    <w:rsid w:val="1D581B3E"/>
    <w:rsid w:val="1D605A19"/>
    <w:rsid w:val="1D723493"/>
    <w:rsid w:val="1D8D1ED2"/>
    <w:rsid w:val="1DA57AE1"/>
    <w:rsid w:val="1DE1109E"/>
    <w:rsid w:val="1DE76B42"/>
    <w:rsid w:val="1DF00318"/>
    <w:rsid w:val="1DFF7C46"/>
    <w:rsid w:val="1E011EC8"/>
    <w:rsid w:val="1E3A355F"/>
    <w:rsid w:val="1E523957"/>
    <w:rsid w:val="1EAC298C"/>
    <w:rsid w:val="1EAE52A9"/>
    <w:rsid w:val="1ED6139C"/>
    <w:rsid w:val="1F1508D5"/>
    <w:rsid w:val="1F456C09"/>
    <w:rsid w:val="1F4C398E"/>
    <w:rsid w:val="1F610A90"/>
    <w:rsid w:val="1F7D6E36"/>
    <w:rsid w:val="20201EC2"/>
    <w:rsid w:val="20275ABD"/>
    <w:rsid w:val="202B5118"/>
    <w:rsid w:val="20855E92"/>
    <w:rsid w:val="20B31F18"/>
    <w:rsid w:val="20C067BC"/>
    <w:rsid w:val="20C336CE"/>
    <w:rsid w:val="20FA7627"/>
    <w:rsid w:val="213A529D"/>
    <w:rsid w:val="21847162"/>
    <w:rsid w:val="21BD5166"/>
    <w:rsid w:val="22551E62"/>
    <w:rsid w:val="22A10C5C"/>
    <w:rsid w:val="22AB6FED"/>
    <w:rsid w:val="22C328B4"/>
    <w:rsid w:val="230D1047"/>
    <w:rsid w:val="23286295"/>
    <w:rsid w:val="23893087"/>
    <w:rsid w:val="23B4018B"/>
    <w:rsid w:val="23B54DFC"/>
    <w:rsid w:val="23B63B3D"/>
    <w:rsid w:val="23FB0ECA"/>
    <w:rsid w:val="24162076"/>
    <w:rsid w:val="24234DC9"/>
    <w:rsid w:val="24AA28FB"/>
    <w:rsid w:val="24B117D3"/>
    <w:rsid w:val="24B120A3"/>
    <w:rsid w:val="24B36F05"/>
    <w:rsid w:val="24C030A9"/>
    <w:rsid w:val="25016E43"/>
    <w:rsid w:val="258A6351"/>
    <w:rsid w:val="258F2B89"/>
    <w:rsid w:val="259E27F3"/>
    <w:rsid w:val="25C32B79"/>
    <w:rsid w:val="25F8163F"/>
    <w:rsid w:val="26147A35"/>
    <w:rsid w:val="26253B2A"/>
    <w:rsid w:val="26260979"/>
    <w:rsid w:val="262B0949"/>
    <w:rsid w:val="26400608"/>
    <w:rsid w:val="26476D0A"/>
    <w:rsid w:val="26FC42EC"/>
    <w:rsid w:val="27AC4A11"/>
    <w:rsid w:val="27B00079"/>
    <w:rsid w:val="27C976EA"/>
    <w:rsid w:val="27E43279"/>
    <w:rsid w:val="27FF2649"/>
    <w:rsid w:val="2839380C"/>
    <w:rsid w:val="2845181D"/>
    <w:rsid w:val="28ED663D"/>
    <w:rsid w:val="291478D4"/>
    <w:rsid w:val="29311225"/>
    <w:rsid w:val="29641932"/>
    <w:rsid w:val="296604A3"/>
    <w:rsid w:val="2A1B2A76"/>
    <w:rsid w:val="2A5136A8"/>
    <w:rsid w:val="2A6B03BF"/>
    <w:rsid w:val="2AD100E4"/>
    <w:rsid w:val="2AD11053"/>
    <w:rsid w:val="2ADC2A55"/>
    <w:rsid w:val="2B4809D1"/>
    <w:rsid w:val="2B4A21D1"/>
    <w:rsid w:val="2B5C5632"/>
    <w:rsid w:val="2B6739C3"/>
    <w:rsid w:val="2B7D1A62"/>
    <w:rsid w:val="2BB41E90"/>
    <w:rsid w:val="2C024BCD"/>
    <w:rsid w:val="2C55584A"/>
    <w:rsid w:val="2C7D4CBB"/>
    <w:rsid w:val="2C891B78"/>
    <w:rsid w:val="2CA946D8"/>
    <w:rsid w:val="2CAC6259"/>
    <w:rsid w:val="2D1458D1"/>
    <w:rsid w:val="2D1D7F0E"/>
    <w:rsid w:val="2D493246"/>
    <w:rsid w:val="2DAC7DAE"/>
    <w:rsid w:val="2DD2603B"/>
    <w:rsid w:val="2E041CBF"/>
    <w:rsid w:val="2E402DEC"/>
    <w:rsid w:val="2E5C79C7"/>
    <w:rsid w:val="2E631EFE"/>
    <w:rsid w:val="2E765B8E"/>
    <w:rsid w:val="2E953B7B"/>
    <w:rsid w:val="2EC31CD8"/>
    <w:rsid w:val="2F15372E"/>
    <w:rsid w:val="2FB01D49"/>
    <w:rsid w:val="2FCF545B"/>
    <w:rsid w:val="30062758"/>
    <w:rsid w:val="30277AF2"/>
    <w:rsid w:val="302E2A27"/>
    <w:rsid w:val="303845C1"/>
    <w:rsid w:val="306F46BC"/>
    <w:rsid w:val="30883F88"/>
    <w:rsid w:val="309809D7"/>
    <w:rsid w:val="30A71A8B"/>
    <w:rsid w:val="31145E0B"/>
    <w:rsid w:val="31277A6D"/>
    <w:rsid w:val="31AE7611"/>
    <w:rsid w:val="31B859A2"/>
    <w:rsid w:val="31E45330"/>
    <w:rsid w:val="323777C4"/>
    <w:rsid w:val="32886E30"/>
    <w:rsid w:val="328D0212"/>
    <w:rsid w:val="32C047DE"/>
    <w:rsid w:val="32ED34E9"/>
    <w:rsid w:val="332A20A1"/>
    <w:rsid w:val="3358599A"/>
    <w:rsid w:val="337424C1"/>
    <w:rsid w:val="338C5ADB"/>
    <w:rsid w:val="33B5339A"/>
    <w:rsid w:val="33CD760B"/>
    <w:rsid w:val="33D650F5"/>
    <w:rsid w:val="33D905E6"/>
    <w:rsid w:val="33FD5C10"/>
    <w:rsid w:val="340C2693"/>
    <w:rsid w:val="345D63E6"/>
    <w:rsid w:val="34683DD1"/>
    <w:rsid w:val="34CB133D"/>
    <w:rsid w:val="34CB3B83"/>
    <w:rsid w:val="34D66AF8"/>
    <w:rsid w:val="35301C52"/>
    <w:rsid w:val="35346B69"/>
    <w:rsid w:val="357C3456"/>
    <w:rsid w:val="35A97AA0"/>
    <w:rsid w:val="35B21A80"/>
    <w:rsid w:val="35BA4590"/>
    <w:rsid w:val="35D579E0"/>
    <w:rsid w:val="35E34FF1"/>
    <w:rsid w:val="36511944"/>
    <w:rsid w:val="3653743E"/>
    <w:rsid w:val="3660009F"/>
    <w:rsid w:val="36622AC7"/>
    <w:rsid w:val="366E217D"/>
    <w:rsid w:val="36782A6C"/>
    <w:rsid w:val="368D718F"/>
    <w:rsid w:val="36A758A9"/>
    <w:rsid w:val="36BC211D"/>
    <w:rsid w:val="36E94D69"/>
    <w:rsid w:val="378E262E"/>
    <w:rsid w:val="37982672"/>
    <w:rsid w:val="37D4278F"/>
    <w:rsid w:val="37D9671F"/>
    <w:rsid w:val="37DE6F0B"/>
    <w:rsid w:val="381F67A5"/>
    <w:rsid w:val="38294FFD"/>
    <w:rsid w:val="382A2CBB"/>
    <w:rsid w:val="38767422"/>
    <w:rsid w:val="38912EF2"/>
    <w:rsid w:val="38A923B9"/>
    <w:rsid w:val="38BD2176"/>
    <w:rsid w:val="38BD46C6"/>
    <w:rsid w:val="38D77506"/>
    <w:rsid w:val="38F764E3"/>
    <w:rsid w:val="38F94EB5"/>
    <w:rsid w:val="3901072C"/>
    <w:rsid w:val="39440601"/>
    <w:rsid w:val="395A05A6"/>
    <w:rsid w:val="39803146"/>
    <w:rsid w:val="39832585"/>
    <w:rsid w:val="39AA64EC"/>
    <w:rsid w:val="39B10FB5"/>
    <w:rsid w:val="39B86794"/>
    <w:rsid w:val="39C75282"/>
    <w:rsid w:val="39E037B5"/>
    <w:rsid w:val="39E42F2E"/>
    <w:rsid w:val="39F67C25"/>
    <w:rsid w:val="3A49242D"/>
    <w:rsid w:val="3A583ED3"/>
    <w:rsid w:val="3AA958D7"/>
    <w:rsid w:val="3B253FF0"/>
    <w:rsid w:val="3BAE6DCE"/>
    <w:rsid w:val="3BBA542A"/>
    <w:rsid w:val="3BC31559"/>
    <w:rsid w:val="3BC5739B"/>
    <w:rsid w:val="3BF5606A"/>
    <w:rsid w:val="3BFA5677"/>
    <w:rsid w:val="3C064783"/>
    <w:rsid w:val="3C315F2F"/>
    <w:rsid w:val="3C395EE1"/>
    <w:rsid w:val="3C546D1D"/>
    <w:rsid w:val="3C5537B3"/>
    <w:rsid w:val="3C6F5C18"/>
    <w:rsid w:val="3C875FB8"/>
    <w:rsid w:val="3C88075E"/>
    <w:rsid w:val="3CA5211B"/>
    <w:rsid w:val="3D0F558D"/>
    <w:rsid w:val="3D673201"/>
    <w:rsid w:val="3D754908"/>
    <w:rsid w:val="3D962AD0"/>
    <w:rsid w:val="3DC42565"/>
    <w:rsid w:val="3DCF25F7"/>
    <w:rsid w:val="3DF062C7"/>
    <w:rsid w:val="3E31551E"/>
    <w:rsid w:val="3E3C10F7"/>
    <w:rsid w:val="3E667CEF"/>
    <w:rsid w:val="3E7C4091"/>
    <w:rsid w:val="3EA70711"/>
    <w:rsid w:val="3EE86104"/>
    <w:rsid w:val="3F283EC8"/>
    <w:rsid w:val="3F733930"/>
    <w:rsid w:val="3F762F4C"/>
    <w:rsid w:val="3F96292E"/>
    <w:rsid w:val="3FB50C17"/>
    <w:rsid w:val="3FC02F3E"/>
    <w:rsid w:val="3FDE5A7D"/>
    <w:rsid w:val="3FE24C5D"/>
    <w:rsid w:val="3FEF16AD"/>
    <w:rsid w:val="40207215"/>
    <w:rsid w:val="40392148"/>
    <w:rsid w:val="40AA485B"/>
    <w:rsid w:val="40B06306"/>
    <w:rsid w:val="40BB2C38"/>
    <w:rsid w:val="40BC67FA"/>
    <w:rsid w:val="4107654A"/>
    <w:rsid w:val="41424F21"/>
    <w:rsid w:val="415B4B30"/>
    <w:rsid w:val="41701F7A"/>
    <w:rsid w:val="417E7F01"/>
    <w:rsid w:val="41C0096A"/>
    <w:rsid w:val="41CA6BFE"/>
    <w:rsid w:val="41DF7C69"/>
    <w:rsid w:val="41F67E38"/>
    <w:rsid w:val="4227480E"/>
    <w:rsid w:val="422D4991"/>
    <w:rsid w:val="424217A4"/>
    <w:rsid w:val="426339F7"/>
    <w:rsid w:val="429A63D2"/>
    <w:rsid w:val="42B23D5F"/>
    <w:rsid w:val="42FC2BAF"/>
    <w:rsid w:val="431B31A5"/>
    <w:rsid w:val="43411E06"/>
    <w:rsid w:val="43704863"/>
    <w:rsid w:val="437E5DC5"/>
    <w:rsid w:val="43A64F48"/>
    <w:rsid w:val="43F01BD0"/>
    <w:rsid w:val="44030E54"/>
    <w:rsid w:val="44094B3B"/>
    <w:rsid w:val="441F38EC"/>
    <w:rsid w:val="44250D7F"/>
    <w:rsid w:val="44413724"/>
    <w:rsid w:val="444753F8"/>
    <w:rsid w:val="44605A3B"/>
    <w:rsid w:val="449E6625"/>
    <w:rsid w:val="44B0262B"/>
    <w:rsid w:val="44B71CCD"/>
    <w:rsid w:val="44D84400"/>
    <w:rsid w:val="44F3161A"/>
    <w:rsid w:val="44F92736"/>
    <w:rsid w:val="451851EA"/>
    <w:rsid w:val="452F00A3"/>
    <w:rsid w:val="45303B1C"/>
    <w:rsid w:val="453558A8"/>
    <w:rsid w:val="45985C4F"/>
    <w:rsid w:val="45A60F6C"/>
    <w:rsid w:val="45B250F8"/>
    <w:rsid w:val="461C2E6D"/>
    <w:rsid w:val="4654277E"/>
    <w:rsid w:val="46A52F4F"/>
    <w:rsid w:val="46BC354B"/>
    <w:rsid w:val="46E52AD6"/>
    <w:rsid w:val="46FA0A04"/>
    <w:rsid w:val="4708585C"/>
    <w:rsid w:val="4757351A"/>
    <w:rsid w:val="4757468C"/>
    <w:rsid w:val="477E2BE9"/>
    <w:rsid w:val="478E1476"/>
    <w:rsid w:val="47B337CC"/>
    <w:rsid w:val="47D91D8D"/>
    <w:rsid w:val="480E7C18"/>
    <w:rsid w:val="48555477"/>
    <w:rsid w:val="487E54B1"/>
    <w:rsid w:val="48B057ED"/>
    <w:rsid w:val="48C54AE4"/>
    <w:rsid w:val="48F77E57"/>
    <w:rsid w:val="494E4E99"/>
    <w:rsid w:val="496D5E71"/>
    <w:rsid w:val="49A64C7E"/>
    <w:rsid w:val="49C3230F"/>
    <w:rsid w:val="49D032EC"/>
    <w:rsid w:val="4A3C4971"/>
    <w:rsid w:val="4A7C4424"/>
    <w:rsid w:val="4AAD3276"/>
    <w:rsid w:val="4AFE649A"/>
    <w:rsid w:val="4B09035C"/>
    <w:rsid w:val="4B5C1833"/>
    <w:rsid w:val="4BB77FC1"/>
    <w:rsid w:val="4BCE3ECF"/>
    <w:rsid w:val="4BCF19A2"/>
    <w:rsid w:val="4BF924F5"/>
    <w:rsid w:val="4C154AC9"/>
    <w:rsid w:val="4C43492C"/>
    <w:rsid w:val="4C4B5388"/>
    <w:rsid w:val="4C624C76"/>
    <w:rsid w:val="4C8F3727"/>
    <w:rsid w:val="4C9A5DA6"/>
    <w:rsid w:val="4CA778BC"/>
    <w:rsid w:val="4CAD53B0"/>
    <w:rsid w:val="4CE770A2"/>
    <w:rsid w:val="4D361D99"/>
    <w:rsid w:val="4D71021A"/>
    <w:rsid w:val="4D7F78E3"/>
    <w:rsid w:val="4D933D41"/>
    <w:rsid w:val="4DAE242F"/>
    <w:rsid w:val="4DBB665E"/>
    <w:rsid w:val="4E11487A"/>
    <w:rsid w:val="4E1942D8"/>
    <w:rsid w:val="4E1A37F5"/>
    <w:rsid w:val="4E373447"/>
    <w:rsid w:val="4EB54CA5"/>
    <w:rsid w:val="4EBB0743"/>
    <w:rsid w:val="4EC54C04"/>
    <w:rsid w:val="4EEA30EF"/>
    <w:rsid w:val="4F271D3E"/>
    <w:rsid w:val="4F5926ED"/>
    <w:rsid w:val="4F7A5D14"/>
    <w:rsid w:val="4F7C2E75"/>
    <w:rsid w:val="4FB3554D"/>
    <w:rsid w:val="4FE37A64"/>
    <w:rsid w:val="501716A5"/>
    <w:rsid w:val="501B7CFD"/>
    <w:rsid w:val="509559B0"/>
    <w:rsid w:val="51092184"/>
    <w:rsid w:val="511F7EB3"/>
    <w:rsid w:val="51A57BB4"/>
    <w:rsid w:val="51A61200"/>
    <w:rsid w:val="51B50BAB"/>
    <w:rsid w:val="51FA1516"/>
    <w:rsid w:val="521C53E4"/>
    <w:rsid w:val="524712A4"/>
    <w:rsid w:val="526E6073"/>
    <w:rsid w:val="527D10F7"/>
    <w:rsid w:val="52A13A2B"/>
    <w:rsid w:val="52A845CB"/>
    <w:rsid w:val="53102885"/>
    <w:rsid w:val="532C47A8"/>
    <w:rsid w:val="53376114"/>
    <w:rsid w:val="533B4F85"/>
    <w:rsid w:val="534830BB"/>
    <w:rsid w:val="534E0A35"/>
    <w:rsid w:val="536227DB"/>
    <w:rsid w:val="539A3CBD"/>
    <w:rsid w:val="53D153EA"/>
    <w:rsid w:val="53D2450B"/>
    <w:rsid w:val="53EB715D"/>
    <w:rsid w:val="54516975"/>
    <w:rsid w:val="546F47F1"/>
    <w:rsid w:val="5492094F"/>
    <w:rsid w:val="549E2FCF"/>
    <w:rsid w:val="54C93027"/>
    <w:rsid w:val="54ED3E9E"/>
    <w:rsid w:val="54F15D3A"/>
    <w:rsid w:val="55624DF0"/>
    <w:rsid w:val="558428EF"/>
    <w:rsid w:val="55CD3F78"/>
    <w:rsid w:val="563128F3"/>
    <w:rsid w:val="56333A47"/>
    <w:rsid w:val="56687217"/>
    <w:rsid w:val="566A7A77"/>
    <w:rsid w:val="568277E7"/>
    <w:rsid w:val="56B15288"/>
    <w:rsid w:val="56FE1CFD"/>
    <w:rsid w:val="5707216D"/>
    <w:rsid w:val="57971765"/>
    <w:rsid w:val="579D3E8F"/>
    <w:rsid w:val="57A158BC"/>
    <w:rsid w:val="57D76CA0"/>
    <w:rsid w:val="583516CF"/>
    <w:rsid w:val="58611DB5"/>
    <w:rsid w:val="5863030F"/>
    <w:rsid w:val="587902B5"/>
    <w:rsid w:val="58F16C7A"/>
    <w:rsid w:val="59202950"/>
    <w:rsid w:val="593E6463"/>
    <w:rsid w:val="59487688"/>
    <w:rsid w:val="59563ECF"/>
    <w:rsid w:val="596D540A"/>
    <w:rsid w:val="59AC7776"/>
    <w:rsid w:val="59CF57AA"/>
    <w:rsid w:val="59FC48D9"/>
    <w:rsid w:val="5A0132AC"/>
    <w:rsid w:val="5A90766F"/>
    <w:rsid w:val="5AB91638"/>
    <w:rsid w:val="5AC27E15"/>
    <w:rsid w:val="5ACC77C0"/>
    <w:rsid w:val="5B19367A"/>
    <w:rsid w:val="5B3450EC"/>
    <w:rsid w:val="5BAE6464"/>
    <w:rsid w:val="5BC215E9"/>
    <w:rsid w:val="5C1F6E31"/>
    <w:rsid w:val="5C4644D9"/>
    <w:rsid w:val="5C9E7912"/>
    <w:rsid w:val="5CAD0C07"/>
    <w:rsid w:val="5CBB0F9F"/>
    <w:rsid w:val="5CD31795"/>
    <w:rsid w:val="5CF91385"/>
    <w:rsid w:val="5D3710A1"/>
    <w:rsid w:val="5DD067F8"/>
    <w:rsid w:val="5DE32E6C"/>
    <w:rsid w:val="5E0F52B1"/>
    <w:rsid w:val="5E7330A1"/>
    <w:rsid w:val="5E7A461E"/>
    <w:rsid w:val="5EBE5FEA"/>
    <w:rsid w:val="5EC4160C"/>
    <w:rsid w:val="5EDF69B5"/>
    <w:rsid w:val="5EFC1FF9"/>
    <w:rsid w:val="5F005C61"/>
    <w:rsid w:val="5F166DB0"/>
    <w:rsid w:val="5F174EA2"/>
    <w:rsid w:val="5F2B1033"/>
    <w:rsid w:val="5F5B71C9"/>
    <w:rsid w:val="5FA84614"/>
    <w:rsid w:val="5FE50461"/>
    <w:rsid w:val="5FF66059"/>
    <w:rsid w:val="605C3407"/>
    <w:rsid w:val="60690872"/>
    <w:rsid w:val="60820E10"/>
    <w:rsid w:val="612A5261"/>
    <w:rsid w:val="61353850"/>
    <w:rsid w:val="613953E5"/>
    <w:rsid w:val="614E657D"/>
    <w:rsid w:val="61882C2E"/>
    <w:rsid w:val="61A457F0"/>
    <w:rsid w:val="61AB592D"/>
    <w:rsid w:val="61C63829"/>
    <w:rsid w:val="61C86CA3"/>
    <w:rsid w:val="61E324A5"/>
    <w:rsid w:val="62366073"/>
    <w:rsid w:val="626267E3"/>
    <w:rsid w:val="62810869"/>
    <w:rsid w:val="628E1FB0"/>
    <w:rsid w:val="62A97D0A"/>
    <w:rsid w:val="62B22220"/>
    <w:rsid w:val="62D1432C"/>
    <w:rsid w:val="63021D41"/>
    <w:rsid w:val="631922F2"/>
    <w:rsid w:val="63195847"/>
    <w:rsid w:val="632E68FD"/>
    <w:rsid w:val="633829C9"/>
    <w:rsid w:val="63562B86"/>
    <w:rsid w:val="637848FF"/>
    <w:rsid w:val="63B34654"/>
    <w:rsid w:val="63F20E65"/>
    <w:rsid w:val="63F7410E"/>
    <w:rsid w:val="63FD50D1"/>
    <w:rsid w:val="64062072"/>
    <w:rsid w:val="640B4CF6"/>
    <w:rsid w:val="641C3DCB"/>
    <w:rsid w:val="64654C7D"/>
    <w:rsid w:val="6546521E"/>
    <w:rsid w:val="657763CB"/>
    <w:rsid w:val="65874919"/>
    <w:rsid w:val="65995890"/>
    <w:rsid w:val="65B32F41"/>
    <w:rsid w:val="65CE6580"/>
    <w:rsid w:val="65DA4DB8"/>
    <w:rsid w:val="65E02E23"/>
    <w:rsid w:val="66083093"/>
    <w:rsid w:val="66694792"/>
    <w:rsid w:val="66AD5901"/>
    <w:rsid w:val="66B75868"/>
    <w:rsid w:val="66C74EAC"/>
    <w:rsid w:val="66D91C48"/>
    <w:rsid w:val="66E30D56"/>
    <w:rsid w:val="66E618EE"/>
    <w:rsid w:val="673877AD"/>
    <w:rsid w:val="67935647"/>
    <w:rsid w:val="6797750C"/>
    <w:rsid w:val="67BD4BFF"/>
    <w:rsid w:val="67FD2D57"/>
    <w:rsid w:val="681862DE"/>
    <w:rsid w:val="6820746F"/>
    <w:rsid w:val="688F0940"/>
    <w:rsid w:val="68C5266F"/>
    <w:rsid w:val="68EC3C32"/>
    <w:rsid w:val="69023BD7"/>
    <w:rsid w:val="691442B7"/>
    <w:rsid w:val="691C0C75"/>
    <w:rsid w:val="692A6D29"/>
    <w:rsid w:val="692C5265"/>
    <w:rsid w:val="69362225"/>
    <w:rsid w:val="698E5AB6"/>
    <w:rsid w:val="699234B5"/>
    <w:rsid w:val="69A433E0"/>
    <w:rsid w:val="69BB0DBC"/>
    <w:rsid w:val="69D56401"/>
    <w:rsid w:val="69E63E4A"/>
    <w:rsid w:val="69E676CD"/>
    <w:rsid w:val="6A044E60"/>
    <w:rsid w:val="6A0B1920"/>
    <w:rsid w:val="6A0D0DA7"/>
    <w:rsid w:val="6A2652ED"/>
    <w:rsid w:val="6A452D2E"/>
    <w:rsid w:val="6A4F63F0"/>
    <w:rsid w:val="6A666CAB"/>
    <w:rsid w:val="6A6C6035"/>
    <w:rsid w:val="6A935267"/>
    <w:rsid w:val="6AAC1140"/>
    <w:rsid w:val="6AD17A42"/>
    <w:rsid w:val="6AD73229"/>
    <w:rsid w:val="6B4C2277"/>
    <w:rsid w:val="6B4D7292"/>
    <w:rsid w:val="6B585F95"/>
    <w:rsid w:val="6B7454D6"/>
    <w:rsid w:val="6BA847E2"/>
    <w:rsid w:val="6BAC7A92"/>
    <w:rsid w:val="6BBC2314"/>
    <w:rsid w:val="6BBF2F2E"/>
    <w:rsid w:val="6C1A3DE9"/>
    <w:rsid w:val="6C2321D3"/>
    <w:rsid w:val="6C25774B"/>
    <w:rsid w:val="6C357AA9"/>
    <w:rsid w:val="6C662BE4"/>
    <w:rsid w:val="6C9A6EB6"/>
    <w:rsid w:val="6CA02423"/>
    <w:rsid w:val="6D3A4ECB"/>
    <w:rsid w:val="6D5315A2"/>
    <w:rsid w:val="6DA24A1B"/>
    <w:rsid w:val="6E0D7A9C"/>
    <w:rsid w:val="6E403454"/>
    <w:rsid w:val="6E442175"/>
    <w:rsid w:val="6E4A58C8"/>
    <w:rsid w:val="6E6F683C"/>
    <w:rsid w:val="6E7064BC"/>
    <w:rsid w:val="6E7D2EC6"/>
    <w:rsid w:val="6EC96F9A"/>
    <w:rsid w:val="6EF50710"/>
    <w:rsid w:val="6EF7479C"/>
    <w:rsid w:val="6F073538"/>
    <w:rsid w:val="6F1C7C5A"/>
    <w:rsid w:val="6F226DF7"/>
    <w:rsid w:val="6F712A50"/>
    <w:rsid w:val="6FA75DD2"/>
    <w:rsid w:val="6FCB0CF7"/>
    <w:rsid w:val="704F598A"/>
    <w:rsid w:val="70533E76"/>
    <w:rsid w:val="708D1818"/>
    <w:rsid w:val="70BC0F82"/>
    <w:rsid w:val="70BE6F20"/>
    <w:rsid w:val="71063A91"/>
    <w:rsid w:val="710D662E"/>
    <w:rsid w:val="715D5C0A"/>
    <w:rsid w:val="717D3F41"/>
    <w:rsid w:val="7180151F"/>
    <w:rsid w:val="7183574F"/>
    <w:rsid w:val="71AD2CA5"/>
    <w:rsid w:val="71C23DAA"/>
    <w:rsid w:val="72083A19"/>
    <w:rsid w:val="7231248C"/>
    <w:rsid w:val="72323CC5"/>
    <w:rsid w:val="7261058B"/>
    <w:rsid w:val="72764226"/>
    <w:rsid w:val="728851F5"/>
    <w:rsid w:val="729F75AB"/>
    <w:rsid w:val="72BB68B2"/>
    <w:rsid w:val="72C267D6"/>
    <w:rsid w:val="730D71D6"/>
    <w:rsid w:val="73117C92"/>
    <w:rsid w:val="73226F06"/>
    <w:rsid w:val="739131DD"/>
    <w:rsid w:val="73A81E0E"/>
    <w:rsid w:val="73B2709A"/>
    <w:rsid w:val="73E84119"/>
    <w:rsid w:val="740402BB"/>
    <w:rsid w:val="743500D3"/>
    <w:rsid w:val="748B5DC2"/>
    <w:rsid w:val="74912C3C"/>
    <w:rsid w:val="74F5531F"/>
    <w:rsid w:val="74F91BBA"/>
    <w:rsid w:val="75580D01"/>
    <w:rsid w:val="75A363B6"/>
    <w:rsid w:val="75E8123F"/>
    <w:rsid w:val="760C4FB6"/>
    <w:rsid w:val="761D2904"/>
    <w:rsid w:val="763273F7"/>
    <w:rsid w:val="76830E43"/>
    <w:rsid w:val="768A1FFF"/>
    <w:rsid w:val="76931A1A"/>
    <w:rsid w:val="76E75929"/>
    <w:rsid w:val="76F507BA"/>
    <w:rsid w:val="770B5E29"/>
    <w:rsid w:val="774B5945"/>
    <w:rsid w:val="775570E6"/>
    <w:rsid w:val="775C07F3"/>
    <w:rsid w:val="777B0033"/>
    <w:rsid w:val="77C01DA2"/>
    <w:rsid w:val="77CF4CB4"/>
    <w:rsid w:val="77DE191D"/>
    <w:rsid w:val="77F87FF3"/>
    <w:rsid w:val="78154A83"/>
    <w:rsid w:val="78402BDA"/>
    <w:rsid w:val="787F2B33"/>
    <w:rsid w:val="78855AFE"/>
    <w:rsid w:val="78A50213"/>
    <w:rsid w:val="78E416F6"/>
    <w:rsid w:val="78FF025D"/>
    <w:rsid w:val="79732676"/>
    <w:rsid w:val="79751B73"/>
    <w:rsid w:val="79A76CAC"/>
    <w:rsid w:val="79AC1C2C"/>
    <w:rsid w:val="79BF0A3A"/>
    <w:rsid w:val="7A00108E"/>
    <w:rsid w:val="7A18558E"/>
    <w:rsid w:val="7A2A43DA"/>
    <w:rsid w:val="7A427FEE"/>
    <w:rsid w:val="7A46434C"/>
    <w:rsid w:val="7A6F6B69"/>
    <w:rsid w:val="7A771A1C"/>
    <w:rsid w:val="7A7C1FF5"/>
    <w:rsid w:val="7A8479B2"/>
    <w:rsid w:val="7ABE204C"/>
    <w:rsid w:val="7AC5017B"/>
    <w:rsid w:val="7ACD7E75"/>
    <w:rsid w:val="7AF64FA9"/>
    <w:rsid w:val="7B36296B"/>
    <w:rsid w:val="7B3D7481"/>
    <w:rsid w:val="7B48281E"/>
    <w:rsid w:val="7B533262"/>
    <w:rsid w:val="7B5C1CD7"/>
    <w:rsid w:val="7B6B1B90"/>
    <w:rsid w:val="7B874116"/>
    <w:rsid w:val="7BAE612D"/>
    <w:rsid w:val="7BF7008D"/>
    <w:rsid w:val="7BFB7CB5"/>
    <w:rsid w:val="7C2265F8"/>
    <w:rsid w:val="7C312B32"/>
    <w:rsid w:val="7C526B40"/>
    <w:rsid w:val="7CA3073B"/>
    <w:rsid w:val="7CAA5E0A"/>
    <w:rsid w:val="7CAD4A7A"/>
    <w:rsid w:val="7D1E1CD1"/>
    <w:rsid w:val="7D203D9D"/>
    <w:rsid w:val="7D256A1C"/>
    <w:rsid w:val="7D283DCA"/>
    <w:rsid w:val="7D3C5560"/>
    <w:rsid w:val="7D620D26"/>
    <w:rsid w:val="7D6A27B6"/>
    <w:rsid w:val="7D883202"/>
    <w:rsid w:val="7D991EDD"/>
    <w:rsid w:val="7DA75CB5"/>
    <w:rsid w:val="7E5570D2"/>
    <w:rsid w:val="7E5F23A0"/>
    <w:rsid w:val="7E936110"/>
    <w:rsid w:val="7EC6458B"/>
    <w:rsid w:val="7EE158BE"/>
    <w:rsid w:val="7F1478C9"/>
    <w:rsid w:val="7F1908E9"/>
    <w:rsid w:val="7F2464A6"/>
    <w:rsid w:val="7F682FB8"/>
    <w:rsid w:val="7F714480"/>
    <w:rsid w:val="7F7A3631"/>
    <w:rsid w:val="7F816BE1"/>
    <w:rsid w:val="7F8435E1"/>
    <w:rsid w:val="7F855246"/>
    <w:rsid w:val="7FDE4534"/>
    <w:rsid w:val="7FF07699"/>
    <w:rsid w:val="7FF27C1A"/>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qFormat="1" w:unhideWhenUsed="0" w:uiPriority="99"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qFormat="1" w:unhideWhenUsed="0" w:uiPriority="99"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宋体"/>
      <w:lang w:val="en-US" w:eastAsia="en-US" w:bidi="ar-SA"/>
    </w:rPr>
  </w:style>
  <w:style w:type="paragraph" w:styleId="4">
    <w:name w:val="heading 1"/>
    <w:basedOn w:val="1"/>
    <w:next w:val="1"/>
    <w:link w:val="28"/>
    <w:qFormat/>
    <w:uiPriority w:val="99"/>
    <w:pPr>
      <w:widowControl/>
      <w:spacing w:before="100" w:beforeAutospacing="1" w:after="100" w:afterAutospacing="1"/>
      <w:jc w:val="left"/>
      <w:outlineLvl w:val="0"/>
    </w:pPr>
    <w:rPr>
      <w:rFonts w:ascii="宋体"/>
      <w:b/>
      <w:bCs/>
      <w:kern w:val="36"/>
      <w:sz w:val="48"/>
      <w:szCs w:val="48"/>
    </w:rPr>
  </w:style>
  <w:style w:type="paragraph" w:styleId="5">
    <w:name w:val="heading 2"/>
    <w:basedOn w:val="1"/>
    <w:next w:val="1"/>
    <w:link w:val="29"/>
    <w:qFormat/>
    <w:uiPriority w:val="99"/>
    <w:pPr>
      <w:keepNext/>
      <w:keepLines/>
      <w:spacing w:before="260" w:after="260" w:line="415" w:lineRule="auto"/>
      <w:outlineLvl w:val="1"/>
    </w:pPr>
    <w:rPr>
      <w:rFonts w:ascii="Arial" w:hAnsi="Arial" w:eastAsia="黑体" w:cs="Times New Roman"/>
      <w:b/>
      <w:kern w:val="2"/>
      <w:sz w:val="32"/>
      <w:szCs w:val="32"/>
      <w:lang w:eastAsia="zh-CN"/>
    </w:rPr>
  </w:style>
  <w:style w:type="paragraph" w:styleId="2">
    <w:name w:val="heading 3"/>
    <w:basedOn w:val="1"/>
    <w:next w:val="3"/>
    <w:link w:val="30"/>
    <w:qFormat/>
    <w:uiPriority w:val="99"/>
    <w:pPr>
      <w:spacing w:before="100" w:beforeAutospacing="1" w:after="100" w:afterAutospacing="1"/>
      <w:jc w:val="left"/>
      <w:outlineLvl w:val="2"/>
    </w:pPr>
    <w:rPr>
      <w:rFonts w:ascii="宋体" w:hAnsi="宋体" w:cs="Times New Roman"/>
      <w:b/>
      <w:sz w:val="27"/>
      <w:szCs w:val="27"/>
      <w:lang w:eastAsia="zh-CN"/>
    </w:rPr>
  </w:style>
  <w:style w:type="character" w:default="1" w:styleId="23">
    <w:name w:val="Default Paragraph Font"/>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kern w:val="2"/>
    </w:rPr>
  </w:style>
  <w:style w:type="paragraph" w:styleId="6">
    <w:name w:val="Body Text 3"/>
    <w:basedOn w:val="1"/>
    <w:qFormat/>
    <w:uiPriority w:val="0"/>
    <w:pPr>
      <w:spacing w:line="360" w:lineRule="exact"/>
      <w:jc w:val="center"/>
    </w:pPr>
    <w:rPr>
      <w:rFonts w:ascii="楷体_GB2312" w:eastAsia="楷体_GB2312"/>
      <w:sz w:val="28"/>
      <w:szCs w:val="24"/>
    </w:rPr>
  </w:style>
  <w:style w:type="paragraph" w:styleId="7">
    <w:name w:val="Body Text"/>
    <w:basedOn w:val="1"/>
    <w:next w:val="8"/>
    <w:link w:val="53"/>
    <w:qFormat/>
    <w:uiPriority w:val="99"/>
    <w:rPr>
      <w:rFonts w:eastAsia="仿宋_GB2312"/>
      <w:sz w:val="28"/>
      <w:szCs w:val="30"/>
    </w:rPr>
  </w:style>
  <w:style w:type="paragraph" w:styleId="8">
    <w:name w:val="Body Text 2"/>
    <w:basedOn w:val="1"/>
    <w:next w:val="7"/>
    <w:qFormat/>
    <w:uiPriority w:val="0"/>
    <w:pPr>
      <w:spacing w:after="120" w:line="480" w:lineRule="auto"/>
    </w:pPr>
    <w:rPr>
      <w:kern w:val="0"/>
      <w:sz w:val="20"/>
    </w:rPr>
  </w:style>
  <w:style w:type="paragraph" w:styleId="9">
    <w:name w:val="Body Text Indent"/>
    <w:basedOn w:val="1"/>
    <w:next w:val="1"/>
    <w:link w:val="57"/>
    <w:qFormat/>
    <w:uiPriority w:val="99"/>
    <w:pPr>
      <w:spacing w:after="120"/>
      <w:ind w:left="420" w:leftChars="200"/>
    </w:pPr>
    <w:rPr>
      <w:kern w:val="2"/>
      <w:sz w:val="24"/>
    </w:rPr>
  </w:style>
  <w:style w:type="paragraph" w:styleId="10">
    <w:name w:val="List 2"/>
    <w:basedOn w:val="1"/>
    <w:qFormat/>
    <w:uiPriority w:val="99"/>
    <w:pPr>
      <w:ind w:left="400" w:leftChars="200" w:hanging="200" w:hangingChars="200"/>
    </w:pPr>
    <w:rPr>
      <w:szCs w:val="24"/>
    </w:rPr>
  </w:style>
  <w:style w:type="paragraph" w:styleId="11">
    <w:name w:val="Plain Text"/>
    <w:basedOn w:val="1"/>
    <w:link w:val="51"/>
    <w:qFormat/>
    <w:uiPriority w:val="99"/>
    <w:rPr>
      <w:rFonts w:ascii="宋体" w:hAnsi="Courier New" w:eastAsia="Times New Roman" w:cs="Courier New"/>
      <w:szCs w:val="21"/>
    </w:rPr>
  </w:style>
  <w:style w:type="paragraph" w:styleId="12">
    <w:name w:val="Date"/>
    <w:basedOn w:val="1"/>
    <w:next w:val="1"/>
    <w:link w:val="58"/>
    <w:qFormat/>
    <w:uiPriority w:val="99"/>
    <w:rPr>
      <w:rFonts w:eastAsia="楷体_GB2312"/>
      <w:sz w:val="32"/>
      <w:szCs w:val="30"/>
    </w:rPr>
  </w:style>
  <w:style w:type="paragraph" w:styleId="13">
    <w:name w:val="footer"/>
    <w:basedOn w:val="1"/>
    <w:link w:val="60"/>
    <w:qFormat/>
    <w:uiPriority w:val="99"/>
    <w:pPr>
      <w:tabs>
        <w:tab w:val="center" w:pos="4153"/>
        <w:tab w:val="right" w:pos="8306"/>
      </w:tabs>
      <w:snapToGrid w:val="0"/>
      <w:jc w:val="left"/>
    </w:pPr>
    <w:rPr>
      <w:sz w:val="18"/>
    </w:rPr>
  </w:style>
  <w:style w:type="paragraph" w:styleId="14">
    <w:name w:val="envelope return"/>
    <w:basedOn w:val="1"/>
    <w:qFormat/>
    <w:uiPriority w:val="0"/>
    <w:pPr>
      <w:snapToGrid w:val="0"/>
    </w:pPr>
    <w:rPr>
      <w:rFonts w:ascii="Arial" w:hAnsi="Arial"/>
    </w:rPr>
  </w:style>
  <w:style w:type="paragraph" w:styleId="15">
    <w:name w:val="header"/>
    <w:basedOn w:val="1"/>
    <w:link w:val="6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Body Text Indent 3"/>
    <w:basedOn w:val="1"/>
    <w:link w:val="56"/>
    <w:qFormat/>
    <w:uiPriority w:val="99"/>
    <w:pPr>
      <w:ind w:firstLine="540" w:firstLineChars="225"/>
    </w:pPr>
    <w:rPr>
      <w:sz w:val="24"/>
    </w:rPr>
  </w:style>
  <w:style w:type="paragraph" w:styleId="17">
    <w:name w:val="Normal (Web)"/>
    <w:basedOn w:val="1"/>
    <w:qFormat/>
    <w:uiPriority w:val="99"/>
    <w:rPr>
      <w:sz w:val="24"/>
    </w:rPr>
  </w:style>
  <w:style w:type="paragraph" w:styleId="18">
    <w:name w:val="Title"/>
    <w:basedOn w:val="1"/>
    <w:next w:val="1"/>
    <w:qFormat/>
    <w:uiPriority w:val="0"/>
    <w:pPr>
      <w:spacing w:before="240" w:after="60"/>
      <w:jc w:val="center"/>
      <w:outlineLvl w:val="0"/>
    </w:pPr>
    <w:rPr>
      <w:rFonts w:ascii="Cambria" w:hAnsi="Cambria"/>
      <w:b/>
      <w:bCs/>
      <w:sz w:val="32"/>
      <w:szCs w:val="32"/>
    </w:rPr>
  </w:style>
  <w:style w:type="paragraph" w:styleId="19">
    <w:name w:val="Body Text First Indent"/>
    <w:basedOn w:val="7"/>
    <w:next w:val="20"/>
    <w:link w:val="54"/>
    <w:qFormat/>
    <w:uiPriority w:val="99"/>
    <w:pPr>
      <w:ind w:firstLine="420"/>
    </w:pPr>
    <w:rPr>
      <w:kern w:val="2"/>
      <w:sz w:val="32"/>
    </w:rPr>
  </w:style>
  <w:style w:type="paragraph" w:styleId="20">
    <w:name w:val="Body Text First Indent 2"/>
    <w:basedOn w:val="9"/>
    <w:next w:val="1"/>
    <w:qFormat/>
    <w:uiPriority w:val="0"/>
    <w:pPr>
      <w:ind w:firstLine="420" w:firstLineChars="200"/>
    </w:pPr>
    <w:rPr>
      <w:kern w:val="0"/>
      <w:sz w:val="20"/>
    </w:rPr>
  </w:style>
  <w:style w:type="table" w:styleId="22">
    <w:name w:val="Table Grid"/>
    <w:basedOn w:val="2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basedOn w:val="23"/>
    <w:qFormat/>
    <w:uiPriority w:val="99"/>
    <w:rPr>
      <w:rFonts w:cs="Times New Roman"/>
    </w:rPr>
  </w:style>
  <w:style w:type="character" w:styleId="25">
    <w:name w:val="Hyperlink"/>
    <w:basedOn w:val="23"/>
    <w:qFormat/>
    <w:uiPriority w:val="0"/>
    <w:rPr>
      <w:rFonts w:cs="Times New Roman"/>
      <w:color w:val="333333"/>
      <w:u w:val="none"/>
    </w:rPr>
  </w:style>
  <w:style w:type="paragraph" w:customStyle="1" w:styleId="26">
    <w:name w:val="无间隔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7">
    <w:name w:val="Default"/>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8">
    <w:name w:val="标题 1 Char"/>
    <w:basedOn w:val="23"/>
    <w:link w:val="4"/>
    <w:qFormat/>
    <w:uiPriority w:val="9"/>
    <w:rPr>
      <w:rFonts w:cs="宋体"/>
      <w:b/>
      <w:bCs/>
      <w:kern w:val="44"/>
      <w:sz w:val="44"/>
      <w:szCs w:val="44"/>
      <w:lang w:eastAsia="en-US"/>
    </w:rPr>
  </w:style>
  <w:style w:type="character" w:customStyle="1" w:styleId="29">
    <w:name w:val="标题 2 Char"/>
    <w:basedOn w:val="23"/>
    <w:link w:val="5"/>
    <w:semiHidden/>
    <w:qFormat/>
    <w:uiPriority w:val="9"/>
    <w:rPr>
      <w:rFonts w:ascii="Cambria" w:hAnsi="Cambria" w:eastAsia="宋体" w:cs="Times New Roman"/>
      <w:b/>
      <w:bCs/>
      <w:kern w:val="0"/>
      <w:sz w:val="32"/>
      <w:szCs w:val="32"/>
      <w:lang w:eastAsia="en-US"/>
    </w:rPr>
  </w:style>
  <w:style w:type="character" w:customStyle="1" w:styleId="30">
    <w:name w:val="标题 3 Char"/>
    <w:basedOn w:val="23"/>
    <w:link w:val="2"/>
    <w:semiHidden/>
    <w:qFormat/>
    <w:uiPriority w:val="9"/>
    <w:rPr>
      <w:rFonts w:cs="宋体"/>
      <w:b/>
      <w:bCs/>
      <w:kern w:val="0"/>
      <w:sz w:val="32"/>
      <w:szCs w:val="32"/>
      <w:lang w:eastAsia="en-US"/>
    </w:rPr>
  </w:style>
  <w:style w:type="character" w:customStyle="1" w:styleId="31">
    <w:name w:val="font71"/>
    <w:basedOn w:val="23"/>
    <w:qFormat/>
    <w:uiPriority w:val="99"/>
    <w:rPr>
      <w:rFonts w:ascii="宋体" w:hAnsi="宋体" w:eastAsia="宋体" w:cs="宋体"/>
      <w:b/>
      <w:color w:val="000000"/>
      <w:sz w:val="24"/>
      <w:szCs w:val="24"/>
      <w:u w:val="none"/>
    </w:rPr>
  </w:style>
  <w:style w:type="character" w:customStyle="1" w:styleId="32">
    <w:name w:val="font91"/>
    <w:basedOn w:val="23"/>
    <w:qFormat/>
    <w:uiPriority w:val="99"/>
    <w:rPr>
      <w:rFonts w:ascii="Calibri" w:hAnsi="Calibri" w:cs="Calibri"/>
      <w:color w:val="000000"/>
      <w:sz w:val="24"/>
      <w:szCs w:val="24"/>
      <w:u w:val="none"/>
    </w:rPr>
  </w:style>
  <w:style w:type="character" w:customStyle="1" w:styleId="33">
    <w:name w:val="font41"/>
    <w:basedOn w:val="23"/>
    <w:qFormat/>
    <w:uiPriority w:val="99"/>
    <w:rPr>
      <w:rFonts w:ascii="宋体" w:hAnsi="宋体" w:eastAsia="宋体" w:cs="宋体"/>
      <w:color w:val="000000"/>
      <w:sz w:val="20"/>
      <w:szCs w:val="20"/>
      <w:u w:val="none"/>
    </w:rPr>
  </w:style>
  <w:style w:type="character" w:customStyle="1" w:styleId="34">
    <w:name w:val="font31"/>
    <w:basedOn w:val="23"/>
    <w:qFormat/>
    <w:uiPriority w:val="99"/>
    <w:rPr>
      <w:rFonts w:ascii="宋体" w:hAnsi="宋体" w:eastAsia="宋体" w:cs="宋体"/>
      <w:color w:val="000000"/>
      <w:sz w:val="22"/>
      <w:szCs w:val="22"/>
      <w:u w:val="none"/>
    </w:rPr>
  </w:style>
  <w:style w:type="character" w:customStyle="1" w:styleId="35">
    <w:name w:val="font131"/>
    <w:basedOn w:val="23"/>
    <w:qFormat/>
    <w:uiPriority w:val="99"/>
    <w:rPr>
      <w:rFonts w:ascii="宋体" w:hAnsi="宋体" w:eastAsia="宋体" w:cs="宋体"/>
      <w:color w:val="000000"/>
      <w:sz w:val="24"/>
      <w:szCs w:val="24"/>
      <w:u w:val="none"/>
    </w:rPr>
  </w:style>
  <w:style w:type="character" w:customStyle="1" w:styleId="36">
    <w:name w:val="font51"/>
    <w:basedOn w:val="23"/>
    <w:qFormat/>
    <w:uiPriority w:val="99"/>
    <w:rPr>
      <w:rFonts w:ascii="宋体" w:hAnsi="宋体" w:eastAsia="宋体" w:cs="宋体"/>
      <w:color w:val="000000"/>
      <w:sz w:val="21"/>
      <w:szCs w:val="21"/>
      <w:u w:val="none"/>
    </w:rPr>
  </w:style>
  <w:style w:type="character" w:customStyle="1" w:styleId="37">
    <w:name w:val="apple-converted-space"/>
    <w:qFormat/>
    <w:uiPriority w:val="99"/>
  </w:style>
  <w:style w:type="character" w:customStyle="1" w:styleId="38">
    <w:name w:val="font121"/>
    <w:basedOn w:val="23"/>
    <w:qFormat/>
    <w:uiPriority w:val="99"/>
    <w:rPr>
      <w:rFonts w:ascii="宋体" w:hAnsi="宋体" w:eastAsia="宋体" w:cs="宋体"/>
      <w:color w:val="000000"/>
      <w:sz w:val="21"/>
      <w:szCs w:val="21"/>
      <w:u w:val="none"/>
    </w:rPr>
  </w:style>
  <w:style w:type="character" w:customStyle="1" w:styleId="39">
    <w:name w:val="font81"/>
    <w:basedOn w:val="23"/>
    <w:qFormat/>
    <w:uiPriority w:val="99"/>
    <w:rPr>
      <w:rFonts w:ascii="宋体" w:hAnsi="宋体" w:eastAsia="宋体" w:cs="宋体"/>
      <w:color w:val="000000"/>
      <w:sz w:val="24"/>
      <w:szCs w:val="24"/>
      <w:u w:val="none"/>
    </w:rPr>
  </w:style>
  <w:style w:type="character" w:customStyle="1" w:styleId="40">
    <w:name w:val="font11"/>
    <w:basedOn w:val="23"/>
    <w:qFormat/>
    <w:uiPriority w:val="99"/>
    <w:rPr>
      <w:rFonts w:ascii="宋体" w:hAnsi="宋体" w:eastAsia="宋体" w:cs="宋体"/>
      <w:color w:val="000000"/>
      <w:sz w:val="18"/>
      <w:szCs w:val="18"/>
      <w:u w:val="none"/>
    </w:rPr>
  </w:style>
  <w:style w:type="character" w:customStyle="1" w:styleId="41">
    <w:name w:val="ca-121"/>
    <w:basedOn w:val="23"/>
    <w:qFormat/>
    <w:uiPriority w:val="99"/>
    <w:rPr>
      <w:rFonts w:ascii="仿宋_GB2312" w:eastAsia="仿宋_GB2312" w:cs="Times New Roman"/>
      <w:sz w:val="24"/>
      <w:szCs w:val="24"/>
    </w:rPr>
  </w:style>
  <w:style w:type="character" w:customStyle="1" w:styleId="42">
    <w:name w:val="font101"/>
    <w:basedOn w:val="23"/>
    <w:qFormat/>
    <w:uiPriority w:val="99"/>
    <w:rPr>
      <w:rFonts w:ascii="宋体" w:hAnsi="宋体" w:eastAsia="宋体" w:cs="宋体"/>
      <w:color w:val="FF0000"/>
      <w:sz w:val="24"/>
      <w:szCs w:val="24"/>
      <w:u w:val="none"/>
    </w:rPr>
  </w:style>
  <w:style w:type="character" w:customStyle="1" w:styleId="43">
    <w:name w:val="font01"/>
    <w:basedOn w:val="23"/>
    <w:qFormat/>
    <w:uiPriority w:val="99"/>
    <w:rPr>
      <w:rFonts w:ascii="宋体" w:hAnsi="宋体" w:eastAsia="宋体" w:cs="宋体"/>
      <w:color w:val="000000"/>
      <w:sz w:val="22"/>
      <w:szCs w:val="22"/>
      <w:u w:val="none"/>
    </w:rPr>
  </w:style>
  <w:style w:type="character" w:customStyle="1" w:styleId="44">
    <w:name w:val="font61"/>
    <w:basedOn w:val="23"/>
    <w:qFormat/>
    <w:uiPriority w:val="99"/>
    <w:rPr>
      <w:rFonts w:ascii="宋体" w:hAnsi="宋体" w:eastAsia="宋体" w:cs="宋体"/>
      <w:color w:val="000000"/>
      <w:sz w:val="24"/>
      <w:szCs w:val="24"/>
      <w:u w:val="none"/>
    </w:rPr>
  </w:style>
  <w:style w:type="character" w:customStyle="1" w:styleId="45">
    <w:name w:val="font21"/>
    <w:basedOn w:val="23"/>
    <w:qFormat/>
    <w:uiPriority w:val="99"/>
    <w:rPr>
      <w:rFonts w:ascii="Calibri" w:hAnsi="Calibri" w:cs="Calibri"/>
      <w:color w:val="000000"/>
      <w:sz w:val="20"/>
      <w:szCs w:val="20"/>
      <w:u w:val="none"/>
    </w:rPr>
  </w:style>
  <w:style w:type="character" w:customStyle="1" w:styleId="46">
    <w:name w:val="wz11"/>
    <w:basedOn w:val="23"/>
    <w:qFormat/>
    <w:uiPriority w:val="99"/>
    <w:rPr>
      <w:rFonts w:ascii="Verdana" w:hAnsi="Verdana" w:cs="Times New Roman"/>
      <w:color w:val="333333"/>
      <w:sz w:val="18"/>
      <w:szCs w:val="18"/>
    </w:rPr>
  </w:style>
  <w:style w:type="paragraph" w:customStyle="1" w:styleId="47">
    <w:name w:val="正文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48">
    <w:name w:val="p0"/>
    <w:basedOn w:val="1"/>
    <w:qFormat/>
    <w:uiPriority w:val="99"/>
    <w:pPr>
      <w:widowControl/>
      <w:spacing w:line="365" w:lineRule="atLeast"/>
      <w:ind w:left="1"/>
    </w:pPr>
    <w:rPr>
      <w:sz w:val="24"/>
    </w:rPr>
  </w:style>
  <w:style w:type="paragraph" w:customStyle="1" w:styleId="49">
    <w:name w:val="文本块1"/>
    <w:basedOn w:val="50"/>
    <w:qFormat/>
    <w:uiPriority w:val="99"/>
    <w:pPr>
      <w:spacing w:line="360" w:lineRule="auto"/>
      <w:ind w:left="630" w:firstLine="420"/>
    </w:pPr>
    <w:rPr>
      <w:rFonts w:ascii="仿宋_GB2312" w:hAnsi="仿宋_GB2312" w:eastAsia="仿宋_GB2312"/>
    </w:rPr>
  </w:style>
  <w:style w:type="paragraph" w:customStyle="1" w:styleId="50">
    <w:name w:val="Normal_0"/>
    <w:basedOn w:val="1"/>
    <w:qFormat/>
    <w:uiPriority w:val="99"/>
  </w:style>
  <w:style w:type="character" w:customStyle="1" w:styleId="51">
    <w:name w:val="纯文本 Char"/>
    <w:basedOn w:val="23"/>
    <w:link w:val="11"/>
    <w:semiHidden/>
    <w:qFormat/>
    <w:uiPriority w:val="99"/>
    <w:rPr>
      <w:rFonts w:ascii="宋体" w:hAnsi="Courier New" w:cs="Courier New"/>
      <w:kern w:val="0"/>
      <w:szCs w:val="21"/>
      <w:lang w:eastAsia="en-US"/>
    </w:rPr>
  </w:style>
  <w:style w:type="paragraph" w:customStyle="1" w:styleId="52">
    <w:name w:val="p16"/>
    <w:basedOn w:val="1"/>
    <w:qFormat/>
    <w:uiPriority w:val="99"/>
    <w:pPr>
      <w:widowControl/>
      <w:spacing w:beforeAutospacing="1" w:afterAutospacing="1"/>
      <w:jc w:val="left"/>
    </w:pPr>
    <w:rPr>
      <w:rFonts w:ascii="宋体"/>
      <w:sz w:val="24"/>
      <w:szCs w:val="24"/>
    </w:rPr>
  </w:style>
  <w:style w:type="character" w:customStyle="1" w:styleId="53">
    <w:name w:val="正文文本 Char"/>
    <w:basedOn w:val="23"/>
    <w:link w:val="7"/>
    <w:semiHidden/>
    <w:qFormat/>
    <w:uiPriority w:val="99"/>
    <w:rPr>
      <w:rFonts w:cs="宋体"/>
      <w:kern w:val="0"/>
      <w:sz w:val="20"/>
      <w:szCs w:val="20"/>
      <w:lang w:eastAsia="en-US"/>
    </w:rPr>
  </w:style>
  <w:style w:type="character" w:customStyle="1" w:styleId="54">
    <w:name w:val="正文首行缩进 Char"/>
    <w:basedOn w:val="53"/>
    <w:link w:val="19"/>
    <w:semiHidden/>
    <w:qFormat/>
    <w:uiPriority w:val="99"/>
  </w:style>
  <w:style w:type="paragraph" w:customStyle="1" w:styleId="55">
    <w:name w:val="正文 New New New New"/>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56">
    <w:name w:val="正文文本缩进 3 Char"/>
    <w:basedOn w:val="23"/>
    <w:link w:val="16"/>
    <w:semiHidden/>
    <w:qFormat/>
    <w:uiPriority w:val="99"/>
    <w:rPr>
      <w:rFonts w:cs="宋体"/>
      <w:kern w:val="0"/>
      <w:sz w:val="16"/>
      <w:szCs w:val="16"/>
      <w:lang w:eastAsia="en-US"/>
    </w:rPr>
  </w:style>
  <w:style w:type="character" w:customStyle="1" w:styleId="57">
    <w:name w:val="正文文本缩进 Char"/>
    <w:basedOn w:val="23"/>
    <w:link w:val="9"/>
    <w:semiHidden/>
    <w:qFormat/>
    <w:uiPriority w:val="99"/>
    <w:rPr>
      <w:rFonts w:cs="宋体"/>
      <w:kern w:val="0"/>
      <w:sz w:val="20"/>
      <w:szCs w:val="20"/>
      <w:lang w:eastAsia="en-US"/>
    </w:rPr>
  </w:style>
  <w:style w:type="character" w:customStyle="1" w:styleId="58">
    <w:name w:val="日期 Char"/>
    <w:basedOn w:val="23"/>
    <w:link w:val="12"/>
    <w:semiHidden/>
    <w:qFormat/>
    <w:uiPriority w:val="99"/>
    <w:rPr>
      <w:rFonts w:cs="宋体"/>
      <w:kern w:val="0"/>
      <w:sz w:val="20"/>
      <w:szCs w:val="20"/>
      <w:lang w:eastAsia="en-US"/>
    </w:rPr>
  </w:style>
  <w:style w:type="paragraph" w:customStyle="1" w:styleId="59">
    <w:name w:val="_Style 3"/>
    <w:qFormat/>
    <w:uiPriority w:val="99"/>
    <w:pPr>
      <w:widowControl w:val="0"/>
      <w:jc w:val="both"/>
    </w:pPr>
    <w:rPr>
      <w:rFonts w:ascii="Calibri" w:hAnsi="Calibri" w:eastAsia="宋体" w:cs="Times New Roman"/>
      <w:kern w:val="2"/>
      <w:sz w:val="21"/>
      <w:szCs w:val="22"/>
      <w:lang w:val="en-US" w:eastAsia="zh-CN" w:bidi="ar-SA"/>
    </w:rPr>
  </w:style>
  <w:style w:type="character" w:customStyle="1" w:styleId="60">
    <w:name w:val="页脚 Char"/>
    <w:basedOn w:val="23"/>
    <w:link w:val="13"/>
    <w:semiHidden/>
    <w:qFormat/>
    <w:uiPriority w:val="99"/>
    <w:rPr>
      <w:rFonts w:cs="宋体"/>
      <w:kern w:val="0"/>
      <w:sz w:val="18"/>
      <w:szCs w:val="18"/>
      <w:lang w:eastAsia="en-US"/>
    </w:rPr>
  </w:style>
  <w:style w:type="character" w:customStyle="1" w:styleId="61">
    <w:name w:val="页眉 Char"/>
    <w:basedOn w:val="23"/>
    <w:link w:val="15"/>
    <w:semiHidden/>
    <w:qFormat/>
    <w:uiPriority w:val="99"/>
    <w:rPr>
      <w:rFonts w:cs="宋体"/>
      <w:kern w:val="0"/>
      <w:sz w:val="18"/>
      <w:szCs w:val="18"/>
      <w:lang w:eastAsia="en-US"/>
    </w:rPr>
  </w:style>
  <w:style w:type="paragraph" w:customStyle="1" w:styleId="62">
    <w:name w:val="Char Char1 Char Char Char Char Char Char Char Char Char Char"/>
    <w:basedOn w:val="1"/>
    <w:qFormat/>
    <w:uiPriority w:val="99"/>
    <w:pPr>
      <w:widowControl/>
      <w:spacing w:line="240" w:lineRule="exact"/>
      <w:jc w:val="left"/>
    </w:pPr>
  </w:style>
  <w:style w:type="paragraph" w:customStyle="1" w:styleId="63">
    <w:name w:val="列出段落1"/>
    <w:basedOn w:val="1"/>
    <w:qFormat/>
    <w:uiPriority w:val="99"/>
    <w:pPr>
      <w:ind w:firstLine="420"/>
    </w:pPr>
  </w:style>
  <w:style w:type="paragraph" w:customStyle="1" w:styleId="64">
    <w:name w:val="样式"/>
    <w:basedOn w:val="1"/>
    <w:qFormat/>
    <w:uiPriority w:val="99"/>
    <w:pPr>
      <w:ind w:firstLine="420" w:firstLineChars="200"/>
    </w:pPr>
    <w:rPr>
      <w:rFonts w:ascii="Calibri" w:hAnsi="Calibri" w:cs="Times New Roman"/>
      <w:kern w:val="2"/>
      <w:sz w:val="21"/>
      <w:szCs w:val="22"/>
      <w:lang w:eastAsia="zh-CN"/>
    </w:rPr>
  </w:style>
  <w:style w:type="paragraph" w:styleId="65">
    <w:name w:val="List Paragraph"/>
    <w:basedOn w:val="1"/>
    <w:qFormat/>
    <w:uiPriority w:val="34"/>
    <w:pPr>
      <w:ind w:firstLine="420" w:firstLineChars="200"/>
    </w:pPr>
    <w:rPr>
      <w:rFonts w:asciiTheme="minorHAnsi" w:hAnsiTheme="minorHAnsi" w:eastAsiaTheme="minorEastAsia" w:cstheme="minorBidi"/>
      <w:szCs w:val="22"/>
    </w:rPr>
  </w:style>
  <w:style w:type="table" w:customStyle="1" w:styleId="66">
    <w:name w:val="Table Normal"/>
    <w:qFormat/>
    <w:uiPriority w:val="59"/>
    <w:rPr>
      <w:rFonts w:ascii="Times New Roman" w:hAnsi="Times New Roman" w:cs="Times New Roman"/>
      <w:kern w:val="0"/>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15629</Words>
  <Characters>16317</Characters>
  <Lines>94</Lines>
  <Paragraphs>26</Paragraphs>
  <TotalTime>8</TotalTime>
  <ScaleCrop>false</ScaleCrop>
  <LinksUpToDate>false</LinksUpToDate>
  <CharactersWithSpaces>17026</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2008-12-26T08:45:00Z</dcterms:created>
  <dc:creator>Administrator</dc:creator>
  <cp:lastModifiedBy>天堂在左</cp:lastModifiedBy>
  <cp:lastPrinted>2021-12-31T00:28:00Z</cp:lastPrinted>
  <dcterms:modified xsi:type="dcterms:W3CDTF">2022-09-23T00:17:03Z</dcterms:modified>
  <dc:title>目        录</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7DB96D6892EB4B689724E05910A92623</vt:lpwstr>
  </property>
  <property fmtid="{D5CDD505-2E9C-101B-9397-08002B2CF9AE}" pid="4" name="commondata">
    <vt:lpwstr>eyJoZGlkIjoiNGRkZTA5MDdlNWM5MTQ5NDUwNzM3NGQ5MTA3YmVjMDUifQ==</vt:lpwstr>
  </property>
</Properties>
</file>